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677EF" w14:textId="77777777" w:rsidR="00A77B3E" w:rsidRPr="00FF5A1F" w:rsidRDefault="00CB1BBB" w:rsidP="00103C69">
      <w:pPr>
        <w:snapToGrid w:val="0"/>
        <w:spacing w:line="360" w:lineRule="auto"/>
        <w:jc w:val="both"/>
      </w:pPr>
      <w:r w:rsidRPr="00FF5A1F">
        <w:rPr>
          <w:rFonts w:ascii="Book Antiqua" w:eastAsia="Book Antiqua" w:hAnsi="Book Antiqua" w:cs="Book Antiqua"/>
          <w:b/>
          <w:color w:val="000000"/>
        </w:rPr>
        <w:t xml:space="preserve">Name of Journal: </w:t>
      </w:r>
      <w:r w:rsidRPr="00FF5A1F">
        <w:rPr>
          <w:rFonts w:ascii="Book Antiqua" w:eastAsia="Book Antiqua" w:hAnsi="Book Antiqua" w:cs="Book Antiqua"/>
          <w:i/>
          <w:color w:val="000000"/>
        </w:rPr>
        <w:t>World Journal of Gastroenterology</w:t>
      </w:r>
    </w:p>
    <w:p w14:paraId="75F3F41F" w14:textId="77777777" w:rsidR="00A77B3E" w:rsidRPr="00FF5A1F" w:rsidRDefault="00CB1BBB" w:rsidP="00103C69">
      <w:pPr>
        <w:snapToGrid w:val="0"/>
        <w:spacing w:line="360" w:lineRule="auto"/>
        <w:jc w:val="both"/>
      </w:pPr>
      <w:r w:rsidRPr="00FF5A1F">
        <w:rPr>
          <w:rFonts w:ascii="Book Antiqua" w:eastAsia="Book Antiqua" w:hAnsi="Book Antiqua" w:cs="Book Antiqua"/>
          <w:b/>
          <w:color w:val="000000"/>
        </w:rPr>
        <w:t xml:space="preserve">Manuscript NO: </w:t>
      </w:r>
      <w:r w:rsidRPr="00FF5A1F">
        <w:rPr>
          <w:rFonts w:ascii="Book Antiqua" w:eastAsia="Book Antiqua" w:hAnsi="Book Antiqua" w:cs="Book Antiqua"/>
          <w:color w:val="000000"/>
        </w:rPr>
        <w:t>64195</w:t>
      </w:r>
    </w:p>
    <w:p w14:paraId="2AE94379" w14:textId="77777777" w:rsidR="00A77B3E" w:rsidRPr="00FF5A1F" w:rsidRDefault="00CB1BBB" w:rsidP="00103C69">
      <w:pPr>
        <w:snapToGrid w:val="0"/>
        <w:spacing w:line="360" w:lineRule="auto"/>
        <w:jc w:val="both"/>
      </w:pPr>
      <w:r w:rsidRPr="00FF5A1F">
        <w:rPr>
          <w:rFonts w:ascii="Book Antiqua" w:eastAsia="Book Antiqua" w:hAnsi="Book Antiqua" w:cs="Book Antiqua"/>
          <w:b/>
          <w:color w:val="000000"/>
        </w:rPr>
        <w:t xml:space="preserve">Manuscript Type: </w:t>
      </w:r>
      <w:bookmarkStart w:id="0" w:name="OLE_LINK631"/>
      <w:bookmarkStart w:id="1" w:name="OLE_LINK632"/>
      <w:r w:rsidRPr="00FF5A1F">
        <w:rPr>
          <w:rFonts w:ascii="Book Antiqua" w:eastAsia="Book Antiqua" w:hAnsi="Book Antiqua" w:cs="Book Antiqua"/>
          <w:color w:val="000000"/>
        </w:rPr>
        <w:t>MINIREVIEWS</w:t>
      </w:r>
      <w:bookmarkEnd w:id="0"/>
      <w:bookmarkEnd w:id="1"/>
    </w:p>
    <w:p w14:paraId="51CE3653" w14:textId="77777777" w:rsidR="00A77B3E" w:rsidRPr="00FF5A1F" w:rsidRDefault="00A77B3E" w:rsidP="00103C69">
      <w:pPr>
        <w:snapToGrid w:val="0"/>
        <w:spacing w:line="360" w:lineRule="auto"/>
        <w:jc w:val="both"/>
      </w:pPr>
    </w:p>
    <w:p w14:paraId="6F06DEEC" w14:textId="77777777" w:rsidR="00A77B3E" w:rsidRPr="00FF5A1F" w:rsidRDefault="00CB1BBB" w:rsidP="00103C69">
      <w:pPr>
        <w:snapToGrid w:val="0"/>
        <w:spacing w:line="360" w:lineRule="auto"/>
        <w:jc w:val="both"/>
      </w:pPr>
      <w:bookmarkStart w:id="2" w:name="OLE_LINK620"/>
      <w:bookmarkStart w:id="3" w:name="OLE_LINK621"/>
      <w:bookmarkStart w:id="4" w:name="OLE_LINK622"/>
      <w:bookmarkStart w:id="5" w:name="OLE_LINK639"/>
      <w:r w:rsidRPr="00FF5A1F">
        <w:rPr>
          <w:rFonts w:ascii="Book Antiqua" w:eastAsia="Book Antiqua" w:hAnsi="Book Antiqua" w:cs="Book Antiqua"/>
          <w:b/>
          <w:color w:val="000000"/>
        </w:rPr>
        <w:t>Surveillance for</w:t>
      </w:r>
      <w:r w:rsidR="00761286" w:rsidRPr="00FF5A1F">
        <w:rPr>
          <w:rFonts w:ascii="Book Antiqua" w:eastAsia="Book Antiqua" w:hAnsi="Book Antiqua" w:cs="Book Antiqua"/>
          <w:b/>
          <w:color w:val="000000"/>
        </w:rPr>
        <w:t xml:space="preserve"> hepatocellular carcinoma in chronic viral hep</w:t>
      </w:r>
      <w:r w:rsidRPr="00FF5A1F">
        <w:rPr>
          <w:rFonts w:ascii="Book Antiqua" w:eastAsia="Book Antiqua" w:hAnsi="Book Antiqua" w:cs="Book Antiqua"/>
          <w:b/>
          <w:color w:val="000000"/>
        </w:rPr>
        <w:t xml:space="preserve">atitis: Is </w:t>
      </w:r>
      <w:r w:rsidR="00761286" w:rsidRPr="00FF5A1F">
        <w:rPr>
          <w:rFonts w:ascii="Book Antiqua" w:eastAsia="Book Antiqua" w:hAnsi="Book Antiqua" w:cs="Book Antiqua"/>
          <w:b/>
          <w:color w:val="000000"/>
        </w:rPr>
        <w:t>it time to personalize i</w:t>
      </w:r>
      <w:r w:rsidRPr="00FF5A1F">
        <w:rPr>
          <w:rFonts w:ascii="Book Antiqua" w:eastAsia="Book Antiqua" w:hAnsi="Book Antiqua" w:cs="Book Antiqua"/>
          <w:b/>
          <w:color w:val="000000"/>
        </w:rPr>
        <w:t>t?</w:t>
      </w:r>
    </w:p>
    <w:bookmarkEnd w:id="2"/>
    <w:bookmarkEnd w:id="3"/>
    <w:bookmarkEnd w:id="4"/>
    <w:bookmarkEnd w:id="5"/>
    <w:p w14:paraId="75A2FC97" w14:textId="77777777" w:rsidR="00A77B3E" w:rsidRPr="00FF5A1F" w:rsidRDefault="00A77B3E" w:rsidP="00103C69">
      <w:pPr>
        <w:snapToGrid w:val="0"/>
        <w:spacing w:line="360" w:lineRule="auto"/>
        <w:jc w:val="both"/>
      </w:pPr>
    </w:p>
    <w:p w14:paraId="08C12C9D" w14:textId="77777777" w:rsidR="00A77B3E" w:rsidRPr="00FF5A1F" w:rsidRDefault="00761286" w:rsidP="00103C69">
      <w:pPr>
        <w:snapToGrid w:val="0"/>
        <w:spacing w:line="360" w:lineRule="auto"/>
        <w:jc w:val="both"/>
      </w:pPr>
      <w:r w:rsidRPr="00FF5A1F">
        <w:rPr>
          <w:rFonts w:ascii="Book Antiqua" w:eastAsia="Book Antiqua" w:hAnsi="Book Antiqua" w:cs="Book Antiqua"/>
          <w:color w:val="000000"/>
        </w:rPr>
        <w:t xml:space="preserve">Demirtas </w:t>
      </w:r>
      <w:r w:rsidRPr="00FF5A1F">
        <w:rPr>
          <w:rFonts w:ascii="Book Antiqua" w:hAnsi="Book Antiqua" w:cs="Book Antiqua"/>
          <w:color w:val="000000"/>
          <w:lang w:eastAsia="zh-CN"/>
        </w:rPr>
        <w:t xml:space="preserve">CO </w:t>
      </w:r>
      <w:r w:rsidRPr="00FF5A1F">
        <w:rPr>
          <w:rFonts w:ascii="Book Antiqua" w:hAnsi="Book Antiqua" w:cs="Book Antiqua"/>
          <w:i/>
          <w:color w:val="000000"/>
          <w:lang w:eastAsia="zh-CN"/>
        </w:rPr>
        <w:t>et al</w:t>
      </w:r>
      <w:r w:rsidRPr="00FF5A1F">
        <w:rPr>
          <w:rFonts w:ascii="Book Antiqua" w:hAnsi="Book Antiqua" w:cs="Book Antiqua"/>
          <w:color w:val="000000"/>
          <w:lang w:eastAsia="zh-CN"/>
        </w:rPr>
        <w:t xml:space="preserve">. </w:t>
      </w:r>
      <w:bookmarkStart w:id="6" w:name="OLE_LINK623"/>
      <w:bookmarkStart w:id="7" w:name="OLE_LINK624"/>
      <w:bookmarkStart w:id="8" w:name="OLE_LINK640"/>
      <w:r w:rsidR="00CB1BBB" w:rsidRPr="00FF5A1F">
        <w:rPr>
          <w:rFonts w:ascii="Book Antiqua" w:eastAsia="Book Antiqua" w:hAnsi="Book Antiqua" w:cs="Book Antiqua"/>
          <w:color w:val="000000"/>
        </w:rPr>
        <w:t>Personal</w:t>
      </w:r>
      <w:r w:rsidRPr="00FF5A1F">
        <w:rPr>
          <w:rFonts w:ascii="Book Antiqua" w:eastAsia="Book Antiqua" w:hAnsi="Book Antiqua" w:cs="Book Antiqua"/>
          <w:color w:val="000000"/>
        </w:rPr>
        <w:t>ized hepatocellular carcinoma sur</w:t>
      </w:r>
      <w:r w:rsidR="00CB1BBB" w:rsidRPr="00FF5A1F">
        <w:rPr>
          <w:rFonts w:ascii="Book Antiqua" w:eastAsia="Book Antiqua" w:hAnsi="Book Antiqua" w:cs="Book Antiqua"/>
          <w:color w:val="000000"/>
        </w:rPr>
        <w:t>veillance</w:t>
      </w:r>
      <w:bookmarkEnd w:id="6"/>
      <w:bookmarkEnd w:id="7"/>
      <w:bookmarkEnd w:id="8"/>
    </w:p>
    <w:p w14:paraId="75D92AF8" w14:textId="77777777" w:rsidR="00A77B3E" w:rsidRPr="00FF5A1F" w:rsidRDefault="00A77B3E" w:rsidP="00103C69">
      <w:pPr>
        <w:snapToGrid w:val="0"/>
        <w:spacing w:line="360" w:lineRule="auto"/>
        <w:jc w:val="both"/>
      </w:pPr>
    </w:p>
    <w:p w14:paraId="2752652E" w14:textId="77777777" w:rsidR="00A77B3E" w:rsidRPr="00FF5A1F" w:rsidRDefault="00CB1BBB" w:rsidP="00103C69">
      <w:pPr>
        <w:snapToGrid w:val="0"/>
        <w:spacing w:line="360" w:lineRule="auto"/>
        <w:jc w:val="both"/>
      </w:pPr>
      <w:r w:rsidRPr="00FF5A1F">
        <w:rPr>
          <w:rFonts w:ascii="Book Antiqua" w:eastAsia="Book Antiqua" w:hAnsi="Book Antiqua" w:cs="Book Antiqua"/>
          <w:color w:val="000000"/>
        </w:rPr>
        <w:t xml:space="preserve">Coskun Ozer </w:t>
      </w:r>
      <w:bookmarkStart w:id="9" w:name="OLE_LINK1"/>
      <w:bookmarkStart w:id="10" w:name="OLE_LINK2"/>
      <w:r w:rsidRPr="00FF5A1F">
        <w:rPr>
          <w:rFonts w:ascii="Book Antiqua" w:eastAsia="Book Antiqua" w:hAnsi="Book Antiqua" w:cs="Book Antiqua"/>
          <w:color w:val="000000"/>
        </w:rPr>
        <w:t>Demirtas</w:t>
      </w:r>
      <w:bookmarkEnd w:id="9"/>
      <w:bookmarkEnd w:id="10"/>
      <w:r w:rsidRPr="00FF5A1F">
        <w:rPr>
          <w:rFonts w:ascii="Book Antiqua" w:eastAsia="Book Antiqua" w:hAnsi="Book Antiqua" w:cs="Book Antiqua"/>
          <w:color w:val="000000"/>
        </w:rPr>
        <w:t>, Maurizia Rossana Brunetto</w:t>
      </w:r>
    </w:p>
    <w:p w14:paraId="1F005D92" w14:textId="77777777" w:rsidR="00A77B3E" w:rsidRPr="00FF5A1F" w:rsidRDefault="00A77B3E" w:rsidP="00103C69">
      <w:pPr>
        <w:snapToGrid w:val="0"/>
        <w:spacing w:line="360" w:lineRule="auto"/>
        <w:jc w:val="both"/>
      </w:pPr>
    </w:p>
    <w:p w14:paraId="6C1264EE" w14:textId="77777777" w:rsidR="00A77B3E" w:rsidRPr="00FF5A1F" w:rsidRDefault="00CB1BBB" w:rsidP="00103C69">
      <w:pPr>
        <w:snapToGrid w:val="0"/>
        <w:spacing w:line="360" w:lineRule="auto"/>
        <w:jc w:val="both"/>
      </w:pPr>
      <w:r w:rsidRPr="00FF5A1F">
        <w:rPr>
          <w:rFonts w:ascii="Book Antiqua" w:eastAsia="Book Antiqua" w:hAnsi="Book Antiqua" w:cs="Book Antiqua"/>
          <w:b/>
          <w:bCs/>
          <w:color w:val="000000"/>
        </w:rPr>
        <w:t xml:space="preserve">Coskun Ozer Demirtas, </w:t>
      </w:r>
      <w:bookmarkStart w:id="11" w:name="OLE_LINK6"/>
      <w:bookmarkStart w:id="12" w:name="OLE_LINK7"/>
      <w:bookmarkStart w:id="13" w:name="OLE_LINK627"/>
      <w:bookmarkStart w:id="14" w:name="OLE_LINK628"/>
      <w:r w:rsidR="00761286" w:rsidRPr="00FF5A1F">
        <w:rPr>
          <w:rFonts w:ascii="Book Antiqua" w:eastAsia="Book Antiqua" w:hAnsi="Book Antiqua" w:cs="Book Antiqua"/>
          <w:color w:val="000000"/>
        </w:rPr>
        <w:t>Department of</w:t>
      </w:r>
      <w:bookmarkEnd w:id="11"/>
      <w:bookmarkEnd w:id="12"/>
      <w:r w:rsidR="00761286" w:rsidRPr="00FF5A1F">
        <w:rPr>
          <w:rFonts w:ascii="Book Antiqua" w:eastAsia="Book Antiqua" w:hAnsi="Book Antiqua" w:cs="Book Antiqua"/>
          <w:color w:val="000000"/>
        </w:rPr>
        <w:t xml:space="preserve"> </w:t>
      </w:r>
      <w:bookmarkEnd w:id="13"/>
      <w:bookmarkEnd w:id="14"/>
      <w:r w:rsidRPr="00FF5A1F">
        <w:rPr>
          <w:rFonts w:ascii="Book Antiqua" w:eastAsia="Book Antiqua" w:hAnsi="Book Antiqua" w:cs="Book Antiqua"/>
          <w:color w:val="000000"/>
        </w:rPr>
        <w:t xml:space="preserve">Gastroenterology and Hepatology, Marmara University, School of Medicine, Istanbul 34854, </w:t>
      </w:r>
      <w:bookmarkStart w:id="15" w:name="OLE_LINK625"/>
      <w:bookmarkStart w:id="16" w:name="OLE_LINK626"/>
      <w:r w:rsidRPr="00FF5A1F">
        <w:rPr>
          <w:rFonts w:ascii="Book Antiqua" w:eastAsia="Book Antiqua" w:hAnsi="Book Antiqua" w:cs="Book Antiqua"/>
          <w:color w:val="000000"/>
        </w:rPr>
        <w:t>Turkey</w:t>
      </w:r>
      <w:bookmarkEnd w:id="15"/>
      <w:bookmarkEnd w:id="16"/>
    </w:p>
    <w:p w14:paraId="18B6F5D3" w14:textId="77777777" w:rsidR="00761286" w:rsidRPr="00FF5A1F" w:rsidRDefault="00761286" w:rsidP="00103C69">
      <w:pPr>
        <w:snapToGrid w:val="0"/>
        <w:spacing w:line="360" w:lineRule="auto"/>
        <w:jc w:val="both"/>
        <w:rPr>
          <w:lang w:eastAsia="zh-CN"/>
        </w:rPr>
      </w:pPr>
    </w:p>
    <w:p w14:paraId="3E0160C4" w14:textId="77777777" w:rsidR="00A77B3E" w:rsidRPr="00FF5A1F" w:rsidRDefault="00CB1BBB" w:rsidP="00103C69">
      <w:pPr>
        <w:snapToGrid w:val="0"/>
        <w:spacing w:line="360" w:lineRule="auto"/>
        <w:jc w:val="both"/>
      </w:pPr>
      <w:r w:rsidRPr="00FF5A1F">
        <w:rPr>
          <w:rFonts w:ascii="Book Antiqua" w:eastAsia="Book Antiqua" w:hAnsi="Book Antiqua" w:cs="Book Antiqua"/>
          <w:b/>
          <w:bCs/>
          <w:color w:val="000000"/>
        </w:rPr>
        <w:t xml:space="preserve">Maurizia Rossana Brunetto, </w:t>
      </w:r>
      <w:bookmarkStart w:id="17" w:name="OLE_LINK3"/>
      <w:bookmarkStart w:id="18" w:name="OLE_LINK4"/>
      <w:bookmarkStart w:id="19" w:name="OLE_LINK5"/>
      <w:r w:rsidRPr="00FF5A1F">
        <w:rPr>
          <w:rFonts w:ascii="Book Antiqua" w:eastAsia="Book Antiqua" w:hAnsi="Book Antiqua" w:cs="Book Antiqua"/>
          <w:color w:val="000000"/>
        </w:rPr>
        <w:t>Department of</w:t>
      </w:r>
      <w:bookmarkEnd w:id="17"/>
      <w:bookmarkEnd w:id="18"/>
      <w:bookmarkEnd w:id="19"/>
      <w:r w:rsidRPr="00FF5A1F">
        <w:rPr>
          <w:rFonts w:ascii="Book Antiqua" w:eastAsia="Book Antiqua" w:hAnsi="Book Antiqua" w:cs="Book Antiqua"/>
          <w:color w:val="000000"/>
        </w:rPr>
        <w:t xml:space="preserve"> Clinical and Experimental Medicine, University Hospital of Pisa, Pisa 56125, Italy</w:t>
      </w:r>
    </w:p>
    <w:p w14:paraId="55EA131F" w14:textId="77777777" w:rsidR="00A77B3E" w:rsidRPr="00FF5A1F" w:rsidRDefault="00A77B3E" w:rsidP="00103C69">
      <w:pPr>
        <w:snapToGrid w:val="0"/>
        <w:spacing w:line="360" w:lineRule="auto"/>
        <w:jc w:val="both"/>
      </w:pPr>
    </w:p>
    <w:p w14:paraId="0FEC76E3" w14:textId="77777777" w:rsidR="00A77B3E" w:rsidRPr="00FF5A1F" w:rsidRDefault="00CB1BBB" w:rsidP="00103C69">
      <w:pPr>
        <w:snapToGrid w:val="0"/>
        <w:spacing w:line="360" w:lineRule="auto"/>
        <w:jc w:val="both"/>
      </w:pPr>
      <w:r w:rsidRPr="00FF5A1F">
        <w:rPr>
          <w:rFonts w:ascii="Book Antiqua" w:eastAsia="Book Antiqua" w:hAnsi="Book Antiqua" w:cs="Book Antiqua"/>
          <w:b/>
          <w:bCs/>
          <w:color w:val="000000"/>
        </w:rPr>
        <w:t xml:space="preserve">Maurizia Rossana Brunetto, </w:t>
      </w:r>
      <w:r w:rsidRPr="00FF5A1F">
        <w:rPr>
          <w:rFonts w:ascii="Book Antiqua" w:eastAsia="Book Antiqua" w:hAnsi="Book Antiqua" w:cs="Book Antiqua"/>
          <w:color w:val="000000"/>
        </w:rPr>
        <w:t>Hepatology Unit, University Hospital of Pisa, Pisa 56125, Italy</w:t>
      </w:r>
    </w:p>
    <w:p w14:paraId="7D99A825" w14:textId="77777777" w:rsidR="00A77B3E" w:rsidRPr="00FF5A1F" w:rsidRDefault="00A77B3E" w:rsidP="00103C69">
      <w:pPr>
        <w:snapToGrid w:val="0"/>
        <w:spacing w:line="360" w:lineRule="auto"/>
        <w:jc w:val="both"/>
      </w:pPr>
    </w:p>
    <w:p w14:paraId="0AD490CD" w14:textId="77777777" w:rsidR="00A77B3E" w:rsidRPr="00FF5A1F" w:rsidRDefault="00CB1BBB" w:rsidP="00103C69">
      <w:pPr>
        <w:snapToGrid w:val="0"/>
        <w:spacing w:line="360" w:lineRule="auto"/>
        <w:jc w:val="both"/>
      </w:pPr>
      <w:r w:rsidRPr="00FF5A1F">
        <w:rPr>
          <w:rFonts w:ascii="Book Antiqua" w:eastAsia="Book Antiqua" w:hAnsi="Book Antiqua" w:cs="Book Antiqua"/>
          <w:b/>
          <w:bCs/>
          <w:color w:val="000000"/>
        </w:rPr>
        <w:t xml:space="preserve">Maurizia Rossana Brunetto, </w:t>
      </w:r>
      <w:r w:rsidRPr="00FF5A1F">
        <w:rPr>
          <w:rFonts w:ascii="Book Antiqua" w:eastAsia="Book Antiqua" w:hAnsi="Book Antiqua" w:cs="Book Antiqua"/>
          <w:color w:val="000000"/>
        </w:rPr>
        <w:t>Biostru</w:t>
      </w:r>
      <w:r w:rsidR="00761286" w:rsidRPr="00FF5A1F">
        <w:rPr>
          <w:rFonts w:ascii="Book Antiqua" w:eastAsia="Book Antiqua" w:hAnsi="Book Antiqua" w:cs="Book Antiqua"/>
          <w:color w:val="000000"/>
        </w:rPr>
        <w:t>cture and Bio-imaging Institute</w:t>
      </w:r>
      <w:r w:rsidRPr="00FF5A1F">
        <w:rPr>
          <w:rFonts w:ascii="Book Antiqua" w:eastAsia="Book Antiqua" w:hAnsi="Book Antiqua" w:cs="Book Antiqua"/>
          <w:color w:val="000000"/>
        </w:rPr>
        <w:t>, National Research Council of Italy, Naples 56125, Italy</w:t>
      </w:r>
    </w:p>
    <w:p w14:paraId="17C3B79B" w14:textId="77777777" w:rsidR="00A77B3E" w:rsidRPr="00FF5A1F" w:rsidRDefault="00A77B3E" w:rsidP="00103C69">
      <w:pPr>
        <w:snapToGrid w:val="0"/>
        <w:spacing w:line="360" w:lineRule="auto"/>
        <w:jc w:val="both"/>
      </w:pPr>
    </w:p>
    <w:p w14:paraId="4A677273" w14:textId="780FD499" w:rsidR="00A77B3E" w:rsidRPr="00FF5A1F" w:rsidRDefault="00CB1BBB" w:rsidP="00103C69">
      <w:pPr>
        <w:snapToGrid w:val="0"/>
        <w:spacing w:line="360" w:lineRule="auto"/>
        <w:jc w:val="both"/>
      </w:pPr>
      <w:r w:rsidRPr="00FF5A1F">
        <w:rPr>
          <w:rFonts w:ascii="Book Antiqua" w:eastAsia="Book Antiqua" w:hAnsi="Book Antiqua" w:cs="Book Antiqua"/>
          <w:b/>
          <w:bCs/>
          <w:color w:val="000000"/>
        </w:rPr>
        <w:t xml:space="preserve">Author contributions: </w:t>
      </w:r>
      <w:bookmarkStart w:id="20" w:name="OLE_LINK641"/>
      <w:bookmarkStart w:id="21" w:name="OLE_LINK642"/>
      <w:r w:rsidRPr="00FF5A1F">
        <w:rPr>
          <w:rFonts w:ascii="Book Antiqua" w:eastAsia="Book Antiqua" w:hAnsi="Book Antiqua" w:cs="Book Antiqua"/>
          <w:color w:val="000000"/>
        </w:rPr>
        <w:t xml:space="preserve">Demirtas CO performed </w:t>
      </w:r>
      <w:r w:rsidR="00103C69" w:rsidRPr="00FF5A1F">
        <w:rPr>
          <w:rFonts w:ascii="Book Antiqua" w:eastAsia="Book Antiqua" w:hAnsi="Book Antiqua" w:cs="Book Antiqua"/>
          <w:color w:val="000000"/>
        </w:rPr>
        <w:t xml:space="preserve">the </w:t>
      </w:r>
      <w:r w:rsidRPr="00FF5A1F">
        <w:rPr>
          <w:rFonts w:ascii="Book Antiqua" w:eastAsia="Book Antiqua" w:hAnsi="Book Antiqua" w:cs="Book Antiqua"/>
          <w:color w:val="000000"/>
        </w:rPr>
        <w:t>literature search and wrote the paper; Brunetto MR critically revised the manuscript</w:t>
      </w:r>
      <w:r w:rsidR="00BE447C" w:rsidRPr="00FF5A1F">
        <w:rPr>
          <w:rFonts w:ascii="Book Antiqua" w:eastAsia="Book Antiqua" w:hAnsi="Book Antiqua" w:cs="Book Antiqua"/>
          <w:color w:val="000000"/>
        </w:rPr>
        <w:t>;</w:t>
      </w:r>
      <w:r w:rsidRPr="00FF5A1F">
        <w:rPr>
          <w:rFonts w:ascii="Book Antiqua" w:eastAsia="Book Antiqua" w:hAnsi="Book Antiqua" w:cs="Book Antiqua"/>
          <w:color w:val="000000"/>
        </w:rPr>
        <w:t xml:space="preserve"> </w:t>
      </w:r>
      <w:r w:rsidR="00103C69" w:rsidRPr="00FF5A1F">
        <w:rPr>
          <w:rFonts w:ascii="Book Antiqua" w:eastAsia="Book Antiqua" w:hAnsi="Book Antiqua" w:cs="Book Antiqua"/>
          <w:color w:val="000000"/>
        </w:rPr>
        <w:t>A</w:t>
      </w:r>
      <w:r w:rsidRPr="00FF5A1F">
        <w:rPr>
          <w:rFonts w:ascii="Book Antiqua" w:eastAsia="Book Antiqua" w:hAnsi="Book Antiqua" w:cs="Book Antiqua"/>
          <w:color w:val="000000"/>
        </w:rPr>
        <w:t>ll authors approved the final version of the manuscript.</w:t>
      </w:r>
      <w:bookmarkEnd w:id="20"/>
      <w:bookmarkEnd w:id="21"/>
    </w:p>
    <w:p w14:paraId="7D9E8801" w14:textId="77777777" w:rsidR="00A77B3E" w:rsidRPr="00FF5A1F" w:rsidRDefault="00A77B3E" w:rsidP="00103C69">
      <w:pPr>
        <w:snapToGrid w:val="0"/>
        <w:spacing w:line="360" w:lineRule="auto"/>
        <w:jc w:val="both"/>
      </w:pPr>
    </w:p>
    <w:p w14:paraId="45D49396" w14:textId="77777777" w:rsidR="00A77B3E" w:rsidRPr="00FF5A1F" w:rsidRDefault="00CB1BBB" w:rsidP="00103C69">
      <w:pPr>
        <w:snapToGrid w:val="0"/>
        <w:spacing w:line="360" w:lineRule="auto"/>
        <w:jc w:val="both"/>
      </w:pPr>
      <w:r w:rsidRPr="00FF5A1F">
        <w:rPr>
          <w:rFonts w:ascii="Book Antiqua" w:eastAsia="Book Antiqua" w:hAnsi="Book Antiqua" w:cs="Book Antiqua"/>
          <w:b/>
          <w:bCs/>
          <w:color w:val="000000"/>
        </w:rPr>
        <w:t xml:space="preserve">Corresponding author: Coskun Ozer Demirtas, MD, Postdoctoral Fellow, </w:t>
      </w:r>
      <w:r w:rsidR="00761286" w:rsidRPr="00FF5A1F">
        <w:rPr>
          <w:rFonts w:ascii="Book Antiqua" w:eastAsia="Book Antiqua" w:hAnsi="Book Antiqua" w:cs="Book Antiqua"/>
          <w:color w:val="000000"/>
        </w:rPr>
        <w:t xml:space="preserve">Department of </w:t>
      </w:r>
      <w:r w:rsidRPr="00FF5A1F">
        <w:rPr>
          <w:rFonts w:ascii="Book Antiqua" w:eastAsia="Book Antiqua" w:hAnsi="Book Antiqua" w:cs="Book Antiqua"/>
          <w:color w:val="000000"/>
        </w:rPr>
        <w:t xml:space="preserve">Gastroenterology and Hepatology, </w:t>
      </w:r>
      <w:bookmarkStart w:id="22" w:name="OLE_LINK8"/>
      <w:r w:rsidRPr="00FF5A1F">
        <w:rPr>
          <w:rFonts w:ascii="Book Antiqua" w:eastAsia="Book Antiqua" w:hAnsi="Book Antiqua" w:cs="Book Antiqua"/>
          <w:color w:val="000000"/>
        </w:rPr>
        <w:t>Marmara University</w:t>
      </w:r>
      <w:bookmarkEnd w:id="22"/>
      <w:r w:rsidRPr="00FF5A1F">
        <w:rPr>
          <w:rFonts w:ascii="Book Antiqua" w:eastAsia="Book Antiqua" w:hAnsi="Book Antiqua" w:cs="Book Antiqua"/>
          <w:color w:val="000000"/>
        </w:rPr>
        <w:t xml:space="preserve">, </w:t>
      </w:r>
      <w:bookmarkStart w:id="23" w:name="OLE_LINK9"/>
      <w:bookmarkStart w:id="24" w:name="OLE_LINK10"/>
      <w:r w:rsidRPr="00FF5A1F">
        <w:rPr>
          <w:rFonts w:ascii="Book Antiqua" w:eastAsia="Book Antiqua" w:hAnsi="Book Antiqua" w:cs="Book Antiqua"/>
          <w:color w:val="000000"/>
        </w:rPr>
        <w:t>School of Medicine</w:t>
      </w:r>
      <w:bookmarkEnd w:id="23"/>
      <w:bookmarkEnd w:id="24"/>
      <w:r w:rsidRPr="00FF5A1F">
        <w:rPr>
          <w:rFonts w:ascii="Book Antiqua" w:eastAsia="Book Antiqua" w:hAnsi="Book Antiqua" w:cs="Book Antiqua"/>
          <w:color w:val="000000"/>
        </w:rPr>
        <w:t xml:space="preserve">, </w:t>
      </w:r>
      <w:bookmarkStart w:id="25" w:name="OLE_LINK629"/>
      <w:bookmarkStart w:id="26" w:name="OLE_LINK630"/>
      <w:r w:rsidR="000A3BAE" w:rsidRPr="00FF5A1F">
        <w:rPr>
          <w:rFonts w:ascii="Book Antiqua" w:eastAsia="Book Antiqua" w:hAnsi="Book Antiqua" w:cs="Book Antiqua"/>
          <w:color w:val="000000"/>
        </w:rPr>
        <w:lastRenderedPageBreak/>
        <w:t>Marmara Üniversitesi Göztepe Yerleşkesi</w:t>
      </w:r>
      <w:bookmarkEnd w:id="25"/>
      <w:bookmarkEnd w:id="26"/>
      <w:r w:rsidRPr="00FF5A1F">
        <w:rPr>
          <w:rFonts w:ascii="Book Antiqua" w:eastAsia="Book Antiqua" w:hAnsi="Book Antiqua" w:cs="Book Antiqua"/>
          <w:color w:val="000000"/>
        </w:rPr>
        <w:t>, Istanbul 34854, Turkey. coskun_demirtas10@hotmail.com</w:t>
      </w:r>
    </w:p>
    <w:p w14:paraId="072EB9D6" w14:textId="77777777" w:rsidR="00A77B3E" w:rsidRPr="00FF5A1F" w:rsidRDefault="00A77B3E" w:rsidP="00103C69">
      <w:pPr>
        <w:snapToGrid w:val="0"/>
        <w:spacing w:line="360" w:lineRule="auto"/>
        <w:jc w:val="both"/>
      </w:pPr>
    </w:p>
    <w:p w14:paraId="269C0024" w14:textId="77777777" w:rsidR="00A77B3E" w:rsidRPr="00FF5A1F" w:rsidRDefault="00CB1BBB" w:rsidP="00103C69">
      <w:pPr>
        <w:snapToGrid w:val="0"/>
        <w:spacing w:line="360" w:lineRule="auto"/>
        <w:jc w:val="both"/>
      </w:pPr>
      <w:r w:rsidRPr="00FF5A1F">
        <w:rPr>
          <w:rFonts w:ascii="Book Antiqua" w:eastAsia="Book Antiqua" w:hAnsi="Book Antiqua" w:cs="Book Antiqua"/>
          <w:b/>
          <w:bCs/>
          <w:color w:val="000000"/>
        </w:rPr>
        <w:t xml:space="preserve">Received: </w:t>
      </w:r>
      <w:r w:rsidRPr="00FF5A1F">
        <w:rPr>
          <w:rFonts w:ascii="Book Antiqua" w:eastAsia="Book Antiqua" w:hAnsi="Book Antiqua" w:cs="Book Antiqua"/>
          <w:color w:val="000000"/>
        </w:rPr>
        <w:t>February 11, 2021</w:t>
      </w:r>
    </w:p>
    <w:p w14:paraId="49BE1DCC" w14:textId="77777777" w:rsidR="00A77B3E" w:rsidRPr="00FF5A1F" w:rsidRDefault="00CB1BBB" w:rsidP="00103C69">
      <w:pPr>
        <w:snapToGrid w:val="0"/>
        <w:spacing w:line="360" w:lineRule="auto"/>
        <w:jc w:val="both"/>
        <w:rPr>
          <w:lang w:eastAsia="zh-CN"/>
        </w:rPr>
      </w:pPr>
      <w:r w:rsidRPr="00FF5A1F">
        <w:rPr>
          <w:rFonts w:ascii="Book Antiqua" w:eastAsia="Book Antiqua" w:hAnsi="Book Antiqua" w:cs="Book Antiqua"/>
          <w:b/>
          <w:bCs/>
          <w:color w:val="000000"/>
        </w:rPr>
        <w:t>Revised:</w:t>
      </w:r>
      <w:r w:rsidRPr="00FF5A1F">
        <w:rPr>
          <w:rFonts w:ascii="Book Antiqua" w:eastAsia="Book Antiqua" w:hAnsi="Book Antiqua" w:cs="Book Antiqua"/>
          <w:bCs/>
          <w:color w:val="000000"/>
        </w:rPr>
        <w:t xml:space="preserve"> </w:t>
      </w:r>
      <w:r w:rsidR="000A3BAE" w:rsidRPr="00FF5A1F">
        <w:rPr>
          <w:rFonts w:ascii="Book Antiqua" w:hAnsi="Book Antiqua" w:cs="Book Antiqua"/>
          <w:bCs/>
          <w:color w:val="000000"/>
          <w:lang w:eastAsia="zh-CN"/>
        </w:rPr>
        <w:t>April 28, 2021</w:t>
      </w:r>
    </w:p>
    <w:p w14:paraId="1D8A0835" w14:textId="1F586D8E" w:rsidR="00A77B3E" w:rsidRPr="00FF5A1F" w:rsidRDefault="00CB1BBB" w:rsidP="00103C69">
      <w:pPr>
        <w:snapToGrid w:val="0"/>
        <w:spacing w:line="360" w:lineRule="auto"/>
        <w:jc w:val="both"/>
      </w:pPr>
      <w:r w:rsidRPr="00FF5A1F">
        <w:rPr>
          <w:rFonts w:ascii="Book Antiqua" w:eastAsia="Book Antiqua" w:hAnsi="Book Antiqua" w:cs="Book Antiqua"/>
          <w:b/>
          <w:bCs/>
          <w:color w:val="000000"/>
        </w:rPr>
        <w:t xml:space="preserve">Accepted: </w:t>
      </w:r>
      <w:bookmarkStart w:id="27" w:name="OLE_LINK48"/>
      <w:r w:rsidR="00BE447C" w:rsidRPr="00FF5A1F">
        <w:rPr>
          <w:rFonts w:ascii="Book Antiqua" w:eastAsia="宋体" w:hAnsi="Book Antiqua"/>
          <w:color w:val="000000" w:themeColor="text1"/>
        </w:rPr>
        <w:t>A</w:t>
      </w:r>
      <w:r w:rsidR="00BE447C" w:rsidRPr="00FF5A1F">
        <w:rPr>
          <w:rFonts w:ascii="Book Antiqua" w:eastAsia="宋体" w:hAnsi="Book Antiqua"/>
          <w:color w:val="000000" w:themeColor="text1"/>
          <w:lang w:eastAsia="zh-CN"/>
        </w:rPr>
        <w:t>u</w:t>
      </w:r>
      <w:r w:rsidR="00BE447C" w:rsidRPr="00FF5A1F">
        <w:rPr>
          <w:rFonts w:ascii="Book Antiqua" w:eastAsia="宋体" w:hAnsi="Book Antiqua"/>
          <w:color w:val="000000" w:themeColor="text1"/>
        </w:rPr>
        <w:t>gust 2, 2021</w:t>
      </w:r>
      <w:bookmarkEnd w:id="27"/>
    </w:p>
    <w:p w14:paraId="53699EB6" w14:textId="7652B36E" w:rsidR="00A77B3E" w:rsidRPr="00FF5A1F" w:rsidRDefault="00CB1BBB" w:rsidP="00103C69">
      <w:pPr>
        <w:snapToGrid w:val="0"/>
        <w:spacing w:line="360" w:lineRule="auto"/>
        <w:jc w:val="both"/>
      </w:pPr>
      <w:r w:rsidRPr="00FF5A1F">
        <w:rPr>
          <w:rFonts w:ascii="Book Antiqua" w:eastAsia="Book Antiqua" w:hAnsi="Book Antiqua" w:cs="Book Antiqua"/>
          <w:b/>
          <w:bCs/>
          <w:color w:val="000000"/>
        </w:rPr>
        <w:t xml:space="preserve">Published online: </w:t>
      </w:r>
      <w:r w:rsidR="00F109C1" w:rsidRPr="00FF5A1F">
        <w:rPr>
          <w:rFonts w:ascii="Book Antiqua" w:eastAsia="Book Antiqua" w:hAnsi="Book Antiqua" w:cs="Book Antiqua"/>
          <w:color w:val="000000"/>
        </w:rPr>
        <w:t>September 7, 2021</w:t>
      </w:r>
    </w:p>
    <w:p w14:paraId="15FA9492" w14:textId="77777777" w:rsidR="00A77B3E" w:rsidRPr="00FF5A1F" w:rsidRDefault="00A77B3E" w:rsidP="00103C69">
      <w:pPr>
        <w:snapToGrid w:val="0"/>
        <w:spacing w:line="360" w:lineRule="auto"/>
        <w:jc w:val="both"/>
        <w:sectPr w:rsidR="00A77B3E" w:rsidRPr="00FF5A1F">
          <w:footerReference w:type="default" r:id="rId8"/>
          <w:pgSz w:w="12240" w:h="15840"/>
          <w:pgMar w:top="1440" w:right="1440" w:bottom="1440" w:left="1440" w:header="720" w:footer="720" w:gutter="0"/>
          <w:cols w:space="720"/>
          <w:docGrid w:linePitch="360"/>
        </w:sectPr>
      </w:pPr>
    </w:p>
    <w:p w14:paraId="49226075" w14:textId="77777777" w:rsidR="00A77B3E" w:rsidRPr="00FF5A1F" w:rsidRDefault="00CB1BBB" w:rsidP="00103C69">
      <w:pPr>
        <w:snapToGrid w:val="0"/>
        <w:spacing w:line="360" w:lineRule="auto"/>
        <w:jc w:val="both"/>
      </w:pPr>
      <w:r w:rsidRPr="00FF5A1F">
        <w:rPr>
          <w:rFonts w:ascii="Book Antiqua" w:eastAsia="Book Antiqua" w:hAnsi="Book Antiqua" w:cs="Book Antiqua"/>
          <w:b/>
          <w:color w:val="000000"/>
        </w:rPr>
        <w:lastRenderedPageBreak/>
        <w:t>Abstract</w:t>
      </w:r>
    </w:p>
    <w:p w14:paraId="46DB43EB" w14:textId="6BCD83F9" w:rsidR="00A77B3E" w:rsidRPr="00FF5A1F" w:rsidRDefault="00CB1BBB" w:rsidP="00103C69">
      <w:pPr>
        <w:snapToGrid w:val="0"/>
        <w:spacing w:line="360" w:lineRule="auto"/>
        <w:jc w:val="both"/>
      </w:pPr>
      <w:bookmarkStart w:id="28" w:name="OLE_LINK645"/>
      <w:bookmarkStart w:id="29" w:name="OLE_LINK646"/>
      <w:r w:rsidRPr="00FF5A1F">
        <w:rPr>
          <w:rFonts w:ascii="Book Antiqua" w:eastAsia="Book Antiqua" w:hAnsi="Book Antiqua" w:cs="Book Antiqua"/>
          <w:color w:val="000000"/>
        </w:rPr>
        <w:t xml:space="preserve">Surveillance with abdominal ultrasound with or without alpha-fetoprotein is recommended by clinical practice guidelines for patients who are considered to be at risk of developing hepatocellular carcinoma (HCC), including those with cirrhosis, advanced fibrosis and special subgroups of </w:t>
      </w:r>
      <w:bookmarkStart w:id="30" w:name="OLE_LINK11"/>
      <w:bookmarkStart w:id="31" w:name="OLE_LINK12"/>
      <w:r w:rsidRPr="00FF5A1F">
        <w:rPr>
          <w:rFonts w:ascii="Book Antiqua" w:eastAsia="Book Antiqua" w:hAnsi="Book Antiqua" w:cs="Book Antiqua"/>
          <w:color w:val="000000"/>
        </w:rPr>
        <w:t>chronic hepatitis</w:t>
      </w:r>
      <w:bookmarkEnd w:id="30"/>
      <w:bookmarkEnd w:id="31"/>
      <w:r w:rsidRPr="00FF5A1F">
        <w:rPr>
          <w:rFonts w:ascii="Book Antiqua" w:eastAsia="Book Antiqua" w:hAnsi="Book Antiqua" w:cs="Book Antiqua"/>
          <w:color w:val="000000"/>
        </w:rPr>
        <w:t xml:space="preserve"> B (CHB). </w:t>
      </w:r>
      <w:r w:rsidR="00103C69" w:rsidRPr="00FF5A1F">
        <w:rPr>
          <w:rFonts w:ascii="Book Antiqua" w:eastAsia="Book Antiqua" w:hAnsi="Book Antiqua" w:cs="Book Antiqua"/>
          <w:color w:val="000000"/>
        </w:rPr>
        <w:t>A</w:t>
      </w:r>
      <w:r w:rsidRPr="00FF5A1F">
        <w:rPr>
          <w:rFonts w:ascii="Book Antiqua" w:eastAsia="Book Antiqua" w:hAnsi="Book Antiqua" w:cs="Book Antiqua"/>
          <w:color w:val="000000"/>
        </w:rPr>
        <w:t>pplication of the standard surveillance strategy to all patients with chronic liver disease</w:t>
      </w:r>
      <w:r w:rsidR="009078AA" w:rsidRPr="00FF5A1F">
        <w:rPr>
          <w:rFonts w:ascii="Book Antiqua" w:hAnsi="Book Antiqua" w:cs="Book Antiqua"/>
          <w:color w:val="000000"/>
          <w:lang w:eastAsia="zh-CN"/>
        </w:rPr>
        <w:t xml:space="preserve"> (CLD)</w:t>
      </w:r>
      <w:r w:rsidRPr="00FF5A1F">
        <w:rPr>
          <w:rFonts w:ascii="Book Antiqua" w:eastAsia="Book Antiqua" w:hAnsi="Book Antiqua" w:cs="Book Antiqua"/>
          <w:color w:val="000000"/>
        </w:rPr>
        <w:t xml:space="preserve"> with or without cirrhosis imposes major sustainability and economic burdens on healthcare systems. Thus, a number of HCC risk scores were constructed, mainly from Asian cohorts, to stratify the HCC prediction in patients with CHB. Similarly, even if less than for CHB, a few scori</w:t>
      </w:r>
      <w:r w:rsidR="00DA39A0" w:rsidRPr="00FF5A1F">
        <w:rPr>
          <w:rFonts w:ascii="Book Antiqua" w:eastAsia="Book Antiqua" w:hAnsi="Book Antiqua" w:cs="Book Antiqua"/>
          <w:color w:val="000000"/>
        </w:rPr>
        <w:t xml:space="preserve">ng systems were developed for chronic hepatitis </w:t>
      </w:r>
      <w:r w:rsidRPr="00FF5A1F">
        <w:rPr>
          <w:rFonts w:ascii="Book Antiqua" w:eastAsia="Book Antiqua" w:hAnsi="Book Antiqua" w:cs="Book Antiqua"/>
          <w:color w:val="000000"/>
        </w:rPr>
        <w:t xml:space="preserve">C patients or cirrhotic patients with </w:t>
      </w:r>
      <w:r w:rsidR="009078AA" w:rsidRPr="00FF5A1F">
        <w:rPr>
          <w:rFonts w:ascii="Book Antiqua" w:hAnsi="Book Antiqua" w:cs="Book Antiqua"/>
          <w:color w:val="000000"/>
          <w:lang w:eastAsia="zh-CN"/>
        </w:rPr>
        <w:t>CLD</w:t>
      </w:r>
      <w:r w:rsidRPr="00FF5A1F">
        <w:rPr>
          <w:rFonts w:ascii="Book Antiqua" w:eastAsia="Book Antiqua" w:hAnsi="Book Antiqua" w:cs="Book Antiqua"/>
          <w:color w:val="000000"/>
        </w:rPr>
        <w:t xml:space="preserve"> of different etiologies. Recently, a few newsworthy HCC-risk algorithms were developed for patients with cirrhosis using the combination of serologic HCC markers and clinical parameters. Overall, the HCC risk stratification appears at hand by several validated multiple score systems, but their optimal performance is obtained only in populations who show highly homogenous clinic-pathologic, epidemiologic, etiologic and therapeutic characteristics and this limitation poses a major drawback to their sustainable use in clinical practice. A better understanding of the dynamic process driving the progression from </w:t>
      </w:r>
      <w:r w:rsidR="009078AA" w:rsidRPr="00FF5A1F">
        <w:rPr>
          <w:rFonts w:ascii="Book Antiqua" w:hAnsi="Book Antiqua" w:cs="Book Antiqua"/>
          <w:color w:val="000000"/>
          <w:lang w:eastAsia="zh-CN"/>
        </w:rPr>
        <w:t>CLD</w:t>
      </w:r>
      <w:r w:rsidRPr="00FF5A1F">
        <w:rPr>
          <w:rFonts w:ascii="Book Antiqua" w:eastAsia="Book Antiqua" w:hAnsi="Book Antiqua" w:cs="Book Antiqua"/>
          <w:color w:val="000000"/>
        </w:rPr>
        <w:t xml:space="preserve"> to HCC derived from studies based on molecular approaches and genetics, epigenetics and liquid biopsy will enable the identification of new biomarkers to define the individual risk of HCC in the near future, with the possibility to achieve a real and cost/effective personalization of surveillance.</w:t>
      </w:r>
      <w:bookmarkEnd w:id="28"/>
      <w:bookmarkEnd w:id="29"/>
    </w:p>
    <w:p w14:paraId="64C958EC" w14:textId="77777777" w:rsidR="00A77B3E" w:rsidRPr="00FF5A1F" w:rsidRDefault="00A77B3E" w:rsidP="00103C69">
      <w:pPr>
        <w:snapToGrid w:val="0"/>
        <w:spacing w:line="360" w:lineRule="auto"/>
        <w:jc w:val="both"/>
      </w:pPr>
    </w:p>
    <w:p w14:paraId="1B654BAD" w14:textId="77777777" w:rsidR="00A77B3E" w:rsidRPr="00FF5A1F" w:rsidRDefault="00CB1BBB" w:rsidP="00103C69">
      <w:pPr>
        <w:snapToGrid w:val="0"/>
        <w:spacing w:line="360" w:lineRule="auto"/>
        <w:jc w:val="both"/>
      </w:pPr>
      <w:r w:rsidRPr="00FF5A1F">
        <w:rPr>
          <w:rFonts w:ascii="Book Antiqua" w:eastAsia="Book Antiqua" w:hAnsi="Book Antiqua" w:cs="Book Antiqua"/>
          <w:b/>
          <w:bCs/>
          <w:color w:val="000000"/>
        </w:rPr>
        <w:t xml:space="preserve">Key Words: </w:t>
      </w:r>
      <w:bookmarkStart w:id="32" w:name="OLE_LINK633"/>
      <w:bookmarkStart w:id="33" w:name="OLE_LINK634"/>
      <w:bookmarkStart w:id="34" w:name="OLE_LINK643"/>
      <w:r w:rsidRPr="00FF5A1F">
        <w:rPr>
          <w:rFonts w:ascii="Book Antiqua" w:eastAsia="Book Antiqua" w:hAnsi="Book Antiqua" w:cs="Book Antiqua"/>
          <w:color w:val="000000"/>
        </w:rPr>
        <w:t xml:space="preserve">Hepatocellular carcinoma; Surveillance; Chronic </w:t>
      </w:r>
      <w:r w:rsidR="00DA39A0" w:rsidRPr="00FF5A1F">
        <w:rPr>
          <w:rFonts w:ascii="Book Antiqua" w:eastAsia="Book Antiqua" w:hAnsi="Book Antiqua" w:cs="Book Antiqua"/>
          <w:color w:val="000000"/>
        </w:rPr>
        <w:t>viral hepati</w:t>
      </w:r>
      <w:r w:rsidRPr="00FF5A1F">
        <w:rPr>
          <w:rFonts w:ascii="Book Antiqua" w:eastAsia="Book Antiqua" w:hAnsi="Book Antiqua" w:cs="Book Antiqua"/>
          <w:color w:val="000000"/>
        </w:rPr>
        <w:t xml:space="preserve">tis; Risk </w:t>
      </w:r>
      <w:r w:rsidR="00DA39A0" w:rsidRPr="00FF5A1F">
        <w:rPr>
          <w:rFonts w:ascii="Book Antiqua" w:eastAsia="Book Antiqua" w:hAnsi="Book Antiqua" w:cs="Book Antiqua"/>
          <w:color w:val="000000"/>
        </w:rPr>
        <w:t>score</w:t>
      </w:r>
      <w:r w:rsidRPr="00FF5A1F">
        <w:rPr>
          <w:rFonts w:ascii="Book Antiqua" w:eastAsia="Book Antiqua" w:hAnsi="Book Antiqua" w:cs="Book Antiqua"/>
          <w:color w:val="000000"/>
        </w:rPr>
        <w:t xml:space="preserve">; Risk-stratification; </w:t>
      </w:r>
      <w:bookmarkStart w:id="35" w:name="OLE_LINK13"/>
      <w:bookmarkStart w:id="36" w:name="OLE_LINK14"/>
      <w:r w:rsidRPr="00FF5A1F">
        <w:rPr>
          <w:rFonts w:ascii="Book Antiqua" w:eastAsia="Book Antiqua" w:hAnsi="Book Antiqua" w:cs="Book Antiqua"/>
          <w:color w:val="000000"/>
        </w:rPr>
        <w:t xml:space="preserve">Hepatitis B </w:t>
      </w:r>
      <w:r w:rsidR="00DA39A0" w:rsidRPr="00FF5A1F">
        <w:rPr>
          <w:rFonts w:ascii="Book Antiqua" w:eastAsia="Book Antiqua" w:hAnsi="Book Antiqua" w:cs="Book Antiqua"/>
          <w:color w:val="000000"/>
        </w:rPr>
        <w:t>virus</w:t>
      </w:r>
      <w:bookmarkEnd w:id="35"/>
      <w:bookmarkEnd w:id="36"/>
      <w:r w:rsidRPr="00FF5A1F">
        <w:rPr>
          <w:rFonts w:ascii="Book Antiqua" w:eastAsia="Book Antiqua" w:hAnsi="Book Antiqua" w:cs="Book Antiqua"/>
          <w:color w:val="000000"/>
        </w:rPr>
        <w:t xml:space="preserve">; Hepatitis C </w:t>
      </w:r>
      <w:r w:rsidR="00DA39A0" w:rsidRPr="00FF5A1F">
        <w:rPr>
          <w:rFonts w:ascii="Book Antiqua" w:eastAsia="Book Antiqua" w:hAnsi="Book Antiqua" w:cs="Book Antiqua"/>
          <w:color w:val="000000"/>
        </w:rPr>
        <w:t>virus</w:t>
      </w:r>
      <w:bookmarkEnd w:id="32"/>
      <w:bookmarkEnd w:id="33"/>
      <w:bookmarkEnd w:id="34"/>
    </w:p>
    <w:p w14:paraId="1814DB94" w14:textId="77777777" w:rsidR="00A77B3E" w:rsidRDefault="00A77B3E" w:rsidP="00103C69">
      <w:pPr>
        <w:snapToGrid w:val="0"/>
        <w:spacing w:line="360" w:lineRule="auto"/>
        <w:jc w:val="both"/>
        <w:rPr>
          <w:lang w:eastAsia="zh-CN"/>
        </w:rPr>
      </w:pPr>
    </w:p>
    <w:p w14:paraId="092B7C51" w14:textId="77777777" w:rsidR="00655F26" w:rsidRDefault="00655F26" w:rsidP="00655F26">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2E9E7CC5" w14:textId="77777777" w:rsidR="00655F26" w:rsidRPr="00FF5A1F" w:rsidRDefault="00655F26" w:rsidP="00103C69">
      <w:pPr>
        <w:snapToGrid w:val="0"/>
        <w:spacing w:line="360" w:lineRule="auto"/>
        <w:jc w:val="both"/>
        <w:rPr>
          <w:lang w:eastAsia="zh-CN"/>
        </w:rPr>
      </w:pPr>
    </w:p>
    <w:p w14:paraId="4D0B9195" w14:textId="5E71E941" w:rsidR="00655F26" w:rsidRPr="00655F26" w:rsidRDefault="00683C44" w:rsidP="0039763B">
      <w:pPr>
        <w:spacing w:line="360" w:lineRule="auto"/>
        <w:rPr>
          <w:rFonts w:ascii="Book Antiqua" w:hAnsi="Book Antiqua" w:cs="Book Antiqua"/>
          <w:color w:val="000000"/>
          <w:lang w:eastAsia="zh-CN"/>
        </w:rPr>
      </w:pPr>
      <w:bookmarkStart w:id="37" w:name="OLE_LINK635"/>
      <w:bookmarkStart w:id="38" w:name="OLE_LINK636"/>
      <w:r w:rsidRPr="005F6527">
        <w:rPr>
          <w:rFonts w:ascii="Book Antiqua" w:eastAsia="Book Antiqua" w:hAnsi="Book Antiqua" w:cs="Book Antiqua"/>
          <w:b/>
          <w:color w:val="000000"/>
        </w:rPr>
        <w:lastRenderedPageBreak/>
        <w:t xml:space="preserve">Citation: </w:t>
      </w:r>
      <w:proofErr w:type="spellStart"/>
      <w:r w:rsidR="00CB1BBB" w:rsidRPr="00FF5A1F">
        <w:rPr>
          <w:rFonts w:ascii="Book Antiqua" w:eastAsia="Book Antiqua" w:hAnsi="Book Antiqua" w:cs="Book Antiqua"/>
          <w:color w:val="000000"/>
        </w:rPr>
        <w:t>Demirtas</w:t>
      </w:r>
      <w:proofErr w:type="spellEnd"/>
      <w:r w:rsidR="00CB1BBB" w:rsidRPr="00FF5A1F">
        <w:rPr>
          <w:rFonts w:ascii="Book Antiqua" w:eastAsia="Book Antiqua" w:hAnsi="Book Antiqua" w:cs="Book Antiqua"/>
          <w:color w:val="000000"/>
        </w:rPr>
        <w:t xml:space="preserve"> CO, </w:t>
      </w:r>
      <w:proofErr w:type="spellStart"/>
      <w:r w:rsidR="00CB1BBB" w:rsidRPr="00FF5A1F">
        <w:rPr>
          <w:rFonts w:ascii="Book Antiqua" w:eastAsia="Book Antiqua" w:hAnsi="Book Antiqua" w:cs="Book Antiqua"/>
          <w:color w:val="000000"/>
        </w:rPr>
        <w:t>Brunetto</w:t>
      </w:r>
      <w:proofErr w:type="spellEnd"/>
      <w:r w:rsidR="00CB1BBB" w:rsidRPr="00FF5A1F">
        <w:rPr>
          <w:rFonts w:ascii="Book Antiqua" w:eastAsia="Book Antiqua" w:hAnsi="Book Antiqua" w:cs="Book Antiqua"/>
          <w:color w:val="000000"/>
        </w:rPr>
        <w:t xml:space="preserve"> MR. Surveillanc</w:t>
      </w:r>
      <w:r w:rsidR="00DA39A0" w:rsidRPr="00FF5A1F">
        <w:rPr>
          <w:rFonts w:ascii="Book Antiqua" w:eastAsia="Book Antiqua" w:hAnsi="Book Antiqua" w:cs="Book Antiqua"/>
          <w:color w:val="000000"/>
        </w:rPr>
        <w:t>e for hepatocellular carcinoma in chronic viral hepati</w:t>
      </w:r>
      <w:r w:rsidR="00CB1BBB" w:rsidRPr="00FF5A1F">
        <w:rPr>
          <w:rFonts w:ascii="Book Antiqua" w:eastAsia="Book Antiqua" w:hAnsi="Book Antiqua" w:cs="Book Antiqua"/>
          <w:color w:val="000000"/>
        </w:rPr>
        <w:t xml:space="preserve">tis: Is </w:t>
      </w:r>
      <w:r w:rsidR="00DA39A0" w:rsidRPr="00FF5A1F">
        <w:rPr>
          <w:rFonts w:ascii="Book Antiqua" w:eastAsia="Book Antiqua" w:hAnsi="Book Antiqua" w:cs="Book Antiqua"/>
          <w:color w:val="000000"/>
        </w:rPr>
        <w:t>it time to personalize i</w:t>
      </w:r>
      <w:r w:rsidR="00CB1BBB" w:rsidRPr="00FF5A1F">
        <w:rPr>
          <w:rFonts w:ascii="Book Antiqua" w:eastAsia="Book Antiqua" w:hAnsi="Book Antiqua" w:cs="Book Antiqua"/>
          <w:color w:val="000000"/>
        </w:rPr>
        <w:t xml:space="preserve">t? World J </w:t>
      </w:r>
      <w:proofErr w:type="spellStart"/>
      <w:r w:rsidR="00CB1BBB" w:rsidRPr="00FF5A1F">
        <w:rPr>
          <w:rFonts w:ascii="Book Antiqua" w:eastAsia="Book Antiqua" w:hAnsi="Book Antiqua" w:cs="Book Antiqua"/>
          <w:color w:val="000000"/>
        </w:rPr>
        <w:t>Gastroenterol</w:t>
      </w:r>
      <w:proofErr w:type="spellEnd"/>
      <w:r w:rsidR="00CB1BBB" w:rsidRPr="00FF5A1F">
        <w:rPr>
          <w:rFonts w:ascii="Book Antiqua" w:eastAsia="Book Antiqua" w:hAnsi="Book Antiqua" w:cs="Book Antiqua"/>
          <w:color w:val="000000"/>
        </w:rPr>
        <w:t xml:space="preserve"> 2021; </w:t>
      </w:r>
      <w:r w:rsidR="00655F26">
        <w:rPr>
          <w:rFonts w:ascii="Book Antiqua" w:eastAsia="Book Antiqua" w:hAnsi="Book Antiqua" w:cs="Book Antiqua"/>
          <w:color w:val="000000"/>
        </w:rPr>
        <w:t xml:space="preserve">27(33): </w:t>
      </w:r>
      <w:r w:rsidR="00781711" w:rsidRPr="00781711">
        <w:rPr>
          <w:rFonts w:ascii="Book Antiqua" w:eastAsia="Book Antiqua" w:hAnsi="Book Antiqua" w:cs="Book Antiqua"/>
          <w:color w:val="000000"/>
        </w:rPr>
        <w:t>5536</w:t>
      </w:r>
      <w:r w:rsidR="00655F26">
        <w:rPr>
          <w:rFonts w:ascii="Book Antiqua" w:eastAsia="Book Antiqua" w:hAnsi="Book Antiqua" w:cs="Book Antiqua"/>
          <w:color w:val="000000"/>
        </w:rPr>
        <w:t>-</w:t>
      </w:r>
      <w:r w:rsidR="00781711" w:rsidRPr="00781711">
        <w:rPr>
          <w:rFonts w:ascii="Book Antiqua" w:eastAsia="Book Antiqua" w:hAnsi="Book Antiqua" w:cs="Book Antiqua"/>
          <w:color w:val="000000"/>
        </w:rPr>
        <w:t>5554</w:t>
      </w:r>
    </w:p>
    <w:p w14:paraId="5003F88B" w14:textId="5B66C522" w:rsidR="00655F26" w:rsidRPr="00655F26" w:rsidRDefault="007D7190" w:rsidP="0039763B">
      <w:pPr>
        <w:spacing w:line="360" w:lineRule="auto"/>
        <w:rPr>
          <w:rFonts w:ascii="Book Antiqua" w:hAnsi="Book Antiqua" w:cs="Book Antiqua"/>
          <w:color w:val="000000"/>
          <w:lang w:eastAsia="zh-CN"/>
        </w:rPr>
      </w:pPr>
      <w:r w:rsidRPr="00655F26">
        <w:rPr>
          <w:rFonts w:ascii="Book Antiqua" w:eastAsia="Book Antiqua" w:hAnsi="Book Antiqua" w:cs="Book Antiqua"/>
          <w:b/>
          <w:color w:val="000000"/>
        </w:rPr>
        <w:t xml:space="preserve">URL: </w:t>
      </w:r>
      <w:r w:rsidRPr="00FF5A1F">
        <w:rPr>
          <w:rFonts w:ascii="Book Antiqua" w:eastAsia="Book Antiqua" w:hAnsi="Book Antiqua" w:cs="Book Antiqua"/>
          <w:color w:val="000000"/>
        </w:rPr>
        <w:t>https://www.wjgnet.com/1007-9327/full/v27/i33/</w:t>
      </w:r>
      <w:r w:rsidR="00781711" w:rsidRPr="00781711">
        <w:rPr>
          <w:rFonts w:ascii="Book Antiqua" w:eastAsia="Book Antiqua" w:hAnsi="Book Antiqua" w:cs="Book Antiqua"/>
          <w:color w:val="000000"/>
        </w:rPr>
        <w:t>5536</w:t>
      </w:r>
      <w:r w:rsidRPr="00FF5A1F">
        <w:rPr>
          <w:rFonts w:ascii="Book Antiqua" w:eastAsia="Book Antiqua" w:hAnsi="Book Antiqua" w:cs="Book Antiqua"/>
          <w:color w:val="000000"/>
        </w:rPr>
        <w:t>.</w:t>
      </w:r>
      <w:r w:rsidR="00655F26">
        <w:rPr>
          <w:rFonts w:ascii="Book Antiqua" w:eastAsia="Book Antiqua" w:hAnsi="Book Antiqua" w:cs="Book Antiqua"/>
          <w:color w:val="000000"/>
        </w:rPr>
        <w:t>htm</w:t>
      </w:r>
    </w:p>
    <w:p w14:paraId="73388B4A" w14:textId="26F86605" w:rsidR="00A77B3E" w:rsidRPr="00FF5A1F" w:rsidRDefault="007D7190" w:rsidP="0039763B">
      <w:pPr>
        <w:spacing w:line="360" w:lineRule="auto"/>
        <w:rPr>
          <w:rFonts w:ascii="Book Antiqua" w:eastAsia="Book Antiqua" w:hAnsi="Book Antiqua" w:cs="Book Antiqua"/>
          <w:color w:val="000000"/>
        </w:rPr>
      </w:pPr>
      <w:r w:rsidRPr="00655F26">
        <w:rPr>
          <w:rFonts w:ascii="Book Antiqua" w:eastAsia="Book Antiqua" w:hAnsi="Book Antiqua" w:cs="Book Antiqua"/>
          <w:b/>
          <w:color w:val="000000"/>
        </w:rPr>
        <w:t xml:space="preserve">DOI: </w:t>
      </w:r>
      <w:r w:rsidRPr="00FF5A1F">
        <w:rPr>
          <w:rFonts w:ascii="Book Antiqua" w:eastAsia="Book Antiqua" w:hAnsi="Book Antiqua" w:cs="Book Antiqua"/>
          <w:color w:val="000000"/>
        </w:rPr>
        <w:t>https://dx.doi.org/10.3748/wjg.v27.i33.</w:t>
      </w:r>
      <w:r w:rsidR="00781711" w:rsidRPr="00781711">
        <w:rPr>
          <w:rFonts w:ascii="Book Antiqua" w:eastAsia="Book Antiqua" w:hAnsi="Book Antiqua" w:cs="Book Antiqua"/>
          <w:color w:val="000000"/>
        </w:rPr>
        <w:t>5536</w:t>
      </w:r>
    </w:p>
    <w:bookmarkEnd w:id="37"/>
    <w:bookmarkEnd w:id="38"/>
    <w:p w14:paraId="5B447D82" w14:textId="77777777" w:rsidR="00A77B3E" w:rsidRPr="00FF5A1F" w:rsidRDefault="00A77B3E" w:rsidP="0039763B">
      <w:pPr>
        <w:snapToGrid w:val="0"/>
        <w:spacing w:line="360" w:lineRule="auto"/>
        <w:jc w:val="both"/>
      </w:pPr>
    </w:p>
    <w:p w14:paraId="6D8FC628" w14:textId="77777777" w:rsidR="00A77B3E" w:rsidRPr="00FF5A1F" w:rsidRDefault="00CB1BBB" w:rsidP="00103C69">
      <w:pPr>
        <w:snapToGrid w:val="0"/>
        <w:spacing w:line="360" w:lineRule="auto"/>
        <w:jc w:val="both"/>
      </w:pPr>
      <w:r w:rsidRPr="00FF5A1F">
        <w:rPr>
          <w:rFonts w:ascii="Book Antiqua" w:eastAsia="Book Antiqua" w:hAnsi="Book Antiqua" w:cs="Book Antiqua"/>
          <w:b/>
          <w:bCs/>
          <w:color w:val="000000"/>
        </w:rPr>
        <w:t xml:space="preserve">Core Tip: </w:t>
      </w:r>
      <w:bookmarkStart w:id="39" w:name="OLE_LINK637"/>
      <w:bookmarkStart w:id="40" w:name="OLE_LINK638"/>
      <w:bookmarkStart w:id="41" w:name="OLE_LINK644"/>
      <w:r w:rsidRPr="00FF5A1F">
        <w:rPr>
          <w:rFonts w:ascii="Book Antiqua" w:eastAsia="Book Antiqua" w:hAnsi="Book Antiqua" w:cs="Book Antiqua"/>
          <w:color w:val="000000"/>
        </w:rPr>
        <w:t>The risk of hepatocellular carcinoma (HCC) is not uniform and may increase due to underlying parameters in chronic viral hepatitis. Several clinical HCC risk scores and biomarker integrated algorithms have been proposed to stratify patients according to their HCC risk level. In the present review, we summarize the efforts for personalized HCC surveillance in the literature and discuss their applicability to clinical practice.</w:t>
      </w:r>
      <w:bookmarkEnd w:id="39"/>
      <w:bookmarkEnd w:id="40"/>
      <w:bookmarkEnd w:id="41"/>
    </w:p>
    <w:p w14:paraId="3FB1D5E1" w14:textId="77777777" w:rsidR="00A77B3E" w:rsidRPr="00FF5A1F" w:rsidRDefault="00DA39A0" w:rsidP="00103C69">
      <w:pPr>
        <w:snapToGrid w:val="0"/>
        <w:spacing w:line="360" w:lineRule="auto"/>
        <w:jc w:val="both"/>
      </w:pPr>
      <w:r w:rsidRPr="00FF5A1F">
        <w:rPr>
          <w:rFonts w:ascii="Book Antiqua" w:eastAsia="Book Antiqua" w:hAnsi="Book Antiqua" w:cs="Book Antiqua"/>
          <w:b/>
          <w:caps/>
          <w:color w:val="000000"/>
          <w:u w:val="single"/>
        </w:rPr>
        <w:br w:type="page"/>
      </w:r>
      <w:r w:rsidR="00CB1BBB" w:rsidRPr="00FF5A1F">
        <w:rPr>
          <w:rFonts w:ascii="Book Antiqua" w:eastAsia="Book Antiqua" w:hAnsi="Book Antiqua" w:cs="Book Antiqua"/>
          <w:b/>
          <w:caps/>
          <w:color w:val="000000"/>
          <w:u w:val="single"/>
        </w:rPr>
        <w:lastRenderedPageBreak/>
        <w:t>INTRODUCTION</w:t>
      </w:r>
    </w:p>
    <w:p w14:paraId="24670191" w14:textId="56764107" w:rsidR="00A77B3E" w:rsidRPr="00FF5A1F" w:rsidRDefault="00CB1BBB" w:rsidP="00103C69">
      <w:pPr>
        <w:snapToGrid w:val="0"/>
        <w:spacing w:line="360" w:lineRule="auto"/>
        <w:jc w:val="both"/>
      </w:pPr>
      <w:bookmarkStart w:id="42" w:name="OLE_LINK647"/>
      <w:bookmarkStart w:id="43" w:name="OLE_LINK648"/>
      <w:r w:rsidRPr="00FF5A1F">
        <w:rPr>
          <w:rFonts w:ascii="Book Antiqua" w:eastAsia="Book Antiqua" w:hAnsi="Book Antiqua" w:cs="Book Antiqua"/>
          <w:color w:val="000000"/>
        </w:rPr>
        <w:t>Hepatocellular carcinoma (HCC) is the fifth most common cancer and the second leading cause of cancer-related deaths globally</w:t>
      </w:r>
      <w:r w:rsidRPr="00FF5A1F">
        <w:rPr>
          <w:rFonts w:ascii="Book Antiqua" w:eastAsia="Book Antiqua" w:hAnsi="Book Antiqua" w:cs="Book Antiqua"/>
          <w:color w:val="000000"/>
          <w:szCs w:val="20"/>
          <w:vertAlign w:val="superscript"/>
        </w:rPr>
        <w:t>[1]</w:t>
      </w:r>
      <w:r w:rsidR="006B184E" w:rsidRPr="00FF5A1F">
        <w:rPr>
          <w:rFonts w:ascii="Book Antiqua" w:eastAsia="Book Antiqua" w:hAnsi="Book Antiqua" w:cs="Book Antiqua"/>
          <w:color w:val="000000"/>
        </w:rPr>
        <w:t>. The majority of HCC cases (</w:t>
      </w:r>
      <w:r w:rsidR="006B184E" w:rsidRPr="00FF5A1F">
        <w:rPr>
          <w:rFonts w:ascii="Book Antiqua" w:hAnsi="Book Antiqua" w:cs="Book Antiqua"/>
          <w:color w:val="000000"/>
          <w:lang w:eastAsia="zh-CN"/>
        </w:rPr>
        <w:t xml:space="preserve">&gt; </w:t>
      </w:r>
      <w:r w:rsidRPr="00FF5A1F">
        <w:rPr>
          <w:rFonts w:ascii="Book Antiqua" w:eastAsia="Book Antiqua" w:hAnsi="Book Antiqua" w:cs="Book Antiqua"/>
          <w:color w:val="000000"/>
        </w:rPr>
        <w:t xml:space="preserve">90%), at least in the Western </w:t>
      </w:r>
      <w:r w:rsidR="006B184E" w:rsidRPr="00FF5A1F">
        <w:rPr>
          <w:rFonts w:ascii="Book Antiqua" w:eastAsia="Book Antiqua" w:hAnsi="Book Antiqua" w:cs="Book Antiqua"/>
          <w:color w:val="000000"/>
        </w:rPr>
        <w:t>countries</w:t>
      </w:r>
      <w:r w:rsidRPr="00FF5A1F">
        <w:rPr>
          <w:rFonts w:ascii="Book Antiqua" w:eastAsia="Book Antiqua" w:hAnsi="Book Antiqua" w:cs="Book Antiqua"/>
          <w:color w:val="000000"/>
        </w:rPr>
        <w:t xml:space="preserve">, occur in the setting of cirrhosis, as approximately one-third of patients with cirrhosis eventually develop HCC in </w:t>
      </w:r>
      <w:r w:rsidR="00103C69" w:rsidRPr="00FF5A1F">
        <w:rPr>
          <w:rFonts w:ascii="Book Antiqua" w:eastAsia="Book Antiqua" w:hAnsi="Book Antiqua" w:cs="Book Antiqua"/>
          <w:color w:val="000000"/>
        </w:rPr>
        <w:t xml:space="preserve">the </w:t>
      </w:r>
      <w:r w:rsidRPr="00FF5A1F">
        <w:rPr>
          <w:rFonts w:ascii="Book Antiqua" w:eastAsia="Book Antiqua" w:hAnsi="Book Antiqua" w:cs="Book Antiqua"/>
          <w:color w:val="000000"/>
        </w:rPr>
        <w:t>long term</w:t>
      </w:r>
      <w:r w:rsidR="00103C69" w:rsidRPr="00FF5A1F">
        <w:rPr>
          <w:rFonts w:ascii="Book Antiqua" w:eastAsia="Book Antiqua" w:hAnsi="Book Antiqua" w:cs="Book Antiqua"/>
          <w:color w:val="000000"/>
        </w:rPr>
        <w:t>,</w:t>
      </w:r>
      <w:r w:rsidRPr="00FF5A1F">
        <w:rPr>
          <w:rFonts w:ascii="Book Antiqua" w:eastAsia="Book Antiqua" w:hAnsi="Book Antiqua" w:cs="Book Antiqua"/>
          <w:color w:val="000000"/>
        </w:rPr>
        <w:t xml:space="preserve"> with an annual risk of 1</w:t>
      </w:r>
      <w:r w:rsidR="006B184E" w:rsidRPr="00FF5A1F">
        <w:rPr>
          <w:rFonts w:ascii="Book Antiqua" w:hAnsi="Book Antiqua" w:cs="Book Antiqua"/>
          <w:color w:val="000000"/>
          <w:lang w:eastAsia="zh-CN"/>
        </w:rPr>
        <w:t>%</w:t>
      </w:r>
      <w:r w:rsidRPr="00FF5A1F">
        <w:rPr>
          <w:rFonts w:ascii="Book Antiqua" w:eastAsia="Book Antiqua" w:hAnsi="Book Antiqua" w:cs="Book Antiqua"/>
          <w:color w:val="000000"/>
        </w:rPr>
        <w:t>-8%</w:t>
      </w:r>
      <w:r w:rsidR="00103C69" w:rsidRPr="00FF5A1F">
        <w:rPr>
          <w:rFonts w:ascii="Book Antiqua" w:eastAsia="Book Antiqua" w:hAnsi="Book Antiqua" w:cs="Book Antiqua"/>
          <w:color w:val="000000"/>
        </w:rPr>
        <w:t>,</w:t>
      </w:r>
      <w:r w:rsidRPr="00FF5A1F">
        <w:rPr>
          <w:rFonts w:ascii="Book Antiqua" w:eastAsia="Book Antiqua" w:hAnsi="Book Antiqua" w:cs="Book Antiqua"/>
          <w:color w:val="000000"/>
        </w:rPr>
        <w:t xml:space="preserve"> varying upon several risk factors</w:t>
      </w:r>
      <w:r w:rsidR="006B184E" w:rsidRPr="00FF5A1F">
        <w:rPr>
          <w:rFonts w:ascii="Book Antiqua" w:eastAsia="Book Antiqua" w:hAnsi="Book Antiqua" w:cs="Book Antiqua"/>
          <w:color w:val="000000"/>
          <w:szCs w:val="20"/>
          <w:vertAlign w:val="superscript"/>
        </w:rPr>
        <w:t>[2,</w:t>
      </w:r>
      <w:r w:rsidRPr="00FF5A1F">
        <w:rPr>
          <w:rFonts w:ascii="Book Antiqua" w:eastAsia="Book Antiqua" w:hAnsi="Book Antiqua" w:cs="Book Antiqua"/>
          <w:color w:val="000000"/>
          <w:szCs w:val="20"/>
          <w:vertAlign w:val="superscript"/>
        </w:rPr>
        <w:t>3]</w:t>
      </w:r>
      <w:r w:rsidRPr="00FF5A1F">
        <w:rPr>
          <w:rFonts w:ascii="Book Antiqua" w:eastAsia="Book Antiqua" w:hAnsi="Book Antiqua" w:cs="Book Antiqua"/>
          <w:color w:val="000000"/>
        </w:rPr>
        <w:t xml:space="preserve">. Globally, approximately 80% of HCC are associated with </w:t>
      </w:r>
      <w:bookmarkStart w:id="44" w:name="OLE_LINK15"/>
      <w:r w:rsidR="006B184E" w:rsidRPr="00FF5A1F">
        <w:rPr>
          <w:rFonts w:ascii="Book Antiqua" w:eastAsia="Book Antiqua" w:hAnsi="Book Antiqua" w:cs="Book Antiqua"/>
          <w:color w:val="000000"/>
        </w:rPr>
        <w:t>hepatitis B virus</w:t>
      </w:r>
      <w:bookmarkEnd w:id="44"/>
      <w:r w:rsidR="006B184E" w:rsidRPr="00FF5A1F">
        <w:rPr>
          <w:rFonts w:ascii="Book Antiqua" w:eastAsia="Book Antiqua" w:hAnsi="Book Antiqua" w:cs="Book Antiqua"/>
          <w:color w:val="000000"/>
        </w:rPr>
        <w:t xml:space="preserve"> </w:t>
      </w:r>
      <w:r w:rsidR="006B184E" w:rsidRPr="00FF5A1F">
        <w:rPr>
          <w:rFonts w:ascii="Book Antiqua" w:hAnsi="Book Antiqua" w:cs="Book Antiqua"/>
          <w:color w:val="000000"/>
          <w:lang w:eastAsia="zh-CN"/>
        </w:rPr>
        <w:t>(</w:t>
      </w:r>
      <w:r w:rsidRPr="00FF5A1F">
        <w:rPr>
          <w:rFonts w:ascii="Book Antiqua" w:eastAsia="Book Antiqua" w:hAnsi="Book Antiqua" w:cs="Book Antiqua"/>
          <w:color w:val="000000"/>
        </w:rPr>
        <w:t>HBV</w:t>
      </w:r>
      <w:r w:rsidR="006B184E" w:rsidRPr="00FF5A1F">
        <w:rPr>
          <w:rFonts w:ascii="Book Antiqua" w:hAnsi="Book Antiqua" w:cs="Book Antiqua"/>
          <w:color w:val="000000"/>
          <w:lang w:eastAsia="zh-CN"/>
        </w:rPr>
        <w:t>)</w:t>
      </w:r>
      <w:r w:rsidRPr="00FF5A1F">
        <w:rPr>
          <w:rFonts w:ascii="Book Antiqua" w:eastAsia="Book Antiqua" w:hAnsi="Book Antiqua" w:cs="Book Antiqua"/>
          <w:color w:val="000000"/>
        </w:rPr>
        <w:t xml:space="preserve"> or </w:t>
      </w:r>
      <w:r w:rsidR="006B184E" w:rsidRPr="00FF5A1F">
        <w:rPr>
          <w:rFonts w:ascii="Book Antiqua" w:eastAsia="Book Antiqua" w:hAnsi="Book Antiqua" w:cs="Book Antiqua"/>
          <w:color w:val="000000"/>
        </w:rPr>
        <w:t xml:space="preserve">hepatitis </w:t>
      </w:r>
      <w:r w:rsidR="006B184E" w:rsidRPr="00FF5A1F">
        <w:rPr>
          <w:rFonts w:ascii="Book Antiqua" w:hAnsi="Book Antiqua" w:cs="Book Antiqua"/>
          <w:color w:val="000000"/>
          <w:lang w:eastAsia="zh-CN"/>
        </w:rPr>
        <w:t>C</w:t>
      </w:r>
      <w:r w:rsidR="006B184E" w:rsidRPr="00FF5A1F">
        <w:rPr>
          <w:rFonts w:ascii="Book Antiqua" w:eastAsia="Book Antiqua" w:hAnsi="Book Antiqua" w:cs="Book Antiqua"/>
          <w:color w:val="000000"/>
        </w:rPr>
        <w:t xml:space="preserve"> virus </w:t>
      </w:r>
      <w:r w:rsidR="006B184E" w:rsidRPr="00FF5A1F">
        <w:rPr>
          <w:rFonts w:ascii="Book Antiqua" w:hAnsi="Book Antiqua" w:cs="Book Antiqua"/>
          <w:color w:val="000000"/>
          <w:lang w:eastAsia="zh-CN"/>
        </w:rPr>
        <w:t>(</w:t>
      </w:r>
      <w:r w:rsidRPr="00FF5A1F">
        <w:rPr>
          <w:rFonts w:ascii="Book Antiqua" w:eastAsia="Book Antiqua" w:hAnsi="Book Antiqua" w:cs="Book Antiqua"/>
          <w:color w:val="000000"/>
        </w:rPr>
        <w:t>HCV</w:t>
      </w:r>
      <w:r w:rsidR="006B184E" w:rsidRPr="00FF5A1F">
        <w:rPr>
          <w:rFonts w:ascii="Book Antiqua" w:hAnsi="Book Antiqua" w:cs="Book Antiqua"/>
          <w:color w:val="000000"/>
          <w:lang w:eastAsia="zh-CN"/>
        </w:rPr>
        <w:t>)</w:t>
      </w:r>
      <w:r w:rsidRPr="00FF5A1F">
        <w:rPr>
          <w:rFonts w:ascii="Book Antiqua" w:eastAsia="Book Antiqua" w:hAnsi="Book Antiqua" w:cs="Book Antiqua"/>
          <w:color w:val="000000"/>
        </w:rPr>
        <w:t xml:space="preserve"> infection and their geographical distribution depends on the epidemiology of the </w:t>
      </w:r>
      <w:r w:rsidR="00103C69" w:rsidRPr="00FF5A1F">
        <w:rPr>
          <w:rFonts w:ascii="Book Antiqua" w:eastAsia="Book Antiqua" w:hAnsi="Book Antiqua" w:cs="Book Antiqua"/>
          <w:color w:val="000000"/>
        </w:rPr>
        <w:t>two</w:t>
      </w:r>
      <w:r w:rsidRPr="00FF5A1F">
        <w:rPr>
          <w:rFonts w:ascii="Book Antiqua" w:eastAsia="Book Antiqua" w:hAnsi="Book Antiqua" w:cs="Book Antiqua"/>
          <w:color w:val="000000"/>
        </w:rPr>
        <w:t xml:space="preserve"> viral infections. Most HCCs are associated with chronic hepa</w:t>
      </w:r>
      <w:r w:rsidR="006B184E" w:rsidRPr="00FF5A1F">
        <w:rPr>
          <w:rFonts w:ascii="Book Antiqua" w:eastAsia="Book Antiqua" w:hAnsi="Book Antiqua" w:cs="Book Antiqua"/>
          <w:color w:val="000000"/>
        </w:rPr>
        <w:t>titis B (CHB) virus infection (</w:t>
      </w:r>
      <w:r w:rsidR="006B184E" w:rsidRPr="00FF5A1F">
        <w:rPr>
          <w:rFonts w:ascii="Book Antiqua" w:hAnsi="Book Antiqua" w:cs="Book Antiqua"/>
          <w:color w:val="000000"/>
          <w:lang w:eastAsia="zh-CN"/>
        </w:rPr>
        <w:t xml:space="preserve">&gt; </w:t>
      </w:r>
      <w:r w:rsidR="006B184E" w:rsidRPr="00FF5A1F">
        <w:rPr>
          <w:rFonts w:ascii="Book Antiqua" w:eastAsia="Book Antiqua" w:hAnsi="Book Antiqua" w:cs="Book Antiqua"/>
          <w:color w:val="000000"/>
        </w:rPr>
        <w:t xml:space="preserve">60%) </w:t>
      </w:r>
      <w:r w:rsidRPr="00FF5A1F">
        <w:rPr>
          <w:rFonts w:ascii="Book Antiqua" w:eastAsia="Book Antiqua" w:hAnsi="Book Antiqua" w:cs="Book Antiqua"/>
          <w:color w:val="000000"/>
        </w:rPr>
        <w:t>in Asian countries, whereas chronic hepatitis C (CHC) appears to be the most commonly established etiology for HCC in western countries</w:t>
      </w:r>
      <w:r w:rsidRPr="00FF5A1F">
        <w:rPr>
          <w:rFonts w:ascii="Book Antiqua" w:eastAsia="Book Antiqua" w:hAnsi="Book Antiqua" w:cs="Book Antiqua"/>
          <w:color w:val="000000"/>
          <w:szCs w:val="20"/>
          <w:vertAlign w:val="superscript"/>
        </w:rPr>
        <w:t>[4]</w:t>
      </w:r>
      <w:r w:rsidRPr="00FF5A1F">
        <w:rPr>
          <w:rFonts w:ascii="Book Antiqua" w:eastAsia="Book Antiqua" w:hAnsi="Book Antiqua" w:cs="Book Antiqua"/>
          <w:color w:val="000000"/>
        </w:rPr>
        <w:t>. However, in recent years</w:t>
      </w:r>
      <w:r w:rsidR="00103C69" w:rsidRPr="00FF5A1F">
        <w:rPr>
          <w:rFonts w:ascii="Book Antiqua" w:eastAsia="Book Antiqua" w:hAnsi="Book Antiqua" w:cs="Book Antiqua"/>
          <w:color w:val="000000"/>
        </w:rPr>
        <w:t>,</w:t>
      </w:r>
      <w:r w:rsidRPr="00FF5A1F">
        <w:rPr>
          <w:rFonts w:ascii="Book Antiqua" w:eastAsia="Book Antiqua" w:hAnsi="Book Antiqua" w:cs="Book Antiqua"/>
          <w:color w:val="000000"/>
        </w:rPr>
        <w:t xml:space="preserve"> a progressive increase of HCC in patients wi</w:t>
      </w:r>
      <w:r w:rsidR="006B184E" w:rsidRPr="00FF5A1F">
        <w:rPr>
          <w:rFonts w:ascii="Book Antiqua" w:eastAsia="Book Antiqua" w:hAnsi="Book Antiqua" w:cs="Book Antiqua"/>
          <w:color w:val="000000"/>
        </w:rPr>
        <w:t>th non-viral (mainly metabolic)</w:t>
      </w:r>
      <w:r w:rsidRPr="00FF5A1F">
        <w:rPr>
          <w:rFonts w:ascii="Book Antiqua" w:eastAsia="Book Antiqua" w:hAnsi="Book Antiqua" w:cs="Book Antiqua"/>
          <w:color w:val="000000"/>
        </w:rPr>
        <w:t xml:space="preserve"> liver disease ha</w:t>
      </w:r>
      <w:r w:rsidR="00103C69" w:rsidRPr="00FF5A1F">
        <w:rPr>
          <w:rFonts w:ascii="Book Antiqua" w:eastAsia="Book Antiqua" w:hAnsi="Book Antiqua" w:cs="Book Antiqua"/>
          <w:color w:val="000000"/>
        </w:rPr>
        <w:t>s</w:t>
      </w:r>
      <w:r w:rsidRPr="00FF5A1F">
        <w:rPr>
          <w:rFonts w:ascii="Book Antiqua" w:eastAsia="Book Antiqua" w:hAnsi="Book Antiqua" w:cs="Book Antiqua"/>
          <w:color w:val="000000"/>
        </w:rPr>
        <w:t xml:space="preserve"> been reported</w:t>
      </w:r>
      <w:r w:rsidRPr="00FF5A1F">
        <w:rPr>
          <w:rFonts w:ascii="Book Antiqua" w:eastAsia="Book Antiqua" w:hAnsi="Book Antiqua" w:cs="Book Antiqua"/>
          <w:color w:val="000000"/>
          <w:szCs w:val="20"/>
          <w:vertAlign w:val="superscript"/>
        </w:rPr>
        <w:t>[5]</w:t>
      </w:r>
      <w:r w:rsidRPr="00FF5A1F">
        <w:rPr>
          <w:rFonts w:ascii="Book Antiqua" w:eastAsia="Book Antiqua" w:hAnsi="Book Antiqua" w:cs="Book Antiqua"/>
          <w:color w:val="000000"/>
        </w:rPr>
        <w:t>.</w:t>
      </w:r>
    </w:p>
    <w:p w14:paraId="1EB3CF93" w14:textId="00F05FFD" w:rsidR="00A77B3E" w:rsidRPr="00FF5A1F" w:rsidRDefault="00CB1BBB" w:rsidP="00103C69">
      <w:pPr>
        <w:snapToGrid w:val="0"/>
        <w:spacing w:line="360" w:lineRule="auto"/>
        <w:ind w:firstLineChars="100" w:firstLine="240"/>
        <w:jc w:val="both"/>
      </w:pPr>
      <w:r w:rsidRPr="00FF5A1F">
        <w:rPr>
          <w:rFonts w:ascii="Book Antiqua" w:eastAsia="Book Antiqua" w:hAnsi="Book Antiqua" w:cs="Book Antiqua"/>
          <w:color w:val="000000"/>
        </w:rPr>
        <w:t>CHB has carcinogenetic potential itself by several insertional mutagenetic routes, and up to 30% of CHB-related HCCs arise in non-cirrhotic liver, mainly in Asian patients</w:t>
      </w:r>
      <w:r w:rsidRPr="00FF5A1F">
        <w:rPr>
          <w:rFonts w:ascii="Book Antiqua" w:eastAsia="Book Antiqua" w:hAnsi="Book Antiqua" w:cs="Book Antiqua"/>
          <w:color w:val="000000"/>
          <w:szCs w:val="20"/>
          <w:vertAlign w:val="superscript"/>
        </w:rPr>
        <w:t>[6]</w:t>
      </w:r>
      <w:r w:rsidRPr="00FF5A1F">
        <w:rPr>
          <w:rFonts w:ascii="Book Antiqua" w:eastAsia="Book Antiqua" w:hAnsi="Book Antiqua" w:cs="Book Antiqua"/>
          <w:color w:val="000000"/>
        </w:rPr>
        <w:t>. Current management of CHB with long</w:t>
      </w:r>
      <w:r w:rsidR="00103C69" w:rsidRPr="00FF5A1F">
        <w:rPr>
          <w:rFonts w:ascii="Book Antiqua" w:eastAsia="Book Antiqua" w:hAnsi="Book Antiqua" w:cs="Book Antiqua"/>
          <w:color w:val="000000"/>
        </w:rPr>
        <w:t>-</w:t>
      </w:r>
      <w:r w:rsidRPr="00FF5A1F">
        <w:rPr>
          <w:rFonts w:ascii="Book Antiqua" w:eastAsia="Book Antiqua" w:hAnsi="Book Antiqua" w:cs="Book Antiqua"/>
          <w:color w:val="000000"/>
        </w:rPr>
        <w:t>term nucleotide analogues treatment by inhibiting HBV replication had been shown to decrease HCC incidence. Nevertheless, despite on-therapy virological remission, the annual incidence of HCC range</w:t>
      </w:r>
      <w:r w:rsidR="00103C69" w:rsidRPr="00FF5A1F">
        <w:rPr>
          <w:rFonts w:ascii="Book Antiqua" w:eastAsia="Book Antiqua" w:hAnsi="Book Antiqua" w:cs="Book Antiqua"/>
          <w:color w:val="000000"/>
        </w:rPr>
        <w:t>s</w:t>
      </w:r>
      <w:r w:rsidRPr="00FF5A1F">
        <w:rPr>
          <w:rFonts w:ascii="Book Antiqua" w:eastAsia="Book Antiqua" w:hAnsi="Book Antiqua" w:cs="Book Antiqua"/>
          <w:color w:val="000000"/>
        </w:rPr>
        <w:t xml:space="preserve"> from 0.01% to 5.4% in CHB</w:t>
      </w:r>
      <w:r w:rsidRPr="00FF5A1F">
        <w:rPr>
          <w:rFonts w:ascii="Book Antiqua" w:eastAsia="Book Antiqua" w:hAnsi="Book Antiqua" w:cs="Book Antiqua"/>
          <w:color w:val="000000"/>
          <w:szCs w:val="20"/>
          <w:vertAlign w:val="superscript"/>
        </w:rPr>
        <w:t>[7]</w:t>
      </w:r>
      <w:r w:rsidRPr="00FF5A1F">
        <w:rPr>
          <w:rFonts w:ascii="Book Antiqua" w:eastAsia="Book Antiqua" w:hAnsi="Book Antiqua" w:cs="Book Antiqua"/>
          <w:color w:val="000000"/>
        </w:rPr>
        <w:t>. In the last decade, wondrous new achievements occurred in the treatment of CHC, and sustained virological response (SVR) rates exceeded 95% with direct-acting antiviral (DAA) therapies</w:t>
      </w:r>
      <w:r w:rsidRPr="00FF5A1F">
        <w:rPr>
          <w:rFonts w:ascii="Book Antiqua" w:eastAsia="Book Antiqua" w:hAnsi="Book Antiqua" w:cs="Book Antiqua"/>
          <w:color w:val="000000"/>
          <w:szCs w:val="20"/>
          <w:vertAlign w:val="superscript"/>
        </w:rPr>
        <w:t>[8]</w:t>
      </w:r>
      <w:r w:rsidRPr="00FF5A1F">
        <w:rPr>
          <w:rFonts w:ascii="Book Antiqua" w:eastAsia="Book Antiqua" w:hAnsi="Book Antiqua" w:cs="Book Antiqua"/>
          <w:color w:val="000000"/>
        </w:rPr>
        <w:t>. Successful DAA treatment has resulted in a 71% reduction in HCC risk</w:t>
      </w:r>
      <w:r w:rsidRPr="00FF5A1F">
        <w:rPr>
          <w:rFonts w:ascii="Book Antiqua" w:eastAsia="Book Antiqua" w:hAnsi="Book Antiqua" w:cs="Book Antiqua"/>
          <w:color w:val="000000"/>
          <w:szCs w:val="20"/>
          <w:vertAlign w:val="superscript"/>
        </w:rPr>
        <w:t>[9]</w:t>
      </w:r>
      <w:r w:rsidRPr="00FF5A1F">
        <w:rPr>
          <w:rFonts w:ascii="Book Antiqua" w:eastAsia="Book Antiqua" w:hAnsi="Book Antiqua" w:cs="Book Antiqua"/>
          <w:color w:val="000000"/>
        </w:rPr>
        <w:t>. The HCC incidence fell from 3.6% to 1.8% per year with the DAA therapies</w:t>
      </w:r>
      <w:r w:rsidRPr="00FF5A1F">
        <w:rPr>
          <w:rFonts w:ascii="Book Antiqua" w:eastAsia="Book Antiqua" w:hAnsi="Book Antiqua" w:cs="Book Antiqua"/>
          <w:color w:val="000000"/>
          <w:szCs w:val="20"/>
          <w:vertAlign w:val="superscript"/>
        </w:rPr>
        <w:t>[10]</w:t>
      </w:r>
      <w:r w:rsidRPr="00FF5A1F">
        <w:rPr>
          <w:rFonts w:ascii="Book Antiqua" w:eastAsia="Book Antiqua" w:hAnsi="Book Antiqua" w:cs="Book Antiqua"/>
          <w:color w:val="000000"/>
        </w:rPr>
        <w:t>. However, many patients</w:t>
      </w:r>
      <w:r w:rsidR="00103C69" w:rsidRPr="00FF5A1F">
        <w:rPr>
          <w:rFonts w:ascii="Book Antiqua" w:eastAsia="Book Antiqua" w:hAnsi="Book Antiqua" w:cs="Book Antiqua"/>
          <w:color w:val="000000"/>
        </w:rPr>
        <w:t>,</w:t>
      </w:r>
      <w:r w:rsidRPr="00FF5A1F">
        <w:rPr>
          <w:rFonts w:ascii="Book Antiqua" w:eastAsia="Book Antiqua" w:hAnsi="Book Antiqua" w:cs="Book Antiqua"/>
          <w:color w:val="000000"/>
        </w:rPr>
        <w:t xml:space="preserve"> after the clearance of HCV infection</w:t>
      </w:r>
      <w:r w:rsidR="00103C69" w:rsidRPr="00FF5A1F">
        <w:rPr>
          <w:rFonts w:ascii="Book Antiqua" w:eastAsia="Book Antiqua" w:hAnsi="Book Antiqua" w:cs="Book Antiqua"/>
          <w:color w:val="000000"/>
        </w:rPr>
        <w:t>,</w:t>
      </w:r>
      <w:r w:rsidRPr="00FF5A1F">
        <w:rPr>
          <w:rFonts w:ascii="Book Antiqua" w:eastAsia="Book Antiqua" w:hAnsi="Book Antiqua" w:cs="Book Antiqua"/>
          <w:color w:val="000000"/>
        </w:rPr>
        <w:t xml:space="preserve"> maintain additional co-factors of liver disease (</w:t>
      </w:r>
      <w:r w:rsidR="00103C69" w:rsidRPr="00FF5A1F">
        <w:rPr>
          <w:rFonts w:ascii="Book Antiqua" w:eastAsia="Book Antiqua" w:hAnsi="Book Antiqua" w:cs="Book Antiqua"/>
          <w:i/>
          <w:iCs/>
          <w:color w:val="000000"/>
        </w:rPr>
        <w:t>i.e</w:t>
      </w:r>
      <w:r w:rsidR="00103C69" w:rsidRPr="00FF5A1F">
        <w:rPr>
          <w:rFonts w:ascii="Book Antiqua" w:eastAsia="Book Antiqua" w:hAnsi="Book Antiqua" w:cs="Book Antiqua"/>
          <w:color w:val="000000"/>
        </w:rPr>
        <w:t>.</w:t>
      </w:r>
      <w:r w:rsidRPr="00FF5A1F">
        <w:rPr>
          <w:rFonts w:ascii="Book Antiqua" w:eastAsia="Book Antiqua" w:hAnsi="Book Antiqua" w:cs="Book Antiqua"/>
          <w:color w:val="000000"/>
        </w:rPr>
        <w:t xml:space="preserve"> metabolic or alcohol-induced liver damage) that may contribute to the persist</w:t>
      </w:r>
      <w:r w:rsidR="006B184E" w:rsidRPr="00FF5A1F">
        <w:rPr>
          <w:rFonts w:ascii="Book Antiqua" w:eastAsia="Book Antiqua" w:hAnsi="Book Antiqua" w:cs="Book Antiqua"/>
          <w:color w:val="000000"/>
        </w:rPr>
        <w:t>ence of a significant HCC risk.</w:t>
      </w:r>
      <w:r w:rsidRPr="00FF5A1F">
        <w:rPr>
          <w:rFonts w:ascii="Book Antiqua" w:eastAsia="Book Antiqua" w:hAnsi="Book Antiqua" w:cs="Book Antiqua"/>
          <w:color w:val="000000"/>
        </w:rPr>
        <w:t xml:space="preserve"> Accordingly, a recent long-term study conducted in the Veterans cohort showed that HCC incidence remained stable a</w:t>
      </w:r>
      <w:r w:rsidR="00103C69" w:rsidRPr="00FF5A1F">
        <w:rPr>
          <w:rFonts w:ascii="Book Antiqua" w:eastAsia="Book Antiqua" w:hAnsi="Book Antiqua" w:cs="Book Antiqua"/>
          <w:color w:val="000000"/>
        </w:rPr>
        <w:t>t</w:t>
      </w:r>
      <w:r w:rsidRPr="00FF5A1F">
        <w:rPr>
          <w:rFonts w:ascii="Book Antiqua" w:eastAsia="Book Antiqua" w:hAnsi="Book Antiqua" w:cs="Book Antiqua"/>
          <w:color w:val="000000"/>
        </w:rPr>
        <w:t xml:space="preserve"> 1.5 to 2.3/100 person years</w:t>
      </w:r>
      <w:r w:rsidR="00103C69" w:rsidRPr="00FF5A1F">
        <w:rPr>
          <w:rFonts w:ascii="Book Antiqua" w:eastAsia="Book Antiqua" w:hAnsi="Book Antiqua" w:cs="Book Antiqua"/>
          <w:color w:val="000000"/>
        </w:rPr>
        <w:t>,</w:t>
      </w:r>
      <w:r w:rsidRPr="00FF5A1F">
        <w:rPr>
          <w:rFonts w:ascii="Book Antiqua" w:eastAsia="Book Antiqua" w:hAnsi="Book Antiqua" w:cs="Book Antiqua"/>
          <w:color w:val="000000"/>
        </w:rPr>
        <w:t xml:space="preserve"> even</w:t>
      </w:r>
      <w:r w:rsidR="00103C69" w:rsidRPr="00FF5A1F">
        <w:rPr>
          <w:rFonts w:ascii="Book Antiqua" w:eastAsia="Book Antiqua" w:hAnsi="Book Antiqua" w:cs="Book Antiqua"/>
          <w:color w:val="000000"/>
        </w:rPr>
        <w:t xml:space="preserve"> up to</w:t>
      </w:r>
      <w:r w:rsidRPr="00FF5A1F">
        <w:rPr>
          <w:rFonts w:ascii="Book Antiqua" w:eastAsia="Book Antiqua" w:hAnsi="Book Antiqua" w:cs="Book Antiqua"/>
          <w:color w:val="000000"/>
        </w:rPr>
        <w:t xml:space="preserve"> 3.6 years</w:t>
      </w:r>
      <w:r w:rsidR="00103C69" w:rsidRPr="00FF5A1F">
        <w:rPr>
          <w:rFonts w:ascii="Book Antiqua" w:eastAsia="Book Antiqua" w:hAnsi="Book Antiqua" w:cs="Book Antiqua"/>
          <w:color w:val="000000"/>
        </w:rPr>
        <w:t>,</w:t>
      </w:r>
      <w:r w:rsidRPr="00FF5A1F">
        <w:rPr>
          <w:rFonts w:ascii="Book Antiqua" w:eastAsia="Book Antiqua" w:hAnsi="Book Antiqua" w:cs="Book Antiqua"/>
          <w:color w:val="000000"/>
        </w:rPr>
        <w:t xml:space="preserve"> after DAA-induced SVR</w:t>
      </w:r>
      <w:r w:rsidRPr="00FF5A1F">
        <w:rPr>
          <w:rFonts w:ascii="Book Antiqua" w:eastAsia="Book Antiqua" w:hAnsi="Book Antiqua" w:cs="Book Antiqua"/>
          <w:color w:val="000000"/>
          <w:szCs w:val="20"/>
          <w:vertAlign w:val="superscript"/>
        </w:rPr>
        <w:t>[11]</w:t>
      </w:r>
      <w:r w:rsidRPr="00FF5A1F">
        <w:rPr>
          <w:rFonts w:ascii="Book Antiqua" w:eastAsia="Book Antiqua" w:hAnsi="Book Antiqua" w:cs="Book Antiqua"/>
          <w:color w:val="000000"/>
        </w:rPr>
        <w:t>. Cirrhosis is the primary risk factor for HCC regardless of liver disease etiology</w:t>
      </w:r>
      <w:r w:rsidR="00103C69" w:rsidRPr="00FF5A1F">
        <w:rPr>
          <w:rFonts w:ascii="Book Antiqua" w:eastAsia="Book Antiqua" w:hAnsi="Book Antiqua" w:cs="Book Antiqua"/>
          <w:color w:val="000000"/>
        </w:rPr>
        <w:t>,</w:t>
      </w:r>
      <w:r w:rsidRPr="00FF5A1F">
        <w:rPr>
          <w:rFonts w:ascii="Book Antiqua" w:eastAsia="Book Antiqua" w:hAnsi="Book Antiqua" w:cs="Book Antiqua"/>
          <w:color w:val="000000"/>
        </w:rPr>
        <w:t xml:space="preserve"> with an annual</w:t>
      </w:r>
      <w:r w:rsidR="00103C69" w:rsidRPr="00FF5A1F">
        <w:rPr>
          <w:rFonts w:ascii="Book Antiqua" w:eastAsia="Book Antiqua" w:hAnsi="Book Antiqua" w:cs="Book Antiqua"/>
          <w:color w:val="000000"/>
        </w:rPr>
        <w:t xml:space="preserve"> </w:t>
      </w:r>
      <w:r w:rsidRPr="00FF5A1F">
        <w:rPr>
          <w:rFonts w:ascii="Book Antiqua" w:eastAsia="Book Antiqua" w:hAnsi="Book Antiqua" w:cs="Book Antiqua"/>
          <w:color w:val="000000"/>
        </w:rPr>
        <w:t>HCC incidence greater than 1%</w:t>
      </w:r>
      <w:r w:rsidRPr="00FF5A1F">
        <w:rPr>
          <w:rFonts w:ascii="Book Antiqua" w:eastAsia="Book Antiqua" w:hAnsi="Book Antiqua" w:cs="Book Antiqua"/>
          <w:color w:val="000000"/>
          <w:szCs w:val="20"/>
          <w:vertAlign w:val="superscript"/>
        </w:rPr>
        <w:t>[12]</w:t>
      </w:r>
      <w:r w:rsidRPr="00FF5A1F">
        <w:rPr>
          <w:rFonts w:ascii="Book Antiqua" w:eastAsia="Book Antiqua" w:hAnsi="Book Antiqua" w:cs="Book Antiqua"/>
          <w:color w:val="000000"/>
        </w:rPr>
        <w:t xml:space="preserve">. CHC patients with cirrhosis and </w:t>
      </w:r>
      <w:r w:rsidRPr="00FF5A1F">
        <w:rPr>
          <w:rFonts w:ascii="Book Antiqua" w:eastAsia="Book Antiqua" w:hAnsi="Book Antiqua" w:cs="Book Antiqua"/>
          <w:color w:val="000000"/>
        </w:rPr>
        <w:lastRenderedPageBreak/>
        <w:t xml:space="preserve">advanced fibrosis (F3) continue to have a significantly elevated risk of HCC despite achieving SVR and </w:t>
      </w:r>
      <w:r w:rsidR="00103C69" w:rsidRPr="00FF5A1F">
        <w:rPr>
          <w:rFonts w:ascii="Book Antiqua" w:eastAsia="Book Antiqua" w:hAnsi="Book Antiqua" w:cs="Book Antiqua"/>
          <w:color w:val="000000"/>
        </w:rPr>
        <w:t xml:space="preserve">have </w:t>
      </w:r>
      <w:r w:rsidRPr="00FF5A1F">
        <w:rPr>
          <w:rFonts w:ascii="Book Antiqua" w:eastAsia="Book Antiqua" w:hAnsi="Book Antiqua" w:cs="Book Antiqua"/>
          <w:color w:val="000000"/>
        </w:rPr>
        <w:t xml:space="preserve">stayed the target of surveillance programs. According to the general principles of surveillance, the definition of the target population must consider the incidence of HCC in a specific set of patients and the probability that effective therapies, particularly the curative ones, can be applied to these patients. Decision analysis and cost-effectiveness models suggest that an intervention is considered cost-effective if it provides life expectancy increases of at least </w:t>
      </w:r>
      <w:r w:rsidR="00103C69" w:rsidRPr="00FF5A1F">
        <w:rPr>
          <w:rFonts w:ascii="Book Antiqua" w:eastAsia="Book Antiqua" w:hAnsi="Book Antiqua" w:cs="Book Antiqua"/>
          <w:color w:val="000000"/>
        </w:rPr>
        <w:t>3 mo</w:t>
      </w:r>
      <w:r w:rsidRPr="00FF5A1F">
        <w:rPr>
          <w:rFonts w:ascii="Book Antiqua" w:eastAsia="Book Antiqua" w:hAnsi="Book Antiqua" w:cs="Book Antiqua"/>
          <w:color w:val="000000"/>
        </w:rPr>
        <w:t xml:space="preserve"> with a cost be</w:t>
      </w:r>
      <w:r w:rsidR="006B184E" w:rsidRPr="00FF5A1F">
        <w:rPr>
          <w:rFonts w:ascii="Book Antiqua" w:eastAsia="Book Antiqua" w:hAnsi="Book Antiqua" w:cs="Book Antiqua"/>
          <w:color w:val="000000"/>
        </w:rPr>
        <w:t xml:space="preserve">low the threshold of ultrasonography (US) </w:t>
      </w:r>
      <w:r w:rsidR="00103C69" w:rsidRPr="00FF5A1F">
        <w:rPr>
          <w:rFonts w:ascii="Book Antiqua" w:eastAsia="Book Antiqua" w:hAnsi="Book Antiqua" w:cs="Book Antiqua"/>
          <w:color w:val="000000"/>
        </w:rPr>
        <w:t xml:space="preserve">of </w:t>
      </w:r>
      <w:r w:rsidR="006B184E" w:rsidRPr="00FF5A1F">
        <w:rPr>
          <w:rFonts w:ascii="Book Antiqua" w:eastAsia="Book Antiqua" w:hAnsi="Book Antiqua" w:cs="Book Antiqua"/>
          <w:color w:val="000000"/>
        </w:rPr>
        <w:t>$50</w:t>
      </w:r>
      <w:r w:rsidRPr="00FF5A1F">
        <w:rPr>
          <w:rFonts w:ascii="Book Antiqua" w:eastAsia="Book Antiqua" w:hAnsi="Book Antiqua" w:cs="Book Antiqua"/>
          <w:color w:val="000000"/>
        </w:rPr>
        <w:t>000 per year of li</w:t>
      </w:r>
      <w:r w:rsidR="00103C69" w:rsidRPr="00FF5A1F">
        <w:rPr>
          <w:rFonts w:ascii="Book Antiqua" w:eastAsia="Book Antiqua" w:hAnsi="Book Antiqua" w:cs="Book Antiqua"/>
          <w:color w:val="000000"/>
        </w:rPr>
        <w:t>ves</w:t>
      </w:r>
      <w:r w:rsidRPr="00FF5A1F">
        <w:rPr>
          <w:rFonts w:ascii="Book Antiqua" w:eastAsia="Book Antiqua" w:hAnsi="Book Antiqua" w:cs="Book Antiqua"/>
          <w:color w:val="000000"/>
        </w:rPr>
        <w:t xml:space="preserve"> saved</w:t>
      </w:r>
      <w:r w:rsidRPr="00FF5A1F">
        <w:rPr>
          <w:rFonts w:ascii="Book Antiqua" w:eastAsia="Book Antiqua" w:hAnsi="Book Antiqua" w:cs="Book Antiqua"/>
          <w:color w:val="000000"/>
          <w:szCs w:val="20"/>
          <w:vertAlign w:val="superscript"/>
        </w:rPr>
        <w:t>[13]</w:t>
      </w:r>
      <w:r w:rsidRPr="00FF5A1F">
        <w:rPr>
          <w:rFonts w:ascii="Book Antiqua" w:eastAsia="Book Antiqua" w:hAnsi="Book Antiqua" w:cs="Book Antiqua"/>
          <w:color w:val="000000"/>
        </w:rPr>
        <w:t xml:space="preserve">. Based on these premises, there is currently a general consensus on using abdominal </w:t>
      </w:r>
      <w:bookmarkStart w:id="45" w:name="OLE_LINK16"/>
      <w:bookmarkStart w:id="46" w:name="OLE_LINK17"/>
      <w:r w:rsidRPr="00FF5A1F">
        <w:rPr>
          <w:rFonts w:ascii="Book Antiqua" w:eastAsia="Book Antiqua" w:hAnsi="Book Antiqua" w:cs="Book Antiqua"/>
          <w:color w:val="000000"/>
        </w:rPr>
        <w:t>US</w:t>
      </w:r>
      <w:bookmarkEnd w:id="45"/>
      <w:bookmarkEnd w:id="46"/>
      <w:r w:rsidRPr="00FF5A1F">
        <w:rPr>
          <w:rFonts w:ascii="Book Antiqua" w:eastAsia="Book Antiqua" w:hAnsi="Book Antiqua" w:cs="Book Antiqua"/>
          <w:color w:val="000000"/>
        </w:rPr>
        <w:t xml:space="preserve"> with or without alpha-fetoprotein (AFP) as a diagnostic tool to perform HCC surveillance.</w:t>
      </w:r>
    </w:p>
    <w:p w14:paraId="732F0135" w14:textId="1467FF1B" w:rsidR="00A77B3E" w:rsidRPr="00FF5A1F" w:rsidRDefault="00CB1BBB" w:rsidP="00103C69">
      <w:pPr>
        <w:snapToGrid w:val="0"/>
        <w:spacing w:line="360" w:lineRule="auto"/>
        <w:ind w:firstLineChars="100" w:firstLine="240"/>
        <w:jc w:val="both"/>
      </w:pPr>
      <w:r w:rsidRPr="00FF5A1F">
        <w:rPr>
          <w:rFonts w:ascii="Book Antiqua" w:eastAsia="Book Antiqua" w:hAnsi="Book Antiqua" w:cs="Book Antiqua"/>
          <w:color w:val="000000"/>
        </w:rPr>
        <w:t xml:space="preserve">Beyond the fact that several host-related (cirrhosis, chronic hepatic necroinflammation, older age, male sex, African origin, alcohol abuse, chronic co-infections with other hepatitis viruses or human immunodeficiency virus, diabetes or metabolic syndrome, active smoking, positive family history) and virus-related (high </w:t>
      </w:r>
      <w:r w:rsidR="000E7F41" w:rsidRPr="00FF5A1F">
        <w:rPr>
          <w:rFonts w:ascii="Book Antiqua" w:eastAsia="Book Antiqua" w:hAnsi="Book Antiqua" w:cs="Book Antiqua"/>
          <w:color w:val="000000"/>
        </w:rPr>
        <w:t>HBV-DNA</w:t>
      </w:r>
      <w:r w:rsidRPr="00FF5A1F">
        <w:rPr>
          <w:rFonts w:ascii="Book Antiqua" w:eastAsia="Book Antiqua" w:hAnsi="Book Antiqua" w:cs="Book Antiqua"/>
          <w:color w:val="000000"/>
        </w:rPr>
        <w:t xml:space="preserve"> and/or </w:t>
      </w:r>
      <w:r w:rsidR="00103C69" w:rsidRPr="00FF5A1F">
        <w:rPr>
          <w:rFonts w:ascii="Book Antiqua" w:eastAsia="Book Antiqua" w:hAnsi="Book Antiqua" w:cs="Book Antiqua"/>
          <w:color w:val="000000"/>
        </w:rPr>
        <w:t>hepatitis B surface antigen [</w:t>
      </w:r>
      <w:r w:rsidRPr="00FF5A1F">
        <w:rPr>
          <w:rFonts w:ascii="Book Antiqua" w:eastAsia="Book Antiqua" w:hAnsi="Book Antiqua" w:cs="Book Antiqua"/>
          <w:color w:val="000000"/>
        </w:rPr>
        <w:t>HBsAg</w:t>
      </w:r>
      <w:r w:rsidR="00103C69" w:rsidRPr="00FF5A1F">
        <w:rPr>
          <w:rFonts w:ascii="Book Antiqua" w:eastAsia="Book Antiqua" w:hAnsi="Book Antiqua" w:cs="Book Antiqua"/>
          <w:color w:val="000000"/>
        </w:rPr>
        <w:t>]</w:t>
      </w:r>
      <w:r w:rsidRPr="00FF5A1F">
        <w:rPr>
          <w:rFonts w:ascii="Book Antiqua" w:eastAsia="Book Antiqua" w:hAnsi="Book Antiqua" w:cs="Book Antiqua"/>
          <w:color w:val="000000"/>
        </w:rPr>
        <w:t xml:space="preserve"> levels, HBV genotype C &gt; B, specific mutations) factors influence the risk of HCC development</w:t>
      </w:r>
      <w:r w:rsidRPr="00FF5A1F">
        <w:rPr>
          <w:rFonts w:ascii="Book Antiqua" w:eastAsia="Book Antiqua" w:hAnsi="Book Antiqua" w:cs="Book Antiqua"/>
          <w:color w:val="000000"/>
          <w:szCs w:val="20"/>
          <w:vertAlign w:val="superscript"/>
        </w:rPr>
        <w:t>[14]</w:t>
      </w:r>
      <w:r w:rsidRPr="00FF5A1F">
        <w:rPr>
          <w:rFonts w:ascii="Book Antiqua" w:eastAsia="Book Antiqua" w:hAnsi="Book Antiqua" w:cs="Book Antiqua"/>
          <w:color w:val="000000"/>
        </w:rPr>
        <w:t>, in the setting of CHB, HCC surveillance is recommended by American Association for the Study of Liver Diseases (AASLD), Asia-Pacific Association for the Study of Liver Diseases and European Association for the Study of Liver Diseases (EASL) for all patients with cirrhosis, hepatitis B carriers with a family history of HCC, Asian male</w:t>
      </w:r>
      <w:r w:rsidR="00103C69" w:rsidRPr="00FF5A1F">
        <w:rPr>
          <w:rFonts w:ascii="Book Antiqua" w:eastAsia="Book Antiqua" w:hAnsi="Book Antiqua" w:cs="Book Antiqua"/>
          <w:color w:val="000000"/>
        </w:rPr>
        <w:t>s</w:t>
      </w:r>
      <w:r w:rsidRPr="00FF5A1F">
        <w:rPr>
          <w:rFonts w:ascii="Book Antiqua" w:eastAsia="Book Antiqua" w:hAnsi="Book Antiqua" w:cs="Book Antiqua"/>
          <w:color w:val="000000"/>
        </w:rPr>
        <w:t xml:space="preserve"> older than 40 years</w:t>
      </w:r>
      <w:r w:rsidRPr="00FF5A1F">
        <w:rPr>
          <w:rStyle w:val="MsoCommentReference0"/>
          <w:rFonts w:ascii="Book Antiqua" w:eastAsia="Book Antiqua" w:hAnsi="Book Antiqua" w:cs="Book Antiqua"/>
          <w:color w:val="000000"/>
          <w:szCs w:val="16"/>
        </w:rPr>
        <w:t xml:space="preserve">, </w:t>
      </w:r>
      <w:r w:rsidRPr="00FF5A1F">
        <w:rPr>
          <w:rFonts w:ascii="Book Antiqua" w:eastAsia="Book Antiqua" w:hAnsi="Book Antiqua" w:cs="Book Antiqua"/>
          <w:color w:val="000000"/>
        </w:rPr>
        <w:t>Asian female</w:t>
      </w:r>
      <w:r w:rsidR="00103C69" w:rsidRPr="00FF5A1F">
        <w:rPr>
          <w:rFonts w:ascii="Book Antiqua" w:eastAsia="Book Antiqua" w:hAnsi="Book Antiqua" w:cs="Book Antiqua"/>
          <w:color w:val="000000"/>
        </w:rPr>
        <w:t>s</w:t>
      </w:r>
      <w:r w:rsidRPr="00FF5A1F">
        <w:rPr>
          <w:rFonts w:ascii="Book Antiqua" w:eastAsia="Book Antiqua" w:hAnsi="Book Antiqua" w:cs="Book Antiqua"/>
          <w:color w:val="000000"/>
        </w:rPr>
        <w:t xml:space="preserve"> older than 50 years</w:t>
      </w:r>
      <w:r w:rsidR="00103C69" w:rsidRPr="00FF5A1F">
        <w:rPr>
          <w:rFonts w:ascii="Book Antiqua" w:eastAsia="Book Antiqua" w:hAnsi="Book Antiqua" w:cs="Book Antiqua"/>
          <w:color w:val="000000"/>
        </w:rPr>
        <w:t>,</w:t>
      </w:r>
      <w:r w:rsidRPr="00FF5A1F">
        <w:rPr>
          <w:rFonts w:ascii="Book Antiqua" w:eastAsia="Book Antiqua" w:hAnsi="Book Antiqua" w:cs="Book Antiqua"/>
          <w:color w:val="000000"/>
        </w:rPr>
        <w:t xml:space="preserve"> and African male</w:t>
      </w:r>
      <w:r w:rsidR="00103C69" w:rsidRPr="00FF5A1F">
        <w:rPr>
          <w:rFonts w:ascii="Book Antiqua" w:eastAsia="Book Antiqua" w:hAnsi="Book Antiqua" w:cs="Book Antiqua"/>
          <w:color w:val="000000"/>
        </w:rPr>
        <w:t>s</w:t>
      </w:r>
      <w:r w:rsidRPr="00FF5A1F">
        <w:rPr>
          <w:rFonts w:ascii="Book Antiqua" w:eastAsia="Book Antiqua" w:hAnsi="Book Antiqua" w:cs="Book Antiqua"/>
          <w:color w:val="000000"/>
        </w:rPr>
        <w:t xml:space="preserve"> older than 20 years</w:t>
      </w:r>
      <w:r w:rsidRPr="00FF5A1F">
        <w:rPr>
          <w:rFonts w:ascii="Book Antiqua" w:eastAsia="Book Antiqua" w:hAnsi="Book Antiqua" w:cs="Book Antiqua"/>
          <w:color w:val="000000"/>
          <w:szCs w:val="20"/>
          <w:vertAlign w:val="superscript"/>
        </w:rPr>
        <w:t>[15-18]</w:t>
      </w:r>
      <w:r w:rsidRPr="00FF5A1F">
        <w:rPr>
          <w:rFonts w:ascii="Book Antiqua" w:eastAsia="Book Antiqua" w:hAnsi="Book Antiqua" w:cs="Book Antiqua"/>
          <w:color w:val="000000"/>
        </w:rPr>
        <w:t>. Additionally, all patients with chronic liver disease</w:t>
      </w:r>
      <w:r w:rsidR="009078AA" w:rsidRPr="00FF5A1F">
        <w:rPr>
          <w:rFonts w:ascii="Book Antiqua" w:hAnsi="Book Antiqua" w:cs="Book Antiqua"/>
          <w:color w:val="000000"/>
          <w:lang w:eastAsia="zh-CN"/>
        </w:rPr>
        <w:t xml:space="preserve"> (CLD)</w:t>
      </w:r>
      <w:r w:rsidRPr="00FF5A1F">
        <w:rPr>
          <w:rFonts w:ascii="Book Antiqua" w:eastAsia="Book Antiqua" w:hAnsi="Book Antiqua" w:cs="Book Antiqua"/>
          <w:color w:val="000000"/>
        </w:rPr>
        <w:t xml:space="preserve"> and advanced fibrosis (F3) are also recommended to undergo HCC surveillance by EASL</w:t>
      </w:r>
      <w:r w:rsidRPr="00FF5A1F">
        <w:rPr>
          <w:rFonts w:ascii="Book Antiqua" w:eastAsia="Book Antiqua" w:hAnsi="Book Antiqua" w:cs="Book Antiqua"/>
          <w:color w:val="000000"/>
          <w:szCs w:val="20"/>
          <w:vertAlign w:val="superscript"/>
        </w:rPr>
        <w:t>[18]</w:t>
      </w:r>
      <w:r w:rsidRPr="00FF5A1F">
        <w:rPr>
          <w:rFonts w:ascii="Book Antiqua" w:eastAsia="Book Antiqua" w:hAnsi="Book Antiqua" w:cs="Book Antiqua"/>
          <w:color w:val="000000"/>
        </w:rPr>
        <w:t xml:space="preserve"> (Table 1). In general, a cut-off for HCC incidence of 0.2%/year for hepatitis B, 1.5%/year for hepatitis C and all cirrhotic</w:t>
      </w:r>
      <w:r w:rsidR="00103C69" w:rsidRPr="00FF5A1F">
        <w:rPr>
          <w:rFonts w:ascii="Book Antiqua" w:eastAsia="Book Antiqua" w:hAnsi="Book Antiqua" w:cs="Book Antiqua"/>
          <w:color w:val="000000"/>
        </w:rPr>
        <w:t>s</w:t>
      </w:r>
      <w:r w:rsidRPr="00FF5A1F">
        <w:rPr>
          <w:rFonts w:ascii="Book Antiqua" w:eastAsia="Book Antiqua" w:hAnsi="Book Antiqua" w:cs="Book Antiqua"/>
          <w:color w:val="000000"/>
        </w:rPr>
        <w:t xml:space="preserve"> regardless of etiology is considered cost-effective for HCC surveillance, since it was first described in AASLD guidelines in 2005</w:t>
      </w:r>
      <w:r w:rsidRPr="00FF5A1F">
        <w:rPr>
          <w:rFonts w:ascii="Book Antiqua" w:eastAsia="Book Antiqua" w:hAnsi="Book Antiqua" w:cs="Book Antiqua"/>
          <w:color w:val="000000"/>
          <w:szCs w:val="20"/>
          <w:vertAlign w:val="superscript"/>
        </w:rPr>
        <w:t>[19]</w:t>
      </w:r>
      <w:r w:rsidRPr="00FF5A1F">
        <w:rPr>
          <w:rFonts w:ascii="Book Antiqua" w:eastAsia="Book Antiqua" w:hAnsi="Book Antiqua" w:cs="Book Antiqua"/>
          <w:color w:val="000000"/>
        </w:rPr>
        <w:t xml:space="preserve">. However, </w:t>
      </w:r>
      <w:r w:rsidRPr="00FF5A1F">
        <w:rPr>
          <w:rFonts w:ascii="Book Antiqua" w:eastAsia="Book Antiqua" w:hAnsi="Book Antiqua" w:cs="Book Antiqua"/>
          <w:color w:val="000000"/>
          <w:shd w:val="clear" w:color="auto" w:fill="FFFFFF"/>
        </w:rPr>
        <w:t>an area of uncertainty exists for CHC patients with viral clearanc</w:t>
      </w:r>
      <w:r w:rsidR="006B184E" w:rsidRPr="00FF5A1F">
        <w:rPr>
          <w:rFonts w:ascii="Book Antiqua" w:eastAsia="Book Antiqua" w:hAnsi="Book Antiqua" w:cs="Book Antiqua"/>
          <w:color w:val="000000"/>
          <w:shd w:val="clear" w:color="auto" w:fill="FFFFFF"/>
        </w:rPr>
        <w:t>e but F3 fibrosis. On one hand,</w:t>
      </w:r>
      <w:r w:rsidRPr="00FF5A1F">
        <w:rPr>
          <w:rFonts w:ascii="Book Antiqua" w:eastAsia="Book Antiqua" w:hAnsi="Book Antiqua" w:cs="Book Antiqua"/>
          <w:color w:val="000000"/>
          <w:shd w:val="clear" w:color="auto" w:fill="FFFFFF"/>
        </w:rPr>
        <w:t xml:space="preserve"> </w:t>
      </w:r>
      <w:r w:rsidRPr="00FF5A1F">
        <w:rPr>
          <w:rFonts w:ascii="Book Antiqua" w:eastAsia="Book Antiqua" w:hAnsi="Book Antiqua" w:cs="Book Antiqua"/>
          <w:color w:val="000000"/>
        </w:rPr>
        <w:t xml:space="preserve">the AASLD HCV guidance statement recommends HCC surveillance for this group, but on the other, the AASLD HCC guidance statement recommends surveillance only in presence </w:t>
      </w:r>
      <w:r w:rsidRPr="00FF5A1F">
        <w:rPr>
          <w:rFonts w:ascii="Book Antiqua" w:eastAsia="Book Antiqua" w:hAnsi="Book Antiqua" w:cs="Book Antiqua"/>
          <w:color w:val="000000"/>
        </w:rPr>
        <w:lastRenderedPageBreak/>
        <w:t>of cirrhosis</w:t>
      </w:r>
      <w:r w:rsidR="00472A28" w:rsidRPr="00FF5A1F">
        <w:rPr>
          <w:rFonts w:ascii="Book Antiqua" w:eastAsia="Book Antiqua" w:hAnsi="Book Antiqua" w:cs="Book Antiqua"/>
          <w:color w:val="000000"/>
          <w:szCs w:val="20"/>
          <w:vertAlign w:val="superscript"/>
        </w:rPr>
        <w:t>[16,</w:t>
      </w:r>
      <w:r w:rsidRPr="00FF5A1F">
        <w:rPr>
          <w:rFonts w:ascii="Book Antiqua" w:eastAsia="Book Antiqua" w:hAnsi="Book Antiqua" w:cs="Book Antiqua"/>
          <w:color w:val="000000"/>
          <w:szCs w:val="20"/>
          <w:vertAlign w:val="superscript"/>
        </w:rPr>
        <w:t>20]</w:t>
      </w:r>
      <w:r w:rsidRPr="00FF5A1F">
        <w:rPr>
          <w:rFonts w:ascii="Book Antiqua" w:eastAsia="Book Antiqua" w:hAnsi="Book Antiqua" w:cs="Book Antiqua"/>
          <w:color w:val="000000"/>
        </w:rPr>
        <w:t xml:space="preserve">. </w:t>
      </w:r>
      <w:r w:rsidRPr="00FF5A1F">
        <w:rPr>
          <w:rFonts w:ascii="Book Antiqua" w:eastAsia="Book Antiqua" w:hAnsi="Book Antiqua" w:cs="Book Antiqua"/>
          <w:color w:val="000000"/>
          <w:shd w:val="clear" w:color="auto" w:fill="FFFFFF"/>
        </w:rPr>
        <w:t>A recent study, using the Markov model, found out that HCC surveillance is cost-effective among CHC patients with cirrhosis but not for those with F3 fibrosis</w:t>
      </w:r>
      <w:r w:rsidRPr="00FF5A1F">
        <w:rPr>
          <w:rFonts w:ascii="Book Antiqua" w:eastAsia="Book Antiqua" w:hAnsi="Book Antiqua" w:cs="Book Antiqua"/>
          <w:color w:val="000000"/>
          <w:szCs w:val="20"/>
          <w:shd w:val="clear" w:color="auto" w:fill="FFFFFF"/>
          <w:vertAlign w:val="superscript"/>
        </w:rPr>
        <w:t>[21]</w:t>
      </w:r>
      <w:r w:rsidRPr="00FF5A1F">
        <w:rPr>
          <w:rFonts w:ascii="Book Antiqua" w:eastAsia="Book Antiqua" w:hAnsi="Book Antiqua" w:cs="Book Antiqua"/>
          <w:color w:val="000000"/>
          <w:shd w:val="clear" w:color="auto" w:fill="FFFFFF"/>
        </w:rPr>
        <w:t xml:space="preserve">. However, in clinical practice, the differentiation between advanced fibrosis (F3) and cirrhosis is not always straightforward. For this reason, EASL recommends HCC surveillance to patients with F3 fibrosis regardless of etiology, with a more clinically oriented approach. </w:t>
      </w:r>
      <w:r w:rsidRPr="00FF5A1F">
        <w:rPr>
          <w:rFonts w:ascii="Book Antiqua" w:eastAsia="Book Antiqua" w:hAnsi="Book Antiqua" w:cs="Book Antiqua"/>
          <w:color w:val="000000"/>
        </w:rPr>
        <w:t>Given the limitations of the current surveillance protocols, several HCC risk scores have been developed mainly from Asian cohorts for patients with CHB. Even if in limited number, a few risk scores are also available for CHC or all-cirrhotic patients.</w:t>
      </w:r>
    </w:p>
    <w:p w14:paraId="6D4E410B" w14:textId="77777777" w:rsidR="00A77B3E" w:rsidRPr="00FF5A1F" w:rsidRDefault="00CB1BBB" w:rsidP="00103C69">
      <w:pPr>
        <w:snapToGrid w:val="0"/>
        <w:spacing w:line="360" w:lineRule="auto"/>
        <w:ind w:firstLineChars="100" w:firstLine="240"/>
        <w:jc w:val="both"/>
      </w:pPr>
      <w:r w:rsidRPr="00FF5A1F">
        <w:rPr>
          <w:rFonts w:ascii="Book Antiqua" w:eastAsia="Book Antiqua" w:hAnsi="Book Antiqua" w:cs="Book Antiqua"/>
          <w:color w:val="000000"/>
        </w:rPr>
        <w:t>In this review, we summarize the characteristics and discuss the applicability of HCC-risk scores in clinical practice, with a special focus on chronic viral hepatitis. Several reviews investigated the impact of HCC risk scores on clinical practice in recent years, but newer scores and comparison studies have emerged since then</w:t>
      </w:r>
      <w:r w:rsidRPr="00FF5A1F">
        <w:rPr>
          <w:rFonts w:ascii="Book Antiqua" w:eastAsia="Book Antiqua" w:hAnsi="Book Antiqua" w:cs="Book Antiqua"/>
          <w:color w:val="000000"/>
          <w:szCs w:val="20"/>
          <w:vertAlign w:val="superscript"/>
        </w:rPr>
        <w:t>[22-25]</w:t>
      </w:r>
      <w:r w:rsidRPr="00FF5A1F">
        <w:rPr>
          <w:rFonts w:ascii="Book Antiqua" w:eastAsia="Book Antiqua" w:hAnsi="Book Antiqua" w:cs="Book Antiqua"/>
          <w:color w:val="000000"/>
        </w:rPr>
        <w:t>. Furthermore, new serologic biomarkers have been introduced for early detection of HCC with promising results, and some of them got involved in algorithms in combination with clinical and laboratory parameters.</w:t>
      </w:r>
      <w:bookmarkEnd w:id="42"/>
      <w:bookmarkEnd w:id="43"/>
      <w:r w:rsidRPr="00FF5A1F">
        <w:rPr>
          <w:rFonts w:ascii="Book Antiqua" w:eastAsia="Book Antiqua" w:hAnsi="Book Antiqua" w:cs="Book Antiqua"/>
          <w:color w:val="000000"/>
        </w:rPr>
        <w:t xml:space="preserve"> </w:t>
      </w:r>
    </w:p>
    <w:p w14:paraId="6E222753" w14:textId="77777777" w:rsidR="00A77B3E" w:rsidRPr="00FF5A1F" w:rsidRDefault="00A77B3E" w:rsidP="00103C69">
      <w:pPr>
        <w:snapToGrid w:val="0"/>
        <w:spacing w:line="360" w:lineRule="auto"/>
        <w:ind w:firstLine="708"/>
        <w:jc w:val="both"/>
      </w:pPr>
    </w:p>
    <w:p w14:paraId="2F4B7D62" w14:textId="22D59922" w:rsidR="00A77B3E" w:rsidRPr="00FF5A1F" w:rsidRDefault="00103C69" w:rsidP="00103C69">
      <w:pPr>
        <w:snapToGrid w:val="0"/>
        <w:spacing w:line="360" w:lineRule="auto"/>
        <w:jc w:val="both"/>
      </w:pPr>
      <w:bookmarkStart w:id="47" w:name="OLE_LINK649"/>
      <w:r w:rsidRPr="00FF5A1F">
        <w:rPr>
          <w:rFonts w:ascii="Book Antiqua" w:eastAsia="Book Antiqua" w:hAnsi="Book Antiqua" w:cs="Book Antiqua"/>
          <w:b/>
          <w:bCs/>
          <w:caps/>
          <w:color w:val="000000"/>
          <w:u w:val="single"/>
        </w:rPr>
        <w:t>HCC</w:t>
      </w:r>
      <w:r w:rsidR="00CB1BBB" w:rsidRPr="00FF5A1F">
        <w:rPr>
          <w:rFonts w:ascii="Book Antiqua" w:eastAsia="Book Antiqua" w:hAnsi="Book Antiqua" w:cs="Book Antiqua"/>
          <w:b/>
          <w:bCs/>
          <w:caps/>
          <w:color w:val="000000"/>
          <w:u w:val="single"/>
        </w:rPr>
        <w:t xml:space="preserve"> RISK SCORES FOR </w:t>
      </w:r>
      <w:r w:rsidR="0048406F" w:rsidRPr="00FF5A1F">
        <w:rPr>
          <w:rFonts w:ascii="Book Antiqua" w:eastAsia="Book Antiqua" w:hAnsi="Book Antiqua" w:cs="Book Antiqua"/>
          <w:b/>
          <w:bCs/>
          <w:caps/>
          <w:color w:val="000000"/>
          <w:u w:val="single"/>
        </w:rPr>
        <w:t>CH</w:t>
      </w:r>
      <w:r w:rsidR="00CB1BBB" w:rsidRPr="00FF5A1F">
        <w:rPr>
          <w:rFonts w:ascii="Book Antiqua" w:eastAsia="Book Antiqua" w:hAnsi="Book Antiqua" w:cs="Book Antiqua"/>
          <w:b/>
          <w:bCs/>
          <w:caps/>
          <w:color w:val="000000"/>
          <w:u w:val="single"/>
        </w:rPr>
        <w:t>B PATIENTS</w:t>
      </w:r>
    </w:p>
    <w:bookmarkEnd w:id="47"/>
    <w:p w14:paraId="7E15F788" w14:textId="77777777" w:rsidR="00A77B3E" w:rsidRPr="00FF5A1F" w:rsidRDefault="00CB1BBB" w:rsidP="00103C69">
      <w:pPr>
        <w:snapToGrid w:val="0"/>
        <w:spacing w:line="360" w:lineRule="auto"/>
        <w:jc w:val="both"/>
      </w:pPr>
      <w:r w:rsidRPr="00FF5A1F">
        <w:rPr>
          <w:rFonts w:ascii="Book Antiqua" w:eastAsia="Book Antiqua" w:hAnsi="Book Antiqua" w:cs="Book Antiqua"/>
          <w:b/>
          <w:bCs/>
          <w:i/>
          <w:iCs/>
          <w:color w:val="000000"/>
        </w:rPr>
        <w:t>Risk scores for untreated CHB patients</w:t>
      </w:r>
    </w:p>
    <w:p w14:paraId="2BC621EE" w14:textId="0CE78C35" w:rsidR="00A77B3E" w:rsidRPr="00FF5A1F" w:rsidRDefault="00CB1BBB" w:rsidP="00103C69">
      <w:pPr>
        <w:snapToGrid w:val="0"/>
        <w:spacing w:line="360" w:lineRule="auto"/>
        <w:jc w:val="both"/>
      </w:pPr>
      <w:r w:rsidRPr="00FF5A1F">
        <w:rPr>
          <w:rFonts w:ascii="Book Antiqua" w:eastAsia="Book Antiqua" w:hAnsi="Book Antiqua" w:cs="Book Antiqua"/>
          <w:color w:val="000000"/>
        </w:rPr>
        <w:t xml:space="preserve">The </w:t>
      </w:r>
      <w:r w:rsidR="00A33B20" w:rsidRPr="00FF5A1F">
        <w:rPr>
          <w:rFonts w:ascii="Book Antiqua" w:eastAsia="Book Antiqua" w:hAnsi="Book Antiqua" w:cs="Book Antiqua"/>
          <w:color w:val="000000"/>
        </w:rPr>
        <w:t>guide with age, ge</w:t>
      </w:r>
      <w:r w:rsidRPr="00FF5A1F">
        <w:rPr>
          <w:rFonts w:ascii="Book Antiqua" w:eastAsia="Book Antiqua" w:hAnsi="Book Antiqua" w:cs="Book Antiqua"/>
          <w:color w:val="000000"/>
        </w:rPr>
        <w:t xml:space="preserve">nder, </w:t>
      </w:r>
      <w:r w:rsidR="000E7F41" w:rsidRPr="00FF5A1F">
        <w:rPr>
          <w:rFonts w:ascii="Book Antiqua" w:eastAsia="Book Antiqua" w:hAnsi="Book Antiqua" w:cs="Book Antiqua"/>
          <w:color w:val="000000"/>
        </w:rPr>
        <w:t>HBV-DNA</w:t>
      </w:r>
      <w:r w:rsidRPr="00FF5A1F">
        <w:rPr>
          <w:rFonts w:ascii="Book Antiqua" w:eastAsia="Book Antiqua" w:hAnsi="Book Antiqua" w:cs="Book Antiqua"/>
          <w:color w:val="000000"/>
        </w:rPr>
        <w:t>, core pr</w:t>
      </w:r>
      <w:r w:rsidR="001A51B2" w:rsidRPr="00FF5A1F">
        <w:rPr>
          <w:rFonts w:ascii="Book Antiqua" w:eastAsia="Book Antiqua" w:hAnsi="Book Antiqua" w:cs="Book Antiqua"/>
          <w:color w:val="000000"/>
        </w:rPr>
        <w:t>omoter mutations, and cirrhosis</w:t>
      </w:r>
      <w:r w:rsidR="001A51B2" w:rsidRPr="00FF5A1F">
        <w:rPr>
          <w:rFonts w:ascii="Book Antiqua" w:hAnsi="Book Antiqua" w:cs="Book Antiqua"/>
          <w:color w:val="000000"/>
          <w:lang w:eastAsia="zh-CN"/>
        </w:rPr>
        <w:t xml:space="preserve"> (</w:t>
      </w:r>
      <w:r w:rsidR="001A51B2" w:rsidRPr="00FF5A1F">
        <w:rPr>
          <w:rFonts w:ascii="Book Antiqua" w:eastAsia="Book Antiqua" w:hAnsi="Book Antiqua" w:cs="Book Antiqua"/>
          <w:color w:val="000000"/>
        </w:rPr>
        <w:t>GAG-HCC</w:t>
      </w:r>
      <w:r w:rsidR="001A51B2" w:rsidRPr="00FF5A1F">
        <w:rPr>
          <w:rFonts w:ascii="Book Antiqua" w:hAnsi="Book Antiqua" w:cs="Book Antiqua"/>
          <w:color w:val="000000"/>
          <w:lang w:eastAsia="zh-CN"/>
        </w:rPr>
        <w:t>)</w:t>
      </w:r>
      <w:r w:rsidRPr="00FF5A1F">
        <w:rPr>
          <w:rFonts w:ascii="Book Antiqua" w:eastAsia="Book Antiqua" w:hAnsi="Book Antiqua" w:cs="Book Antiqua"/>
          <w:color w:val="000000"/>
        </w:rPr>
        <w:t xml:space="preserve"> risk score was the first attempt to stratify HCC risk among CHB patients, which was published in 2009</w:t>
      </w:r>
      <w:r w:rsidRPr="00FF5A1F">
        <w:rPr>
          <w:rFonts w:ascii="Book Antiqua" w:eastAsia="Book Antiqua" w:hAnsi="Book Antiqua" w:cs="Book Antiqua"/>
          <w:color w:val="000000"/>
          <w:szCs w:val="20"/>
          <w:vertAlign w:val="superscript"/>
        </w:rPr>
        <w:t>[26]</w:t>
      </w:r>
      <w:r w:rsidRPr="00FF5A1F">
        <w:rPr>
          <w:rFonts w:ascii="Book Antiqua" w:eastAsia="Book Antiqua" w:hAnsi="Book Antiqua" w:cs="Book Antiqua"/>
          <w:color w:val="000000"/>
        </w:rPr>
        <w:t xml:space="preserve">. The study was conducted with 820 untreated CHB subjects (15% with cirrhosis) from Hong-Kong, and all patients were followed up for a median period of 77 mo. They showed that cirrhosis, age, gender, viral load, and precore mutation were independent predictors of HCC and used them all in the risk score. However, due to the unavailability of pre-core mutation assays in the routine clinical practice, they repeated the analysis without this variable and showed no loss of performance in the risk score. The area under the receiver-operating characteristics curve (AUROC) for GAG-HCC to predict HCC in 5 and 10 years was 0.87 and 0.88, </w:t>
      </w:r>
      <w:r w:rsidRPr="00FF5A1F">
        <w:rPr>
          <w:rFonts w:ascii="Book Antiqua" w:eastAsia="Book Antiqua" w:hAnsi="Book Antiqua" w:cs="Book Antiqua"/>
          <w:color w:val="000000"/>
        </w:rPr>
        <w:lastRenderedPageBreak/>
        <w:t xml:space="preserve">respectively. The determined optimal cut-off value </w:t>
      </w:r>
      <w:r w:rsidR="0048406F" w:rsidRPr="00FF5A1F">
        <w:rPr>
          <w:rFonts w:ascii="Book Antiqua" w:eastAsia="Book Antiqua" w:hAnsi="Book Antiqua" w:cs="Book Antiqua"/>
          <w:color w:val="000000"/>
        </w:rPr>
        <w:t xml:space="preserve">of </w:t>
      </w:r>
      <w:r w:rsidRPr="00FF5A1F">
        <w:rPr>
          <w:rFonts w:ascii="Book Antiqua" w:eastAsia="Book Antiqua" w:hAnsi="Book Antiqua" w:cs="Book Antiqua"/>
          <w:color w:val="000000"/>
        </w:rPr>
        <w:t>101 showed high sensitivity (88%) and specificity (78.7%) for the prediction of HCC at 10 years. Chinese University-HCC risk score (CU-HCC) was the second attempt for HCC risk stratification in CHB patients, which was published in 2010</w:t>
      </w:r>
      <w:r w:rsidRPr="00FF5A1F">
        <w:rPr>
          <w:rFonts w:ascii="Book Antiqua" w:eastAsia="Book Antiqua" w:hAnsi="Book Antiqua" w:cs="Book Antiqua"/>
          <w:color w:val="000000"/>
          <w:szCs w:val="20"/>
          <w:vertAlign w:val="superscript"/>
        </w:rPr>
        <w:t>[27]</w:t>
      </w:r>
      <w:r w:rsidRPr="00FF5A1F">
        <w:rPr>
          <w:rFonts w:ascii="Book Antiqua" w:eastAsia="Book Antiqua" w:hAnsi="Book Antiqua" w:cs="Book Antiqua"/>
          <w:color w:val="000000"/>
        </w:rPr>
        <w:t xml:space="preserve">. Using the same methodology, the investigators confirmed age, viral load, and cirrhosis as independent predictors of HCC during a median follow-up period of 10 years, with the addition of </w:t>
      </w:r>
      <w:r w:rsidR="0048406F" w:rsidRPr="00FF5A1F">
        <w:rPr>
          <w:rFonts w:ascii="Book Antiqua" w:eastAsia="Book Antiqua" w:hAnsi="Book Antiqua" w:cs="Book Antiqua"/>
          <w:color w:val="000000"/>
        </w:rPr>
        <w:t>two</w:t>
      </w:r>
      <w:r w:rsidRPr="00FF5A1F">
        <w:rPr>
          <w:rFonts w:ascii="Book Antiqua" w:eastAsia="Book Antiqua" w:hAnsi="Book Antiqua" w:cs="Book Antiqua"/>
          <w:color w:val="000000"/>
        </w:rPr>
        <w:t xml:space="preserve"> markers of liver function (bilirubin and albumin). They proposed a three category risk score to distinguish low (&lt;</w:t>
      </w:r>
      <w:r w:rsidR="00C04AD9" w:rsidRPr="00FF5A1F">
        <w:rPr>
          <w:rFonts w:ascii="Book Antiqua" w:hAnsi="Book Antiqua" w:cs="Book Antiqua"/>
          <w:color w:val="000000"/>
          <w:lang w:eastAsia="zh-CN"/>
        </w:rPr>
        <w:t xml:space="preserve"> </w:t>
      </w:r>
      <w:r w:rsidRPr="00FF5A1F">
        <w:rPr>
          <w:rFonts w:ascii="Book Antiqua" w:eastAsia="Book Antiqua" w:hAnsi="Book Antiqua" w:cs="Book Antiqua"/>
          <w:color w:val="000000"/>
        </w:rPr>
        <w:t>5), intermediate (5-20), and high risk (&gt;</w:t>
      </w:r>
      <w:r w:rsidR="00C04AD9" w:rsidRPr="00FF5A1F">
        <w:rPr>
          <w:rFonts w:ascii="Book Antiqua" w:hAnsi="Book Antiqua" w:cs="Book Antiqua"/>
          <w:color w:val="000000"/>
          <w:lang w:eastAsia="zh-CN"/>
        </w:rPr>
        <w:t xml:space="preserve"> </w:t>
      </w:r>
      <w:r w:rsidRPr="00FF5A1F">
        <w:rPr>
          <w:rFonts w:ascii="Book Antiqua" w:eastAsia="Book Antiqua" w:hAnsi="Book Antiqua" w:cs="Book Antiqua"/>
          <w:color w:val="000000"/>
        </w:rPr>
        <w:t>20) CHB patients for HCC development. The model showed a good general performance in predicting 5</w:t>
      </w:r>
      <w:r w:rsidR="0048406F" w:rsidRPr="00FF5A1F">
        <w:rPr>
          <w:rFonts w:ascii="Book Antiqua" w:eastAsia="Book Antiqua" w:hAnsi="Book Antiqua" w:cs="Book Antiqua"/>
          <w:color w:val="000000"/>
        </w:rPr>
        <w:t>-</w:t>
      </w:r>
      <w:r w:rsidRPr="00FF5A1F">
        <w:rPr>
          <w:rFonts w:ascii="Book Antiqua" w:eastAsia="Book Antiqua" w:hAnsi="Book Antiqua" w:cs="Book Antiqua"/>
          <w:color w:val="000000"/>
        </w:rPr>
        <w:t xml:space="preserve"> and 10-year HCC risk by showing AUROC values of 0.76 and 0.78, respectively. The 5-year HCC-free survival rates were 98.3%, 90.5%, and 78.9% in the low-, medium-, and high-risk groups, respectively. The determined cut-off value </w:t>
      </w:r>
      <w:r w:rsidR="0048406F" w:rsidRPr="00FF5A1F">
        <w:rPr>
          <w:rFonts w:ascii="Book Antiqua" w:eastAsia="Book Antiqua" w:hAnsi="Book Antiqua" w:cs="Book Antiqua"/>
          <w:color w:val="000000"/>
        </w:rPr>
        <w:t xml:space="preserve">of </w:t>
      </w:r>
      <w:r w:rsidRPr="00FF5A1F">
        <w:rPr>
          <w:rFonts w:ascii="Book Antiqua" w:eastAsia="Book Antiqua" w:hAnsi="Book Antiqua" w:cs="Book Antiqua"/>
          <w:color w:val="000000"/>
        </w:rPr>
        <w:t xml:space="preserve">5 ruled out the risk of HCC </w:t>
      </w:r>
      <w:r w:rsidR="00C04AD9" w:rsidRPr="00FF5A1F">
        <w:rPr>
          <w:rFonts w:ascii="Book Antiqua" w:eastAsia="Book Antiqua" w:hAnsi="Book Antiqua" w:cs="Book Antiqua"/>
          <w:color w:val="000000"/>
        </w:rPr>
        <w:t xml:space="preserve">development with high accuracy </w:t>
      </w:r>
      <w:r w:rsidR="0048406F" w:rsidRPr="00FF5A1F">
        <w:rPr>
          <w:rFonts w:ascii="Book Antiqua" w:hAnsi="Book Antiqua" w:cs="Book Antiqua"/>
          <w:color w:val="000000"/>
          <w:lang w:eastAsia="zh-CN"/>
        </w:rPr>
        <w:t>(</w:t>
      </w:r>
      <w:r w:rsidRPr="00FF5A1F">
        <w:rPr>
          <w:rFonts w:ascii="Book Antiqua" w:eastAsia="Book Antiqua" w:hAnsi="Book Antiqua" w:cs="Book Antiqua"/>
          <w:color w:val="000000"/>
        </w:rPr>
        <w:t xml:space="preserve">negative predictive value </w:t>
      </w:r>
      <w:r w:rsidR="0048406F" w:rsidRPr="00FF5A1F">
        <w:rPr>
          <w:rFonts w:ascii="Book Antiqua" w:hAnsi="Book Antiqua" w:cs="Book Antiqua"/>
          <w:color w:val="000000"/>
          <w:lang w:eastAsia="zh-CN"/>
        </w:rPr>
        <w:t>[</w:t>
      </w:r>
      <w:r w:rsidR="00C04AD9" w:rsidRPr="00FF5A1F">
        <w:rPr>
          <w:rFonts w:ascii="Book Antiqua" w:eastAsia="Book Antiqua" w:hAnsi="Book Antiqua" w:cs="Book Antiqua"/>
          <w:color w:val="000000"/>
        </w:rPr>
        <w:t>NPV</w:t>
      </w:r>
      <w:r w:rsidR="0048406F" w:rsidRPr="00FF5A1F">
        <w:rPr>
          <w:rFonts w:ascii="Book Antiqua" w:hAnsi="Book Antiqua" w:cs="Book Antiqua"/>
          <w:color w:val="000000"/>
          <w:lang w:eastAsia="zh-CN"/>
        </w:rPr>
        <w:t>]</w:t>
      </w:r>
      <w:r w:rsidRPr="00FF5A1F">
        <w:rPr>
          <w:rFonts w:ascii="Book Antiqua" w:eastAsia="Book Antiqua" w:hAnsi="Book Antiqua" w:cs="Book Antiqua"/>
          <w:color w:val="000000"/>
        </w:rPr>
        <w:t xml:space="preserve"> of 97.8% and 97.3 in training and v</w:t>
      </w:r>
      <w:r w:rsidR="00C04AD9" w:rsidRPr="00FF5A1F">
        <w:rPr>
          <w:rFonts w:ascii="Book Antiqua" w:eastAsia="Book Antiqua" w:hAnsi="Book Antiqua" w:cs="Book Antiqua"/>
          <w:color w:val="000000"/>
        </w:rPr>
        <w:t>alidation cohorts, respectively</w:t>
      </w:r>
      <w:r w:rsidR="0048406F" w:rsidRPr="00FF5A1F">
        <w:rPr>
          <w:rFonts w:ascii="Book Antiqua" w:hAnsi="Book Antiqua" w:cs="Book Antiqua"/>
          <w:color w:val="000000"/>
          <w:lang w:eastAsia="zh-CN"/>
        </w:rPr>
        <w:t>)</w:t>
      </w:r>
      <w:r w:rsidRPr="00FF5A1F">
        <w:rPr>
          <w:rFonts w:ascii="Book Antiqua" w:eastAsia="Book Antiqua" w:hAnsi="Book Antiqua" w:cs="Book Antiqua"/>
          <w:color w:val="000000"/>
        </w:rPr>
        <w:t>, suggesting that HCC surveillance in low-risk group may not be cost-effective. Interestingly, the authors of GAG-HCC and CU-HCC, despite proposing their risk scores as tools to identify CHB patients at high risk for HCC development, never suggested their applicability in selecting candidates for HCC surveillance.</w:t>
      </w:r>
    </w:p>
    <w:p w14:paraId="6B10754F" w14:textId="0A57558A" w:rsidR="00A77B3E" w:rsidRPr="00FF5A1F" w:rsidRDefault="00CB1BBB" w:rsidP="00103C69">
      <w:pPr>
        <w:snapToGrid w:val="0"/>
        <w:spacing w:line="360" w:lineRule="auto"/>
        <w:ind w:firstLineChars="100" w:firstLine="240"/>
        <w:jc w:val="both"/>
      </w:pPr>
      <w:r w:rsidRPr="00FF5A1F">
        <w:rPr>
          <w:rFonts w:ascii="Book Antiqua" w:eastAsia="Book Antiqua" w:hAnsi="Book Antiqua" w:cs="Book Antiqua"/>
          <w:color w:val="000000"/>
        </w:rPr>
        <w:t>After two relatively small-sized studies, another HCC-risk score for untreated CHB patients without cirrhosis was proposed from Taiwan in 2010</w:t>
      </w:r>
      <w:r w:rsidRPr="00FF5A1F">
        <w:rPr>
          <w:rFonts w:ascii="Book Antiqua" w:eastAsia="Book Antiqua" w:hAnsi="Book Antiqua" w:cs="Book Antiqua"/>
          <w:color w:val="000000"/>
          <w:szCs w:val="20"/>
          <w:vertAlign w:val="superscript"/>
        </w:rPr>
        <w:t>[28]</w:t>
      </w:r>
      <w:r w:rsidRPr="00FF5A1F">
        <w:rPr>
          <w:rFonts w:ascii="Book Antiqua" w:eastAsia="Book Antiqua" w:hAnsi="Book Antiqua" w:cs="Book Antiqua"/>
          <w:color w:val="000000"/>
        </w:rPr>
        <w:t>. Th</w:t>
      </w:r>
      <w:r w:rsidR="00A33B20" w:rsidRPr="00FF5A1F">
        <w:rPr>
          <w:rFonts w:ascii="Book Antiqua" w:eastAsia="Book Antiqua" w:hAnsi="Book Antiqua" w:cs="Book Antiqua"/>
          <w:color w:val="000000"/>
        </w:rPr>
        <w:t>e risk estimation for hepatocellular carcinoma in chronic he</w:t>
      </w:r>
      <w:r w:rsidRPr="00FF5A1F">
        <w:rPr>
          <w:rFonts w:ascii="Book Antiqua" w:eastAsia="Book Antiqua" w:hAnsi="Book Antiqua" w:cs="Book Antiqua"/>
          <w:color w:val="000000"/>
        </w:rPr>
        <w:t>patitis B</w:t>
      </w:r>
      <w:r w:rsidR="00C04AD9" w:rsidRPr="00FF5A1F">
        <w:rPr>
          <w:rFonts w:ascii="Book Antiqua" w:hAnsi="Book Antiqua" w:cs="Book Antiqua"/>
          <w:color w:val="000000"/>
          <w:lang w:eastAsia="zh-CN"/>
        </w:rPr>
        <w:t xml:space="preserve"> (</w:t>
      </w:r>
      <w:r w:rsidR="00C04AD9" w:rsidRPr="00FF5A1F">
        <w:rPr>
          <w:rFonts w:ascii="Book Antiqua" w:eastAsia="Book Antiqua" w:hAnsi="Book Antiqua" w:cs="Book Antiqua"/>
          <w:color w:val="000000"/>
        </w:rPr>
        <w:t>REACH-B</w:t>
      </w:r>
      <w:r w:rsidRPr="00FF5A1F">
        <w:rPr>
          <w:rFonts w:ascii="Book Antiqua" w:eastAsia="Book Antiqua" w:hAnsi="Book Antiqua" w:cs="Book Antiqua"/>
          <w:color w:val="000000"/>
        </w:rPr>
        <w:t>) score was developed in 3584 CHB Taiwanese patients without cirrhosis and validated in 1505 patients (18% of whom with cirrhosis) from Hong Kong and Korea</w:t>
      </w:r>
      <w:r w:rsidRPr="00FF5A1F">
        <w:rPr>
          <w:rFonts w:ascii="Book Antiqua" w:eastAsia="Book Antiqua" w:hAnsi="Book Antiqua" w:cs="Book Antiqua"/>
          <w:color w:val="000000"/>
          <w:szCs w:val="20"/>
          <w:vertAlign w:val="superscript"/>
        </w:rPr>
        <w:t>[29]</w:t>
      </w:r>
      <w:r w:rsidR="00C04AD9" w:rsidRPr="00FF5A1F">
        <w:rPr>
          <w:rFonts w:ascii="Book Antiqua" w:eastAsia="Book Antiqua" w:hAnsi="Book Antiqua" w:cs="Book Antiqua"/>
          <w:color w:val="000000"/>
        </w:rPr>
        <w:t>.</w:t>
      </w:r>
      <w:r w:rsidR="00C04AD9" w:rsidRPr="00FF5A1F">
        <w:rPr>
          <w:rFonts w:ascii="Book Antiqua" w:hAnsi="Book Antiqua" w:cs="Book Antiqua"/>
          <w:color w:val="000000"/>
          <w:lang w:eastAsia="zh-CN"/>
        </w:rPr>
        <w:t xml:space="preserve"> </w:t>
      </w:r>
      <w:r w:rsidR="000E7F41" w:rsidRPr="00FF5A1F">
        <w:rPr>
          <w:rFonts w:ascii="Book Antiqua" w:hAnsi="Book Antiqua" w:cs="Book Antiqua"/>
          <w:color w:val="000000"/>
          <w:lang w:eastAsia="zh-CN"/>
        </w:rPr>
        <w:t xml:space="preserve">The </w:t>
      </w:r>
      <w:r w:rsidRPr="00FF5A1F">
        <w:rPr>
          <w:rFonts w:ascii="Book Antiqua" w:eastAsia="Book Antiqua" w:hAnsi="Book Antiqua" w:cs="Book Antiqua"/>
          <w:color w:val="000000"/>
        </w:rPr>
        <w:t xml:space="preserve">REACH-B score included male sex, age, alanine aminotransferase (ALT), </w:t>
      </w:r>
      <w:r w:rsidR="00C04AD9" w:rsidRPr="00FF5A1F">
        <w:rPr>
          <w:rFonts w:ascii="Book Antiqua" w:eastAsia="Book Antiqua" w:hAnsi="Book Antiqua" w:cs="Book Antiqua"/>
          <w:color w:val="000000"/>
        </w:rPr>
        <w:t>hepatitis B e</w:t>
      </w:r>
      <w:r w:rsidR="000E7F41" w:rsidRPr="00FF5A1F">
        <w:rPr>
          <w:rFonts w:ascii="Book Antiqua" w:eastAsia="Book Antiqua" w:hAnsi="Book Antiqua" w:cs="Book Antiqua"/>
          <w:color w:val="000000"/>
        </w:rPr>
        <w:t xml:space="preserve"> </w:t>
      </w:r>
      <w:r w:rsidR="00C04AD9" w:rsidRPr="00FF5A1F">
        <w:rPr>
          <w:rFonts w:ascii="Book Antiqua" w:eastAsia="Book Antiqua" w:hAnsi="Book Antiqua" w:cs="Book Antiqua"/>
          <w:color w:val="000000"/>
        </w:rPr>
        <w:t>antigen (HBeAg)</w:t>
      </w:r>
      <w:r w:rsidRPr="00FF5A1F">
        <w:rPr>
          <w:rFonts w:ascii="Book Antiqua" w:eastAsia="Book Antiqua" w:hAnsi="Book Antiqua" w:cs="Book Antiqua"/>
          <w:color w:val="000000"/>
        </w:rPr>
        <w:t xml:space="preserve">, and </w:t>
      </w:r>
      <w:r w:rsidR="000E7F41" w:rsidRPr="00FF5A1F">
        <w:rPr>
          <w:rFonts w:ascii="Book Antiqua" w:eastAsia="Book Antiqua" w:hAnsi="Book Antiqua" w:cs="Book Antiqua"/>
          <w:color w:val="000000"/>
        </w:rPr>
        <w:t>HBV-DNA</w:t>
      </w:r>
      <w:r w:rsidRPr="00FF5A1F">
        <w:rPr>
          <w:rFonts w:ascii="Book Antiqua" w:eastAsia="Book Antiqua" w:hAnsi="Book Antiqua" w:cs="Book Antiqua"/>
          <w:color w:val="000000"/>
        </w:rPr>
        <w:t xml:space="preserve"> as parameters, but not cirrhosis, as the training cohort only consisted of patients without cirrhosis. Instead of using cut-off values, the score was proposed as a range from 0 to 17 points, with a progressively increasing risk of HCC development. The REACH-B score had a 5 and 10-year AUROC of 0.796 and </w:t>
      </w:r>
      <w:r w:rsidR="00C04AD9" w:rsidRPr="00FF5A1F">
        <w:rPr>
          <w:rFonts w:ascii="Book Antiqua" w:eastAsia="Book Antiqua" w:hAnsi="Book Antiqua" w:cs="Book Antiqua"/>
          <w:color w:val="000000"/>
        </w:rPr>
        <w:t>0.769 in the validation cohort.</w:t>
      </w:r>
      <w:r w:rsidRPr="00FF5A1F">
        <w:rPr>
          <w:rFonts w:ascii="Book Antiqua" w:eastAsia="Book Antiqua" w:hAnsi="Book Antiqua" w:cs="Book Antiqua"/>
          <w:color w:val="000000"/>
        </w:rPr>
        <w:t xml:space="preserve"> The 5 and 10-year AUROC values decreased to 0.698 and 0.647 in the analysis of the </w:t>
      </w:r>
      <w:r w:rsidRPr="00FF5A1F">
        <w:rPr>
          <w:rFonts w:ascii="Book Antiqua" w:eastAsia="Book Antiqua" w:hAnsi="Book Antiqua" w:cs="Book Antiqua"/>
          <w:color w:val="000000"/>
        </w:rPr>
        <w:lastRenderedPageBreak/>
        <w:t>cirrhotic group only. This finding confirms that the presence of cirrhosis per se is a major determinant for HCC development. These findings suggest that the training cohort should reflect the overall population at HCC risk more balanced to produce a reliable score for use in clinical practice.</w:t>
      </w:r>
    </w:p>
    <w:p w14:paraId="71714D55" w14:textId="0D4244DB" w:rsidR="00A77B3E" w:rsidRPr="00FF5A1F" w:rsidRDefault="00CB1BBB" w:rsidP="00103C69">
      <w:pPr>
        <w:snapToGrid w:val="0"/>
        <w:spacing w:line="360" w:lineRule="auto"/>
        <w:ind w:firstLineChars="100" w:firstLine="240"/>
        <w:jc w:val="both"/>
      </w:pPr>
      <w:r w:rsidRPr="00FF5A1F">
        <w:rPr>
          <w:rFonts w:ascii="Book Antiqua" w:eastAsia="Book Antiqua" w:hAnsi="Book Antiqua" w:cs="Book Antiqua"/>
          <w:color w:val="000000"/>
        </w:rPr>
        <w:t>In the upcoming years, the score was revised (REACH-BII) with the inclusion of quantitative HBsAg, which proved to be an additional independent predictor for the development of HCC</w:t>
      </w:r>
      <w:r w:rsidRPr="00FF5A1F">
        <w:rPr>
          <w:rFonts w:ascii="Book Antiqua" w:eastAsia="Book Antiqua" w:hAnsi="Book Antiqua" w:cs="Book Antiqua"/>
          <w:color w:val="000000"/>
          <w:szCs w:val="20"/>
          <w:vertAlign w:val="superscript"/>
        </w:rPr>
        <w:t>[30]</w:t>
      </w:r>
      <w:r w:rsidRPr="00FF5A1F">
        <w:rPr>
          <w:rFonts w:ascii="Book Antiqua" w:eastAsia="Book Antiqua" w:hAnsi="Book Antiqua" w:cs="Book Antiqua"/>
          <w:color w:val="000000"/>
        </w:rPr>
        <w:t xml:space="preserve">. In 2014, REACH-B risk score went through a final modification in a South Korean cohort where liver stiffness measurement (LSM) by transient elastography substituted </w:t>
      </w:r>
      <w:r w:rsidR="000E7F41" w:rsidRPr="00FF5A1F">
        <w:rPr>
          <w:rFonts w:ascii="Book Antiqua" w:eastAsia="Book Antiqua" w:hAnsi="Book Antiqua" w:cs="Book Antiqua"/>
          <w:color w:val="000000"/>
        </w:rPr>
        <w:t>HBV-DNA</w:t>
      </w:r>
      <w:r w:rsidRPr="00FF5A1F">
        <w:rPr>
          <w:rFonts w:ascii="Book Antiqua" w:eastAsia="Book Antiqua" w:hAnsi="Book Antiqua" w:cs="Book Antiqua"/>
          <w:color w:val="000000"/>
        </w:rPr>
        <w:t xml:space="preserve"> level: </w:t>
      </w:r>
      <w:r w:rsidR="00FF5A1F" w:rsidRPr="00FF5A1F">
        <w:rPr>
          <w:rFonts w:ascii="Book Antiqua" w:eastAsia="Book Antiqua" w:hAnsi="Book Antiqua" w:cs="Book Antiqua"/>
          <w:color w:val="000000"/>
        </w:rPr>
        <w:t>T</w:t>
      </w:r>
      <w:r w:rsidRPr="00FF5A1F">
        <w:rPr>
          <w:rFonts w:ascii="Book Antiqua" w:eastAsia="Book Antiqua" w:hAnsi="Book Antiqua" w:cs="Book Antiqua"/>
          <w:color w:val="000000"/>
        </w:rPr>
        <w:t xml:space="preserve">he better performance of the modified score (AUROC values; mREACH-B: 0.814 </w:t>
      </w:r>
      <w:r w:rsidRPr="00FF5A1F">
        <w:rPr>
          <w:rFonts w:ascii="Book Antiqua" w:eastAsia="Book Antiqua" w:hAnsi="Book Antiqua" w:cs="Book Antiqua"/>
          <w:i/>
          <w:iCs/>
          <w:color w:val="000000"/>
        </w:rPr>
        <w:t>vs</w:t>
      </w:r>
      <w:r w:rsidRPr="00FF5A1F">
        <w:rPr>
          <w:rFonts w:ascii="Book Antiqua" w:eastAsia="Book Antiqua" w:hAnsi="Book Antiqua" w:cs="Book Antiqua"/>
          <w:color w:val="000000"/>
        </w:rPr>
        <w:t xml:space="preserve"> REACH-B: 0.629) was consistent with the fact that the CHB patients included in the Korean study were under entecavir </w:t>
      </w:r>
      <w:proofErr w:type="gramStart"/>
      <w:r w:rsidRPr="00FF5A1F">
        <w:rPr>
          <w:rFonts w:ascii="Book Antiqua" w:eastAsia="Book Antiqua" w:hAnsi="Book Antiqua" w:cs="Book Antiqua"/>
          <w:color w:val="000000"/>
        </w:rPr>
        <w:t>treatment</w:t>
      </w:r>
      <w:r w:rsidRPr="00FF5A1F">
        <w:rPr>
          <w:rFonts w:ascii="Book Antiqua" w:eastAsia="Book Antiqua" w:hAnsi="Book Antiqua" w:cs="Book Antiqua"/>
          <w:color w:val="000000"/>
          <w:szCs w:val="20"/>
          <w:vertAlign w:val="superscript"/>
        </w:rPr>
        <w:t>[</w:t>
      </w:r>
      <w:proofErr w:type="gramEnd"/>
      <w:r w:rsidRPr="00FF5A1F">
        <w:rPr>
          <w:rFonts w:ascii="Book Antiqua" w:eastAsia="Book Antiqua" w:hAnsi="Book Antiqua" w:cs="Book Antiqua"/>
          <w:color w:val="000000"/>
          <w:szCs w:val="20"/>
          <w:vertAlign w:val="superscript"/>
        </w:rPr>
        <w:t>31]</w:t>
      </w:r>
      <w:r w:rsidRPr="00FF5A1F">
        <w:rPr>
          <w:rFonts w:ascii="Book Antiqua" w:eastAsia="Book Antiqua" w:hAnsi="Book Antiqua" w:cs="Book Antiqua"/>
          <w:color w:val="000000"/>
        </w:rPr>
        <w:t>. Similar findings were reported by the investigators of the original REACH-B risk score study when they applied the old and modified score to CHB patients treated with nucleotide analogue</w:t>
      </w:r>
      <w:r w:rsidRPr="00FF5A1F">
        <w:rPr>
          <w:rFonts w:ascii="Book Antiqua" w:eastAsia="Book Antiqua" w:hAnsi="Book Antiqua" w:cs="Book Antiqua"/>
          <w:color w:val="000000"/>
          <w:szCs w:val="20"/>
          <w:vertAlign w:val="superscript"/>
        </w:rPr>
        <w:t>[32]</w:t>
      </w:r>
      <w:r w:rsidRPr="00FF5A1F">
        <w:rPr>
          <w:rFonts w:ascii="Book Antiqua" w:eastAsia="Book Antiqua" w:hAnsi="Book Antiqua" w:cs="Book Antiqua"/>
          <w:color w:val="000000"/>
        </w:rPr>
        <w:t xml:space="preserve">. </w:t>
      </w:r>
    </w:p>
    <w:p w14:paraId="22B0BCFA" w14:textId="7C03F82E" w:rsidR="00A77B3E" w:rsidRPr="00FF5A1F" w:rsidRDefault="00CB1BBB" w:rsidP="00103C69">
      <w:pPr>
        <w:snapToGrid w:val="0"/>
        <w:spacing w:line="360" w:lineRule="auto"/>
        <w:ind w:firstLineChars="100" w:firstLine="240"/>
        <w:jc w:val="both"/>
      </w:pPr>
      <w:r w:rsidRPr="00FF5A1F">
        <w:rPr>
          <w:rFonts w:ascii="Book Antiqua" w:eastAsia="Book Antiqua" w:hAnsi="Book Antiqua" w:cs="Book Antiqua"/>
          <w:color w:val="000000"/>
        </w:rPr>
        <w:t>Liver stiffness values, in addition to age, albumin and HBV-DNA were used by the group of investigators of the CU-HCC score in 2014, to develop a new score for untreated CHB patients, namely LSM-HCC</w:t>
      </w:r>
      <w:r w:rsidRPr="00FF5A1F">
        <w:rPr>
          <w:rFonts w:ascii="Book Antiqua" w:eastAsia="Book Antiqua" w:hAnsi="Book Antiqua" w:cs="Book Antiqua"/>
          <w:color w:val="000000"/>
          <w:szCs w:val="20"/>
          <w:vertAlign w:val="superscript"/>
        </w:rPr>
        <w:t>[33]</w:t>
      </w:r>
      <w:r w:rsidR="00C04AD9" w:rsidRPr="00FF5A1F">
        <w:rPr>
          <w:rFonts w:ascii="Book Antiqua" w:eastAsia="Book Antiqua" w:hAnsi="Book Antiqua" w:cs="Book Antiqua"/>
          <w:color w:val="000000"/>
        </w:rPr>
        <w:t>.</w:t>
      </w:r>
      <w:r w:rsidRPr="00FF5A1F">
        <w:rPr>
          <w:rFonts w:ascii="Book Antiqua" w:eastAsia="Book Antiqua" w:hAnsi="Book Antiqua" w:cs="Book Antiqua"/>
          <w:color w:val="000000"/>
        </w:rPr>
        <w:t xml:space="preserve"> The new scoring system ranged from 0 to 30, with an optimal cut-off value of 11 to identify patients at HCC risk. Patients with a LSM-HCC score lower than 11 had a very low 5-year risk for HCC</w:t>
      </w:r>
      <w:r w:rsidR="000E7F41" w:rsidRPr="00FF5A1F">
        <w:rPr>
          <w:rFonts w:ascii="Book Antiqua" w:eastAsia="Book Antiqua" w:hAnsi="Book Antiqua" w:cs="Book Antiqua"/>
          <w:color w:val="000000"/>
        </w:rPr>
        <w:t>,</w:t>
      </w:r>
      <w:r w:rsidRPr="00FF5A1F">
        <w:rPr>
          <w:rFonts w:ascii="Book Antiqua" w:eastAsia="Book Antiqua" w:hAnsi="Book Antiqua" w:cs="Book Antiqua"/>
          <w:color w:val="000000"/>
        </w:rPr>
        <w:t xml:space="preserve"> with 92% sensitivity,</w:t>
      </w:r>
      <w:r w:rsidR="00C04AD9" w:rsidRPr="00FF5A1F">
        <w:rPr>
          <w:rFonts w:ascii="Book Antiqua" w:eastAsia="Book Antiqua" w:hAnsi="Book Antiqua" w:cs="Book Antiqua"/>
          <w:color w:val="000000"/>
        </w:rPr>
        <w:t xml:space="preserve"> 71% specificity, and 100% NPV.</w:t>
      </w:r>
      <w:r w:rsidRPr="00FF5A1F">
        <w:rPr>
          <w:rFonts w:ascii="Book Antiqua" w:eastAsia="Book Antiqua" w:hAnsi="Book Antiqua" w:cs="Book Antiqua"/>
          <w:color w:val="000000"/>
        </w:rPr>
        <w:t xml:space="preserve"> In 2016, another HCC risk score was developed based on real-world data of 538 untreated CHB patients from Singapore, namely </w:t>
      </w:r>
      <w:r w:rsidR="000E7F41" w:rsidRPr="00FF5A1F">
        <w:rPr>
          <w:rFonts w:ascii="Book Antiqua" w:eastAsia="Book Antiqua" w:hAnsi="Book Antiqua" w:cs="Book Antiqua"/>
          <w:color w:val="000000"/>
        </w:rPr>
        <w:t xml:space="preserve">the </w:t>
      </w:r>
      <w:r w:rsidR="00CD26F8" w:rsidRPr="00FF5A1F">
        <w:rPr>
          <w:rFonts w:ascii="Book Antiqua" w:eastAsia="Book Antiqua" w:hAnsi="Book Antiqua" w:cs="Book Antiqua"/>
          <w:color w:val="000000"/>
        </w:rPr>
        <w:t>real-world score</w:t>
      </w:r>
      <w:r w:rsidRPr="00FF5A1F">
        <w:rPr>
          <w:rFonts w:ascii="Book Antiqua" w:eastAsia="Book Antiqua" w:hAnsi="Book Antiqua" w:cs="Book Antiqua"/>
          <w:color w:val="000000"/>
        </w:rPr>
        <w:t>-HCC (RWS-HCC)</w:t>
      </w:r>
      <w:r w:rsidRPr="00FF5A1F">
        <w:rPr>
          <w:rFonts w:ascii="Book Antiqua" w:eastAsia="Book Antiqua" w:hAnsi="Book Antiqua" w:cs="Book Antiqua"/>
          <w:color w:val="000000"/>
          <w:szCs w:val="20"/>
          <w:vertAlign w:val="superscript"/>
        </w:rPr>
        <w:t>[34]</w:t>
      </w:r>
      <w:r w:rsidRPr="00FF5A1F">
        <w:rPr>
          <w:rFonts w:ascii="Book Antiqua" w:eastAsia="Book Antiqua" w:hAnsi="Book Antiqua" w:cs="Book Antiqua"/>
          <w:color w:val="000000"/>
        </w:rPr>
        <w:t xml:space="preserve">. The RWS-HCC score included gender, age, cirrhosis, and AFP as independent predictors. Upon validation in 3353 patients from REACH-B, GAG-HCC and CU-HCC cohorts, RWS-HCC score had AUROC values of 0.767, 0.830, </w:t>
      </w:r>
      <w:r w:rsidR="000E7F41" w:rsidRPr="00FF5A1F">
        <w:rPr>
          <w:rFonts w:ascii="Book Antiqua" w:eastAsia="Book Antiqua" w:hAnsi="Book Antiqua" w:cs="Book Antiqua"/>
          <w:color w:val="000000"/>
        </w:rPr>
        <w:t xml:space="preserve">and </w:t>
      </w:r>
      <w:r w:rsidRPr="00FF5A1F">
        <w:rPr>
          <w:rFonts w:ascii="Book Antiqua" w:eastAsia="Book Antiqua" w:hAnsi="Book Antiqua" w:cs="Book Antiqua"/>
          <w:color w:val="000000"/>
        </w:rPr>
        <w:t xml:space="preserve">0.902 and </w:t>
      </w:r>
      <w:r w:rsidR="00C04AD9" w:rsidRPr="00FF5A1F">
        <w:rPr>
          <w:rFonts w:ascii="Book Antiqua" w:eastAsia="Book Antiqua" w:hAnsi="Book Antiqua" w:cs="Book Antiqua"/>
          <w:color w:val="000000"/>
        </w:rPr>
        <w:t>NPV</w:t>
      </w:r>
      <w:r w:rsidRPr="00FF5A1F">
        <w:rPr>
          <w:rFonts w:ascii="Book Antiqua" w:eastAsia="Book Antiqua" w:hAnsi="Book Antiqua" w:cs="Book Antiqua"/>
          <w:color w:val="000000"/>
        </w:rPr>
        <w:t xml:space="preserve"> of 97.0%, 97.9%, </w:t>
      </w:r>
      <w:r w:rsidR="000E7F41" w:rsidRPr="00FF5A1F">
        <w:rPr>
          <w:rFonts w:ascii="Book Antiqua" w:eastAsia="Book Antiqua" w:hAnsi="Book Antiqua" w:cs="Book Antiqua"/>
          <w:color w:val="000000"/>
        </w:rPr>
        <w:t xml:space="preserve">and </w:t>
      </w:r>
      <w:r w:rsidRPr="00FF5A1F">
        <w:rPr>
          <w:rFonts w:ascii="Book Antiqua" w:eastAsia="Book Antiqua" w:hAnsi="Book Antiqua" w:cs="Book Antiqua"/>
          <w:color w:val="000000"/>
        </w:rPr>
        <w:t xml:space="preserve">93.0% respectively. In 2018, a novel score (HCC-ESC) was developed for 723 CHB patients who achieved </w:t>
      </w:r>
      <w:bookmarkStart w:id="48" w:name="OLE_LINK18"/>
      <w:bookmarkStart w:id="49" w:name="OLE_LINK19"/>
      <w:r w:rsidRPr="00FF5A1F">
        <w:rPr>
          <w:rFonts w:ascii="Book Antiqua" w:eastAsia="Book Antiqua" w:hAnsi="Book Antiqua" w:cs="Book Antiqua"/>
          <w:color w:val="000000"/>
        </w:rPr>
        <w:t>HBeAg</w:t>
      </w:r>
      <w:bookmarkEnd w:id="48"/>
      <w:bookmarkEnd w:id="49"/>
      <w:r w:rsidRPr="00FF5A1F">
        <w:rPr>
          <w:rFonts w:ascii="Book Antiqua" w:eastAsia="Book Antiqua" w:hAnsi="Book Antiqua" w:cs="Book Antiqua"/>
          <w:color w:val="000000"/>
        </w:rPr>
        <w:t xml:space="preserve"> seroclearance</w:t>
      </w:r>
      <w:r w:rsidR="000E7F41" w:rsidRPr="00FF5A1F">
        <w:rPr>
          <w:rFonts w:ascii="Book Antiqua" w:eastAsia="Book Antiqua" w:hAnsi="Book Antiqua" w:cs="Book Antiqua"/>
          <w:color w:val="000000"/>
        </w:rPr>
        <w:t>;</w:t>
      </w:r>
      <w:r w:rsidRPr="00FF5A1F">
        <w:rPr>
          <w:rFonts w:ascii="Book Antiqua" w:eastAsia="Book Antiqua" w:hAnsi="Book Antiqua" w:cs="Book Antiqua"/>
          <w:color w:val="000000"/>
        </w:rPr>
        <w:t xml:space="preserve"> age, gender, cirrhosis, albumin, HBV-DNA, and ALT serum levels were the parameters of the risk score to identify the long</w:t>
      </w:r>
      <w:r w:rsidR="000E7F41" w:rsidRPr="00FF5A1F">
        <w:rPr>
          <w:rFonts w:ascii="Book Antiqua" w:eastAsia="Book Antiqua" w:hAnsi="Book Antiqua" w:cs="Book Antiqua"/>
          <w:color w:val="000000"/>
        </w:rPr>
        <w:t>-</w:t>
      </w:r>
      <w:r w:rsidRPr="00FF5A1F">
        <w:rPr>
          <w:rFonts w:ascii="Book Antiqua" w:eastAsia="Book Antiqua" w:hAnsi="Book Antiqua" w:cs="Book Antiqua"/>
          <w:color w:val="000000"/>
        </w:rPr>
        <w:t xml:space="preserve">term risk. </w:t>
      </w:r>
      <w:r w:rsidR="000E7F41" w:rsidRPr="00FF5A1F">
        <w:rPr>
          <w:rFonts w:ascii="Book Antiqua" w:eastAsia="Book Antiqua" w:hAnsi="Book Antiqua" w:cs="Book Antiqua"/>
          <w:color w:val="000000"/>
        </w:rPr>
        <w:t xml:space="preserve">The </w:t>
      </w:r>
      <w:r w:rsidRPr="00FF5A1F">
        <w:rPr>
          <w:rFonts w:ascii="Book Antiqua" w:eastAsia="Book Antiqua" w:hAnsi="Book Antiqua" w:cs="Book Antiqua"/>
          <w:color w:val="000000"/>
        </w:rPr>
        <w:t>HCC-ESC score showed an AUROC value of 0.92 in the validation cohort</w:t>
      </w:r>
      <w:r w:rsidRPr="00FF5A1F">
        <w:rPr>
          <w:rFonts w:ascii="Book Antiqua" w:eastAsia="Book Antiqua" w:hAnsi="Book Antiqua" w:cs="Book Antiqua"/>
          <w:color w:val="000000"/>
          <w:szCs w:val="20"/>
          <w:vertAlign w:val="superscript"/>
        </w:rPr>
        <w:t>[35]</w:t>
      </w:r>
      <w:r w:rsidRPr="00FF5A1F">
        <w:rPr>
          <w:rFonts w:ascii="Book Antiqua" w:eastAsia="Book Antiqua" w:hAnsi="Book Antiqua" w:cs="Book Antiqua"/>
          <w:color w:val="000000"/>
        </w:rPr>
        <w:t xml:space="preserve">. </w:t>
      </w:r>
      <w:r w:rsidRPr="00FF5A1F">
        <w:rPr>
          <w:rFonts w:ascii="Book Antiqua" w:eastAsia="Book Antiqua" w:hAnsi="Book Antiqua" w:cs="Book Antiqua"/>
          <w:color w:val="000000"/>
        </w:rPr>
        <w:lastRenderedPageBreak/>
        <w:t>Finally, in 2019, another HCC risk score (AGED score) w</w:t>
      </w:r>
      <w:r w:rsidR="00C04AD9" w:rsidRPr="00FF5A1F">
        <w:rPr>
          <w:rFonts w:ascii="Book Antiqua" w:eastAsia="Book Antiqua" w:hAnsi="Book Antiqua" w:cs="Book Antiqua"/>
          <w:color w:val="000000"/>
        </w:rPr>
        <w:t>as proposed from a longer</w:t>
      </w:r>
      <w:r w:rsidR="000E7F41" w:rsidRPr="00FF5A1F">
        <w:rPr>
          <w:rFonts w:ascii="Book Antiqua" w:eastAsia="Book Antiqua" w:hAnsi="Book Antiqua" w:cs="Book Antiqua"/>
          <w:color w:val="000000"/>
        </w:rPr>
        <w:t xml:space="preserve"> </w:t>
      </w:r>
      <w:r w:rsidR="00C04AD9" w:rsidRPr="00FF5A1F">
        <w:rPr>
          <w:rFonts w:ascii="Book Antiqua" w:eastAsia="Book Antiqua" w:hAnsi="Book Antiqua" w:cs="Book Antiqua"/>
          <w:color w:val="000000"/>
        </w:rPr>
        <w:t>term</w:t>
      </w:r>
      <w:r w:rsidR="00C04AD9" w:rsidRPr="00FF5A1F">
        <w:rPr>
          <w:rFonts w:ascii="Book Antiqua" w:hAnsi="Book Antiqua" w:cs="Book Antiqua"/>
          <w:color w:val="000000"/>
          <w:lang w:eastAsia="zh-CN"/>
        </w:rPr>
        <w:t xml:space="preserve"> </w:t>
      </w:r>
      <w:r w:rsidRPr="00FF5A1F">
        <w:rPr>
          <w:rFonts w:ascii="Book Antiqua" w:eastAsia="Book Antiqua" w:hAnsi="Book Antiqua" w:cs="Book Antiqua"/>
          <w:color w:val="000000"/>
        </w:rPr>
        <w:t>(21-year follow</w:t>
      </w:r>
      <w:r w:rsidR="000E7F41" w:rsidRPr="00FF5A1F">
        <w:rPr>
          <w:rFonts w:ascii="Book Antiqua" w:eastAsia="Book Antiqua" w:hAnsi="Book Antiqua" w:cs="Book Antiqua"/>
          <w:color w:val="000000"/>
        </w:rPr>
        <w:t>-</w:t>
      </w:r>
      <w:r w:rsidRPr="00FF5A1F">
        <w:rPr>
          <w:rFonts w:ascii="Book Antiqua" w:eastAsia="Book Antiqua" w:hAnsi="Book Antiqua" w:cs="Book Antiqua"/>
          <w:color w:val="000000"/>
        </w:rPr>
        <w:t>up period) cohort study</w:t>
      </w:r>
      <w:r w:rsidRPr="00FF5A1F">
        <w:rPr>
          <w:rFonts w:ascii="Book Antiqua" w:eastAsia="Book Antiqua" w:hAnsi="Book Antiqua" w:cs="Book Antiqua"/>
          <w:color w:val="000000"/>
          <w:szCs w:val="20"/>
          <w:vertAlign w:val="superscript"/>
        </w:rPr>
        <w:t>[36]</w:t>
      </w:r>
      <w:r w:rsidRPr="00FF5A1F">
        <w:rPr>
          <w:rFonts w:ascii="Book Antiqua" w:eastAsia="Book Antiqua" w:hAnsi="Book Antiqua" w:cs="Book Antiqua"/>
          <w:color w:val="000000"/>
        </w:rPr>
        <w:t xml:space="preserve">. The AGED score included age, gender, HBeAg status, and HBV-DNA as independent parameters. The AGED score categorized patients into three groups according to their HCC risk as low (0-4), intermediate (5-9), and high (10-12) risk using a 12-point score. A total of 1663 HBsAg-positive participants were recruited as </w:t>
      </w:r>
      <w:r w:rsidR="000E7F41" w:rsidRPr="00FF5A1F">
        <w:rPr>
          <w:rFonts w:ascii="Book Antiqua" w:eastAsia="Book Antiqua" w:hAnsi="Book Antiqua" w:cs="Book Antiqua"/>
          <w:color w:val="000000"/>
        </w:rPr>
        <w:t xml:space="preserve">the </w:t>
      </w:r>
      <w:r w:rsidRPr="00FF5A1F">
        <w:rPr>
          <w:rFonts w:ascii="Book Antiqua" w:eastAsia="Book Antiqua" w:hAnsi="Book Antiqua" w:cs="Book Antiqua"/>
          <w:color w:val="000000"/>
        </w:rPr>
        <w:t>validation cohort, and the AGED score had AUROC values of 0.73 and 0.74.</w:t>
      </w:r>
    </w:p>
    <w:p w14:paraId="714E897A" w14:textId="77777777" w:rsidR="00A77B3E" w:rsidRPr="00FF5A1F" w:rsidRDefault="00A77B3E" w:rsidP="00103C69">
      <w:pPr>
        <w:snapToGrid w:val="0"/>
        <w:spacing w:line="360" w:lineRule="auto"/>
        <w:jc w:val="both"/>
      </w:pPr>
    </w:p>
    <w:p w14:paraId="6CFCF22C" w14:textId="77777777" w:rsidR="00A77B3E" w:rsidRPr="00FF5A1F" w:rsidRDefault="00CB1BBB" w:rsidP="00103C69">
      <w:pPr>
        <w:snapToGrid w:val="0"/>
        <w:spacing w:line="360" w:lineRule="auto"/>
        <w:jc w:val="both"/>
      </w:pPr>
      <w:r w:rsidRPr="00FF5A1F">
        <w:rPr>
          <w:rFonts w:ascii="Book Antiqua" w:eastAsia="Book Antiqua" w:hAnsi="Book Antiqua" w:cs="Book Antiqua"/>
          <w:b/>
          <w:bCs/>
          <w:i/>
          <w:iCs/>
          <w:color w:val="000000"/>
        </w:rPr>
        <w:t>Risk scores for treated CHB patients</w:t>
      </w:r>
    </w:p>
    <w:p w14:paraId="3EE36EB5" w14:textId="0830275A" w:rsidR="00A77B3E" w:rsidRPr="00FF5A1F" w:rsidRDefault="00CB1BBB" w:rsidP="00103C69">
      <w:pPr>
        <w:snapToGrid w:val="0"/>
        <w:spacing w:line="360" w:lineRule="auto"/>
        <w:jc w:val="both"/>
      </w:pPr>
      <w:r w:rsidRPr="00FF5A1F">
        <w:rPr>
          <w:rFonts w:ascii="Book Antiqua" w:eastAsia="Book Antiqua" w:hAnsi="Book Antiqua" w:cs="Book Antiqua"/>
          <w:color w:val="000000"/>
        </w:rPr>
        <w:t>At present</w:t>
      </w:r>
      <w:r w:rsidR="000E7F41" w:rsidRPr="00FF5A1F">
        <w:rPr>
          <w:rFonts w:ascii="Book Antiqua" w:eastAsia="Book Antiqua" w:hAnsi="Book Antiqua" w:cs="Book Antiqua"/>
          <w:color w:val="000000"/>
        </w:rPr>
        <w:t>,</w:t>
      </w:r>
      <w:r w:rsidRPr="00FF5A1F">
        <w:rPr>
          <w:rFonts w:ascii="Book Antiqua" w:eastAsia="Book Antiqua" w:hAnsi="Book Antiqua" w:cs="Book Antiqua"/>
          <w:color w:val="000000"/>
        </w:rPr>
        <w:t xml:space="preserve"> most CHB patients are under antiviral treatment, as it has a significant positive impact on the course of liver disease, reducing the progression to cirrhosis and its complications, including HCC</w:t>
      </w:r>
      <w:r w:rsidR="00C93893" w:rsidRPr="00FF5A1F">
        <w:rPr>
          <w:rFonts w:ascii="Book Antiqua" w:eastAsia="Book Antiqua" w:hAnsi="Book Antiqua" w:cs="Book Antiqua"/>
          <w:color w:val="000000"/>
          <w:szCs w:val="20"/>
          <w:vertAlign w:val="superscript"/>
        </w:rPr>
        <w:t>[37,</w:t>
      </w:r>
      <w:r w:rsidRPr="00FF5A1F">
        <w:rPr>
          <w:rFonts w:ascii="Book Antiqua" w:eastAsia="Book Antiqua" w:hAnsi="Book Antiqua" w:cs="Book Antiqua"/>
          <w:color w:val="000000"/>
          <w:szCs w:val="20"/>
          <w:vertAlign w:val="superscript"/>
        </w:rPr>
        <w:t>38]</w:t>
      </w:r>
      <w:r w:rsidRPr="00FF5A1F">
        <w:rPr>
          <w:rFonts w:ascii="Book Antiqua" w:eastAsia="Book Antiqua" w:hAnsi="Book Antiqua" w:cs="Book Antiqua"/>
          <w:color w:val="000000"/>
        </w:rPr>
        <w:t>. Therefore, scores developed in cohorts of untreated CHB patients could not be adequate for treated patients because they include parameters that are not any</w:t>
      </w:r>
      <w:r w:rsidR="00831F73" w:rsidRPr="00FF5A1F">
        <w:rPr>
          <w:rFonts w:ascii="Book Antiqua" w:eastAsia="Book Antiqua" w:hAnsi="Book Antiqua" w:cs="Book Antiqua"/>
          <w:color w:val="000000"/>
        </w:rPr>
        <w:t xml:space="preserve"> </w:t>
      </w:r>
      <w:r w:rsidRPr="00FF5A1F">
        <w:rPr>
          <w:rFonts w:ascii="Book Antiqua" w:eastAsia="Book Antiqua" w:hAnsi="Book Antiqua" w:cs="Book Antiqua"/>
          <w:color w:val="000000"/>
        </w:rPr>
        <w:t>more relevant in patients with sustained su</w:t>
      </w:r>
      <w:r w:rsidR="00C93893" w:rsidRPr="00FF5A1F">
        <w:rPr>
          <w:rFonts w:ascii="Book Antiqua" w:eastAsia="Book Antiqua" w:hAnsi="Book Antiqua" w:cs="Book Antiqua"/>
          <w:color w:val="000000"/>
        </w:rPr>
        <w:t>ppression of viral replication.</w:t>
      </w:r>
      <w:r w:rsidRPr="00FF5A1F">
        <w:rPr>
          <w:rFonts w:ascii="Book Antiqua" w:eastAsia="Book Antiqua" w:hAnsi="Book Antiqua" w:cs="Book Antiqua"/>
          <w:color w:val="000000"/>
        </w:rPr>
        <w:t xml:space="preserve"> PAGE-B is the first risk score developed in 1815 Caucasian CHB patients including </w:t>
      </w:r>
      <w:r w:rsidR="00831F73" w:rsidRPr="00FF5A1F">
        <w:rPr>
          <w:rFonts w:ascii="Book Antiqua" w:eastAsia="Book Antiqua" w:hAnsi="Book Antiqua" w:cs="Book Antiqua"/>
          <w:color w:val="000000"/>
        </w:rPr>
        <w:t xml:space="preserve">those </w:t>
      </w:r>
      <w:r w:rsidRPr="00FF5A1F">
        <w:rPr>
          <w:rFonts w:ascii="Book Antiqua" w:eastAsia="Book Antiqua" w:hAnsi="Book Antiqua" w:cs="Book Antiqua"/>
          <w:color w:val="000000"/>
        </w:rPr>
        <w:t>under nucleos(t)ide analogue (entecavir/tenofovir) treatment for at least 1 year</w:t>
      </w:r>
      <w:r w:rsidRPr="00FF5A1F">
        <w:rPr>
          <w:rFonts w:ascii="Book Antiqua" w:eastAsia="Book Antiqua" w:hAnsi="Book Antiqua" w:cs="Book Antiqua"/>
          <w:color w:val="000000"/>
          <w:szCs w:val="20"/>
          <w:vertAlign w:val="superscript"/>
        </w:rPr>
        <w:t>[39]</w:t>
      </w:r>
      <w:r w:rsidRPr="00FF5A1F">
        <w:rPr>
          <w:rFonts w:ascii="Book Antiqua" w:eastAsia="Book Antiqua" w:hAnsi="Book Antiqua" w:cs="Book Antiqua"/>
          <w:color w:val="000000"/>
        </w:rPr>
        <w:t xml:space="preserve">. This was a multicenter study where 1325 patients were set in derivation and 490 enrolled as validation cohort. The regression analysis identified age, gender, and platelet count as independent predictors of HCC. Cirrhosis was not included in the model, but the platelet count can be considered the surrogate marker for the cirrhotic (portal hypertension) stage. The c-statistic of PAGE-B score was found 0.82 in both </w:t>
      </w:r>
      <w:r w:rsidR="00831F73" w:rsidRPr="00FF5A1F">
        <w:rPr>
          <w:rFonts w:ascii="Book Antiqua" w:eastAsia="Book Antiqua" w:hAnsi="Book Antiqua" w:cs="Book Antiqua"/>
          <w:color w:val="000000"/>
        </w:rPr>
        <w:t xml:space="preserve">the </w:t>
      </w:r>
      <w:r w:rsidRPr="00FF5A1F">
        <w:rPr>
          <w:rFonts w:ascii="Book Antiqua" w:eastAsia="Book Antiqua" w:hAnsi="Book Antiqua" w:cs="Book Antiqua"/>
          <w:color w:val="000000"/>
        </w:rPr>
        <w:t>derivation and validation cohort</w:t>
      </w:r>
      <w:r w:rsidR="00831F73" w:rsidRPr="00FF5A1F">
        <w:rPr>
          <w:rFonts w:ascii="Book Antiqua" w:eastAsia="Book Antiqua" w:hAnsi="Book Antiqua" w:cs="Book Antiqua"/>
          <w:color w:val="000000"/>
        </w:rPr>
        <w:t>s</w:t>
      </w:r>
      <w:r w:rsidRPr="00FF5A1F">
        <w:rPr>
          <w:rFonts w:ascii="Book Antiqua" w:eastAsia="Book Antiqua" w:hAnsi="Book Antiqua" w:cs="Book Antiqua"/>
          <w:color w:val="000000"/>
        </w:rPr>
        <w:t xml:space="preserve">. Having a PAGE-B score </w:t>
      </w:r>
      <w:r w:rsidR="00DE439B" w:rsidRPr="00FF5A1F">
        <w:rPr>
          <w:rFonts w:ascii="Book Antiqua" w:eastAsia="Book Antiqua" w:hAnsi="Book Antiqua" w:cs="Book Antiqua"/>
          <w:color w:val="000000"/>
        </w:rPr>
        <w:t xml:space="preserve">&lt; </w:t>
      </w:r>
      <w:r w:rsidRPr="00FF5A1F">
        <w:rPr>
          <w:rFonts w:ascii="Book Antiqua" w:eastAsia="Book Antiqua" w:hAnsi="Book Antiqua" w:cs="Book Antiqua"/>
          <w:color w:val="000000"/>
        </w:rPr>
        <w:t>9 (low risk), 10-17 (intermediate risk</w:t>
      </w:r>
      <w:r w:rsidR="00C93893" w:rsidRPr="00FF5A1F">
        <w:rPr>
          <w:rFonts w:ascii="Book Antiqua" w:eastAsia="Book Antiqua" w:hAnsi="Book Antiqua" w:cs="Book Antiqua"/>
          <w:color w:val="000000"/>
        </w:rPr>
        <w:t xml:space="preserve">), </w:t>
      </w:r>
      <w:r w:rsidR="00DE439B" w:rsidRPr="00FF5A1F">
        <w:rPr>
          <w:rFonts w:ascii="Book Antiqua" w:eastAsia="Book Antiqua" w:hAnsi="Book Antiqua" w:cs="Book Antiqua"/>
          <w:color w:val="000000"/>
        </w:rPr>
        <w:t xml:space="preserve">&gt; </w:t>
      </w:r>
      <w:r w:rsidR="00C93893" w:rsidRPr="00FF5A1F">
        <w:rPr>
          <w:rFonts w:ascii="Book Antiqua" w:eastAsia="Book Antiqua" w:hAnsi="Book Antiqua" w:cs="Book Antiqua"/>
          <w:color w:val="000000"/>
        </w:rPr>
        <w:t>18 (high risk) resulted in</w:t>
      </w:r>
      <w:r w:rsidR="00C93893" w:rsidRPr="00FF5A1F">
        <w:rPr>
          <w:rFonts w:ascii="Book Antiqua" w:hAnsi="Book Antiqua" w:cs="Book Antiqua"/>
          <w:color w:val="000000"/>
          <w:lang w:eastAsia="zh-CN"/>
        </w:rPr>
        <w:t xml:space="preserve"> </w:t>
      </w:r>
      <w:r w:rsidRPr="00FF5A1F">
        <w:rPr>
          <w:rFonts w:ascii="Book Antiqua" w:eastAsia="Book Antiqua" w:hAnsi="Book Antiqua" w:cs="Book Antiqua"/>
          <w:color w:val="000000"/>
        </w:rPr>
        <w:t>5-year cumulative HCC incidences of 0%, 3</w:t>
      </w:r>
      <w:r w:rsidR="00C93893" w:rsidRPr="00FF5A1F">
        <w:rPr>
          <w:rFonts w:ascii="Book Antiqua" w:hAnsi="Book Antiqua" w:cs="Book Antiqua"/>
          <w:color w:val="000000"/>
          <w:lang w:eastAsia="zh-CN"/>
        </w:rPr>
        <w:t>%</w:t>
      </w:r>
      <w:r w:rsidRPr="00FF5A1F">
        <w:rPr>
          <w:rFonts w:ascii="Book Antiqua" w:eastAsia="Book Antiqua" w:hAnsi="Book Antiqua" w:cs="Book Antiqua"/>
          <w:color w:val="000000"/>
        </w:rPr>
        <w:t>-4% and 16</w:t>
      </w:r>
      <w:r w:rsidR="00C93893" w:rsidRPr="00FF5A1F">
        <w:rPr>
          <w:rFonts w:ascii="Book Antiqua" w:hAnsi="Book Antiqua" w:cs="Book Antiqua"/>
          <w:color w:val="000000"/>
          <w:lang w:eastAsia="zh-CN"/>
        </w:rPr>
        <w:t>%</w:t>
      </w:r>
      <w:r w:rsidRPr="00FF5A1F">
        <w:rPr>
          <w:rFonts w:ascii="Book Antiqua" w:eastAsia="Book Antiqua" w:hAnsi="Book Antiqua" w:cs="Book Antiqua"/>
          <w:color w:val="000000"/>
        </w:rPr>
        <w:t>-17%, respectively. The PAGE-B score shows a higher discriminatory ability in the identification of high-risk HBV patients from those with low-risk (100% NPV), contributing to define different surveillance strategies according to the individual risk. By con</w:t>
      </w:r>
      <w:r w:rsidR="00C54F25" w:rsidRPr="00FF5A1F">
        <w:rPr>
          <w:rFonts w:ascii="Book Antiqua" w:eastAsia="Book Antiqua" w:hAnsi="Book Antiqua" w:cs="Book Antiqua"/>
          <w:color w:val="000000"/>
        </w:rPr>
        <w:t>trast</w:t>
      </w:r>
      <w:r w:rsidRPr="00FF5A1F">
        <w:rPr>
          <w:rFonts w:ascii="Book Antiqua" w:eastAsia="Book Antiqua" w:hAnsi="Book Antiqua" w:cs="Book Antiqua"/>
          <w:color w:val="000000"/>
        </w:rPr>
        <w:t>, the intermediate-risk group has to be considered as a borderline group</w:t>
      </w:r>
      <w:r w:rsidR="00C54F25" w:rsidRPr="00FF5A1F">
        <w:rPr>
          <w:rFonts w:ascii="Book Antiqua" w:eastAsia="Book Antiqua" w:hAnsi="Book Antiqua" w:cs="Book Antiqua"/>
          <w:color w:val="000000"/>
        </w:rPr>
        <w:t>,</w:t>
      </w:r>
      <w:r w:rsidRPr="00FF5A1F">
        <w:rPr>
          <w:rFonts w:ascii="Book Antiqua" w:eastAsia="Book Antiqua" w:hAnsi="Book Antiqua" w:cs="Book Antiqua"/>
          <w:color w:val="000000"/>
        </w:rPr>
        <w:t xml:space="preserve"> where the definition of individualized surveillance algorithm is more difficult. The original findings of the PAGE-B score were confirmed and validated in </w:t>
      </w:r>
      <w:r w:rsidRPr="00FF5A1F">
        <w:rPr>
          <w:rFonts w:ascii="Book Antiqua" w:eastAsia="Book Antiqua" w:hAnsi="Book Antiqua" w:cs="Book Antiqua"/>
          <w:color w:val="000000"/>
        </w:rPr>
        <w:lastRenderedPageBreak/>
        <w:t>Spanish and South Korean cohorts</w:t>
      </w:r>
      <w:r w:rsidR="00C93893" w:rsidRPr="00FF5A1F">
        <w:rPr>
          <w:rFonts w:ascii="Book Antiqua" w:eastAsia="Book Antiqua" w:hAnsi="Book Antiqua" w:cs="Book Antiqua"/>
          <w:color w:val="000000"/>
          <w:szCs w:val="20"/>
          <w:vertAlign w:val="superscript"/>
        </w:rPr>
        <w:t>[40,</w:t>
      </w:r>
      <w:r w:rsidRPr="00FF5A1F">
        <w:rPr>
          <w:rFonts w:ascii="Book Antiqua" w:eastAsia="Book Antiqua" w:hAnsi="Book Antiqua" w:cs="Book Antiqua"/>
          <w:color w:val="000000"/>
          <w:szCs w:val="20"/>
          <w:vertAlign w:val="superscript"/>
        </w:rPr>
        <w:t>41]</w:t>
      </w:r>
      <w:r w:rsidRPr="00FF5A1F">
        <w:rPr>
          <w:rFonts w:ascii="Book Antiqua" w:eastAsia="Book Antiqua" w:hAnsi="Book Antiqua" w:cs="Book Antiqua"/>
          <w:color w:val="000000"/>
        </w:rPr>
        <w:t xml:space="preserve">. In 2018, Kim </w:t>
      </w:r>
      <w:r w:rsidRPr="00FF5A1F">
        <w:rPr>
          <w:rFonts w:ascii="Book Antiqua" w:eastAsia="Book Antiqua" w:hAnsi="Book Antiqua" w:cs="Book Antiqua"/>
          <w:i/>
          <w:iCs/>
          <w:color w:val="000000"/>
        </w:rPr>
        <w:t>et al</w:t>
      </w:r>
      <w:r w:rsidR="00C93893" w:rsidRPr="00FF5A1F">
        <w:rPr>
          <w:rFonts w:ascii="Book Antiqua" w:eastAsia="Book Antiqua" w:hAnsi="Book Antiqua" w:cs="Book Antiqua"/>
          <w:color w:val="000000"/>
          <w:szCs w:val="20"/>
          <w:vertAlign w:val="superscript"/>
        </w:rPr>
        <w:t>[42]</w:t>
      </w:r>
      <w:r w:rsidRPr="00FF5A1F">
        <w:rPr>
          <w:rFonts w:ascii="Book Antiqua" w:eastAsia="Book Antiqua" w:hAnsi="Book Antiqua" w:cs="Book Antiqua"/>
          <w:color w:val="000000"/>
        </w:rPr>
        <w:t xml:space="preserve"> revised the PAGE-B risk score in 3001 Asian CHB patients receiving entecavir/tenofovir therapy by adding albumin to the PAGE-B risk score. They showed a significant improvement of prediction as compared to previous models</w:t>
      </w:r>
      <w:r w:rsidR="00C54F25" w:rsidRPr="00FF5A1F">
        <w:rPr>
          <w:rFonts w:ascii="Book Antiqua" w:eastAsia="Book Antiqua" w:hAnsi="Book Antiqua" w:cs="Book Antiqua"/>
          <w:color w:val="000000"/>
        </w:rPr>
        <w:t>,</w:t>
      </w:r>
      <w:r w:rsidRPr="00FF5A1F">
        <w:rPr>
          <w:rFonts w:ascii="Book Antiqua" w:eastAsia="Book Antiqua" w:hAnsi="Book Antiqua" w:cs="Book Antiqua"/>
          <w:color w:val="000000"/>
        </w:rPr>
        <w:t xml:space="preserve"> including CU-HCC, GAG-HCC, REACH-B, and PAGE-B, with an AUROC value of 0.82 at 5-year in HCC prediction and 100% NPV. Low</w:t>
      </w:r>
      <w:r w:rsidR="00C54F25" w:rsidRPr="00FF5A1F">
        <w:rPr>
          <w:rFonts w:ascii="Book Antiqua" w:eastAsia="Book Antiqua" w:hAnsi="Book Antiqua" w:cs="Book Antiqua"/>
          <w:color w:val="000000"/>
        </w:rPr>
        <w:t>-</w:t>
      </w:r>
      <w:r w:rsidRPr="00FF5A1F">
        <w:rPr>
          <w:rFonts w:ascii="Book Antiqua" w:eastAsia="Book Antiqua" w:hAnsi="Book Antiqua" w:cs="Book Antiqua"/>
          <w:color w:val="000000"/>
        </w:rPr>
        <w:t xml:space="preserve"> and intermediate-risk patients had an annual HCC development risk of approximately 0.2</w:t>
      </w:r>
      <w:r w:rsidR="007E2017" w:rsidRPr="00FF5A1F">
        <w:rPr>
          <w:rFonts w:ascii="Book Antiqua" w:hAnsi="Book Antiqua" w:cs="Book Antiqua"/>
          <w:color w:val="000000"/>
          <w:lang w:eastAsia="zh-CN"/>
        </w:rPr>
        <w:t>%</w:t>
      </w:r>
      <w:r w:rsidRPr="00FF5A1F">
        <w:rPr>
          <w:rFonts w:ascii="Book Antiqua" w:eastAsia="Book Antiqua" w:hAnsi="Book Antiqua" w:cs="Book Antiqua"/>
          <w:color w:val="000000"/>
        </w:rPr>
        <w:t>-1%, which turned to be higher than 3% in the high-risk group. In an independent Asian HBV cohort, the mPAGE-B score showed similar accuracy with PAGE-B and GAG-HCC scores, but its discrimination ability was better than the REACH-B and CU-HCC scores</w:t>
      </w:r>
      <w:r w:rsidRPr="00FF5A1F">
        <w:rPr>
          <w:rFonts w:ascii="Book Antiqua" w:eastAsia="Book Antiqua" w:hAnsi="Book Antiqua" w:cs="Book Antiqua"/>
          <w:color w:val="000000"/>
          <w:szCs w:val="20"/>
          <w:vertAlign w:val="superscript"/>
        </w:rPr>
        <w:t>[43]</w:t>
      </w:r>
      <w:r w:rsidRPr="00FF5A1F">
        <w:rPr>
          <w:rFonts w:ascii="Book Antiqua" w:eastAsia="Book Antiqua" w:hAnsi="Book Antiqua" w:cs="Book Antiqua"/>
          <w:color w:val="000000"/>
        </w:rPr>
        <w:t>. PAGE-B and mPAGE-B risk scores showed promising results for adoption to HCC surveillance algorithm, particularly because of the very high NPV.</w:t>
      </w:r>
    </w:p>
    <w:p w14:paraId="361ADECF" w14:textId="4B786BFD" w:rsidR="00A77B3E" w:rsidRPr="00FF5A1F" w:rsidRDefault="00CB1BBB" w:rsidP="00103C69">
      <w:pPr>
        <w:snapToGrid w:val="0"/>
        <w:spacing w:line="360" w:lineRule="auto"/>
        <w:ind w:firstLineChars="100" w:firstLine="240"/>
        <w:jc w:val="both"/>
      </w:pPr>
      <w:r w:rsidRPr="00FF5A1F">
        <w:rPr>
          <w:rFonts w:ascii="Book Antiqua" w:eastAsia="Book Antiqua" w:hAnsi="Book Antiqua" w:cs="Book Antiqua"/>
          <w:color w:val="000000"/>
        </w:rPr>
        <w:t xml:space="preserve">In 2017, </w:t>
      </w:r>
      <w:r w:rsidR="00C54F25" w:rsidRPr="00FF5A1F">
        <w:rPr>
          <w:rFonts w:ascii="Book Antiqua" w:eastAsia="Book Antiqua" w:hAnsi="Book Antiqua" w:cs="Book Antiqua"/>
          <w:color w:val="000000"/>
        </w:rPr>
        <w:t xml:space="preserve">the </w:t>
      </w:r>
      <w:r w:rsidRPr="00FF5A1F">
        <w:rPr>
          <w:rFonts w:ascii="Book Antiqua" w:eastAsia="Book Antiqua" w:hAnsi="Book Antiqua" w:cs="Book Antiqua"/>
          <w:color w:val="000000"/>
        </w:rPr>
        <w:t>HCC-Risk Estimating Score in CHB patients under Entecavir</w:t>
      </w:r>
      <w:r w:rsidR="00C54F25" w:rsidRPr="00FF5A1F">
        <w:rPr>
          <w:rFonts w:ascii="Book Antiqua" w:eastAsia="Book Antiqua" w:hAnsi="Book Antiqua" w:cs="Book Antiqua"/>
          <w:color w:val="000000"/>
        </w:rPr>
        <w:t xml:space="preserve"> (HCC-RESCUE</w:t>
      </w:r>
      <w:r w:rsidRPr="00FF5A1F">
        <w:rPr>
          <w:rFonts w:ascii="Book Antiqua" w:eastAsia="Book Antiqua" w:hAnsi="Book Antiqua" w:cs="Book Antiqua"/>
          <w:color w:val="000000"/>
        </w:rPr>
        <w:t>) score based on age, gender, and cirrhosis was proposed for South Korean treated CHB patients</w:t>
      </w:r>
      <w:r w:rsidRPr="00FF5A1F">
        <w:rPr>
          <w:rFonts w:ascii="Book Antiqua" w:eastAsia="Book Antiqua" w:hAnsi="Book Antiqua" w:cs="Book Antiqua"/>
          <w:color w:val="000000"/>
          <w:szCs w:val="20"/>
          <w:vertAlign w:val="superscript"/>
        </w:rPr>
        <w:t>[44]</w:t>
      </w:r>
      <w:r w:rsidRPr="00FF5A1F">
        <w:rPr>
          <w:rFonts w:ascii="Book Antiqua" w:eastAsia="Book Antiqua" w:hAnsi="Book Antiqua" w:cs="Book Antiqua"/>
          <w:color w:val="000000"/>
        </w:rPr>
        <w:t xml:space="preserve">. </w:t>
      </w:r>
      <w:r w:rsidRPr="00FF5A1F">
        <w:rPr>
          <w:rFonts w:ascii="Book Antiqua" w:eastAsia="Book Antiqua" w:hAnsi="Book Antiqua" w:cs="Book Antiqua"/>
          <w:color w:val="000000"/>
          <w:shd w:val="clear" w:color="auto" w:fill="FFFFFF"/>
        </w:rPr>
        <w:t>The AUROC at 1, 3, and 5-year was 0.82, 0.81, and 0.81, respectively, in the validation cohort.</w:t>
      </w:r>
      <w:r w:rsidRPr="00FF5A1F">
        <w:rPr>
          <w:rFonts w:ascii="Book Antiqua" w:eastAsia="Book Antiqua" w:hAnsi="Book Antiqua" w:cs="Book Antiqua"/>
          <w:color w:val="000000"/>
        </w:rPr>
        <w:t xml:space="preserve"> In the same year, the </w:t>
      </w:r>
      <w:r w:rsidR="00C2606A" w:rsidRPr="00FF5A1F">
        <w:rPr>
          <w:rFonts w:ascii="Book Antiqua" w:eastAsia="Book Antiqua" w:hAnsi="Book Antiqua" w:cs="Book Antiqua"/>
          <w:color w:val="000000"/>
        </w:rPr>
        <w:t>age, platel</w:t>
      </w:r>
      <w:r w:rsidR="007E2017" w:rsidRPr="00FF5A1F">
        <w:rPr>
          <w:rFonts w:ascii="Book Antiqua" w:eastAsia="Book Antiqua" w:hAnsi="Book Antiqua" w:cs="Book Antiqua"/>
          <w:color w:val="000000"/>
        </w:rPr>
        <w:t>et,</w:t>
      </w:r>
      <w:r w:rsidRPr="00FF5A1F">
        <w:rPr>
          <w:rFonts w:ascii="Book Antiqua" w:eastAsia="Book Antiqua" w:hAnsi="Book Antiqua" w:cs="Book Antiqua"/>
          <w:color w:val="000000"/>
        </w:rPr>
        <w:t xml:space="preserve"> AFP</w:t>
      </w:r>
      <w:r w:rsidR="007E2017" w:rsidRPr="00FF5A1F">
        <w:rPr>
          <w:rFonts w:ascii="Book Antiqua" w:hAnsi="Book Antiqua" w:cs="Book Antiqua"/>
          <w:color w:val="000000"/>
          <w:lang w:eastAsia="zh-CN"/>
        </w:rPr>
        <w:t xml:space="preserve"> (</w:t>
      </w:r>
      <w:r w:rsidR="007E2017" w:rsidRPr="00FF5A1F">
        <w:rPr>
          <w:rFonts w:ascii="Book Antiqua" w:eastAsia="Book Antiqua" w:hAnsi="Book Antiqua" w:cs="Book Antiqua"/>
          <w:color w:val="000000"/>
        </w:rPr>
        <w:t>APA</w:t>
      </w:r>
      <w:r w:rsidRPr="00FF5A1F">
        <w:rPr>
          <w:rFonts w:ascii="Book Antiqua" w:eastAsia="Book Antiqua" w:hAnsi="Book Antiqua" w:cs="Book Antiqua"/>
          <w:color w:val="000000"/>
        </w:rPr>
        <w:t>)-B score was proposed from Taiwan</w:t>
      </w:r>
      <w:r w:rsidRPr="00FF5A1F">
        <w:rPr>
          <w:rFonts w:ascii="Book Antiqua" w:eastAsia="Book Antiqua" w:hAnsi="Book Antiqua" w:cs="Book Antiqua"/>
          <w:color w:val="000000"/>
          <w:szCs w:val="20"/>
          <w:vertAlign w:val="superscript"/>
        </w:rPr>
        <w:t>[45]</w:t>
      </w:r>
      <w:r w:rsidRPr="00FF5A1F">
        <w:rPr>
          <w:rFonts w:ascii="Book Antiqua" w:eastAsia="Book Antiqua" w:hAnsi="Book Antiqua" w:cs="Book Antiqua"/>
          <w:color w:val="000000"/>
        </w:rPr>
        <w:t>. It ranged from 0 to 15, with the optimal</w:t>
      </w:r>
      <w:r w:rsidR="00067765" w:rsidRPr="00FF5A1F">
        <w:rPr>
          <w:rFonts w:ascii="Book Antiqua" w:eastAsia="Book Antiqua" w:hAnsi="Book Antiqua" w:cs="Book Antiqua"/>
          <w:color w:val="000000"/>
        </w:rPr>
        <w:t xml:space="preserve"> cut-off for low risk set at 6.</w:t>
      </w:r>
      <w:r w:rsidRPr="00FF5A1F">
        <w:rPr>
          <w:rFonts w:ascii="Book Antiqua" w:eastAsia="Book Antiqua" w:hAnsi="Book Antiqua" w:cs="Book Antiqua"/>
          <w:color w:val="000000"/>
        </w:rPr>
        <w:t xml:space="preserve"> The AUROCs for 2-, 3-</w:t>
      </w:r>
      <w:r w:rsidR="00C54F25" w:rsidRPr="00FF5A1F">
        <w:rPr>
          <w:rFonts w:ascii="Book Antiqua" w:eastAsia="Book Antiqua" w:hAnsi="Book Antiqua" w:cs="Book Antiqua"/>
          <w:color w:val="000000"/>
        </w:rPr>
        <w:t>,</w:t>
      </w:r>
      <w:r w:rsidRPr="00FF5A1F">
        <w:rPr>
          <w:rFonts w:ascii="Book Antiqua" w:eastAsia="Book Antiqua" w:hAnsi="Book Antiqua" w:cs="Book Antiqua"/>
          <w:color w:val="000000"/>
        </w:rPr>
        <w:t xml:space="preserve"> and 5-year HCC prediction was 0.939, 0.892, and 0.862, and the NPV for the low-risk group was 99.1% in the validation cohort. </w:t>
      </w:r>
    </w:p>
    <w:p w14:paraId="3FE288DC" w14:textId="65D3B03C" w:rsidR="00A77B3E" w:rsidRPr="00FF5A1F" w:rsidRDefault="00CB1BBB" w:rsidP="00103C69">
      <w:pPr>
        <w:snapToGrid w:val="0"/>
        <w:spacing w:line="360" w:lineRule="auto"/>
        <w:ind w:firstLineChars="100" w:firstLine="240"/>
        <w:jc w:val="both"/>
      </w:pPr>
      <w:r w:rsidRPr="00FF5A1F">
        <w:rPr>
          <w:rFonts w:ascii="Book Antiqua" w:eastAsia="Book Antiqua" w:hAnsi="Book Antiqua" w:cs="Book Antiqua"/>
          <w:color w:val="000000"/>
        </w:rPr>
        <w:t>In 2018, the</w:t>
      </w:r>
      <w:r w:rsidR="001E7610" w:rsidRPr="00FF5A1F">
        <w:rPr>
          <w:rFonts w:ascii="Book Antiqua" w:eastAsia="Book Antiqua" w:hAnsi="Book Antiqua" w:cs="Book Antiqua"/>
          <w:color w:val="000000"/>
        </w:rPr>
        <w:t xml:space="preserve"> cirrhosis, age, male gender, diabe</w:t>
      </w:r>
      <w:r w:rsidRPr="00FF5A1F">
        <w:rPr>
          <w:rFonts w:ascii="Book Antiqua" w:eastAsia="Book Antiqua" w:hAnsi="Book Antiqua" w:cs="Book Antiqua"/>
          <w:color w:val="000000"/>
        </w:rPr>
        <w:t>tes</w:t>
      </w:r>
      <w:r w:rsidR="0061723E" w:rsidRPr="00FF5A1F">
        <w:rPr>
          <w:rFonts w:ascii="Book Antiqua" w:hAnsi="Book Antiqua" w:cs="Book Antiqua"/>
          <w:color w:val="000000"/>
          <w:lang w:eastAsia="zh-CN"/>
        </w:rPr>
        <w:t xml:space="preserve"> (</w:t>
      </w:r>
      <w:r w:rsidR="0061723E" w:rsidRPr="00FF5A1F">
        <w:rPr>
          <w:rFonts w:ascii="Book Antiqua" w:eastAsia="Book Antiqua" w:hAnsi="Book Antiqua" w:cs="Book Antiqua"/>
          <w:color w:val="000000"/>
        </w:rPr>
        <w:t>CAMD</w:t>
      </w:r>
      <w:r w:rsidRPr="00FF5A1F">
        <w:rPr>
          <w:rFonts w:ascii="Book Antiqua" w:eastAsia="Book Antiqua" w:hAnsi="Book Antiqua" w:cs="Book Antiqua"/>
          <w:color w:val="000000"/>
        </w:rPr>
        <w:t>) score,</w:t>
      </w:r>
      <w:r w:rsidR="002C2973" w:rsidRPr="00FF5A1F">
        <w:rPr>
          <w:rFonts w:ascii="Book Antiqua" w:eastAsia="Book Antiqua" w:hAnsi="Book Antiqua" w:cs="Book Antiqua"/>
          <w:color w:val="000000"/>
        </w:rPr>
        <w:t xml:space="preserve"> which</w:t>
      </w:r>
      <w:r w:rsidRPr="00FF5A1F">
        <w:rPr>
          <w:rFonts w:ascii="Book Antiqua" w:eastAsia="Book Antiqua" w:hAnsi="Book Antiqua" w:cs="Book Antiqua"/>
          <w:color w:val="000000"/>
        </w:rPr>
        <w:t xml:space="preserve"> aimed to predict HCC during antiviral treatment, was proposed by the analysis of population-wide data from the healthcare systems in Taiwan (training cohort of 23851 CHB patients) and Hong Kong (validation cohort of 19321 patients)</w:t>
      </w:r>
      <w:r w:rsidRPr="00FF5A1F">
        <w:rPr>
          <w:rFonts w:ascii="Book Antiqua" w:eastAsia="Book Antiqua" w:hAnsi="Book Antiqua" w:cs="Book Antiqua"/>
          <w:color w:val="000000"/>
          <w:szCs w:val="20"/>
          <w:vertAlign w:val="superscript"/>
        </w:rPr>
        <w:t>[46]</w:t>
      </w:r>
      <w:r w:rsidRPr="00FF5A1F">
        <w:rPr>
          <w:rFonts w:ascii="Book Antiqua" w:eastAsia="Book Antiqua" w:hAnsi="Book Antiqua" w:cs="Book Antiqua"/>
          <w:color w:val="000000"/>
        </w:rPr>
        <w:t>. The CAMD score was the first to integrate diabetes mellitus as a risk factor for HCC, extracted from the multivariable Cox proportional hazards model. These four parameters were weighed to develop the CAMD score ranging from 0 to 19 points, with the categorization of CHB patients in three groups as low (&lt;</w:t>
      </w:r>
      <w:r w:rsidR="00D13E06" w:rsidRPr="00FF5A1F">
        <w:rPr>
          <w:rFonts w:ascii="Book Antiqua" w:hAnsi="Book Antiqua" w:cs="Book Antiqua"/>
          <w:color w:val="000000"/>
          <w:lang w:eastAsia="zh-CN"/>
        </w:rPr>
        <w:t xml:space="preserve"> </w:t>
      </w:r>
      <w:r w:rsidRPr="00FF5A1F">
        <w:rPr>
          <w:rFonts w:ascii="Book Antiqua" w:eastAsia="Book Antiqua" w:hAnsi="Book Antiqua" w:cs="Book Antiqua"/>
          <w:color w:val="000000"/>
        </w:rPr>
        <w:t>8), intermediate (9-12), and high (&gt;</w:t>
      </w:r>
      <w:r w:rsidR="00D13E06" w:rsidRPr="00FF5A1F">
        <w:rPr>
          <w:rFonts w:ascii="Book Antiqua" w:hAnsi="Book Antiqua" w:cs="Book Antiqua"/>
          <w:color w:val="000000"/>
          <w:lang w:eastAsia="zh-CN"/>
        </w:rPr>
        <w:t xml:space="preserve"> </w:t>
      </w:r>
      <w:r w:rsidRPr="00FF5A1F">
        <w:rPr>
          <w:rFonts w:ascii="Book Antiqua" w:eastAsia="Book Antiqua" w:hAnsi="Book Antiqua" w:cs="Book Antiqua"/>
          <w:color w:val="000000"/>
        </w:rPr>
        <w:t xml:space="preserve">13) risk. Low-risk patients had an annual HCC incidence of 0.3%. The c-indices were higher than 0.75 within the </w:t>
      </w:r>
      <w:r w:rsidRPr="00FF5A1F">
        <w:rPr>
          <w:rFonts w:ascii="Book Antiqua" w:eastAsia="Book Antiqua" w:hAnsi="Book Antiqua" w:cs="Book Antiqua"/>
          <w:color w:val="000000"/>
        </w:rPr>
        <w:lastRenderedPageBreak/>
        <w:t xml:space="preserve">first </w:t>
      </w:r>
      <w:r w:rsidR="002C2973" w:rsidRPr="00FF5A1F">
        <w:rPr>
          <w:rFonts w:ascii="Book Antiqua" w:eastAsia="Book Antiqua" w:hAnsi="Book Antiqua" w:cs="Book Antiqua"/>
          <w:color w:val="000000"/>
        </w:rPr>
        <w:t xml:space="preserve">5 </w:t>
      </w:r>
      <w:r w:rsidRPr="00FF5A1F">
        <w:rPr>
          <w:rFonts w:ascii="Book Antiqua" w:eastAsia="Book Antiqua" w:hAnsi="Book Antiqua" w:cs="Book Antiqua"/>
          <w:color w:val="000000"/>
        </w:rPr>
        <w:t>years in the training and validation cohort</w:t>
      </w:r>
      <w:r w:rsidR="002C2973" w:rsidRPr="00FF5A1F">
        <w:rPr>
          <w:rFonts w:ascii="Book Antiqua" w:eastAsia="Book Antiqua" w:hAnsi="Book Antiqua" w:cs="Book Antiqua"/>
          <w:color w:val="000000"/>
        </w:rPr>
        <w:t>s</w:t>
      </w:r>
      <w:r w:rsidRPr="00FF5A1F">
        <w:rPr>
          <w:rFonts w:ascii="Book Antiqua" w:eastAsia="Book Antiqua" w:hAnsi="Book Antiqua" w:cs="Book Antiqua"/>
          <w:color w:val="000000"/>
        </w:rPr>
        <w:t xml:space="preserve">. The CAMD score can be easily computed with simple information at the baseline of treatment initiation. </w:t>
      </w:r>
    </w:p>
    <w:p w14:paraId="70A93BB5" w14:textId="144FE7E5" w:rsidR="00A77B3E" w:rsidRPr="00FF5A1F" w:rsidRDefault="00CB1BBB" w:rsidP="00103C69">
      <w:pPr>
        <w:snapToGrid w:val="0"/>
        <w:spacing w:line="360" w:lineRule="auto"/>
        <w:ind w:firstLineChars="100" w:firstLine="240"/>
        <w:jc w:val="both"/>
      </w:pPr>
      <w:r w:rsidRPr="00FF5A1F">
        <w:rPr>
          <w:rFonts w:ascii="Book Antiqua" w:eastAsia="Book Antiqua" w:hAnsi="Book Antiqua" w:cs="Book Antiqua"/>
          <w:color w:val="000000"/>
        </w:rPr>
        <w:t>In 2019, a multicenter study from Korea proposed the Age-Albumin-Sex-Liver cirrhosis</w:t>
      </w:r>
      <w:r w:rsidR="00D13E06" w:rsidRPr="00FF5A1F">
        <w:rPr>
          <w:rFonts w:ascii="Book Antiqua" w:hAnsi="Book Antiqua" w:cs="Book Antiqua"/>
          <w:color w:val="000000"/>
          <w:lang w:eastAsia="zh-CN"/>
        </w:rPr>
        <w:t xml:space="preserve"> (</w:t>
      </w:r>
      <w:r w:rsidR="00D13E06" w:rsidRPr="00FF5A1F">
        <w:rPr>
          <w:rFonts w:ascii="Book Antiqua" w:eastAsia="Book Antiqua" w:hAnsi="Book Antiqua" w:cs="Book Antiqua"/>
          <w:color w:val="000000"/>
        </w:rPr>
        <w:t>AASL-HCC</w:t>
      </w:r>
      <w:r w:rsidRPr="00FF5A1F">
        <w:rPr>
          <w:rFonts w:ascii="Book Antiqua" w:eastAsia="Book Antiqua" w:hAnsi="Book Antiqua" w:cs="Book Antiqua"/>
          <w:color w:val="000000"/>
        </w:rPr>
        <w:t>)</w:t>
      </w:r>
      <w:r w:rsidR="002C2973" w:rsidRPr="00FF5A1F">
        <w:rPr>
          <w:rFonts w:ascii="Book Antiqua" w:eastAsia="Book Antiqua" w:hAnsi="Book Antiqua" w:cs="Book Antiqua"/>
          <w:color w:val="000000"/>
        </w:rPr>
        <w:t xml:space="preserve"> score</w:t>
      </w:r>
      <w:r w:rsidRPr="00FF5A1F">
        <w:rPr>
          <w:rFonts w:ascii="Book Antiqua" w:eastAsia="Book Antiqua" w:hAnsi="Book Antiqua" w:cs="Book Antiqua"/>
          <w:color w:val="000000"/>
          <w:szCs w:val="30"/>
          <w:vertAlign w:val="superscript"/>
        </w:rPr>
        <w:t>[47]</w:t>
      </w:r>
      <w:r w:rsidRPr="00FF5A1F">
        <w:rPr>
          <w:rFonts w:ascii="Book Antiqua" w:eastAsia="Book Antiqua" w:hAnsi="Book Antiqua" w:cs="Book Antiqua"/>
          <w:color w:val="000000"/>
        </w:rPr>
        <w:t>. Age, albumin, male gender, and cirrhosis were extracted as independent predictors of HCC development while under entecavir or tenofovir treatment in a cohort of 1242 consecutive treatment-naive HBV patients, who were followed from 2007 to 2017. Low (</w:t>
      </w:r>
      <w:r w:rsidR="00DE439B" w:rsidRPr="00FF5A1F">
        <w:rPr>
          <w:rFonts w:ascii="Book Antiqua" w:eastAsia="Book Antiqua" w:hAnsi="Book Antiqua" w:cs="Book Antiqua"/>
          <w:color w:val="000000"/>
        </w:rPr>
        <w:t xml:space="preserve">&lt; </w:t>
      </w:r>
      <w:r w:rsidRPr="00FF5A1F">
        <w:rPr>
          <w:rFonts w:ascii="Book Antiqua" w:eastAsia="Book Antiqua" w:hAnsi="Book Antiqua" w:cs="Book Antiqua"/>
          <w:color w:val="000000"/>
        </w:rPr>
        <w:t>5), intermediate (6-19), and high (</w:t>
      </w:r>
      <w:r w:rsidR="00DE439B" w:rsidRPr="00FF5A1F">
        <w:rPr>
          <w:rFonts w:ascii="Book Antiqua" w:eastAsia="Book Antiqua" w:hAnsi="Book Antiqua" w:cs="Book Antiqua"/>
          <w:color w:val="000000"/>
        </w:rPr>
        <w:t xml:space="preserve">&gt; </w:t>
      </w:r>
      <w:r w:rsidRPr="00FF5A1F">
        <w:rPr>
          <w:rFonts w:ascii="Book Antiqua" w:eastAsia="Book Antiqua" w:hAnsi="Book Antiqua" w:cs="Book Antiqua"/>
          <w:color w:val="000000"/>
        </w:rPr>
        <w:t>20) risk groups showed HCC incidence rates of 0%, 3.7</w:t>
      </w:r>
      <w:r w:rsidR="00D13E06" w:rsidRPr="00FF5A1F">
        <w:rPr>
          <w:rFonts w:ascii="Book Antiqua" w:hAnsi="Book Antiqua" w:cs="Book Antiqua"/>
          <w:color w:val="000000"/>
          <w:lang w:eastAsia="zh-CN"/>
        </w:rPr>
        <w:t>%</w:t>
      </w:r>
      <w:r w:rsidRPr="00FF5A1F">
        <w:rPr>
          <w:rFonts w:ascii="Book Antiqua" w:eastAsia="Book Antiqua" w:hAnsi="Book Antiqua" w:cs="Book Antiqua"/>
          <w:color w:val="000000"/>
        </w:rPr>
        <w:t>-7.4%, and 17.6</w:t>
      </w:r>
      <w:r w:rsidR="00D13E06" w:rsidRPr="00FF5A1F">
        <w:rPr>
          <w:rFonts w:ascii="Book Antiqua" w:hAnsi="Book Antiqua" w:cs="Book Antiqua"/>
          <w:color w:val="000000"/>
          <w:lang w:eastAsia="zh-CN"/>
        </w:rPr>
        <w:t>%</w:t>
      </w:r>
      <w:r w:rsidRPr="00FF5A1F">
        <w:rPr>
          <w:rFonts w:ascii="Book Antiqua" w:eastAsia="Book Antiqua" w:hAnsi="Book Antiqua" w:cs="Book Antiqua"/>
          <w:color w:val="000000"/>
        </w:rPr>
        <w:t>-30.9%, respectively. The AUROC value for HCC prediction in 3-</w:t>
      </w:r>
      <w:r w:rsidR="002C2973" w:rsidRPr="00FF5A1F">
        <w:rPr>
          <w:rFonts w:ascii="Book Antiqua" w:eastAsia="Book Antiqua" w:hAnsi="Book Antiqua" w:cs="Book Antiqua"/>
          <w:color w:val="000000"/>
        </w:rPr>
        <w:t>year,</w:t>
      </w:r>
      <w:r w:rsidRPr="00FF5A1F">
        <w:rPr>
          <w:rFonts w:ascii="Book Antiqua" w:eastAsia="Book Antiqua" w:hAnsi="Book Antiqua" w:cs="Book Antiqua"/>
          <w:color w:val="000000"/>
        </w:rPr>
        <w:t xml:space="preserve"> 5-year and total follow-up period was 0.850, 0.805, and 0.797, respectively, in the validation cohort. </w:t>
      </w:r>
    </w:p>
    <w:p w14:paraId="27647C27" w14:textId="57CD7DF9" w:rsidR="00A77B3E" w:rsidRPr="00FF5A1F" w:rsidRDefault="00CB1BBB" w:rsidP="00103C69">
      <w:pPr>
        <w:snapToGrid w:val="0"/>
        <w:spacing w:line="360" w:lineRule="auto"/>
        <w:ind w:firstLineChars="100" w:firstLine="240"/>
        <w:jc w:val="both"/>
      </w:pPr>
      <w:r w:rsidRPr="00FF5A1F">
        <w:rPr>
          <w:rFonts w:ascii="Book Antiqua" w:eastAsia="Book Antiqua" w:hAnsi="Book Antiqua" w:cs="Book Antiqua"/>
          <w:color w:val="000000"/>
        </w:rPr>
        <w:t>In 2020, a multicenter study, enrolling 8048 Asian CHB patients under antiviral trea</w:t>
      </w:r>
      <w:r w:rsidR="00D13E06" w:rsidRPr="00FF5A1F">
        <w:rPr>
          <w:rFonts w:ascii="Book Antiqua" w:eastAsia="Book Antiqua" w:hAnsi="Book Antiqua" w:cs="Book Antiqua"/>
          <w:color w:val="000000"/>
        </w:rPr>
        <w:t>tment from 25 centers in the U</w:t>
      </w:r>
      <w:r w:rsidR="00D13E06" w:rsidRPr="00FF5A1F">
        <w:rPr>
          <w:rFonts w:ascii="Book Antiqua" w:hAnsi="Book Antiqua" w:cs="Book Antiqua"/>
          <w:color w:val="000000"/>
          <w:lang w:eastAsia="zh-CN"/>
        </w:rPr>
        <w:t>nited States</w:t>
      </w:r>
      <w:r w:rsidRPr="00FF5A1F">
        <w:rPr>
          <w:rFonts w:ascii="Book Antiqua" w:eastAsia="Book Antiqua" w:hAnsi="Book Antiqua" w:cs="Book Antiqua"/>
          <w:color w:val="000000"/>
        </w:rPr>
        <w:t xml:space="preserve"> and Asian-Pacific region, developed the REAL-B score</w:t>
      </w:r>
      <w:r w:rsidRPr="00FF5A1F">
        <w:rPr>
          <w:rFonts w:ascii="Book Antiqua" w:eastAsia="Book Antiqua" w:hAnsi="Book Antiqua" w:cs="Book Antiqua"/>
          <w:color w:val="000000"/>
          <w:szCs w:val="20"/>
          <w:vertAlign w:val="superscript"/>
        </w:rPr>
        <w:t>[48]</w:t>
      </w:r>
      <w:r w:rsidRPr="00FF5A1F">
        <w:rPr>
          <w:rFonts w:ascii="Book Antiqua" w:eastAsia="Book Antiqua" w:hAnsi="Book Antiqua" w:cs="Book Antiqua"/>
          <w:color w:val="000000"/>
        </w:rPr>
        <w:t xml:space="preserve">. It includes </w:t>
      </w:r>
      <w:r w:rsidR="002C2973" w:rsidRPr="00FF5A1F">
        <w:rPr>
          <w:rFonts w:ascii="Book Antiqua" w:eastAsia="Book Antiqua" w:hAnsi="Book Antiqua" w:cs="Book Antiqua"/>
          <w:color w:val="000000"/>
        </w:rPr>
        <w:t>seven</w:t>
      </w:r>
      <w:r w:rsidRPr="00FF5A1F">
        <w:rPr>
          <w:rFonts w:ascii="Book Antiqua" w:eastAsia="Book Antiqua" w:hAnsi="Book Antiqua" w:cs="Book Antiqua"/>
          <w:color w:val="000000"/>
        </w:rPr>
        <w:t xml:space="preserve"> variables (male gender, age, alcohol use, diabetes, baseline cirrhosis, platelet count, and AFP) to categor</w:t>
      </w:r>
      <w:r w:rsidR="00D13E06" w:rsidRPr="00FF5A1F">
        <w:rPr>
          <w:rFonts w:ascii="Book Antiqua" w:eastAsia="Book Antiqua" w:hAnsi="Book Antiqua" w:cs="Book Antiqua"/>
          <w:color w:val="000000"/>
        </w:rPr>
        <w:t xml:space="preserve">ize patients into </w:t>
      </w:r>
      <w:r w:rsidR="002C2973" w:rsidRPr="00FF5A1F">
        <w:rPr>
          <w:rFonts w:ascii="Book Antiqua" w:eastAsia="Book Antiqua" w:hAnsi="Book Antiqua" w:cs="Book Antiqua"/>
          <w:color w:val="000000"/>
        </w:rPr>
        <w:t xml:space="preserve">the following </w:t>
      </w:r>
      <w:r w:rsidR="00D13E06" w:rsidRPr="00FF5A1F">
        <w:rPr>
          <w:rFonts w:ascii="Book Antiqua" w:eastAsia="Book Antiqua" w:hAnsi="Book Antiqua" w:cs="Book Antiqua"/>
          <w:color w:val="000000"/>
        </w:rPr>
        <w:t>three groups:</w:t>
      </w:r>
      <w:r w:rsidRPr="00FF5A1F">
        <w:rPr>
          <w:rFonts w:ascii="Book Antiqua" w:eastAsia="Book Antiqua" w:hAnsi="Book Antiqua" w:cs="Book Antiqua"/>
          <w:color w:val="000000"/>
        </w:rPr>
        <w:t xml:space="preserve"> </w:t>
      </w:r>
      <w:r w:rsidR="00FF5A1F" w:rsidRPr="00FF5A1F">
        <w:rPr>
          <w:rFonts w:ascii="Book Antiqua" w:eastAsia="Book Antiqua" w:hAnsi="Book Antiqua" w:cs="Book Antiqua"/>
          <w:color w:val="000000"/>
        </w:rPr>
        <w:t>T</w:t>
      </w:r>
      <w:r w:rsidR="002C2973" w:rsidRPr="00FF5A1F">
        <w:rPr>
          <w:rFonts w:ascii="Book Antiqua" w:eastAsia="Book Antiqua" w:hAnsi="Book Antiqua" w:cs="Book Antiqua"/>
          <w:color w:val="000000"/>
        </w:rPr>
        <w:t xml:space="preserve">hose </w:t>
      </w:r>
      <w:r w:rsidRPr="00FF5A1F">
        <w:rPr>
          <w:rFonts w:ascii="Book Antiqua" w:eastAsia="Book Antiqua" w:hAnsi="Book Antiqua" w:cs="Book Antiqua"/>
          <w:color w:val="000000"/>
        </w:rPr>
        <w:t>at low (0-3), moderate (7), and high (8-13) risk. All AUROCs for HCC prediction w</w:t>
      </w:r>
      <w:r w:rsidR="002C2973" w:rsidRPr="00FF5A1F">
        <w:rPr>
          <w:rFonts w:ascii="Book Antiqua" w:eastAsia="Book Antiqua" w:hAnsi="Book Antiqua" w:cs="Book Antiqua"/>
          <w:color w:val="000000"/>
        </w:rPr>
        <w:t>ere</w:t>
      </w:r>
      <w:r w:rsidRPr="00FF5A1F">
        <w:rPr>
          <w:rFonts w:ascii="Book Antiqua" w:eastAsia="Book Antiqua" w:hAnsi="Book Antiqua" w:cs="Book Antiqua"/>
          <w:color w:val="000000"/>
        </w:rPr>
        <w:t xml:space="preserve"> higher than 0.8 at 3, 5, and 10 years, with a better predictive performance than PAGE-B in the same cohort (AUROC values at same time points; 0.73-0.74). The previously described HCC-ESC score was revised in 2020 in a Korean cohort of CHB patients under antiviral treatment and called HCC-ESC</w:t>
      </w:r>
      <w:r w:rsidRPr="00FF5A1F">
        <w:rPr>
          <w:rFonts w:ascii="Book Antiqua" w:eastAsia="Book Antiqua" w:hAnsi="Book Antiqua" w:cs="Book Antiqua"/>
          <w:color w:val="000000"/>
          <w:szCs w:val="30"/>
          <w:vertAlign w:val="subscript"/>
        </w:rPr>
        <w:t>AVT</w:t>
      </w:r>
      <w:r w:rsidRPr="00FF5A1F">
        <w:rPr>
          <w:rFonts w:ascii="Book Antiqua" w:eastAsia="Book Antiqua" w:hAnsi="Book Antiqua" w:cs="Book Antiqua"/>
          <w:color w:val="000000"/>
          <w:szCs w:val="20"/>
          <w:vertAlign w:val="superscript"/>
        </w:rPr>
        <w:t>[49]</w:t>
      </w:r>
      <w:r w:rsidRPr="00FF5A1F">
        <w:rPr>
          <w:rFonts w:ascii="Book Antiqua" w:eastAsia="Book Antiqua" w:hAnsi="Book Antiqua" w:cs="Book Antiqua"/>
          <w:color w:val="000000"/>
        </w:rPr>
        <w:t>. The risk score targeted CHB patients with HBeAg seroclear</w:t>
      </w:r>
      <w:r w:rsidR="00EC3A17" w:rsidRPr="00FF5A1F">
        <w:rPr>
          <w:rFonts w:ascii="Book Antiqua" w:eastAsia="Book Antiqua" w:hAnsi="Book Antiqua" w:cs="Book Antiqua"/>
          <w:color w:val="000000"/>
        </w:rPr>
        <w:t>a</w:t>
      </w:r>
      <w:r w:rsidRPr="00FF5A1F">
        <w:rPr>
          <w:rFonts w:ascii="Book Antiqua" w:eastAsia="Book Antiqua" w:hAnsi="Book Antiqua" w:cs="Book Antiqua"/>
          <w:color w:val="000000"/>
        </w:rPr>
        <w:t xml:space="preserve">nce like the original version and used </w:t>
      </w:r>
      <w:r w:rsidR="002C2973" w:rsidRPr="00FF5A1F">
        <w:rPr>
          <w:rFonts w:ascii="Book Antiqua" w:eastAsia="Book Antiqua" w:hAnsi="Book Antiqua" w:cs="Book Antiqua"/>
          <w:color w:val="000000"/>
        </w:rPr>
        <w:t xml:space="preserve">the following </w:t>
      </w:r>
      <w:r w:rsidRPr="00FF5A1F">
        <w:rPr>
          <w:rFonts w:ascii="Book Antiqua" w:eastAsia="Book Antiqua" w:hAnsi="Book Antiqua" w:cs="Book Antiqua"/>
          <w:color w:val="000000"/>
        </w:rPr>
        <w:t xml:space="preserve">three parameters: </w:t>
      </w:r>
      <w:r w:rsidR="00FF5A1F" w:rsidRPr="00FF5A1F">
        <w:rPr>
          <w:rFonts w:ascii="Book Antiqua" w:eastAsia="Book Antiqua" w:hAnsi="Book Antiqua" w:cs="Book Antiqua"/>
          <w:color w:val="000000"/>
        </w:rPr>
        <w:t>M</w:t>
      </w:r>
      <w:r w:rsidRPr="00FF5A1F">
        <w:rPr>
          <w:rFonts w:ascii="Book Antiqua" w:eastAsia="Book Antiqua" w:hAnsi="Book Antiqua" w:cs="Book Antiqua"/>
          <w:color w:val="000000"/>
        </w:rPr>
        <w:t>ale gender, c</w:t>
      </w:r>
      <w:r w:rsidR="00F032D1" w:rsidRPr="00FF5A1F">
        <w:rPr>
          <w:rFonts w:ascii="Book Antiqua" w:eastAsia="Book Antiqua" w:hAnsi="Book Antiqua" w:cs="Book Antiqua"/>
          <w:color w:val="000000"/>
        </w:rPr>
        <w:t>irrhosis, and fibrosis-4 index.</w:t>
      </w:r>
      <w:r w:rsidRPr="00FF5A1F">
        <w:rPr>
          <w:rFonts w:ascii="Book Antiqua" w:eastAsia="Book Antiqua" w:hAnsi="Book Antiqua" w:cs="Book Antiqua"/>
          <w:color w:val="000000"/>
        </w:rPr>
        <w:t xml:space="preserve"> The AUROC values for 5-year HCC prediction were 0.770 and 0.774 in the training and validation cohort</w:t>
      </w:r>
      <w:r w:rsidR="002C2973" w:rsidRPr="00FF5A1F">
        <w:rPr>
          <w:rFonts w:ascii="Book Antiqua" w:eastAsia="Book Antiqua" w:hAnsi="Book Antiqua" w:cs="Book Antiqua"/>
          <w:color w:val="000000"/>
        </w:rPr>
        <w:t>s</w:t>
      </w:r>
      <w:r w:rsidRPr="00FF5A1F">
        <w:rPr>
          <w:rFonts w:ascii="Book Antiqua" w:eastAsia="Book Antiqua" w:hAnsi="Book Antiqua" w:cs="Book Antiqua"/>
          <w:color w:val="000000"/>
        </w:rPr>
        <w:t xml:space="preserve">, respectively. </w:t>
      </w:r>
    </w:p>
    <w:p w14:paraId="54FB9F23" w14:textId="77777777" w:rsidR="00A77B3E" w:rsidRPr="00FF5A1F" w:rsidRDefault="00A77B3E" w:rsidP="00103C69">
      <w:pPr>
        <w:snapToGrid w:val="0"/>
        <w:spacing w:line="360" w:lineRule="auto"/>
        <w:ind w:firstLine="708"/>
        <w:jc w:val="both"/>
      </w:pPr>
    </w:p>
    <w:p w14:paraId="5414D9AE" w14:textId="77777777" w:rsidR="00A77B3E" w:rsidRPr="00FF5A1F" w:rsidRDefault="00CB1BBB" w:rsidP="00103C69">
      <w:pPr>
        <w:snapToGrid w:val="0"/>
        <w:spacing w:line="360" w:lineRule="auto"/>
        <w:jc w:val="both"/>
      </w:pPr>
      <w:r w:rsidRPr="00FF5A1F">
        <w:rPr>
          <w:rFonts w:ascii="Book Antiqua" w:eastAsia="Book Antiqua" w:hAnsi="Book Antiqua" w:cs="Book Antiqua"/>
          <w:b/>
          <w:bCs/>
          <w:i/>
          <w:iCs/>
          <w:color w:val="000000"/>
        </w:rPr>
        <w:t>Interpretation and comparison of CHB-specific HCC risk scores</w:t>
      </w:r>
    </w:p>
    <w:p w14:paraId="3EEFCB7E" w14:textId="28A2DE6F" w:rsidR="00A77B3E" w:rsidRPr="00FF5A1F" w:rsidRDefault="00CB1BBB" w:rsidP="00103C69">
      <w:pPr>
        <w:snapToGrid w:val="0"/>
        <w:spacing w:line="360" w:lineRule="auto"/>
        <w:jc w:val="both"/>
      </w:pPr>
      <w:r w:rsidRPr="00FF5A1F">
        <w:rPr>
          <w:rFonts w:ascii="Book Antiqua" w:eastAsia="Book Antiqua" w:hAnsi="Book Antiqua" w:cs="Book Antiqua"/>
          <w:color w:val="000000"/>
        </w:rPr>
        <w:t>CHB specific HCC</w:t>
      </w:r>
      <w:r w:rsidR="009925C8" w:rsidRPr="00FF5A1F">
        <w:rPr>
          <w:rFonts w:ascii="Book Antiqua" w:eastAsia="Book Antiqua" w:hAnsi="Book Antiqua" w:cs="Book Antiqua"/>
          <w:color w:val="000000"/>
        </w:rPr>
        <w:t xml:space="preserve"> risk scores are summarized in </w:t>
      </w:r>
      <w:r w:rsidR="009925C8" w:rsidRPr="00FF5A1F">
        <w:rPr>
          <w:rFonts w:ascii="Book Antiqua" w:hAnsi="Book Antiqua" w:cs="Book Antiqua"/>
          <w:color w:val="000000"/>
          <w:lang w:eastAsia="zh-CN"/>
        </w:rPr>
        <w:t>T</w:t>
      </w:r>
      <w:r w:rsidRPr="00FF5A1F">
        <w:rPr>
          <w:rFonts w:ascii="Book Antiqua" w:eastAsia="Book Antiqua" w:hAnsi="Book Antiqua" w:cs="Book Antiqua"/>
          <w:color w:val="000000"/>
        </w:rPr>
        <w:t xml:space="preserve">able 2. Most of them had been developed in Asian CHB patients, resulting from the urgency to have </w:t>
      </w:r>
      <w:r w:rsidR="00B34A20" w:rsidRPr="00FF5A1F">
        <w:rPr>
          <w:rFonts w:ascii="Book Antiqua" w:eastAsia="Book Antiqua" w:hAnsi="Book Antiqua" w:cs="Book Antiqua"/>
          <w:color w:val="000000"/>
        </w:rPr>
        <w:t xml:space="preserve">an </w:t>
      </w:r>
      <w:r w:rsidRPr="00FF5A1F">
        <w:rPr>
          <w:rFonts w:ascii="Book Antiqua" w:eastAsia="Book Antiqua" w:hAnsi="Book Antiqua" w:cs="Book Antiqua"/>
          <w:color w:val="000000"/>
        </w:rPr>
        <w:t xml:space="preserve">accurate, precise, simple-to-use HCC risk score to be used in routine clinical activity, particularly in geographical areas where the burden of HBV infection is higher. The </w:t>
      </w:r>
      <w:r w:rsidR="003B0470" w:rsidRPr="00FF5A1F">
        <w:rPr>
          <w:rFonts w:ascii="Book Antiqua" w:eastAsia="Book Antiqua" w:hAnsi="Book Antiqua" w:cs="Book Antiqua"/>
          <w:color w:val="000000"/>
        </w:rPr>
        <w:t>majori</w:t>
      </w:r>
      <w:r w:rsidR="00B34A20" w:rsidRPr="00FF5A1F">
        <w:rPr>
          <w:rFonts w:ascii="Book Antiqua" w:eastAsia="Book Antiqua" w:hAnsi="Book Antiqua" w:cs="Book Antiqua"/>
          <w:color w:val="000000"/>
        </w:rPr>
        <w:t>ty</w:t>
      </w:r>
      <w:r w:rsidR="003B0470" w:rsidRPr="00FF5A1F">
        <w:rPr>
          <w:rFonts w:ascii="Book Antiqua" w:eastAsia="Book Antiqua" w:hAnsi="Book Antiqua" w:cs="Book Antiqua"/>
          <w:color w:val="000000"/>
        </w:rPr>
        <w:t xml:space="preserve"> were</w:t>
      </w:r>
      <w:r w:rsidRPr="00FF5A1F">
        <w:rPr>
          <w:rFonts w:ascii="Book Antiqua" w:eastAsia="Book Antiqua" w:hAnsi="Book Antiqua" w:cs="Book Antiqua"/>
          <w:color w:val="000000"/>
        </w:rPr>
        <w:t xml:space="preserve"> </w:t>
      </w:r>
      <w:r w:rsidRPr="00FF5A1F">
        <w:rPr>
          <w:rFonts w:ascii="Book Antiqua" w:eastAsia="Book Antiqua" w:hAnsi="Book Antiqua" w:cs="Book Antiqua"/>
          <w:color w:val="000000"/>
        </w:rPr>
        <w:lastRenderedPageBreak/>
        <w:t>developed in Asian patients and were also validated in Caucasians with acceptable performance. Nevertheless, most validation performances were lower than in the training cohort. Accordingly, the validation studies with Caucasian CHB patients showed AUROC values ranging from 0.74 to 0.86 for GAG-HCC, 0.62 to 0.91 for CU-HCC, 0.54 to 0.77 for REACH-B, and 0.85 for RWS-HCC risk scores</w:t>
      </w:r>
      <w:r w:rsidR="009925C8" w:rsidRPr="00FF5A1F">
        <w:rPr>
          <w:rFonts w:ascii="Book Antiqua" w:eastAsia="Book Antiqua" w:hAnsi="Book Antiqua" w:cs="Book Antiqua"/>
          <w:color w:val="000000"/>
          <w:szCs w:val="20"/>
          <w:vertAlign w:val="superscript"/>
        </w:rPr>
        <w:t>[41,</w:t>
      </w:r>
      <w:r w:rsidRPr="00FF5A1F">
        <w:rPr>
          <w:rFonts w:ascii="Book Antiqua" w:eastAsia="Book Antiqua" w:hAnsi="Book Antiqua" w:cs="Book Antiqua"/>
          <w:color w:val="000000"/>
          <w:szCs w:val="20"/>
          <w:vertAlign w:val="superscript"/>
        </w:rPr>
        <w:t>50-54]</w:t>
      </w:r>
      <w:r w:rsidRPr="00FF5A1F">
        <w:rPr>
          <w:rFonts w:ascii="Book Antiqua" w:eastAsia="Book Antiqua" w:hAnsi="Book Antiqua" w:cs="Book Antiqua"/>
          <w:color w:val="000000"/>
        </w:rPr>
        <w:t>. These findings indicate that specific features of the population significantly influence the risk of HCC development. On the other hand, it is well known that the duration of HBV infection and florid viral replication, HBV genotype, exposure to other oncogenic factors (such as aflatoxins), and co-morbidities play a relevant role in HCC development</w:t>
      </w:r>
      <w:r w:rsidRPr="00FF5A1F">
        <w:rPr>
          <w:rFonts w:ascii="Book Antiqua" w:eastAsia="Book Antiqua" w:hAnsi="Book Antiqua" w:cs="Book Antiqua"/>
          <w:color w:val="000000"/>
          <w:szCs w:val="20"/>
          <w:vertAlign w:val="superscript"/>
        </w:rPr>
        <w:t>[14]</w:t>
      </w:r>
      <w:r w:rsidRPr="00FF5A1F">
        <w:rPr>
          <w:rFonts w:ascii="Book Antiqua" w:eastAsia="Book Antiqua" w:hAnsi="Book Antiqua" w:cs="Book Antiqua"/>
          <w:color w:val="000000"/>
        </w:rPr>
        <w:t>. As a consequence, a universal and highly accurate HCC score is unrealistic. Conversely, a predictive model based on data reflecting the virologic and clinical features of a given geographical area will provide a reliable tool for the same specific population. Nevertheless, such a model will require continuous adjustments reflecting the dynamic variations of the population based on the changing patterns of both HBV epidemiology and cirrhosis prevalence, HBV population aging, the variable impact of antiviral treatment according to its timing during the CHB course, and the variations of all the other co-factors of liver disease. Accordingly, the GAG-HCC, CU-HCC, REACH-B, LSM-HCC, and RWS-HCC scores, all derived from untreated CHB cohorts, as they were developed from patients followed in the 1990s or early 2000s, are not any more of interest because at present most of HBsAg carriers with evidence of CHB are under antiviral therapy. Another vital issue is the prevalence of cirrhosis in the studied cohorts, which may modify and alter the power of other parameters significantly involved in the scoring systems. The best example for this issue is that the REACH-B score, derived from a cohort of purely non-cirrhotic patients, has degraded performance in validation studies involving cirrhotic patients. In general, all the validated risk scores showed high NPV (95% to 100%) in both the original and external validation cohorts, suggesting redundancy of standard surveillance strategy to low-risk groups. The high-risk groups showed a wide range of annual HCC incidence, ranging from 2.3% to 9.2%, in CHB specific risk scores. By con</w:t>
      </w:r>
      <w:r w:rsidR="00B34A20" w:rsidRPr="00FF5A1F">
        <w:rPr>
          <w:rFonts w:ascii="Book Antiqua" w:eastAsia="Book Antiqua" w:hAnsi="Book Antiqua" w:cs="Book Antiqua"/>
          <w:color w:val="000000"/>
        </w:rPr>
        <w:t>trast</w:t>
      </w:r>
      <w:r w:rsidRPr="00FF5A1F">
        <w:rPr>
          <w:rFonts w:ascii="Book Antiqua" w:eastAsia="Book Antiqua" w:hAnsi="Book Antiqua" w:cs="Book Antiqua"/>
          <w:color w:val="000000"/>
        </w:rPr>
        <w:t xml:space="preserve">, it indicates that we require </w:t>
      </w:r>
      <w:r w:rsidRPr="00FF5A1F">
        <w:rPr>
          <w:rFonts w:ascii="Book Antiqua" w:eastAsia="Book Antiqua" w:hAnsi="Book Antiqua" w:cs="Book Antiqua"/>
          <w:color w:val="000000"/>
        </w:rPr>
        <w:lastRenderedPageBreak/>
        <w:t>additional studies to stratify the individual risk and define new surveillance strategies with more sensitive imaging or serologic tools.</w:t>
      </w:r>
    </w:p>
    <w:p w14:paraId="105E6E1A" w14:textId="77777777" w:rsidR="00A77B3E" w:rsidRPr="00FF5A1F" w:rsidRDefault="00CB1BBB" w:rsidP="00103C69">
      <w:pPr>
        <w:snapToGrid w:val="0"/>
        <w:spacing w:line="360" w:lineRule="auto"/>
        <w:ind w:firstLineChars="100" w:firstLine="240"/>
        <w:jc w:val="both"/>
      </w:pPr>
      <w:r w:rsidRPr="00FF5A1F">
        <w:rPr>
          <w:rFonts w:ascii="Book Antiqua" w:eastAsia="Book Antiqua" w:hAnsi="Book Antiqua" w:cs="Book Antiqua"/>
          <w:color w:val="000000"/>
        </w:rPr>
        <w:t>In conclusion, risk stratification is attainable by validated HCC risk scores, but the optimal performance is obtained only in populations with similar characteristics to those where the score was developed. Besides, continuous validation of the predictive models is required to adjust them according to the dynamic variation of all factors influencing the individual HCC risk.</w:t>
      </w:r>
    </w:p>
    <w:p w14:paraId="11B2A04F" w14:textId="77777777" w:rsidR="00A77B3E" w:rsidRPr="00FF5A1F" w:rsidRDefault="00A77B3E" w:rsidP="00103C69">
      <w:pPr>
        <w:snapToGrid w:val="0"/>
        <w:spacing w:line="360" w:lineRule="auto"/>
        <w:ind w:firstLine="708"/>
        <w:jc w:val="both"/>
      </w:pPr>
    </w:p>
    <w:p w14:paraId="0CBCA768" w14:textId="0B3BFF40" w:rsidR="00A77B3E" w:rsidRPr="00FF5A1F" w:rsidRDefault="00103C69" w:rsidP="00103C69">
      <w:pPr>
        <w:snapToGrid w:val="0"/>
        <w:spacing w:line="360" w:lineRule="auto"/>
        <w:jc w:val="both"/>
      </w:pPr>
      <w:bookmarkStart w:id="50" w:name="OLE_LINK650"/>
      <w:bookmarkStart w:id="51" w:name="OLE_LINK651"/>
      <w:r w:rsidRPr="00FF5A1F">
        <w:rPr>
          <w:rFonts w:ascii="Book Antiqua" w:eastAsia="Book Antiqua" w:hAnsi="Book Antiqua" w:cs="Book Antiqua"/>
          <w:b/>
          <w:bCs/>
          <w:caps/>
          <w:color w:val="000000"/>
          <w:u w:val="single"/>
        </w:rPr>
        <w:t>HCC</w:t>
      </w:r>
      <w:r w:rsidR="00CB1BBB" w:rsidRPr="00FF5A1F">
        <w:rPr>
          <w:rFonts w:ascii="Book Antiqua" w:eastAsia="Book Antiqua" w:hAnsi="Book Antiqua" w:cs="Book Antiqua"/>
          <w:b/>
          <w:bCs/>
          <w:caps/>
          <w:color w:val="000000"/>
          <w:u w:val="single"/>
        </w:rPr>
        <w:t xml:space="preserve"> RISK SCORES FOR </w:t>
      </w:r>
      <w:r w:rsidR="00074330" w:rsidRPr="00FF5A1F">
        <w:rPr>
          <w:rFonts w:ascii="Book Antiqua" w:hAnsi="Book Antiqua" w:cs="Book Antiqua"/>
          <w:b/>
          <w:bCs/>
          <w:caps/>
          <w:color w:val="000000"/>
          <w:u w:val="single"/>
          <w:lang w:eastAsia="zh-CN"/>
        </w:rPr>
        <w:t>CHC</w:t>
      </w:r>
      <w:r w:rsidR="00CB1BBB" w:rsidRPr="00FF5A1F">
        <w:rPr>
          <w:rFonts w:ascii="Book Antiqua" w:eastAsia="Book Antiqua" w:hAnsi="Book Antiqua" w:cs="Book Antiqua"/>
          <w:b/>
          <w:bCs/>
          <w:caps/>
          <w:color w:val="000000"/>
          <w:u w:val="single"/>
        </w:rPr>
        <w:t xml:space="preserve"> PATIENTS</w:t>
      </w:r>
    </w:p>
    <w:p w14:paraId="3C6EF6CE" w14:textId="206DA0CE" w:rsidR="00A77B3E" w:rsidRPr="00FF5A1F" w:rsidRDefault="00CB1BBB" w:rsidP="00103C69">
      <w:pPr>
        <w:snapToGrid w:val="0"/>
        <w:spacing w:line="360" w:lineRule="auto"/>
        <w:jc w:val="both"/>
        <w:rPr>
          <w:lang w:eastAsia="zh-CN"/>
        </w:rPr>
      </w:pPr>
      <w:bookmarkStart w:id="52" w:name="OLE_LINK652"/>
      <w:bookmarkStart w:id="53" w:name="OLE_LINK653"/>
      <w:bookmarkEnd w:id="50"/>
      <w:bookmarkEnd w:id="51"/>
      <w:r w:rsidRPr="00FF5A1F">
        <w:rPr>
          <w:rFonts w:ascii="Book Antiqua" w:eastAsia="Book Antiqua" w:hAnsi="Book Antiqua" w:cs="Book Antiqua"/>
          <w:color w:val="000000"/>
        </w:rPr>
        <w:t xml:space="preserve">As compared to CHB, there are a few proposed modeling studies in CHC patients to predict their HCC risk (Table 3), and their major limitation is the lack of external validation cohorts for most. The latter drawback for their use in clinical practice is the heterogeneity of CHC patients. It may be due to different co-factors affecting the disease progression of HCV and different prevalence across the world. Furthermore, the availability of DAAs in clinical practice acted as a watershed in the clinical needs to optimize the management of CHC patients with advanced fibrosis or cirrhosis; the current unmet need is an algorithm to guide the clinician to personalize the surveillance according to the residual HCC risk. The antiviral treatment proved useful to improve the outcome of CHC and reduce the HCC incidence since the introduction of </w:t>
      </w:r>
      <w:r w:rsidR="00B34A20" w:rsidRPr="00FF5A1F">
        <w:rPr>
          <w:rFonts w:ascii="Book Antiqua" w:eastAsia="Book Antiqua" w:hAnsi="Book Antiqua" w:cs="Book Antiqua"/>
          <w:color w:val="000000"/>
        </w:rPr>
        <w:t>i</w:t>
      </w:r>
      <w:r w:rsidRPr="00FF5A1F">
        <w:rPr>
          <w:rFonts w:ascii="Book Antiqua" w:eastAsia="Book Antiqua" w:hAnsi="Book Antiqua" w:cs="Book Antiqua"/>
          <w:color w:val="000000"/>
        </w:rPr>
        <w:t xml:space="preserve">nterferon and </w:t>
      </w:r>
      <w:r w:rsidR="00B34A20" w:rsidRPr="00FF5A1F">
        <w:rPr>
          <w:rFonts w:ascii="Book Antiqua" w:eastAsia="Book Antiqua" w:hAnsi="Book Antiqua" w:cs="Book Antiqua"/>
          <w:color w:val="000000"/>
        </w:rPr>
        <w:t>r</w:t>
      </w:r>
      <w:r w:rsidRPr="00FF5A1F">
        <w:rPr>
          <w:rFonts w:ascii="Book Antiqua" w:eastAsia="Book Antiqua" w:hAnsi="Book Antiqua" w:cs="Book Antiqua"/>
          <w:color w:val="000000"/>
        </w:rPr>
        <w:t>ibavirin</w:t>
      </w:r>
      <w:r w:rsidRPr="00FF5A1F">
        <w:rPr>
          <w:rFonts w:ascii="Book Antiqua" w:eastAsia="Book Antiqua" w:hAnsi="Book Antiqua" w:cs="Book Antiqua"/>
          <w:color w:val="000000"/>
          <w:szCs w:val="20"/>
          <w:vertAlign w:val="superscript"/>
        </w:rPr>
        <w:t>[55]</w:t>
      </w:r>
      <w:r w:rsidRPr="00FF5A1F">
        <w:rPr>
          <w:rFonts w:ascii="Book Antiqua" w:eastAsia="Book Antiqua" w:hAnsi="Book Antiqua" w:cs="Book Antiqua"/>
          <w:color w:val="000000"/>
        </w:rPr>
        <w:t>. However, patients with advanced liver disease had a significantly lower SVR rate and reduced compliance to treatment. Thus, the availability of scoring systems to identify individuals at higher risk of HCC development among those with advanced liver disease was perceived as a major clinical interest.</w:t>
      </w:r>
    </w:p>
    <w:p w14:paraId="07FF1541" w14:textId="37A30F09" w:rsidR="00A77B3E" w:rsidRPr="00FF5A1F" w:rsidRDefault="00CB1BBB" w:rsidP="00103C69">
      <w:pPr>
        <w:snapToGrid w:val="0"/>
        <w:spacing w:line="360" w:lineRule="auto"/>
        <w:ind w:firstLineChars="100" w:firstLine="240"/>
        <w:jc w:val="both"/>
      </w:pPr>
      <w:r w:rsidRPr="00FF5A1F">
        <w:rPr>
          <w:rFonts w:ascii="Book Antiqua" w:eastAsia="Book Antiqua" w:hAnsi="Book Antiqua" w:cs="Book Antiqua"/>
          <w:color w:val="000000"/>
        </w:rPr>
        <w:t xml:space="preserve">The first HCC risk score attempt was derived from </w:t>
      </w:r>
      <w:r w:rsidR="00F34FB7" w:rsidRPr="00FF5A1F">
        <w:rPr>
          <w:rFonts w:ascii="Book Antiqua" w:eastAsia="Book Antiqua" w:hAnsi="Book Antiqua" w:cs="Book Antiqua"/>
          <w:color w:val="000000"/>
        </w:rPr>
        <w:t xml:space="preserve">the </w:t>
      </w:r>
      <w:r w:rsidRPr="00FF5A1F">
        <w:rPr>
          <w:rFonts w:ascii="Book Antiqua" w:eastAsia="Book Antiqua" w:hAnsi="Book Antiqua" w:cs="Book Antiqua"/>
          <w:color w:val="000000"/>
        </w:rPr>
        <w:t>Hepatitis C Antiviral Long-T</w:t>
      </w:r>
      <w:r w:rsidR="002D7422" w:rsidRPr="00FF5A1F">
        <w:rPr>
          <w:rFonts w:ascii="Book Antiqua" w:eastAsia="Book Antiqua" w:hAnsi="Book Antiqua" w:cs="Book Antiqua"/>
          <w:color w:val="000000"/>
        </w:rPr>
        <w:t>erm Treatment Against Cirrhosis</w:t>
      </w:r>
      <w:r w:rsidRPr="00FF5A1F">
        <w:rPr>
          <w:rFonts w:ascii="Book Antiqua" w:eastAsia="Book Antiqua" w:hAnsi="Book Antiqua" w:cs="Book Antiqua"/>
          <w:color w:val="000000"/>
        </w:rPr>
        <w:t xml:space="preserve"> cohort in 2009</w:t>
      </w:r>
      <w:r w:rsidRPr="00FF5A1F">
        <w:rPr>
          <w:rFonts w:ascii="Book Antiqua" w:eastAsia="Book Antiqua" w:hAnsi="Book Antiqua" w:cs="Book Antiqua"/>
          <w:color w:val="000000"/>
          <w:szCs w:val="20"/>
          <w:vertAlign w:val="superscript"/>
        </w:rPr>
        <w:t>[56]</w:t>
      </w:r>
      <w:r w:rsidRPr="00FF5A1F">
        <w:rPr>
          <w:rFonts w:ascii="Book Antiqua" w:eastAsia="Book Antiqua" w:hAnsi="Book Antiqua" w:cs="Book Antiqua"/>
          <w:color w:val="000000"/>
        </w:rPr>
        <w:t xml:space="preserve">. During a median follow-up of 4.6 years, 48 of 1005 (4.8%) patients developed HCC, with a 5-year HCC incidence comparable in peginterferon-treated or untreated patients (5.4% </w:t>
      </w:r>
      <w:r w:rsidRPr="00FF5A1F">
        <w:rPr>
          <w:rFonts w:ascii="Book Antiqua" w:eastAsia="Book Antiqua" w:hAnsi="Book Antiqua" w:cs="Book Antiqua"/>
          <w:i/>
          <w:iCs/>
          <w:color w:val="000000"/>
        </w:rPr>
        <w:t>vs</w:t>
      </w:r>
      <w:r w:rsidRPr="00FF5A1F">
        <w:rPr>
          <w:rFonts w:ascii="Book Antiqua" w:eastAsia="Book Antiqua" w:hAnsi="Book Antiqua" w:cs="Book Antiqua"/>
          <w:color w:val="000000"/>
        </w:rPr>
        <w:t xml:space="preserve"> 5.0%). The presence of cirrhosis together with older age, </w:t>
      </w:r>
      <w:r w:rsidR="00F34FB7" w:rsidRPr="00FF5A1F">
        <w:rPr>
          <w:rFonts w:ascii="Book Antiqua" w:eastAsia="Book Antiqua" w:hAnsi="Book Antiqua" w:cs="Book Antiqua"/>
          <w:color w:val="000000"/>
        </w:rPr>
        <w:t>B</w:t>
      </w:r>
      <w:r w:rsidRPr="00FF5A1F">
        <w:rPr>
          <w:rFonts w:ascii="Book Antiqua" w:eastAsia="Book Antiqua" w:hAnsi="Book Antiqua" w:cs="Book Antiqua"/>
          <w:color w:val="000000"/>
        </w:rPr>
        <w:t xml:space="preserve">lack race, lower platelet count, higher alkaline phosphatase, esophageal varices, and smoking status identified patients at higher risk. </w:t>
      </w:r>
      <w:r w:rsidRPr="00FF5A1F">
        <w:rPr>
          <w:rFonts w:ascii="Book Antiqua" w:eastAsia="Book Antiqua" w:hAnsi="Book Antiqua" w:cs="Book Antiqua"/>
          <w:color w:val="000000"/>
        </w:rPr>
        <w:lastRenderedPageBreak/>
        <w:t>A few years later, another study conducted on 11721 HCV-related cirrhotic patients from the Veterans Administration Hepatitis C Virus Clinical Case Registry in the United States investigated the possibility to develop an AFP-based algorithm where biomarkers of disease activity (ALT) and disease stage (</w:t>
      </w:r>
      <w:r w:rsidR="00F34FB7" w:rsidRPr="00FF5A1F">
        <w:rPr>
          <w:rFonts w:ascii="Book Antiqua" w:eastAsia="Book Antiqua" w:hAnsi="Book Antiqua" w:cs="Book Antiqua"/>
          <w:color w:val="000000"/>
        </w:rPr>
        <w:t>p</w:t>
      </w:r>
      <w:r w:rsidRPr="00FF5A1F">
        <w:rPr>
          <w:rFonts w:ascii="Book Antiqua" w:eastAsia="Book Antiqua" w:hAnsi="Book Antiqua" w:cs="Book Antiqua"/>
          <w:color w:val="000000"/>
        </w:rPr>
        <w:t>latelet count) were used to adjust the predictive accuracy of AFP</w:t>
      </w:r>
      <w:r w:rsidRPr="00FF5A1F">
        <w:rPr>
          <w:rFonts w:ascii="Book Antiqua" w:eastAsia="Book Antiqua" w:hAnsi="Book Antiqua" w:cs="Book Antiqua"/>
          <w:color w:val="000000"/>
          <w:szCs w:val="20"/>
          <w:vertAlign w:val="superscript"/>
        </w:rPr>
        <w:t>[57]</w:t>
      </w:r>
      <w:r w:rsidRPr="00FF5A1F">
        <w:rPr>
          <w:rFonts w:ascii="Book Antiqua" w:eastAsia="Book Antiqua" w:hAnsi="Book Antiqua" w:cs="Book Antiqua"/>
          <w:color w:val="000000"/>
        </w:rPr>
        <w:t xml:space="preserve">. At any given AFP value, low numbers of platelets and ALT and older age were associated with increased risk of HCC, and high levels of ALT and normal/high numbers of platelets were associated with low risk for HCC. The advantage of the model was its inclusion of routine laboratory tests and easy to manage parameters. </w:t>
      </w:r>
    </w:p>
    <w:p w14:paraId="5FDF1EFA" w14:textId="3A09495A" w:rsidR="00A77B3E" w:rsidRPr="00FF5A1F" w:rsidRDefault="00CB1BBB" w:rsidP="00103C69">
      <w:pPr>
        <w:snapToGrid w:val="0"/>
        <w:spacing w:line="360" w:lineRule="auto"/>
        <w:ind w:firstLineChars="100" w:firstLine="240"/>
        <w:jc w:val="both"/>
      </w:pPr>
      <w:r w:rsidRPr="00FF5A1F">
        <w:rPr>
          <w:rFonts w:ascii="Book Antiqua" w:eastAsia="Book Antiqua" w:hAnsi="Book Antiqua" w:cs="Book Antiqua"/>
          <w:color w:val="000000"/>
        </w:rPr>
        <w:t xml:space="preserve">Two studies from Asia tackled the same issue with different approaches. Masuzaki </w:t>
      </w:r>
      <w:r w:rsidRPr="00FF5A1F">
        <w:rPr>
          <w:rFonts w:ascii="Book Antiqua" w:eastAsia="Book Antiqua" w:hAnsi="Book Antiqua" w:cs="Book Antiqua"/>
          <w:i/>
          <w:iCs/>
          <w:color w:val="000000"/>
        </w:rPr>
        <w:t>et al</w:t>
      </w:r>
      <w:r w:rsidR="002D7422" w:rsidRPr="00FF5A1F">
        <w:rPr>
          <w:rFonts w:ascii="Book Antiqua" w:eastAsia="Book Antiqua" w:hAnsi="Book Antiqua" w:cs="Book Antiqua"/>
          <w:color w:val="000000"/>
          <w:szCs w:val="20"/>
          <w:vertAlign w:val="superscript"/>
        </w:rPr>
        <w:t>[58]</w:t>
      </w:r>
      <w:r w:rsidRPr="00FF5A1F">
        <w:rPr>
          <w:rFonts w:ascii="Book Antiqua" w:eastAsia="Book Antiqua" w:hAnsi="Book Antiqua" w:cs="Book Antiqua"/>
          <w:color w:val="000000"/>
        </w:rPr>
        <w:t xml:space="preserve"> investigated the possibility to use LSM determined</w:t>
      </w:r>
      <w:r w:rsidR="00067765" w:rsidRPr="00FF5A1F">
        <w:rPr>
          <w:rFonts w:ascii="Book Antiqua" w:eastAsia="Book Antiqua" w:hAnsi="Book Antiqua" w:cs="Book Antiqua"/>
          <w:color w:val="000000"/>
        </w:rPr>
        <w:t xml:space="preserve"> by FibroScan as a predictor of</w:t>
      </w:r>
      <w:r w:rsidRPr="00FF5A1F">
        <w:rPr>
          <w:rFonts w:ascii="Book Antiqua" w:eastAsia="Book Antiqua" w:hAnsi="Book Antiqua" w:cs="Book Antiqua"/>
          <w:color w:val="000000"/>
        </w:rPr>
        <w:t xml:space="preserve"> HCC in 866 HCV-infected patients. The cohort was prospectively followed for a mean period of 3 years after initial LSM determination. The odds ratio of HCC development was correlated with increasing LSM, and a LSM cut-off value of &gt; 15 kPa had a greater association with HCC development. The other study from Taiwan enrolled 871 biopsy-proven CHC patients who achieved sustained response after peg</w:t>
      </w:r>
      <w:r w:rsidR="006E18FC" w:rsidRPr="00FF5A1F">
        <w:rPr>
          <w:rFonts w:ascii="Book Antiqua" w:eastAsia="Book Antiqua" w:hAnsi="Book Antiqua" w:cs="Book Antiqua"/>
          <w:color w:val="000000"/>
        </w:rPr>
        <w:t>interferon and ribavirin. They</w:t>
      </w:r>
      <w:r w:rsidRPr="00FF5A1F">
        <w:rPr>
          <w:rFonts w:ascii="Book Antiqua" w:eastAsia="Book Antiqua" w:hAnsi="Book Antiqua" w:cs="Book Antiqua"/>
          <w:color w:val="000000"/>
        </w:rPr>
        <w:t xml:space="preserve"> integrated the histologic fibrosis status with other parameters (age, AFP, low platelet counts) to define a HCC risk score</w:t>
      </w:r>
      <w:r w:rsidRPr="00FF5A1F">
        <w:rPr>
          <w:rFonts w:ascii="Book Antiqua" w:eastAsia="Book Antiqua" w:hAnsi="Book Antiqua" w:cs="Book Antiqua"/>
          <w:color w:val="000000"/>
          <w:szCs w:val="20"/>
          <w:vertAlign w:val="superscript"/>
        </w:rPr>
        <w:t>[59]</w:t>
      </w:r>
      <w:r w:rsidRPr="00FF5A1F">
        <w:rPr>
          <w:rFonts w:ascii="Book Antiqua" w:eastAsia="Book Antiqua" w:hAnsi="Book Antiqua" w:cs="Book Antiqua"/>
          <w:color w:val="000000"/>
        </w:rPr>
        <w:t>. Accordingly, low (</w:t>
      </w:r>
      <w:r w:rsidR="00DE439B" w:rsidRPr="00FF5A1F">
        <w:rPr>
          <w:rFonts w:ascii="Book Antiqua" w:eastAsia="Book Antiqua" w:hAnsi="Book Antiqua" w:cs="Book Antiqua"/>
          <w:color w:val="000000"/>
        </w:rPr>
        <w:t xml:space="preserve">&lt; </w:t>
      </w:r>
      <w:r w:rsidRPr="00FF5A1F">
        <w:rPr>
          <w:rFonts w:ascii="Book Antiqua" w:eastAsia="Book Antiqua" w:hAnsi="Book Antiqua" w:cs="Book Antiqua"/>
          <w:color w:val="000000"/>
        </w:rPr>
        <w:t>10), intermediate (11-15), and high (</w:t>
      </w:r>
      <w:r w:rsidR="00DE439B" w:rsidRPr="00FF5A1F">
        <w:rPr>
          <w:rFonts w:ascii="Book Antiqua" w:eastAsia="Book Antiqua" w:hAnsi="Book Antiqua" w:cs="Book Antiqua"/>
          <w:color w:val="000000"/>
        </w:rPr>
        <w:t xml:space="preserve">&gt; </w:t>
      </w:r>
      <w:r w:rsidRPr="00FF5A1F">
        <w:rPr>
          <w:rFonts w:ascii="Book Antiqua" w:eastAsia="Book Antiqua" w:hAnsi="Book Antiqua" w:cs="Book Antiqua"/>
          <w:color w:val="000000"/>
        </w:rPr>
        <w:t xml:space="preserve">16) risk groups had 1.37%, 9.14%, and 30.7% chances of HCC development, respectively. The authors proposed their </w:t>
      </w:r>
      <w:r w:rsidRPr="00FF5A1F">
        <w:rPr>
          <w:rFonts w:ascii="Book Antiqua" w:eastAsia="Book Antiqua" w:hAnsi="Book Antiqua" w:cs="Book Antiqua"/>
          <w:color w:val="000000"/>
          <w:shd w:val="clear" w:color="auto" w:fill="FFFFFF"/>
        </w:rPr>
        <w:t>novel risk score for HCC screening in CHC patients achieving SVR.</w:t>
      </w:r>
    </w:p>
    <w:p w14:paraId="0DB437C9" w14:textId="3EDA863C" w:rsidR="00A77B3E" w:rsidRPr="00FF5A1F" w:rsidRDefault="00CB1BBB" w:rsidP="00103C69">
      <w:pPr>
        <w:snapToGrid w:val="0"/>
        <w:spacing w:line="360" w:lineRule="auto"/>
        <w:ind w:firstLineChars="100" w:firstLine="240"/>
        <w:jc w:val="both"/>
      </w:pPr>
      <w:r w:rsidRPr="00FF5A1F">
        <w:rPr>
          <w:rFonts w:ascii="Book Antiqua" w:eastAsia="Book Antiqua" w:hAnsi="Book Antiqua" w:cs="Book Antiqua"/>
          <w:color w:val="000000"/>
        </w:rPr>
        <w:t>In 2016, a multicenter French cohort (ANRS CO12 CirVir) study with 1323 CHC-related cirrhosis patients was conducted to develop an individualized score for HCC prediction</w:t>
      </w:r>
      <w:r w:rsidRPr="00FF5A1F">
        <w:rPr>
          <w:rFonts w:ascii="Book Antiqua" w:eastAsia="Book Antiqua" w:hAnsi="Book Antiqua" w:cs="Book Antiqua"/>
          <w:color w:val="000000"/>
          <w:szCs w:val="20"/>
          <w:vertAlign w:val="superscript"/>
        </w:rPr>
        <w:t>[60]</w:t>
      </w:r>
      <w:r w:rsidRPr="00FF5A1F">
        <w:rPr>
          <w:rFonts w:ascii="Book Antiqua" w:eastAsia="Book Antiqua" w:hAnsi="Book Antiqua" w:cs="Book Antiqua"/>
          <w:color w:val="000000"/>
        </w:rPr>
        <w:t xml:space="preserve">. </w:t>
      </w:r>
      <w:r w:rsidRPr="00FF5A1F">
        <w:rPr>
          <w:rFonts w:ascii="Book Antiqua" w:eastAsia="Book Antiqua" w:hAnsi="Book Antiqua" w:cs="Book Antiqua"/>
          <w:color w:val="000000"/>
          <w:shd w:val="clear" w:color="auto" w:fill="FFFFFF"/>
        </w:rPr>
        <w:t xml:space="preserve">An 11-point risk score was established </w:t>
      </w:r>
      <w:r w:rsidRPr="00FF5A1F">
        <w:rPr>
          <w:rFonts w:ascii="Book Antiqua" w:eastAsia="Book Antiqua" w:hAnsi="Book Antiqua" w:cs="Book Antiqua"/>
          <w:color w:val="000000"/>
        </w:rPr>
        <w:t xml:space="preserve">using the </w:t>
      </w:r>
      <w:r w:rsidR="00F34FB7" w:rsidRPr="00FF5A1F">
        <w:rPr>
          <w:rFonts w:ascii="Book Antiqua" w:eastAsia="Book Antiqua" w:hAnsi="Book Antiqua" w:cs="Book Antiqua"/>
          <w:color w:val="000000"/>
        </w:rPr>
        <w:t>five</w:t>
      </w:r>
      <w:r w:rsidRPr="00FF5A1F">
        <w:rPr>
          <w:rFonts w:ascii="Book Antiqua" w:eastAsia="Book Antiqua" w:hAnsi="Book Antiqua" w:cs="Book Antiqua"/>
          <w:color w:val="000000"/>
          <w:shd w:val="clear" w:color="auto" w:fill="FFFFFF"/>
        </w:rPr>
        <w:t xml:space="preserve"> variables independently associated with HCC (age &gt; 50 years</w:t>
      </w:r>
      <w:r w:rsidR="00F34FB7" w:rsidRPr="00FF5A1F">
        <w:rPr>
          <w:rFonts w:ascii="Book Antiqua" w:eastAsia="Book Antiqua" w:hAnsi="Book Antiqua" w:cs="Book Antiqua"/>
          <w:color w:val="000000"/>
          <w:shd w:val="clear" w:color="auto" w:fill="FFFFFF"/>
        </w:rPr>
        <w:t>,</w:t>
      </w:r>
      <w:r w:rsidRPr="00FF5A1F">
        <w:rPr>
          <w:rFonts w:ascii="Book Antiqua" w:eastAsia="Book Antiqua" w:hAnsi="Book Antiqua" w:cs="Book Antiqua"/>
          <w:color w:val="000000"/>
          <w:shd w:val="clear" w:color="auto" w:fill="FFFFFF"/>
        </w:rPr>
        <w:t xml:space="preserve"> past excessive alcohol intake</w:t>
      </w:r>
      <w:r w:rsidR="00F34FB7" w:rsidRPr="00FF5A1F">
        <w:rPr>
          <w:rFonts w:ascii="Book Antiqua" w:eastAsia="Book Antiqua" w:hAnsi="Book Antiqua" w:cs="Book Antiqua"/>
          <w:color w:val="000000"/>
          <w:shd w:val="clear" w:color="auto" w:fill="FFFFFF"/>
        </w:rPr>
        <w:t>,</w:t>
      </w:r>
      <w:r w:rsidRPr="00FF5A1F">
        <w:rPr>
          <w:rFonts w:ascii="Book Antiqua" w:eastAsia="Book Antiqua" w:hAnsi="Book Antiqua" w:cs="Book Antiqua"/>
          <w:color w:val="000000"/>
          <w:shd w:val="clear" w:color="auto" w:fill="FFFFFF"/>
        </w:rPr>
        <w:t xml:space="preserve"> low platelet count</w:t>
      </w:r>
      <w:r w:rsidR="00F34FB7" w:rsidRPr="00FF5A1F">
        <w:rPr>
          <w:rFonts w:ascii="Book Antiqua" w:eastAsia="Book Antiqua" w:hAnsi="Book Antiqua" w:cs="Book Antiqua"/>
          <w:color w:val="000000"/>
          <w:shd w:val="clear" w:color="auto" w:fill="FFFFFF"/>
        </w:rPr>
        <w:t>,</w:t>
      </w:r>
      <w:r w:rsidRPr="00FF5A1F">
        <w:rPr>
          <w:rFonts w:ascii="Book Antiqua" w:eastAsia="Book Antiqua" w:hAnsi="Book Antiqua" w:cs="Book Antiqua"/>
          <w:color w:val="000000"/>
          <w:shd w:val="clear" w:color="auto" w:fill="FFFFFF"/>
        </w:rPr>
        <w:t xml:space="preserve"> </w:t>
      </w:r>
      <w:r w:rsidR="006E18FC" w:rsidRPr="00FF5A1F">
        <w:rPr>
          <w:rFonts w:ascii="Book Antiqua" w:eastAsia="Book Antiqua" w:hAnsi="Book Antiqua" w:cs="Book Antiqua"/>
          <w:color w:val="000000"/>
          <w:shd w:val="clear" w:color="auto" w:fill="FFFFFF"/>
        </w:rPr>
        <w:t xml:space="preserve">gamma-glutamyltransferase </w:t>
      </w:r>
      <w:r w:rsidR="006E18FC" w:rsidRPr="00FF5A1F">
        <w:rPr>
          <w:rFonts w:ascii="Book Antiqua" w:hAnsi="Book Antiqua" w:cs="Book Antiqua"/>
          <w:color w:val="000000"/>
          <w:shd w:val="clear" w:color="auto" w:fill="FFFFFF"/>
          <w:lang w:eastAsia="zh-CN"/>
        </w:rPr>
        <w:t>(</w:t>
      </w:r>
      <w:r w:rsidRPr="00FF5A1F">
        <w:rPr>
          <w:rFonts w:ascii="Book Antiqua" w:eastAsia="Book Antiqua" w:hAnsi="Book Antiqua" w:cs="Book Antiqua"/>
          <w:color w:val="000000"/>
          <w:shd w:val="clear" w:color="auto" w:fill="FFFFFF"/>
        </w:rPr>
        <w:t>GGT</w:t>
      </w:r>
      <w:r w:rsidR="006E18FC" w:rsidRPr="00FF5A1F">
        <w:rPr>
          <w:rFonts w:ascii="Book Antiqua" w:hAnsi="Book Antiqua" w:cs="Book Antiqua"/>
          <w:color w:val="000000"/>
          <w:shd w:val="clear" w:color="auto" w:fill="FFFFFF"/>
          <w:lang w:eastAsia="zh-CN"/>
        </w:rPr>
        <w:t>)</w:t>
      </w:r>
      <w:r w:rsidRPr="00FF5A1F">
        <w:rPr>
          <w:rFonts w:ascii="Book Antiqua" w:eastAsia="Book Antiqua" w:hAnsi="Book Antiqua" w:cs="Book Antiqua"/>
          <w:color w:val="000000"/>
          <w:shd w:val="clear" w:color="auto" w:fill="FFFFFF"/>
        </w:rPr>
        <w:t xml:space="preserve"> &gt;</w:t>
      </w:r>
      <w:r w:rsidR="006E18FC" w:rsidRPr="00FF5A1F">
        <w:rPr>
          <w:rFonts w:ascii="Book Antiqua" w:hAnsi="Book Antiqua" w:cs="Book Antiqua"/>
          <w:color w:val="000000"/>
          <w:shd w:val="clear" w:color="auto" w:fill="FFFFFF"/>
          <w:lang w:eastAsia="zh-CN"/>
        </w:rPr>
        <w:t xml:space="preserve"> </w:t>
      </w:r>
      <w:r w:rsidR="006E18FC" w:rsidRPr="00FF5A1F">
        <w:rPr>
          <w:rFonts w:ascii="Book Antiqua" w:eastAsia="Book Antiqua" w:hAnsi="Book Antiqua" w:cs="Book Antiqua"/>
          <w:color w:val="000000"/>
          <w:shd w:val="clear" w:color="auto" w:fill="FFFFFF"/>
        </w:rPr>
        <w:t>upper limit of normal</w:t>
      </w:r>
      <w:r w:rsidR="00F34FB7" w:rsidRPr="00FF5A1F">
        <w:rPr>
          <w:rFonts w:ascii="Book Antiqua" w:eastAsia="Book Antiqua" w:hAnsi="Book Antiqua" w:cs="Book Antiqua"/>
          <w:color w:val="000000"/>
          <w:shd w:val="clear" w:color="auto" w:fill="FFFFFF"/>
        </w:rPr>
        <w:t>,</w:t>
      </w:r>
      <w:r w:rsidR="006E18FC" w:rsidRPr="00FF5A1F">
        <w:rPr>
          <w:rFonts w:ascii="Book Antiqua" w:eastAsia="Book Antiqua" w:hAnsi="Book Antiqua" w:cs="Book Antiqua"/>
          <w:color w:val="000000"/>
          <w:shd w:val="clear" w:color="auto" w:fill="FFFFFF"/>
        </w:rPr>
        <w:t xml:space="preserve"> and absence of SVR).</w:t>
      </w:r>
      <w:r w:rsidRPr="00FF5A1F">
        <w:rPr>
          <w:rFonts w:ascii="Book Antiqua" w:eastAsia="Book Antiqua" w:hAnsi="Book Antiqua" w:cs="Book Antiqua"/>
          <w:color w:val="000000"/>
          <w:shd w:val="clear" w:color="auto" w:fill="FFFFFF"/>
        </w:rPr>
        <w:t xml:space="preserve"> </w:t>
      </w:r>
      <w:r w:rsidRPr="00FF5A1F">
        <w:rPr>
          <w:rFonts w:ascii="Book Antiqua" w:eastAsia="Book Antiqua" w:hAnsi="Book Antiqua" w:cs="Book Antiqua"/>
          <w:color w:val="000000"/>
        </w:rPr>
        <w:t>This new risk score was able to stratify the CHC-cirrhosis population into three groups according to HCC risk as low</w:t>
      </w:r>
      <w:r w:rsidR="006E18FC" w:rsidRPr="00FF5A1F">
        <w:rPr>
          <w:rFonts w:ascii="Book Antiqua" w:hAnsi="Book Antiqua" w:cs="Book Antiqua"/>
          <w:color w:val="000000"/>
          <w:lang w:eastAsia="zh-CN"/>
        </w:rPr>
        <w:t xml:space="preserve"> </w:t>
      </w:r>
      <w:r w:rsidRPr="00FF5A1F">
        <w:rPr>
          <w:rFonts w:ascii="Book Antiqua" w:eastAsia="Book Antiqua" w:hAnsi="Book Antiqua" w:cs="Book Antiqua"/>
          <w:color w:val="000000"/>
        </w:rPr>
        <w:t>(</w:t>
      </w:r>
      <w:r w:rsidR="00DE439B" w:rsidRPr="00FF5A1F">
        <w:rPr>
          <w:rFonts w:ascii="Book Antiqua" w:eastAsia="Book Antiqua" w:hAnsi="Book Antiqua" w:cs="Book Antiqua"/>
          <w:color w:val="000000"/>
        </w:rPr>
        <w:t xml:space="preserve">&lt; </w:t>
      </w:r>
      <w:r w:rsidRPr="00FF5A1F">
        <w:rPr>
          <w:rFonts w:ascii="Book Antiqua" w:eastAsia="Book Antiqua" w:hAnsi="Book Antiqua" w:cs="Book Antiqua"/>
          <w:color w:val="000000"/>
        </w:rPr>
        <w:t>3), intermediate (4-7), and high (</w:t>
      </w:r>
      <w:r w:rsidR="00DE439B" w:rsidRPr="00FF5A1F">
        <w:rPr>
          <w:rFonts w:ascii="Book Antiqua" w:eastAsia="Book Antiqua" w:hAnsi="Book Antiqua" w:cs="Book Antiqua"/>
          <w:color w:val="000000"/>
        </w:rPr>
        <w:t xml:space="preserve">&gt; </w:t>
      </w:r>
      <w:r w:rsidRPr="00FF5A1F">
        <w:rPr>
          <w:rFonts w:ascii="Book Antiqua" w:eastAsia="Book Antiqua" w:hAnsi="Book Antiqua" w:cs="Book Antiqua"/>
          <w:color w:val="000000"/>
        </w:rPr>
        <w:t>8) risk. However, this score also lacked external validation.</w:t>
      </w:r>
    </w:p>
    <w:p w14:paraId="55CCE120" w14:textId="003332AB" w:rsidR="00A77B3E" w:rsidRPr="00FF5A1F" w:rsidRDefault="00CB1BBB" w:rsidP="00103C69">
      <w:pPr>
        <w:snapToGrid w:val="0"/>
        <w:spacing w:line="360" w:lineRule="auto"/>
        <w:ind w:firstLineChars="100" w:firstLine="240"/>
        <w:jc w:val="both"/>
      </w:pPr>
      <w:r w:rsidRPr="00FF5A1F">
        <w:rPr>
          <w:rFonts w:ascii="Book Antiqua" w:eastAsia="Book Antiqua" w:hAnsi="Book Antiqua" w:cs="Book Antiqua"/>
          <w:color w:val="000000"/>
        </w:rPr>
        <w:lastRenderedPageBreak/>
        <w:t>In 2020, a different approach was used to refine HCC risk among patients with CHC-related cirrhosis from the same French cohort, by applying predictive machine learning approaches (Fine-Gray regression model) rather than traditional multivariate linear regression analysis</w:t>
      </w:r>
      <w:r w:rsidRPr="00FF5A1F">
        <w:rPr>
          <w:rFonts w:ascii="Book Antiqua" w:eastAsia="Book Antiqua" w:hAnsi="Book Antiqua" w:cs="Book Antiqua"/>
          <w:color w:val="000000"/>
          <w:szCs w:val="20"/>
          <w:vertAlign w:val="superscript"/>
        </w:rPr>
        <w:t>[61]</w:t>
      </w:r>
      <w:r w:rsidRPr="00FF5A1F">
        <w:rPr>
          <w:rFonts w:ascii="Book Antiqua" w:eastAsia="Book Antiqua" w:hAnsi="Book Antiqua" w:cs="Book Antiqua"/>
          <w:color w:val="000000"/>
        </w:rPr>
        <w:t xml:space="preserve">. The study was interesting in terms of bringing a new breath to risk-stratification models and personalized HCC-surveillance efforts. As expected, the authors showed that factors influencing the HCC risk varied after SVR. Only elevated AST, low platelet count, and shorter prothrombin time was independently associated with HCC risk after SVR, whereas there were </w:t>
      </w:r>
      <w:r w:rsidR="004053C8" w:rsidRPr="00FF5A1F">
        <w:rPr>
          <w:rFonts w:ascii="Book Antiqua" w:eastAsia="Book Antiqua" w:hAnsi="Book Antiqua" w:cs="Book Antiqua"/>
          <w:color w:val="000000"/>
        </w:rPr>
        <w:t>six</w:t>
      </w:r>
      <w:r w:rsidRPr="00FF5A1F">
        <w:rPr>
          <w:rFonts w:ascii="Book Antiqua" w:eastAsia="Book Antiqua" w:hAnsi="Book Antiqua" w:cs="Book Antiqua"/>
          <w:color w:val="000000"/>
        </w:rPr>
        <w:t xml:space="preserve"> independent predictors (past excessive alcohol intake, genotype 1, elevated AFP, GGT, low platelet count, and albumin levels) before SVR. However, the interactions between the different parameters were quite complex, and </w:t>
      </w:r>
      <w:r w:rsidR="00A051C8" w:rsidRPr="00FF5A1F">
        <w:rPr>
          <w:rFonts w:ascii="Book Antiqua" w:eastAsia="Book Antiqua" w:hAnsi="Book Antiqua" w:cs="Book Antiqua"/>
          <w:color w:val="000000"/>
        </w:rPr>
        <w:t>eight</w:t>
      </w:r>
      <w:r w:rsidRPr="00FF5A1F">
        <w:rPr>
          <w:rFonts w:ascii="Book Antiqua" w:eastAsia="Book Antiqua" w:hAnsi="Book Antiqua" w:cs="Book Antiqua"/>
          <w:color w:val="000000"/>
        </w:rPr>
        <w:t xml:space="preserve"> different groups were identified with varying cancer risks and predictors depending on SVR achievement. The findings were interesting but not yet directly applicable in clinical practice. Nevertheless, the study showed that machine learning algorithms can refine the HCC risk assessment by revealing complex interactions between cancer predictors and eventually prompting more cost-effective tailored surveillance programs development. </w:t>
      </w:r>
    </w:p>
    <w:p w14:paraId="2FE570ED" w14:textId="45B383FA" w:rsidR="00A77B3E" w:rsidRPr="00FF5A1F" w:rsidRDefault="00CB1BBB" w:rsidP="00103C69">
      <w:pPr>
        <w:snapToGrid w:val="0"/>
        <w:spacing w:line="360" w:lineRule="auto"/>
        <w:ind w:firstLineChars="100" w:firstLine="240"/>
        <w:jc w:val="both"/>
        <w:rPr>
          <w:lang w:eastAsia="zh-CN"/>
        </w:rPr>
      </w:pPr>
      <w:r w:rsidRPr="00FF5A1F">
        <w:rPr>
          <w:rFonts w:ascii="Book Antiqua" w:eastAsia="Book Antiqua" w:hAnsi="Book Antiqua" w:cs="Book Antiqua"/>
          <w:color w:val="000000"/>
        </w:rPr>
        <w:t>An absolute simplified model was derived and proposed from 1088 Japanese CHC patients who achieved SVR after DAA in the same year</w:t>
      </w:r>
      <w:r w:rsidRPr="00FF5A1F">
        <w:rPr>
          <w:rFonts w:ascii="Book Antiqua" w:eastAsia="Book Antiqua" w:hAnsi="Book Antiqua" w:cs="Book Antiqua"/>
          <w:color w:val="000000"/>
          <w:szCs w:val="20"/>
          <w:vertAlign w:val="superscript"/>
        </w:rPr>
        <w:t>[62]</w:t>
      </w:r>
      <w:r w:rsidRPr="00FF5A1F">
        <w:rPr>
          <w:rFonts w:ascii="Book Antiqua" w:eastAsia="Book Antiqua" w:hAnsi="Book Antiqua" w:cs="Book Antiqua"/>
          <w:color w:val="000000"/>
        </w:rPr>
        <w:t>. They revealed age and AFP as independent predictors of HCC after achieving SVR with DAAs. Using AFP and age only, they developed a scoring system (0-2 points) where the incidence of HCC at 2-years was 0.3% in the 0 points group, 6.27% in the 1-point group, and 18.37% in the 2</w:t>
      </w:r>
      <w:r w:rsidR="00C94940" w:rsidRPr="00FF5A1F">
        <w:rPr>
          <w:rFonts w:ascii="Book Antiqua" w:eastAsia="Book Antiqua" w:hAnsi="Book Antiqua" w:cs="Book Antiqua"/>
          <w:color w:val="000000"/>
        </w:rPr>
        <w:t>-</w:t>
      </w:r>
      <w:r w:rsidRPr="00FF5A1F">
        <w:rPr>
          <w:rFonts w:ascii="Book Antiqua" w:eastAsia="Book Antiqua" w:hAnsi="Book Antiqua" w:cs="Book Antiqua"/>
          <w:color w:val="000000"/>
        </w:rPr>
        <w:t>points group. This oversimplified approach is captivating; however, external validation in different populations is required, as specific features, such as HCV epidemiology in the geographical area, could significantly influence the findings. The General Evaluation Score (GES) was recently p</w:t>
      </w:r>
      <w:r w:rsidR="00067765" w:rsidRPr="00FF5A1F">
        <w:rPr>
          <w:rFonts w:ascii="Book Antiqua" w:eastAsia="Book Antiqua" w:hAnsi="Book Antiqua" w:cs="Book Antiqua"/>
          <w:color w:val="000000"/>
        </w:rPr>
        <w:t>roposed by a study performed in</w:t>
      </w:r>
      <w:r w:rsidRPr="00FF5A1F">
        <w:rPr>
          <w:rFonts w:ascii="Book Antiqua" w:eastAsia="Book Antiqua" w:hAnsi="Book Antiqua" w:cs="Book Antiqua"/>
          <w:color w:val="000000"/>
        </w:rPr>
        <w:t xml:space="preserve"> Egypt on 4400 patients, with cirrhosis or advanced fibrosis who achieved a SVR</w:t>
      </w:r>
      <w:r w:rsidRPr="00FF5A1F">
        <w:rPr>
          <w:rFonts w:ascii="Book Antiqua" w:eastAsia="Book Antiqua" w:hAnsi="Book Antiqua" w:cs="Book Antiqua"/>
          <w:color w:val="000000"/>
          <w:szCs w:val="20"/>
          <w:vertAlign w:val="superscript"/>
        </w:rPr>
        <w:t>[63]</w:t>
      </w:r>
      <w:r w:rsidRPr="00FF5A1F">
        <w:rPr>
          <w:rFonts w:ascii="Book Antiqua" w:eastAsia="Book Antiqua" w:hAnsi="Book Antiqua" w:cs="Book Antiqua"/>
          <w:color w:val="000000"/>
        </w:rPr>
        <w:t xml:space="preserve">. Age, sex, serum albumin, AFP and, pretreatment fibrosis stage was identified as risk factors for HCC and used to construct the risk score, and categorized CHC patients into </w:t>
      </w:r>
      <w:r w:rsidR="00C94940" w:rsidRPr="00FF5A1F">
        <w:rPr>
          <w:rFonts w:ascii="Book Antiqua" w:eastAsia="Book Antiqua" w:hAnsi="Book Antiqua" w:cs="Book Antiqua"/>
          <w:color w:val="000000"/>
        </w:rPr>
        <w:t>three</w:t>
      </w:r>
      <w:r w:rsidRPr="00FF5A1F">
        <w:rPr>
          <w:rFonts w:ascii="Book Antiqua" w:eastAsia="Book Antiqua" w:hAnsi="Book Antiqua" w:cs="Book Antiqua"/>
          <w:color w:val="000000"/>
        </w:rPr>
        <w:t xml:space="preserve"> groups. The 2-year cumulative HCC incidence was 1.2%, 3.3%, 7.1% for low</w:t>
      </w:r>
      <w:r w:rsidR="00C94940" w:rsidRPr="00FF5A1F">
        <w:rPr>
          <w:rFonts w:ascii="Book Antiqua" w:eastAsia="Book Antiqua" w:hAnsi="Book Antiqua" w:cs="Book Antiqua"/>
          <w:color w:val="000000"/>
        </w:rPr>
        <w:t>-</w:t>
      </w:r>
      <w:r w:rsidRPr="00FF5A1F">
        <w:rPr>
          <w:rFonts w:ascii="Book Antiqua" w:eastAsia="Book Antiqua" w:hAnsi="Book Antiqua" w:cs="Book Antiqua"/>
          <w:color w:val="000000"/>
        </w:rPr>
        <w:t>, medium</w:t>
      </w:r>
      <w:r w:rsidR="00C94940" w:rsidRPr="00FF5A1F">
        <w:rPr>
          <w:rFonts w:ascii="Book Antiqua" w:eastAsia="Book Antiqua" w:hAnsi="Book Antiqua" w:cs="Book Antiqua"/>
          <w:color w:val="000000"/>
        </w:rPr>
        <w:t>-</w:t>
      </w:r>
      <w:r w:rsidRPr="00FF5A1F">
        <w:rPr>
          <w:rFonts w:ascii="Book Antiqua" w:eastAsia="Book Antiqua" w:hAnsi="Book Antiqua" w:cs="Book Antiqua"/>
          <w:color w:val="000000"/>
        </w:rPr>
        <w:t xml:space="preserve">, and </w:t>
      </w:r>
      <w:r w:rsidRPr="00FF5A1F">
        <w:rPr>
          <w:rFonts w:ascii="Book Antiqua" w:eastAsia="Book Antiqua" w:hAnsi="Book Antiqua" w:cs="Book Antiqua"/>
          <w:color w:val="000000"/>
        </w:rPr>
        <w:lastRenderedPageBreak/>
        <w:t>high</w:t>
      </w:r>
      <w:r w:rsidR="00C94940" w:rsidRPr="00FF5A1F">
        <w:rPr>
          <w:rFonts w:ascii="Book Antiqua" w:eastAsia="Book Antiqua" w:hAnsi="Book Antiqua" w:cs="Book Antiqua"/>
          <w:color w:val="000000"/>
        </w:rPr>
        <w:t>-</w:t>
      </w:r>
      <w:r w:rsidRPr="00FF5A1F">
        <w:rPr>
          <w:rFonts w:ascii="Book Antiqua" w:eastAsia="Book Antiqua" w:hAnsi="Book Antiqua" w:cs="Book Antiqua"/>
          <w:color w:val="000000"/>
        </w:rPr>
        <w:t>risk groups, respectively. The GES score had high predictive ability in internal and external validation cohorts from Egypt with c-statistics values of 0.80 and 0.81. Unfortunately, the findings of this interesting and promising study cannot be generalized because it included only HCV genotype 4</w:t>
      </w:r>
      <w:r w:rsidR="00C94940" w:rsidRPr="00FF5A1F">
        <w:rPr>
          <w:rFonts w:ascii="Book Antiqua" w:eastAsia="Book Antiqua" w:hAnsi="Book Antiqua" w:cs="Book Antiqua"/>
          <w:color w:val="000000"/>
        </w:rPr>
        <w:t>-</w:t>
      </w:r>
      <w:r w:rsidRPr="00FF5A1F">
        <w:rPr>
          <w:rFonts w:ascii="Book Antiqua" w:eastAsia="Book Antiqua" w:hAnsi="Book Antiqua" w:cs="Book Antiqua"/>
          <w:color w:val="000000"/>
        </w:rPr>
        <w:t>infected patients.</w:t>
      </w:r>
    </w:p>
    <w:p w14:paraId="102A07F2" w14:textId="27F3BA69" w:rsidR="00A77B3E" w:rsidRPr="00FF5A1F" w:rsidRDefault="00CB1BBB" w:rsidP="00103C69">
      <w:pPr>
        <w:snapToGrid w:val="0"/>
        <w:spacing w:line="360" w:lineRule="auto"/>
        <w:ind w:firstLineChars="100" w:firstLine="240"/>
        <w:jc w:val="both"/>
      </w:pPr>
      <w:r w:rsidRPr="00FF5A1F">
        <w:rPr>
          <w:rFonts w:ascii="Book Antiqua" w:eastAsia="Book Antiqua" w:hAnsi="Book Antiqua" w:cs="Book Antiqua"/>
          <w:color w:val="000000"/>
        </w:rPr>
        <w:t xml:space="preserve">Overall, it appears that in the setting of CHC patients from one side, the proposed scoring systems are lacking adequate external validation, which is mandatory to warrant their use in clinical practice. Furthermore, the high variability of the epidemiology of HCV infection (different genotype distribution worldwide, distinct modalities of HCV spreading in the various geographical area and overtime) </w:t>
      </w:r>
      <w:r w:rsidR="009252B4" w:rsidRPr="00FF5A1F">
        <w:rPr>
          <w:rFonts w:ascii="Book Antiqua" w:eastAsia="Book Antiqua" w:hAnsi="Book Antiqua" w:cs="Book Antiqua"/>
          <w:color w:val="000000"/>
        </w:rPr>
        <w:t>is</w:t>
      </w:r>
      <w:r w:rsidRPr="00FF5A1F">
        <w:rPr>
          <w:rFonts w:ascii="Book Antiqua" w:eastAsia="Book Antiqua" w:hAnsi="Book Antiqua" w:cs="Book Antiqua"/>
          <w:color w:val="000000"/>
        </w:rPr>
        <w:t xml:space="preserve"> even more complicated than in HBV, </w:t>
      </w:r>
      <w:r w:rsidR="009252B4" w:rsidRPr="00FF5A1F">
        <w:rPr>
          <w:rFonts w:ascii="Book Antiqua" w:eastAsia="Book Antiqua" w:hAnsi="Book Antiqua" w:cs="Book Antiqua"/>
          <w:color w:val="000000"/>
        </w:rPr>
        <w:t xml:space="preserve">necessitating </w:t>
      </w:r>
      <w:r w:rsidRPr="00FF5A1F">
        <w:rPr>
          <w:rFonts w:ascii="Book Antiqua" w:eastAsia="Book Antiqua" w:hAnsi="Book Antiqua" w:cs="Book Antiqua"/>
          <w:color w:val="000000"/>
        </w:rPr>
        <w:t>the implementation of a model in a different context. Nevertheless, the evidence that the risk of HCC significantly declines over time in patients who achieved SVR underlines the urgent need for new algorithms to personalize the HCC surveillance and optimize its cost/benefit.</w:t>
      </w:r>
    </w:p>
    <w:bookmarkEnd w:id="52"/>
    <w:bookmarkEnd w:id="53"/>
    <w:p w14:paraId="377F8C35" w14:textId="77777777" w:rsidR="00A77B3E" w:rsidRPr="00FF5A1F" w:rsidRDefault="00A77B3E" w:rsidP="00103C69">
      <w:pPr>
        <w:snapToGrid w:val="0"/>
        <w:spacing w:line="360" w:lineRule="auto"/>
        <w:ind w:firstLine="708"/>
        <w:jc w:val="both"/>
      </w:pPr>
    </w:p>
    <w:p w14:paraId="3332970F" w14:textId="77777777" w:rsidR="00A77B3E" w:rsidRPr="00FF5A1F" w:rsidRDefault="00CB1BBB" w:rsidP="00103C69">
      <w:pPr>
        <w:snapToGrid w:val="0"/>
        <w:spacing w:line="360" w:lineRule="auto"/>
        <w:jc w:val="both"/>
      </w:pPr>
      <w:bookmarkStart w:id="54" w:name="OLE_LINK654"/>
      <w:bookmarkStart w:id="55" w:name="OLE_LINK655"/>
      <w:r w:rsidRPr="00FF5A1F">
        <w:rPr>
          <w:rFonts w:ascii="Book Antiqua" w:eastAsia="Book Antiqua" w:hAnsi="Book Antiqua" w:cs="Book Antiqua"/>
          <w:b/>
          <w:bCs/>
          <w:caps/>
          <w:color w:val="000000"/>
          <w:u w:val="single"/>
        </w:rPr>
        <w:t xml:space="preserve">PREDICTION OF HCC RISK FOR PATIENTS WITH </w:t>
      </w:r>
      <w:r w:rsidR="009078AA" w:rsidRPr="00FF5A1F">
        <w:rPr>
          <w:rFonts w:ascii="Book Antiqua" w:hAnsi="Book Antiqua" w:cs="Book Antiqua"/>
          <w:b/>
          <w:bCs/>
          <w:caps/>
          <w:color w:val="000000"/>
          <w:u w:val="single"/>
          <w:lang w:eastAsia="zh-CN"/>
        </w:rPr>
        <w:t>CLD</w:t>
      </w:r>
      <w:r w:rsidRPr="00FF5A1F">
        <w:rPr>
          <w:rFonts w:ascii="Book Antiqua" w:eastAsia="Book Antiqua" w:hAnsi="Book Antiqua" w:cs="Book Antiqua"/>
          <w:b/>
          <w:bCs/>
          <w:caps/>
          <w:color w:val="000000"/>
          <w:u w:val="single"/>
        </w:rPr>
        <w:t xml:space="preserve"> OR OTHER RISK FACTORS</w:t>
      </w:r>
    </w:p>
    <w:bookmarkEnd w:id="54"/>
    <w:bookmarkEnd w:id="55"/>
    <w:p w14:paraId="36D9F111" w14:textId="3A0782AB" w:rsidR="00A77B3E" w:rsidRPr="00FF5A1F" w:rsidRDefault="00997541" w:rsidP="00103C69">
      <w:pPr>
        <w:snapToGrid w:val="0"/>
        <w:spacing w:line="360" w:lineRule="auto"/>
        <w:jc w:val="both"/>
        <w:rPr>
          <w:rFonts w:ascii="Book Antiqua" w:eastAsia="Book Antiqua" w:hAnsi="Book Antiqua" w:cs="Book Antiqua"/>
          <w:color w:val="000000"/>
        </w:rPr>
      </w:pPr>
      <w:r w:rsidRPr="00FF5A1F">
        <w:rPr>
          <w:rFonts w:ascii="Book Antiqua" w:eastAsia="Book Antiqua" w:hAnsi="Book Antiqua" w:cs="Book Antiqua"/>
          <w:color w:val="000000"/>
        </w:rPr>
        <w:t>HCC prediction risk scores</w:t>
      </w:r>
      <w:r w:rsidR="009B3590" w:rsidRPr="00FF5A1F">
        <w:rPr>
          <w:rFonts w:ascii="Book Antiqua" w:eastAsia="Book Antiqua" w:hAnsi="Book Antiqua" w:cs="Book Antiqua"/>
          <w:color w:val="000000"/>
        </w:rPr>
        <w:t>,</w:t>
      </w:r>
      <w:r w:rsidRPr="00FF5A1F">
        <w:rPr>
          <w:rFonts w:ascii="Book Antiqua" w:eastAsia="Book Antiqua" w:hAnsi="Book Antiqua" w:cs="Book Antiqua"/>
          <w:color w:val="000000"/>
        </w:rPr>
        <w:t xml:space="preserve"> regardless of underlying liver dis</w:t>
      </w:r>
      <w:r w:rsidR="003B0470" w:rsidRPr="00FF5A1F">
        <w:rPr>
          <w:rFonts w:ascii="Book Antiqua" w:eastAsia="Book Antiqua" w:hAnsi="Book Antiqua" w:cs="Book Antiqua"/>
          <w:color w:val="000000"/>
        </w:rPr>
        <w:t>ease etiology</w:t>
      </w:r>
      <w:r w:rsidR="009B3590" w:rsidRPr="00FF5A1F">
        <w:rPr>
          <w:rFonts w:ascii="Book Antiqua" w:eastAsia="Book Antiqua" w:hAnsi="Book Antiqua" w:cs="Book Antiqua"/>
          <w:color w:val="000000"/>
        </w:rPr>
        <w:t>,</w:t>
      </w:r>
      <w:r w:rsidR="003B0470" w:rsidRPr="00FF5A1F">
        <w:rPr>
          <w:rFonts w:ascii="Book Antiqua" w:eastAsia="Book Antiqua" w:hAnsi="Book Antiqua" w:cs="Book Antiqua"/>
          <w:color w:val="000000"/>
        </w:rPr>
        <w:t xml:space="preserve"> </w:t>
      </w:r>
      <w:r w:rsidR="009B3590" w:rsidRPr="00FF5A1F">
        <w:rPr>
          <w:rFonts w:ascii="Book Antiqua" w:eastAsia="Book Antiqua" w:hAnsi="Book Antiqua" w:cs="Book Antiqua"/>
          <w:color w:val="000000"/>
        </w:rPr>
        <w:t>are</w:t>
      </w:r>
      <w:r w:rsidR="003B0470" w:rsidRPr="00FF5A1F">
        <w:rPr>
          <w:rFonts w:ascii="Book Antiqua" w:eastAsia="Book Antiqua" w:hAnsi="Book Antiqua" w:cs="Book Antiqua"/>
          <w:color w:val="000000"/>
        </w:rPr>
        <w:t xml:space="preserve"> summarized in </w:t>
      </w:r>
      <w:r w:rsidR="003B0470" w:rsidRPr="00FF5A1F">
        <w:rPr>
          <w:rFonts w:ascii="Book Antiqua" w:hAnsi="Book Antiqua" w:cs="Book Antiqua"/>
          <w:color w:val="000000"/>
          <w:lang w:eastAsia="zh-CN"/>
        </w:rPr>
        <w:t>T</w:t>
      </w:r>
      <w:r w:rsidRPr="00FF5A1F">
        <w:rPr>
          <w:rFonts w:ascii="Book Antiqua" w:eastAsia="Book Antiqua" w:hAnsi="Book Antiqua" w:cs="Book Antiqua"/>
          <w:color w:val="000000"/>
        </w:rPr>
        <w:t xml:space="preserve">able 4. </w:t>
      </w:r>
      <w:r w:rsidR="00CB1BBB" w:rsidRPr="00FF5A1F">
        <w:rPr>
          <w:rFonts w:ascii="Book Antiqua" w:eastAsia="Book Antiqua" w:hAnsi="Book Antiqua" w:cs="Book Antiqua"/>
          <w:color w:val="000000"/>
        </w:rPr>
        <w:t xml:space="preserve">Flemming </w:t>
      </w:r>
      <w:r w:rsidR="00CB1BBB" w:rsidRPr="00FF5A1F">
        <w:rPr>
          <w:rFonts w:ascii="Book Antiqua" w:eastAsia="Book Antiqua" w:hAnsi="Book Antiqua" w:cs="Book Antiqua"/>
          <w:i/>
          <w:iCs/>
          <w:color w:val="000000"/>
        </w:rPr>
        <w:t>et al</w:t>
      </w:r>
      <w:r w:rsidR="006E18FC" w:rsidRPr="00FF5A1F">
        <w:rPr>
          <w:rFonts w:ascii="Book Antiqua" w:eastAsia="Book Antiqua" w:hAnsi="Book Antiqua" w:cs="Book Antiqua"/>
          <w:color w:val="000000"/>
          <w:szCs w:val="20"/>
          <w:vertAlign w:val="superscript"/>
        </w:rPr>
        <w:t>[64]</w:t>
      </w:r>
      <w:r w:rsidR="00CB1BBB" w:rsidRPr="00FF5A1F">
        <w:rPr>
          <w:rFonts w:ascii="Book Antiqua" w:eastAsia="Book Antiqua" w:hAnsi="Book Antiqua" w:cs="Book Antiqua"/>
          <w:color w:val="000000"/>
        </w:rPr>
        <w:t xml:space="preserve"> developed an HCC risk prediction model to estimate the 1-year probability of HCC to assist clinicians with patient counseling by studying a large cohort of patients (</w:t>
      </w:r>
      <w:r w:rsidR="00CB1BBB" w:rsidRPr="00FF5A1F">
        <w:rPr>
          <w:rFonts w:ascii="Book Antiqua" w:eastAsia="Book Antiqua" w:hAnsi="Book Antiqua" w:cs="Book Antiqua"/>
          <w:i/>
          <w:iCs/>
          <w:color w:val="000000"/>
        </w:rPr>
        <w:t>n</w:t>
      </w:r>
      <w:r w:rsidR="00CB1BBB" w:rsidRPr="00FF5A1F">
        <w:rPr>
          <w:rFonts w:ascii="Book Antiqua" w:eastAsia="Book Antiqua" w:hAnsi="Book Antiqua" w:cs="Book Antiqua"/>
          <w:color w:val="000000"/>
        </w:rPr>
        <w:t xml:space="preserve"> = 34</w:t>
      </w:r>
      <w:r w:rsidR="006E18FC" w:rsidRPr="00FF5A1F">
        <w:rPr>
          <w:rFonts w:ascii="Book Antiqua" w:eastAsia="Book Antiqua" w:hAnsi="Book Antiqua" w:cs="Book Antiqua"/>
          <w:color w:val="000000"/>
        </w:rPr>
        <w:t>932) with cirrhosis from the U</w:t>
      </w:r>
      <w:r w:rsidR="006E18FC" w:rsidRPr="00FF5A1F">
        <w:rPr>
          <w:rFonts w:ascii="Book Antiqua" w:hAnsi="Book Antiqua" w:cs="Book Antiqua"/>
          <w:color w:val="000000"/>
          <w:lang w:eastAsia="zh-CN"/>
        </w:rPr>
        <w:t>nited States</w:t>
      </w:r>
      <w:r w:rsidR="00CB1BBB" w:rsidRPr="00FF5A1F">
        <w:rPr>
          <w:rFonts w:ascii="Book Antiqua" w:eastAsia="Book Antiqua" w:hAnsi="Book Antiqua" w:cs="Book Antiqua"/>
          <w:color w:val="000000"/>
        </w:rPr>
        <w:t xml:space="preserve"> liver transplantation waiting list database. Thus, the authors did not mean to create a score to modify the surveillance of cirrhotic patients but to provide an individualized approach to HCC counseling based on specific patient characteristics. They ide</w:t>
      </w:r>
      <w:r w:rsidR="006E18FC" w:rsidRPr="00FF5A1F">
        <w:rPr>
          <w:rFonts w:ascii="Book Antiqua" w:eastAsia="Book Antiqua" w:hAnsi="Book Antiqua" w:cs="Book Antiqua"/>
          <w:color w:val="000000"/>
        </w:rPr>
        <w:t xml:space="preserve">ntified six baseline variables </w:t>
      </w:r>
      <w:r w:rsidR="009B3590" w:rsidRPr="00FF5A1F">
        <w:rPr>
          <w:rFonts w:ascii="Book Antiqua" w:hAnsi="Book Antiqua" w:cs="Book Antiqua"/>
          <w:color w:val="000000"/>
          <w:lang w:eastAsia="zh-CN"/>
        </w:rPr>
        <w:t>(</w:t>
      </w:r>
      <w:r w:rsidR="00CB1BBB" w:rsidRPr="00FF5A1F">
        <w:rPr>
          <w:rFonts w:ascii="Book Antiqua" w:eastAsia="Book Antiqua" w:hAnsi="Book Antiqua" w:cs="Book Antiqua"/>
          <w:color w:val="000000"/>
        </w:rPr>
        <w:t>age, diabetes, race, etiology o</w:t>
      </w:r>
      <w:r w:rsidR="006E18FC" w:rsidRPr="00FF5A1F">
        <w:rPr>
          <w:rFonts w:ascii="Book Antiqua" w:eastAsia="Book Antiqua" w:hAnsi="Book Antiqua" w:cs="Book Antiqua"/>
          <w:color w:val="000000"/>
        </w:rPr>
        <w:t xml:space="preserve">f cirrhosis, sex, and severity </w:t>
      </w:r>
      <w:r w:rsidR="009B3590" w:rsidRPr="00FF5A1F">
        <w:rPr>
          <w:rFonts w:ascii="Book Antiqua" w:hAnsi="Book Antiqua" w:cs="Book Antiqua"/>
          <w:color w:val="000000"/>
          <w:lang w:eastAsia="zh-CN"/>
        </w:rPr>
        <w:t>[</w:t>
      </w:r>
      <w:r w:rsidR="006E18FC" w:rsidRPr="00FF5A1F">
        <w:rPr>
          <w:rFonts w:ascii="Book Antiqua" w:eastAsia="Book Antiqua" w:hAnsi="Book Antiqua" w:cs="Book Antiqua"/>
          <w:color w:val="000000"/>
        </w:rPr>
        <w:t>ADRESS</w:t>
      </w:r>
      <w:r w:rsidR="009B3590" w:rsidRPr="00FF5A1F">
        <w:rPr>
          <w:rFonts w:ascii="Book Antiqua" w:hAnsi="Book Antiqua" w:cs="Book Antiqua"/>
          <w:color w:val="000000"/>
          <w:lang w:eastAsia="zh-CN"/>
        </w:rPr>
        <w:t>]</w:t>
      </w:r>
      <w:r w:rsidR="00CB1BBB" w:rsidRPr="00FF5A1F">
        <w:rPr>
          <w:rFonts w:ascii="Book Antiqua" w:eastAsia="Book Antiqua" w:hAnsi="Book Antiqua" w:cs="Book Antiqua"/>
          <w:color w:val="000000"/>
        </w:rPr>
        <w:t xml:space="preserve"> of liver d</w:t>
      </w:r>
      <w:r w:rsidR="006E18FC" w:rsidRPr="00FF5A1F">
        <w:rPr>
          <w:rFonts w:ascii="Book Antiqua" w:eastAsia="Book Antiqua" w:hAnsi="Book Antiqua" w:cs="Book Antiqua"/>
          <w:color w:val="000000"/>
        </w:rPr>
        <w:t>ysfunction</w:t>
      </w:r>
      <w:r w:rsidR="009B3590" w:rsidRPr="00FF5A1F">
        <w:rPr>
          <w:rFonts w:ascii="Book Antiqua" w:hAnsi="Book Antiqua" w:cs="Book Antiqua"/>
          <w:color w:val="000000"/>
          <w:lang w:eastAsia="zh-CN"/>
        </w:rPr>
        <w:t>)</w:t>
      </w:r>
      <w:r w:rsidR="00CB1BBB" w:rsidRPr="00FF5A1F">
        <w:rPr>
          <w:rFonts w:ascii="Book Antiqua" w:eastAsia="Book Antiqua" w:hAnsi="Book Antiqua" w:cs="Book Antiqua"/>
          <w:color w:val="000000"/>
        </w:rPr>
        <w:t xml:space="preserve"> independently associated with HCC and the c-indices of the ADRESS-HCC risk model were 0.704 and 0.691 in the derivation and internal validation cohorts, respectively. The major limitation of the study was the selection of patients with advanced liver disease, as they were cirrhotic already on the transplant waitlist. In 2017, </w:t>
      </w:r>
      <w:r w:rsidR="009B3590" w:rsidRPr="00FF5A1F">
        <w:rPr>
          <w:rFonts w:ascii="Book Antiqua" w:eastAsia="Book Antiqua" w:hAnsi="Book Antiqua" w:cs="Book Antiqua"/>
          <w:color w:val="000000"/>
        </w:rPr>
        <w:t xml:space="preserve">the </w:t>
      </w:r>
      <w:r w:rsidR="00CB1BBB" w:rsidRPr="00FF5A1F">
        <w:rPr>
          <w:rFonts w:ascii="Book Antiqua" w:eastAsia="Book Antiqua" w:hAnsi="Book Antiqua" w:cs="Book Antiqua"/>
          <w:color w:val="000000"/>
        </w:rPr>
        <w:t xml:space="preserve">Toronto </w:t>
      </w:r>
      <w:r w:rsidR="009B3590" w:rsidRPr="00FF5A1F">
        <w:rPr>
          <w:rFonts w:ascii="Book Antiqua" w:eastAsia="Book Antiqua" w:hAnsi="Book Antiqua" w:cs="Book Antiqua"/>
          <w:color w:val="000000"/>
        </w:rPr>
        <w:t>H</w:t>
      </w:r>
      <w:r w:rsidR="007D134F" w:rsidRPr="00FF5A1F">
        <w:rPr>
          <w:rFonts w:ascii="Book Antiqua" w:eastAsia="Book Antiqua" w:hAnsi="Book Antiqua" w:cs="Book Antiqua"/>
          <w:color w:val="000000"/>
        </w:rPr>
        <w:t xml:space="preserve">epatocellular carcinoma </w:t>
      </w:r>
      <w:r w:rsidR="009B3590" w:rsidRPr="00FF5A1F">
        <w:rPr>
          <w:rFonts w:ascii="Book Antiqua" w:eastAsia="Book Antiqua" w:hAnsi="Book Antiqua" w:cs="Book Antiqua"/>
          <w:color w:val="000000"/>
        </w:rPr>
        <w:t>R</w:t>
      </w:r>
      <w:r w:rsidR="007D134F" w:rsidRPr="00FF5A1F">
        <w:rPr>
          <w:rFonts w:ascii="Book Antiqua" w:eastAsia="Book Antiqua" w:hAnsi="Book Antiqua" w:cs="Book Antiqua"/>
          <w:color w:val="000000"/>
        </w:rPr>
        <w:t xml:space="preserve">isk </w:t>
      </w:r>
      <w:r w:rsidR="009B3590" w:rsidRPr="00FF5A1F">
        <w:rPr>
          <w:rFonts w:ascii="Book Antiqua" w:eastAsia="Book Antiqua" w:hAnsi="Book Antiqua" w:cs="Book Antiqua"/>
          <w:color w:val="000000"/>
        </w:rPr>
        <w:t>I</w:t>
      </w:r>
      <w:r w:rsidR="007D134F" w:rsidRPr="00FF5A1F">
        <w:rPr>
          <w:rFonts w:ascii="Book Antiqua" w:eastAsia="Book Antiqua" w:hAnsi="Book Antiqua" w:cs="Book Antiqua"/>
          <w:color w:val="000000"/>
        </w:rPr>
        <w:t>n</w:t>
      </w:r>
      <w:r w:rsidR="00CB1BBB" w:rsidRPr="00FF5A1F">
        <w:rPr>
          <w:rFonts w:ascii="Book Antiqua" w:eastAsia="Book Antiqua" w:hAnsi="Book Antiqua" w:cs="Book Antiqua"/>
          <w:color w:val="000000"/>
        </w:rPr>
        <w:t xml:space="preserve">dex (THRI) was </w:t>
      </w:r>
      <w:r w:rsidR="00CB1BBB" w:rsidRPr="00FF5A1F">
        <w:rPr>
          <w:rFonts w:ascii="Book Antiqua" w:eastAsia="Book Antiqua" w:hAnsi="Book Antiqua" w:cs="Book Antiqua"/>
          <w:color w:val="000000"/>
        </w:rPr>
        <w:lastRenderedPageBreak/>
        <w:t>developed to predict 10-year HCC risk, using simple clinical and laboratory parameters (age, gender, etiology, platelet)</w:t>
      </w:r>
      <w:r w:rsidR="00CB1BBB" w:rsidRPr="00FF5A1F">
        <w:rPr>
          <w:rFonts w:ascii="Book Antiqua" w:eastAsia="Book Antiqua" w:hAnsi="Book Antiqua" w:cs="Book Antiqua"/>
          <w:color w:val="000000"/>
          <w:szCs w:val="20"/>
          <w:vertAlign w:val="superscript"/>
        </w:rPr>
        <w:t>[65]</w:t>
      </w:r>
      <w:r w:rsidR="00CB1BBB" w:rsidRPr="00FF5A1F">
        <w:rPr>
          <w:rFonts w:ascii="Book Antiqua" w:eastAsia="Book Antiqua" w:hAnsi="Book Antiqua" w:cs="Book Antiqua"/>
          <w:color w:val="000000"/>
        </w:rPr>
        <w:t>. The THRI weighed etiologies, including the SVR status of HCV-related cirrhosis, and its performance had been studied in three external validation cohorts from different regions (Netherlands, China, Turkey) with similar accuracy in predicting HCC development</w:t>
      </w:r>
      <w:r w:rsidR="00CB1BBB" w:rsidRPr="00FF5A1F">
        <w:rPr>
          <w:rFonts w:ascii="Book Antiqua" w:eastAsia="Book Antiqua" w:hAnsi="Book Antiqua" w:cs="Book Antiqua"/>
          <w:color w:val="000000"/>
          <w:szCs w:val="20"/>
          <w:vertAlign w:val="superscript"/>
        </w:rPr>
        <w:t>[65-67]</w:t>
      </w:r>
      <w:r w:rsidR="006E18FC" w:rsidRPr="00FF5A1F">
        <w:rPr>
          <w:rFonts w:ascii="Book Antiqua" w:hAnsi="Book Antiqua" w:cs="Book Antiqua"/>
          <w:color w:val="000000"/>
          <w:szCs w:val="20"/>
          <w:lang w:eastAsia="zh-CN"/>
        </w:rPr>
        <w:t>.</w:t>
      </w:r>
      <w:r w:rsidR="00CB1BBB" w:rsidRPr="00FF5A1F">
        <w:rPr>
          <w:rFonts w:ascii="Book Antiqua" w:eastAsia="Book Antiqua" w:hAnsi="Book Antiqua" w:cs="Book Antiqua"/>
          <w:color w:val="000000"/>
        </w:rPr>
        <w:t xml:space="preserve"> All AUROC values ranged from 0.75 to 0.80, using the same cut-off value of 240 to identify the high-risk HCC group. </w:t>
      </w:r>
    </w:p>
    <w:p w14:paraId="6201F21D" w14:textId="4D2C9F48" w:rsidR="00A77B3E" w:rsidRPr="00FF5A1F" w:rsidRDefault="00CB1BBB" w:rsidP="00103C69">
      <w:pPr>
        <w:snapToGrid w:val="0"/>
        <w:spacing w:line="360" w:lineRule="auto"/>
        <w:ind w:firstLineChars="100" w:firstLine="240"/>
        <w:jc w:val="both"/>
      </w:pPr>
      <w:r w:rsidRPr="00FF5A1F">
        <w:rPr>
          <w:rFonts w:ascii="Book Antiqua" w:eastAsia="Book Antiqua" w:hAnsi="Book Antiqua" w:cs="Book Antiqua"/>
          <w:color w:val="000000"/>
        </w:rPr>
        <w:t>Diabetes is a risk factor for HCC in patients w</w:t>
      </w:r>
      <w:r w:rsidR="006E18FC" w:rsidRPr="00FF5A1F">
        <w:rPr>
          <w:rFonts w:ascii="Book Antiqua" w:eastAsia="Book Antiqua" w:hAnsi="Book Antiqua" w:cs="Book Antiqua"/>
          <w:color w:val="000000"/>
        </w:rPr>
        <w:t xml:space="preserve">ith </w:t>
      </w:r>
      <w:r w:rsidR="009078AA" w:rsidRPr="00FF5A1F">
        <w:rPr>
          <w:rFonts w:ascii="Book Antiqua" w:hAnsi="Book Antiqua" w:cs="Book Antiqua"/>
          <w:color w:val="000000"/>
          <w:lang w:eastAsia="zh-CN"/>
        </w:rPr>
        <w:t>CLD</w:t>
      </w:r>
      <w:r w:rsidR="006E18FC" w:rsidRPr="00FF5A1F">
        <w:rPr>
          <w:rFonts w:ascii="Book Antiqua" w:eastAsia="Book Antiqua" w:hAnsi="Book Antiqua" w:cs="Book Antiqua"/>
          <w:color w:val="000000"/>
        </w:rPr>
        <w:t>. Li</w:t>
      </w:r>
      <w:r w:rsidRPr="00FF5A1F">
        <w:rPr>
          <w:rFonts w:ascii="Book Antiqua" w:eastAsia="Book Antiqua" w:hAnsi="Book Antiqua" w:cs="Book Antiqua"/>
          <w:color w:val="000000"/>
        </w:rPr>
        <w:t xml:space="preserve"> </w:t>
      </w:r>
      <w:r w:rsidRPr="00FF5A1F">
        <w:rPr>
          <w:rFonts w:ascii="Book Antiqua" w:eastAsia="Book Antiqua" w:hAnsi="Book Antiqua" w:cs="Book Antiqua"/>
          <w:i/>
          <w:iCs/>
          <w:color w:val="000000"/>
        </w:rPr>
        <w:t>et al</w:t>
      </w:r>
      <w:r w:rsidR="006E18FC" w:rsidRPr="00FF5A1F">
        <w:rPr>
          <w:rFonts w:ascii="Book Antiqua" w:eastAsia="Book Antiqua" w:hAnsi="Book Antiqua" w:cs="Book Antiqua"/>
          <w:color w:val="000000"/>
          <w:szCs w:val="20"/>
          <w:vertAlign w:val="superscript"/>
        </w:rPr>
        <w:t>[68]</w:t>
      </w:r>
      <w:r w:rsidRPr="00FF5A1F">
        <w:rPr>
          <w:rFonts w:ascii="Book Antiqua" w:eastAsia="Book Antiqua" w:hAnsi="Book Antiqua" w:cs="Book Antiqua"/>
          <w:color w:val="000000"/>
        </w:rPr>
        <w:t xml:space="preserve"> in 2018 approached the issue in the other way round, developing a risk score system to predict the HCC risk in patients with diabetes. They studied a cohort of 31723 Taiwanese patients with type 2 diabetes mellitus, followed</w:t>
      </w:r>
      <w:r w:rsidR="009B3590" w:rsidRPr="00FF5A1F">
        <w:rPr>
          <w:rFonts w:ascii="Book Antiqua" w:eastAsia="Book Antiqua" w:hAnsi="Book Antiqua" w:cs="Book Antiqua"/>
          <w:color w:val="000000"/>
        </w:rPr>
        <w:t>-</w:t>
      </w:r>
      <w:r w:rsidRPr="00FF5A1F">
        <w:rPr>
          <w:rFonts w:ascii="Book Antiqua" w:eastAsia="Book Antiqua" w:hAnsi="Book Antiqua" w:cs="Book Antiqua"/>
          <w:color w:val="000000"/>
        </w:rPr>
        <w:t>up for 8.3 years, and the final model (scores ranging from -6 to 40 points) included age, gender, smoking status, hemoglobin A1c, glutamic-pyruvic transaminase, cirrhosis, hepatitis B, hepatitis C, anti-diabetic and anti-hyperlipidemic medications, and total/high-density lipoprotein cholesterol ratio. The 3</w:t>
      </w:r>
      <w:r w:rsidR="006D7167" w:rsidRPr="00FF5A1F">
        <w:rPr>
          <w:rFonts w:ascii="Book Antiqua" w:eastAsia="Book Antiqua" w:hAnsi="Book Antiqua" w:cs="Book Antiqua"/>
          <w:color w:val="000000"/>
        </w:rPr>
        <w:t>-</w:t>
      </w:r>
      <w:r w:rsidRPr="00FF5A1F">
        <w:rPr>
          <w:rFonts w:ascii="Book Antiqua" w:eastAsia="Book Antiqua" w:hAnsi="Book Antiqua" w:cs="Book Antiqua"/>
          <w:color w:val="000000"/>
        </w:rPr>
        <w:t>, 5</w:t>
      </w:r>
      <w:r w:rsidR="006D7167" w:rsidRPr="00FF5A1F">
        <w:rPr>
          <w:rFonts w:ascii="Book Antiqua" w:eastAsia="Book Antiqua" w:hAnsi="Book Antiqua" w:cs="Book Antiqua"/>
          <w:color w:val="000000"/>
        </w:rPr>
        <w:t>-</w:t>
      </w:r>
      <w:r w:rsidRPr="00FF5A1F">
        <w:rPr>
          <w:rFonts w:ascii="Book Antiqua" w:eastAsia="Book Antiqua" w:hAnsi="Book Antiqua" w:cs="Book Antiqua"/>
          <w:color w:val="000000"/>
        </w:rPr>
        <w:t>, and 10-year AUROC values to predict HCC risk were 0.81, 0.80, and 0.77.</w:t>
      </w:r>
    </w:p>
    <w:p w14:paraId="7FB233AC" w14:textId="12207772" w:rsidR="00A77B3E" w:rsidRPr="00FF5A1F" w:rsidRDefault="00CB1BBB" w:rsidP="00103C69">
      <w:pPr>
        <w:snapToGrid w:val="0"/>
        <w:spacing w:line="360" w:lineRule="auto"/>
        <w:ind w:firstLineChars="100" w:firstLine="240"/>
        <w:jc w:val="both"/>
      </w:pPr>
      <w:r w:rsidRPr="00FF5A1F">
        <w:rPr>
          <w:rFonts w:ascii="Book Antiqua" w:eastAsia="Book Antiqua" w:hAnsi="Book Antiqua" w:cs="Book Antiqua"/>
          <w:color w:val="000000"/>
        </w:rPr>
        <w:t>More recently, an ambitious study aimed to develop a global universal HCC risk score to predict the HCC development for patients with chronic hepatitis, published by an international study g</w:t>
      </w:r>
      <w:r w:rsidR="006E18FC" w:rsidRPr="00FF5A1F">
        <w:rPr>
          <w:rFonts w:ascii="Book Antiqua" w:eastAsia="Book Antiqua" w:hAnsi="Book Antiqua" w:cs="Book Antiqua"/>
          <w:color w:val="000000"/>
        </w:rPr>
        <w:t>roup. A total of 17374 patients</w:t>
      </w:r>
      <w:r w:rsidRPr="00FF5A1F">
        <w:rPr>
          <w:rFonts w:ascii="Book Antiqua" w:eastAsia="Book Antiqua" w:hAnsi="Book Antiqua" w:cs="Book Antiqua"/>
          <w:color w:val="000000"/>
        </w:rPr>
        <w:t xml:space="preserve"> (10578 Asian and 2510 Caucasian treated CHB patients, 3566 CHC; 2489 of whom with cirrhosis and SVR, and 720 patients with non-viral hepatitis) from 11 international prospective observational cohorts or randomized controlled trials were analyzed</w:t>
      </w:r>
      <w:r w:rsidRPr="00FF5A1F">
        <w:rPr>
          <w:rFonts w:ascii="Book Antiqua" w:eastAsia="Book Antiqua" w:hAnsi="Book Antiqua" w:cs="Book Antiqua"/>
          <w:color w:val="000000"/>
          <w:szCs w:val="20"/>
          <w:vertAlign w:val="superscript"/>
        </w:rPr>
        <w:t>[69]</w:t>
      </w:r>
      <w:r w:rsidRPr="00FF5A1F">
        <w:rPr>
          <w:rFonts w:ascii="Book Antiqua" w:eastAsia="Book Antiqua" w:hAnsi="Book Antiqua" w:cs="Book Antiqua"/>
          <w:color w:val="000000"/>
        </w:rPr>
        <w:t xml:space="preserve">. This study is unique in terms of having a large validation cohort from several ethnicities and etiologies; however, the majority were still CHB patients. The aMAP score was obtained from a training cohort of 3688 Asian patients and validated in </w:t>
      </w:r>
      <w:r w:rsidR="006D7167" w:rsidRPr="00FF5A1F">
        <w:rPr>
          <w:rFonts w:ascii="Book Antiqua" w:eastAsia="Book Antiqua" w:hAnsi="Book Antiqua" w:cs="Book Antiqua"/>
          <w:color w:val="000000"/>
        </w:rPr>
        <w:t>nine</w:t>
      </w:r>
      <w:r w:rsidRPr="00FF5A1F">
        <w:rPr>
          <w:rFonts w:ascii="Book Antiqua" w:eastAsia="Book Antiqua" w:hAnsi="Book Antiqua" w:cs="Book Antiqua"/>
          <w:color w:val="000000"/>
        </w:rPr>
        <w:t xml:space="preserve"> cohorts with different etiologies and ethnicities. The score ranges from 0 to 100 and involves age, male, albumin-bilirubin score, and platelet count</w:t>
      </w:r>
      <w:r w:rsidR="006D7167" w:rsidRPr="00FF5A1F">
        <w:rPr>
          <w:rFonts w:ascii="Book Antiqua" w:eastAsia="Book Antiqua" w:hAnsi="Book Antiqua" w:cs="Book Antiqua"/>
          <w:color w:val="000000"/>
        </w:rPr>
        <w:t>;</w:t>
      </w:r>
      <w:r w:rsidRPr="00FF5A1F">
        <w:rPr>
          <w:rFonts w:ascii="Book Antiqua" w:eastAsia="Book Antiqua" w:hAnsi="Book Antiqua" w:cs="Book Antiqua"/>
          <w:color w:val="000000"/>
        </w:rPr>
        <w:t xml:space="preserve"> the value of 50 </w:t>
      </w:r>
      <w:r w:rsidR="006D7167" w:rsidRPr="00FF5A1F">
        <w:rPr>
          <w:rFonts w:ascii="Book Antiqua" w:eastAsia="Book Antiqua" w:hAnsi="Book Antiqua" w:cs="Book Antiqua"/>
          <w:color w:val="000000"/>
        </w:rPr>
        <w:t>was</w:t>
      </w:r>
      <w:r w:rsidRPr="00FF5A1F">
        <w:rPr>
          <w:rFonts w:ascii="Book Antiqua" w:eastAsia="Book Antiqua" w:hAnsi="Book Antiqua" w:cs="Book Antiqua"/>
          <w:color w:val="000000"/>
        </w:rPr>
        <w:t xml:space="preserve"> identified as the optimal cut-off to predict HCC, with a sensitivity of 85.7</w:t>
      </w:r>
      <w:r w:rsidR="006E18FC" w:rsidRPr="00FF5A1F">
        <w:rPr>
          <w:rFonts w:ascii="Book Antiqua" w:hAnsi="Book Antiqua" w:cs="Book Antiqua"/>
          <w:color w:val="000000"/>
          <w:lang w:eastAsia="zh-CN"/>
        </w:rPr>
        <w:t>%</w:t>
      </w:r>
      <w:r w:rsidRPr="00FF5A1F">
        <w:rPr>
          <w:rFonts w:ascii="Book Antiqua" w:eastAsia="Book Antiqua" w:hAnsi="Book Antiqua" w:cs="Book Antiqua"/>
          <w:color w:val="000000"/>
        </w:rPr>
        <w:t>-100% and 99.3</w:t>
      </w:r>
      <w:r w:rsidR="006E18FC" w:rsidRPr="00FF5A1F">
        <w:rPr>
          <w:rFonts w:ascii="Book Antiqua" w:hAnsi="Book Antiqua" w:cs="Book Antiqua"/>
          <w:color w:val="000000"/>
          <w:lang w:eastAsia="zh-CN"/>
        </w:rPr>
        <w:t>%</w:t>
      </w:r>
      <w:r w:rsidRPr="00FF5A1F">
        <w:rPr>
          <w:rFonts w:ascii="Book Antiqua" w:eastAsia="Book Antiqua" w:hAnsi="Book Antiqua" w:cs="Book Antiqua"/>
          <w:color w:val="000000"/>
        </w:rPr>
        <w:t>-100% NPV. The authors propose</w:t>
      </w:r>
      <w:r w:rsidR="006D7167" w:rsidRPr="00FF5A1F">
        <w:rPr>
          <w:rFonts w:ascii="Book Antiqua" w:eastAsia="Book Antiqua" w:hAnsi="Book Antiqua" w:cs="Book Antiqua"/>
          <w:color w:val="000000"/>
        </w:rPr>
        <w:t>d</w:t>
      </w:r>
      <w:r w:rsidRPr="00FF5A1F">
        <w:rPr>
          <w:rFonts w:ascii="Book Antiqua" w:eastAsia="Book Antiqua" w:hAnsi="Book Antiqua" w:cs="Book Antiqua"/>
          <w:color w:val="000000"/>
        </w:rPr>
        <w:t xml:space="preserve"> their risk score, based on five common parameters, showing high performance regardless of etiology and ethnicity, as a potential new tool to establish a risk score-guided HCC surveillance strategy worldwide.</w:t>
      </w:r>
    </w:p>
    <w:p w14:paraId="72755853" w14:textId="77777777" w:rsidR="00A77B3E" w:rsidRPr="00FF5A1F" w:rsidRDefault="00A77B3E" w:rsidP="00103C69">
      <w:pPr>
        <w:snapToGrid w:val="0"/>
        <w:spacing w:line="360" w:lineRule="auto"/>
        <w:ind w:firstLine="708"/>
        <w:jc w:val="both"/>
      </w:pPr>
    </w:p>
    <w:p w14:paraId="1ACA5853" w14:textId="77777777" w:rsidR="00A77B3E" w:rsidRPr="00FF5A1F" w:rsidRDefault="00CB1BBB" w:rsidP="00103C69">
      <w:pPr>
        <w:snapToGrid w:val="0"/>
        <w:spacing w:line="360" w:lineRule="auto"/>
        <w:jc w:val="both"/>
      </w:pPr>
      <w:bookmarkStart w:id="56" w:name="OLE_LINK656"/>
      <w:bookmarkStart w:id="57" w:name="OLE_LINK657"/>
      <w:r w:rsidRPr="00FF5A1F">
        <w:rPr>
          <w:rFonts w:ascii="Book Antiqua" w:eastAsia="Book Antiqua" w:hAnsi="Book Antiqua" w:cs="Book Antiqua"/>
          <w:b/>
          <w:bCs/>
          <w:caps/>
          <w:color w:val="000000"/>
          <w:u w:val="single"/>
        </w:rPr>
        <w:t>TUMOR MARKERS AND HCC RISK SCORES</w:t>
      </w:r>
    </w:p>
    <w:p w14:paraId="5FAB187B" w14:textId="48D03A3B" w:rsidR="00A77B3E" w:rsidRPr="00FF5A1F" w:rsidRDefault="00CB1BBB" w:rsidP="00103C69">
      <w:pPr>
        <w:snapToGrid w:val="0"/>
        <w:spacing w:line="360" w:lineRule="auto"/>
        <w:jc w:val="both"/>
      </w:pPr>
      <w:bookmarkStart w:id="58" w:name="OLE_LINK658"/>
      <w:bookmarkStart w:id="59" w:name="OLE_LINK659"/>
      <w:bookmarkEnd w:id="56"/>
      <w:bookmarkEnd w:id="57"/>
      <w:r w:rsidRPr="00FF5A1F">
        <w:rPr>
          <w:rFonts w:ascii="Book Antiqua" w:eastAsia="Book Antiqua" w:hAnsi="Book Antiqua" w:cs="Book Antiqua"/>
          <w:color w:val="000000"/>
        </w:rPr>
        <w:t>Several serologic biomarkers, other than AFP that ha</w:t>
      </w:r>
      <w:r w:rsidR="00142BF6" w:rsidRPr="00FF5A1F">
        <w:rPr>
          <w:rFonts w:ascii="Book Antiqua" w:eastAsia="Book Antiqua" w:hAnsi="Book Antiqua" w:cs="Book Antiqua"/>
          <w:color w:val="000000"/>
        </w:rPr>
        <w:t>ve</w:t>
      </w:r>
      <w:r w:rsidRPr="00FF5A1F">
        <w:rPr>
          <w:rFonts w:ascii="Book Antiqua" w:eastAsia="Book Antiqua" w:hAnsi="Book Antiqua" w:cs="Book Antiqua"/>
          <w:color w:val="000000"/>
        </w:rPr>
        <w:t xml:space="preserve"> already been discussed and included in some scoring systems, such as osteopontin, alpha-fetoprotein-L3 (AFP-L3), des-gamma-carboxy prothrombin (DCP), also known as the protein induced by vitamin K </w:t>
      </w:r>
      <w:r w:rsidR="0072486E" w:rsidRPr="00FF5A1F">
        <w:rPr>
          <w:rFonts w:ascii="Book Antiqua" w:eastAsia="Book Antiqua" w:hAnsi="Book Antiqua" w:cs="Book Antiqua"/>
          <w:color w:val="000000"/>
        </w:rPr>
        <w:t>absence or antagonist II (PIVKA</w:t>
      </w:r>
      <w:r w:rsidRPr="00FF5A1F">
        <w:rPr>
          <w:rFonts w:ascii="Book Antiqua" w:eastAsia="Book Antiqua" w:hAnsi="Book Antiqua" w:cs="Book Antiqua"/>
          <w:color w:val="000000"/>
        </w:rPr>
        <w:t xml:space="preserve">II), glypican-3, alpha-1-fucosidase, midikine, dikkopf-1, </w:t>
      </w:r>
      <w:r w:rsidR="00EC3A17" w:rsidRPr="00FF5A1F">
        <w:rPr>
          <w:rFonts w:ascii="Book Antiqua" w:eastAsia="Book Antiqua" w:hAnsi="Book Antiqua" w:cs="Book Antiqua"/>
          <w:color w:val="000000"/>
        </w:rPr>
        <w:t>G</w:t>
      </w:r>
      <w:r w:rsidRPr="00FF5A1F">
        <w:rPr>
          <w:rFonts w:ascii="Book Antiqua" w:eastAsia="Book Antiqua" w:hAnsi="Book Antiqua" w:cs="Book Antiqua"/>
          <w:color w:val="000000"/>
        </w:rPr>
        <w:t xml:space="preserve">olgi protein-73, </w:t>
      </w:r>
      <w:proofErr w:type="spellStart"/>
      <w:r w:rsidRPr="00FF5A1F">
        <w:rPr>
          <w:rFonts w:ascii="Book Antiqua" w:eastAsia="Book Antiqua" w:hAnsi="Book Antiqua" w:cs="Book Antiqua"/>
          <w:color w:val="000000"/>
        </w:rPr>
        <w:t>squamose</w:t>
      </w:r>
      <w:proofErr w:type="spellEnd"/>
      <w:r w:rsidRPr="00FF5A1F">
        <w:rPr>
          <w:rFonts w:ascii="Book Antiqua" w:eastAsia="Book Antiqua" w:hAnsi="Book Antiqua" w:cs="Book Antiqua"/>
          <w:color w:val="000000"/>
        </w:rPr>
        <w:t xml:space="preserve"> cell carcinoma antigen, and fucosylated glycoprotein</w:t>
      </w:r>
      <w:r w:rsidR="00142BF6" w:rsidRPr="00FF5A1F">
        <w:rPr>
          <w:rFonts w:ascii="Book Antiqua" w:eastAsia="Book Antiqua" w:hAnsi="Book Antiqua" w:cs="Book Antiqua"/>
          <w:color w:val="000000"/>
        </w:rPr>
        <w:t>,</w:t>
      </w:r>
      <w:r w:rsidRPr="00FF5A1F">
        <w:rPr>
          <w:rFonts w:ascii="Book Antiqua" w:eastAsia="Book Antiqua" w:hAnsi="Book Antiqua" w:cs="Book Antiqua"/>
          <w:color w:val="000000"/>
        </w:rPr>
        <w:t xml:space="preserve"> </w:t>
      </w:r>
      <w:r w:rsidR="00142BF6" w:rsidRPr="00FF5A1F">
        <w:rPr>
          <w:rFonts w:ascii="Book Antiqua" w:eastAsia="Book Antiqua" w:hAnsi="Book Antiqua" w:cs="Book Antiqua"/>
          <w:color w:val="000000"/>
        </w:rPr>
        <w:t xml:space="preserve">have been </w:t>
      </w:r>
      <w:r w:rsidRPr="00FF5A1F">
        <w:rPr>
          <w:rFonts w:ascii="Book Antiqua" w:eastAsia="Book Antiqua" w:hAnsi="Book Antiqua" w:cs="Book Antiqua"/>
          <w:color w:val="000000"/>
        </w:rPr>
        <w:t xml:space="preserve">investigated for their potential role in HCC screening. </w:t>
      </w:r>
      <w:r w:rsidRPr="00FF5A1F">
        <w:rPr>
          <w:rFonts w:ascii="Book Antiqua" w:eastAsia="Book Antiqua" w:hAnsi="Book Antiqua" w:cs="Book Antiqua"/>
          <w:color w:val="000000"/>
          <w:shd w:val="clear" w:color="auto" w:fill="FFFFFF"/>
        </w:rPr>
        <w:t>Ideally, blood-based biomarkers with adequate sensitivity or specificity could enable early detection of HCC, avoiding cumbersome ultrasound-based surveillance.</w:t>
      </w:r>
      <w:r w:rsidRPr="00FF5A1F">
        <w:rPr>
          <w:rFonts w:ascii="Book Antiqua" w:eastAsia="Book Antiqua" w:hAnsi="Book Antiqua" w:cs="Book Antiqua"/>
          <w:color w:val="000000"/>
        </w:rPr>
        <w:t xml:space="preserve"> </w:t>
      </w:r>
      <w:r w:rsidRPr="00FF5A1F">
        <w:rPr>
          <w:rFonts w:ascii="Book Antiqua" w:eastAsia="Book Antiqua" w:hAnsi="Book Antiqua" w:cs="Book Antiqua"/>
          <w:color w:val="000000"/>
          <w:shd w:val="clear" w:color="auto" w:fill="FFFFFF"/>
        </w:rPr>
        <w:t>However, at present, none of the biomarkers ha</w:t>
      </w:r>
      <w:r w:rsidR="00142BF6" w:rsidRPr="00FF5A1F">
        <w:rPr>
          <w:rFonts w:ascii="Book Antiqua" w:eastAsia="Book Antiqua" w:hAnsi="Book Antiqua" w:cs="Book Antiqua"/>
          <w:color w:val="000000"/>
          <w:shd w:val="clear" w:color="auto" w:fill="FFFFFF"/>
        </w:rPr>
        <w:t>s</w:t>
      </w:r>
      <w:r w:rsidRPr="00FF5A1F">
        <w:rPr>
          <w:rFonts w:ascii="Book Antiqua" w:eastAsia="Book Antiqua" w:hAnsi="Book Antiqua" w:cs="Book Antiqua"/>
          <w:color w:val="000000"/>
          <w:shd w:val="clear" w:color="auto" w:fill="FFFFFF"/>
        </w:rPr>
        <w:t xml:space="preserve"> been validated in phase III clinical trials and are used in clinical practice, with the exclusion of AFP and PIVKAII, recommended by Japanese HCC guidelines, particularly in Japan</w:t>
      </w:r>
      <w:r w:rsidRPr="00FF5A1F">
        <w:rPr>
          <w:rFonts w:ascii="Book Antiqua" w:eastAsia="Book Antiqua" w:hAnsi="Book Antiqua" w:cs="Book Antiqua"/>
          <w:color w:val="000000"/>
          <w:szCs w:val="20"/>
          <w:vertAlign w:val="superscript"/>
        </w:rPr>
        <w:t>[70]</w:t>
      </w:r>
      <w:r w:rsidRPr="00FF5A1F">
        <w:rPr>
          <w:rFonts w:ascii="Book Antiqua" w:eastAsia="Book Antiqua" w:hAnsi="Book Antiqua" w:cs="Book Antiqua"/>
          <w:color w:val="000000"/>
        </w:rPr>
        <w:t>. This can be explained by the high heterogeneity of HCC biology, where several pathway alterations are involved in the tumorigenesis process</w:t>
      </w:r>
      <w:r w:rsidRPr="00FF5A1F">
        <w:rPr>
          <w:rFonts w:ascii="Book Antiqua" w:eastAsia="Book Antiqua" w:hAnsi="Book Antiqua" w:cs="Book Antiqua"/>
          <w:color w:val="000000"/>
          <w:szCs w:val="20"/>
          <w:vertAlign w:val="superscript"/>
        </w:rPr>
        <w:t>[71]</w:t>
      </w:r>
      <w:r w:rsidRPr="00FF5A1F">
        <w:rPr>
          <w:rFonts w:ascii="Book Antiqua" w:eastAsia="Book Antiqua" w:hAnsi="Book Antiqua" w:cs="Book Antiqua"/>
          <w:color w:val="000000"/>
        </w:rPr>
        <w:t>. Therefore, the combination of different biomarkers and the available clinical and laboratory variables has been evaluated to develop predictive scores (Table 5).</w:t>
      </w:r>
    </w:p>
    <w:p w14:paraId="41D70698" w14:textId="6AFD5BDE" w:rsidR="00A77B3E" w:rsidRPr="00FF5A1F" w:rsidRDefault="00CB1BBB" w:rsidP="00103C69">
      <w:pPr>
        <w:snapToGrid w:val="0"/>
        <w:spacing w:line="360" w:lineRule="auto"/>
        <w:ind w:firstLineChars="100" w:firstLine="240"/>
        <w:jc w:val="both"/>
      </w:pPr>
      <w:r w:rsidRPr="00FF5A1F">
        <w:rPr>
          <w:rFonts w:ascii="Book Antiqua" w:eastAsia="Book Antiqua" w:hAnsi="Book Antiqua" w:cs="Book Antiqua"/>
          <w:color w:val="000000"/>
        </w:rPr>
        <w:t xml:space="preserve">The GALAD algorithm combining three biomarkers (AFP, AFP-L3, and DCP) with sex and age showed a remarkable overall performance (AUROC values of </w:t>
      </w:r>
      <w:r w:rsidRPr="00FF5A1F">
        <w:rPr>
          <w:rFonts w:ascii="Book Antiqua" w:eastAsia="Book Antiqua" w:hAnsi="Book Antiqua" w:cs="Book Antiqua"/>
          <w:color w:val="000000"/>
          <w:shd w:val="clear" w:color="auto" w:fill="FFFFFF"/>
        </w:rPr>
        <w:t xml:space="preserve">0.95, 92% sensitivity, and 85% </w:t>
      </w:r>
      <w:r w:rsidR="00103D24" w:rsidRPr="00FF5A1F">
        <w:rPr>
          <w:rFonts w:ascii="Book Antiqua" w:eastAsia="Book Antiqua" w:hAnsi="Book Antiqua" w:cs="Book Antiqua"/>
          <w:color w:val="000000"/>
          <w:shd w:val="clear" w:color="auto" w:fill="FFFFFF"/>
        </w:rPr>
        <w:t>specificity) that remained high</w:t>
      </w:r>
      <w:r w:rsidRPr="00FF5A1F">
        <w:rPr>
          <w:rFonts w:ascii="Book Antiqua" w:eastAsia="Book Antiqua" w:hAnsi="Book Antiqua" w:cs="Book Antiqua"/>
          <w:color w:val="000000"/>
          <w:shd w:val="clear" w:color="auto" w:fill="FFFFFF"/>
        </w:rPr>
        <w:t xml:space="preserve"> (AUROC: 0.92, sensitivity 92%, specificity 79%) for early HCC detection</w:t>
      </w:r>
      <w:r w:rsidRPr="00FF5A1F">
        <w:rPr>
          <w:rFonts w:ascii="Book Antiqua" w:eastAsia="Book Antiqua" w:hAnsi="Book Antiqua" w:cs="Book Antiqua"/>
          <w:color w:val="000000"/>
          <w:szCs w:val="20"/>
          <w:vertAlign w:val="superscript"/>
        </w:rPr>
        <w:t>[72]</w:t>
      </w:r>
      <w:r w:rsidRPr="00FF5A1F">
        <w:rPr>
          <w:rFonts w:ascii="Book Antiqua" w:eastAsia="Book Antiqua" w:hAnsi="Book Antiqua" w:cs="Book Antiqua"/>
          <w:color w:val="000000"/>
        </w:rPr>
        <w:t xml:space="preserve">. </w:t>
      </w:r>
      <w:r w:rsidRPr="00FF5A1F">
        <w:rPr>
          <w:rFonts w:ascii="Book Antiqua" w:eastAsia="Book Antiqua" w:hAnsi="Book Antiqua" w:cs="Book Antiqua"/>
          <w:color w:val="000000"/>
          <w:shd w:val="clear" w:color="auto" w:fill="FFFFFF"/>
        </w:rPr>
        <w:t>The model was validated in independent cohorts from Japan, Germany, and Hong Kong</w:t>
      </w:r>
      <w:r w:rsidR="00142BF6" w:rsidRPr="00FF5A1F">
        <w:rPr>
          <w:rFonts w:ascii="Book Antiqua" w:eastAsia="Book Antiqua" w:hAnsi="Book Antiqua" w:cs="Book Antiqua"/>
          <w:color w:val="000000"/>
          <w:shd w:val="clear" w:color="auto" w:fill="FFFFFF"/>
        </w:rPr>
        <w:t>,</w:t>
      </w:r>
      <w:r w:rsidRPr="00FF5A1F">
        <w:rPr>
          <w:rFonts w:ascii="Book Antiqua" w:eastAsia="Book Antiqua" w:hAnsi="Book Antiqua" w:cs="Book Antiqua"/>
          <w:color w:val="000000"/>
          <w:shd w:val="clear" w:color="auto" w:fill="FFFFFF"/>
        </w:rPr>
        <w:t xml:space="preserve"> with overall sensitivity ranging from 80</w:t>
      </w:r>
      <w:r w:rsidR="00103D24" w:rsidRPr="00FF5A1F">
        <w:rPr>
          <w:rFonts w:ascii="Book Antiqua" w:hAnsi="Book Antiqua" w:cs="Book Antiqua"/>
          <w:color w:val="000000"/>
          <w:shd w:val="clear" w:color="auto" w:fill="FFFFFF"/>
          <w:lang w:eastAsia="zh-CN"/>
        </w:rPr>
        <w:t>%</w:t>
      </w:r>
      <w:r w:rsidRPr="00FF5A1F">
        <w:rPr>
          <w:rFonts w:ascii="Book Antiqua" w:eastAsia="Book Antiqua" w:hAnsi="Book Antiqua" w:cs="Book Antiqua"/>
          <w:color w:val="000000"/>
          <w:shd w:val="clear" w:color="auto" w:fill="FFFFFF"/>
        </w:rPr>
        <w:t>-91%, specificity from 81</w:t>
      </w:r>
      <w:r w:rsidR="00103D24" w:rsidRPr="00FF5A1F">
        <w:rPr>
          <w:rFonts w:ascii="Book Antiqua" w:hAnsi="Book Antiqua" w:cs="Book Antiqua"/>
          <w:color w:val="000000"/>
          <w:shd w:val="clear" w:color="auto" w:fill="FFFFFF"/>
          <w:lang w:eastAsia="zh-CN"/>
        </w:rPr>
        <w:t>%</w:t>
      </w:r>
      <w:r w:rsidRPr="00FF5A1F">
        <w:rPr>
          <w:rFonts w:ascii="Book Antiqua" w:eastAsia="Book Antiqua" w:hAnsi="Book Antiqua" w:cs="Book Antiqua"/>
          <w:color w:val="000000"/>
          <w:shd w:val="clear" w:color="auto" w:fill="FFFFFF"/>
        </w:rPr>
        <w:t>-90%, and AUROC values from 0.85 to 0.95</w:t>
      </w:r>
      <w:r w:rsidRPr="00FF5A1F">
        <w:rPr>
          <w:rFonts w:ascii="Book Antiqua" w:eastAsia="Book Antiqua" w:hAnsi="Book Antiqua" w:cs="Book Antiqua"/>
          <w:color w:val="000000"/>
          <w:szCs w:val="20"/>
          <w:shd w:val="clear" w:color="auto" w:fill="FFFFFF"/>
          <w:vertAlign w:val="superscript"/>
        </w:rPr>
        <w:t>[73]</w:t>
      </w:r>
      <w:r w:rsidRPr="00FF5A1F">
        <w:rPr>
          <w:rFonts w:ascii="Book Antiqua" w:eastAsia="Book Antiqua" w:hAnsi="Book Antiqua" w:cs="Book Antiqua"/>
          <w:color w:val="000000"/>
          <w:shd w:val="clear" w:color="auto" w:fill="FFFFFF"/>
        </w:rPr>
        <w:t>. Both in the original and validation stud</w:t>
      </w:r>
      <w:r w:rsidR="00142BF6" w:rsidRPr="00FF5A1F">
        <w:rPr>
          <w:rFonts w:ascii="Book Antiqua" w:eastAsia="Book Antiqua" w:hAnsi="Book Antiqua" w:cs="Book Antiqua"/>
          <w:color w:val="000000"/>
          <w:shd w:val="clear" w:color="auto" w:fill="FFFFFF"/>
        </w:rPr>
        <w:t>ies</w:t>
      </w:r>
      <w:r w:rsidRPr="00FF5A1F">
        <w:rPr>
          <w:rFonts w:ascii="Book Antiqua" w:eastAsia="Book Antiqua" w:hAnsi="Book Antiqua" w:cs="Book Antiqua"/>
          <w:color w:val="000000"/>
          <w:shd w:val="clear" w:color="auto" w:fill="FFFFFF"/>
        </w:rPr>
        <w:t xml:space="preserve">, the etiologies were mixed and dominantly consisted of alcohol-related liver disease and CHC patients. The homogeneity of the studied cohorts as far as the etiology of </w:t>
      </w:r>
      <w:r w:rsidR="009078AA" w:rsidRPr="00FF5A1F">
        <w:rPr>
          <w:rFonts w:ascii="Book Antiqua" w:eastAsia="Book Antiqua" w:hAnsi="Book Antiqua" w:cs="Book Antiqua"/>
          <w:color w:val="000000"/>
          <w:shd w:val="clear" w:color="auto" w:fill="FFFFFF"/>
        </w:rPr>
        <w:t>CLD</w:t>
      </w:r>
      <w:r w:rsidRPr="00FF5A1F">
        <w:rPr>
          <w:rFonts w:ascii="Book Antiqua" w:eastAsia="Book Antiqua" w:hAnsi="Book Antiqua" w:cs="Book Antiqua"/>
          <w:color w:val="000000"/>
          <w:shd w:val="clear" w:color="auto" w:fill="FFFFFF"/>
        </w:rPr>
        <w:t xml:space="preserve"> is concerned is critical as the diagnostic performance of the most widely used standardized HCC b</w:t>
      </w:r>
      <w:r w:rsidR="009078AA" w:rsidRPr="00FF5A1F">
        <w:rPr>
          <w:rFonts w:ascii="Book Antiqua" w:eastAsia="Book Antiqua" w:hAnsi="Book Antiqua" w:cs="Book Antiqua"/>
          <w:color w:val="000000"/>
          <w:shd w:val="clear" w:color="auto" w:fill="FFFFFF"/>
        </w:rPr>
        <w:t>iomarkers, namely AFP and PIVKA</w:t>
      </w:r>
      <w:r w:rsidRPr="00FF5A1F">
        <w:rPr>
          <w:rFonts w:ascii="Book Antiqua" w:eastAsia="Book Antiqua" w:hAnsi="Book Antiqua" w:cs="Book Antiqua"/>
          <w:color w:val="000000"/>
          <w:shd w:val="clear" w:color="auto" w:fill="FFFFFF"/>
        </w:rPr>
        <w:t>II is significantly influenced by the etiology and activity of CLD, and their combination provides a better diagnostic accuracy</w:t>
      </w:r>
      <w:r w:rsidRPr="00FF5A1F">
        <w:rPr>
          <w:rFonts w:ascii="Book Antiqua" w:eastAsia="Book Antiqua" w:hAnsi="Book Antiqua" w:cs="Book Antiqua"/>
          <w:color w:val="000000"/>
          <w:szCs w:val="20"/>
          <w:shd w:val="clear" w:color="auto" w:fill="FFFFFF"/>
          <w:vertAlign w:val="superscript"/>
        </w:rPr>
        <w:t>[74]</w:t>
      </w:r>
      <w:r w:rsidRPr="00FF5A1F">
        <w:rPr>
          <w:rFonts w:ascii="Book Antiqua" w:eastAsia="Book Antiqua" w:hAnsi="Book Antiqua" w:cs="Book Antiqua"/>
          <w:color w:val="000000"/>
          <w:shd w:val="clear" w:color="auto" w:fill="FFFFFF"/>
        </w:rPr>
        <w:t xml:space="preserve">. Interestingly, the GALAD score showed an AUC of 0.96 in the identification of HCC in a German cohort of patients with </w:t>
      </w:r>
      <w:bookmarkStart w:id="60" w:name="OLE_LINK20"/>
      <w:bookmarkStart w:id="61" w:name="OLE_LINK21"/>
      <w:r w:rsidR="009078AA" w:rsidRPr="00FF5A1F">
        <w:rPr>
          <w:rFonts w:ascii="Book Antiqua" w:eastAsia="Book Antiqua" w:hAnsi="Book Antiqua" w:cs="Book Antiqua"/>
          <w:color w:val="000000"/>
          <w:shd w:val="clear" w:color="auto" w:fill="FFFFFF"/>
        </w:rPr>
        <w:lastRenderedPageBreak/>
        <w:t xml:space="preserve">nonalcoholic steatohepatitis </w:t>
      </w:r>
      <w:r w:rsidR="009078AA" w:rsidRPr="00FF5A1F">
        <w:rPr>
          <w:rFonts w:ascii="Book Antiqua" w:hAnsi="Book Antiqua" w:cs="Book Antiqua"/>
          <w:color w:val="000000"/>
          <w:shd w:val="clear" w:color="auto" w:fill="FFFFFF"/>
          <w:lang w:eastAsia="zh-CN"/>
        </w:rPr>
        <w:t>(</w:t>
      </w:r>
      <w:r w:rsidRPr="00FF5A1F">
        <w:rPr>
          <w:rFonts w:ascii="Book Antiqua" w:eastAsia="Book Antiqua" w:hAnsi="Book Antiqua" w:cs="Book Antiqua"/>
          <w:color w:val="000000"/>
          <w:shd w:val="clear" w:color="auto" w:fill="FFFFFF"/>
        </w:rPr>
        <w:t>NASH</w:t>
      </w:r>
      <w:bookmarkEnd w:id="60"/>
      <w:bookmarkEnd w:id="61"/>
      <w:r w:rsidR="009078AA" w:rsidRPr="00FF5A1F">
        <w:rPr>
          <w:rFonts w:ascii="Book Antiqua" w:hAnsi="Book Antiqua" w:cs="Book Antiqua"/>
          <w:color w:val="000000"/>
          <w:shd w:val="clear" w:color="auto" w:fill="FFFFFF"/>
          <w:lang w:eastAsia="zh-CN"/>
        </w:rPr>
        <w:t>)</w:t>
      </w:r>
      <w:r w:rsidRPr="00FF5A1F">
        <w:rPr>
          <w:rFonts w:ascii="Book Antiqua" w:eastAsia="Book Antiqua" w:hAnsi="Book Antiqua" w:cs="Book Antiqua"/>
          <w:color w:val="000000"/>
          <w:shd w:val="clear" w:color="auto" w:fill="FFFFFF"/>
        </w:rPr>
        <w:t>, with comparable performance in patients with or without cirrhosis. A cut-off value of -0.63 GALAD</w:t>
      </w:r>
      <w:r w:rsidRPr="00FF5A1F">
        <w:rPr>
          <w:rFonts w:ascii="Book Antiqua" w:eastAsia="Book Antiqua" w:hAnsi="Book Antiqua" w:cs="Book Antiqua"/>
          <w:color w:val="000000"/>
        </w:rPr>
        <w:t xml:space="preserve"> score identified patients with HCC within Milan Criteria with an AUC of 0.91 (68% sensitivity and 93% specificity). The same threshold had been proposed to identify NASH patients who will have imaging diagnosis 200 d later. </w:t>
      </w:r>
      <w:r w:rsidRPr="00FF5A1F">
        <w:rPr>
          <w:rFonts w:ascii="Book Antiqua" w:eastAsia="Book Antiqua" w:hAnsi="Book Antiqua" w:cs="Book Antiqua"/>
          <w:color w:val="000000"/>
          <w:shd w:val="clear" w:color="auto" w:fill="FFFFFF"/>
        </w:rPr>
        <w:t xml:space="preserve">The GALAD score performance for HCC detection was also compared with liver </w:t>
      </w:r>
      <w:r w:rsidR="00142BF6" w:rsidRPr="00FF5A1F">
        <w:rPr>
          <w:rFonts w:ascii="Book Antiqua" w:eastAsia="Book Antiqua" w:hAnsi="Book Antiqua" w:cs="Book Antiqua"/>
          <w:color w:val="000000"/>
          <w:shd w:val="clear" w:color="auto" w:fill="FFFFFF"/>
        </w:rPr>
        <w:t xml:space="preserve">US </w:t>
      </w:r>
      <w:r w:rsidRPr="00FF5A1F">
        <w:rPr>
          <w:rFonts w:ascii="Book Antiqua" w:eastAsia="Book Antiqua" w:hAnsi="Book Antiqua" w:cs="Book Antiqua"/>
          <w:color w:val="000000"/>
          <w:shd w:val="clear" w:color="auto" w:fill="FFFFFF"/>
        </w:rPr>
        <w:t xml:space="preserve">and showed to be superior. </w:t>
      </w:r>
      <w:r w:rsidRPr="00FF5A1F">
        <w:rPr>
          <w:rFonts w:ascii="Book Antiqua" w:eastAsia="Book Antiqua" w:hAnsi="Book Antiqua" w:cs="Book Antiqua"/>
          <w:color w:val="000000"/>
        </w:rPr>
        <w:t xml:space="preserve">The combination of GALAD and </w:t>
      </w:r>
      <w:r w:rsidR="00142BF6" w:rsidRPr="00FF5A1F">
        <w:rPr>
          <w:rFonts w:ascii="Book Antiqua" w:eastAsia="Book Antiqua" w:hAnsi="Book Antiqua" w:cs="Book Antiqua"/>
          <w:color w:val="000000"/>
        </w:rPr>
        <w:t xml:space="preserve">US </w:t>
      </w:r>
      <w:r w:rsidR="009078AA" w:rsidRPr="00FF5A1F">
        <w:rPr>
          <w:rFonts w:ascii="Book Antiqua" w:eastAsia="Book Antiqua" w:hAnsi="Book Antiqua" w:cs="Book Antiqua"/>
          <w:color w:val="000000"/>
        </w:rPr>
        <w:t>score</w:t>
      </w:r>
      <w:r w:rsidRPr="00FF5A1F">
        <w:rPr>
          <w:rFonts w:ascii="Book Antiqua" w:eastAsia="Book Antiqua" w:hAnsi="Book Antiqua" w:cs="Book Antiqua"/>
          <w:color w:val="000000"/>
        </w:rPr>
        <w:t xml:space="preserve"> further improved the performance score in a single-center cohort, achieving an </w:t>
      </w:r>
      <w:r w:rsidR="00142BF6" w:rsidRPr="00FF5A1F">
        <w:rPr>
          <w:rFonts w:ascii="Book Antiqua" w:eastAsia="Book Antiqua" w:hAnsi="Book Antiqua" w:cs="Book Antiqua"/>
          <w:color w:val="000000"/>
        </w:rPr>
        <w:t xml:space="preserve">area under the curve </w:t>
      </w:r>
      <w:r w:rsidRPr="00FF5A1F">
        <w:rPr>
          <w:rFonts w:ascii="Book Antiqua" w:eastAsia="Book Antiqua" w:hAnsi="Book Antiqua" w:cs="Book Antiqua"/>
          <w:color w:val="000000"/>
        </w:rPr>
        <w:t>of 0.98</w:t>
      </w:r>
      <w:r w:rsidRPr="00FF5A1F">
        <w:rPr>
          <w:rFonts w:ascii="Book Antiqua" w:eastAsia="Book Antiqua" w:hAnsi="Book Antiqua" w:cs="Book Antiqua"/>
          <w:color w:val="000000"/>
          <w:szCs w:val="20"/>
          <w:vertAlign w:val="superscript"/>
        </w:rPr>
        <w:t>[75]</w:t>
      </w:r>
      <w:r w:rsidRPr="00FF5A1F">
        <w:rPr>
          <w:rFonts w:ascii="Book Antiqua" w:eastAsia="Book Antiqua" w:hAnsi="Book Antiqua" w:cs="Book Antiqua"/>
          <w:color w:val="000000"/>
        </w:rPr>
        <w:t xml:space="preserve">. Overall, these findings indicate that the GALAD score can detect patients with early-stage HCC and might facilitate surveillance of patients, particularly those with NASH, who are often obese, which limits the sensitivity of detection of liver cancer by </w:t>
      </w:r>
      <w:r w:rsidR="00142BF6" w:rsidRPr="00FF5A1F">
        <w:rPr>
          <w:rFonts w:ascii="Book Antiqua" w:eastAsia="Book Antiqua" w:hAnsi="Book Antiqua" w:cs="Book Antiqua"/>
          <w:color w:val="000000"/>
        </w:rPr>
        <w:t>US</w:t>
      </w:r>
      <w:r w:rsidRPr="00FF5A1F">
        <w:rPr>
          <w:rFonts w:ascii="Book Antiqua" w:eastAsia="Book Antiqua" w:hAnsi="Book Antiqua" w:cs="Book Antiqua"/>
          <w:color w:val="000000"/>
        </w:rPr>
        <w:t>. However, the optimal cut-off value has to be defined to develop a shared and standardized surveillance algorithm. Another risk score, namely the Doylestown algorithm, incorporates two biomarkers (AFP and fucosylated kininogen) with two clinical (age, gender) and two laboratory (ALT and alkaline phosphatase) variables</w:t>
      </w:r>
      <w:r w:rsidRPr="00FF5A1F">
        <w:rPr>
          <w:rFonts w:ascii="Book Antiqua" w:eastAsia="Book Antiqua" w:hAnsi="Book Antiqua" w:cs="Book Antiqua"/>
          <w:color w:val="000000"/>
          <w:szCs w:val="20"/>
          <w:vertAlign w:val="superscript"/>
        </w:rPr>
        <w:t>[76]</w:t>
      </w:r>
      <w:r w:rsidRPr="00FF5A1F">
        <w:rPr>
          <w:rFonts w:ascii="Book Antiqua" w:eastAsia="Book Antiqua" w:hAnsi="Book Antiqua" w:cs="Book Antiqua"/>
          <w:color w:val="000000"/>
        </w:rPr>
        <w:t xml:space="preserve">. The Doylestown algorithm had an 89% detection rate for early HCCs with an AUROC value of 0.97 in low-AFP patients. The promising results of the Doylestown algorithm require adequate validation in larger and adequate cohort series. </w:t>
      </w:r>
    </w:p>
    <w:p w14:paraId="7124BBE0" w14:textId="14BA3582" w:rsidR="00A77B3E" w:rsidRPr="00FF5A1F" w:rsidRDefault="009078AA" w:rsidP="00103C69">
      <w:pPr>
        <w:snapToGrid w:val="0"/>
        <w:spacing w:line="360" w:lineRule="auto"/>
        <w:ind w:firstLineChars="100" w:firstLine="240"/>
        <w:jc w:val="both"/>
      </w:pPr>
      <w:r w:rsidRPr="00FF5A1F">
        <w:rPr>
          <w:rFonts w:ascii="Book Antiqua" w:eastAsia="Book Antiqua" w:hAnsi="Book Antiqua" w:cs="Book Antiqua"/>
          <w:color w:val="000000"/>
        </w:rPr>
        <w:t>In 2015, White</w:t>
      </w:r>
      <w:r w:rsidR="00CB1BBB" w:rsidRPr="00FF5A1F">
        <w:rPr>
          <w:rFonts w:ascii="Book Antiqua" w:eastAsia="Book Antiqua" w:hAnsi="Book Antiqua" w:cs="Book Antiqua"/>
          <w:color w:val="000000"/>
        </w:rPr>
        <w:t xml:space="preserve"> </w:t>
      </w:r>
      <w:r w:rsidR="00CB1BBB" w:rsidRPr="00FF5A1F">
        <w:rPr>
          <w:rFonts w:ascii="Book Antiqua" w:eastAsia="Book Antiqua" w:hAnsi="Book Antiqua" w:cs="Book Antiqua"/>
          <w:i/>
          <w:iCs/>
          <w:color w:val="000000"/>
        </w:rPr>
        <w:t>et al</w:t>
      </w:r>
      <w:r w:rsidRPr="00FF5A1F">
        <w:rPr>
          <w:rFonts w:ascii="Book Antiqua" w:eastAsia="Book Antiqua" w:hAnsi="Book Antiqua" w:cs="Book Antiqua"/>
          <w:color w:val="000000"/>
          <w:szCs w:val="20"/>
          <w:vertAlign w:val="superscript"/>
        </w:rPr>
        <w:t>[77]</w:t>
      </w:r>
      <w:r w:rsidR="00CB1BBB" w:rsidRPr="00FF5A1F">
        <w:rPr>
          <w:rFonts w:ascii="Book Antiqua" w:eastAsia="Book Antiqua" w:hAnsi="Book Antiqua" w:cs="Book Antiqua"/>
          <w:color w:val="000000"/>
        </w:rPr>
        <w:t xml:space="preserve"> published an adjusted AFP-based algorithm for HCC detection in patients with HCV-related cirrhosis. It was the implementation of a previously reported score where age, platelets, ALT values, and interaction terms (AFP and ALT, and AFP and platelets) were used. In the new model, serial AFP measurements were included</w:t>
      </w:r>
      <w:r w:rsidR="00142BF6" w:rsidRPr="00FF5A1F">
        <w:rPr>
          <w:rFonts w:ascii="Book Antiqua" w:eastAsia="Book Antiqua" w:hAnsi="Book Antiqua" w:cs="Book Antiqua"/>
          <w:color w:val="000000"/>
        </w:rPr>
        <w:t>,</w:t>
      </w:r>
      <w:r w:rsidR="00CB1BBB" w:rsidRPr="00FF5A1F">
        <w:rPr>
          <w:rFonts w:ascii="Book Antiqua" w:eastAsia="Book Antiqua" w:hAnsi="Book Antiqua" w:cs="Book Antiqua"/>
          <w:color w:val="000000"/>
        </w:rPr>
        <w:t xml:space="preserve"> showing an improvement in the overall performance. More recently, th</w:t>
      </w:r>
      <w:bookmarkStart w:id="62" w:name="OLE_LINK24"/>
      <w:bookmarkStart w:id="63" w:name="OLE_LINK25"/>
      <w:r w:rsidR="00CB1BBB" w:rsidRPr="00FF5A1F">
        <w:rPr>
          <w:rFonts w:ascii="Book Antiqua" w:eastAsia="Book Antiqua" w:hAnsi="Book Antiqua" w:cs="Book Antiqua"/>
          <w:color w:val="000000"/>
        </w:rPr>
        <w:t xml:space="preserve">e </w:t>
      </w:r>
      <w:bookmarkStart w:id="64" w:name="OLE_LINK22"/>
      <w:bookmarkStart w:id="65" w:name="OLE_LINK23"/>
      <w:r w:rsidRPr="00FF5A1F">
        <w:rPr>
          <w:rFonts w:ascii="Book Antiqua" w:eastAsia="Book Antiqua" w:hAnsi="Book Antiqua" w:cs="Book Antiqua"/>
          <w:color w:val="000000"/>
        </w:rPr>
        <w:t xml:space="preserve">Hospital Episode Statistics </w:t>
      </w:r>
      <w:r w:rsidRPr="00FF5A1F">
        <w:rPr>
          <w:rFonts w:ascii="Book Antiqua" w:hAnsi="Book Antiqua" w:cs="Book Antiqua"/>
          <w:color w:val="000000"/>
          <w:lang w:eastAsia="zh-CN"/>
        </w:rPr>
        <w:t>(</w:t>
      </w:r>
      <w:r w:rsidR="00CB1BBB" w:rsidRPr="00FF5A1F">
        <w:rPr>
          <w:rFonts w:ascii="Book Antiqua" w:eastAsia="Book Antiqua" w:hAnsi="Book Antiqua" w:cs="Book Antiqua"/>
          <w:color w:val="000000"/>
        </w:rPr>
        <w:t>HES</w:t>
      </w:r>
      <w:r w:rsidRPr="00FF5A1F">
        <w:rPr>
          <w:rFonts w:ascii="Book Antiqua" w:hAnsi="Book Antiqua" w:cs="Book Antiqua"/>
          <w:color w:val="000000"/>
          <w:lang w:eastAsia="zh-CN"/>
        </w:rPr>
        <w:t>)</w:t>
      </w:r>
      <w:r w:rsidR="00CB1BBB" w:rsidRPr="00FF5A1F">
        <w:rPr>
          <w:rFonts w:ascii="Book Antiqua" w:eastAsia="Book Antiqua" w:hAnsi="Book Antiqua" w:cs="Book Antiqua"/>
          <w:color w:val="000000"/>
        </w:rPr>
        <w:t xml:space="preserve"> </w:t>
      </w:r>
      <w:bookmarkEnd w:id="64"/>
      <w:bookmarkEnd w:id="65"/>
      <w:r w:rsidR="00CB1BBB" w:rsidRPr="00FF5A1F">
        <w:rPr>
          <w:rFonts w:ascii="Book Antiqua" w:eastAsia="Book Antiqua" w:hAnsi="Book Antiqua" w:cs="Book Antiqua"/>
          <w:color w:val="000000"/>
        </w:rPr>
        <w:t xml:space="preserve">algorithm </w:t>
      </w:r>
      <w:bookmarkEnd w:id="62"/>
      <w:bookmarkEnd w:id="63"/>
      <w:r w:rsidR="00CB1BBB" w:rsidRPr="00FF5A1F">
        <w:rPr>
          <w:rFonts w:ascii="Book Antiqua" w:eastAsia="Book Antiqua" w:hAnsi="Book Antiqua" w:cs="Book Antiqua"/>
          <w:color w:val="000000"/>
        </w:rPr>
        <w:t>was validated in a cohort, which included 33627 patients with cirrhosis of any etiology who did not develop HCC during follow-up (controls) and 4804 patients with incident HCC (cases)</w:t>
      </w:r>
      <w:r w:rsidR="00CB1BBB" w:rsidRPr="00FF5A1F">
        <w:rPr>
          <w:rFonts w:ascii="Book Antiqua" w:eastAsia="Book Antiqua" w:hAnsi="Book Antiqua" w:cs="Book Antiqua"/>
          <w:color w:val="000000"/>
          <w:szCs w:val="20"/>
          <w:vertAlign w:val="superscript"/>
        </w:rPr>
        <w:t>[78]</w:t>
      </w:r>
      <w:r w:rsidR="00CB1BBB" w:rsidRPr="00FF5A1F">
        <w:rPr>
          <w:rFonts w:ascii="Book Antiqua" w:eastAsia="Book Antiqua" w:hAnsi="Book Antiqua" w:cs="Book Antiqua"/>
          <w:color w:val="000000"/>
        </w:rPr>
        <w:t xml:space="preserve">. At 90% specificity, the HES algorithm identified HCC cases with 52.56% sensitivity, compared to 48.13% sensitivity for the AFP assay alone, within </w:t>
      </w:r>
      <w:r w:rsidR="00142BF6" w:rsidRPr="00FF5A1F">
        <w:rPr>
          <w:rFonts w:ascii="Book Antiqua" w:eastAsia="Book Antiqua" w:hAnsi="Book Antiqua" w:cs="Book Antiqua"/>
          <w:color w:val="000000"/>
        </w:rPr>
        <w:t>6 mo</w:t>
      </w:r>
      <w:r w:rsidR="00CB1BBB" w:rsidRPr="00FF5A1F">
        <w:rPr>
          <w:rFonts w:ascii="Book Antiqua" w:eastAsia="Book Antiqua" w:hAnsi="Book Antiqua" w:cs="Book Antiqua"/>
          <w:color w:val="000000"/>
        </w:rPr>
        <w:t xml:space="preserve"> before diagnosis, which was an absolute improvement of 4.43% (</w:t>
      </w:r>
      <w:r w:rsidR="00CB1BBB" w:rsidRPr="00FF5A1F">
        <w:rPr>
          <w:rFonts w:ascii="Book Antiqua" w:eastAsia="Book Antiqua" w:hAnsi="Book Antiqua" w:cs="Book Antiqua"/>
          <w:i/>
          <w:color w:val="000000"/>
        </w:rPr>
        <w:t>P</w:t>
      </w:r>
      <w:r w:rsidR="005D4543" w:rsidRPr="00FF5A1F">
        <w:rPr>
          <w:rFonts w:ascii="Book Antiqua" w:hAnsi="Book Antiqua" w:cs="Book Antiqua"/>
          <w:color w:val="000000"/>
          <w:lang w:eastAsia="zh-CN"/>
        </w:rPr>
        <w:t xml:space="preserve"> </w:t>
      </w:r>
      <w:r w:rsidR="00CB1BBB" w:rsidRPr="00FF5A1F">
        <w:rPr>
          <w:rFonts w:ascii="Book Antiqua" w:eastAsia="Book Antiqua" w:hAnsi="Book Antiqua" w:cs="Book Antiqua"/>
          <w:color w:val="000000"/>
        </w:rPr>
        <w:t>&lt;</w:t>
      </w:r>
      <w:r w:rsidR="005D4543" w:rsidRPr="00FF5A1F">
        <w:rPr>
          <w:rFonts w:ascii="Book Antiqua" w:hAnsi="Book Antiqua" w:cs="Book Antiqua"/>
          <w:color w:val="000000"/>
          <w:lang w:eastAsia="zh-CN"/>
        </w:rPr>
        <w:t xml:space="preserve"> 0</w:t>
      </w:r>
      <w:r w:rsidR="00CB1BBB" w:rsidRPr="00FF5A1F">
        <w:rPr>
          <w:rFonts w:ascii="Book Antiqua" w:eastAsia="Book Antiqua" w:hAnsi="Book Antiqua" w:cs="Book Antiqua"/>
          <w:color w:val="000000"/>
        </w:rPr>
        <w:t>.0005). Overall,</w:t>
      </w:r>
      <w:r w:rsidR="00CB1BBB" w:rsidRPr="00FF5A1F">
        <w:rPr>
          <w:rFonts w:ascii="Book Antiqua" w:eastAsia="Book Antiqua" w:hAnsi="Book Antiqua" w:cs="Book Antiqua"/>
          <w:b/>
          <w:bCs/>
          <w:color w:val="000000"/>
        </w:rPr>
        <w:t xml:space="preserve"> </w:t>
      </w:r>
      <w:r w:rsidR="00CB1BBB" w:rsidRPr="00FF5A1F">
        <w:rPr>
          <w:rFonts w:ascii="Book Antiqua" w:eastAsia="Book Antiqua" w:hAnsi="Book Antiqua" w:cs="Book Antiqua"/>
          <w:color w:val="000000"/>
        </w:rPr>
        <w:t xml:space="preserve">the algorithm offers a modest </w:t>
      </w:r>
      <w:r w:rsidR="00CB1BBB" w:rsidRPr="00FF5A1F">
        <w:rPr>
          <w:rFonts w:ascii="Book Antiqua" w:eastAsia="Book Antiqua" w:hAnsi="Book Antiqua" w:cs="Book Antiqua"/>
          <w:color w:val="000000"/>
        </w:rPr>
        <w:lastRenderedPageBreak/>
        <w:t>advantage over AFP alone in HCC surveillance. The findings were substantially confirmed in a subsequent study, where the etiology of cirrhosis was added to the model</w:t>
      </w:r>
      <w:r w:rsidR="00CB1BBB" w:rsidRPr="00FF5A1F">
        <w:rPr>
          <w:rFonts w:ascii="Book Antiqua" w:eastAsia="Book Antiqua" w:hAnsi="Book Antiqua" w:cs="Book Antiqua"/>
          <w:color w:val="000000"/>
          <w:szCs w:val="20"/>
          <w:vertAlign w:val="superscript"/>
        </w:rPr>
        <w:t>[79]</w:t>
      </w:r>
      <w:r w:rsidR="00CB1BBB" w:rsidRPr="00FF5A1F">
        <w:rPr>
          <w:rFonts w:ascii="Book Antiqua" w:eastAsia="Book Antiqua" w:hAnsi="Book Antiqua" w:cs="Book Antiqua"/>
          <w:color w:val="000000"/>
        </w:rPr>
        <w:t>.</w:t>
      </w:r>
      <w:bookmarkEnd w:id="58"/>
      <w:bookmarkEnd w:id="59"/>
    </w:p>
    <w:p w14:paraId="2948653B" w14:textId="77777777" w:rsidR="00A77B3E" w:rsidRPr="00FF5A1F" w:rsidRDefault="00A77B3E" w:rsidP="00103C69">
      <w:pPr>
        <w:snapToGrid w:val="0"/>
        <w:spacing w:line="360" w:lineRule="auto"/>
        <w:ind w:firstLine="708"/>
        <w:jc w:val="both"/>
      </w:pPr>
    </w:p>
    <w:p w14:paraId="59604ECA" w14:textId="77777777" w:rsidR="00A77B3E" w:rsidRPr="00FF5A1F" w:rsidRDefault="00CB1BBB" w:rsidP="00103C69">
      <w:pPr>
        <w:snapToGrid w:val="0"/>
        <w:spacing w:line="360" w:lineRule="auto"/>
        <w:jc w:val="both"/>
      </w:pPr>
      <w:bookmarkStart w:id="66" w:name="OLE_LINK660"/>
      <w:bookmarkStart w:id="67" w:name="OLE_LINK661"/>
      <w:r w:rsidRPr="00FF5A1F">
        <w:rPr>
          <w:rFonts w:ascii="Book Antiqua" w:eastAsia="Book Antiqua" w:hAnsi="Book Antiqua" w:cs="Book Antiqua"/>
          <w:b/>
          <w:bCs/>
          <w:caps/>
          <w:color w:val="000000"/>
          <w:u w:val="single"/>
        </w:rPr>
        <w:t>POTENTIAL MOLECULAR CANDIDATES FOR INTEGRATION TO HCC RISK SCORES</w:t>
      </w:r>
    </w:p>
    <w:p w14:paraId="5EBB8ABA" w14:textId="4D2A05E0" w:rsidR="00A77B3E" w:rsidRPr="00FF5A1F" w:rsidRDefault="00CB1BBB" w:rsidP="00103C69">
      <w:pPr>
        <w:snapToGrid w:val="0"/>
        <w:spacing w:line="360" w:lineRule="auto"/>
        <w:jc w:val="both"/>
      </w:pPr>
      <w:bookmarkStart w:id="68" w:name="OLE_LINK662"/>
      <w:bookmarkStart w:id="69" w:name="OLE_LINK663"/>
      <w:bookmarkEnd w:id="66"/>
      <w:bookmarkEnd w:id="67"/>
      <w:r w:rsidRPr="00FF5A1F">
        <w:rPr>
          <w:rFonts w:ascii="Book Antiqua" w:eastAsia="Book Antiqua" w:hAnsi="Book Antiqua" w:cs="Book Antiqua"/>
          <w:color w:val="000000"/>
        </w:rPr>
        <w:t>Several lines of research are aim</w:t>
      </w:r>
      <w:r w:rsidR="00142BF6" w:rsidRPr="00FF5A1F">
        <w:rPr>
          <w:rFonts w:ascii="Book Antiqua" w:eastAsia="Book Antiqua" w:hAnsi="Book Antiqua" w:cs="Book Antiqua"/>
          <w:color w:val="000000"/>
        </w:rPr>
        <w:t>ing</w:t>
      </w:r>
      <w:r w:rsidRPr="00FF5A1F">
        <w:rPr>
          <w:rFonts w:ascii="Book Antiqua" w:eastAsia="Book Antiqua" w:hAnsi="Book Antiqua" w:cs="Book Antiqua"/>
          <w:color w:val="000000"/>
        </w:rPr>
        <w:t xml:space="preserve"> to identify new biomarkers for detection of HCC at a very early stage. CancerSEEK is a recently proposed platform asses</w:t>
      </w:r>
      <w:r w:rsidR="00DB0EFA" w:rsidRPr="00FF5A1F">
        <w:rPr>
          <w:rFonts w:ascii="Book Antiqua" w:eastAsia="Book Antiqua" w:hAnsi="Book Antiqua" w:cs="Book Antiqua"/>
          <w:color w:val="000000"/>
        </w:rPr>
        <w:t xml:space="preserve">sing </w:t>
      </w:r>
      <w:r w:rsidR="00142BF6" w:rsidRPr="00FF5A1F">
        <w:rPr>
          <w:rFonts w:ascii="Book Antiqua" w:eastAsia="Book Antiqua" w:hAnsi="Book Antiqua" w:cs="Book Antiqua"/>
          <w:color w:val="000000"/>
        </w:rPr>
        <w:t>eight</w:t>
      </w:r>
      <w:r w:rsidR="00DB0EFA" w:rsidRPr="00FF5A1F">
        <w:rPr>
          <w:rFonts w:ascii="Book Antiqua" w:eastAsia="Book Antiqua" w:hAnsi="Book Antiqua" w:cs="Book Antiqua"/>
          <w:color w:val="000000"/>
        </w:rPr>
        <w:t xml:space="preserve"> circulating proteins (CA125, CEA, CA</w:t>
      </w:r>
      <w:r w:rsidRPr="00FF5A1F">
        <w:rPr>
          <w:rFonts w:ascii="Book Antiqua" w:eastAsia="Book Antiqua" w:hAnsi="Book Antiqua" w:cs="Book Antiqua"/>
          <w:color w:val="000000"/>
        </w:rPr>
        <w:t>19-9, prolactin, hepatocyte growth factor, osteopontin, myeloperoxidase, and tissue inhibitor of metalloproteinases 1) and mutations in cell-free DNA</w:t>
      </w:r>
      <w:r w:rsidRPr="00FF5A1F">
        <w:rPr>
          <w:rFonts w:ascii="Book Antiqua" w:eastAsia="Book Antiqua" w:hAnsi="Book Antiqua" w:cs="Book Antiqua"/>
          <w:color w:val="000000"/>
          <w:szCs w:val="20"/>
          <w:vertAlign w:val="superscript"/>
        </w:rPr>
        <w:t>[80]</w:t>
      </w:r>
      <w:r w:rsidRPr="00FF5A1F">
        <w:rPr>
          <w:rFonts w:ascii="Book Antiqua" w:eastAsia="Book Antiqua" w:hAnsi="Book Antiqua" w:cs="Book Antiqua"/>
          <w:color w:val="000000"/>
        </w:rPr>
        <w:t xml:space="preserve">. By a machine-learning approach, an algorithm was developed with an overall sensitivity of 70% and a specificity of 99% in detecting </w:t>
      </w:r>
      <w:r w:rsidR="009F0C4B" w:rsidRPr="00FF5A1F">
        <w:rPr>
          <w:rFonts w:ascii="Book Antiqua" w:eastAsia="Book Antiqua" w:hAnsi="Book Antiqua" w:cs="Book Antiqua"/>
          <w:color w:val="000000"/>
        </w:rPr>
        <w:t>eight</w:t>
      </w:r>
      <w:r w:rsidRPr="00FF5A1F">
        <w:rPr>
          <w:rFonts w:ascii="Book Antiqua" w:eastAsia="Book Antiqua" w:hAnsi="Book Antiqua" w:cs="Book Antiqua"/>
          <w:color w:val="000000"/>
        </w:rPr>
        <w:t xml:space="preserve"> cancers, including HCC. A major limitation is that the study enrolled known cancers, whereas the aim would be to identify HCC in asymptomatic patients. Furthermore, using cancer gene panels in cell-free DNA could give rise to a high number of false-positive in healthy individuals</w:t>
      </w:r>
      <w:r w:rsidRPr="00FF5A1F">
        <w:rPr>
          <w:rFonts w:ascii="Book Antiqua" w:eastAsia="Book Antiqua" w:hAnsi="Book Antiqua" w:cs="Book Antiqua"/>
          <w:color w:val="000000"/>
          <w:szCs w:val="20"/>
          <w:vertAlign w:val="superscript"/>
        </w:rPr>
        <w:t>[81]</w:t>
      </w:r>
      <w:r w:rsidRPr="00FF5A1F">
        <w:rPr>
          <w:rFonts w:ascii="Book Antiqua" w:eastAsia="Book Antiqua" w:hAnsi="Book Antiqua" w:cs="Book Antiqua"/>
          <w:color w:val="000000"/>
        </w:rPr>
        <w:t>. A large number of other biomarkers, such as circulating tumor cells, microRNAs, tumor cell-free DNAs, tumor-derived/associated extracellular vesicles, metabolites, and proteins, are under investigation to obtain a liquid biopsy for HCC</w:t>
      </w:r>
      <w:r w:rsidRPr="00FF5A1F">
        <w:rPr>
          <w:rFonts w:ascii="Book Antiqua" w:eastAsia="Book Antiqua" w:hAnsi="Book Antiqua" w:cs="Book Antiqua"/>
          <w:color w:val="000000"/>
          <w:szCs w:val="20"/>
          <w:vertAlign w:val="superscript"/>
        </w:rPr>
        <w:t>[82]</w:t>
      </w:r>
      <w:r w:rsidRPr="00FF5A1F">
        <w:rPr>
          <w:rFonts w:ascii="Book Antiqua" w:eastAsia="Book Antiqua" w:hAnsi="Book Antiqua" w:cs="Book Antiqua"/>
          <w:color w:val="000000"/>
        </w:rPr>
        <w:t>. Another interesting approach ha</w:t>
      </w:r>
      <w:r w:rsidR="009F0C4B" w:rsidRPr="00FF5A1F">
        <w:rPr>
          <w:rFonts w:ascii="Book Antiqua" w:eastAsia="Book Antiqua" w:hAnsi="Book Antiqua" w:cs="Book Antiqua"/>
          <w:color w:val="000000"/>
        </w:rPr>
        <w:t>s</w:t>
      </w:r>
      <w:r w:rsidR="00DB0EFA" w:rsidRPr="00FF5A1F">
        <w:rPr>
          <w:rFonts w:ascii="Book Antiqua" w:eastAsia="Book Antiqua" w:hAnsi="Book Antiqua" w:cs="Book Antiqua"/>
          <w:color w:val="000000"/>
        </w:rPr>
        <w:t xml:space="preserve"> been proposed </w:t>
      </w:r>
      <w:r w:rsidR="009F0C4B" w:rsidRPr="00FF5A1F">
        <w:rPr>
          <w:rFonts w:ascii="Book Antiqua" w:eastAsia="Book Antiqua" w:hAnsi="Book Antiqua" w:cs="Book Antiqua"/>
          <w:color w:val="000000"/>
        </w:rPr>
        <w:t xml:space="preserve">recently </w:t>
      </w:r>
      <w:r w:rsidR="00DB0EFA" w:rsidRPr="00FF5A1F">
        <w:rPr>
          <w:rFonts w:ascii="Book Antiqua" w:eastAsia="Book Antiqua" w:hAnsi="Book Antiqua" w:cs="Book Antiqua"/>
          <w:color w:val="000000"/>
        </w:rPr>
        <w:t>by Liu</w:t>
      </w:r>
      <w:r w:rsidRPr="00FF5A1F">
        <w:rPr>
          <w:rFonts w:ascii="Book Antiqua" w:eastAsia="Book Antiqua" w:hAnsi="Book Antiqua" w:cs="Book Antiqua"/>
          <w:color w:val="000000"/>
        </w:rPr>
        <w:t xml:space="preserve"> </w:t>
      </w:r>
      <w:r w:rsidRPr="00FF5A1F">
        <w:rPr>
          <w:rFonts w:ascii="Book Antiqua" w:eastAsia="Book Antiqua" w:hAnsi="Book Antiqua" w:cs="Book Antiqua"/>
          <w:i/>
          <w:iCs/>
          <w:color w:val="000000"/>
        </w:rPr>
        <w:t>et al</w:t>
      </w:r>
      <w:r w:rsidR="00DB0EFA" w:rsidRPr="00FF5A1F">
        <w:rPr>
          <w:rFonts w:ascii="Book Antiqua" w:eastAsia="Book Antiqua" w:hAnsi="Book Antiqua" w:cs="Book Antiqua"/>
          <w:color w:val="000000"/>
          <w:szCs w:val="20"/>
          <w:vertAlign w:val="superscript"/>
        </w:rPr>
        <w:t>[83]</w:t>
      </w:r>
      <w:r w:rsidRPr="00FF5A1F">
        <w:rPr>
          <w:rFonts w:ascii="Book Antiqua" w:eastAsia="Book Antiqua" w:hAnsi="Book Antiqua" w:cs="Book Antiqua"/>
          <w:color w:val="000000"/>
        </w:rPr>
        <w:t>, who showed that a viral exposure signature (VES) obtained by a synthetic viral scan technology of viral antibodies could discriminate HCC with high confidence from at-risk individuals (</w:t>
      </w:r>
      <w:r w:rsidR="009F0C4B" w:rsidRPr="00FF5A1F">
        <w:rPr>
          <w:rFonts w:ascii="Book Antiqua" w:eastAsia="Book Antiqua" w:hAnsi="Book Antiqua" w:cs="Book Antiqua"/>
          <w:color w:val="000000"/>
        </w:rPr>
        <w:t>area under the curve of</w:t>
      </w:r>
      <w:r w:rsidRPr="00FF5A1F">
        <w:rPr>
          <w:rFonts w:ascii="Book Antiqua" w:eastAsia="Book Antiqua" w:hAnsi="Book Antiqua" w:cs="Book Antiqua"/>
          <w:color w:val="000000"/>
        </w:rPr>
        <w:t xml:space="preserve"> 0.91 at baseline and 0.98 at diagnosis) or healthy volunteers. The VES was validated in at-risk patients in a prospective HCC cohort; however, larger prospective studies are needed to evaluate its utility in HCC surveillance.</w:t>
      </w:r>
    </w:p>
    <w:p w14:paraId="5BC5D843" w14:textId="753D2380" w:rsidR="00A77B3E" w:rsidRPr="00FF5A1F" w:rsidRDefault="00CB1BBB" w:rsidP="00103C69">
      <w:pPr>
        <w:snapToGrid w:val="0"/>
        <w:spacing w:line="360" w:lineRule="auto"/>
        <w:ind w:firstLineChars="100" w:firstLine="240"/>
        <w:jc w:val="both"/>
      </w:pPr>
      <w:r w:rsidRPr="00FF5A1F">
        <w:rPr>
          <w:rFonts w:ascii="Book Antiqua" w:eastAsia="Book Antiqua" w:hAnsi="Book Antiqua" w:cs="Book Antiqua"/>
          <w:color w:val="000000"/>
        </w:rPr>
        <w:t xml:space="preserve">Finally, germ-line single gene polymorphisms have also been analyzed in genome-wide association studies as specific host factors that determine HCC susceptibility for chronic viral hepatitis patients. </w:t>
      </w:r>
      <w:r w:rsidRPr="00FF5A1F">
        <w:rPr>
          <w:rFonts w:ascii="Book Antiqua" w:eastAsia="Book Antiqua" w:hAnsi="Book Antiqua" w:cs="Book Antiqua"/>
          <w:i/>
          <w:iCs/>
          <w:color w:val="000000"/>
        </w:rPr>
        <w:t>EGF, IFNL3, MICA, TLL1, MERTK,</w:t>
      </w:r>
      <w:r w:rsidR="00052404" w:rsidRPr="00FF5A1F">
        <w:rPr>
          <w:rFonts w:ascii="Book Antiqua" w:eastAsia="Book Antiqua" w:hAnsi="Book Antiqua" w:cs="Book Antiqua"/>
          <w:i/>
          <w:iCs/>
          <w:color w:val="000000"/>
        </w:rPr>
        <w:t xml:space="preserve"> K27 of histone H3-H3K27ac</w:t>
      </w:r>
      <w:r w:rsidRPr="00FF5A1F">
        <w:rPr>
          <w:rFonts w:ascii="Book Antiqua" w:eastAsia="Book Antiqua" w:hAnsi="Book Antiqua" w:cs="Book Antiqua"/>
          <w:i/>
          <w:iCs/>
          <w:color w:val="000000"/>
        </w:rPr>
        <w:t xml:space="preserve"> </w:t>
      </w:r>
      <w:r w:rsidRPr="00FF5A1F">
        <w:rPr>
          <w:rFonts w:ascii="Book Antiqua" w:eastAsia="Book Antiqua" w:hAnsi="Book Antiqua" w:cs="Book Antiqua"/>
          <w:color w:val="000000"/>
        </w:rPr>
        <w:t>for CHC</w:t>
      </w:r>
      <w:r w:rsidRPr="00FF5A1F">
        <w:rPr>
          <w:rFonts w:ascii="Book Antiqua" w:eastAsia="Book Antiqua" w:hAnsi="Book Antiqua" w:cs="Book Antiqua"/>
          <w:color w:val="000000"/>
          <w:szCs w:val="20"/>
          <w:vertAlign w:val="superscript"/>
        </w:rPr>
        <w:t>[84-90]</w:t>
      </w:r>
      <w:r w:rsidRPr="00FF5A1F">
        <w:rPr>
          <w:rFonts w:ascii="Book Antiqua" w:eastAsia="Book Antiqua" w:hAnsi="Book Antiqua" w:cs="Book Antiqua"/>
          <w:color w:val="000000"/>
        </w:rPr>
        <w:t xml:space="preserve">, and </w:t>
      </w:r>
      <w:r w:rsidRPr="00FF5A1F">
        <w:rPr>
          <w:rFonts w:ascii="Book Antiqua" w:eastAsia="Book Antiqua" w:hAnsi="Book Antiqua" w:cs="Book Antiqua"/>
          <w:i/>
          <w:iCs/>
          <w:color w:val="000000"/>
        </w:rPr>
        <w:t xml:space="preserve">KIF1B, STAT4, </w:t>
      </w:r>
      <w:r w:rsidRPr="00FF5A1F">
        <w:rPr>
          <w:rFonts w:ascii="Book Antiqua" w:eastAsia="Book Antiqua" w:hAnsi="Book Antiqua" w:cs="Book Antiqua"/>
          <w:color w:val="000000"/>
        </w:rPr>
        <w:t xml:space="preserve">and </w:t>
      </w:r>
      <w:r w:rsidRPr="00FF5A1F">
        <w:rPr>
          <w:rFonts w:ascii="Book Antiqua" w:eastAsia="Book Antiqua" w:hAnsi="Book Antiqua" w:cs="Book Antiqua"/>
          <w:i/>
          <w:iCs/>
          <w:color w:val="000000"/>
        </w:rPr>
        <w:t xml:space="preserve">HLA-DQB1/HLA-DBA2 </w:t>
      </w:r>
      <w:r w:rsidRPr="00FF5A1F">
        <w:rPr>
          <w:rFonts w:ascii="Book Antiqua" w:eastAsia="Book Antiqua" w:hAnsi="Book Antiqua" w:cs="Book Antiqua"/>
          <w:color w:val="000000"/>
        </w:rPr>
        <w:t xml:space="preserve">for CHB patients </w:t>
      </w:r>
      <w:r w:rsidRPr="00FF5A1F">
        <w:rPr>
          <w:rFonts w:ascii="Book Antiqua" w:eastAsia="Book Antiqua" w:hAnsi="Book Antiqua" w:cs="Book Antiqua"/>
          <w:color w:val="000000"/>
        </w:rPr>
        <w:lastRenderedPageBreak/>
        <w:t>were the most promising ones</w:t>
      </w:r>
      <w:r w:rsidR="00052404" w:rsidRPr="00FF5A1F">
        <w:rPr>
          <w:rFonts w:ascii="Book Antiqua" w:eastAsia="Book Antiqua" w:hAnsi="Book Antiqua" w:cs="Book Antiqua"/>
          <w:color w:val="000000"/>
          <w:szCs w:val="20"/>
          <w:vertAlign w:val="superscript"/>
        </w:rPr>
        <w:t>[91,</w:t>
      </w:r>
      <w:r w:rsidRPr="00FF5A1F">
        <w:rPr>
          <w:rFonts w:ascii="Book Antiqua" w:eastAsia="Book Antiqua" w:hAnsi="Book Antiqua" w:cs="Book Antiqua"/>
          <w:color w:val="000000"/>
          <w:szCs w:val="20"/>
          <w:vertAlign w:val="superscript"/>
        </w:rPr>
        <w:t>92]</w:t>
      </w:r>
      <w:r w:rsidRPr="00FF5A1F">
        <w:rPr>
          <w:rFonts w:ascii="Book Antiqua" w:eastAsia="Book Antiqua" w:hAnsi="Book Antiqua" w:cs="Book Antiqua"/>
          <w:i/>
          <w:iCs/>
          <w:color w:val="000000"/>
        </w:rPr>
        <w:t xml:space="preserve">. </w:t>
      </w:r>
      <w:r w:rsidRPr="00FF5A1F">
        <w:rPr>
          <w:rFonts w:ascii="Book Antiqua" w:eastAsia="Book Antiqua" w:hAnsi="Book Antiqua" w:cs="Book Antiqua"/>
          <w:color w:val="000000"/>
        </w:rPr>
        <w:t xml:space="preserve">It is not very likely that a single germ-line genetic variant may affect HCC development in chronic viral hepatitis, but future attempts may </w:t>
      </w:r>
      <w:r w:rsidR="009F0C4B" w:rsidRPr="00FF5A1F">
        <w:rPr>
          <w:rFonts w:ascii="Book Antiqua" w:eastAsia="Book Antiqua" w:hAnsi="Book Antiqua" w:cs="Book Antiqua"/>
          <w:color w:val="000000"/>
        </w:rPr>
        <w:t>include</w:t>
      </w:r>
      <w:r w:rsidRPr="00FF5A1F">
        <w:rPr>
          <w:rFonts w:ascii="Book Antiqua" w:eastAsia="Book Antiqua" w:hAnsi="Book Antiqua" w:cs="Book Antiqua"/>
          <w:color w:val="000000"/>
        </w:rPr>
        <w:t xml:space="preserve"> integrat</w:t>
      </w:r>
      <w:r w:rsidR="009F0C4B" w:rsidRPr="00FF5A1F">
        <w:rPr>
          <w:rFonts w:ascii="Book Antiqua" w:eastAsia="Book Antiqua" w:hAnsi="Book Antiqua" w:cs="Book Antiqua"/>
          <w:color w:val="000000"/>
        </w:rPr>
        <w:t>ing</w:t>
      </w:r>
      <w:r w:rsidRPr="00FF5A1F">
        <w:rPr>
          <w:rFonts w:ascii="Book Antiqua" w:eastAsia="Book Antiqua" w:hAnsi="Book Antiqua" w:cs="Book Antiqua"/>
          <w:color w:val="000000"/>
        </w:rPr>
        <w:t xml:space="preserve"> them into HCC-risk scales. The future efforts will be incorporating molecular profiling into HCC-surveillance algorithms that could also identify targets for potential chemo-preventive interventions.</w:t>
      </w:r>
      <w:bookmarkEnd w:id="68"/>
      <w:bookmarkEnd w:id="69"/>
    </w:p>
    <w:p w14:paraId="5006623F" w14:textId="77777777" w:rsidR="00A77B3E" w:rsidRPr="00FF5A1F" w:rsidRDefault="00A77B3E" w:rsidP="00103C69">
      <w:pPr>
        <w:snapToGrid w:val="0"/>
        <w:spacing w:line="360" w:lineRule="auto"/>
        <w:ind w:firstLine="708"/>
        <w:jc w:val="both"/>
      </w:pPr>
    </w:p>
    <w:p w14:paraId="1FF3F7E9" w14:textId="77777777" w:rsidR="00A77B3E" w:rsidRPr="00FF5A1F" w:rsidRDefault="00CB1BBB" w:rsidP="00103C69">
      <w:pPr>
        <w:snapToGrid w:val="0"/>
        <w:spacing w:line="360" w:lineRule="auto"/>
        <w:jc w:val="both"/>
      </w:pPr>
      <w:r w:rsidRPr="00FF5A1F">
        <w:rPr>
          <w:rFonts w:ascii="Book Antiqua" w:eastAsia="Book Antiqua" w:hAnsi="Book Antiqua" w:cs="Book Antiqua"/>
          <w:b/>
          <w:caps/>
          <w:color w:val="000000"/>
          <w:u w:val="single"/>
        </w:rPr>
        <w:t>CONCLUSION</w:t>
      </w:r>
    </w:p>
    <w:p w14:paraId="6D7A6422" w14:textId="4587D9F0" w:rsidR="00A77B3E" w:rsidRPr="00FF5A1F" w:rsidRDefault="00CB1BBB" w:rsidP="00103C69">
      <w:pPr>
        <w:snapToGrid w:val="0"/>
        <w:spacing w:line="360" w:lineRule="auto"/>
        <w:jc w:val="both"/>
      </w:pPr>
      <w:bookmarkStart w:id="70" w:name="OLE_LINK664"/>
      <w:bookmarkStart w:id="71" w:name="OLE_LINK665"/>
      <w:r w:rsidRPr="00FF5A1F">
        <w:rPr>
          <w:rFonts w:ascii="Book Antiqua" w:eastAsia="Book Antiqua" w:hAnsi="Book Antiqua" w:cs="Book Antiqua"/>
          <w:color w:val="000000"/>
        </w:rPr>
        <w:t xml:space="preserve">The epidemiology of </w:t>
      </w:r>
      <w:r w:rsidR="009F0C4B" w:rsidRPr="00FF5A1F">
        <w:rPr>
          <w:rFonts w:ascii="Book Antiqua" w:eastAsia="Book Antiqua" w:hAnsi="Book Antiqua" w:cs="Book Antiqua"/>
          <w:color w:val="000000"/>
        </w:rPr>
        <w:t>CLD</w:t>
      </w:r>
      <w:r w:rsidRPr="00FF5A1F">
        <w:rPr>
          <w:rFonts w:ascii="Book Antiqua" w:eastAsia="Book Antiqua" w:hAnsi="Book Antiqua" w:cs="Book Antiqua"/>
          <w:color w:val="000000"/>
        </w:rPr>
        <w:t xml:space="preserve"> is rapidly changing</w:t>
      </w:r>
      <w:r w:rsidR="009F0C4B" w:rsidRPr="00FF5A1F">
        <w:rPr>
          <w:rFonts w:ascii="Book Antiqua" w:eastAsia="Book Antiqua" w:hAnsi="Book Antiqua" w:cs="Book Antiqua"/>
          <w:color w:val="000000"/>
        </w:rPr>
        <w:t>,</w:t>
      </w:r>
      <w:r w:rsidRPr="00FF5A1F">
        <w:rPr>
          <w:rFonts w:ascii="Book Antiqua" w:eastAsia="Book Antiqua" w:hAnsi="Book Antiqua" w:cs="Book Antiqua"/>
          <w:color w:val="000000"/>
        </w:rPr>
        <w:t xml:space="preserve"> with a progressive reduction of viral hepatitis burden and an increase of non-alcoholic fatty liver diseases (NAFLD). Considering the significant rise in NAFLD-related HCC cases globally, the ability to stratify the risk of HCC is becoming another urgent need. HCC does also occur in patients with non-cirrhotic NAFLD but surveillance is not recommended to this group as incidence rates are lower than 1% a year</w:t>
      </w:r>
      <w:r w:rsidRPr="00FF5A1F">
        <w:rPr>
          <w:rFonts w:ascii="Book Antiqua" w:eastAsia="Book Antiqua" w:hAnsi="Book Antiqua" w:cs="Book Antiqua"/>
          <w:color w:val="000000"/>
          <w:szCs w:val="30"/>
          <w:vertAlign w:val="superscript"/>
        </w:rPr>
        <w:t>[93]</w:t>
      </w:r>
      <w:r w:rsidRPr="00FF5A1F">
        <w:rPr>
          <w:rFonts w:ascii="Book Antiqua" w:eastAsia="Book Antiqua" w:hAnsi="Book Antiqua" w:cs="Book Antiqua"/>
          <w:color w:val="000000"/>
        </w:rPr>
        <w:t>. The HCC risk stratification tools in patients with NAFLD is not discussed here, as the aim of the present article is to focus on HCC surveillance of patients with chronic viral hepatitis. The incidence of HCC has become highly heterogeneous within patients with chronic viral hepatitis since it differs significantly according to the period of both viral infection, the beginning of treatment, and the rate of cirrhosis. As a consequence, the incidence of HCC differs according to the geographical distribution of risk factors. Thus, the identification of appropriate tools for tailoring the HCC screening decisions according to the different subgroups of patients based on the CLD etiology, relevant clinicopathologic and epidemiologic factors is a growing need in clinical practice. The individually tailored HCC surveillance would imply a cost-effective application of personalized protocols using highly sensitive imaging techniques</w:t>
      </w:r>
      <w:r w:rsidRPr="00FF5A1F">
        <w:rPr>
          <w:rFonts w:ascii="Book Antiqua" w:eastAsia="Book Antiqua" w:hAnsi="Book Antiqua" w:cs="Book Antiqua"/>
          <w:color w:val="000000"/>
          <w:szCs w:val="20"/>
          <w:vertAlign w:val="superscript"/>
        </w:rPr>
        <w:t>[94]</w:t>
      </w:r>
      <w:r w:rsidRPr="00FF5A1F">
        <w:rPr>
          <w:rFonts w:ascii="Book Antiqua" w:eastAsia="Book Antiqua" w:hAnsi="Book Antiqua" w:cs="Book Antiqua"/>
          <w:color w:val="000000"/>
        </w:rPr>
        <w:t>. However, such an important medical need remains currently unmet and it appears unlikely that it will be fulfilled by a</w:t>
      </w:r>
      <w:r w:rsidR="00052404" w:rsidRPr="00FF5A1F">
        <w:rPr>
          <w:rFonts w:ascii="Book Antiqua" w:eastAsia="Book Antiqua" w:hAnsi="Book Antiqua" w:cs="Book Antiqua"/>
          <w:color w:val="000000"/>
        </w:rPr>
        <w:t xml:space="preserve"> universal generalized score. </w:t>
      </w:r>
      <w:r w:rsidRPr="00FF5A1F">
        <w:rPr>
          <w:rFonts w:ascii="Book Antiqua" w:eastAsia="Book Antiqua" w:hAnsi="Book Antiqua" w:cs="Book Antiqua"/>
          <w:color w:val="000000"/>
        </w:rPr>
        <w:t>The HCC-risk stratification models appear helpful to generate reliable and personalized HCC predictive scores only if the scoring system is applied to cohorts whose clinic-pathologic characteristics are highly similar to those of the original discovery cohort for the particular model.</w:t>
      </w:r>
    </w:p>
    <w:p w14:paraId="0B6058ED" w14:textId="78F1843C" w:rsidR="00A77B3E" w:rsidRPr="00FF5A1F" w:rsidRDefault="00CB1BBB" w:rsidP="00103C69">
      <w:pPr>
        <w:snapToGrid w:val="0"/>
        <w:spacing w:line="360" w:lineRule="auto"/>
        <w:ind w:firstLineChars="100" w:firstLine="240"/>
        <w:jc w:val="both"/>
      </w:pPr>
      <w:r w:rsidRPr="00FF5A1F">
        <w:rPr>
          <w:rFonts w:ascii="Book Antiqua" w:eastAsia="Book Antiqua" w:hAnsi="Book Antiqua" w:cs="Book Antiqua"/>
          <w:color w:val="000000"/>
          <w:shd w:val="clear" w:color="auto" w:fill="FFFFFF"/>
        </w:rPr>
        <w:lastRenderedPageBreak/>
        <w:t xml:space="preserve">On the other hand, the more widespread use of current HCC biomarkers to increase the specificity for identifying patients with a more significant risk is controversial. All HCC markers so far identified have a highly dis-homogeneous prevalence in patients with different etiology of CLD that imposes their use in multiple markers panels. Furthermore, the serum levels of HCC biomarkers change over time, and the detection of this velocity might improve their specificity. Their analytical cut-off needs to be better standardized in this regard. For instance, the levels of AFP are influenced by liver regeneration prompted by flares of intrahepatic necroinflammation; thus, the range of AFP normality values vary consistently from patients with chronic viral hepatitis and sustained antiviral response to those with </w:t>
      </w:r>
      <w:r w:rsidR="00926ADC" w:rsidRPr="00FF5A1F">
        <w:rPr>
          <w:rFonts w:ascii="Book Antiqua" w:hAnsi="Book Antiqua" w:cs="Book Antiqua"/>
          <w:color w:val="000000"/>
          <w:shd w:val="clear" w:color="auto" w:fill="FFFFFF"/>
          <w:lang w:eastAsia="zh-CN"/>
        </w:rPr>
        <w:t>m</w:t>
      </w:r>
      <w:r w:rsidR="00926ADC" w:rsidRPr="00FF5A1F">
        <w:rPr>
          <w:rFonts w:ascii="Book Antiqua" w:eastAsia="Book Antiqua" w:hAnsi="Book Antiqua" w:cs="Book Antiqua"/>
          <w:color w:val="000000"/>
          <w:shd w:val="clear" w:color="auto" w:fill="FFFFFF"/>
        </w:rPr>
        <w:t xml:space="preserve">etabolic-associated fatty liver disease </w:t>
      </w:r>
      <w:r w:rsidRPr="00FF5A1F">
        <w:rPr>
          <w:rFonts w:ascii="Book Antiqua" w:eastAsia="Book Antiqua" w:hAnsi="Book Antiqua" w:cs="Book Antiqua"/>
          <w:color w:val="000000"/>
          <w:shd w:val="clear" w:color="auto" w:fill="FFFFFF"/>
        </w:rPr>
        <w:t>and ongoing steatohepatitis. Future studies should address these issues using</w:t>
      </w:r>
      <w:r w:rsidR="009F0C4B" w:rsidRPr="00FF5A1F">
        <w:rPr>
          <w:rFonts w:ascii="Book Antiqua" w:eastAsia="Book Antiqua" w:hAnsi="Book Antiqua" w:cs="Book Antiqua"/>
          <w:color w:val="000000"/>
          <w:shd w:val="clear" w:color="auto" w:fill="FFFFFF"/>
        </w:rPr>
        <w:t>,</w:t>
      </w:r>
      <w:r w:rsidRPr="00FF5A1F">
        <w:rPr>
          <w:rFonts w:ascii="Book Antiqua" w:eastAsia="Book Antiqua" w:hAnsi="Book Antiqua" w:cs="Book Antiqua"/>
          <w:color w:val="000000"/>
          <w:shd w:val="clear" w:color="auto" w:fill="FFFFFF"/>
        </w:rPr>
        <w:t xml:space="preserve"> for instance</w:t>
      </w:r>
      <w:r w:rsidR="009F0C4B" w:rsidRPr="00FF5A1F">
        <w:rPr>
          <w:rFonts w:ascii="Book Antiqua" w:eastAsia="Book Antiqua" w:hAnsi="Book Antiqua" w:cs="Book Antiqua"/>
          <w:color w:val="000000"/>
          <w:shd w:val="clear" w:color="auto" w:fill="FFFFFF"/>
        </w:rPr>
        <w:t>,</w:t>
      </w:r>
      <w:r w:rsidRPr="00FF5A1F">
        <w:rPr>
          <w:rFonts w:ascii="Book Antiqua" w:eastAsia="Book Antiqua" w:hAnsi="Book Antiqua" w:cs="Book Antiqua"/>
          <w:color w:val="000000"/>
          <w:shd w:val="clear" w:color="auto" w:fill="FFFFFF"/>
        </w:rPr>
        <w:t xml:space="preserve"> algorithms of the combined dynamics of ALT and AFP levels. </w:t>
      </w:r>
    </w:p>
    <w:p w14:paraId="0A403738" w14:textId="06409A1D" w:rsidR="00A77B3E" w:rsidRPr="00FF5A1F" w:rsidRDefault="00CB1BBB" w:rsidP="00103C69">
      <w:pPr>
        <w:snapToGrid w:val="0"/>
        <w:spacing w:line="360" w:lineRule="auto"/>
        <w:ind w:firstLineChars="100" w:firstLine="240"/>
        <w:jc w:val="both"/>
      </w:pPr>
      <w:r w:rsidRPr="00FF5A1F">
        <w:rPr>
          <w:rFonts w:ascii="Book Antiqua" w:eastAsia="Book Antiqua" w:hAnsi="Book Antiqua" w:cs="Book Antiqua"/>
          <w:color w:val="000000"/>
        </w:rPr>
        <w:t xml:space="preserve">In conclusion, according to existing knowledge, there is a strong recommendation to perform surveillance in patients with cirrhosis regardless of their liver disease etiology, origin, age, and sex. The question remains as to whether the time intervals of </w:t>
      </w:r>
      <w:r w:rsidR="009F0C4B" w:rsidRPr="00FF5A1F">
        <w:rPr>
          <w:rFonts w:ascii="Book Antiqua" w:eastAsia="Book Antiqua" w:hAnsi="Book Antiqua" w:cs="Book Antiqua"/>
          <w:color w:val="000000"/>
        </w:rPr>
        <w:t xml:space="preserve">US </w:t>
      </w:r>
      <w:r w:rsidRPr="00FF5A1F">
        <w:rPr>
          <w:rFonts w:ascii="Book Antiqua" w:eastAsia="Book Antiqua" w:hAnsi="Book Antiqua" w:cs="Book Antiqua"/>
          <w:color w:val="000000"/>
        </w:rPr>
        <w:t>screening can be safely reduced in lower risk cirrhotic patients who recovered from chronic viral hepatitis and maintain normal liver function tests after sustained response to antiviral therapy. The issue of HCC surveillance is much more complicated in patients without cirrhosis. An ideal risk score system should define optimal cut-off values to discriminate high-risk HCCs wi</w:t>
      </w:r>
      <w:r w:rsidR="00926ADC" w:rsidRPr="00FF5A1F">
        <w:rPr>
          <w:rFonts w:ascii="Book Antiqua" w:eastAsia="Book Antiqua" w:hAnsi="Book Antiqua" w:cs="Book Antiqua"/>
          <w:color w:val="000000"/>
        </w:rPr>
        <w:t>th high annual HCC incidence (&gt;</w:t>
      </w:r>
      <w:r w:rsidR="00926ADC" w:rsidRPr="00FF5A1F">
        <w:rPr>
          <w:rFonts w:ascii="Book Antiqua" w:hAnsi="Book Antiqua" w:cs="Book Antiqua"/>
          <w:color w:val="000000"/>
          <w:lang w:eastAsia="zh-CN"/>
        </w:rPr>
        <w:t xml:space="preserve"> </w:t>
      </w:r>
      <w:r w:rsidRPr="00FF5A1F">
        <w:rPr>
          <w:rFonts w:ascii="Book Antiqua" w:eastAsia="Book Antiqua" w:hAnsi="Book Antiqua" w:cs="Book Antiqua"/>
          <w:color w:val="000000"/>
        </w:rPr>
        <w:t>3</w:t>
      </w:r>
      <w:r w:rsidR="00926ADC" w:rsidRPr="00FF5A1F">
        <w:rPr>
          <w:rFonts w:ascii="Book Antiqua" w:hAnsi="Book Antiqua" w:cs="Book Antiqua"/>
          <w:color w:val="000000"/>
          <w:lang w:eastAsia="zh-CN"/>
        </w:rPr>
        <w:t>%</w:t>
      </w:r>
      <w:r w:rsidRPr="00FF5A1F">
        <w:rPr>
          <w:rFonts w:ascii="Book Antiqua" w:eastAsia="Book Antiqua" w:hAnsi="Book Antiqua" w:cs="Book Antiqua"/>
          <w:color w:val="000000"/>
        </w:rPr>
        <w:t>-5</w:t>
      </w:r>
      <w:r w:rsidR="00926ADC" w:rsidRPr="00FF5A1F">
        <w:rPr>
          <w:rFonts w:ascii="Book Antiqua" w:hAnsi="Book Antiqua" w:cs="Book Antiqua"/>
          <w:color w:val="000000"/>
          <w:lang w:eastAsia="zh-CN"/>
        </w:rPr>
        <w:t>%</w:t>
      </w:r>
      <w:r w:rsidRPr="00FF5A1F">
        <w:rPr>
          <w:rFonts w:ascii="Book Antiqua" w:eastAsia="Book Antiqua" w:hAnsi="Book Antiqua" w:cs="Book Antiqua"/>
          <w:color w:val="000000"/>
        </w:rPr>
        <w:t>) and high PPV and</w:t>
      </w:r>
      <w:r w:rsidR="00926ADC" w:rsidRPr="00FF5A1F">
        <w:rPr>
          <w:rFonts w:ascii="Book Antiqua" w:eastAsia="Book Antiqua" w:hAnsi="Book Antiqua" w:cs="Book Antiqua"/>
          <w:color w:val="000000"/>
        </w:rPr>
        <w:t xml:space="preserve"> low-risk HCCs with high NPV (&gt;</w:t>
      </w:r>
      <w:r w:rsidR="00926ADC" w:rsidRPr="00FF5A1F">
        <w:rPr>
          <w:rFonts w:ascii="Book Antiqua" w:hAnsi="Book Antiqua" w:cs="Book Antiqua"/>
          <w:color w:val="000000"/>
          <w:lang w:eastAsia="zh-CN"/>
        </w:rPr>
        <w:t xml:space="preserve"> </w:t>
      </w:r>
      <w:r w:rsidRPr="00FF5A1F">
        <w:rPr>
          <w:rFonts w:ascii="Book Antiqua" w:eastAsia="Book Antiqua" w:hAnsi="Book Antiqua" w:cs="Book Antiqua"/>
          <w:color w:val="000000"/>
        </w:rPr>
        <w:t>99</w:t>
      </w:r>
      <w:r w:rsidR="00926ADC" w:rsidRPr="00FF5A1F">
        <w:rPr>
          <w:rFonts w:ascii="Book Antiqua" w:hAnsi="Book Antiqua" w:cs="Book Antiqua"/>
          <w:color w:val="000000"/>
          <w:lang w:eastAsia="zh-CN"/>
        </w:rPr>
        <w:t>%</w:t>
      </w:r>
      <w:r w:rsidRPr="00FF5A1F">
        <w:rPr>
          <w:rFonts w:ascii="Book Antiqua" w:eastAsia="Book Antiqua" w:hAnsi="Book Antiqua" w:cs="Book Antiqua"/>
          <w:color w:val="000000"/>
        </w:rPr>
        <w:t xml:space="preserve">). Most of the existing risk scores for CHB reached or </w:t>
      </w:r>
      <w:r w:rsidR="009F0C4B" w:rsidRPr="00FF5A1F">
        <w:rPr>
          <w:rFonts w:ascii="Book Antiqua" w:eastAsia="Book Antiqua" w:hAnsi="Book Antiqua" w:cs="Book Antiqua"/>
          <w:color w:val="000000"/>
        </w:rPr>
        <w:t xml:space="preserve">were </w:t>
      </w:r>
      <w:r w:rsidRPr="00FF5A1F">
        <w:rPr>
          <w:rFonts w:ascii="Book Antiqua" w:eastAsia="Book Antiqua" w:hAnsi="Book Antiqua" w:cs="Book Antiqua"/>
          <w:color w:val="000000"/>
        </w:rPr>
        <w:t xml:space="preserve">close to this performance, but they did not target the non-cirrhotic patients specifically and were highly dis-homogeneous for the cirrhosis rate. For HCC-risk scores specific for CHC patients without cirrhosis, there is a lack of validation in independent cohorts and proposed scores are not yet representative of CHC patients with complete SVR in the current era of DAAs. Currently proposed HCC-risk scores are not yet standardized to be incorporated into sustainable HCC-surveillance decision algorithms, and more efforts should be made to personalize HCC surveillance in CHB patients without cirrhosis and CHC patients with F3 fibrosis, at </w:t>
      </w:r>
      <w:r w:rsidRPr="00FF5A1F">
        <w:rPr>
          <w:rFonts w:ascii="Book Antiqua" w:eastAsia="Book Antiqua" w:hAnsi="Book Antiqua" w:cs="Book Antiqua"/>
          <w:color w:val="000000"/>
        </w:rPr>
        <w:lastRenderedPageBreak/>
        <w:t>least in the near future. Patients with cirrhosis have to undergo HCC-surveillance regardless of liver</w:t>
      </w:r>
      <w:r w:rsidR="009F0C4B" w:rsidRPr="00FF5A1F">
        <w:rPr>
          <w:rFonts w:ascii="Book Antiqua" w:eastAsia="Book Antiqua" w:hAnsi="Book Antiqua" w:cs="Book Antiqua"/>
          <w:color w:val="000000"/>
        </w:rPr>
        <w:t xml:space="preserve"> </w:t>
      </w:r>
      <w:r w:rsidRPr="00FF5A1F">
        <w:rPr>
          <w:rFonts w:ascii="Book Antiqua" w:eastAsia="Book Antiqua" w:hAnsi="Book Antiqua" w:cs="Book Antiqua"/>
          <w:color w:val="000000"/>
        </w:rPr>
        <w:t>disease etiology and prospective, large-scale multinational study with stratification on the basis of underlying CLD etiology, fibrosis status, ethnicity (including Africans and other parts of the world) are required. The potential of such a study must include a dynamic calculation of HCC-risk scores every 6 mo. Individual molecular profiling will provide a crucial integration of HCC-surveillance decision algorithms and help identify high-risk target populations in the future, but they are currently not widely available.</w:t>
      </w:r>
    </w:p>
    <w:bookmarkEnd w:id="70"/>
    <w:bookmarkEnd w:id="71"/>
    <w:p w14:paraId="5C931EE2" w14:textId="77777777" w:rsidR="00A77B3E" w:rsidRPr="00FF5A1F" w:rsidRDefault="00A77B3E" w:rsidP="00103C69">
      <w:pPr>
        <w:snapToGrid w:val="0"/>
        <w:spacing w:line="360" w:lineRule="auto"/>
        <w:jc w:val="both"/>
      </w:pPr>
    </w:p>
    <w:p w14:paraId="13149F24" w14:textId="77777777" w:rsidR="00A77B3E" w:rsidRPr="00FF5A1F" w:rsidRDefault="00CB1BBB" w:rsidP="00103C69">
      <w:pPr>
        <w:adjustRightInd w:val="0"/>
        <w:snapToGrid w:val="0"/>
        <w:spacing w:line="360" w:lineRule="auto"/>
        <w:jc w:val="both"/>
        <w:rPr>
          <w:rFonts w:ascii="Book Antiqua" w:hAnsi="Book Antiqua"/>
        </w:rPr>
      </w:pPr>
      <w:r w:rsidRPr="00FF5A1F">
        <w:rPr>
          <w:rFonts w:ascii="Book Antiqua" w:eastAsia="Book Antiqua" w:hAnsi="Book Antiqua" w:cs="Book Antiqua"/>
          <w:b/>
        </w:rPr>
        <w:t>REFERENCES</w:t>
      </w:r>
    </w:p>
    <w:p w14:paraId="1929F628"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bookmarkStart w:id="72" w:name="OLE_LINK26"/>
      <w:r w:rsidRPr="00FF5A1F">
        <w:rPr>
          <w:rFonts w:ascii="Book Antiqua" w:hAnsi="Book Antiqua"/>
        </w:rPr>
        <w:t>1 </w:t>
      </w:r>
      <w:proofErr w:type="spellStart"/>
      <w:r w:rsidRPr="00FF5A1F">
        <w:rPr>
          <w:rFonts w:ascii="Book Antiqua" w:hAnsi="Book Antiqua"/>
          <w:b/>
          <w:bCs/>
        </w:rPr>
        <w:t>Ferlay</w:t>
      </w:r>
      <w:proofErr w:type="spellEnd"/>
      <w:r w:rsidRPr="00FF5A1F">
        <w:rPr>
          <w:rFonts w:ascii="Book Antiqua" w:hAnsi="Book Antiqua"/>
          <w:b/>
          <w:bCs/>
        </w:rPr>
        <w:t xml:space="preserve"> J</w:t>
      </w:r>
      <w:r w:rsidRPr="00FF5A1F">
        <w:rPr>
          <w:rFonts w:ascii="Book Antiqua" w:hAnsi="Book Antiqua"/>
        </w:rPr>
        <w:t xml:space="preserve">, </w:t>
      </w:r>
      <w:proofErr w:type="spellStart"/>
      <w:r w:rsidRPr="00FF5A1F">
        <w:rPr>
          <w:rFonts w:ascii="Book Antiqua" w:hAnsi="Book Antiqua"/>
        </w:rPr>
        <w:t>Colombet</w:t>
      </w:r>
      <w:proofErr w:type="spellEnd"/>
      <w:r w:rsidRPr="00FF5A1F">
        <w:rPr>
          <w:rFonts w:ascii="Book Antiqua" w:hAnsi="Book Antiqua"/>
        </w:rPr>
        <w:t xml:space="preserve"> M, </w:t>
      </w:r>
      <w:proofErr w:type="spellStart"/>
      <w:r w:rsidRPr="00FF5A1F">
        <w:rPr>
          <w:rFonts w:ascii="Book Antiqua" w:hAnsi="Book Antiqua"/>
        </w:rPr>
        <w:t>Soerjomataram</w:t>
      </w:r>
      <w:proofErr w:type="spellEnd"/>
      <w:r w:rsidRPr="00FF5A1F">
        <w:rPr>
          <w:rFonts w:ascii="Book Antiqua" w:hAnsi="Book Antiqua"/>
        </w:rPr>
        <w:t xml:space="preserve"> I, </w:t>
      </w:r>
      <w:proofErr w:type="spellStart"/>
      <w:r w:rsidRPr="00FF5A1F">
        <w:rPr>
          <w:rFonts w:ascii="Book Antiqua" w:hAnsi="Book Antiqua"/>
        </w:rPr>
        <w:t>Mathers</w:t>
      </w:r>
      <w:proofErr w:type="spellEnd"/>
      <w:r w:rsidRPr="00FF5A1F">
        <w:rPr>
          <w:rFonts w:ascii="Book Antiqua" w:hAnsi="Book Antiqua"/>
        </w:rPr>
        <w:t xml:space="preserve"> C, </w:t>
      </w:r>
      <w:proofErr w:type="spellStart"/>
      <w:r w:rsidRPr="00FF5A1F">
        <w:rPr>
          <w:rFonts w:ascii="Book Antiqua" w:hAnsi="Book Antiqua"/>
        </w:rPr>
        <w:t>Parkin</w:t>
      </w:r>
      <w:proofErr w:type="spellEnd"/>
      <w:r w:rsidRPr="00FF5A1F">
        <w:rPr>
          <w:rFonts w:ascii="Book Antiqua" w:hAnsi="Book Antiqua"/>
        </w:rPr>
        <w:t xml:space="preserve"> DM, </w:t>
      </w:r>
      <w:proofErr w:type="spellStart"/>
      <w:r w:rsidRPr="00FF5A1F">
        <w:rPr>
          <w:rFonts w:ascii="Book Antiqua" w:hAnsi="Book Antiqua"/>
        </w:rPr>
        <w:t>Piñeros</w:t>
      </w:r>
      <w:proofErr w:type="spellEnd"/>
      <w:r w:rsidRPr="00FF5A1F">
        <w:rPr>
          <w:rFonts w:ascii="Book Antiqua" w:hAnsi="Book Antiqua"/>
        </w:rPr>
        <w:t xml:space="preserve"> M, </w:t>
      </w:r>
      <w:proofErr w:type="spellStart"/>
      <w:r w:rsidRPr="00FF5A1F">
        <w:rPr>
          <w:rFonts w:ascii="Book Antiqua" w:hAnsi="Book Antiqua"/>
        </w:rPr>
        <w:t>Znaor</w:t>
      </w:r>
      <w:proofErr w:type="spellEnd"/>
      <w:r w:rsidRPr="00FF5A1F">
        <w:rPr>
          <w:rFonts w:ascii="Book Antiqua" w:hAnsi="Book Antiqua"/>
        </w:rPr>
        <w:t xml:space="preserve"> A, Bray F. Estimating the global cancer incidence and mortality in 2018: GLOBOCAN sources and methods. </w:t>
      </w:r>
      <w:r w:rsidRPr="00FF5A1F">
        <w:rPr>
          <w:rFonts w:ascii="Book Antiqua" w:hAnsi="Book Antiqua"/>
          <w:i/>
          <w:iCs/>
        </w:rPr>
        <w:t>Int J Cancer</w:t>
      </w:r>
      <w:r w:rsidRPr="00FF5A1F">
        <w:rPr>
          <w:rFonts w:ascii="Book Antiqua" w:hAnsi="Book Antiqua"/>
        </w:rPr>
        <w:t> 2019; </w:t>
      </w:r>
      <w:r w:rsidRPr="00FF5A1F">
        <w:rPr>
          <w:rFonts w:ascii="Book Antiqua" w:hAnsi="Book Antiqua"/>
          <w:b/>
          <w:bCs/>
        </w:rPr>
        <w:t>144</w:t>
      </w:r>
      <w:r w:rsidRPr="00FF5A1F">
        <w:rPr>
          <w:rFonts w:ascii="Book Antiqua" w:hAnsi="Book Antiqua"/>
        </w:rPr>
        <w:t>: 1941-1953 [PMID: 30350310 DOI: 10.1002/ijc.31937]</w:t>
      </w:r>
    </w:p>
    <w:p w14:paraId="79D51A58"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2 </w:t>
      </w:r>
      <w:proofErr w:type="spellStart"/>
      <w:r w:rsidRPr="00FF5A1F">
        <w:rPr>
          <w:rFonts w:ascii="Book Antiqua" w:hAnsi="Book Antiqua"/>
          <w:b/>
          <w:bCs/>
        </w:rPr>
        <w:t>Ioannou</w:t>
      </w:r>
      <w:proofErr w:type="spellEnd"/>
      <w:r w:rsidRPr="00FF5A1F">
        <w:rPr>
          <w:rFonts w:ascii="Book Antiqua" w:hAnsi="Book Antiqua"/>
          <w:b/>
          <w:bCs/>
        </w:rPr>
        <w:t xml:space="preserve"> GN</w:t>
      </w:r>
      <w:r w:rsidRPr="00FF5A1F">
        <w:rPr>
          <w:rFonts w:ascii="Book Antiqua" w:hAnsi="Book Antiqua"/>
        </w:rPr>
        <w:t xml:space="preserve">, </w:t>
      </w:r>
      <w:proofErr w:type="spellStart"/>
      <w:r w:rsidRPr="00FF5A1F">
        <w:rPr>
          <w:rFonts w:ascii="Book Antiqua" w:hAnsi="Book Antiqua"/>
        </w:rPr>
        <w:t>Splan</w:t>
      </w:r>
      <w:proofErr w:type="spellEnd"/>
      <w:r w:rsidRPr="00FF5A1F">
        <w:rPr>
          <w:rFonts w:ascii="Book Antiqua" w:hAnsi="Book Antiqua"/>
        </w:rPr>
        <w:t xml:space="preserve"> MF, Weiss NS, McDonald GB, Beretta L, Lee SP. Incidence and predictors of hepatocellular carcinoma in patients with cirrhosis. </w:t>
      </w:r>
      <w:r w:rsidRPr="00FF5A1F">
        <w:rPr>
          <w:rFonts w:ascii="Book Antiqua" w:hAnsi="Book Antiqua"/>
          <w:i/>
          <w:iCs/>
        </w:rPr>
        <w:t>Clin Gastroenterol Hepatol</w:t>
      </w:r>
      <w:r w:rsidRPr="00FF5A1F">
        <w:rPr>
          <w:rFonts w:ascii="Book Antiqua" w:hAnsi="Book Antiqua"/>
        </w:rPr>
        <w:t> 2007; </w:t>
      </w:r>
      <w:r w:rsidRPr="00FF5A1F">
        <w:rPr>
          <w:rFonts w:ascii="Book Antiqua" w:hAnsi="Book Antiqua"/>
          <w:b/>
          <w:bCs/>
        </w:rPr>
        <w:t>5</w:t>
      </w:r>
      <w:r w:rsidRPr="00FF5A1F">
        <w:rPr>
          <w:rFonts w:ascii="Book Antiqua" w:hAnsi="Book Antiqua"/>
        </w:rPr>
        <w:t>: 938-945, 945.e1-945.e4 [PMID: 17509946 DOI: 10.1016/j.cgh.2007.02.039]</w:t>
      </w:r>
    </w:p>
    <w:p w14:paraId="7F609C8C"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3 </w:t>
      </w:r>
      <w:proofErr w:type="spellStart"/>
      <w:r w:rsidRPr="00FF5A1F">
        <w:rPr>
          <w:rFonts w:ascii="Book Antiqua" w:hAnsi="Book Antiqua"/>
          <w:b/>
          <w:bCs/>
        </w:rPr>
        <w:t>Sangiovanni</w:t>
      </w:r>
      <w:proofErr w:type="spellEnd"/>
      <w:r w:rsidRPr="00FF5A1F">
        <w:rPr>
          <w:rFonts w:ascii="Book Antiqua" w:hAnsi="Book Antiqua"/>
          <w:b/>
          <w:bCs/>
        </w:rPr>
        <w:t xml:space="preserve"> A</w:t>
      </w:r>
      <w:r w:rsidRPr="00FF5A1F">
        <w:rPr>
          <w:rFonts w:ascii="Book Antiqua" w:hAnsi="Book Antiqua"/>
        </w:rPr>
        <w:t xml:space="preserve">, </w:t>
      </w:r>
      <w:proofErr w:type="spellStart"/>
      <w:r w:rsidRPr="00FF5A1F">
        <w:rPr>
          <w:rFonts w:ascii="Book Antiqua" w:hAnsi="Book Antiqua"/>
        </w:rPr>
        <w:t>Prati</w:t>
      </w:r>
      <w:proofErr w:type="spellEnd"/>
      <w:r w:rsidRPr="00FF5A1F">
        <w:rPr>
          <w:rFonts w:ascii="Book Antiqua" w:hAnsi="Book Antiqua"/>
        </w:rPr>
        <w:t xml:space="preserve"> GM, </w:t>
      </w:r>
      <w:proofErr w:type="spellStart"/>
      <w:r w:rsidRPr="00FF5A1F">
        <w:rPr>
          <w:rFonts w:ascii="Book Antiqua" w:hAnsi="Book Antiqua"/>
        </w:rPr>
        <w:t>Fasani</w:t>
      </w:r>
      <w:proofErr w:type="spellEnd"/>
      <w:r w:rsidRPr="00FF5A1F">
        <w:rPr>
          <w:rFonts w:ascii="Book Antiqua" w:hAnsi="Book Antiqua"/>
        </w:rPr>
        <w:t xml:space="preserve"> P, </w:t>
      </w:r>
      <w:proofErr w:type="spellStart"/>
      <w:r w:rsidRPr="00FF5A1F">
        <w:rPr>
          <w:rFonts w:ascii="Book Antiqua" w:hAnsi="Book Antiqua"/>
        </w:rPr>
        <w:t>Ronchi</w:t>
      </w:r>
      <w:proofErr w:type="spellEnd"/>
      <w:r w:rsidRPr="00FF5A1F">
        <w:rPr>
          <w:rFonts w:ascii="Book Antiqua" w:hAnsi="Book Antiqua"/>
        </w:rPr>
        <w:t xml:space="preserve"> G, Romeo R, </w:t>
      </w:r>
      <w:proofErr w:type="spellStart"/>
      <w:r w:rsidRPr="00FF5A1F">
        <w:rPr>
          <w:rFonts w:ascii="Book Antiqua" w:hAnsi="Book Antiqua"/>
        </w:rPr>
        <w:t>Manini</w:t>
      </w:r>
      <w:proofErr w:type="spellEnd"/>
      <w:r w:rsidRPr="00FF5A1F">
        <w:rPr>
          <w:rFonts w:ascii="Book Antiqua" w:hAnsi="Book Antiqua"/>
        </w:rPr>
        <w:t xml:space="preserve"> M, Del </w:t>
      </w:r>
      <w:proofErr w:type="spellStart"/>
      <w:r w:rsidRPr="00FF5A1F">
        <w:rPr>
          <w:rFonts w:ascii="Book Antiqua" w:hAnsi="Book Antiqua"/>
        </w:rPr>
        <w:t>Ninno</w:t>
      </w:r>
      <w:proofErr w:type="spellEnd"/>
      <w:r w:rsidRPr="00FF5A1F">
        <w:rPr>
          <w:rFonts w:ascii="Book Antiqua" w:hAnsi="Book Antiqua"/>
        </w:rPr>
        <w:t xml:space="preserve"> E, </w:t>
      </w:r>
      <w:proofErr w:type="spellStart"/>
      <w:r w:rsidRPr="00FF5A1F">
        <w:rPr>
          <w:rFonts w:ascii="Book Antiqua" w:hAnsi="Book Antiqua"/>
        </w:rPr>
        <w:t>Morabito</w:t>
      </w:r>
      <w:proofErr w:type="spellEnd"/>
      <w:r w:rsidRPr="00FF5A1F">
        <w:rPr>
          <w:rFonts w:ascii="Book Antiqua" w:hAnsi="Book Antiqua"/>
        </w:rPr>
        <w:t xml:space="preserve"> A, Colombo M. The natural history of compensated cirrhosis due to hepatitis C virus: A 17-year cohort study of 214 patients. </w:t>
      </w:r>
      <w:r w:rsidRPr="00FF5A1F">
        <w:rPr>
          <w:rFonts w:ascii="Book Antiqua" w:hAnsi="Book Antiqua"/>
          <w:i/>
          <w:iCs/>
        </w:rPr>
        <w:t>Hepatology</w:t>
      </w:r>
      <w:r w:rsidRPr="00FF5A1F">
        <w:rPr>
          <w:rFonts w:ascii="Book Antiqua" w:hAnsi="Book Antiqua"/>
        </w:rPr>
        <w:t> 2006; </w:t>
      </w:r>
      <w:r w:rsidRPr="00FF5A1F">
        <w:rPr>
          <w:rFonts w:ascii="Book Antiqua" w:hAnsi="Book Antiqua"/>
          <w:b/>
          <w:bCs/>
        </w:rPr>
        <w:t>43</w:t>
      </w:r>
      <w:r w:rsidRPr="00FF5A1F">
        <w:rPr>
          <w:rFonts w:ascii="Book Antiqua" w:hAnsi="Book Antiqua"/>
        </w:rPr>
        <w:t>: 1303-1310 [PMID: 16729298 DOI: 10.1002/hep.21176]</w:t>
      </w:r>
    </w:p>
    <w:p w14:paraId="3862AD5B" w14:textId="73CE9C09"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4 </w:t>
      </w:r>
      <w:r w:rsidRPr="00FF5A1F">
        <w:rPr>
          <w:rFonts w:ascii="Book Antiqua" w:hAnsi="Book Antiqua"/>
          <w:b/>
          <w:bCs/>
        </w:rPr>
        <w:t>Global Burden of Disease Liver Cancer Collaboration</w:t>
      </w:r>
      <w:r w:rsidRPr="00FF5A1F">
        <w:rPr>
          <w:rFonts w:ascii="Book Antiqua" w:hAnsi="Book Antiqua"/>
        </w:rPr>
        <w:t xml:space="preserve">, </w:t>
      </w:r>
      <w:proofErr w:type="spellStart"/>
      <w:r w:rsidRPr="00FF5A1F">
        <w:rPr>
          <w:rFonts w:ascii="Book Antiqua" w:hAnsi="Book Antiqua"/>
        </w:rPr>
        <w:t>Akinyemiju</w:t>
      </w:r>
      <w:proofErr w:type="spellEnd"/>
      <w:r w:rsidRPr="00FF5A1F">
        <w:rPr>
          <w:rFonts w:ascii="Book Antiqua" w:hAnsi="Book Antiqua"/>
        </w:rPr>
        <w:t xml:space="preserve"> T, </w:t>
      </w:r>
      <w:proofErr w:type="spellStart"/>
      <w:r w:rsidRPr="00FF5A1F">
        <w:rPr>
          <w:rFonts w:ascii="Book Antiqua" w:hAnsi="Book Antiqua"/>
        </w:rPr>
        <w:t>Abera</w:t>
      </w:r>
      <w:proofErr w:type="spellEnd"/>
      <w:r w:rsidRPr="00FF5A1F">
        <w:rPr>
          <w:rFonts w:ascii="Book Antiqua" w:hAnsi="Book Antiqua"/>
        </w:rPr>
        <w:t xml:space="preserve"> S, Ahmed M, </w:t>
      </w:r>
      <w:proofErr w:type="spellStart"/>
      <w:r w:rsidRPr="00FF5A1F">
        <w:rPr>
          <w:rFonts w:ascii="Book Antiqua" w:hAnsi="Book Antiqua"/>
        </w:rPr>
        <w:t>Alam</w:t>
      </w:r>
      <w:proofErr w:type="spellEnd"/>
      <w:r w:rsidRPr="00FF5A1F">
        <w:rPr>
          <w:rFonts w:ascii="Book Antiqua" w:hAnsi="Book Antiqua"/>
        </w:rPr>
        <w:t xml:space="preserve"> N, </w:t>
      </w:r>
      <w:proofErr w:type="spellStart"/>
      <w:r w:rsidRPr="00FF5A1F">
        <w:rPr>
          <w:rFonts w:ascii="Book Antiqua" w:hAnsi="Book Antiqua"/>
        </w:rPr>
        <w:t>Alemayohu</w:t>
      </w:r>
      <w:proofErr w:type="spellEnd"/>
      <w:r w:rsidRPr="00FF5A1F">
        <w:rPr>
          <w:rFonts w:ascii="Book Antiqua" w:hAnsi="Book Antiqua"/>
        </w:rPr>
        <w:t xml:space="preserve"> MA, Allen C, Al-</w:t>
      </w:r>
      <w:proofErr w:type="spellStart"/>
      <w:r w:rsidRPr="00FF5A1F">
        <w:rPr>
          <w:rFonts w:ascii="Book Antiqua" w:hAnsi="Book Antiqua"/>
        </w:rPr>
        <w:t>Raddadi</w:t>
      </w:r>
      <w:proofErr w:type="spellEnd"/>
      <w:r w:rsidRPr="00FF5A1F">
        <w:rPr>
          <w:rFonts w:ascii="Book Antiqua" w:hAnsi="Book Antiqua"/>
        </w:rPr>
        <w:t xml:space="preserve"> R, </w:t>
      </w:r>
      <w:proofErr w:type="spellStart"/>
      <w:r w:rsidRPr="00FF5A1F">
        <w:rPr>
          <w:rFonts w:ascii="Book Antiqua" w:hAnsi="Book Antiqua"/>
        </w:rPr>
        <w:t>Alvis</w:t>
      </w:r>
      <w:proofErr w:type="spellEnd"/>
      <w:r w:rsidRPr="00FF5A1F">
        <w:rPr>
          <w:rFonts w:ascii="Book Antiqua" w:hAnsi="Book Antiqua"/>
        </w:rPr>
        <w:t xml:space="preserve">-Guzman N, </w:t>
      </w:r>
      <w:proofErr w:type="spellStart"/>
      <w:r w:rsidRPr="00FF5A1F">
        <w:rPr>
          <w:rFonts w:ascii="Book Antiqua" w:hAnsi="Book Antiqua"/>
        </w:rPr>
        <w:t>Amoako</w:t>
      </w:r>
      <w:proofErr w:type="spellEnd"/>
      <w:r w:rsidRPr="00FF5A1F">
        <w:rPr>
          <w:rFonts w:ascii="Book Antiqua" w:hAnsi="Book Antiqua"/>
        </w:rPr>
        <w:t xml:space="preserve"> Y, </w:t>
      </w:r>
      <w:proofErr w:type="spellStart"/>
      <w:r w:rsidRPr="00FF5A1F">
        <w:rPr>
          <w:rFonts w:ascii="Book Antiqua" w:hAnsi="Book Antiqua"/>
        </w:rPr>
        <w:t>Artaman</w:t>
      </w:r>
      <w:proofErr w:type="spellEnd"/>
      <w:r w:rsidRPr="00FF5A1F">
        <w:rPr>
          <w:rFonts w:ascii="Book Antiqua" w:hAnsi="Book Antiqua"/>
        </w:rPr>
        <w:t xml:space="preserve"> A, </w:t>
      </w:r>
      <w:proofErr w:type="spellStart"/>
      <w:r w:rsidRPr="00FF5A1F">
        <w:rPr>
          <w:rFonts w:ascii="Book Antiqua" w:hAnsi="Book Antiqua"/>
        </w:rPr>
        <w:t>Ayele</w:t>
      </w:r>
      <w:proofErr w:type="spellEnd"/>
      <w:r w:rsidRPr="00FF5A1F">
        <w:rPr>
          <w:rFonts w:ascii="Book Antiqua" w:hAnsi="Book Antiqua"/>
        </w:rPr>
        <w:t xml:space="preserve"> TA, </w:t>
      </w:r>
      <w:proofErr w:type="spellStart"/>
      <w:r w:rsidRPr="00FF5A1F">
        <w:rPr>
          <w:rFonts w:ascii="Book Antiqua" w:hAnsi="Book Antiqua"/>
        </w:rPr>
        <w:t>Barac</w:t>
      </w:r>
      <w:proofErr w:type="spellEnd"/>
      <w:r w:rsidRPr="00FF5A1F">
        <w:rPr>
          <w:rFonts w:ascii="Book Antiqua" w:hAnsi="Book Antiqua"/>
        </w:rPr>
        <w:t xml:space="preserve"> A, </w:t>
      </w:r>
      <w:proofErr w:type="spellStart"/>
      <w:r w:rsidRPr="00FF5A1F">
        <w:rPr>
          <w:rFonts w:ascii="Book Antiqua" w:hAnsi="Book Antiqua"/>
        </w:rPr>
        <w:t>Bensenor</w:t>
      </w:r>
      <w:proofErr w:type="spellEnd"/>
      <w:r w:rsidRPr="00FF5A1F">
        <w:rPr>
          <w:rFonts w:ascii="Book Antiqua" w:hAnsi="Book Antiqua"/>
        </w:rPr>
        <w:t xml:space="preserve"> I, </w:t>
      </w:r>
      <w:proofErr w:type="spellStart"/>
      <w:r w:rsidRPr="00FF5A1F">
        <w:rPr>
          <w:rFonts w:ascii="Book Antiqua" w:hAnsi="Book Antiqua"/>
        </w:rPr>
        <w:t>Berhane</w:t>
      </w:r>
      <w:proofErr w:type="spellEnd"/>
      <w:r w:rsidRPr="00FF5A1F">
        <w:rPr>
          <w:rFonts w:ascii="Book Antiqua" w:hAnsi="Book Antiqua"/>
        </w:rPr>
        <w:t xml:space="preserve"> A, </w:t>
      </w:r>
      <w:proofErr w:type="spellStart"/>
      <w:r w:rsidRPr="00FF5A1F">
        <w:rPr>
          <w:rFonts w:ascii="Book Antiqua" w:hAnsi="Book Antiqua"/>
        </w:rPr>
        <w:t>Bhutta</w:t>
      </w:r>
      <w:proofErr w:type="spellEnd"/>
      <w:r w:rsidRPr="00FF5A1F">
        <w:rPr>
          <w:rFonts w:ascii="Book Antiqua" w:hAnsi="Book Antiqua"/>
        </w:rPr>
        <w:t xml:space="preserve"> Z, Castillo-Rivas J, </w:t>
      </w:r>
      <w:proofErr w:type="spellStart"/>
      <w:r w:rsidRPr="00FF5A1F">
        <w:rPr>
          <w:rFonts w:ascii="Book Antiqua" w:hAnsi="Book Antiqua"/>
        </w:rPr>
        <w:t>Chitheer</w:t>
      </w:r>
      <w:proofErr w:type="spellEnd"/>
      <w:r w:rsidRPr="00FF5A1F">
        <w:rPr>
          <w:rFonts w:ascii="Book Antiqua" w:hAnsi="Book Antiqua"/>
        </w:rPr>
        <w:t xml:space="preserve"> A, Choi JY, </w:t>
      </w:r>
      <w:proofErr w:type="spellStart"/>
      <w:r w:rsidRPr="00FF5A1F">
        <w:rPr>
          <w:rFonts w:ascii="Book Antiqua" w:hAnsi="Book Antiqua"/>
        </w:rPr>
        <w:t>Cowie</w:t>
      </w:r>
      <w:proofErr w:type="spellEnd"/>
      <w:r w:rsidRPr="00FF5A1F">
        <w:rPr>
          <w:rFonts w:ascii="Book Antiqua" w:hAnsi="Book Antiqua"/>
        </w:rPr>
        <w:t xml:space="preserve"> B, </w:t>
      </w:r>
      <w:proofErr w:type="spellStart"/>
      <w:r w:rsidRPr="00FF5A1F">
        <w:rPr>
          <w:rFonts w:ascii="Book Antiqua" w:hAnsi="Book Antiqua"/>
        </w:rPr>
        <w:t>Dandona</w:t>
      </w:r>
      <w:proofErr w:type="spellEnd"/>
      <w:r w:rsidRPr="00FF5A1F">
        <w:rPr>
          <w:rFonts w:ascii="Book Antiqua" w:hAnsi="Book Antiqua"/>
        </w:rPr>
        <w:t xml:space="preserve"> L, </w:t>
      </w:r>
      <w:proofErr w:type="spellStart"/>
      <w:r w:rsidRPr="00FF5A1F">
        <w:rPr>
          <w:rFonts w:ascii="Book Antiqua" w:hAnsi="Book Antiqua"/>
        </w:rPr>
        <w:t>Dandona</w:t>
      </w:r>
      <w:proofErr w:type="spellEnd"/>
      <w:r w:rsidRPr="00FF5A1F">
        <w:rPr>
          <w:rFonts w:ascii="Book Antiqua" w:hAnsi="Book Antiqua"/>
        </w:rPr>
        <w:t xml:space="preserve"> R, </w:t>
      </w:r>
      <w:proofErr w:type="spellStart"/>
      <w:r w:rsidRPr="00FF5A1F">
        <w:rPr>
          <w:rFonts w:ascii="Book Antiqua" w:hAnsi="Book Antiqua"/>
        </w:rPr>
        <w:t>Dey</w:t>
      </w:r>
      <w:proofErr w:type="spellEnd"/>
      <w:r w:rsidRPr="00FF5A1F">
        <w:rPr>
          <w:rFonts w:ascii="Book Antiqua" w:hAnsi="Book Antiqua"/>
        </w:rPr>
        <w:t xml:space="preserve"> S, Dicker D, </w:t>
      </w:r>
      <w:proofErr w:type="spellStart"/>
      <w:r w:rsidRPr="00FF5A1F">
        <w:rPr>
          <w:rFonts w:ascii="Book Antiqua" w:hAnsi="Book Antiqua"/>
        </w:rPr>
        <w:t>Phuc</w:t>
      </w:r>
      <w:proofErr w:type="spellEnd"/>
      <w:r w:rsidRPr="00FF5A1F">
        <w:rPr>
          <w:rFonts w:ascii="Book Antiqua" w:hAnsi="Book Antiqua"/>
        </w:rPr>
        <w:t xml:space="preserve"> H, </w:t>
      </w:r>
      <w:proofErr w:type="spellStart"/>
      <w:r w:rsidRPr="00FF5A1F">
        <w:rPr>
          <w:rFonts w:ascii="Book Antiqua" w:hAnsi="Book Antiqua"/>
        </w:rPr>
        <w:t>Ekwueme</w:t>
      </w:r>
      <w:proofErr w:type="spellEnd"/>
      <w:r w:rsidRPr="00FF5A1F">
        <w:rPr>
          <w:rFonts w:ascii="Book Antiqua" w:hAnsi="Book Antiqua"/>
        </w:rPr>
        <w:t xml:space="preserve"> DU, </w:t>
      </w:r>
      <w:proofErr w:type="spellStart"/>
      <w:r w:rsidRPr="00FF5A1F">
        <w:rPr>
          <w:rFonts w:ascii="Book Antiqua" w:hAnsi="Book Antiqua"/>
        </w:rPr>
        <w:t>Zaki</w:t>
      </w:r>
      <w:proofErr w:type="spellEnd"/>
      <w:r w:rsidRPr="00FF5A1F">
        <w:rPr>
          <w:rFonts w:ascii="Book Antiqua" w:hAnsi="Book Antiqua"/>
        </w:rPr>
        <w:t xml:space="preserve"> MS, Fischer F, </w:t>
      </w:r>
      <w:proofErr w:type="spellStart"/>
      <w:r w:rsidRPr="00FF5A1F">
        <w:rPr>
          <w:rFonts w:ascii="Book Antiqua" w:hAnsi="Book Antiqua"/>
        </w:rPr>
        <w:t>Fürst</w:t>
      </w:r>
      <w:proofErr w:type="spellEnd"/>
      <w:r w:rsidRPr="00FF5A1F">
        <w:rPr>
          <w:rFonts w:ascii="Book Antiqua" w:hAnsi="Book Antiqua"/>
        </w:rPr>
        <w:t xml:space="preserve"> T, Hancock J, Hay SI, </w:t>
      </w:r>
      <w:proofErr w:type="spellStart"/>
      <w:r w:rsidRPr="00FF5A1F">
        <w:rPr>
          <w:rFonts w:ascii="Book Antiqua" w:hAnsi="Book Antiqua"/>
        </w:rPr>
        <w:t>Hotez</w:t>
      </w:r>
      <w:proofErr w:type="spellEnd"/>
      <w:r w:rsidRPr="00FF5A1F">
        <w:rPr>
          <w:rFonts w:ascii="Book Antiqua" w:hAnsi="Book Antiqua"/>
        </w:rPr>
        <w:t xml:space="preserve"> P, </w:t>
      </w:r>
      <w:proofErr w:type="spellStart"/>
      <w:r w:rsidRPr="00FF5A1F">
        <w:rPr>
          <w:rFonts w:ascii="Book Antiqua" w:hAnsi="Book Antiqua"/>
        </w:rPr>
        <w:t>Jee</w:t>
      </w:r>
      <w:proofErr w:type="spellEnd"/>
      <w:r w:rsidRPr="00FF5A1F">
        <w:rPr>
          <w:rFonts w:ascii="Book Antiqua" w:hAnsi="Book Antiqua"/>
        </w:rPr>
        <w:t xml:space="preserve"> SH, </w:t>
      </w:r>
      <w:proofErr w:type="spellStart"/>
      <w:r w:rsidRPr="00FF5A1F">
        <w:rPr>
          <w:rFonts w:ascii="Book Antiqua" w:hAnsi="Book Antiqua"/>
        </w:rPr>
        <w:t>Kasaeian</w:t>
      </w:r>
      <w:proofErr w:type="spellEnd"/>
      <w:r w:rsidRPr="00FF5A1F">
        <w:rPr>
          <w:rFonts w:ascii="Book Antiqua" w:hAnsi="Book Antiqua"/>
        </w:rPr>
        <w:t xml:space="preserve"> A, </w:t>
      </w:r>
      <w:proofErr w:type="spellStart"/>
      <w:r w:rsidRPr="00FF5A1F">
        <w:rPr>
          <w:rFonts w:ascii="Book Antiqua" w:hAnsi="Book Antiqua"/>
        </w:rPr>
        <w:t>Khader</w:t>
      </w:r>
      <w:proofErr w:type="spellEnd"/>
      <w:r w:rsidRPr="00FF5A1F">
        <w:rPr>
          <w:rFonts w:ascii="Book Antiqua" w:hAnsi="Book Antiqua"/>
        </w:rPr>
        <w:t xml:space="preserve"> Y, </w:t>
      </w:r>
      <w:proofErr w:type="spellStart"/>
      <w:r w:rsidRPr="00FF5A1F">
        <w:rPr>
          <w:rFonts w:ascii="Book Antiqua" w:hAnsi="Book Antiqua"/>
        </w:rPr>
        <w:t>Khang</w:t>
      </w:r>
      <w:proofErr w:type="spellEnd"/>
      <w:r w:rsidRPr="00FF5A1F">
        <w:rPr>
          <w:rFonts w:ascii="Book Antiqua" w:hAnsi="Book Antiqua"/>
        </w:rPr>
        <w:t xml:space="preserve"> YH, Kumar A, </w:t>
      </w:r>
      <w:proofErr w:type="spellStart"/>
      <w:r w:rsidRPr="00FF5A1F">
        <w:rPr>
          <w:rFonts w:ascii="Book Antiqua" w:hAnsi="Book Antiqua"/>
        </w:rPr>
        <w:t>Kutz</w:t>
      </w:r>
      <w:proofErr w:type="spellEnd"/>
      <w:r w:rsidRPr="00FF5A1F">
        <w:rPr>
          <w:rFonts w:ascii="Book Antiqua" w:hAnsi="Book Antiqua"/>
        </w:rPr>
        <w:t xml:space="preserve"> M, Larson H, Lopez A, </w:t>
      </w:r>
      <w:proofErr w:type="spellStart"/>
      <w:r w:rsidRPr="00FF5A1F">
        <w:rPr>
          <w:rFonts w:ascii="Book Antiqua" w:hAnsi="Book Antiqua"/>
        </w:rPr>
        <w:t>Lunevicius</w:t>
      </w:r>
      <w:proofErr w:type="spellEnd"/>
      <w:r w:rsidRPr="00FF5A1F">
        <w:rPr>
          <w:rFonts w:ascii="Book Antiqua" w:hAnsi="Book Antiqua"/>
        </w:rPr>
        <w:t xml:space="preserve"> R, </w:t>
      </w:r>
      <w:proofErr w:type="spellStart"/>
      <w:r w:rsidRPr="00FF5A1F">
        <w:rPr>
          <w:rFonts w:ascii="Book Antiqua" w:hAnsi="Book Antiqua"/>
        </w:rPr>
        <w:t>Malekzadeh</w:t>
      </w:r>
      <w:proofErr w:type="spellEnd"/>
      <w:r w:rsidRPr="00FF5A1F">
        <w:rPr>
          <w:rFonts w:ascii="Book Antiqua" w:hAnsi="Book Antiqua"/>
        </w:rPr>
        <w:t xml:space="preserve"> R, </w:t>
      </w:r>
      <w:proofErr w:type="spellStart"/>
      <w:r w:rsidRPr="00FF5A1F">
        <w:rPr>
          <w:rFonts w:ascii="Book Antiqua" w:hAnsi="Book Antiqua"/>
        </w:rPr>
        <w:t>McAlinden</w:t>
      </w:r>
      <w:proofErr w:type="spellEnd"/>
      <w:r w:rsidRPr="00FF5A1F">
        <w:rPr>
          <w:rFonts w:ascii="Book Antiqua" w:hAnsi="Book Antiqua"/>
        </w:rPr>
        <w:t xml:space="preserve"> C, Meier T, Mendoza W, </w:t>
      </w:r>
      <w:proofErr w:type="spellStart"/>
      <w:r w:rsidRPr="00FF5A1F">
        <w:rPr>
          <w:rFonts w:ascii="Book Antiqua" w:hAnsi="Book Antiqua"/>
        </w:rPr>
        <w:t>Mokdad</w:t>
      </w:r>
      <w:proofErr w:type="spellEnd"/>
      <w:r w:rsidRPr="00FF5A1F">
        <w:rPr>
          <w:rFonts w:ascii="Book Antiqua" w:hAnsi="Book Antiqua"/>
        </w:rPr>
        <w:t xml:space="preserve"> A, </w:t>
      </w:r>
      <w:proofErr w:type="spellStart"/>
      <w:r w:rsidRPr="00FF5A1F">
        <w:rPr>
          <w:rFonts w:ascii="Book Antiqua" w:hAnsi="Book Antiqua"/>
        </w:rPr>
        <w:t>Moradi-Lakeh</w:t>
      </w:r>
      <w:proofErr w:type="spellEnd"/>
      <w:r w:rsidRPr="00FF5A1F">
        <w:rPr>
          <w:rFonts w:ascii="Book Antiqua" w:hAnsi="Book Antiqua"/>
        </w:rPr>
        <w:t xml:space="preserve"> M, Nagel G, Nguyen Q, Nguyen G, </w:t>
      </w:r>
      <w:proofErr w:type="spellStart"/>
      <w:r w:rsidRPr="00FF5A1F">
        <w:rPr>
          <w:rFonts w:ascii="Book Antiqua" w:hAnsi="Book Antiqua"/>
        </w:rPr>
        <w:t>Ogbo</w:t>
      </w:r>
      <w:proofErr w:type="spellEnd"/>
      <w:r w:rsidRPr="00FF5A1F">
        <w:rPr>
          <w:rFonts w:ascii="Book Antiqua" w:hAnsi="Book Antiqua"/>
        </w:rPr>
        <w:t xml:space="preserve"> F, Patton G, Pereira DM, </w:t>
      </w:r>
      <w:proofErr w:type="spellStart"/>
      <w:r w:rsidRPr="00FF5A1F">
        <w:rPr>
          <w:rFonts w:ascii="Book Antiqua" w:hAnsi="Book Antiqua"/>
        </w:rPr>
        <w:t>Pourmalek</w:t>
      </w:r>
      <w:proofErr w:type="spellEnd"/>
      <w:r w:rsidRPr="00FF5A1F">
        <w:rPr>
          <w:rFonts w:ascii="Book Antiqua" w:hAnsi="Book Antiqua"/>
        </w:rPr>
        <w:t xml:space="preserve"> F, </w:t>
      </w:r>
      <w:proofErr w:type="spellStart"/>
      <w:r w:rsidRPr="00FF5A1F">
        <w:rPr>
          <w:rFonts w:ascii="Book Antiqua" w:hAnsi="Book Antiqua"/>
        </w:rPr>
        <w:t>Qorbani</w:t>
      </w:r>
      <w:proofErr w:type="spellEnd"/>
      <w:r w:rsidRPr="00FF5A1F">
        <w:rPr>
          <w:rFonts w:ascii="Book Antiqua" w:hAnsi="Book Antiqua"/>
        </w:rPr>
        <w:t xml:space="preserve"> </w:t>
      </w:r>
      <w:r w:rsidRPr="00FF5A1F">
        <w:rPr>
          <w:rFonts w:ascii="Book Antiqua" w:hAnsi="Book Antiqua"/>
        </w:rPr>
        <w:lastRenderedPageBreak/>
        <w:t xml:space="preserve">M, </w:t>
      </w:r>
      <w:proofErr w:type="spellStart"/>
      <w:r w:rsidRPr="00FF5A1F">
        <w:rPr>
          <w:rFonts w:ascii="Book Antiqua" w:hAnsi="Book Antiqua"/>
        </w:rPr>
        <w:t>Radfar</w:t>
      </w:r>
      <w:proofErr w:type="spellEnd"/>
      <w:r w:rsidRPr="00FF5A1F">
        <w:rPr>
          <w:rFonts w:ascii="Book Antiqua" w:hAnsi="Book Antiqua"/>
        </w:rPr>
        <w:t xml:space="preserve"> A, </w:t>
      </w:r>
      <w:proofErr w:type="spellStart"/>
      <w:r w:rsidRPr="00FF5A1F">
        <w:rPr>
          <w:rFonts w:ascii="Book Antiqua" w:hAnsi="Book Antiqua"/>
        </w:rPr>
        <w:t>Roshandel</w:t>
      </w:r>
      <w:proofErr w:type="spellEnd"/>
      <w:r w:rsidRPr="00FF5A1F">
        <w:rPr>
          <w:rFonts w:ascii="Book Antiqua" w:hAnsi="Book Antiqua"/>
        </w:rPr>
        <w:t xml:space="preserve"> G, Salomon JA, Sanabria J, Sartorius B, </w:t>
      </w:r>
      <w:proofErr w:type="spellStart"/>
      <w:r w:rsidRPr="00FF5A1F">
        <w:rPr>
          <w:rFonts w:ascii="Book Antiqua" w:hAnsi="Book Antiqua"/>
        </w:rPr>
        <w:t>Satpathy</w:t>
      </w:r>
      <w:proofErr w:type="spellEnd"/>
      <w:r w:rsidRPr="00FF5A1F">
        <w:rPr>
          <w:rFonts w:ascii="Book Antiqua" w:hAnsi="Book Antiqua"/>
        </w:rPr>
        <w:t xml:space="preserve"> M, </w:t>
      </w:r>
      <w:proofErr w:type="spellStart"/>
      <w:r w:rsidRPr="00FF5A1F">
        <w:rPr>
          <w:rFonts w:ascii="Book Antiqua" w:hAnsi="Book Antiqua"/>
        </w:rPr>
        <w:t>Sawhney</w:t>
      </w:r>
      <w:proofErr w:type="spellEnd"/>
      <w:r w:rsidRPr="00FF5A1F">
        <w:rPr>
          <w:rFonts w:ascii="Book Antiqua" w:hAnsi="Book Antiqua"/>
        </w:rPr>
        <w:t xml:space="preserve"> M, </w:t>
      </w:r>
      <w:proofErr w:type="spellStart"/>
      <w:r w:rsidRPr="00FF5A1F">
        <w:rPr>
          <w:rFonts w:ascii="Book Antiqua" w:hAnsi="Book Antiqua"/>
        </w:rPr>
        <w:t>Sepanlou</w:t>
      </w:r>
      <w:proofErr w:type="spellEnd"/>
      <w:r w:rsidRPr="00FF5A1F">
        <w:rPr>
          <w:rFonts w:ascii="Book Antiqua" w:hAnsi="Book Antiqua"/>
        </w:rPr>
        <w:t xml:space="preserve"> S, Shackelford K, Shore H, Sun J, </w:t>
      </w:r>
      <w:proofErr w:type="spellStart"/>
      <w:r w:rsidRPr="00FF5A1F">
        <w:rPr>
          <w:rFonts w:ascii="Book Antiqua" w:hAnsi="Book Antiqua"/>
        </w:rPr>
        <w:t>Mengistu</w:t>
      </w:r>
      <w:proofErr w:type="spellEnd"/>
      <w:r w:rsidRPr="00FF5A1F">
        <w:rPr>
          <w:rFonts w:ascii="Book Antiqua" w:hAnsi="Book Antiqua"/>
        </w:rPr>
        <w:t xml:space="preserve"> DT, </w:t>
      </w:r>
      <w:proofErr w:type="spellStart"/>
      <w:r w:rsidRPr="00FF5A1F">
        <w:rPr>
          <w:rFonts w:ascii="Book Antiqua" w:hAnsi="Book Antiqua"/>
        </w:rPr>
        <w:t>Topór-Mądry</w:t>
      </w:r>
      <w:proofErr w:type="spellEnd"/>
      <w:r w:rsidRPr="00FF5A1F">
        <w:rPr>
          <w:rFonts w:ascii="Book Antiqua" w:hAnsi="Book Antiqua"/>
        </w:rPr>
        <w:t xml:space="preserve"> R, Tran B, </w:t>
      </w:r>
      <w:proofErr w:type="spellStart"/>
      <w:r w:rsidRPr="00FF5A1F">
        <w:rPr>
          <w:rFonts w:ascii="Book Antiqua" w:hAnsi="Book Antiqua"/>
        </w:rPr>
        <w:t>Ukwaja</w:t>
      </w:r>
      <w:proofErr w:type="spellEnd"/>
      <w:r w:rsidRPr="00FF5A1F">
        <w:rPr>
          <w:rFonts w:ascii="Book Antiqua" w:hAnsi="Book Antiqua"/>
        </w:rPr>
        <w:t xml:space="preserve"> KN, </w:t>
      </w:r>
      <w:proofErr w:type="spellStart"/>
      <w:r w:rsidRPr="00FF5A1F">
        <w:rPr>
          <w:rFonts w:ascii="Book Antiqua" w:hAnsi="Book Antiqua"/>
        </w:rPr>
        <w:t>Vlassov</w:t>
      </w:r>
      <w:proofErr w:type="spellEnd"/>
      <w:r w:rsidRPr="00FF5A1F">
        <w:rPr>
          <w:rFonts w:ascii="Book Antiqua" w:hAnsi="Book Antiqua"/>
        </w:rPr>
        <w:t xml:space="preserve"> V, </w:t>
      </w:r>
      <w:proofErr w:type="spellStart"/>
      <w:r w:rsidRPr="00FF5A1F">
        <w:rPr>
          <w:rFonts w:ascii="Book Antiqua" w:hAnsi="Book Antiqua"/>
        </w:rPr>
        <w:t>Vollset</w:t>
      </w:r>
      <w:proofErr w:type="spellEnd"/>
      <w:r w:rsidRPr="00FF5A1F">
        <w:rPr>
          <w:rFonts w:ascii="Book Antiqua" w:hAnsi="Book Antiqua"/>
        </w:rPr>
        <w:t xml:space="preserve"> SE, </w:t>
      </w:r>
      <w:proofErr w:type="spellStart"/>
      <w:r w:rsidRPr="00FF5A1F">
        <w:rPr>
          <w:rFonts w:ascii="Book Antiqua" w:hAnsi="Book Antiqua"/>
        </w:rPr>
        <w:t>Vos</w:t>
      </w:r>
      <w:proofErr w:type="spellEnd"/>
      <w:r w:rsidRPr="00FF5A1F">
        <w:rPr>
          <w:rFonts w:ascii="Book Antiqua" w:hAnsi="Book Antiqua"/>
        </w:rPr>
        <w:t xml:space="preserve"> T, </w:t>
      </w:r>
      <w:proofErr w:type="spellStart"/>
      <w:r w:rsidRPr="00FF5A1F">
        <w:rPr>
          <w:rFonts w:ascii="Book Antiqua" w:hAnsi="Book Antiqua"/>
        </w:rPr>
        <w:t>Wakayo</w:t>
      </w:r>
      <w:proofErr w:type="spellEnd"/>
      <w:r w:rsidRPr="00FF5A1F">
        <w:rPr>
          <w:rFonts w:ascii="Book Antiqua" w:hAnsi="Book Antiqua"/>
        </w:rPr>
        <w:t xml:space="preserve"> T, </w:t>
      </w:r>
      <w:proofErr w:type="spellStart"/>
      <w:r w:rsidRPr="00FF5A1F">
        <w:rPr>
          <w:rFonts w:ascii="Book Antiqua" w:hAnsi="Book Antiqua"/>
        </w:rPr>
        <w:t>Weiderpass</w:t>
      </w:r>
      <w:proofErr w:type="spellEnd"/>
      <w:r w:rsidRPr="00FF5A1F">
        <w:rPr>
          <w:rFonts w:ascii="Book Antiqua" w:hAnsi="Book Antiqua"/>
        </w:rPr>
        <w:t xml:space="preserve"> E, </w:t>
      </w:r>
      <w:proofErr w:type="spellStart"/>
      <w:r w:rsidRPr="00FF5A1F">
        <w:rPr>
          <w:rFonts w:ascii="Book Antiqua" w:hAnsi="Book Antiqua"/>
        </w:rPr>
        <w:t>Werdecker</w:t>
      </w:r>
      <w:proofErr w:type="spellEnd"/>
      <w:r w:rsidRPr="00FF5A1F">
        <w:rPr>
          <w:rFonts w:ascii="Book Antiqua" w:hAnsi="Book Antiqua"/>
        </w:rPr>
        <w:t xml:space="preserve"> A, </w:t>
      </w:r>
      <w:proofErr w:type="spellStart"/>
      <w:r w:rsidRPr="00FF5A1F">
        <w:rPr>
          <w:rFonts w:ascii="Book Antiqua" w:hAnsi="Book Antiqua"/>
        </w:rPr>
        <w:t>Yonemoto</w:t>
      </w:r>
      <w:proofErr w:type="spellEnd"/>
      <w:r w:rsidRPr="00FF5A1F">
        <w:rPr>
          <w:rFonts w:ascii="Book Antiqua" w:hAnsi="Book Antiqua"/>
        </w:rPr>
        <w:t xml:space="preserve"> N, Younis M, Yu C, Zaidi Z, Zhu L, Murray CJL, </w:t>
      </w:r>
      <w:proofErr w:type="spellStart"/>
      <w:r w:rsidRPr="00FF5A1F">
        <w:rPr>
          <w:rFonts w:ascii="Book Antiqua" w:hAnsi="Book Antiqua"/>
        </w:rPr>
        <w:t>Naghavi</w:t>
      </w:r>
      <w:proofErr w:type="spellEnd"/>
      <w:r w:rsidRPr="00FF5A1F">
        <w:rPr>
          <w:rFonts w:ascii="Book Antiqua" w:hAnsi="Book Antiqua"/>
        </w:rPr>
        <w:t xml:space="preserve"> M, Fitzmaurice C. The Burden of Primary Liver Cancer and Underlying Etiologies From 1990 to 2015 at the Global, Regional, and National Level: Results From the Global Burden of Disease Study 2015. </w:t>
      </w:r>
      <w:r w:rsidRPr="00FF5A1F">
        <w:rPr>
          <w:rFonts w:ascii="Book Antiqua" w:hAnsi="Book Antiqua"/>
          <w:i/>
          <w:iCs/>
        </w:rPr>
        <w:t>JAMA Oncol</w:t>
      </w:r>
      <w:r w:rsidRPr="00FF5A1F">
        <w:rPr>
          <w:rFonts w:ascii="Book Antiqua" w:hAnsi="Book Antiqua"/>
        </w:rPr>
        <w:t> 2017; </w:t>
      </w:r>
      <w:r w:rsidRPr="00FF5A1F">
        <w:rPr>
          <w:rFonts w:ascii="Book Antiqua" w:hAnsi="Book Antiqua"/>
          <w:b/>
          <w:bCs/>
        </w:rPr>
        <w:t>3</w:t>
      </w:r>
      <w:r w:rsidRPr="00FF5A1F">
        <w:rPr>
          <w:rFonts w:ascii="Book Antiqua" w:hAnsi="Book Antiqua"/>
        </w:rPr>
        <w:t>: 1683-1691 [PMID: 28983565 DOI: 10.1001/jamaoncol.2017.3055]</w:t>
      </w:r>
    </w:p>
    <w:p w14:paraId="3CA157B2"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5 </w:t>
      </w:r>
      <w:proofErr w:type="spellStart"/>
      <w:r w:rsidRPr="00FF5A1F">
        <w:rPr>
          <w:rFonts w:ascii="Book Antiqua" w:hAnsi="Book Antiqua"/>
          <w:b/>
          <w:bCs/>
        </w:rPr>
        <w:t>Garuti</w:t>
      </w:r>
      <w:proofErr w:type="spellEnd"/>
      <w:r w:rsidRPr="00FF5A1F">
        <w:rPr>
          <w:rFonts w:ascii="Book Antiqua" w:hAnsi="Book Antiqua"/>
          <w:b/>
          <w:bCs/>
        </w:rPr>
        <w:t xml:space="preserve"> F</w:t>
      </w:r>
      <w:r w:rsidRPr="00FF5A1F">
        <w:rPr>
          <w:rFonts w:ascii="Book Antiqua" w:hAnsi="Book Antiqua"/>
        </w:rPr>
        <w:t xml:space="preserve">, </w:t>
      </w:r>
      <w:proofErr w:type="spellStart"/>
      <w:r w:rsidRPr="00FF5A1F">
        <w:rPr>
          <w:rFonts w:ascii="Book Antiqua" w:hAnsi="Book Antiqua"/>
        </w:rPr>
        <w:t>Neri</w:t>
      </w:r>
      <w:proofErr w:type="spellEnd"/>
      <w:r w:rsidRPr="00FF5A1F">
        <w:rPr>
          <w:rFonts w:ascii="Book Antiqua" w:hAnsi="Book Antiqua"/>
        </w:rPr>
        <w:t xml:space="preserve"> A, </w:t>
      </w:r>
      <w:proofErr w:type="spellStart"/>
      <w:r w:rsidRPr="00FF5A1F">
        <w:rPr>
          <w:rFonts w:ascii="Book Antiqua" w:hAnsi="Book Antiqua"/>
        </w:rPr>
        <w:t>Avanzato</w:t>
      </w:r>
      <w:proofErr w:type="spellEnd"/>
      <w:r w:rsidRPr="00FF5A1F">
        <w:rPr>
          <w:rFonts w:ascii="Book Antiqua" w:hAnsi="Book Antiqua"/>
        </w:rPr>
        <w:t xml:space="preserve"> F, </w:t>
      </w:r>
      <w:proofErr w:type="spellStart"/>
      <w:r w:rsidRPr="00FF5A1F">
        <w:rPr>
          <w:rFonts w:ascii="Book Antiqua" w:hAnsi="Book Antiqua"/>
        </w:rPr>
        <w:t>Gramenzi</w:t>
      </w:r>
      <w:proofErr w:type="spellEnd"/>
      <w:r w:rsidRPr="00FF5A1F">
        <w:rPr>
          <w:rFonts w:ascii="Book Antiqua" w:hAnsi="Book Antiqua"/>
        </w:rPr>
        <w:t xml:space="preserve"> A, </w:t>
      </w:r>
      <w:proofErr w:type="spellStart"/>
      <w:r w:rsidRPr="00FF5A1F">
        <w:rPr>
          <w:rFonts w:ascii="Book Antiqua" w:hAnsi="Book Antiqua"/>
        </w:rPr>
        <w:t>Rampoldi</w:t>
      </w:r>
      <w:proofErr w:type="spellEnd"/>
      <w:r w:rsidRPr="00FF5A1F">
        <w:rPr>
          <w:rFonts w:ascii="Book Antiqua" w:hAnsi="Book Antiqua"/>
        </w:rPr>
        <w:t xml:space="preserve"> D, </w:t>
      </w:r>
      <w:proofErr w:type="spellStart"/>
      <w:r w:rsidRPr="00FF5A1F">
        <w:rPr>
          <w:rFonts w:ascii="Book Antiqua" w:hAnsi="Book Antiqua"/>
        </w:rPr>
        <w:t>Rucci</w:t>
      </w:r>
      <w:proofErr w:type="spellEnd"/>
      <w:r w:rsidRPr="00FF5A1F">
        <w:rPr>
          <w:rFonts w:ascii="Book Antiqua" w:hAnsi="Book Antiqua"/>
        </w:rPr>
        <w:t xml:space="preserve"> P, </w:t>
      </w:r>
      <w:proofErr w:type="spellStart"/>
      <w:r w:rsidRPr="00FF5A1F">
        <w:rPr>
          <w:rFonts w:ascii="Book Antiqua" w:hAnsi="Book Antiqua"/>
        </w:rPr>
        <w:t>Farinati</w:t>
      </w:r>
      <w:proofErr w:type="spellEnd"/>
      <w:r w:rsidRPr="00FF5A1F">
        <w:rPr>
          <w:rFonts w:ascii="Book Antiqua" w:hAnsi="Book Antiqua"/>
        </w:rPr>
        <w:t xml:space="preserve"> F, </w:t>
      </w:r>
      <w:proofErr w:type="spellStart"/>
      <w:r w:rsidRPr="00FF5A1F">
        <w:rPr>
          <w:rFonts w:ascii="Book Antiqua" w:hAnsi="Book Antiqua"/>
        </w:rPr>
        <w:t>Giannini</w:t>
      </w:r>
      <w:proofErr w:type="spellEnd"/>
      <w:r w:rsidRPr="00FF5A1F">
        <w:rPr>
          <w:rFonts w:ascii="Book Antiqua" w:hAnsi="Book Antiqua"/>
        </w:rPr>
        <w:t xml:space="preserve"> EG, </w:t>
      </w:r>
      <w:proofErr w:type="spellStart"/>
      <w:r w:rsidRPr="00FF5A1F">
        <w:rPr>
          <w:rFonts w:ascii="Book Antiqua" w:hAnsi="Book Antiqua"/>
        </w:rPr>
        <w:t>Piscaglia</w:t>
      </w:r>
      <w:proofErr w:type="spellEnd"/>
      <w:r w:rsidRPr="00FF5A1F">
        <w:rPr>
          <w:rFonts w:ascii="Book Antiqua" w:hAnsi="Book Antiqua"/>
        </w:rPr>
        <w:t xml:space="preserve"> F, </w:t>
      </w:r>
      <w:proofErr w:type="spellStart"/>
      <w:r w:rsidRPr="00FF5A1F">
        <w:rPr>
          <w:rFonts w:ascii="Book Antiqua" w:hAnsi="Book Antiqua"/>
        </w:rPr>
        <w:t>Rapaccini</w:t>
      </w:r>
      <w:proofErr w:type="spellEnd"/>
      <w:r w:rsidRPr="00FF5A1F">
        <w:rPr>
          <w:rFonts w:ascii="Book Antiqua" w:hAnsi="Book Antiqua"/>
        </w:rPr>
        <w:t xml:space="preserve"> GL, Di Marco M, </w:t>
      </w:r>
      <w:proofErr w:type="spellStart"/>
      <w:r w:rsidRPr="00FF5A1F">
        <w:rPr>
          <w:rFonts w:ascii="Book Antiqua" w:hAnsi="Book Antiqua"/>
        </w:rPr>
        <w:t>Caturelli</w:t>
      </w:r>
      <w:proofErr w:type="spellEnd"/>
      <w:r w:rsidRPr="00FF5A1F">
        <w:rPr>
          <w:rFonts w:ascii="Book Antiqua" w:hAnsi="Book Antiqua"/>
        </w:rPr>
        <w:t xml:space="preserve"> E, </w:t>
      </w:r>
      <w:proofErr w:type="spellStart"/>
      <w:r w:rsidRPr="00FF5A1F">
        <w:rPr>
          <w:rFonts w:ascii="Book Antiqua" w:hAnsi="Book Antiqua"/>
        </w:rPr>
        <w:t>Zoli</w:t>
      </w:r>
      <w:proofErr w:type="spellEnd"/>
      <w:r w:rsidRPr="00FF5A1F">
        <w:rPr>
          <w:rFonts w:ascii="Book Antiqua" w:hAnsi="Book Antiqua"/>
        </w:rPr>
        <w:t xml:space="preserve"> M, Sacco R, </w:t>
      </w:r>
      <w:proofErr w:type="spellStart"/>
      <w:r w:rsidRPr="00FF5A1F">
        <w:rPr>
          <w:rFonts w:ascii="Book Antiqua" w:hAnsi="Book Antiqua"/>
        </w:rPr>
        <w:t>Cabibbo</w:t>
      </w:r>
      <w:proofErr w:type="spellEnd"/>
      <w:r w:rsidRPr="00FF5A1F">
        <w:rPr>
          <w:rFonts w:ascii="Book Antiqua" w:hAnsi="Book Antiqua"/>
        </w:rPr>
        <w:t xml:space="preserve"> G, </w:t>
      </w:r>
      <w:proofErr w:type="spellStart"/>
      <w:r w:rsidRPr="00FF5A1F">
        <w:rPr>
          <w:rFonts w:ascii="Book Antiqua" w:hAnsi="Book Antiqua"/>
        </w:rPr>
        <w:t>Marra</w:t>
      </w:r>
      <w:proofErr w:type="spellEnd"/>
      <w:r w:rsidRPr="00FF5A1F">
        <w:rPr>
          <w:rFonts w:ascii="Book Antiqua" w:hAnsi="Book Antiqua"/>
        </w:rPr>
        <w:t xml:space="preserve"> F, Mega A, </w:t>
      </w:r>
      <w:proofErr w:type="spellStart"/>
      <w:r w:rsidRPr="00FF5A1F">
        <w:rPr>
          <w:rFonts w:ascii="Book Antiqua" w:hAnsi="Book Antiqua"/>
        </w:rPr>
        <w:t>Morisco</w:t>
      </w:r>
      <w:proofErr w:type="spellEnd"/>
      <w:r w:rsidRPr="00FF5A1F">
        <w:rPr>
          <w:rFonts w:ascii="Book Antiqua" w:hAnsi="Book Antiqua"/>
        </w:rPr>
        <w:t xml:space="preserve"> F, </w:t>
      </w:r>
      <w:proofErr w:type="spellStart"/>
      <w:r w:rsidRPr="00FF5A1F">
        <w:rPr>
          <w:rFonts w:ascii="Book Antiqua" w:hAnsi="Book Antiqua"/>
        </w:rPr>
        <w:t>Gasbarrini</w:t>
      </w:r>
      <w:proofErr w:type="spellEnd"/>
      <w:r w:rsidRPr="00FF5A1F">
        <w:rPr>
          <w:rFonts w:ascii="Book Antiqua" w:hAnsi="Book Antiqua"/>
        </w:rPr>
        <w:t xml:space="preserve"> A, </w:t>
      </w:r>
      <w:proofErr w:type="spellStart"/>
      <w:r w:rsidRPr="00FF5A1F">
        <w:rPr>
          <w:rFonts w:ascii="Book Antiqua" w:hAnsi="Book Antiqua"/>
        </w:rPr>
        <w:t>Svegliati-Baroni</w:t>
      </w:r>
      <w:proofErr w:type="spellEnd"/>
      <w:r w:rsidRPr="00FF5A1F">
        <w:rPr>
          <w:rFonts w:ascii="Book Antiqua" w:hAnsi="Book Antiqua"/>
        </w:rPr>
        <w:t xml:space="preserve"> G, </w:t>
      </w:r>
      <w:proofErr w:type="spellStart"/>
      <w:r w:rsidRPr="00FF5A1F">
        <w:rPr>
          <w:rFonts w:ascii="Book Antiqua" w:hAnsi="Book Antiqua"/>
        </w:rPr>
        <w:t>Foschi</w:t>
      </w:r>
      <w:proofErr w:type="spellEnd"/>
      <w:r w:rsidRPr="00FF5A1F">
        <w:rPr>
          <w:rFonts w:ascii="Book Antiqua" w:hAnsi="Book Antiqua"/>
        </w:rPr>
        <w:t xml:space="preserve"> FG, </w:t>
      </w:r>
      <w:proofErr w:type="spellStart"/>
      <w:r w:rsidRPr="00FF5A1F">
        <w:rPr>
          <w:rFonts w:ascii="Book Antiqua" w:hAnsi="Book Antiqua"/>
        </w:rPr>
        <w:t>Missale</w:t>
      </w:r>
      <w:proofErr w:type="spellEnd"/>
      <w:r w:rsidRPr="00FF5A1F">
        <w:rPr>
          <w:rFonts w:ascii="Book Antiqua" w:hAnsi="Book Antiqua"/>
        </w:rPr>
        <w:t xml:space="preserve"> G, </w:t>
      </w:r>
      <w:proofErr w:type="spellStart"/>
      <w:r w:rsidRPr="00FF5A1F">
        <w:rPr>
          <w:rFonts w:ascii="Book Antiqua" w:hAnsi="Book Antiqua"/>
        </w:rPr>
        <w:t>Masotto</w:t>
      </w:r>
      <w:proofErr w:type="spellEnd"/>
      <w:r w:rsidRPr="00FF5A1F">
        <w:rPr>
          <w:rFonts w:ascii="Book Antiqua" w:hAnsi="Book Antiqua"/>
        </w:rPr>
        <w:t xml:space="preserve"> A, </w:t>
      </w:r>
      <w:proofErr w:type="spellStart"/>
      <w:r w:rsidRPr="00FF5A1F">
        <w:rPr>
          <w:rFonts w:ascii="Book Antiqua" w:hAnsi="Book Antiqua"/>
        </w:rPr>
        <w:t>Nardone</w:t>
      </w:r>
      <w:proofErr w:type="spellEnd"/>
      <w:r w:rsidRPr="00FF5A1F">
        <w:rPr>
          <w:rFonts w:ascii="Book Antiqua" w:hAnsi="Book Antiqua"/>
        </w:rPr>
        <w:t xml:space="preserve"> G, </w:t>
      </w:r>
      <w:proofErr w:type="spellStart"/>
      <w:r w:rsidRPr="00FF5A1F">
        <w:rPr>
          <w:rFonts w:ascii="Book Antiqua" w:hAnsi="Book Antiqua"/>
        </w:rPr>
        <w:t>Raimondo</w:t>
      </w:r>
      <w:proofErr w:type="spellEnd"/>
      <w:r w:rsidRPr="00FF5A1F">
        <w:rPr>
          <w:rFonts w:ascii="Book Antiqua" w:hAnsi="Book Antiqua"/>
        </w:rPr>
        <w:t xml:space="preserve"> G, </w:t>
      </w:r>
      <w:proofErr w:type="spellStart"/>
      <w:r w:rsidRPr="00FF5A1F">
        <w:rPr>
          <w:rFonts w:ascii="Book Antiqua" w:hAnsi="Book Antiqua"/>
        </w:rPr>
        <w:t>Azzaroli</w:t>
      </w:r>
      <w:proofErr w:type="spellEnd"/>
      <w:r w:rsidRPr="00FF5A1F">
        <w:rPr>
          <w:rFonts w:ascii="Book Antiqua" w:hAnsi="Book Antiqua"/>
        </w:rPr>
        <w:t xml:space="preserve"> F, </w:t>
      </w:r>
      <w:proofErr w:type="spellStart"/>
      <w:r w:rsidRPr="00FF5A1F">
        <w:rPr>
          <w:rFonts w:ascii="Book Antiqua" w:hAnsi="Book Antiqua"/>
        </w:rPr>
        <w:t>Vidili</w:t>
      </w:r>
      <w:proofErr w:type="spellEnd"/>
      <w:r w:rsidRPr="00FF5A1F">
        <w:rPr>
          <w:rFonts w:ascii="Book Antiqua" w:hAnsi="Book Antiqua"/>
        </w:rPr>
        <w:t xml:space="preserve"> G, Brunetto MR, Trevisani F; ITA.LI.CA study group. The changing scenario of hepatocellular carcinoma in Italy: an update. </w:t>
      </w:r>
      <w:r w:rsidRPr="00FF5A1F">
        <w:rPr>
          <w:rFonts w:ascii="Book Antiqua" w:hAnsi="Book Antiqua"/>
          <w:i/>
          <w:iCs/>
        </w:rPr>
        <w:t>Liver Int</w:t>
      </w:r>
      <w:r w:rsidRPr="00FF5A1F">
        <w:rPr>
          <w:rFonts w:ascii="Book Antiqua" w:hAnsi="Book Antiqua"/>
        </w:rPr>
        <w:t> 2021; </w:t>
      </w:r>
      <w:r w:rsidRPr="00FF5A1F">
        <w:rPr>
          <w:rFonts w:ascii="Book Antiqua" w:hAnsi="Book Antiqua"/>
          <w:b/>
          <w:bCs/>
        </w:rPr>
        <w:t>41</w:t>
      </w:r>
      <w:r w:rsidRPr="00FF5A1F">
        <w:rPr>
          <w:rFonts w:ascii="Book Antiqua" w:hAnsi="Book Antiqua"/>
        </w:rPr>
        <w:t>: 585-597 [</w:t>
      </w:r>
      <w:bookmarkStart w:id="73" w:name="OLE_LINK29"/>
      <w:r w:rsidRPr="00FF5A1F">
        <w:rPr>
          <w:rFonts w:ascii="Book Antiqua" w:hAnsi="Book Antiqua"/>
        </w:rPr>
        <w:t>PMID: 33219585</w:t>
      </w:r>
      <w:bookmarkEnd w:id="73"/>
      <w:r w:rsidRPr="00FF5A1F">
        <w:rPr>
          <w:rFonts w:ascii="Book Antiqua" w:hAnsi="Book Antiqua"/>
        </w:rPr>
        <w:t xml:space="preserve"> </w:t>
      </w:r>
      <w:r w:rsidR="006D030A" w:rsidRPr="00FF5A1F">
        <w:rPr>
          <w:rFonts w:ascii="Book Antiqua" w:hAnsi="Book Antiqua"/>
        </w:rPr>
        <w:t>DOI: 10.1111/liv.14735</w:t>
      </w:r>
      <w:r w:rsidRPr="00FF5A1F">
        <w:rPr>
          <w:rFonts w:ascii="Book Antiqua" w:hAnsi="Book Antiqua"/>
        </w:rPr>
        <w:t>]</w:t>
      </w:r>
    </w:p>
    <w:p w14:paraId="14AE2720"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6 </w:t>
      </w:r>
      <w:r w:rsidRPr="00FF5A1F">
        <w:rPr>
          <w:rFonts w:ascii="Book Antiqua" w:hAnsi="Book Antiqua"/>
          <w:b/>
          <w:bCs/>
        </w:rPr>
        <w:t>Desai A</w:t>
      </w:r>
      <w:r w:rsidRPr="00FF5A1F">
        <w:rPr>
          <w:rFonts w:ascii="Book Antiqua" w:hAnsi="Book Antiqua"/>
        </w:rPr>
        <w:t>, Sandhu S, Lai JP, Sandhu DS. Hepatocellular carcinoma in non-cirrhotic liver: A comprehensive review. </w:t>
      </w:r>
      <w:r w:rsidRPr="00FF5A1F">
        <w:rPr>
          <w:rFonts w:ascii="Book Antiqua" w:hAnsi="Book Antiqua"/>
          <w:i/>
          <w:iCs/>
        </w:rPr>
        <w:t>World J Hepatol</w:t>
      </w:r>
      <w:r w:rsidRPr="00FF5A1F">
        <w:rPr>
          <w:rFonts w:ascii="Book Antiqua" w:hAnsi="Book Antiqua"/>
        </w:rPr>
        <w:t> 2019; </w:t>
      </w:r>
      <w:r w:rsidRPr="00FF5A1F">
        <w:rPr>
          <w:rFonts w:ascii="Book Antiqua" w:hAnsi="Book Antiqua"/>
          <w:b/>
          <w:bCs/>
        </w:rPr>
        <w:t>11</w:t>
      </w:r>
      <w:r w:rsidRPr="00FF5A1F">
        <w:rPr>
          <w:rFonts w:ascii="Book Antiqua" w:hAnsi="Book Antiqua"/>
        </w:rPr>
        <w:t>: 1-18 [PMID: 30705715 DOI: 10.4254/wjh.v11.i1.1]</w:t>
      </w:r>
    </w:p>
    <w:p w14:paraId="781FB9D5"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7 </w:t>
      </w:r>
      <w:r w:rsidRPr="00FF5A1F">
        <w:rPr>
          <w:rFonts w:ascii="Book Antiqua" w:hAnsi="Book Antiqua"/>
          <w:b/>
          <w:bCs/>
        </w:rPr>
        <w:t>Papatheodoridis GV</w:t>
      </w:r>
      <w:r w:rsidRPr="00FF5A1F">
        <w:rPr>
          <w:rFonts w:ascii="Book Antiqua" w:hAnsi="Book Antiqua"/>
        </w:rPr>
        <w:t xml:space="preserve">, Chan HL, Hansen BE, Janssen HL, </w:t>
      </w:r>
      <w:proofErr w:type="spellStart"/>
      <w:r w:rsidRPr="00FF5A1F">
        <w:rPr>
          <w:rFonts w:ascii="Book Antiqua" w:hAnsi="Book Antiqua"/>
        </w:rPr>
        <w:t>Lampertico</w:t>
      </w:r>
      <w:proofErr w:type="spellEnd"/>
      <w:r w:rsidRPr="00FF5A1F">
        <w:rPr>
          <w:rFonts w:ascii="Book Antiqua" w:hAnsi="Book Antiqua"/>
        </w:rPr>
        <w:t xml:space="preserve"> P. Risk of hepatocellular carcinoma in chronic hepatitis B: assessment and modification with current antiviral therapy. </w:t>
      </w:r>
      <w:r w:rsidRPr="00FF5A1F">
        <w:rPr>
          <w:rFonts w:ascii="Book Antiqua" w:hAnsi="Book Antiqua"/>
          <w:i/>
          <w:iCs/>
        </w:rPr>
        <w:t>J Hepatol</w:t>
      </w:r>
      <w:r w:rsidRPr="00FF5A1F">
        <w:rPr>
          <w:rFonts w:ascii="Book Antiqua" w:hAnsi="Book Antiqua"/>
        </w:rPr>
        <w:t> 2015; </w:t>
      </w:r>
      <w:r w:rsidRPr="00FF5A1F">
        <w:rPr>
          <w:rFonts w:ascii="Book Antiqua" w:hAnsi="Book Antiqua"/>
          <w:b/>
          <w:bCs/>
        </w:rPr>
        <w:t>62</w:t>
      </w:r>
      <w:r w:rsidRPr="00FF5A1F">
        <w:rPr>
          <w:rFonts w:ascii="Book Antiqua" w:hAnsi="Book Antiqua"/>
        </w:rPr>
        <w:t>: 956-967 [PMID: 25595883 DOI: 10.1016/j.jhep.2015.01.002]</w:t>
      </w:r>
    </w:p>
    <w:p w14:paraId="74291DF5"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8 </w:t>
      </w:r>
      <w:proofErr w:type="spellStart"/>
      <w:r w:rsidRPr="00FF5A1F">
        <w:rPr>
          <w:rFonts w:ascii="Book Antiqua" w:hAnsi="Book Antiqua"/>
          <w:b/>
          <w:bCs/>
        </w:rPr>
        <w:t>Falade-Nwulia</w:t>
      </w:r>
      <w:proofErr w:type="spellEnd"/>
      <w:r w:rsidRPr="00FF5A1F">
        <w:rPr>
          <w:rFonts w:ascii="Book Antiqua" w:hAnsi="Book Antiqua"/>
          <w:b/>
          <w:bCs/>
        </w:rPr>
        <w:t xml:space="preserve"> O</w:t>
      </w:r>
      <w:r w:rsidRPr="00FF5A1F">
        <w:rPr>
          <w:rFonts w:ascii="Book Antiqua" w:hAnsi="Book Antiqua"/>
        </w:rPr>
        <w:t>, Suarez-</w:t>
      </w:r>
      <w:proofErr w:type="spellStart"/>
      <w:r w:rsidRPr="00FF5A1F">
        <w:rPr>
          <w:rFonts w:ascii="Book Antiqua" w:hAnsi="Book Antiqua"/>
        </w:rPr>
        <w:t>Cuervo</w:t>
      </w:r>
      <w:proofErr w:type="spellEnd"/>
      <w:r w:rsidRPr="00FF5A1F">
        <w:rPr>
          <w:rFonts w:ascii="Book Antiqua" w:hAnsi="Book Antiqua"/>
        </w:rPr>
        <w:t xml:space="preserve"> C, Nelson DR, Fried MW, Segal JB, </w:t>
      </w:r>
      <w:proofErr w:type="spellStart"/>
      <w:r w:rsidRPr="00FF5A1F">
        <w:rPr>
          <w:rFonts w:ascii="Book Antiqua" w:hAnsi="Book Antiqua"/>
        </w:rPr>
        <w:t>Sulkowski</w:t>
      </w:r>
      <w:proofErr w:type="spellEnd"/>
      <w:r w:rsidRPr="00FF5A1F">
        <w:rPr>
          <w:rFonts w:ascii="Book Antiqua" w:hAnsi="Book Antiqua"/>
        </w:rPr>
        <w:t xml:space="preserve"> MS. Oral Direct-Acting Agent Therapy for Hepatitis C Virus Infection: A Systematic Review. </w:t>
      </w:r>
      <w:r w:rsidRPr="00FF5A1F">
        <w:rPr>
          <w:rFonts w:ascii="Book Antiqua" w:hAnsi="Book Antiqua"/>
          <w:i/>
          <w:iCs/>
        </w:rPr>
        <w:t>Ann Intern Med</w:t>
      </w:r>
      <w:r w:rsidRPr="00FF5A1F">
        <w:rPr>
          <w:rFonts w:ascii="Book Antiqua" w:hAnsi="Book Antiqua"/>
        </w:rPr>
        <w:t> 2017; </w:t>
      </w:r>
      <w:r w:rsidRPr="00FF5A1F">
        <w:rPr>
          <w:rFonts w:ascii="Book Antiqua" w:hAnsi="Book Antiqua"/>
          <w:b/>
          <w:bCs/>
        </w:rPr>
        <w:t>166</w:t>
      </w:r>
      <w:r w:rsidRPr="00FF5A1F">
        <w:rPr>
          <w:rFonts w:ascii="Book Antiqua" w:hAnsi="Book Antiqua"/>
        </w:rPr>
        <w:t>: 637-648 [PMID: 28319996 DOI: 10.7326/M16-2575]</w:t>
      </w:r>
    </w:p>
    <w:p w14:paraId="686F2A53"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9 </w:t>
      </w:r>
      <w:proofErr w:type="spellStart"/>
      <w:r w:rsidRPr="00FF5A1F">
        <w:rPr>
          <w:rFonts w:ascii="Book Antiqua" w:hAnsi="Book Antiqua"/>
          <w:b/>
          <w:bCs/>
        </w:rPr>
        <w:t>Ioannou</w:t>
      </w:r>
      <w:proofErr w:type="spellEnd"/>
      <w:r w:rsidRPr="00FF5A1F">
        <w:rPr>
          <w:rFonts w:ascii="Book Antiqua" w:hAnsi="Book Antiqua"/>
          <w:b/>
          <w:bCs/>
        </w:rPr>
        <w:t xml:space="preserve"> GN</w:t>
      </w:r>
      <w:r w:rsidRPr="00FF5A1F">
        <w:rPr>
          <w:rFonts w:ascii="Book Antiqua" w:hAnsi="Book Antiqua"/>
        </w:rPr>
        <w:t>, Green PK, Berry K. HCV eradication induced by direct-acting antiviral agents reduces the risk of hepatocellular carcinoma. </w:t>
      </w:r>
      <w:r w:rsidRPr="00FF5A1F">
        <w:rPr>
          <w:rFonts w:ascii="Book Antiqua" w:hAnsi="Book Antiqua"/>
          <w:i/>
          <w:iCs/>
        </w:rPr>
        <w:t>J Hepatol</w:t>
      </w:r>
      <w:r w:rsidRPr="00FF5A1F">
        <w:rPr>
          <w:rFonts w:ascii="Book Antiqua" w:hAnsi="Book Antiqua"/>
        </w:rPr>
        <w:t> 2017 [PMID: 28887168 DOI: 10.1016/j.jhep.2017.08.030]</w:t>
      </w:r>
    </w:p>
    <w:p w14:paraId="0BB7A8C4"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10 </w:t>
      </w:r>
      <w:r w:rsidRPr="00FF5A1F">
        <w:rPr>
          <w:rFonts w:ascii="Book Antiqua" w:hAnsi="Book Antiqua"/>
          <w:b/>
          <w:bCs/>
        </w:rPr>
        <w:t>Kanwal F</w:t>
      </w:r>
      <w:r w:rsidRPr="00FF5A1F">
        <w:rPr>
          <w:rFonts w:ascii="Book Antiqua" w:hAnsi="Book Antiqua"/>
        </w:rPr>
        <w:t xml:space="preserve">, Kramer J, Asch SM, </w:t>
      </w:r>
      <w:proofErr w:type="spellStart"/>
      <w:r w:rsidRPr="00FF5A1F">
        <w:rPr>
          <w:rFonts w:ascii="Book Antiqua" w:hAnsi="Book Antiqua"/>
        </w:rPr>
        <w:t>Chayanupatkul</w:t>
      </w:r>
      <w:proofErr w:type="spellEnd"/>
      <w:r w:rsidRPr="00FF5A1F">
        <w:rPr>
          <w:rFonts w:ascii="Book Antiqua" w:hAnsi="Book Antiqua"/>
        </w:rPr>
        <w:t xml:space="preserve"> M, Cao Y, El-</w:t>
      </w:r>
      <w:proofErr w:type="spellStart"/>
      <w:r w:rsidRPr="00FF5A1F">
        <w:rPr>
          <w:rFonts w:ascii="Book Antiqua" w:hAnsi="Book Antiqua"/>
        </w:rPr>
        <w:t>Serag</w:t>
      </w:r>
      <w:proofErr w:type="spellEnd"/>
      <w:r w:rsidRPr="00FF5A1F">
        <w:rPr>
          <w:rFonts w:ascii="Book Antiqua" w:hAnsi="Book Antiqua"/>
        </w:rPr>
        <w:t xml:space="preserve"> HB. Risk of Hepatocellular Cancer in HCV Patients Treated With Direct-Acting Antiviral </w:t>
      </w:r>
      <w:r w:rsidRPr="00FF5A1F">
        <w:rPr>
          <w:rFonts w:ascii="Book Antiqua" w:hAnsi="Book Antiqua"/>
        </w:rPr>
        <w:lastRenderedPageBreak/>
        <w:t>Agents. </w:t>
      </w:r>
      <w:r w:rsidRPr="00FF5A1F">
        <w:rPr>
          <w:rFonts w:ascii="Book Antiqua" w:hAnsi="Book Antiqua"/>
          <w:i/>
          <w:iCs/>
        </w:rPr>
        <w:t>Gastroenterology</w:t>
      </w:r>
      <w:r w:rsidRPr="00FF5A1F">
        <w:rPr>
          <w:rFonts w:ascii="Book Antiqua" w:hAnsi="Book Antiqua"/>
        </w:rPr>
        <w:t> 2017; </w:t>
      </w:r>
      <w:r w:rsidRPr="00FF5A1F">
        <w:rPr>
          <w:rFonts w:ascii="Book Antiqua" w:hAnsi="Book Antiqua"/>
          <w:b/>
          <w:bCs/>
        </w:rPr>
        <w:t>153</w:t>
      </w:r>
      <w:r w:rsidRPr="00FF5A1F">
        <w:rPr>
          <w:rFonts w:ascii="Book Antiqua" w:hAnsi="Book Antiqua"/>
        </w:rPr>
        <w:t>: 996-1005.e1 [PMID: 28642197 DOI: 10.1053/j.gastro.2017.06.012]</w:t>
      </w:r>
    </w:p>
    <w:p w14:paraId="1FD22F49"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11 </w:t>
      </w:r>
      <w:r w:rsidRPr="00FF5A1F">
        <w:rPr>
          <w:rFonts w:ascii="Book Antiqua" w:hAnsi="Book Antiqua"/>
          <w:b/>
          <w:bCs/>
        </w:rPr>
        <w:t>Kanwal F</w:t>
      </w:r>
      <w:r w:rsidRPr="00FF5A1F">
        <w:rPr>
          <w:rFonts w:ascii="Book Antiqua" w:hAnsi="Book Antiqua"/>
        </w:rPr>
        <w:t>, Kramer JR, Asch SM, Cao Y, Li L, El-</w:t>
      </w:r>
      <w:proofErr w:type="spellStart"/>
      <w:r w:rsidRPr="00FF5A1F">
        <w:rPr>
          <w:rFonts w:ascii="Book Antiqua" w:hAnsi="Book Antiqua"/>
        </w:rPr>
        <w:t>Serag</w:t>
      </w:r>
      <w:proofErr w:type="spellEnd"/>
      <w:r w:rsidRPr="00FF5A1F">
        <w:rPr>
          <w:rFonts w:ascii="Book Antiqua" w:hAnsi="Book Antiqua"/>
        </w:rPr>
        <w:t xml:space="preserve"> HB. Long-Term Risk of Hepatocellular Carcinoma in HCV Patients Treated With Direct Acting Antiviral Agents. </w:t>
      </w:r>
      <w:r w:rsidRPr="00FF5A1F">
        <w:rPr>
          <w:rFonts w:ascii="Book Antiqua" w:hAnsi="Book Antiqua"/>
          <w:i/>
          <w:iCs/>
        </w:rPr>
        <w:t>Hepatology</w:t>
      </w:r>
      <w:r w:rsidRPr="00FF5A1F">
        <w:rPr>
          <w:rFonts w:ascii="Book Antiqua" w:hAnsi="Book Antiqua"/>
        </w:rPr>
        <w:t> 2020; </w:t>
      </w:r>
      <w:r w:rsidRPr="00FF5A1F">
        <w:rPr>
          <w:rFonts w:ascii="Book Antiqua" w:hAnsi="Book Antiqua"/>
          <w:b/>
          <w:bCs/>
        </w:rPr>
        <w:t>71</w:t>
      </w:r>
      <w:r w:rsidRPr="00FF5A1F">
        <w:rPr>
          <w:rFonts w:ascii="Book Antiqua" w:hAnsi="Book Antiqua"/>
        </w:rPr>
        <w:t>: 44-55 [PMID: 31222774 DOI: 10.1002/hep.30823]</w:t>
      </w:r>
    </w:p>
    <w:p w14:paraId="5D6CD351"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12 </w:t>
      </w:r>
      <w:proofErr w:type="spellStart"/>
      <w:r w:rsidRPr="00FF5A1F">
        <w:rPr>
          <w:rFonts w:ascii="Book Antiqua" w:hAnsi="Book Antiqua"/>
          <w:b/>
          <w:bCs/>
        </w:rPr>
        <w:t>Singal</w:t>
      </w:r>
      <w:proofErr w:type="spellEnd"/>
      <w:r w:rsidRPr="00FF5A1F">
        <w:rPr>
          <w:rFonts w:ascii="Book Antiqua" w:hAnsi="Book Antiqua"/>
          <w:b/>
          <w:bCs/>
        </w:rPr>
        <w:t xml:space="preserve"> AG</w:t>
      </w:r>
      <w:r w:rsidRPr="00FF5A1F">
        <w:rPr>
          <w:rFonts w:ascii="Book Antiqua" w:hAnsi="Book Antiqua"/>
        </w:rPr>
        <w:t xml:space="preserve">, </w:t>
      </w:r>
      <w:proofErr w:type="spellStart"/>
      <w:r w:rsidRPr="00FF5A1F">
        <w:rPr>
          <w:rFonts w:ascii="Book Antiqua" w:hAnsi="Book Antiqua"/>
        </w:rPr>
        <w:t>Lampertico</w:t>
      </w:r>
      <w:proofErr w:type="spellEnd"/>
      <w:r w:rsidRPr="00FF5A1F">
        <w:rPr>
          <w:rFonts w:ascii="Book Antiqua" w:hAnsi="Book Antiqua"/>
        </w:rPr>
        <w:t xml:space="preserve"> P, </w:t>
      </w:r>
      <w:proofErr w:type="spellStart"/>
      <w:r w:rsidRPr="00FF5A1F">
        <w:rPr>
          <w:rFonts w:ascii="Book Antiqua" w:hAnsi="Book Antiqua"/>
        </w:rPr>
        <w:t>Nahon</w:t>
      </w:r>
      <w:proofErr w:type="spellEnd"/>
      <w:r w:rsidRPr="00FF5A1F">
        <w:rPr>
          <w:rFonts w:ascii="Book Antiqua" w:hAnsi="Book Antiqua"/>
        </w:rPr>
        <w:t xml:space="preserve"> P. Epidemiology and surveillance for hepatocellular carcinoma: New trends. </w:t>
      </w:r>
      <w:r w:rsidRPr="00FF5A1F">
        <w:rPr>
          <w:rFonts w:ascii="Book Antiqua" w:hAnsi="Book Antiqua"/>
          <w:i/>
          <w:iCs/>
        </w:rPr>
        <w:t>J Hepatol</w:t>
      </w:r>
      <w:r w:rsidRPr="00FF5A1F">
        <w:rPr>
          <w:rFonts w:ascii="Book Antiqua" w:hAnsi="Book Antiqua"/>
        </w:rPr>
        <w:t> 2020; </w:t>
      </w:r>
      <w:r w:rsidRPr="00FF5A1F">
        <w:rPr>
          <w:rFonts w:ascii="Book Antiqua" w:hAnsi="Book Antiqua"/>
          <w:b/>
          <w:bCs/>
        </w:rPr>
        <w:t>72</w:t>
      </w:r>
      <w:r w:rsidRPr="00FF5A1F">
        <w:rPr>
          <w:rFonts w:ascii="Book Antiqua" w:hAnsi="Book Antiqua"/>
        </w:rPr>
        <w:t>: 250-261 [PMID: 31954490 DOI: 10.1016/j.jhep.2019.08.025]</w:t>
      </w:r>
    </w:p>
    <w:p w14:paraId="32F3B56D"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13 </w:t>
      </w:r>
      <w:r w:rsidRPr="00FF5A1F">
        <w:rPr>
          <w:rFonts w:ascii="Book Antiqua" w:hAnsi="Book Antiqua"/>
          <w:b/>
          <w:bCs/>
        </w:rPr>
        <w:t>McCabe C</w:t>
      </w:r>
      <w:r w:rsidRPr="00FF5A1F">
        <w:rPr>
          <w:rFonts w:ascii="Book Antiqua" w:hAnsi="Book Antiqua"/>
        </w:rPr>
        <w:t xml:space="preserve">, Claxton K, </w:t>
      </w:r>
      <w:proofErr w:type="spellStart"/>
      <w:r w:rsidRPr="00FF5A1F">
        <w:rPr>
          <w:rFonts w:ascii="Book Antiqua" w:hAnsi="Book Antiqua"/>
        </w:rPr>
        <w:t>Culyer</w:t>
      </w:r>
      <w:proofErr w:type="spellEnd"/>
      <w:r w:rsidRPr="00FF5A1F">
        <w:rPr>
          <w:rFonts w:ascii="Book Antiqua" w:hAnsi="Book Antiqua"/>
        </w:rPr>
        <w:t xml:space="preserve"> AJ. The NICE cost-effectiveness threshold: what it is and what that means. </w:t>
      </w:r>
      <w:r w:rsidRPr="00FF5A1F">
        <w:rPr>
          <w:rFonts w:ascii="Book Antiqua" w:hAnsi="Book Antiqua"/>
          <w:i/>
          <w:iCs/>
        </w:rPr>
        <w:t>Pharmacoeconomics</w:t>
      </w:r>
      <w:r w:rsidRPr="00FF5A1F">
        <w:rPr>
          <w:rFonts w:ascii="Book Antiqua" w:hAnsi="Book Antiqua"/>
        </w:rPr>
        <w:t> 2008; </w:t>
      </w:r>
      <w:r w:rsidRPr="00FF5A1F">
        <w:rPr>
          <w:rFonts w:ascii="Book Antiqua" w:hAnsi="Book Antiqua"/>
          <w:b/>
          <w:bCs/>
        </w:rPr>
        <w:t>26</w:t>
      </w:r>
      <w:r w:rsidRPr="00FF5A1F">
        <w:rPr>
          <w:rFonts w:ascii="Book Antiqua" w:hAnsi="Book Antiqua"/>
        </w:rPr>
        <w:t>: 733-744 [PMID: 18767894 DOI: 10.2165/00019053-200826090-00004]</w:t>
      </w:r>
    </w:p>
    <w:p w14:paraId="4A83D8C2"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14 </w:t>
      </w:r>
      <w:proofErr w:type="spellStart"/>
      <w:r w:rsidRPr="00FF5A1F">
        <w:rPr>
          <w:rFonts w:ascii="Book Antiqua" w:hAnsi="Book Antiqua"/>
          <w:b/>
          <w:bCs/>
        </w:rPr>
        <w:t>Fattovich</w:t>
      </w:r>
      <w:proofErr w:type="spellEnd"/>
      <w:r w:rsidRPr="00FF5A1F">
        <w:rPr>
          <w:rFonts w:ascii="Book Antiqua" w:hAnsi="Book Antiqua"/>
          <w:b/>
          <w:bCs/>
        </w:rPr>
        <w:t xml:space="preserve"> G</w:t>
      </w:r>
      <w:r w:rsidRPr="00FF5A1F">
        <w:rPr>
          <w:rFonts w:ascii="Book Antiqua" w:hAnsi="Book Antiqua"/>
        </w:rPr>
        <w:t xml:space="preserve">, </w:t>
      </w:r>
      <w:proofErr w:type="spellStart"/>
      <w:r w:rsidRPr="00FF5A1F">
        <w:rPr>
          <w:rFonts w:ascii="Book Antiqua" w:hAnsi="Book Antiqua"/>
        </w:rPr>
        <w:t>Bortolotti</w:t>
      </w:r>
      <w:proofErr w:type="spellEnd"/>
      <w:r w:rsidRPr="00FF5A1F">
        <w:rPr>
          <w:rFonts w:ascii="Book Antiqua" w:hAnsi="Book Antiqua"/>
        </w:rPr>
        <w:t xml:space="preserve"> F, Donato F. Natural history of chronic hepatitis B: special emphasis on disease progression and prognostic factors. </w:t>
      </w:r>
      <w:r w:rsidRPr="00FF5A1F">
        <w:rPr>
          <w:rFonts w:ascii="Book Antiqua" w:hAnsi="Book Antiqua"/>
          <w:i/>
          <w:iCs/>
        </w:rPr>
        <w:t>J Hepatol</w:t>
      </w:r>
      <w:r w:rsidRPr="00FF5A1F">
        <w:rPr>
          <w:rFonts w:ascii="Book Antiqua" w:hAnsi="Book Antiqua"/>
        </w:rPr>
        <w:t> 2008; </w:t>
      </w:r>
      <w:r w:rsidRPr="00FF5A1F">
        <w:rPr>
          <w:rFonts w:ascii="Book Antiqua" w:hAnsi="Book Antiqua"/>
          <w:b/>
          <w:bCs/>
        </w:rPr>
        <w:t>48</w:t>
      </w:r>
      <w:r w:rsidRPr="00FF5A1F">
        <w:rPr>
          <w:rFonts w:ascii="Book Antiqua" w:hAnsi="Book Antiqua"/>
        </w:rPr>
        <w:t>: 335-352 [PMID: 18096267 DOI: 10.1016/j.jhep.2007.11.011]</w:t>
      </w:r>
    </w:p>
    <w:p w14:paraId="3F1F733A"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15 </w:t>
      </w:r>
      <w:proofErr w:type="spellStart"/>
      <w:r w:rsidRPr="00FF5A1F">
        <w:rPr>
          <w:rFonts w:ascii="Book Antiqua" w:hAnsi="Book Antiqua"/>
          <w:b/>
          <w:bCs/>
        </w:rPr>
        <w:t>Omata</w:t>
      </w:r>
      <w:proofErr w:type="spellEnd"/>
      <w:r w:rsidRPr="00FF5A1F">
        <w:rPr>
          <w:rFonts w:ascii="Book Antiqua" w:hAnsi="Book Antiqua"/>
          <w:b/>
          <w:bCs/>
        </w:rPr>
        <w:t xml:space="preserve"> M</w:t>
      </w:r>
      <w:r w:rsidRPr="00FF5A1F">
        <w:rPr>
          <w:rFonts w:ascii="Book Antiqua" w:hAnsi="Book Antiqua"/>
        </w:rPr>
        <w:t xml:space="preserve">, Cheng AL, </w:t>
      </w:r>
      <w:proofErr w:type="spellStart"/>
      <w:r w:rsidRPr="00FF5A1F">
        <w:rPr>
          <w:rFonts w:ascii="Book Antiqua" w:hAnsi="Book Antiqua"/>
        </w:rPr>
        <w:t>Kokudo</w:t>
      </w:r>
      <w:proofErr w:type="spellEnd"/>
      <w:r w:rsidRPr="00FF5A1F">
        <w:rPr>
          <w:rFonts w:ascii="Book Antiqua" w:hAnsi="Book Antiqua"/>
        </w:rPr>
        <w:t xml:space="preserve"> N, </w:t>
      </w:r>
      <w:proofErr w:type="spellStart"/>
      <w:r w:rsidRPr="00FF5A1F">
        <w:rPr>
          <w:rFonts w:ascii="Book Antiqua" w:hAnsi="Book Antiqua"/>
        </w:rPr>
        <w:t>Kudo</w:t>
      </w:r>
      <w:proofErr w:type="spellEnd"/>
      <w:r w:rsidRPr="00FF5A1F">
        <w:rPr>
          <w:rFonts w:ascii="Book Antiqua" w:hAnsi="Book Antiqua"/>
        </w:rPr>
        <w:t xml:space="preserve"> M, Lee JM, </w:t>
      </w:r>
      <w:proofErr w:type="spellStart"/>
      <w:r w:rsidRPr="00FF5A1F">
        <w:rPr>
          <w:rFonts w:ascii="Book Antiqua" w:hAnsi="Book Antiqua"/>
        </w:rPr>
        <w:t>Jia</w:t>
      </w:r>
      <w:proofErr w:type="spellEnd"/>
      <w:r w:rsidRPr="00FF5A1F">
        <w:rPr>
          <w:rFonts w:ascii="Book Antiqua" w:hAnsi="Book Antiqua"/>
        </w:rPr>
        <w:t xml:space="preserve"> J, </w:t>
      </w:r>
      <w:proofErr w:type="spellStart"/>
      <w:r w:rsidRPr="00FF5A1F">
        <w:rPr>
          <w:rFonts w:ascii="Book Antiqua" w:hAnsi="Book Antiqua"/>
        </w:rPr>
        <w:t>Tateishi</w:t>
      </w:r>
      <w:proofErr w:type="spellEnd"/>
      <w:r w:rsidRPr="00FF5A1F">
        <w:rPr>
          <w:rFonts w:ascii="Book Antiqua" w:hAnsi="Book Antiqua"/>
        </w:rPr>
        <w:t xml:space="preserve"> R, Han KH, </w:t>
      </w:r>
      <w:proofErr w:type="spellStart"/>
      <w:r w:rsidRPr="00FF5A1F">
        <w:rPr>
          <w:rFonts w:ascii="Book Antiqua" w:hAnsi="Book Antiqua"/>
        </w:rPr>
        <w:t>Chawla</w:t>
      </w:r>
      <w:proofErr w:type="spellEnd"/>
      <w:r w:rsidRPr="00FF5A1F">
        <w:rPr>
          <w:rFonts w:ascii="Book Antiqua" w:hAnsi="Book Antiqua"/>
        </w:rPr>
        <w:t xml:space="preserve"> YK, </w:t>
      </w:r>
      <w:proofErr w:type="spellStart"/>
      <w:r w:rsidRPr="00FF5A1F">
        <w:rPr>
          <w:rFonts w:ascii="Book Antiqua" w:hAnsi="Book Antiqua"/>
        </w:rPr>
        <w:t>Shiina</w:t>
      </w:r>
      <w:proofErr w:type="spellEnd"/>
      <w:r w:rsidRPr="00FF5A1F">
        <w:rPr>
          <w:rFonts w:ascii="Book Antiqua" w:hAnsi="Book Antiqua"/>
        </w:rPr>
        <w:t xml:space="preserve"> S, </w:t>
      </w:r>
      <w:proofErr w:type="spellStart"/>
      <w:r w:rsidRPr="00FF5A1F">
        <w:rPr>
          <w:rFonts w:ascii="Book Antiqua" w:hAnsi="Book Antiqua"/>
        </w:rPr>
        <w:t>Jafri</w:t>
      </w:r>
      <w:proofErr w:type="spellEnd"/>
      <w:r w:rsidRPr="00FF5A1F">
        <w:rPr>
          <w:rFonts w:ascii="Book Antiqua" w:hAnsi="Book Antiqua"/>
        </w:rPr>
        <w:t xml:space="preserve"> W, </w:t>
      </w:r>
      <w:proofErr w:type="spellStart"/>
      <w:r w:rsidRPr="00FF5A1F">
        <w:rPr>
          <w:rFonts w:ascii="Book Antiqua" w:hAnsi="Book Antiqua"/>
        </w:rPr>
        <w:t>Payawal</w:t>
      </w:r>
      <w:proofErr w:type="spellEnd"/>
      <w:r w:rsidRPr="00FF5A1F">
        <w:rPr>
          <w:rFonts w:ascii="Book Antiqua" w:hAnsi="Book Antiqua"/>
        </w:rPr>
        <w:t xml:space="preserve"> DA, Ohki T, Ogasawara S, Chen PJ, </w:t>
      </w:r>
      <w:proofErr w:type="spellStart"/>
      <w:r w:rsidRPr="00FF5A1F">
        <w:rPr>
          <w:rFonts w:ascii="Book Antiqua" w:hAnsi="Book Antiqua"/>
        </w:rPr>
        <w:t>Lesmana</w:t>
      </w:r>
      <w:proofErr w:type="spellEnd"/>
      <w:r w:rsidRPr="00FF5A1F">
        <w:rPr>
          <w:rFonts w:ascii="Book Antiqua" w:hAnsi="Book Antiqua"/>
        </w:rPr>
        <w:t xml:space="preserve"> CRA, </w:t>
      </w:r>
      <w:proofErr w:type="spellStart"/>
      <w:r w:rsidRPr="00FF5A1F">
        <w:rPr>
          <w:rFonts w:ascii="Book Antiqua" w:hAnsi="Book Antiqua"/>
        </w:rPr>
        <w:t>Lesmana</w:t>
      </w:r>
      <w:proofErr w:type="spellEnd"/>
      <w:r w:rsidRPr="00FF5A1F">
        <w:rPr>
          <w:rFonts w:ascii="Book Antiqua" w:hAnsi="Book Antiqua"/>
        </w:rPr>
        <w:t xml:space="preserve"> LA, </w:t>
      </w:r>
      <w:proofErr w:type="spellStart"/>
      <w:r w:rsidRPr="00FF5A1F">
        <w:rPr>
          <w:rFonts w:ascii="Book Antiqua" w:hAnsi="Book Antiqua"/>
        </w:rPr>
        <w:t>Gani</w:t>
      </w:r>
      <w:proofErr w:type="spellEnd"/>
      <w:r w:rsidRPr="00FF5A1F">
        <w:rPr>
          <w:rFonts w:ascii="Book Antiqua" w:hAnsi="Book Antiqua"/>
        </w:rPr>
        <w:t xml:space="preserve"> RA, Obi S, </w:t>
      </w:r>
      <w:proofErr w:type="spellStart"/>
      <w:r w:rsidRPr="00FF5A1F">
        <w:rPr>
          <w:rFonts w:ascii="Book Antiqua" w:hAnsi="Book Antiqua"/>
        </w:rPr>
        <w:t>Dokmeci</w:t>
      </w:r>
      <w:proofErr w:type="spellEnd"/>
      <w:r w:rsidRPr="00FF5A1F">
        <w:rPr>
          <w:rFonts w:ascii="Book Antiqua" w:hAnsi="Book Antiqua"/>
        </w:rPr>
        <w:t xml:space="preserve"> AK, </w:t>
      </w:r>
      <w:proofErr w:type="spellStart"/>
      <w:r w:rsidRPr="00FF5A1F">
        <w:rPr>
          <w:rFonts w:ascii="Book Antiqua" w:hAnsi="Book Antiqua"/>
        </w:rPr>
        <w:t>Sarin</w:t>
      </w:r>
      <w:proofErr w:type="spellEnd"/>
      <w:r w:rsidRPr="00FF5A1F">
        <w:rPr>
          <w:rFonts w:ascii="Book Antiqua" w:hAnsi="Book Antiqua"/>
        </w:rPr>
        <w:t xml:space="preserve"> SK. Asia-Pacific clinical practice guidelines on the management of hepatocellular carcinoma: a 2017 update. </w:t>
      </w:r>
      <w:r w:rsidRPr="00FF5A1F">
        <w:rPr>
          <w:rFonts w:ascii="Book Antiqua" w:hAnsi="Book Antiqua"/>
          <w:i/>
          <w:iCs/>
        </w:rPr>
        <w:t>Hepatol Int</w:t>
      </w:r>
      <w:r w:rsidRPr="00FF5A1F">
        <w:rPr>
          <w:rFonts w:ascii="Book Antiqua" w:hAnsi="Book Antiqua"/>
        </w:rPr>
        <w:t> 2017; </w:t>
      </w:r>
      <w:r w:rsidRPr="00FF5A1F">
        <w:rPr>
          <w:rFonts w:ascii="Book Antiqua" w:hAnsi="Book Antiqua"/>
          <w:b/>
          <w:bCs/>
        </w:rPr>
        <w:t>11</w:t>
      </w:r>
      <w:r w:rsidRPr="00FF5A1F">
        <w:rPr>
          <w:rFonts w:ascii="Book Antiqua" w:hAnsi="Book Antiqua"/>
        </w:rPr>
        <w:t>: 317-370 [PMID: 28620797 DOI: 10.1007/s12072-017-9799-9]</w:t>
      </w:r>
    </w:p>
    <w:p w14:paraId="34944F5D"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16 </w:t>
      </w:r>
      <w:r w:rsidRPr="00FF5A1F">
        <w:rPr>
          <w:rFonts w:ascii="Book Antiqua" w:hAnsi="Book Antiqua"/>
          <w:b/>
          <w:bCs/>
        </w:rPr>
        <w:t>Marrero JA</w:t>
      </w:r>
      <w:r w:rsidRPr="00FF5A1F">
        <w:rPr>
          <w:rFonts w:ascii="Book Antiqua" w:hAnsi="Book Antiqua"/>
        </w:rPr>
        <w:t xml:space="preserve">, </w:t>
      </w:r>
      <w:proofErr w:type="spellStart"/>
      <w:r w:rsidRPr="00FF5A1F">
        <w:rPr>
          <w:rFonts w:ascii="Book Antiqua" w:hAnsi="Book Antiqua"/>
        </w:rPr>
        <w:t>Kulik</w:t>
      </w:r>
      <w:proofErr w:type="spellEnd"/>
      <w:r w:rsidRPr="00FF5A1F">
        <w:rPr>
          <w:rFonts w:ascii="Book Antiqua" w:hAnsi="Book Antiqua"/>
        </w:rPr>
        <w:t xml:space="preserve"> LM, </w:t>
      </w:r>
      <w:proofErr w:type="spellStart"/>
      <w:r w:rsidRPr="00FF5A1F">
        <w:rPr>
          <w:rFonts w:ascii="Book Antiqua" w:hAnsi="Book Antiqua"/>
        </w:rPr>
        <w:t>Sirlin</w:t>
      </w:r>
      <w:proofErr w:type="spellEnd"/>
      <w:r w:rsidRPr="00FF5A1F">
        <w:rPr>
          <w:rFonts w:ascii="Book Antiqua" w:hAnsi="Book Antiqua"/>
        </w:rPr>
        <w:t xml:space="preserve"> CB, Zhu AX, Finn RS, </w:t>
      </w:r>
      <w:proofErr w:type="spellStart"/>
      <w:r w:rsidRPr="00FF5A1F">
        <w:rPr>
          <w:rFonts w:ascii="Book Antiqua" w:hAnsi="Book Antiqua"/>
        </w:rPr>
        <w:t>Abecassis</w:t>
      </w:r>
      <w:proofErr w:type="spellEnd"/>
      <w:r w:rsidRPr="00FF5A1F">
        <w:rPr>
          <w:rFonts w:ascii="Book Antiqua" w:hAnsi="Book Antiqua"/>
        </w:rPr>
        <w:t xml:space="preserve"> MM, Roberts LR, </w:t>
      </w:r>
      <w:proofErr w:type="spellStart"/>
      <w:r w:rsidRPr="00FF5A1F">
        <w:rPr>
          <w:rFonts w:ascii="Book Antiqua" w:hAnsi="Book Antiqua"/>
        </w:rPr>
        <w:t>Heimbach</w:t>
      </w:r>
      <w:proofErr w:type="spellEnd"/>
      <w:r w:rsidRPr="00FF5A1F">
        <w:rPr>
          <w:rFonts w:ascii="Book Antiqua" w:hAnsi="Book Antiqua"/>
        </w:rPr>
        <w:t xml:space="preserve"> JK. Diagnosis, Staging, and Management of Hepatocellular Carcinoma: 2018 Practice Guidance by the American Association for the Study of Liver Diseases. </w:t>
      </w:r>
      <w:r w:rsidRPr="00FF5A1F">
        <w:rPr>
          <w:rFonts w:ascii="Book Antiqua" w:hAnsi="Book Antiqua"/>
          <w:i/>
          <w:iCs/>
        </w:rPr>
        <w:t>Hepatology</w:t>
      </w:r>
      <w:r w:rsidRPr="00FF5A1F">
        <w:rPr>
          <w:rFonts w:ascii="Book Antiqua" w:hAnsi="Book Antiqua"/>
        </w:rPr>
        <w:t> 2018; </w:t>
      </w:r>
      <w:r w:rsidRPr="00FF5A1F">
        <w:rPr>
          <w:rFonts w:ascii="Book Antiqua" w:hAnsi="Book Antiqua"/>
          <w:b/>
          <w:bCs/>
        </w:rPr>
        <w:t>68</w:t>
      </w:r>
      <w:r w:rsidRPr="00FF5A1F">
        <w:rPr>
          <w:rFonts w:ascii="Book Antiqua" w:hAnsi="Book Antiqua"/>
        </w:rPr>
        <w:t>: 723-750 [PMID: 29624699 DOI: 10.1002/hep.29913]</w:t>
      </w:r>
    </w:p>
    <w:p w14:paraId="38B56DB7"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17 </w:t>
      </w:r>
      <w:proofErr w:type="spellStart"/>
      <w:r w:rsidRPr="00FF5A1F">
        <w:rPr>
          <w:rFonts w:ascii="Book Antiqua" w:hAnsi="Book Antiqua"/>
          <w:b/>
          <w:bCs/>
        </w:rPr>
        <w:t>Terrault</w:t>
      </w:r>
      <w:proofErr w:type="spellEnd"/>
      <w:r w:rsidRPr="00FF5A1F">
        <w:rPr>
          <w:rFonts w:ascii="Book Antiqua" w:hAnsi="Book Antiqua"/>
          <w:b/>
          <w:bCs/>
        </w:rPr>
        <w:t xml:space="preserve"> NA</w:t>
      </w:r>
      <w:r w:rsidRPr="00FF5A1F">
        <w:rPr>
          <w:rFonts w:ascii="Book Antiqua" w:hAnsi="Book Antiqua"/>
        </w:rPr>
        <w:t xml:space="preserve">, </w:t>
      </w:r>
      <w:proofErr w:type="spellStart"/>
      <w:r w:rsidRPr="00FF5A1F">
        <w:rPr>
          <w:rFonts w:ascii="Book Antiqua" w:hAnsi="Book Antiqua"/>
        </w:rPr>
        <w:t>Lok</w:t>
      </w:r>
      <w:proofErr w:type="spellEnd"/>
      <w:r w:rsidRPr="00FF5A1F">
        <w:rPr>
          <w:rFonts w:ascii="Book Antiqua" w:hAnsi="Book Antiqua"/>
        </w:rPr>
        <w:t xml:space="preserve"> ASF, McMahon BJ, Chang KM, Hwang JP, Jonas MM, Brown RS </w:t>
      </w:r>
      <w:proofErr w:type="spellStart"/>
      <w:r w:rsidRPr="00FF5A1F">
        <w:rPr>
          <w:rFonts w:ascii="Book Antiqua" w:hAnsi="Book Antiqua"/>
        </w:rPr>
        <w:t>Jr</w:t>
      </w:r>
      <w:proofErr w:type="spellEnd"/>
      <w:r w:rsidRPr="00FF5A1F">
        <w:rPr>
          <w:rFonts w:ascii="Book Antiqua" w:hAnsi="Book Antiqua"/>
        </w:rPr>
        <w:t xml:space="preserve">, </w:t>
      </w:r>
      <w:proofErr w:type="spellStart"/>
      <w:r w:rsidRPr="00FF5A1F">
        <w:rPr>
          <w:rFonts w:ascii="Book Antiqua" w:hAnsi="Book Antiqua"/>
        </w:rPr>
        <w:t>Bzowej</w:t>
      </w:r>
      <w:proofErr w:type="spellEnd"/>
      <w:r w:rsidRPr="00FF5A1F">
        <w:rPr>
          <w:rFonts w:ascii="Book Antiqua" w:hAnsi="Book Antiqua"/>
        </w:rPr>
        <w:t xml:space="preserve"> NH, Wong JB. Update on prevention, diagnosis, and treatment of chronic hepatitis B: AASLD 2018 hepatitis B guidance. </w:t>
      </w:r>
      <w:r w:rsidRPr="00FF5A1F">
        <w:rPr>
          <w:rFonts w:ascii="Book Antiqua" w:hAnsi="Book Antiqua"/>
          <w:i/>
          <w:iCs/>
        </w:rPr>
        <w:t>Hepatology</w:t>
      </w:r>
      <w:r w:rsidRPr="00FF5A1F">
        <w:rPr>
          <w:rFonts w:ascii="Book Antiqua" w:hAnsi="Book Antiqua"/>
        </w:rPr>
        <w:t> 2018; </w:t>
      </w:r>
      <w:r w:rsidRPr="00FF5A1F">
        <w:rPr>
          <w:rFonts w:ascii="Book Antiqua" w:hAnsi="Book Antiqua"/>
          <w:b/>
          <w:bCs/>
        </w:rPr>
        <w:t>67</w:t>
      </w:r>
      <w:r w:rsidRPr="00FF5A1F">
        <w:rPr>
          <w:rFonts w:ascii="Book Antiqua" w:hAnsi="Book Antiqua"/>
        </w:rPr>
        <w:t>: 1560-1599 [PMID: 29405329 DOI: 10.1002/hep.29800]</w:t>
      </w:r>
    </w:p>
    <w:p w14:paraId="233ED189" w14:textId="7795F3DC"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lastRenderedPageBreak/>
        <w:t>18 </w:t>
      </w:r>
      <w:r w:rsidRPr="00FF5A1F">
        <w:rPr>
          <w:rFonts w:ascii="Book Antiqua" w:hAnsi="Book Antiqua"/>
          <w:b/>
          <w:bCs/>
        </w:rPr>
        <w:t xml:space="preserve">European </w:t>
      </w:r>
      <w:proofErr w:type="gramStart"/>
      <w:r w:rsidRPr="00FF5A1F">
        <w:rPr>
          <w:rFonts w:ascii="Book Antiqua" w:hAnsi="Book Antiqua"/>
          <w:b/>
          <w:bCs/>
        </w:rPr>
        <w:t>Association</w:t>
      </w:r>
      <w:proofErr w:type="gramEnd"/>
      <w:r w:rsidRPr="00FF5A1F">
        <w:rPr>
          <w:rFonts w:ascii="Book Antiqua" w:hAnsi="Book Antiqua"/>
          <w:b/>
          <w:bCs/>
        </w:rPr>
        <w:t xml:space="preserve"> for the Study of the Liver</w:t>
      </w:r>
      <w:r w:rsidRPr="00FF5A1F">
        <w:rPr>
          <w:rFonts w:ascii="Book Antiqua" w:hAnsi="Book Antiqua"/>
        </w:rPr>
        <w:t>. EASL Clinical Practice Guidelines: Management of hepatocellular carcinoma. </w:t>
      </w:r>
      <w:r w:rsidRPr="00FF5A1F">
        <w:rPr>
          <w:rFonts w:ascii="Book Antiqua" w:hAnsi="Book Antiqua"/>
          <w:i/>
          <w:iCs/>
        </w:rPr>
        <w:t>J Hepatol</w:t>
      </w:r>
      <w:r w:rsidRPr="00FF5A1F">
        <w:rPr>
          <w:rFonts w:ascii="Book Antiqua" w:hAnsi="Book Antiqua"/>
        </w:rPr>
        <w:t> 20</w:t>
      </w:r>
      <w:bookmarkStart w:id="74" w:name="_GoBack"/>
      <w:bookmarkEnd w:id="74"/>
      <w:r w:rsidRPr="00FF5A1F">
        <w:rPr>
          <w:rFonts w:ascii="Book Antiqua" w:hAnsi="Book Antiqua"/>
        </w:rPr>
        <w:t>18; </w:t>
      </w:r>
      <w:r w:rsidRPr="00FF5A1F">
        <w:rPr>
          <w:rFonts w:ascii="Book Antiqua" w:hAnsi="Book Antiqua"/>
          <w:b/>
          <w:bCs/>
        </w:rPr>
        <w:t>69</w:t>
      </w:r>
      <w:r w:rsidRPr="00FF5A1F">
        <w:rPr>
          <w:rFonts w:ascii="Book Antiqua" w:hAnsi="Book Antiqua"/>
        </w:rPr>
        <w:t>: 182-236 [PMID: 29628281 DOI: 10.1016/j.jhep.2018.03.019]</w:t>
      </w:r>
    </w:p>
    <w:p w14:paraId="3BF93642"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19 </w:t>
      </w:r>
      <w:r w:rsidRPr="00FF5A1F">
        <w:rPr>
          <w:rFonts w:ascii="Book Antiqua" w:hAnsi="Book Antiqua"/>
          <w:b/>
          <w:bCs/>
        </w:rPr>
        <w:t>Bruix J</w:t>
      </w:r>
      <w:r w:rsidRPr="00FF5A1F">
        <w:rPr>
          <w:rFonts w:ascii="Book Antiqua" w:hAnsi="Book Antiqua"/>
        </w:rPr>
        <w:t>, Sherman M; Practice Guidelines Committee, American Association for the Study of Liver Diseases. Management of hepatocellular carcinoma. </w:t>
      </w:r>
      <w:r w:rsidRPr="00FF5A1F">
        <w:rPr>
          <w:rFonts w:ascii="Book Antiqua" w:hAnsi="Book Antiqua"/>
          <w:i/>
          <w:iCs/>
        </w:rPr>
        <w:t>Hepatology</w:t>
      </w:r>
      <w:r w:rsidRPr="00FF5A1F">
        <w:rPr>
          <w:rFonts w:ascii="Book Antiqua" w:hAnsi="Book Antiqua"/>
        </w:rPr>
        <w:t> 2005; </w:t>
      </w:r>
      <w:r w:rsidRPr="00FF5A1F">
        <w:rPr>
          <w:rFonts w:ascii="Book Antiqua" w:hAnsi="Book Antiqua"/>
          <w:b/>
          <w:bCs/>
        </w:rPr>
        <w:t>42</w:t>
      </w:r>
      <w:r w:rsidRPr="00FF5A1F">
        <w:rPr>
          <w:rFonts w:ascii="Book Antiqua" w:hAnsi="Book Antiqua"/>
        </w:rPr>
        <w:t>: 1208-1236 [PMID: 16250051 DOI: 10.1002/hep.20933]</w:t>
      </w:r>
    </w:p>
    <w:p w14:paraId="62A3525F" w14:textId="53BD1EA3"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20 </w:t>
      </w:r>
      <w:r w:rsidRPr="00FF5A1F">
        <w:rPr>
          <w:rFonts w:ascii="Book Antiqua" w:hAnsi="Book Antiqua"/>
          <w:b/>
          <w:bCs/>
        </w:rPr>
        <w:t>AASLD-IDSA HCV Guidance Panel</w:t>
      </w:r>
      <w:r w:rsidRPr="00FF5A1F">
        <w:rPr>
          <w:rFonts w:ascii="Book Antiqua" w:hAnsi="Book Antiqua"/>
        </w:rPr>
        <w:t>. Hepatitis C Guidance 2018 Update: AASLD-IDSA Recommendations for Testing, Managing, and Treating Hepatitis C Virus Infection. </w:t>
      </w:r>
      <w:r w:rsidRPr="00FF5A1F">
        <w:rPr>
          <w:rFonts w:ascii="Book Antiqua" w:hAnsi="Book Antiqua"/>
          <w:i/>
          <w:iCs/>
        </w:rPr>
        <w:t>Clin Infect Dis</w:t>
      </w:r>
      <w:r w:rsidRPr="00FF5A1F">
        <w:rPr>
          <w:rFonts w:ascii="Book Antiqua" w:hAnsi="Book Antiqua"/>
        </w:rPr>
        <w:t> 2018; </w:t>
      </w:r>
      <w:r w:rsidRPr="00FF5A1F">
        <w:rPr>
          <w:rFonts w:ascii="Book Antiqua" w:hAnsi="Book Antiqua"/>
          <w:b/>
          <w:bCs/>
        </w:rPr>
        <w:t>67</w:t>
      </w:r>
      <w:r w:rsidRPr="00FF5A1F">
        <w:rPr>
          <w:rFonts w:ascii="Book Antiqua" w:hAnsi="Book Antiqua"/>
        </w:rPr>
        <w:t>: 1477-1492 [PMID: 30215672 DOI: 10.1093/</w:t>
      </w:r>
      <w:proofErr w:type="spellStart"/>
      <w:r w:rsidRPr="00FF5A1F">
        <w:rPr>
          <w:rFonts w:ascii="Book Antiqua" w:hAnsi="Book Antiqua"/>
        </w:rPr>
        <w:t>cid</w:t>
      </w:r>
      <w:proofErr w:type="spellEnd"/>
      <w:r w:rsidRPr="00FF5A1F">
        <w:rPr>
          <w:rFonts w:ascii="Book Antiqua" w:hAnsi="Book Antiqua"/>
        </w:rPr>
        <w:t>/ciy585]</w:t>
      </w:r>
    </w:p>
    <w:p w14:paraId="2E9C02E5"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21 </w:t>
      </w:r>
      <w:proofErr w:type="spellStart"/>
      <w:r w:rsidRPr="00FF5A1F">
        <w:rPr>
          <w:rFonts w:ascii="Book Antiqua" w:hAnsi="Book Antiqua"/>
          <w:b/>
          <w:bCs/>
        </w:rPr>
        <w:t>Farhang</w:t>
      </w:r>
      <w:proofErr w:type="spellEnd"/>
      <w:r w:rsidRPr="00FF5A1F">
        <w:rPr>
          <w:rFonts w:ascii="Book Antiqua" w:hAnsi="Book Antiqua"/>
          <w:b/>
          <w:bCs/>
        </w:rPr>
        <w:t xml:space="preserve"> </w:t>
      </w:r>
      <w:proofErr w:type="spellStart"/>
      <w:r w:rsidRPr="00FF5A1F">
        <w:rPr>
          <w:rFonts w:ascii="Book Antiqua" w:hAnsi="Book Antiqua"/>
          <w:b/>
          <w:bCs/>
        </w:rPr>
        <w:t>Zangneh</w:t>
      </w:r>
      <w:proofErr w:type="spellEnd"/>
      <w:r w:rsidRPr="00FF5A1F">
        <w:rPr>
          <w:rFonts w:ascii="Book Antiqua" w:hAnsi="Book Antiqua"/>
          <w:b/>
          <w:bCs/>
        </w:rPr>
        <w:t xml:space="preserve"> H</w:t>
      </w:r>
      <w:r w:rsidRPr="00FF5A1F">
        <w:rPr>
          <w:rFonts w:ascii="Book Antiqua" w:hAnsi="Book Antiqua"/>
        </w:rPr>
        <w:t xml:space="preserve">, Wong WWL, Sander B, Bell CM, </w:t>
      </w:r>
      <w:proofErr w:type="spellStart"/>
      <w:r w:rsidRPr="00FF5A1F">
        <w:rPr>
          <w:rFonts w:ascii="Book Antiqua" w:hAnsi="Book Antiqua"/>
        </w:rPr>
        <w:t>Mumtaz</w:t>
      </w:r>
      <w:proofErr w:type="spellEnd"/>
      <w:r w:rsidRPr="00FF5A1F">
        <w:rPr>
          <w:rFonts w:ascii="Book Antiqua" w:hAnsi="Book Antiqua"/>
        </w:rPr>
        <w:t xml:space="preserve"> K, </w:t>
      </w:r>
      <w:proofErr w:type="spellStart"/>
      <w:r w:rsidRPr="00FF5A1F">
        <w:rPr>
          <w:rFonts w:ascii="Book Antiqua" w:hAnsi="Book Antiqua"/>
        </w:rPr>
        <w:t>Kowgier</w:t>
      </w:r>
      <w:proofErr w:type="spellEnd"/>
      <w:r w:rsidRPr="00FF5A1F">
        <w:rPr>
          <w:rFonts w:ascii="Book Antiqua" w:hAnsi="Book Antiqua"/>
        </w:rPr>
        <w:t xml:space="preserve"> M, van der Meer AJ, Cleary SP, Janssen HLA, Chan KKW, Feld JJ. Cost Effectiveness of Hepatocellular Carcinoma Surveillance After a Sustained Virologic Response to Therapy in Patients With Hepatitis C Virus Infection and Advanced Fibrosis. </w:t>
      </w:r>
      <w:r w:rsidRPr="00FF5A1F">
        <w:rPr>
          <w:rFonts w:ascii="Book Antiqua" w:hAnsi="Book Antiqua"/>
          <w:i/>
          <w:iCs/>
        </w:rPr>
        <w:t>Clin Gastroenterol Hepatol</w:t>
      </w:r>
      <w:r w:rsidRPr="00FF5A1F">
        <w:rPr>
          <w:rFonts w:ascii="Book Antiqua" w:hAnsi="Book Antiqua"/>
        </w:rPr>
        <w:t> 2019; </w:t>
      </w:r>
      <w:r w:rsidRPr="00FF5A1F">
        <w:rPr>
          <w:rFonts w:ascii="Book Antiqua" w:hAnsi="Book Antiqua"/>
          <w:b/>
          <w:bCs/>
        </w:rPr>
        <w:t>17</w:t>
      </w:r>
      <w:r w:rsidRPr="00FF5A1F">
        <w:rPr>
          <w:rFonts w:ascii="Book Antiqua" w:hAnsi="Book Antiqua"/>
        </w:rPr>
        <w:t>: 1840-1849.e16 [PMID: 30580095 DOI: 10.1016/j.cgh.2018.12.018]</w:t>
      </w:r>
    </w:p>
    <w:p w14:paraId="3227D2C0"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22 </w:t>
      </w:r>
      <w:r w:rsidRPr="00FF5A1F">
        <w:rPr>
          <w:rFonts w:ascii="Book Antiqua" w:hAnsi="Book Antiqua"/>
          <w:b/>
          <w:bCs/>
        </w:rPr>
        <w:t>Sherman M</w:t>
      </w:r>
      <w:r w:rsidRPr="00FF5A1F">
        <w:rPr>
          <w:rFonts w:ascii="Book Antiqua" w:hAnsi="Book Antiqua"/>
        </w:rPr>
        <w:t>. HCC Risk Scores: Useful or Not? </w:t>
      </w:r>
      <w:r w:rsidRPr="00FF5A1F">
        <w:rPr>
          <w:rFonts w:ascii="Book Antiqua" w:hAnsi="Book Antiqua"/>
          <w:i/>
          <w:iCs/>
        </w:rPr>
        <w:t>Semin Liver Dis</w:t>
      </w:r>
      <w:r w:rsidRPr="00FF5A1F">
        <w:rPr>
          <w:rFonts w:ascii="Book Antiqua" w:hAnsi="Book Antiqua"/>
        </w:rPr>
        <w:t> 2017; </w:t>
      </w:r>
      <w:r w:rsidRPr="00FF5A1F">
        <w:rPr>
          <w:rFonts w:ascii="Book Antiqua" w:hAnsi="Book Antiqua"/>
          <w:b/>
          <w:bCs/>
        </w:rPr>
        <w:t>37</w:t>
      </w:r>
      <w:r w:rsidRPr="00FF5A1F">
        <w:rPr>
          <w:rFonts w:ascii="Book Antiqua" w:hAnsi="Book Antiqua"/>
        </w:rPr>
        <w:t>: 287-295 [PMID: 29272891 DOI: 10.1055/s-0037-1607452]</w:t>
      </w:r>
    </w:p>
    <w:p w14:paraId="3CCCD522"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23 </w:t>
      </w:r>
      <w:r w:rsidRPr="00FF5A1F">
        <w:rPr>
          <w:rFonts w:ascii="Book Antiqua" w:hAnsi="Book Antiqua"/>
          <w:b/>
          <w:bCs/>
        </w:rPr>
        <w:t>Wong VW</w:t>
      </w:r>
      <w:r w:rsidRPr="00FF5A1F">
        <w:rPr>
          <w:rFonts w:ascii="Book Antiqua" w:hAnsi="Book Antiqua"/>
        </w:rPr>
        <w:t>, Janssen HL. Can we use HCC risk scores to individualize surveillance in chronic hepatitis B infection? </w:t>
      </w:r>
      <w:r w:rsidRPr="00FF5A1F">
        <w:rPr>
          <w:rFonts w:ascii="Book Antiqua" w:hAnsi="Book Antiqua"/>
          <w:i/>
          <w:iCs/>
        </w:rPr>
        <w:t>J Hepatol</w:t>
      </w:r>
      <w:r w:rsidRPr="00FF5A1F">
        <w:rPr>
          <w:rFonts w:ascii="Book Antiqua" w:hAnsi="Book Antiqua"/>
        </w:rPr>
        <w:t> 2015; </w:t>
      </w:r>
      <w:r w:rsidRPr="00FF5A1F">
        <w:rPr>
          <w:rFonts w:ascii="Book Antiqua" w:hAnsi="Book Antiqua"/>
          <w:b/>
          <w:bCs/>
        </w:rPr>
        <w:t>63</w:t>
      </w:r>
      <w:r w:rsidRPr="00FF5A1F">
        <w:rPr>
          <w:rFonts w:ascii="Book Antiqua" w:hAnsi="Book Antiqua"/>
        </w:rPr>
        <w:t>: 722-732 [PMID: 26026875 DOI: 10.1016/j.jhep.2015.05.019]</w:t>
      </w:r>
    </w:p>
    <w:p w14:paraId="19195AD6"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24 </w:t>
      </w:r>
      <w:r w:rsidRPr="00FF5A1F">
        <w:rPr>
          <w:rFonts w:ascii="Book Antiqua" w:hAnsi="Book Antiqua"/>
          <w:b/>
          <w:bCs/>
        </w:rPr>
        <w:t>Lee HW</w:t>
      </w:r>
      <w:r w:rsidRPr="00FF5A1F">
        <w:rPr>
          <w:rFonts w:ascii="Book Antiqua" w:hAnsi="Book Antiqua"/>
        </w:rPr>
        <w:t>, Ahn SH. Prediction models of hepatocellular carcinoma development in chronic hepatitis B patients. </w:t>
      </w:r>
      <w:r w:rsidRPr="00FF5A1F">
        <w:rPr>
          <w:rFonts w:ascii="Book Antiqua" w:hAnsi="Book Antiqua"/>
          <w:i/>
          <w:iCs/>
        </w:rPr>
        <w:t>World J Gastroenterol</w:t>
      </w:r>
      <w:r w:rsidRPr="00FF5A1F">
        <w:rPr>
          <w:rFonts w:ascii="Book Antiqua" w:hAnsi="Book Antiqua"/>
        </w:rPr>
        <w:t> 2016; </w:t>
      </w:r>
      <w:r w:rsidRPr="00FF5A1F">
        <w:rPr>
          <w:rFonts w:ascii="Book Antiqua" w:hAnsi="Book Antiqua"/>
          <w:b/>
          <w:bCs/>
        </w:rPr>
        <w:t>22</w:t>
      </w:r>
      <w:r w:rsidRPr="00FF5A1F">
        <w:rPr>
          <w:rFonts w:ascii="Book Antiqua" w:hAnsi="Book Antiqua"/>
        </w:rPr>
        <w:t>: 8314-8321 [PMID: 27729738 DOI: 10.3748/wjg.v22.i37.8314]</w:t>
      </w:r>
    </w:p>
    <w:p w14:paraId="7CBE8347"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25 </w:t>
      </w:r>
      <w:proofErr w:type="spellStart"/>
      <w:r w:rsidRPr="00FF5A1F">
        <w:rPr>
          <w:rFonts w:ascii="Book Antiqua" w:hAnsi="Book Antiqua"/>
          <w:b/>
          <w:bCs/>
        </w:rPr>
        <w:t>Voulgaris</w:t>
      </w:r>
      <w:proofErr w:type="spellEnd"/>
      <w:r w:rsidRPr="00FF5A1F">
        <w:rPr>
          <w:rFonts w:ascii="Book Antiqua" w:hAnsi="Book Antiqua"/>
          <w:b/>
          <w:bCs/>
        </w:rPr>
        <w:t xml:space="preserve"> T</w:t>
      </w:r>
      <w:r w:rsidRPr="00FF5A1F">
        <w:rPr>
          <w:rFonts w:ascii="Book Antiqua" w:hAnsi="Book Antiqua"/>
        </w:rPr>
        <w:t xml:space="preserve">, </w:t>
      </w:r>
      <w:proofErr w:type="spellStart"/>
      <w:r w:rsidRPr="00FF5A1F">
        <w:rPr>
          <w:rFonts w:ascii="Book Antiqua" w:hAnsi="Book Antiqua"/>
        </w:rPr>
        <w:t>Papatheodoridi</w:t>
      </w:r>
      <w:proofErr w:type="spellEnd"/>
      <w:r w:rsidRPr="00FF5A1F">
        <w:rPr>
          <w:rFonts w:ascii="Book Antiqua" w:hAnsi="Book Antiqua"/>
        </w:rPr>
        <w:t xml:space="preserve"> M, </w:t>
      </w:r>
      <w:proofErr w:type="spellStart"/>
      <w:r w:rsidRPr="00FF5A1F">
        <w:rPr>
          <w:rFonts w:ascii="Book Antiqua" w:hAnsi="Book Antiqua"/>
        </w:rPr>
        <w:t>Lampertico</w:t>
      </w:r>
      <w:proofErr w:type="spellEnd"/>
      <w:r w:rsidRPr="00FF5A1F">
        <w:rPr>
          <w:rFonts w:ascii="Book Antiqua" w:hAnsi="Book Antiqua"/>
        </w:rPr>
        <w:t xml:space="preserve"> P, </w:t>
      </w:r>
      <w:proofErr w:type="spellStart"/>
      <w:r w:rsidRPr="00FF5A1F">
        <w:rPr>
          <w:rFonts w:ascii="Book Antiqua" w:hAnsi="Book Antiqua"/>
        </w:rPr>
        <w:t>Papatheodoridis</w:t>
      </w:r>
      <w:proofErr w:type="spellEnd"/>
      <w:r w:rsidRPr="00FF5A1F">
        <w:rPr>
          <w:rFonts w:ascii="Book Antiqua" w:hAnsi="Book Antiqua"/>
        </w:rPr>
        <w:t xml:space="preserve"> GV. Clinical utility of hepatocellular carcinoma risk scores in chronic hepatitis B. </w:t>
      </w:r>
      <w:r w:rsidRPr="00FF5A1F">
        <w:rPr>
          <w:rFonts w:ascii="Book Antiqua" w:hAnsi="Book Antiqua"/>
          <w:i/>
          <w:iCs/>
        </w:rPr>
        <w:t>Liver Int</w:t>
      </w:r>
      <w:r w:rsidRPr="00FF5A1F">
        <w:rPr>
          <w:rFonts w:ascii="Book Antiqua" w:hAnsi="Book Antiqua"/>
        </w:rPr>
        <w:t> 2020; </w:t>
      </w:r>
      <w:r w:rsidRPr="00FF5A1F">
        <w:rPr>
          <w:rFonts w:ascii="Book Antiqua" w:hAnsi="Book Antiqua"/>
          <w:b/>
          <w:bCs/>
        </w:rPr>
        <w:t>40</w:t>
      </w:r>
      <w:r w:rsidRPr="00FF5A1F">
        <w:rPr>
          <w:rFonts w:ascii="Book Antiqua" w:hAnsi="Book Antiqua"/>
        </w:rPr>
        <w:t>: 484-495 [</w:t>
      </w:r>
      <w:bookmarkStart w:id="75" w:name="OLE_LINK30"/>
      <w:r w:rsidRPr="00FF5A1F">
        <w:rPr>
          <w:rFonts w:ascii="Book Antiqua" w:hAnsi="Book Antiqua"/>
        </w:rPr>
        <w:t>PMID: 31884726</w:t>
      </w:r>
      <w:bookmarkEnd w:id="75"/>
      <w:r w:rsidRPr="00FF5A1F">
        <w:rPr>
          <w:rFonts w:ascii="Book Antiqua" w:hAnsi="Book Antiqua"/>
        </w:rPr>
        <w:t xml:space="preserve"> </w:t>
      </w:r>
      <w:r w:rsidR="006D030A" w:rsidRPr="00FF5A1F">
        <w:rPr>
          <w:rFonts w:ascii="Book Antiqua" w:hAnsi="Book Antiqua"/>
        </w:rPr>
        <w:t>DOI: 10.1111/liv.14334</w:t>
      </w:r>
      <w:r w:rsidRPr="00FF5A1F">
        <w:rPr>
          <w:rFonts w:ascii="Book Antiqua" w:hAnsi="Book Antiqua"/>
        </w:rPr>
        <w:t>]</w:t>
      </w:r>
    </w:p>
    <w:p w14:paraId="33BF3C32"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26 </w:t>
      </w:r>
      <w:r w:rsidRPr="00FF5A1F">
        <w:rPr>
          <w:rFonts w:ascii="Book Antiqua" w:hAnsi="Book Antiqua"/>
          <w:b/>
          <w:bCs/>
        </w:rPr>
        <w:t>Yuen MF</w:t>
      </w:r>
      <w:r w:rsidRPr="00FF5A1F">
        <w:rPr>
          <w:rFonts w:ascii="Book Antiqua" w:hAnsi="Book Antiqua"/>
        </w:rPr>
        <w:t xml:space="preserve">, Tanaka Y, Fong DY, Fung J, Wong DK, Yuen JC, But DY, Chan AO, Wong BC, </w:t>
      </w:r>
      <w:proofErr w:type="spellStart"/>
      <w:r w:rsidRPr="00FF5A1F">
        <w:rPr>
          <w:rFonts w:ascii="Book Antiqua" w:hAnsi="Book Antiqua"/>
        </w:rPr>
        <w:t>Mizokami</w:t>
      </w:r>
      <w:proofErr w:type="spellEnd"/>
      <w:r w:rsidRPr="00FF5A1F">
        <w:rPr>
          <w:rFonts w:ascii="Book Antiqua" w:hAnsi="Book Antiqua"/>
        </w:rPr>
        <w:t xml:space="preserve"> M, Lai CL. Independent risk factors and predictive score for the </w:t>
      </w:r>
      <w:r w:rsidRPr="00FF5A1F">
        <w:rPr>
          <w:rFonts w:ascii="Book Antiqua" w:hAnsi="Book Antiqua"/>
        </w:rPr>
        <w:lastRenderedPageBreak/>
        <w:t>development of hepatocellular carcinoma in chronic hepatitis B. </w:t>
      </w:r>
      <w:r w:rsidRPr="00FF5A1F">
        <w:rPr>
          <w:rFonts w:ascii="Book Antiqua" w:hAnsi="Book Antiqua"/>
          <w:i/>
          <w:iCs/>
        </w:rPr>
        <w:t>J Hepatol</w:t>
      </w:r>
      <w:r w:rsidRPr="00FF5A1F">
        <w:rPr>
          <w:rFonts w:ascii="Book Antiqua" w:hAnsi="Book Antiqua"/>
        </w:rPr>
        <w:t> 2009; </w:t>
      </w:r>
      <w:r w:rsidRPr="00FF5A1F">
        <w:rPr>
          <w:rFonts w:ascii="Book Antiqua" w:hAnsi="Book Antiqua"/>
          <w:b/>
          <w:bCs/>
        </w:rPr>
        <w:t>50</w:t>
      </w:r>
      <w:r w:rsidRPr="00FF5A1F">
        <w:rPr>
          <w:rFonts w:ascii="Book Antiqua" w:hAnsi="Book Antiqua"/>
        </w:rPr>
        <w:t>: 80-88 [PMID: 18977053 DOI: 10.1016/j.jhep.2008.07.023]</w:t>
      </w:r>
    </w:p>
    <w:p w14:paraId="4A751850"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27 </w:t>
      </w:r>
      <w:r w:rsidRPr="00FF5A1F">
        <w:rPr>
          <w:rFonts w:ascii="Book Antiqua" w:hAnsi="Book Antiqua"/>
          <w:b/>
          <w:bCs/>
        </w:rPr>
        <w:t>Wong VW</w:t>
      </w:r>
      <w:r w:rsidRPr="00FF5A1F">
        <w:rPr>
          <w:rFonts w:ascii="Book Antiqua" w:hAnsi="Book Antiqua"/>
        </w:rPr>
        <w:t xml:space="preserve">, Chan SL, Mo F, Chan TC, Loong HH, Wong GL, Lui YY, Chan AT, Sung JJ, Yeo W, Chan HL, </w:t>
      </w:r>
      <w:proofErr w:type="spellStart"/>
      <w:r w:rsidRPr="00FF5A1F">
        <w:rPr>
          <w:rFonts w:ascii="Book Antiqua" w:hAnsi="Book Antiqua"/>
        </w:rPr>
        <w:t>Mok</w:t>
      </w:r>
      <w:proofErr w:type="spellEnd"/>
      <w:r w:rsidRPr="00FF5A1F">
        <w:rPr>
          <w:rFonts w:ascii="Book Antiqua" w:hAnsi="Book Antiqua"/>
        </w:rPr>
        <w:t xml:space="preserve"> TS. Clinical scoring system to predict hepatocellular carcinoma in chronic hepatitis B carriers. </w:t>
      </w:r>
      <w:r w:rsidRPr="00FF5A1F">
        <w:rPr>
          <w:rFonts w:ascii="Book Antiqua" w:hAnsi="Book Antiqua"/>
          <w:i/>
          <w:iCs/>
        </w:rPr>
        <w:t>J Clin Oncol</w:t>
      </w:r>
      <w:r w:rsidRPr="00FF5A1F">
        <w:rPr>
          <w:rFonts w:ascii="Book Antiqua" w:hAnsi="Book Antiqua"/>
        </w:rPr>
        <w:t> 2010; </w:t>
      </w:r>
      <w:r w:rsidRPr="00FF5A1F">
        <w:rPr>
          <w:rFonts w:ascii="Book Antiqua" w:hAnsi="Book Antiqua"/>
          <w:b/>
          <w:bCs/>
        </w:rPr>
        <w:t>28</w:t>
      </w:r>
      <w:r w:rsidRPr="00FF5A1F">
        <w:rPr>
          <w:rFonts w:ascii="Book Antiqua" w:hAnsi="Book Antiqua"/>
        </w:rPr>
        <w:t>: 1660-1665 [PMID: 20194845 DOI: 10.1200/JCO.2009.26.2675]</w:t>
      </w:r>
    </w:p>
    <w:p w14:paraId="0932A037"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28 </w:t>
      </w:r>
      <w:r w:rsidRPr="00FF5A1F">
        <w:rPr>
          <w:rFonts w:ascii="Book Antiqua" w:hAnsi="Book Antiqua"/>
          <w:b/>
          <w:bCs/>
        </w:rPr>
        <w:t>Yang HI</w:t>
      </w:r>
      <w:r w:rsidRPr="00FF5A1F">
        <w:rPr>
          <w:rFonts w:ascii="Book Antiqua" w:hAnsi="Book Antiqua"/>
        </w:rPr>
        <w:t xml:space="preserve">, Sherman M, Su J, Chen PJ, </w:t>
      </w:r>
      <w:proofErr w:type="spellStart"/>
      <w:r w:rsidRPr="00FF5A1F">
        <w:rPr>
          <w:rFonts w:ascii="Book Antiqua" w:hAnsi="Book Antiqua"/>
        </w:rPr>
        <w:t>Liaw</w:t>
      </w:r>
      <w:proofErr w:type="spellEnd"/>
      <w:r w:rsidRPr="00FF5A1F">
        <w:rPr>
          <w:rFonts w:ascii="Book Antiqua" w:hAnsi="Book Antiqua"/>
        </w:rPr>
        <w:t xml:space="preserve"> YF, </w:t>
      </w:r>
      <w:proofErr w:type="spellStart"/>
      <w:r w:rsidRPr="00FF5A1F">
        <w:rPr>
          <w:rFonts w:ascii="Book Antiqua" w:hAnsi="Book Antiqua"/>
        </w:rPr>
        <w:t>Iloeje</w:t>
      </w:r>
      <w:proofErr w:type="spellEnd"/>
      <w:r w:rsidRPr="00FF5A1F">
        <w:rPr>
          <w:rFonts w:ascii="Book Antiqua" w:hAnsi="Book Antiqua"/>
        </w:rPr>
        <w:t xml:space="preserve"> UH, Chen CJ. Nomograms for risk of hepatocellular carcinoma in patients with chronic hepatitis B virus infection. </w:t>
      </w:r>
      <w:r w:rsidRPr="00FF5A1F">
        <w:rPr>
          <w:rFonts w:ascii="Book Antiqua" w:hAnsi="Book Antiqua"/>
          <w:i/>
          <w:iCs/>
        </w:rPr>
        <w:t>J Clin Oncol</w:t>
      </w:r>
      <w:r w:rsidRPr="00FF5A1F">
        <w:rPr>
          <w:rFonts w:ascii="Book Antiqua" w:hAnsi="Book Antiqua"/>
        </w:rPr>
        <w:t> 2010; </w:t>
      </w:r>
      <w:r w:rsidRPr="00FF5A1F">
        <w:rPr>
          <w:rFonts w:ascii="Book Antiqua" w:hAnsi="Book Antiqua"/>
          <w:b/>
          <w:bCs/>
        </w:rPr>
        <w:t>28</w:t>
      </w:r>
      <w:r w:rsidRPr="00FF5A1F">
        <w:rPr>
          <w:rFonts w:ascii="Book Antiqua" w:hAnsi="Book Antiqua"/>
        </w:rPr>
        <w:t>: 2437-2444 [PMID: 20368541 DOI: 10.1200/JCO.2009.27.4456]</w:t>
      </w:r>
    </w:p>
    <w:p w14:paraId="763907B6"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29 </w:t>
      </w:r>
      <w:r w:rsidRPr="00FF5A1F">
        <w:rPr>
          <w:rFonts w:ascii="Book Antiqua" w:hAnsi="Book Antiqua"/>
          <w:b/>
          <w:bCs/>
        </w:rPr>
        <w:t>Yang HI</w:t>
      </w:r>
      <w:r w:rsidRPr="00FF5A1F">
        <w:rPr>
          <w:rFonts w:ascii="Book Antiqua" w:hAnsi="Book Antiqua"/>
        </w:rPr>
        <w:t>, Yuen MF, Chan HL, Han KH, Chen PJ, Kim DY, Ahn SH, Chen CJ, Wong VW, Seto WK; REACH-B Working Group. Risk estimation for hepatocellular carcinoma in chronic hepatitis B (REACH-B): development and validation of a predictive score. </w:t>
      </w:r>
      <w:r w:rsidRPr="00FF5A1F">
        <w:rPr>
          <w:rFonts w:ascii="Book Antiqua" w:hAnsi="Book Antiqua"/>
          <w:i/>
          <w:iCs/>
        </w:rPr>
        <w:t>Lancet Oncol</w:t>
      </w:r>
      <w:r w:rsidRPr="00FF5A1F">
        <w:rPr>
          <w:rFonts w:ascii="Book Antiqua" w:hAnsi="Book Antiqua"/>
        </w:rPr>
        <w:t> 2011; </w:t>
      </w:r>
      <w:r w:rsidRPr="00FF5A1F">
        <w:rPr>
          <w:rFonts w:ascii="Book Antiqua" w:hAnsi="Book Antiqua"/>
          <w:b/>
          <w:bCs/>
        </w:rPr>
        <w:t>12</w:t>
      </w:r>
      <w:r w:rsidRPr="00FF5A1F">
        <w:rPr>
          <w:rFonts w:ascii="Book Antiqua" w:hAnsi="Book Antiqua"/>
        </w:rPr>
        <w:t>: 568-574 [PMID: 21497551 DOI: 10.1016/S1470-2045(11)70077-8]</w:t>
      </w:r>
    </w:p>
    <w:p w14:paraId="04E9D7FE"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30 </w:t>
      </w:r>
      <w:r w:rsidRPr="00FF5A1F">
        <w:rPr>
          <w:rFonts w:ascii="Book Antiqua" w:hAnsi="Book Antiqua"/>
          <w:b/>
          <w:bCs/>
        </w:rPr>
        <w:t>Lee MH</w:t>
      </w:r>
      <w:r w:rsidRPr="00FF5A1F">
        <w:rPr>
          <w:rFonts w:ascii="Book Antiqua" w:hAnsi="Book Antiqua"/>
        </w:rPr>
        <w:t xml:space="preserve">, Yang HI, Liu J, </w:t>
      </w:r>
      <w:proofErr w:type="spellStart"/>
      <w:r w:rsidRPr="00FF5A1F">
        <w:rPr>
          <w:rFonts w:ascii="Book Antiqua" w:hAnsi="Book Antiqua"/>
        </w:rPr>
        <w:t>Batrla-Utermann</w:t>
      </w:r>
      <w:proofErr w:type="spellEnd"/>
      <w:r w:rsidRPr="00FF5A1F">
        <w:rPr>
          <w:rFonts w:ascii="Book Antiqua" w:hAnsi="Book Antiqua"/>
        </w:rPr>
        <w:t xml:space="preserve"> R, Jen CL, </w:t>
      </w:r>
      <w:proofErr w:type="spellStart"/>
      <w:r w:rsidRPr="00FF5A1F">
        <w:rPr>
          <w:rFonts w:ascii="Book Antiqua" w:hAnsi="Book Antiqua"/>
        </w:rPr>
        <w:t>Iloeje</w:t>
      </w:r>
      <w:proofErr w:type="spellEnd"/>
      <w:r w:rsidRPr="00FF5A1F">
        <w:rPr>
          <w:rFonts w:ascii="Book Antiqua" w:hAnsi="Book Antiqua"/>
        </w:rPr>
        <w:t xml:space="preserve"> UH, Lu SN, You SL, Wang LY, Chen CJ; R.E.V.E.A.L.-HBV Study Group. Prediction models of long-term cirrhosis and hepatocellular carcinoma risk in chronic hepatitis B patients: risk scores integrating host and virus profiles. </w:t>
      </w:r>
      <w:r w:rsidRPr="00FF5A1F">
        <w:rPr>
          <w:rFonts w:ascii="Book Antiqua" w:hAnsi="Book Antiqua"/>
          <w:i/>
          <w:iCs/>
        </w:rPr>
        <w:t>Hepatology</w:t>
      </w:r>
      <w:r w:rsidRPr="00FF5A1F">
        <w:rPr>
          <w:rFonts w:ascii="Book Antiqua" w:hAnsi="Book Antiqua"/>
        </w:rPr>
        <w:t> 2013; </w:t>
      </w:r>
      <w:r w:rsidRPr="00FF5A1F">
        <w:rPr>
          <w:rFonts w:ascii="Book Antiqua" w:hAnsi="Book Antiqua"/>
          <w:b/>
          <w:bCs/>
        </w:rPr>
        <w:t>58</w:t>
      </w:r>
      <w:r w:rsidRPr="00FF5A1F">
        <w:rPr>
          <w:rFonts w:ascii="Book Antiqua" w:hAnsi="Book Antiqua"/>
        </w:rPr>
        <w:t>: 546-554 [PMID: 23504622 DOI: 10.1002/hep.26385]</w:t>
      </w:r>
    </w:p>
    <w:p w14:paraId="1A0FDCF4"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31 </w:t>
      </w:r>
      <w:r w:rsidRPr="00FF5A1F">
        <w:rPr>
          <w:rFonts w:ascii="Book Antiqua" w:hAnsi="Book Antiqua"/>
          <w:b/>
          <w:bCs/>
        </w:rPr>
        <w:t>Lee HW</w:t>
      </w:r>
      <w:r w:rsidRPr="00FF5A1F">
        <w:rPr>
          <w:rFonts w:ascii="Book Antiqua" w:hAnsi="Book Antiqua"/>
        </w:rPr>
        <w:t xml:space="preserve">, </w:t>
      </w:r>
      <w:proofErr w:type="spellStart"/>
      <w:r w:rsidRPr="00FF5A1F">
        <w:rPr>
          <w:rFonts w:ascii="Book Antiqua" w:hAnsi="Book Antiqua"/>
        </w:rPr>
        <w:t>Yoo</w:t>
      </w:r>
      <w:proofErr w:type="spellEnd"/>
      <w:r w:rsidRPr="00FF5A1F">
        <w:rPr>
          <w:rFonts w:ascii="Book Antiqua" w:hAnsi="Book Antiqua"/>
        </w:rPr>
        <w:t xml:space="preserve"> EJ, Kim BK, Kim SU, Park JY, Kim DY, Ahn SH, Han KH. Prediction of development of liver-related events by transient elastography in hepatitis B patients with complete virological response on antiviral therapy. </w:t>
      </w:r>
      <w:r w:rsidRPr="00FF5A1F">
        <w:rPr>
          <w:rFonts w:ascii="Book Antiqua" w:hAnsi="Book Antiqua"/>
          <w:i/>
          <w:iCs/>
        </w:rPr>
        <w:t>Am J Gastroenterol</w:t>
      </w:r>
      <w:r w:rsidRPr="00FF5A1F">
        <w:rPr>
          <w:rFonts w:ascii="Book Antiqua" w:hAnsi="Book Antiqua"/>
        </w:rPr>
        <w:t> 2014; </w:t>
      </w:r>
      <w:r w:rsidRPr="00FF5A1F">
        <w:rPr>
          <w:rFonts w:ascii="Book Antiqua" w:hAnsi="Book Antiqua"/>
          <w:b/>
          <w:bCs/>
        </w:rPr>
        <w:t>109</w:t>
      </w:r>
      <w:r w:rsidRPr="00FF5A1F">
        <w:rPr>
          <w:rFonts w:ascii="Book Antiqua" w:hAnsi="Book Antiqua"/>
        </w:rPr>
        <w:t>: 1241-1249 [PMID: 24957159 DOI: 10.1038/ajg.2014.157]</w:t>
      </w:r>
    </w:p>
    <w:p w14:paraId="6D9C4086"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32 </w:t>
      </w:r>
      <w:r w:rsidRPr="00FF5A1F">
        <w:rPr>
          <w:rFonts w:ascii="Book Antiqua" w:hAnsi="Book Antiqua"/>
          <w:b/>
          <w:bCs/>
        </w:rPr>
        <w:t>Yang HI</w:t>
      </w:r>
      <w:r w:rsidRPr="00FF5A1F">
        <w:rPr>
          <w:rFonts w:ascii="Book Antiqua" w:hAnsi="Book Antiqua"/>
        </w:rPr>
        <w:t xml:space="preserve">, Tseng TC, Liu J, Lee MH, Liu CJ, Su TH, </w:t>
      </w:r>
      <w:proofErr w:type="spellStart"/>
      <w:r w:rsidRPr="00FF5A1F">
        <w:rPr>
          <w:rFonts w:ascii="Book Antiqua" w:hAnsi="Book Antiqua"/>
        </w:rPr>
        <w:t>Batrla-Utermann</w:t>
      </w:r>
      <w:proofErr w:type="spellEnd"/>
      <w:r w:rsidRPr="00FF5A1F">
        <w:rPr>
          <w:rFonts w:ascii="Book Antiqua" w:hAnsi="Book Antiqua"/>
        </w:rPr>
        <w:t xml:space="preserve"> R, Chan HL, Kao JH, Chen CJ. Incorporating Serum Level of Hepatitis B Surface Antigen or Omitting Level of Hepatitis B Virus DNA Does not Affect Calculation of Risk for Hepatocellular Carcinoma in Patients Without Cirrhosis. </w:t>
      </w:r>
      <w:r w:rsidRPr="00FF5A1F">
        <w:rPr>
          <w:rFonts w:ascii="Book Antiqua" w:hAnsi="Book Antiqua"/>
          <w:i/>
          <w:iCs/>
        </w:rPr>
        <w:t>Clin Gastroenterol Hepatol</w:t>
      </w:r>
      <w:r w:rsidRPr="00FF5A1F">
        <w:rPr>
          <w:rFonts w:ascii="Book Antiqua" w:hAnsi="Book Antiqua"/>
        </w:rPr>
        <w:t> 2016; </w:t>
      </w:r>
      <w:r w:rsidRPr="00FF5A1F">
        <w:rPr>
          <w:rFonts w:ascii="Book Antiqua" w:hAnsi="Book Antiqua"/>
          <w:b/>
          <w:bCs/>
        </w:rPr>
        <w:t>14</w:t>
      </w:r>
      <w:r w:rsidRPr="00FF5A1F">
        <w:rPr>
          <w:rFonts w:ascii="Book Antiqua" w:hAnsi="Book Antiqua"/>
        </w:rPr>
        <w:t>: 461-468.e2 [PMID: 26598229 DOI: 10.1016/j.cgh.2015.10.033]</w:t>
      </w:r>
    </w:p>
    <w:p w14:paraId="1E644440"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lastRenderedPageBreak/>
        <w:t>33 </w:t>
      </w:r>
      <w:r w:rsidRPr="00FF5A1F">
        <w:rPr>
          <w:rFonts w:ascii="Book Antiqua" w:hAnsi="Book Antiqua"/>
          <w:b/>
          <w:bCs/>
        </w:rPr>
        <w:t>Wong GL</w:t>
      </w:r>
      <w:r w:rsidRPr="00FF5A1F">
        <w:rPr>
          <w:rFonts w:ascii="Book Antiqua" w:hAnsi="Book Antiqua"/>
        </w:rPr>
        <w:t xml:space="preserve">, Chan HL, Wong CK, Leung C, Chan CY, Ho PP, Chung VC, Chan ZC, </w:t>
      </w:r>
      <w:proofErr w:type="spellStart"/>
      <w:r w:rsidRPr="00FF5A1F">
        <w:rPr>
          <w:rFonts w:ascii="Book Antiqua" w:hAnsi="Book Antiqua"/>
        </w:rPr>
        <w:t>Tse</w:t>
      </w:r>
      <w:proofErr w:type="spellEnd"/>
      <w:r w:rsidRPr="00FF5A1F">
        <w:rPr>
          <w:rFonts w:ascii="Book Antiqua" w:hAnsi="Book Antiqua"/>
        </w:rPr>
        <w:t xml:space="preserve"> YK, </w:t>
      </w:r>
      <w:proofErr w:type="spellStart"/>
      <w:r w:rsidRPr="00FF5A1F">
        <w:rPr>
          <w:rFonts w:ascii="Book Antiqua" w:hAnsi="Book Antiqua"/>
        </w:rPr>
        <w:t>Chim</w:t>
      </w:r>
      <w:proofErr w:type="spellEnd"/>
      <w:r w:rsidRPr="00FF5A1F">
        <w:rPr>
          <w:rFonts w:ascii="Book Antiqua" w:hAnsi="Book Antiqua"/>
        </w:rPr>
        <w:t xml:space="preserve"> AM, Lau TK, Wong VW. Liver stiffness-based optimization of hepatocellular carcinoma risk score in patients with chronic hepatitis B. </w:t>
      </w:r>
      <w:r w:rsidRPr="00FF5A1F">
        <w:rPr>
          <w:rFonts w:ascii="Book Antiqua" w:hAnsi="Book Antiqua"/>
          <w:i/>
          <w:iCs/>
        </w:rPr>
        <w:t>J Hepatol</w:t>
      </w:r>
      <w:r w:rsidRPr="00FF5A1F">
        <w:rPr>
          <w:rFonts w:ascii="Book Antiqua" w:hAnsi="Book Antiqua"/>
        </w:rPr>
        <w:t> 2014; </w:t>
      </w:r>
      <w:r w:rsidRPr="00FF5A1F">
        <w:rPr>
          <w:rFonts w:ascii="Book Antiqua" w:hAnsi="Book Antiqua"/>
          <w:b/>
          <w:bCs/>
        </w:rPr>
        <w:t>60</w:t>
      </w:r>
      <w:r w:rsidRPr="00FF5A1F">
        <w:rPr>
          <w:rFonts w:ascii="Book Antiqua" w:hAnsi="Book Antiqua"/>
        </w:rPr>
        <w:t>: 339-345 [PMID: 24128413 DOI: 10.1016/j.jhep.2013.09.029]</w:t>
      </w:r>
    </w:p>
    <w:p w14:paraId="079B1090"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34 </w:t>
      </w:r>
      <w:proofErr w:type="spellStart"/>
      <w:r w:rsidRPr="00FF5A1F">
        <w:rPr>
          <w:rFonts w:ascii="Book Antiqua" w:hAnsi="Book Antiqua"/>
          <w:b/>
          <w:bCs/>
        </w:rPr>
        <w:t>Poh</w:t>
      </w:r>
      <w:proofErr w:type="spellEnd"/>
      <w:r w:rsidRPr="00FF5A1F">
        <w:rPr>
          <w:rFonts w:ascii="Book Antiqua" w:hAnsi="Book Antiqua"/>
          <w:b/>
          <w:bCs/>
        </w:rPr>
        <w:t xml:space="preserve"> Z</w:t>
      </w:r>
      <w:r w:rsidRPr="00FF5A1F">
        <w:rPr>
          <w:rFonts w:ascii="Book Antiqua" w:hAnsi="Book Antiqua"/>
        </w:rPr>
        <w:t xml:space="preserve">, </w:t>
      </w:r>
      <w:proofErr w:type="spellStart"/>
      <w:r w:rsidRPr="00FF5A1F">
        <w:rPr>
          <w:rFonts w:ascii="Book Antiqua" w:hAnsi="Book Antiqua"/>
        </w:rPr>
        <w:t>Shen</w:t>
      </w:r>
      <w:proofErr w:type="spellEnd"/>
      <w:r w:rsidRPr="00FF5A1F">
        <w:rPr>
          <w:rFonts w:ascii="Book Antiqua" w:hAnsi="Book Antiqua"/>
        </w:rPr>
        <w:t xml:space="preserve"> L, Yang HI, Seto WK, Wong VW, Lin CY, Goh BB, Chang PE, Chan HL, Yuen MF, Chen CJ, Tan CK. Real-world risk score for hepatocellular carcinoma (RWS-HCC): a clinically practical risk predictor for HCC in chronic hepatitis B. </w:t>
      </w:r>
      <w:r w:rsidRPr="00FF5A1F">
        <w:rPr>
          <w:rFonts w:ascii="Book Antiqua" w:hAnsi="Book Antiqua"/>
          <w:i/>
          <w:iCs/>
        </w:rPr>
        <w:t>Gut</w:t>
      </w:r>
      <w:r w:rsidRPr="00FF5A1F">
        <w:rPr>
          <w:rFonts w:ascii="Book Antiqua" w:hAnsi="Book Antiqua"/>
        </w:rPr>
        <w:t> 2016; </w:t>
      </w:r>
      <w:r w:rsidRPr="00FF5A1F">
        <w:rPr>
          <w:rFonts w:ascii="Book Antiqua" w:hAnsi="Book Antiqua"/>
          <w:b/>
          <w:bCs/>
        </w:rPr>
        <w:t>65</w:t>
      </w:r>
      <w:r w:rsidRPr="00FF5A1F">
        <w:rPr>
          <w:rFonts w:ascii="Book Antiqua" w:hAnsi="Book Antiqua"/>
        </w:rPr>
        <w:t>: 887-888 [PMID: 26786688 DOI: 10.1136/gutjnl-2015-310818]</w:t>
      </w:r>
    </w:p>
    <w:p w14:paraId="62D71876"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35 </w:t>
      </w:r>
      <w:r w:rsidRPr="00FF5A1F">
        <w:rPr>
          <w:rFonts w:ascii="Book Antiqua" w:hAnsi="Book Antiqua"/>
          <w:b/>
          <w:bCs/>
        </w:rPr>
        <w:t>Fung J</w:t>
      </w:r>
      <w:r w:rsidRPr="00FF5A1F">
        <w:rPr>
          <w:rFonts w:ascii="Book Antiqua" w:hAnsi="Book Antiqua"/>
        </w:rPr>
        <w:t xml:space="preserve">, Cheung KS, Wong DK, </w:t>
      </w:r>
      <w:proofErr w:type="spellStart"/>
      <w:r w:rsidRPr="00FF5A1F">
        <w:rPr>
          <w:rFonts w:ascii="Book Antiqua" w:hAnsi="Book Antiqua"/>
        </w:rPr>
        <w:t>Mak</w:t>
      </w:r>
      <w:proofErr w:type="spellEnd"/>
      <w:r w:rsidRPr="00FF5A1F">
        <w:rPr>
          <w:rFonts w:ascii="Book Antiqua" w:hAnsi="Book Antiqua"/>
        </w:rPr>
        <w:t xml:space="preserve"> LY, To WP, Seto WK, Lai CL, Yuen MF. Long-term outcomes and predictive scores for hepatocellular carcinoma and hepatitis B surface antigen seroclearance after hepatitis B e-antigen seroclearance. </w:t>
      </w:r>
      <w:r w:rsidRPr="00FF5A1F">
        <w:rPr>
          <w:rFonts w:ascii="Book Antiqua" w:hAnsi="Book Antiqua"/>
          <w:i/>
          <w:iCs/>
        </w:rPr>
        <w:t>Hepatology</w:t>
      </w:r>
      <w:r w:rsidRPr="00FF5A1F">
        <w:rPr>
          <w:rFonts w:ascii="Book Antiqua" w:hAnsi="Book Antiqua"/>
        </w:rPr>
        <w:t> 2018; </w:t>
      </w:r>
      <w:r w:rsidRPr="00FF5A1F">
        <w:rPr>
          <w:rFonts w:ascii="Book Antiqua" w:hAnsi="Book Antiqua"/>
          <w:b/>
          <w:bCs/>
        </w:rPr>
        <w:t>68</w:t>
      </w:r>
      <w:r w:rsidRPr="00FF5A1F">
        <w:rPr>
          <w:rFonts w:ascii="Book Antiqua" w:hAnsi="Book Antiqua"/>
        </w:rPr>
        <w:t>: 462-472 [PMID: 29534307 DOI: 10.1002/hep.29874]</w:t>
      </w:r>
    </w:p>
    <w:p w14:paraId="70D250E3"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36 </w:t>
      </w:r>
      <w:r w:rsidRPr="00FF5A1F">
        <w:rPr>
          <w:rFonts w:ascii="Book Antiqua" w:hAnsi="Book Antiqua"/>
          <w:b/>
          <w:bCs/>
        </w:rPr>
        <w:t>Fan C</w:t>
      </w:r>
      <w:r w:rsidRPr="00FF5A1F">
        <w:rPr>
          <w:rFonts w:ascii="Book Antiqua" w:hAnsi="Book Antiqua"/>
        </w:rPr>
        <w:t xml:space="preserve">, Li M, Gan Y, Chen T, Sun Y, Lu J, Wang J, Jin Y, Lu J, Qian G, Gu J, Chen J, Tu H. A simple AGED score for risk classification of primary liver cancer: development and validation with long-term prospective </w:t>
      </w:r>
      <w:proofErr w:type="spellStart"/>
      <w:r w:rsidRPr="00FF5A1F">
        <w:rPr>
          <w:rFonts w:ascii="Book Antiqua" w:hAnsi="Book Antiqua"/>
        </w:rPr>
        <w:t>HBsAg</w:t>
      </w:r>
      <w:proofErr w:type="spellEnd"/>
      <w:r w:rsidRPr="00FF5A1F">
        <w:rPr>
          <w:rFonts w:ascii="Book Antiqua" w:hAnsi="Book Antiqua"/>
        </w:rPr>
        <w:t xml:space="preserve">-positive cohorts in </w:t>
      </w:r>
      <w:proofErr w:type="spellStart"/>
      <w:r w:rsidRPr="00FF5A1F">
        <w:rPr>
          <w:rFonts w:ascii="Book Antiqua" w:hAnsi="Book Antiqua"/>
        </w:rPr>
        <w:t>Qidong</w:t>
      </w:r>
      <w:proofErr w:type="spellEnd"/>
      <w:r w:rsidRPr="00FF5A1F">
        <w:rPr>
          <w:rFonts w:ascii="Book Antiqua" w:hAnsi="Book Antiqua"/>
        </w:rPr>
        <w:t>, China. </w:t>
      </w:r>
      <w:r w:rsidRPr="00FF5A1F">
        <w:rPr>
          <w:rFonts w:ascii="Book Antiqua" w:hAnsi="Book Antiqua"/>
          <w:i/>
          <w:iCs/>
        </w:rPr>
        <w:t>Gut</w:t>
      </w:r>
      <w:r w:rsidRPr="00FF5A1F">
        <w:rPr>
          <w:rFonts w:ascii="Book Antiqua" w:hAnsi="Book Antiqua"/>
        </w:rPr>
        <w:t> 2019; </w:t>
      </w:r>
      <w:r w:rsidRPr="00FF5A1F">
        <w:rPr>
          <w:rFonts w:ascii="Book Antiqua" w:hAnsi="Book Antiqua"/>
          <w:b/>
          <w:bCs/>
        </w:rPr>
        <w:t>68</w:t>
      </w:r>
      <w:r w:rsidRPr="00FF5A1F">
        <w:rPr>
          <w:rFonts w:ascii="Book Antiqua" w:hAnsi="Book Antiqua"/>
        </w:rPr>
        <w:t>: 948-949 [PMID: 29720409 DOI: 10.1136/gutjnl-2018-316525]</w:t>
      </w:r>
    </w:p>
    <w:p w14:paraId="4F76157E"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37 </w:t>
      </w:r>
      <w:proofErr w:type="spellStart"/>
      <w:r w:rsidRPr="00FF5A1F">
        <w:rPr>
          <w:rFonts w:ascii="Book Antiqua" w:hAnsi="Book Antiqua"/>
          <w:b/>
          <w:bCs/>
        </w:rPr>
        <w:t>Marcellin</w:t>
      </w:r>
      <w:proofErr w:type="spellEnd"/>
      <w:r w:rsidRPr="00FF5A1F">
        <w:rPr>
          <w:rFonts w:ascii="Book Antiqua" w:hAnsi="Book Antiqua"/>
          <w:b/>
          <w:bCs/>
        </w:rPr>
        <w:t xml:space="preserve"> P</w:t>
      </w:r>
      <w:r w:rsidRPr="00FF5A1F">
        <w:rPr>
          <w:rFonts w:ascii="Book Antiqua" w:hAnsi="Book Antiqua"/>
        </w:rPr>
        <w:t xml:space="preserve">, </w:t>
      </w:r>
      <w:proofErr w:type="spellStart"/>
      <w:r w:rsidRPr="00FF5A1F">
        <w:rPr>
          <w:rFonts w:ascii="Book Antiqua" w:hAnsi="Book Antiqua"/>
        </w:rPr>
        <w:t>Gane</w:t>
      </w:r>
      <w:proofErr w:type="spellEnd"/>
      <w:r w:rsidRPr="00FF5A1F">
        <w:rPr>
          <w:rFonts w:ascii="Book Antiqua" w:hAnsi="Book Antiqua"/>
        </w:rPr>
        <w:t xml:space="preserve"> E, </w:t>
      </w:r>
      <w:proofErr w:type="spellStart"/>
      <w:r w:rsidRPr="00FF5A1F">
        <w:rPr>
          <w:rFonts w:ascii="Book Antiqua" w:hAnsi="Book Antiqua"/>
        </w:rPr>
        <w:t>Buti</w:t>
      </w:r>
      <w:proofErr w:type="spellEnd"/>
      <w:r w:rsidRPr="00FF5A1F">
        <w:rPr>
          <w:rFonts w:ascii="Book Antiqua" w:hAnsi="Book Antiqua"/>
        </w:rPr>
        <w:t xml:space="preserve"> M, </w:t>
      </w:r>
      <w:proofErr w:type="spellStart"/>
      <w:r w:rsidRPr="00FF5A1F">
        <w:rPr>
          <w:rFonts w:ascii="Book Antiqua" w:hAnsi="Book Antiqua"/>
        </w:rPr>
        <w:t>Afdhal</w:t>
      </w:r>
      <w:proofErr w:type="spellEnd"/>
      <w:r w:rsidRPr="00FF5A1F">
        <w:rPr>
          <w:rFonts w:ascii="Book Antiqua" w:hAnsi="Book Antiqua"/>
        </w:rPr>
        <w:t xml:space="preserve"> N, Sievert W, Jacobson IM, Washington MK, </w:t>
      </w:r>
      <w:proofErr w:type="spellStart"/>
      <w:r w:rsidRPr="00FF5A1F">
        <w:rPr>
          <w:rFonts w:ascii="Book Antiqua" w:hAnsi="Book Antiqua"/>
        </w:rPr>
        <w:t>Germanidis</w:t>
      </w:r>
      <w:proofErr w:type="spellEnd"/>
      <w:r w:rsidRPr="00FF5A1F">
        <w:rPr>
          <w:rFonts w:ascii="Book Antiqua" w:hAnsi="Book Antiqua"/>
        </w:rPr>
        <w:t xml:space="preserve"> G, Flaherty JF, Aguilar </w:t>
      </w:r>
      <w:proofErr w:type="spellStart"/>
      <w:r w:rsidRPr="00FF5A1F">
        <w:rPr>
          <w:rFonts w:ascii="Book Antiqua" w:hAnsi="Book Antiqua"/>
        </w:rPr>
        <w:t>Schall</w:t>
      </w:r>
      <w:proofErr w:type="spellEnd"/>
      <w:r w:rsidRPr="00FF5A1F">
        <w:rPr>
          <w:rFonts w:ascii="Book Antiqua" w:hAnsi="Book Antiqua"/>
        </w:rPr>
        <w:t xml:space="preserve"> R, Bornstein JD, </w:t>
      </w:r>
      <w:proofErr w:type="spellStart"/>
      <w:r w:rsidRPr="00FF5A1F">
        <w:rPr>
          <w:rFonts w:ascii="Book Antiqua" w:hAnsi="Book Antiqua"/>
        </w:rPr>
        <w:t>Kitrinos</w:t>
      </w:r>
      <w:proofErr w:type="spellEnd"/>
      <w:r w:rsidRPr="00FF5A1F">
        <w:rPr>
          <w:rFonts w:ascii="Book Antiqua" w:hAnsi="Book Antiqua"/>
        </w:rPr>
        <w:t xml:space="preserve"> KM, Subramanian GM, </w:t>
      </w:r>
      <w:proofErr w:type="spellStart"/>
      <w:r w:rsidRPr="00FF5A1F">
        <w:rPr>
          <w:rFonts w:ascii="Book Antiqua" w:hAnsi="Book Antiqua"/>
        </w:rPr>
        <w:t>McHutchison</w:t>
      </w:r>
      <w:proofErr w:type="spellEnd"/>
      <w:r w:rsidRPr="00FF5A1F">
        <w:rPr>
          <w:rFonts w:ascii="Book Antiqua" w:hAnsi="Book Antiqua"/>
        </w:rPr>
        <w:t xml:space="preserve"> JG, </w:t>
      </w:r>
      <w:proofErr w:type="spellStart"/>
      <w:r w:rsidRPr="00FF5A1F">
        <w:rPr>
          <w:rFonts w:ascii="Book Antiqua" w:hAnsi="Book Antiqua"/>
        </w:rPr>
        <w:t>Heathcote</w:t>
      </w:r>
      <w:proofErr w:type="spellEnd"/>
      <w:r w:rsidRPr="00FF5A1F">
        <w:rPr>
          <w:rFonts w:ascii="Book Antiqua" w:hAnsi="Book Antiqua"/>
        </w:rPr>
        <w:t xml:space="preserve"> EJ. Regression of cirrhosis during treatment with tenofovir disoproxil fumarate for chronic hepatitis B: a 5-year open-label follow-up study. </w:t>
      </w:r>
      <w:r w:rsidRPr="00FF5A1F">
        <w:rPr>
          <w:rFonts w:ascii="Book Antiqua" w:hAnsi="Book Antiqua"/>
          <w:i/>
          <w:iCs/>
        </w:rPr>
        <w:t>Lancet</w:t>
      </w:r>
      <w:r w:rsidRPr="00FF5A1F">
        <w:rPr>
          <w:rFonts w:ascii="Book Antiqua" w:hAnsi="Book Antiqua"/>
        </w:rPr>
        <w:t> 2013; </w:t>
      </w:r>
      <w:r w:rsidRPr="00FF5A1F">
        <w:rPr>
          <w:rFonts w:ascii="Book Antiqua" w:hAnsi="Book Antiqua"/>
          <w:b/>
          <w:bCs/>
        </w:rPr>
        <w:t>381</w:t>
      </w:r>
      <w:r w:rsidRPr="00FF5A1F">
        <w:rPr>
          <w:rFonts w:ascii="Book Antiqua" w:hAnsi="Book Antiqua"/>
        </w:rPr>
        <w:t>: 468-475 [PMID: 23234725 DOI: 10.1016/S0140-6736(12)61425-1]</w:t>
      </w:r>
    </w:p>
    <w:p w14:paraId="00235486"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38 </w:t>
      </w:r>
      <w:r w:rsidRPr="00FF5A1F">
        <w:rPr>
          <w:rFonts w:ascii="Book Antiqua" w:hAnsi="Book Antiqua"/>
          <w:b/>
          <w:bCs/>
        </w:rPr>
        <w:t>Yip TC</w:t>
      </w:r>
      <w:r w:rsidRPr="00FF5A1F">
        <w:rPr>
          <w:rFonts w:ascii="Book Antiqua" w:hAnsi="Book Antiqua"/>
        </w:rPr>
        <w:t xml:space="preserve">, Wong VW, Chan HL, </w:t>
      </w:r>
      <w:proofErr w:type="spellStart"/>
      <w:r w:rsidRPr="00FF5A1F">
        <w:rPr>
          <w:rFonts w:ascii="Book Antiqua" w:hAnsi="Book Antiqua"/>
        </w:rPr>
        <w:t>Tse</w:t>
      </w:r>
      <w:proofErr w:type="spellEnd"/>
      <w:r w:rsidRPr="00FF5A1F">
        <w:rPr>
          <w:rFonts w:ascii="Book Antiqua" w:hAnsi="Book Antiqua"/>
        </w:rPr>
        <w:t xml:space="preserve"> YK, </w:t>
      </w:r>
      <w:proofErr w:type="spellStart"/>
      <w:r w:rsidRPr="00FF5A1F">
        <w:rPr>
          <w:rFonts w:ascii="Book Antiqua" w:hAnsi="Book Antiqua"/>
        </w:rPr>
        <w:t>Lui</w:t>
      </w:r>
      <w:proofErr w:type="spellEnd"/>
      <w:r w:rsidRPr="00FF5A1F">
        <w:rPr>
          <w:rFonts w:ascii="Book Antiqua" w:hAnsi="Book Antiqua"/>
        </w:rPr>
        <w:t xml:space="preserve"> GC, Wong GL. Tenofovir Is Associated With Lower Risk of Hepatocellular Carcinoma Than Entecavir in Patients With Chronic HBV Infection in China. </w:t>
      </w:r>
      <w:r w:rsidRPr="00FF5A1F">
        <w:rPr>
          <w:rFonts w:ascii="Book Antiqua" w:hAnsi="Book Antiqua"/>
          <w:i/>
          <w:iCs/>
        </w:rPr>
        <w:t>Gastroenterology</w:t>
      </w:r>
      <w:r w:rsidRPr="00FF5A1F">
        <w:rPr>
          <w:rFonts w:ascii="Book Antiqua" w:hAnsi="Book Antiqua"/>
        </w:rPr>
        <w:t> 2020; </w:t>
      </w:r>
      <w:r w:rsidRPr="00FF5A1F">
        <w:rPr>
          <w:rFonts w:ascii="Book Antiqua" w:hAnsi="Book Antiqua"/>
          <w:b/>
          <w:bCs/>
        </w:rPr>
        <w:t>158</w:t>
      </w:r>
      <w:r w:rsidRPr="00FF5A1F">
        <w:rPr>
          <w:rFonts w:ascii="Book Antiqua" w:hAnsi="Book Antiqua"/>
        </w:rPr>
        <w:t>: 215-225.e6 [PMID: 31574268 DOI: 10.1053/j.gastro.2019.09.025]</w:t>
      </w:r>
    </w:p>
    <w:p w14:paraId="666E52AC"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39 </w:t>
      </w:r>
      <w:proofErr w:type="spellStart"/>
      <w:r w:rsidRPr="00FF5A1F">
        <w:rPr>
          <w:rFonts w:ascii="Book Antiqua" w:hAnsi="Book Antiqua"/>
          <w:b/>
          <w:bCs/>
        </w:rPr>
        <w:t>Papatheodoridis</w:t>
      </w:r>
      <w:proofErr w:type="spellEnd"/>
      <w:r w:rsidRPr="00FF5A1F">
        <w:rPr>
          <w:rFonts w:ascii="Book Antiqua" w:hAnsi="Book Antiqua"/>
          <w:b/>
          <w:bCs/>
        </w:rPr>
        <w:t xml:space="preserve"> G</w:t>
      </w:r>
      <w:r w:rsidRPr="00FF5A1F">
        <w:rPr>
          <w:rFonts w:ascii="Book Antiqua" w:hAnsi="Book Antiqua"/>
        </w:rPr>
        <w:t xml:space="preserve">, </w:t>
      </w:r>
      <w:proofErr w:type="spellStart"/>
      <w:r w:rsidRPr="00FF5A1F">
        <w:rPr>
          <w:rFonts w:ascii="Book Antiqua" w:hAnsi="Book Antiqua"/>
        </w:rPr>
        <w:t>Dalekos</w:t>
      </w:r>
      <w:proofErr w:type="spellEnd"/>
      <w:r w:rsidRPr="00FF5A1F">
        <w:rPr>
          <w:rFonts w:ascii="Book Antiqua" w:hAnsi="Book Antiqua"/>
        </w:rPr>
        <w:t xml:space="preserve"> G, </w:t>
      </w:r>
      <w:proofErr w:type="spellStart"/>
      <w:r w:rsidRPr="00FF5A1F">
        <w:rPr>
          <w:rFonts w:ascii="Book Antiqua" w:hAnsi="Book Antiqua"/>
        </w:rPr>
        <w:t>Sypsa</w:t>
      </w:r>
      <w:proofErr w:type="spellEnd"/>
      <w:r w:rsidRPr="00FF5A1F">
        <w:rPr>
          <w:rFonts w:ascii="Book Antiqua" w:hAnsi="Book Antiqua"/>
        </w:rPr>
        <w:t xml:space="preserve"> V, </w:t>
      </w:r>
      <w:proofErr w:type="spellStart"/>
      <w:r w:rsidRPr="00FF5A1F">
        <w:rPr>
          <w:rFonts w:ascii="Book Antiqua" w:hAnsi="Book Antiqua"/>
        </w:rPr>
        <w:t>Yurdaydin</w:t>
      </w:r>
      <w:proofErr w:type="spellEnd"/>
      <w:r w:rsidRPr="00FF5A1F">
        <w:rPr>
          <w:rFonts w:ascii="Book Antiqua" w:hAnsi="Book Antiqua"/>
        </w:rPr>
        <w:t xml:space="preserve"> C, </w:t>
      </w:r>
      <w:proofErr w:type="spellStart"/>
      <w:r w:rsidRPr="00FF5A1F">
        <w:rPr>
          <w:rFonts w:ascii="Book Antiqua" w:hAnsi="Book Antiqua"/>
        </w:rPr>
        <w:t>Buti</w:t>
      </w:r>
      <w:proofErr w:type="spellEnd"/>
      <w:r w:rsidRPr="00FF5A1F">
        <w:rPr>
          <w:rFonts w:ascii="Book Antiqua" w:hAnsi="Book Antiqua"/>
        </w:rPr>
        <w:t xml:space="preserve"> M, </w:t>
      </w:r>
      <w:proofErr w:type="spellStart"/>
      <w:r w:rsidRPr="00FF5A1F">
        <w:rPr>
          <w:rFonts w:ascii="Book Antiqua" w:hAnsi="Book Antiqua"/>
        </w:rPr>
        <w:t>Goulis</w:t>
      </w:r>
      <w:proofErr w:type="spellEnd"/>
      <w:r w:rsidRPr="00FF5A1F">
        <w:rPr>
          <w:rFonts w:ascii="Book Antiqua" w:hAnsi="Book Antiqua"/>
        </w:rPr>
        <w:t xml:space="preserve"> J, </w:t>
      </w:r>
      <w:proofErr w:type="spellStart"/>
      <w:r w:rsidRPr="00FF5A1F">
        <w:rPr>
          <w:rFonts w:ascii="Book Antiqua" w:hAnsi="Book Antiqua"/>
        </w:rPr>
        <w:t>Calleja</w:t>
      </w:r>
      <w:proofErr w:type="spellEnd"/>
      <w:r w:rsidRPr="00FF5A1F">
        <w:rPr>
          <w:rFonts w:ascii="Book Antiqua" w:hAnsi="Book Antiqua"/>
        </w:rPr>
        <w:t xml:space="preserve"> JL, Chi H, </w:t>
      </w:r>
      <w:proofErr w:type="spellStart"/>
      <w:r w:rsidRPr="00FF5A1F">
        <w:rPr>
          <w:rFonts w:ascii="Book Antiqua" w:hAnsi="Book Antiqua"/>
        </w:rPr>
        <w:t>Manolakopoulos</w:t>
      </w:r>
      <w:proofErr w:type="spellEnd"/>
      <w:r w:rsidRPr="00FF5A1F">
        <w:rPr>
          <w:rFonts w:ascii="Book Antiqua" w:hAnsi="Book Antiqua"/>
        </w:rPr>
        <w:t xml:space="preserve"> S, </w:t>
      </w:r>
      <w:proofErr w:type="spellStart"/>
      <w:r w:rsidRPr="00FF5A1F">
        <w:rPr>
          <w:rFonts w:ascii="Book Antiqua" w:hAnsi="Book Antiqua"/>
        </w:rPr>
        <w:t>Mangia</w:t>
      </w:r>
      <w:proofErr w:type="spellEnd"/>
      <w:r w:rsidRPr="00FF5A1F">
        <w:rPr>
          <w:rFonts w:ascii="Book Antiqua" w:hAnsi="Book Antiqua"/>
        </w:rPr>
        <w:t xml:space="preserve"> G, </w:t>
      </w:r>
      <w:proofErr w:type="spellStart"/>
      <w:r w:rsidRPr="00FF5A1F">
        <w:rPr>
          <w:rFonts w:ascii="Book Antiqua" w:hAnsi="Book Antiqua"/>
        </w:rPr>
        <w:t>Gatselis</w:t>
      </w:r>
      <w:proofErr w:type="spellEnd"/>
      <w:r w:rsidRPr="00FF5A1F">
        <w:rPr>
          <w:rFonts w:ascii="Book Antiqua" w:hAnsi="Book Antiqua"/>
        </w:rPr>
        <w:t xml:space="preserve"> N, </w:t>
      </w:r>
      <w:proofErr w:type="spellStart"/>
      <w:r w:rsidRPr="00FF5A1F">
        <w:rPr>
          <w:rFonts w:ascii="Book Antiqua" w:hAnsi="Book Antiqua"/>
        </w:rPr>
        <w:t>Keskin</w:t>
      </w:r>
      <w:proofErr w:type="spellEnd"/>
      <w:r w:rsidRPr="00FF5A1F">
        <w:rPr>
          <w:rFonts w:ascii="Book Antiqua" w:hAnsi="Book Antiqua"/>
        </w:rPr>
        <w:t xml:space="preserve"> O, </w:t>
      </w:r>
      <w:proofErr w:type="spellStart"/>
      <w:r w:rsidRPr="00FF5A1F">
        <w:rPr>
          <w:rFonts w:ascii="Book Antiqua" w:hAnsi="Book Antiqua"/>
        </w:rPr>
        <w:t>Savvidou</w:t>
      </w:r>
      <w:proofErr w:type="spellEnd"/>
      <w:r w:rsidRPr="00FF5A1F">
        <w:rPr>
          <w:rFonts w:ascii="Book Antiqua" w:hAnsi="Book Antiqua"/>
        </w:rPr>
        <w:t xml:space="preserve"> S, de la Revilla J, Hansen BE, </w:t>
      </w:r>
      <w:proofErr w:type="spellStart"/>
      <w:r w:rsidRPr="00FF5A1F">
        <w:rPr>
          <w:rFonts w:ascii="Book Antiqua" w:hAnsi="Book Antiqua"/>
        </w:rPr>
        <w:t>Vlachogiannakos</w:t>
      </w:r>
      <w:proofErr w:type="spellEnd"/>
      <w:r w:rsidRPr="00FF5A1F">
        <w:rPr>
          <w:rFonts w:ascii="Book Antiqua" w:hAnsi="Book Antiqua"/>
        </w:rPr>
        <w:t xml:space="preserve"> I, </w:t>
      </w:r>
      <w:proofErr w:type="spellStart"/>
      <w:r w:rsidRPr="00FF5A1F">
        <w:rPr>
          <w:rFonts w:ascii="Book Antiqua" w:hAnsi="Book Antiqua"/>
        </w:rPr>
        <w:t>Galanis</w:t>
      </w:r>
      <w:proofErr w:type="spellEnd"/>
      <w:r w:rsidRPr="00FF5A1F">
        <w:rPr>
          <w:rFonts w:ascii="Book Antiqua" w:hAnsi="Book Antiqua"/>
        </w:rPr>
        <w:t xml:space="preserve"> K, </w:t>
      </w:r>
      <w:proofErr w:type="spellStart"/>
      <w:r w:rsidRPr="00FF5A1F">
        <w:rPr>
          <w:rFonts w:ascii="Book Antiqua" w:hAnsi="Book Antiqua"/>
        </w:rPr>
        <w:t>Idilman</w:t>
      </w:r>
      <w:proofErr w:type="spellEnd"/>
      <w:r w:rsidRPr="00FF5A1F">
        <w:rPr>
          <w:rFonts w:ascii="Book Antiqua" w:hAnsi="Book Antiqua"/>
        </w:rPr>
        <w:t xml:space="preserve"> R, Colombo M, Esteban R, Janssen HL, </w:t>
      </w:r>
      <w:proofErr w:type="spellStart"/>
      <w:r w:rsidRPr="00FF5A1F">
        <w:rPr>
          <w:rFonts w:ascii="Book Antiqua" w:hAnsi="Book Antiqua"/>
        </w:rPr>
        <w:t>Lampertico</w:t>
      </w:r>
      <w:proofErr w:type="spellEnd"/>
      <w:r w:rsidRPr="00FF5A1F">
        <w:rPr>
          <w:rFonts w:ascii="Book Antiqua" w:hAnsi="Book Antiqua"/>
        </w:rPr>
        <w:t xml:space="preserve"> P. PAGE-B predicts the risk of developing hepatocellular carcinoma in </w:t>
      </w:r>
      <w:r w:rsidRPr="00FF5A1F">
        <w:rPr>
          <w:rFonts w:ascii="Book Antiqua" w:hAnsi="Book Antiqua"/>
        </w:rPr>
        <w:lastRenderedPageBreak/>
        <w:t>Caucasians with chronic hepatitis B on 5-year antiviral therapy. </w:t>
      </w:r>
      <w:r w:rsidRPr="00FF5A1F">
        <w:rPr>
          <w:rFonts w:ascii="Book Antiqua" w:hAnsi="Book Antiqua"/>
          <w:i/>
          <w:iCs/>
        </w:rPr>
        <w:t>J Hepatol</w:t>
      </w:r>
      <w:r w:rsidRPr="00FF5A1F">
        <w:rPr>
          <w:rFonts w:ascii="Book Antiqua" w:hAnsi="Book Antiqua"/>
        </w:rPr>
        <w:t> 2016; </w:t>
      </w:r>
      <w:r w:rsidRPr="00FF5A1F">
        <w:rPr>
          <w:rFonts w:ascii="Book Antiqua" w:hAnsi="Book Antiqua"/>
          <w:b/>
          <w:bCs/>
        </w:rPr>
        <w:t>64</w:t>
      </w:r>
      <w:r w:rsidRPr="00FF5A1F">
        <w:rPr>
          <w:rFonts w:ascii="Book Antiqua" w:hAnsi="Book Antiqua"/>
        </w:rPr>
        <w:t>: 800-806 [PMID: 26678008 DOI: 10.1016/j.jhep.2015.11.035]</w:t>
      </w:r>
    </w:p>
    <w:p w14:paraId="316680F4"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40 </w:t>
      </w:r>
      <w:r w:rsidRPr="00FF5A1F">
        <w:rPr>
          <w:rFonts w:ascii="Book Antiqua" w:hAnsi="Book Antiqua"/>
          <w:b/>
          <w:bCs/>
        </w:rPr>
        <w:t>Kim MN</w:t>
      </w:r>
      <w:r w:rsidRPr="00FF5A1F">
        <w:rPr>
          <w:rFonts w:ascii="Book Antiqua" w:hAnsi="Book Antiqua"/>
        </w:rPr>
        <w:t>, Hwang SG, Rim KS, Kim BK, Park JY, Kim DY, Ahn SH, Han KH, Kim SU. Validation of PAGE-B model in Asian chronic hepatitis B patients receiving entecavir or tenofovir. </w:t>
      </w:r>
      <w:r w:rsidRPr="00FF5A1F">
        <w:rPr>
          <w:rFonts w:ascii="Book Antiqua" w:hAnsi="Book Antiqua"/>
          <w:i/>
          <w:iCs/>
        </w:rPr>
        <w:t>Liver Int</w:t>
      </w:r>
      <w:r w:rsidRPr="00FF5A1F">
        <w:rPr>
          <w:rFonts w:ascii="Book Antiqua" w:hAnsi="Book Antiqua"/>
        </w:rPr>
        <w:t> 2017; </w:t>
      </w:r>
      <w:r w:rsidRPr="00FF5A1F">
        <w:rPr>
          <w:rFonts w:ascii="Book Antiqua" w:hAnsi="Book Antiqua"/>
          <w:b/>
          <w:bCs/>
        </w:rPr>
        <w:t>37</w:t>
      </w:r>
      <w:r w:rsidRPr="00FF5A1F">
        <w:rPr>
          <w:rFonts w:ascii="Book Antiqua" w:hAnsi="Book Antiqua"/>
        </w:rPr>
        <w:t>: 1788-1795 [</w:t>
      </w:r>
      <w:bookmarkStart w:id="76" w:name="OLE_LINK31"/>
      <w:bookmarkStart w:id="77" w:name="OLE_LINK32"/>
      <w:bookmarkStart w:id="78" w:name="OLE_LINK33"/>
      <w:r w:rsidRPr="00FF5A1F">
        <w:rPr>
          <w:rFonts w:ascii="Book Antiqua" w:hAnsi="Book Antiqua"/>
        </w:rPr>
        <w:t>PMID: 28418595</w:t>
      </w:r>
      <w:bookmarkEnd w:id="76"/>
      <w:bookmarkEnd w:id="77"/>
      <w:bookmarkEnd w:id="78"/>
      <w:r w:rsidRPr="00FF5A1F">
        <w:rPr>
          <w:rFonts w:ascii="Book Antiqua" w:hAnsi="Book Antiqua"/>
        </w:rPr>
        <w:t xml:space="preserve"> </w:t>
      </w:r>
      <w:r w:rsidR="006D030A" w:rsidRPr="00FF5A1F">
        <w:rPr>
          <w:rFonts w:ascii="Book Antiqua" w:hAnsi="Book Antiqua"/>
        </w:rPr>
        <w:t>DOI: 10.1111/liv.13450</w:t>
      </w:r>
      <w:r w:rsidRPr="00FF5A1F">
        <w:rPr>
          <w:rFonts w:ascii="Book Antiqua" w:hAnsi="Book Antiqua"/>
        </w:rPr>
        <w:t>]</w:t>
      </w:r>
    </w:p>
    <w:p w14:paraId="446DEB27"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41 </w:t>
      </w:r>
      <w:proofErr w:type="spellStart"/>
      <w:r w:rsidRPr="00FF5A1F">
        <w:rPr>
          <w:rFonts w:ascii="Book Antiqua" w:hAnsi="Book Antiqua"/>
          <w:b/>
          <w:bCs/>
        </w:rPr>
        <w:t>Riveiro-Barciela</w:t>
      </w:r>
      <w:proofErr w:type="spellEnd"/>
      <w:r w:rsidRPr="00FF5A1F">
        <w:rPr>
          <w:rFonts w:ascii="Book Antiqua" w:hAnsi="Book Antiqua"/>
          <w:b/>
          <w:bCs/>
        </w:rPr>
        <w:t xml:space="preserve"> M</w:t>
      </w:r>
      <w:r w:rsidRPr="00FF5A1F">
        <w:rPr>
          <w:rFonts w:ascii="Book Antiqua" w:hAnsi="Book Antiqua"/>
        </w:rPr>
        <w:t xml:space="preserve">, </w:t>
      </w:r>
      <w:proofErr w:type="spellStart"/>
      <w:r w:rsidRPr="00FF5A1F">
        <w:rPr>
          <w:rFonts w:ascii="Book Antiqua" w:hAnsi="Book Antiqua"/>
        </w:rPr>
        <w:t>Tabernero</w:t>
      </w:r>
      <w:proofErr w:type="spellEnd"/>
      <w:r w:rsidRPr="00FF5A1F">
        <w:rPr>
          <w:rFonts w:ascii="Book Antiqua" w:hAnsi="Book Antiqua"/>
        </w:rPr>
        <w:t xml:space="preserve"> D, Calleja JL, Lens S, Manzano ML, Rodríguez FG, </w:t>
      </w:r>
      <w:proofErr w:type="spellStart"/>
      <w:r w:rsidRPr="00FF5A1F">
        <w:rPr>
          <w:rFonts w:ascii="Book Antiqua" w:hAnsi="Book Antiqua"/>
        </w:rPr>
        <w:t>Crespo</w:t>
      </w:r>
      <w:proofErr w:type="spellEnd"/>
      <w:r w:rsidRPr="00FF5A1F">
        <w:rPr>
          <w:rFonts w:ascii="Book Antiqua" w:hAnsi="Book Antiqua"/>
        </w:rPr>
        <w:t xml:space="preserve"> J, </w:t>
      </w:r>
      <w:proofErr w:type="spellStart"/>
      <w:r w:rsidRPr="00FF5A1F">
        <w:rPr>
          <w:rFonts w:ascii="Book Antiqua" w:hAnsi="Book Antiqua"/>
        </w:rPr>
        <w:t>Piqueras</w:t>
      </w:r>
      <w:proofErr w:type="spellEnd"/>
      <w:r w:rsidRPr="00FF5A1F">
        <w:rPr>
          <w:rFonts w:ascii="Book Antiqua" w:hAnsi="Book Antiqua"/>
        </w:rPr>
        <w:t xml:space="preserve"> B, </w:t>
      </w:r>
      <w:proofErr w:type="spellStart"/>
      <w:r w:rsidRPr="00FF5A1F">
        <w:rPr>
          <w:rFonts w:ascii="Book Antiqua" w:hAnsi="Book Antiqua"/>
        </w:rPr>
        <w:t>Pascasio</w:t>
      </w:r>
      <w:proofErr w:type="spellEnd"/>
      <w:r w:rsidRPr="00FF5A1F">
        <w:rPr>
          <w:rFonts w:ascii="Book Antiqua" w:hAnsi="Book Antiqua"/>
        </w:rPr>
        <w:t xml:space="preserve"> JM, Comas C, Gutierrez ML, Aguirre A, </w:t>
      </w:r>
      <w:proofErr w:type="spellStart"/>
      <w:r w:rsidRPr="00FF5A1F">
        <w:rPr>
          <w:rFonts w:ascii="Book Antiqua" w:hAnsi="Book Antiqua"/>
        </w:rPr>
        <w:t>Suárez</w:t>
      </w:r>
      <w:proofErr w:type="spellEnd"/>
      <w:r w:rsidRPr="00FF5A1F">
        <w:rPr>
          <w:rFonts w:ascii="Book Antiqua" w:hAnsi="Book Antiqua"/>
        </w:rPr>
        <w:t xml:space="preserve"> E, </w:t>
      </w:r>
      <w:proofErr w:type="spellStart"/>
      <w:r w:rsidRPr="00FF5A1F">
        <w:rPr>
          <w:rFonts w:ascii="Book Antiqua" w:hAnsi="Book Antiqua"/>
        </w:rPr>
        <w:t>García-Samaniego</w:t>
      </w:r>
      <w:proofErr w:type="spellEnd"/>
      <w:r w:rsidRPr="00FF5A1F">
        <w:rPr>
          <w:rFonts w:ascii="Book Antiqua" w:hAnsi="Book Antiqua"/>
        </w:rPr>
        <w:t xml:space="preserve"> J, </w:t>
      </w:r>
      <w:proofErr w:type="spellStart"/>
      <w:r w:rsidRPr="00FF5A1F">
        <w:rPr>
          <w:rFonts w:ascii="Book Antiqua" w:hAnsi="Book Antiqua"/>
        </w:rPr>
        <w:t>Rivero</w:t>
      </w:r>
      <w:proofErr w:type="spellEnd"/>
      <w:r w:rsidRPr="00FF5A1F">
        <w:rPr>
          <w:rFonts w:ascii="Book Antiqua" w:hAnsi="Book Antiqua"/>
        </w:rPr>
        <w:t xml:space="preserve"> M, </w:t>
      </w:r>
      <w:proofErr w:type="spellStart"/>
      <w:r w:rsidRPr="00FF5A1F">
        <w:rPr>
          <w:rFonts w:ascii="Book Antiqua" w:hAnsi="Book Antiqua"/>
        </w:rPr>
        <w:t>Acero</w:t>
      </w:r>
      <w:proofErr w:type="spellEnd"/>
      <w:r w:rsidRPr="00FF5A1F">
        <w:rPr>
          <w:rFonts w:ascii="Book Antiqua" w:hAnsi="Book Antiqua"/>
        </w:rPr>
        <w:t xml:space="preserve"> D, Fernandez-Bermejo M, Moreno D, Sánchez-</w:t>
      </w:r>
      <w:proofErr w:type="spellStart"/>
      <w:r w:rsidRPr="00FF5A1F">
        <w:rPr>
          <w:rFonts w:ascii="Book Antiqua" w:hAnsi="Book Antiqua"/>
        </w:rPr>
        <w:t>Pobre</w:t>
      </w:r>
      <w:proofErr w:type="spellEnd"/>
      <w:r w:rsidRPr="00FF5A1F">
        <w:rPr>
          <w:rFonts w:ascii="Book Antiqua" w:hAnsi="Book Antiqua"/>
        </w:rPr>
        <w:t xml:space="preserve"> P, de Cuenca B, Moreno-</w:t>
      </w:r>
      <w:proofErr w:type="spellStart"/>
      <w:r w:rsidRPr="00FF5A1F">
        <w:rPr>
          <w:rFonts w:ascii="Book Antiqua" w:hAnsi="Book Antiqua"/>
        </w:rPr>
        <w:t>Palomares</w:t>
      </w:r>
      <w:proofErr w:type="spellEnd"/>
      <w:r w:rsidRPr="00FF5A1F">
        <w:rPr>
          <w:rFonts w:ascii="Book Antiqua" w:hAnsi="Book Antiqua"/>
        </w:rPr>
        <w:t xml:space="preserve"> JJ, Esteban R, Buti M. Effectiveness and Safety of Entecavir or Tenofovir in a Spanish Cohort of Chronic Hepatitis B Patients: Validation of the Page-B Score to Predict Hepatocellular Carcinoma. </w:t>
      </w:r>
      <w:r w:rsidRPr="00FF5A1F">
        <w:rPr>
          <w:rFonts w:ascii="Book Antiqua" w:hAnsi="Book Antiqua"/>
          <w:i/>
          <w:iCs/>
        </w:rPr>
        <w:t>Dig Dis Sci</w:t>
      </w:r>
      <w:r w:rsidRPr="00FF5A1F">
        <w:rPr>
          <w:rFonts w:ascii="Book Antiqua" w:hAnsi="Book Antiqua"/>
        </w:rPr>
        <w:t> 2017; </w:t>
      </w:r>
      <w:r w:rsidRPr="00FF5A1F">
        <w:rPr>
          <w:rFonts w:ascii="Book Antiqua" w:hAnsi="Book Antiqua"/>
          <w:b/>
          <w:bCs/>
        </w:rPr>
        <w:t>62</w:t>
      </w:r>
      <w:r w:rsidRPr="00FF5A1F">
        <w:rPr>
          <w:rFonts w:ascii="Book Antiqua" w:hAnsi="Book Antiqua"/>
        </w:rPr>
        <w:t>: 784-793 [PMID: 28078526 DOI: 10.1007/s10620-017-4448-7]</w:t>
      </w:r>
    </w:p>
    <w:p w14:paraId="47E32131"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42 </w:t>
      </w:r>
      <w:r w:rsidRPr="00FF5A1F">
        <w:rPr>
          <w:rFonts w:ascii="Book Antiqua" w:hAnsi="Book Antiqua"/>
          <w:b/>
          <w:bCs/>
        </w:rPr>
        <w:t>Kim JH</w:t>
      </w:r>
      <w:r w:rsidRPr="00FF5A1F">
        <w:rPr>
          <w:rFonts w:ascii="Book Antiqua" w:hAnsi="Book Antiqua"/>
        </w:rPr>
        <w:t xml:space="preserve">, Kim YD, Lee M, Jun BG, Kim TS, Suk KT, Kang SH, Kim MY, </w:t>
      </w:r>
      <w:proofErr w:type="spellStart"/>
      <w:r w:rsidRPr="00FF5A1F">
        <w:rPr>
          <w:rFonts w:ascii="Book Antiqua" w:hAnsi="Book Antiqua"/>
        </w:rPr>
        <w:t>Cheon</w:t>
      </w:r>
      <w:proofErr w:type="spellEnd"/>
      <w:r w:rsidRPr="00FF5A1F">
        <w:rPr>
          <w:rFonts w:ascii="Book Antiqua" w:hAnsi="Book Antiqua"/>
        </w:rPr>
        <w:t xml:space="preserve"> GJ, Kim DJ, </w:t>
      </w:r>
      <w:proofErr w:type="spellStart"/>
      <w:r w:rsidRPr="00FF5A1F">
        <w:rPr>
          <w:rFonts w:ascii="Book Antiqua" w:hAnsi="Book Antiqua"/>
        </w:rPr>
        <w:t>Baik</w:t>
      </w:r>
      <w:proofErr w:type="spellEnd"/>
      <w:r w:rsidRPr="00FF5A1F">
        <w:rPr>
          <w:rFonts w:ascii="Book Antiqua" w:hAnsi="Book Antiqua"/>
        </w:rPr>
        <w:t xml:space="preserve"> SK, Choi DH. Modified PAGE-B score predicts the risk of hepatocellular carcinoma in Asians with chronic hepatitis B on antiviral therapy. </w:t>
      </w:r>
      <w:r w:rsidRPr="00FF5A1F">
        <w:rPr>
          <w:rFonts w:ascii="Book Antiqua" w:hAnsi="Book Antiqua"/>
          <w:i/>
          <w:iCs/>
        </w:rPr>
        <w:t>J Hepatol</w:t>
      </w:r>
      <w:r w:rsidRPr="00FF5A1F">
        <w:rPr>
          <w:rFonts w:ascii="Book Antiqua" w:hAnsi="Book Antiqua"/>
        </w:rPr>
        <w:t> 2018; </w:t>
      </w:r>
      <w:r w:rsidRPr="00FF5A1F">
        <w:rPr>
          <w:rFonts w:ascii="Book Antiqua" w:hAnsi="Book Antiqua"/>
          <w:b/>
          <w:bCs/>
        </w:rPr>
        <w:t>69</w:t>
      </w:r>
      <w:r w:rsidRPr="00FF5A1F">
        <w:rPr>
          <w:rFonts w:ascii="Book Antiqua" w:hAnsi="Book Antiqua"/>
        </w:rPr>
        <w:t>: 1066-1073 [PMID: 30075230 DOI: 10.1016/j.jhep.2018.07.018]</w:t>
      </w:r>
    </w:p>
    <w:p w14:paraId="6F7D2F76"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43 </w:t>
      </w:r>
      <w:r w:rsidRPr="00FF5A1F">
        <w:rPr>
          <w:rFonts w:ascii="Book Antiqua" w:hAnsi="Book Antiqua"/>
          <w:b/>
          <w:bCs/>
        </w:rPr>
        <w:t>Lee HW</w:t>
      </w:r>
      <w:r w:rsidRPr="00FF5A1F">
        <w:rPr>
          <w:rFonts w:ascii="Book Antiqua" w:hAnsi="Book Antiqua"/>
        </w:rPr>
        <w:t>, Kim SU, Park JY, Kim DY, Ahn SH, Han KH, Kim BK. External validation of the modified PAGE-B score in Asian chronic hepatitis B patients receiving antiviral therapy. </w:t>
      </w:r>
      <w:r w:rsidRPr="00FF5A1F">
        <w:rPr>
          <w:rFonts w:ascii="Book Antiqua" w:hAnsi="Book Antiqua"/>
          <w:i/>
          <w:iCs/>
        </w:rPr>
        <w:t>Liver Int</w:t>
      </w:r>
      <w:r w:rsidRPr="00FF5A1F">
        <w:rPr>
          <w:rFonts w:ascii="Book Antiqua" w:hAnsi="Book Antiqua"/>
        </w:rPr>
        <w:t> 2019; </w:t>
      </w:r>
      <w:r w:rsidRPr="00FF5A1F">
        <w:rPr>
          <w:rFonts w:ascii="Book Antiqua" w:hAnsi="Book Antiqua"/>
          <w:b/>
          <w:bCs/>
        </w:rPr>
        <w:t>39</w:t>
      </w:r>
      <w:r w:rsidRPr="00FF5A1F">
        <w:rPr>
          <w:rFonts w:ascii="Book Antiqua" w:hAnsi="Book Antiqua"/>
        </w:rPr>
        <w:t>: 1624-1630 [</w:t>
      </w:r>
      <w:bookmarkStart w:id="79" w:name="OLE_LINK34"/>
      <w:bookmarkStart w:id="80" w:name="OLE_LINK35"/>
      <w:r w:rsidRPr="00FF5A1F">
        <w:rPr>
          <w:rFonts w:ascii="Book Antiqua" w:hAnsi="Book Antiqua"/>
        </w:rPr>
        <w:t>PMID: 31050379</w:t>
      </w:r>
      <w:bookmarkEnd w:id="79"/>
      <w:bookmarkEnd w:id="80"/>
      <w:r w:rsidRPr="00FF5A1F">
        <w:rPr>
          <w:rFonts w:ascii="Book Antiqua" w:hAnsi="Book Antiqua"/>
        </w:rPr>
        <w:t xml:space="preserve"> </w:t>
      </w:r>
      <w:r w:rsidR="006D030A" w:rsidRPr="00FF5A1F">
        <w:rPr>
          <w:rFonts w:ascii="Book Antiqua" w:hAnsi="Book Antiqua"/>
        </w:rPr>
        <w:t>DOI: 10.1111/liv.14129</w:t>
      </w:r>
      <w:r w:rsidRPr="00FF5A1F">
        <w:rPr>
          <w:rFonts w:ascii="Book Antiqua" w:hAnsi="Book Antiqua"/>
        </w:rPr>
        <w:t>]</w:t>
      </w:r>
    </w:p>
    <w:p w14:paraId="3092B9D4"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44 </w:t>
      </w:r>
      <w:r w:rsidRPr="00FF5A1F">
        <w:rPr>
          <w:rFonts w:ascii="Book Antiqua" w:hAnsi="Book Antiqua"/>
          <w:b/>
          <w:bCs/>
        </w:rPr>
        <w:t>Sohn W</w:t>
      </w:r>
      <w:r w:rsidRPr="00FF5A1F">
        <w:rPr>
          <w:rFonts w:ascii="Book Antiqua" w:hAnsi="Book Antiqua"/>
        </w:rPr>
        <w:t>, Cho JY, Kim JH, Lee JI, Kim HJ, Woo MA, Jung SH, Paik YH. Risk score model for the development of hepatocellular carcinoma in treatment-naïve patients receiving oral antiviral treatment for chronic hepatitis B. </w:t>
      </w:r>
      <w:r w:rsidRPr="00FF5A1F">
        <w:rPr>
          <w:rFonts w:ascii="Book Antiqua" w:hAnsi="Book Antiqua"/>
          <w:i/>
          <w:iCs/>
        </w:rPr>
        <w:t>Clin Mol Hepatol</w:t>
      </w:r>
      <w:r w:rsidRPr="00FF5A1F">
        <w:rPr>
          <w:rFonts w:ascii="Book Antiqua" w:hAnsi="Book Antiqua"/>
        </w:rPr>
        <w:t> 2017; </w:t>
      </w:r>
      <w:r w:rsidRPr="00FF5A1F">
        <w:rPr>
          <w:rFonts w:ascii="Book Antiqua" w:hAnsi="Book Antiqua"/>
          <w:b/>
          <w:bCs/>
        </w:rPr>
        <w:t>23</w:t>
      </w:r>
      <w:r w:rsidRPr="00FF5A1F">
        <w:rPr>
          <w:rFonts w:ascii="Book Antiqua" w:hAnsi="Book Antiqua"/>
        </w:rPr>
        <w:t>: 170-178 [PMID: 28506056 DOI: 10.3350/cmh.2016.0086]</w:t>
      </w:r>
    </w:p>
    <w:p w14:paraId="07EFCC84"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45 </w:t>
      </w:r>
      <w:r w:rsidRPr="00FF5A1F">
        <w:rPr>
          <w:rFonts w:ascii="Book Antiqua" w:hAnsi="Book Antiqua"/>
          <w:b/>
          <w:bCs/>
        </w:rPr>
        <w:t>Chen CH</w:t>
      </w:r>
      <w:r w:rsidRPr="00FF5A1F">
        <w:rPr>
          <w:rFonts w:ascii="Book Antiqua" w:hAnsi="Book Antiqua"/>
        </w:rPr>
        <w:t>, Lee CM, Lai HC, Hu TH, Su WP, Lu SN, Lin CH, Hung CH, Wang JH, Lee MH, Peng CY. Prediction model of hepatocellular carcinoma risk in Asian patients with chronic hepatitis B treated with entecavir. </w:t>
      </w:r>
      <w:proofErr w:type="spellStart"/>
      <w:r w:rsidRPr="00FF5A1F">
        <w:rPr>
          <w:rFonts w:ascii="Book Antiqua" w:hAnsi="Book Antiqua"/>
          <w:i/>
          <w:iCs/>
        </w:rPr>
        <w:t>Oncotarget</w:t>
      </w:r>
      <w:proofErr w:type="spellEnd"/>
      <w:r w:rsidRPr="00FF5A1F">
        <w:rPr>
          <w:rFonts w:ascii="Book Antiqua" w:hAnsi="Book Antiqua"/>
        </w:rPr>
        <w:t> 2017; </w:t>
      </w:r>
      <w:r w:rsidRPr="00FF5A1F">
        <w:rPr>
          <w:rFonts w:ascii="Book Antiqua" w:hAnsi="Book Antiqua"/>
          <w:b/>
          <w:bCs/>
        </w:rPr>
        <w:t>8</w:t>
      </w:r>
      <w:r w:rsidRPr="00FF5A1F">
        <w:rPr>
          <w:rFonts w:ascii="Book Antiqua" w:hAnsi="Book Antiqua"/>
        </w:rPr>
        <w:t>: 92431-92441 [PMID: 29190928 DOI: 10.18632/oncotarget.21369]</w:t>
      </w:r>
    </w:p>
    <w:p w14:paraId="158596E8"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46 </w:t>
      </w:r>
      <w:r w:rsidRPr="00FF5A1F">
        <w:rPr>
          <w:rFonts w:ascii="Book Antiqua" w:hAnsi="Book Antiqua"/>
          <w:b/>
          <w:bCs/>
        </w:rPr>
        <w:t>Hsu YC</w:t>
      </w:r>
      <w:r w:rsidRPr="00FF5A1F">
        <w:rPr>
          <w:rFonts w:ascii="Book Antiqua" w:hAnsi="Book Antiqua"/>
        </w:rPr>
        <w:t>, Yip TC, Ho HJ, Wong VW, Huang YT, El-</w:t>
      </w:r>
      <w:proofErr w:type="spellStart"/>
      <w:r w:rsidRPr="00FF5A1F">
        <w:rPr>
          <w:rFonts w:ascii="Book Antiqua" w:hAnsi="Book Antiqua"/>
        </w:rPr>
        <w:t>Serag</w:t>
      </w:r>
      <w:proofErr w:type="spellEnd"/>
      <w:r w:rsidRPr="00FF5A1F">
        <w:rPr>
          <w:rFonts w:ascii="Book Antiqua" w:hAnsi="Book Antiqua"/>
        </w:rPr>
        <w:t xml:space="preserve"> HB, Lee TY, Wu MS, Lin JT, Wong GL, Wu CY. Development of a scoring system to predict hepatocellular </w:t>
      </w:r>
      <w:r w:rsidRPr="00FF5A1F">
        <w:rPr>
          <w:rFonts w:ascii="Book Antiqua" w:hAnsi="Book Antiqua"/>
        </w:rPr>
        <w:lastRenderedPageBreak/>
        <w:t>carcinoma in Asians on antivirals for chronic hepatitis B. </w:t>
      </w:r>
      <w:r w:rsidRPr="00FF5A1F">
        <w:rPr>
          <w:rFonts w:ascii="Book Antiqua" w:hAnsi="Book Antiqua"/>
          <w:i/>
          <w:iCs/>
        </w:rPr>
        <w:t>J Hepatol</w:t>
      </w:r>
      <w:r w:rsidRPr="00FF5A1F">
        <w:rPr>
          <w:rFonts w:ascii="Book Antiqua" w:hAnsi="Book Antiqua"/>
        </w:rPr>
        <w:t> 2018; </w:t>
      </w:r>
      <w:r w:rsidRPr="00FF5A1F">
        <w:rPr>
          <w:rFonts w:ascii="Book Antiqua" w:hAnsi="Book Antiqua"/>
          <w:b/>
          <w:bCs/>
        </w:rPr>
        <w:t>69</w:t>
      </w:r>
      <w:r w:rsidRPr="00FF5A1F">
        <w:rPr>
          <w:rFonts w:ascii="Book Antiqua" w:hAnsi="Book Antiqua"/>
        </w:rPr>
        <w:t>: 278-285 [PMID: 29551708 DOI: 10.1016/j.jhep.2018.02.032]</w:t>
      </w:r>
    </w:p>
    <w:p w14:paraId="40FB098A"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47 </w:t>
      </w:r>
      <w:r w:rsidRPr="00FF5A1F">
        <w:rPr>
          <w:rFonts w:ascii="Book Antiqua" w:hAnsi="Book Antiqua"/>
          <w:b/>
          <w:bCs/>
        </w:rPr>
        <w:t>Yu JH</w:t>
      </w:r>
      <w:r w:rsidRPr="00FF5A1F">
        <w:rPr>
          <w:rFonts w:ascii="Book Antiqua" w:hAnsi="Book Antiqua"/>
        </w:rPr>
        <w:t xml:space="preserve">, </w:t>
      </w:r>
      <w:proofErr w:type="spellStart"/>
      <w:r w:rsidRPr="00FF5A1F">
        <w:rPr>
          <w:rFonts w:ascii="Book Antiqua" w:hAnsi="Book Antiqua"/>
        </w:rPr>
        <w:t>Suh</w:t>
      </w:r>
      <w:proofErr w:type="spellEnd"/>
      <w:r w:rsidRPr="00FF5A1F">
        <w:rPr>
          <w:rFonts w:ascii="Book Antiqua" w:hAnsi="Book Antiqua"/>
        </w:rPr>
        <w:t xml:space="preserve"> YJ, Jin YJ, </w:t>
      </w:r>
      <w:proofErr w:type="spellStart"/>
      <w:r w:rsidRPr="00FF5A1F">
        <w:rPr>
          <w:rFonts w:ascii="Book Antiqua" w:hAnsi="Book Antiqua"/>
        </w:rPr>
        <w:t>Heo</w:t>
      </w:r>
      <w:proofErr w:type="spellEnd"/>
      <w:r w:rsidRPr="00FF5A1F">
        <w:rPr>
          <w:rFonts w:ascii="Book Antiqua" w:hAnsi="Book Antiqua"/>
        </w:rPr>
        <w:t xml:space="preserve"> NY, Jang JW, You CR, An HY, Lee JW. Prediction model for hepatocellular carcinoma risk in treatment-naive chronic hepatitis B patients receiving entecavir/tenofovir. </w:t>
      </w:r>
      <w:r w:rsidRPr="00FF5A1F">
        <w:rPr>
          <w:rFonts w:ascii="Book Antiqua" w:hAnsi="Book Antiqua"/>
          <w:i/>
          <w:iCs/>
        </w:rPr>
        <w:t>Eur J Gastroenterol Hepatol</w:t>
      </w:r>
      <w:r w:rsidRPr="00FF5A1F">
        <w:rPr>
          <w:rFonts w:ascii="Book Antiqua" w:hAnsi="Book Antiqua"/>
        </w:rPr>
        <w:t> 2019; </w:t>
      </w:r>
      <w:r w:rsidRPr="00FF5A1F">
        <w:rPr>
          <w:rFonts w:ascii="Book Antiqua" w:hAnsi="Book Antiqua"/>
          <w:b/>
          <w:bCs/>
        </w:rPr>
        <w:t>31</w:t>
      </w:r>
      <w:r w:rsidRPr="00FF5A1F">
        <w:rPr>
          <w:rFonts w:ascii="Book Antiqua" w:hAnsi="Book Antiqua"/>
        </w:rPr>
        <w:t>: 865-872 [PMID: 30694912 DOI: 10.1097/MEG.0000000000001357]</w:t>
      </w:r>
    </w:p>
    <w:p w14:paraId="79A9C301"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48 </w:t>
      </w:r>
      <w:r w:rsidRPr="00FF5A1F">
        <w:rPr>
          <w:rFonts w:ascii="Book Antiqua" w:hAnsi="Book Antiqua"/>
          <w:b/>
          <w:bCs/>
        </w:rPr>
        <w:t>Yang HI</w:t>
      </w:r>
      <w:r w:rsidRPr="00FF5A1F">
        <w:rPr>
          <w:rFonts w:ascii="Book Antiqua" w:hAnsi="Book Antiqua"/>
        </w:rPr>
        <w:t xml:space="preserve">, Yeh ML, Wong GL, Peng CY, Chen CH, Trinh HN, Cheung KS, </w:t>
      </w:r>
      <w:proofErr w:type="spellStart"/>
      <w:r w:rsidRPr="00FF5A1F">
        <w:rPr>
          <w:rFonts w:ascii="Book Antiqua" w:hAnsi="Book Antiqua"/>
        </w:rPr>
        <w:t>Xie</w:t>
      </w:r>
      <w:proofErr w:type="spellEnd"/>
      <w:r w:rsidRPr="00FF5A1F">
        <w:rPr>
          <w:rFonts w:ascii="Book Antiqua" w:hAnsi="Book Antiqua"/>
        </w:rPr>
        <w:t xml:space="preserve"> Q, Su TH, </w:t>
      </w:r>
      <w:proofErr w:type="spellStart"/>
      <w:r w:rsidRPr="00FF5A1F">
        <w:rPr>
          <w:rFonts w:ascii="Book Antiqua" w:hAnsi="Book Antiqua"/>
        </w:rPr>
        <w:t>Kozuka</w:t>
      </w:r>
      <w:proofErr w:type="spellEnd"/>
      <w:r w:rsidRPr="00FF5A1F">
        <w:rPr>
          <w:rFonts w:ascii="Book Antiqua" w:hAnsi="Book Antiqua"/>
        </w:rPr>
        <w:t xml:space="preserve"> R, Lee DH, Ogawa E, Zhao C, Ning HB, Huang R, Li J, Zhang JQ, Ide T, Xing H, </w:t>
      </w:r>
      <w:proofErr w:type="spellStart"/>
      <w:r w:rsidRPr="00FF5A1F">
        <w:rPr>
          <w:rFonts w:ascii="Book Antiqua" w:hAnsi="Book Antiqua"/>
        </w:rPr>
        <w:t>Iwane</w:t>
      </w:r>
      <w:proofErr w:type="spellEnd"/>
      <w:r w:rsidRPr="00FF5A1F">
        <w:rPr>
          <w:rFonts w:ascii="Book Antiqua" w:hAnsi="Book Antiqua"/>
        </w:rPr>
        <w:t xml:space="preserve"> S, Takahashi H, Wong C, Wong C, Lin CH, Hoang J, Le A, Henry L, Toyoda H, Ueno Y, </w:t>
      </w:r>
      <w:proofErr w:type="spellStart"/>
      <w:r w:rsidRPr="00FF5A1F">
        <w:rPr>
          <w:rFonts w:ascii="Book Antiqua" w:hAnsi="Book Antiqua"/>
        </w:rPr>
        <w:t>Gane</w:t>
      </w:r>
      <w:proofErr w:type="spellEnd"/>
      <w:r w:rsidRPr="00FF5A1F">
        <w:rPr>
          <w:rFonts w:ascii="Book Antiqua" w:hAnsi="Book Antiqua"/>
        </w:rPr>
        <w:t xml:space="preserve"> EJ, </w:t>
      </w:r>
      <w:proofErr w:type="spellStart"/>
      <w:r w:rsidRPr="00FF5A1F">
        <w:rPr>
          <w:rFonts w:ascii="Book Antiqua" w:hAnsi="Book Antiqua"/>
        </w:rPr>
        <w:t>Eguchi</w:t>
      </w:r>
      <w:proofErr w:type="spellEnd"/>
      <w:r w:rsidRPr="00FF5A1F">
        <w:rPr>
          <w:rFonts w:ascii="Book Antiqua" w:hAnsi="Book Antiqua"/>
        </w:rPr>
        <w:t xml:space="preserve"> Y, Kurosaki M, Wu C, Liu C, Shang J, </w:t>
      </w:r>
      <w:proofErr w:type="spellStart"/>
      <w:r w:rsidRPr="00FF5A1F">
        <w:rPr>
          <w:rFonts w:ascii="Book Antiqua" w:hAnsi="Book Antiqua"/>
        </w:rPr>
        <w:t>Furusyo</w:t>
      </w:r>
      <w:proofErr w:type="spellEnd"/>
      <w:r w:rsidRPr="00FF5A1F">
        <w:rPr>
          <w:rFonts w:ascii="Book Antiqua" w:hAnsi="Book Antiqua"/>
        </w:rPr>
        <w:t xml:space="preserve"> N, </w:t>
      </w:r>
      <w:proofErr w:type="spellStart"/>
      <w:r w:rsidRPr="00FF5A1F">
        <w:rPr>
          <w:rFonts w:ascii="Book Antiqua" w:hAnsi="Book Antiqua"/>
        </w:rPr>
        <w:t>Enomoto</w:t>
      </w:r>
      <w:proofErr w:type="spellEnd"/>
      <w:r w:rsidRPr="00FF5A1F">
        <w:rPr>
          <w:rFonts w:ascii="Book Antiqua" w:hAnsi="Book Antiqua"/>
        </w:rPr>
        <w:t xml:space="preserve"> M, Kao JH, Yuen MF, Yu ML, Nguyen MH. Real-World Effectiveness From the Asia Pacific Rim Liver Consortium for HBV Risk Score for the Prediction of Hepatocellular Carcinoma in Chronic Hepatitis B Patients Treated With Oral Antiviral Therapy. </w:t>
      </w:r>
      <w:r w:rsidRPr="00FF5A1F">
        <w:rPr>
          <w:rFonts w:ascii="Book Antiqua" w:hAnsi="Book Antiqua"/>
          <w:i/>
          <w:iCs/>
        </w:rPr>
        <w:t>J Infect Dis</w:t>
      </w:r>
      <w:r w:rsidRPr="00FF5A1F">
        <w:rPr>
          <w:rFonts w:ascii="Book Antiqua" w:hAnsi="Book Antiqua"/>
        </w:rPr>
        <w:t> 2020; </w:t>
      </w:r>
      <w:r w:rsidRPr="00FF5A1F">
        <w:rPr>
          <w:rFonts w:ascii="Book Antiqua" w:hAnsi="Book Antiqua"/>
          <w:b/>
          <w:bCs/>
        </w:rPr>
        <w:t>221</w:t>
      </w:r>
      <w:r w:rsidRPr="00FF5A1F">
        <w:rPr>
          <w:rFonts w:ascii="Book Antiqua" w:hAnsi="Book Antiqua"/>
        </w:rPr>
        <w:t>: 389-399 [PMID: 31550363 DOI: 10.1093/</w:t>
      </w:r>
      <w:proofErr w:type="spellStart"/>
      <w:r w:rsidRPr="00FF5A1F">
        <w:rPr>
          <w:rFonts w:ascii="Book Antiqua" w:hAnsi="Book Antiqua"/>
        </w:rPr>
        <w:t>infdis</w:t>
      </w:r>
      <w:proofErr w:type="spellEnd"/>
      <w:r w:rsidRPr="00FF5A1F">
        <w:rPr>
          <w:rFonts w:ascii="Book Antiqua" w:hAnsi="Book Antiqua"/>
        </w:rPr>
        <w:t>/jiz477]</w:t>
      </w:r>
    </w:p>
    <w:p w14:paraId="00AAEF55"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49 </w:t>
      </w:r>
      <w:r w:rsidRPr="00FF5A1F">
        <w:rPr>
          <w:rFonts w:ascii="Book Antiqua" w:hAnsi="Book Antiqua"/>
          <w:b/>
          <w:bCs/>
        </w:rPr>
        <w:t>Lim TS</w:t>
      </w:r>
      <w:r w:rsidRPr="00FF5A1F">
        <w:rPr>
          <w:rFonts w:ascii="Book Antiqua" w:hAnsi="Book Antiqua"/>
        </w:rPr>
        <w:t xml:space="preserve">, Lee HW, Lee JI, Kim IH, Lee CH, Jang BK, Chung WJ, Yim HJ, Suh SJ, Seo YS, Lee HA, Yu JH, Lee JW, Kim SG, Kim YS, Park SY, </w:t>
      </w:r>
      <w:proofErr w:type="spellStart"/>
      <w:r w:rsidRPr="00FF5A1F">
        <w:rPr>
          <w:rFonts w:ascii="Book Antiqua" w:hAnsi="Book Antiqua"/>
        </w:rPr>
        <w:t>Tak</w:t>
      </w:r>
      <w:proofErr w:type="spellEnd"/>
      <w:r w:rsidRPr="00FF5A1F">
        <w:rPr>
          <w:rFonts w:ascii="Book Antiqua" w:hAnsi="Book Antiqua"/>
        </w:rPr>
        <w:t xml:space="preserve"> WY, Kim SS, Cheong JY, Jeong SW, Jang JY, Rou WS, Lee BS, Kim SU; Korean Transient Elastography Study Group. Predictive score for hepatocellular carcinoma after hepatitis B e antigen loss in patients treated with entecavir or tenofovir. </w:t>
      </w:r>
      <w:r w:rsidRPr="00FF5A1F">
        <w:rPr>
          <w:rFonts w:ascii="Book Antiqua" w:hAnsi="Book Antiqua"/>
          <w:i/>
          <w:iCs/>
        </w:rPr>
        <w:t xml:space="preserve">J Viral </w:t>
      </w:r>
      <w:proofErr w:type="spellStart"/>
      <w:r w:rsidRPr="00FF5A1F">
        <w:rPr>
          <w:rFonts w:ascii="Book Antiqua" w:hAnsi="Book Antiqua"/>
          <w:i/>
          <w:iCs/>
        </w:rPr>
        <w:t>Hepat</w:t>
      </w:r>
      <w:proofErr w:type="spellEnd"/>
      <w:r w:rsidRPr="00FF5A1F">
        <w:rPr>
          <w:rFonts w:ascii="Book Antiqua" w:hAnsi="Book Antiqua"/>
        </w:rPr>
        <w:t> 2020; </w:t>
      </w:r>
      <w:r w:rsidRPr="00FF5A1F">
        <w:rPr>
          <w:rFonts w:ascii="Book Antiqua" w:hAnsi="Book Antiqua"/>
          <w:b/>
          <w:bCs/>
        </w:rPr>
        <w:t>27</w:t>
      </w:r>
      <w:r w:rsidRPr="00FF5A1F">
        <w:rPr>
          <w:rFonts w:ascii="Book Antiqua" w:hAnsi="Book Antiqua"/>
        </w:rPr>
        <w:t>: 1052-1060 [PMID: 32383246 DOI: 10.1111/jvh.13316]</w:t>
      </w:r>
    </w:p>
    <w:p w14:paraId="38AC4DFF"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50 </w:t>
      </w:r>
      <w:proofErr w:type="spellStart"/>
      <w:r w:rsidRPr="00FF5A1F">
        <w:rPr>
          <w:rFonts w:ascii="Book Antiqua" w:hAnsi="Book Antiqua"/>
          <w:b/>
          <w:bCs/>
        </w:rPr>
        <w:t>Papatheodoridis</w:t>
      </w:r>
      <w:proofErr w:type="spellEnd"/>
      <w:r w:rsidRPr="00FF5A1F">
        <w:rPr>
          <w:rFonts w:ascii="Book Antiqua" w:hAnsi="Book Antiqua"/>
          <w:b/>
          <w:bCs/>
        </w:rPr>
        <w:t xml:space="preserve"> GV</w:t>
      </w:r>
      <w:r w:rsidRPr="00FF5A1F">
        <w:rPr>
          <w:rFonts w:ascii="Book Antiqua" w:hAnsi="Book Antiqua"/>
        </w:rPr>
        <w:t xml:space="preserve">, </w:t>
      </w:r>
      <w:proofErr w:type="spellStart"/>
      <w:r w:rsidRPr="00FF5A1F">
        <w:rPr>
          <w:rFonts w:ascii="Book Antiqua" w:hAnsi="Book Antiqua"/>
        </w:rPr>
        <w:t>Dalekos</w:t>
      </w:r>
      <w:proofErr w:type="spellEnd"/>
      <w:r w:rsidRPr="00FF5A1F">
        <w:rPr>
          <w:rFonts w:ascii="Book Antiqua" w:hAnsi="Book Antiqua"/>
        </w:rPr>
        <w:t xml:space="preserve"> GN, </w:t>
      </w:r>
      <w:proofErr w:type="spellStart"/>
      <w:r w:rsidRPr="00FF5A1F">
        <w:rPr>
          <w:rFonts w:ascii="Book Antiqua" w:hAnsi="Book Antiqua"/>
        </w:rPr>
        <w:t>Yurdaydin</w:t>
      </w:r>
      <w:proofErr w:type="spellEnd"/>
      <w:r w:rsidRPr="00FF5A1F">
        <w:rPr>
          <w:rFonts w:ascii="Book Antiqua" w:hAnsi="Book Antiqua"/>
        </w:rPr>
        <w:t xml:space="preserve"> C, </w:t>
      </w:r>
      <w:proofErr w:type="spellStart"/>
      <w:r w:rsidRPr="00FF5A1F">
        <w:rPr>
          <w:rFonts w:ascii="Book Antiqua" w:hAnsi="Book Antiqua"/>
        </w:rPr>
        <w:t>Buti</w:t>
      </w:r>
      <w:proofErr w:type="spellEnd"/>
      <w:r w:rsidRPr="00FF5A1F">
        <w:rPr>
          <w:rFonts w:ascii="Book Antiqua" w:hAnsi="Book Antiqua"/>
        </w:rPr>
        <w:t xml:space="preserve"> M, </w:t>
      </w:r>
      <w:proofErr w:type="spellStart"/>
      <w:r w:rsidRPr="00FF5A1F">
        <w:rPr>
          <w:rFonts w:ascii="Book Antiqua" w:hAnsi="Book Antiqua"/>
        </w:rPr>
        <w:t>Goulis</w:t>
      </w:r>
      <w:proofErr w:type="spellEnd"/>
      <w:r w:rsidRPr="00FF5A1F">
        <w:rPr>
          <w:rFonts w:ascii="Book Antiqua" w:hAnsi="Book Antiqua"/>
        </w:rPr>
        <w:t xml:space="preserve"> J, </w:t>
      </w:r>
      <w:proofErr w:type="spellStart"/>
      <w:r w:rsidRPr="00FF5A1F">
        <w:rPr>
          <w:rFonts w:ascii="Book Antiqua" w:hAnsi="Book Antiqua"/>
        </w:rPr>
        <w:t>Arends</w:t>
      </w:r>
      <w:proofErr w:type="spellEnd"/>
      <w:r w:rsidRPr="00FF5A1F">
        <w:rPr>
          <w:rFonts w:ascii="Book Antiqua" w:hAnsi="Book Antiqua"/>
        </w:rPr>
        <w:t xml:space="preserve"> P, </w:t>
      </w:r>
      <w:proofErr w:type="spellStart"/>
      <w:r w:rsidRPr="00FF5A1F">
        <w:rPr>
          <w:rFonts w:ascii="Book Antiqua" w:hAnsi="Book Antiqua"/>
        </w:rPr>
        <w:t>Sypsa</w:t>
      </w:r>
      <w:proofErr w:type="spellEnd"/>
      <w:r w:rsidRPr="00FF5A1F">
        <w:rPr>
          <w:rFonts w:ascii="Book Antiqua" w:hAnsi="Book Antiqua"/>
        </w:rPr>
        <w:t xml:space="preserve"> V, </w:t>
      </w:r>
      <w:proofErr w:type="spellStart"/>
      <w:r w:rsidRPr="00FF5A1F">
        <w:rPr>
          <w:rFonts w:ascii="Book Antiqua" w:hAnsi="Book Antiqua"/>
        </w:rPr>
        <w:t>Manolakopoulos</w:t>
      </w:r>
      <w:proofErr w:type="spellEnd"/>
      <w:r w:rsidRPr="00FF5A1F">
        <w:rPr>
          <w:rFonts w:ascii="Book Antiqua" w:hAnsi="Book Antiqua"/>
        </w:rPr>
        <w:t xml:space="preserve"> S, </w:t>
      </w:r>
      <w:proofErr w:type="spellStart"/>
      <w:r w:rsidRPr="00FF5A1F">
        <w:rPr>
          <w:rFonts w:ascii="Book Antiqua" w:hAnsi="Book Antiqua"/>
        </w:rPr>
        <w:t>Mangia</w:t>
      </w:r>
      <w:proofErr w:type="spellEnd"/>
      <w:r w:rsidRPr="00FF5A1F">
        <w:rPr>
          <w:rFonts w:ascii="Book Antiqua" w:hAnsi="Book Antiqua"/>
        </w:rPr>
        <w:t xml:space="preserve"> G, </w:t>
      </w:r>
      <w:proofErr w:type="spellStart"/>
      <w:r w:rsidRPr="00FF5A1F">
        <w:rPr>
          <w:rFonts w:ascii="Book Antiqua" w:hAnsi="Book Antiqua"/>
        </w:rPr>
        <w:t>Gatselis</w:t>
      </w:r>
      <w:proofErr w:type="spellEnd"/>
      <w:r w:rsidRPr="00FF5A1F">
        <w:rPr>
          <w:rFonts w:ascii="Book Antiqua" w:hAnsi="Book Antiqua"/>
        </w:rPr>
        <w:t xml:space="preserve"> N, </w:t>
      </w:r>
      <w:proofErr w:type="spellStart"/>
      <w:r w:rsidRPr="00FF5A1F">
        <w:rPr>
          <w:rFonts w:ascii="Book Antiqua" w:hAnsi="Book Antiqua"/>
        </w:rPr>
        <w:t>Keskın</w:t>
      </w:r>
      <w:proofErr w:type="spellEnd"/>
      <w:r w:rsidRPr="00FF5A1F">
        <w:rPr>
          <w:rFonts w:ascii="Book Antiqua" w:hAnsi="Book Antiqua"/>
        </w:rPr>
        <w:t xml:space="preserve"> O, </w:t>
      </w:r>
      <w:proofErr w:type="spellStart"/>
      <w:r w:rsidRPr="00FF5A1F">
        <w:rPr>
          <w:rFonts w:ascii="Book Antiqua" w:hAnsi="Book Antiqua"/>
        </w:rPr>
        <w:t>Savvidou</w:t>
      </w:r>
      <w:proofErr w:type="spellEnd"/>
      <w:r w:rsidRPr="00FF5A1F">
        <w:rPr>
          <w:rFonts w:ascii="Book Antiqua" w:hAnsi="Book Antiqua"/>
        </w:rPr>
        <w:t xml:space="preserve"> S, Hansen BE, </w:t>
      </w:r>
      <w:proofErr w:type="spellStart"/>
      <w:r w:rsidRPr="00FF5A1F">
        <w:rPr>
          <w:rFonts w:ascii="Book Antiqua" w:hAnsi="Book Antiqua"/>
        </w:rPr>
        <w:t>Papaioannou</w:t>
      </w:r>
      <w:proofErr w:type="spellEnd"/>
      <w:r w:rsidRPr="00FF5A1F">
        <w:rPr>
          <w:rFonts w:ascii="Book Antiqua" w:hAnsi="Book Antiqua"/>
        </w:rPr>
        <w:t xml:space="preserve"> C, </w:t>
      </w:r>
      <w:proofErr w:type="spellStart"/>
      <w:r w:rsidRPr="00FF5A1F">
        <w:rPr>
          <w:rFonts w:ascii="Book Antiqua" w:hAnsi="Book Antiqua"/>
        </w:rPr>
        <w:t>Galanis</w:t>
      </w:r>
      <w:proofErr w:type="spellEnd"/>
      <w:r w:rsidRPr="00FF5A1F">
        <w:rPr>
          <w:rFonts w:ascii="Book Antiqua" w:hAnsi="Book Antiqua"/>
        </w:rPr>
        <w:t xml:space="preserve"> K, </w:t>
      </w:r>
      <w:proofErr w:type="spellStart"/>
      <w:r w:rsidRPr="00FF5A1F">
        <w:rPr>
          <w:rFonts w:ascii="Book Antiqua" w:hAnsi="Book Antiqua"/>
        </w:rPr>
        <w:t>Idilman</w:t>
      </w:r>
      <w:proofErr w:type="spellEnd"/>
      <w:r w:rsidRPr="00FF5A1F">
        <w:rPr>
          <w:rFonts w:ascii="Book Antiqua" w:hAnsi="Book Antiqua"/>
        </w:rPr>
        <w:t xml:space="preserve"> R, Colombo M, Esteban R, Janssen HL, </w:t>
      </w:r>
      <w:proofErr w:type="spellStart"/>
      <w:r w:rsidRPr="00FF5A1F">
        <w:rPr>
          <w:rFonts w:ascii="Book Antiqua" w:hAnsi="Book Antiqua"/>
        </w:rPr>
        <w:t>Lampertico</w:t>
      </w:r>
      <w:proofErr w:type="spellEnd"/>
      <w:r w:rsidRPr="00FF5A1F">
        <w:rPr>
          <w:rFonts w:ascii="Book Antiqua" w:hAnsi="Book Antiqua"/>
        </w:rPr>
        <w:t xml:space="preserve"> P. Incidence and predictors of hepatocellular carcinoma in Caucasian chronic hepatitis B patients receiving entecavir or tenofovir. </w:t>
      </w:r>
      <w:r w:rsidRPr="00FF5A1F">
        <w:rPr>
          <w:rFonts w:ascii="Book Antiqua" w:hAnsi="Book Antiqua"/>
          <w:i/>
          <w:iCs/>
        </w:rPr>
        <w:t>J Hepatol</w:t>
      </w:r>
      <w:r w:rsidRPr="00FF5A1F">
        <w:rPr>
          <w:rFonts w:ascii="Book Antiqua" w:hAnsi="Book Antiqua"/>
        </w:rPr>
        <w:t> 2015; </w:t>
      </w:r>
      <w:r w:rsidRPr="00FF5A1F">
        <w:rPr>
          <w:rFonts w:ascii="Book Antiqua" w:hAnsi="Book Antiqua"/>
          <w:b/>
          <w:bCs/>
        </w:rPr>
        <w:t>62</w:t>
      </w:r>
      <w:r w:rsidRPr="00FF5A1F">
        <w:rPr>
          <w:rFonts w:ascii="Book Antiqua" w:hAnsi="Book Antiqua"/>
        </w:rPr>
        <w:t>: 363-370 [PMID: 25195548 DOI: 10.1016/j.jhep.2014.08.045]</w:t>
      </w:r>
    </w:p>
    <w:p w14:paraId="4538F95E"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51 </w:t>
      </w:r>
      <w:proofErr w:type="spellStart"/>
      <w:r w:rsidRPr="00FF5A1F">
        <w:rPr>
          <w:rFonts w:ascii="Book Antiqua" w:hAnsi="Book Antiqua"/>
          <w:b/>
          <w:bCs/>
        </w:rPr>
        <w:t>Arends</w:t>
      </w:r>
      <w:proofErr w:type="spellEnd"/>
      <w:r w:rsidRPr="00FF5A1F">
        <w:rPr>
          <w:rFonts w:ascii="Book Antiqua" w:hAnsi="Book Antiqua"/>
          <w:b/>
          <w:bCs/>
        </w:rPr>
        <w:t xml:space="preserve"> P</w:t>
      </w:r>
      <w:r w:rsidRPr="00FF5A1F">
        <w:rPr>
          <w:rFonts w:ascii="Book Antiqua" w:hAnsi="Book Antiqua"/>
        </w:rPr>
        <w:t xml:space="preserve">, </w:t>
      </w:r>
      <w:proofErr w:type="spellStart"/>
      <w:r w:rsidRPr="00FF5A1F">
        <w:rPr>
          <w:rFonts w:ascii="Book Antiqua" w:hAnsi="Book Antiqua"/>
        </w:rPr>
        <w:t>Sonneveld</w:t>
      </w:r>
      <w:proofErr w:type="spellEnd"/>
      <w:r w:rsidRPr="00FF5A1F">
        <w:rPr>
          <w:rFonts w:ascii="Book Antiqua" w:hAnsi="Book Antiqua"/>
        </w:rPr>
        <w:t xml:space="preserve"> MJ, </w:t>
      </w:r>
      <w:proofErr w:type="spellStart"/>
      <w:r w:rsidRPr="00FF5A1F">
        <w:rPr>
          <w:rFonts w:ascii="Book Antiqua" w:hAnsi="Book Antiqua"/>
        </w:rPr>
        <w:t>Zoutendijk</w:t>
      </w:r>
      <w:proofErr w:type="spellEnd"/>
      <w:r w:rsidRPr="00FF5A1F">
        <w:rPr>
          <w:rFonts w:ascii="Book Antiqua" w:hAnsi="Book Antiqua"/>
        </w:rPr>
        <w:t xml:space="preserve"> R, Carey I, Brown A, </w:t>
      </w:r>
      <w:proofErr w:type="spellStart"/>
      <w:r w:rsidRPr="00FF5A1F">
        <w:rPr>
          <w:rFonts w:ascii="Book Antiqua" w:hAnsi="Book Antiqua"/>
        </w:rPr>
        <w:t>Fasano</w:t>
      </w:r>
      <w:proofErr w:type="spellEnd"/>
      <w:r w:rsidRPr="00FF5A1F">
        <w:rPr>
          <w:rFonts w:ascii="Book Antiqua" w:hAnsi="Book Antiqua"/>
        </w:rPr>
        <w:t xml:space="preserve"> M, </w:t>
      </w:r>
      <w:proofErr w:type="spellStart"/>
      <w:r w:rsidRPr="00FF5A1F">
        <w:rPr>
          <w:rFonts w:ascii="Book Antiqua" w:hAnsi="Book Antiqua"/>
        </w:rPr>
        <w:t>Mutimer</w:t>
      </w:r>
      <w:proofErr w:type="spellEnd"/>
      <w:r w:rsidRPr="00FF5A1F">
        <w:rPr>
          <w:rFonts w:ascii="Book Antiqua" w:hAnsi="Book Antiqua"/>
        </w:rPr>
        <w:t xml:space="preserve"> D, </w:t>
      </w:r>
      <w:proofErr w:type="spellStart"/>
      <w:r w:rsidRPr="00FF5A1F">
        <w:rPr>
          <w:rFonts w:ascii="Book Antiqua" w:hAnsi="Book Antiqua"/>
        </w:rPr>
        <w:t>Deterding</w:t>
      </w:r>
      <w:proofErr w:type="spellEnd"/>
      <w:r w:rsidRPr="00FF5A1F">
        <w:rPr>
          <w:rFonts w:ascii="Book Antiqua" w:hAnsi="Book Antiqua"/>
        </w:rPr>
        <w:t xml:space="preserve"> K, </w:t>
      </w:r>
      <w:proofErr w:type="spellStart"/>
      <w:r w:rsidRPr="00FF5A1F">
        <w:rPr>
          <w:rFonts w:ascii="Book Antiqua" w:hAnsi="Book Antiqua"/>
        </w:rPr>
        <w:t>Reijnders</w:t>
      </w:r>
      <w:proofErr w:type="spellEnd"/>
      <w:r w:rsidRPr="00FF5A1F">
        <w:rPr>
          <w:rFonts w:ascii="Book Antiqua" w:hAnsi="Book Antiqua"/>
        </w:rPr>
        <w:t xml:space="preserve"> JG, </w:t>
      </w:r>
      <w:proofErr w:type="spellStart"/>
      <w:r w:rsidRPr="00FF5A1F">
        <w:rPr>
          <w:rFonts w:ascii="Book Antiqua" w:hAnsi="Book Antiqua"/>
        </w:rPr>
        <w:t>Oo</w:t>
      </w:r>
      <w:proofErr w:type="spellEnd"/>
      <w:r w:rsidRPr="00FF5A1F">
        <w:rPr>
          <w:rFonts w:ascii="Book Antiqua" w:hAnsi="Book Antiqua"/>
        </w:rPr>
        <w:t xml:space="preserve"> Y, Petersen J, van </w:t>
      </w:r>
      <w:proofErr w:type="spellStart"/>
      <w:r w:rsidRPr="00FF5A1F">
        <w:rPr>
          <w:rFonts w:ascii="Book Antiqua" w:hAnsi="Book Antiqua"/>
        </w:rPr>
        <w:t>Bömmel</w:t>
      </w:r>
      <w:proofErr w:type="spellEnd"/>
      <w:r w:rsidRPr="00FF5A1F">
        <w:rPr>
          <w:rFonts w:ascii="Book Antiqua" w:hAnsi="Book Antiqua"/>
        </w:rPr>
        <w:t xml:space="preserve"> F, de </w:t>
      </w:r>
      <w:proofErr w:type="spellStart"/>
      <w:r w:rsidRPr="00FF5A1F">
        <w:rPr>
          <w:rFonts w:ascii="Book Antiqua" w:hAnsi="Book Antiqua"/>
        </w:rPr>
        <w:t>Knegt</w:t>
      </w:r>
      <w:proofErr w:type="spellEnd"/>
      <w:r w:rsidRPr="00FF5A1F">
        <w:rPr>
          <w:rFonts w:ascii="Book Antiqua" w:hAnsi="Book Antiqua"/>
        </w:rPr>
        <w:t xml:space="preserve"> RJ, </w:t>
      </w:r>
      <w:proofErr w:type="spellStart"/>
      <w:r w:rsidRPr="00FF5A1F">
        <w:rPr>
          <w:rFonts w:ascii="Book Antiqua" w:hAnsi="Book Antiqua"/>
        </w:rPr>
        <w:t>Santantonio</w:t>
      </w:r>
      <w:proofErr w:type="spellEnd"/>
      <w:r w:rsidRPr="00FF5A1F">
        <w:rPr>
          <w:rFonts w:ascii="Book Antiqua" w:hAnsi="Book Antiqua"/>
        </w:rPr>
        <w:t xml:space="preserve"> T, Berg T, </w:t>
      </w:r>
      <w:proofErr w:type="spellStart"/>
      <w:r w:rsidRPr="00FF5A1F">
        <w:rPr>
          <w:rFonts w:ascii="Book Antiqua" w:hAnsi="Book Antiqua"/>
        </w:rPr>
        <w:t>Welzel</w:t>
      </w:r>
      <w:proofErr w:type="spellEnd"/>
      <w:r w:rsidRPr="00FF5A1F">
        <w:rPr>
          <w:rFonts w:ascii="Book Antiqua" w:hAnsi="Book Antiqua"/>
        </w:rPr>
        <w:t xml:space="preserve"> TM, </w:t>
      </w:r>
      <w:proofErr w:type="spellStart"/>
      <w:r w:rsidRPr="00FF5A1F">
        <w:rPr>
          <w:rFonts w:ascii="Book Antiqua" w:hAnsi="Book Antiqua"/>
        </w:rPr>
        <w:t>Wedemeyer</w:t>
      </w:r>
      <w:proofErr w:type="spellEnd"/>
      <w:r w:rsidRPr="00FF5A1F">
        <w:rPr>
          <w:rFonts w:ascii="Book Antiqua" w:hAnsi="Book Antiqua"/>
        </w:rPr>
        <w:t xml:space="preserve"> H, </w:t>
      </w:r>
      <w:proofErr w:type="spellStart"/>
      <w:r w:rsidRPr="00FF5A1F">
        <w:rPr>
          <w:rFonts w:ascii="Book Antiqua" w:hAnsi="Book Antiqua"/>
        </w:rPr>
        <w:t>Buti</w:t>
      </w:r>
      <w:proofErr w:type="spellEnd"/>
      <w:r w:rsidRPr="00FF5A1F">
        <w:rPr>
          <w:rFonts w:ascii="Book Antiqua" w:hAnsi="Book Antiqua"/>
        </w:rPr>
        <w:t xml:space="preserve"> M, </w:t>
      </w:r>
      <w:proofErr w:type="spellStart"/>
      <w:r w:rsidRPr="00FF5A1F">
        <w:rPr>
          <w:rFonts w:ascii="Book Antiqua" w:hAnsi="Book Antiqua"/>
        </w:rPr>
        <w:t>Pradat</w:t>
      </w:r>
      <w:proofErr w:type="spellEnd"/>
      <w:r w:rsidRPr="00FF5A1F">
        <w:rPr>
          <w:rFonts w:ascii="Book Antiqua" w:hAnsi="Book Antiqua"/>
        </w:rPr>
        <w:t xml:space="preserve"> P, </w:t>
      </w:r>
      <w:proofErr w:type="spellStart"/>
      <w:r w:rsidRPr="00FF5A1F">
        <w:rPr>
          <w:rFonts w:ascii="Book Antiqua" w:hAnsi="Book Antiqua"/>
        </w:rPr>
        <w:t>Zoulim</w:t>
      </w:r>
      <w:proofErr w:type="spellEnd"/>
      <w:r w:rsidRPr="00FF5A1F">
        <w:rPr>
          <w:rFonts w:ascii="Book Antiqua" w:hAnsi="Book Antiqua"/>
        </w:rPr>
        <w:t xml:space="preserve"> F, Hansen B, Janssen HL; </w:t>
      </w:r>
      <w:r w:rsidRPr="00FF5A1F">
        <w:rPr>
          <w:rFonts w:ascii="Book Antiqua" w:hAnsi="Book Antiqua"/>
        </w:rPr>
        <w:lastRenderedPageBreak/>
        <w:t>VIRGIL Surveillance Study Group. Entecavir treatment does not eliminate the risk of hepatocellular carcinoma in chronic hepatitis B: limited role for risk scores in Caucasians. </w:t>
      </w:r>
      <w:r w:rsidRPr="00FF5A1F">
        <w:rPr>
          <w:rFonts w:ascii="Book Antiqua" w:hAnsi="Book Antiqua"/>
          <w:i/>
          <w:iCs/>
        </w:rPr>
        <w:t>Gut</w:t>
      </w:r>
      <w:r w:rsidRPr="00FF5A1F">
        <w:rPr>
          <w:rFonts w:ascii="Book Antiqua" w:hAnsi="Book Antiqua"/>
        </w:rPr>
        <w:t> 2015; </w:t>
      </w:r>
      <w:r w:rsidRPr="00FF5A1F">
        <w:rPr>
          <w:rFonts w:ascii="Book Antiqua" w:hAnsi="Book Antiqua"/>
          <w:b/>
          <w:bCs/>
        </w:rPr>
        <w:t>64</w:t>
      </w:r>
      <w:r w:rsidRPr="00FF5A1F">
        <w:rPr>
          <w:rFonts w:ascii="Book Antiqua" w:hAnsi="Book Antiqua"/>
        </w:rPr>
        <w:t>: 1289-1295 [PMID: 25011935 DOI: 10.1136/gutjnl-2014-307023]</w:t>
      </w:r>
    </w:p>
    <w:p w14:paraId="35C36643"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52 </w:t>
      </w:r>
      <w:r w:rsidRPr="00FF5A1F">
        <w:rPr>
          <w:rFonts w:ascii="Book Antiqua" w:hAnsi="Book Antiqua"/>
          <w:b/>
          <w:bCs/>
        </w:rPr>
        <w:t>Abu-Amara M</w:t>
      </w:r>
      <w:r w:rsidRPr="00FF5A1F">
        <w:rPr>
          <w:rFonts w:ascii="Book Antiqua" w:hAnsi="Book Antiqua"/>
        </w:rPr>
        <w:t xml:space="preserve">, </w:t>
      </w:r>
      <w:proofErr w:type="spellStart"/>
      <w:r w:rsidRPr="00FF5A1F">
        <w:rPr>
          <w:rFonts w:ascii="Book Antiqua" w:hAnsi="Book Antiqua"/>
        </w:rPr>
        <w:t>Cerocchi</w:t>
      </w:r>
      <w:proofErr w:type="spellEnd"/>
      <w:r w:rsidRPr="00FF5A1F">
        <w:rPr>
          <w:rFonts w:ascii="Book Antiqua" w:hAnsi="Book Antiqua"/>
        </w:rPr>
        <w:t xml:space="preserve"> O, </w:t>
      </w:r>
      <w:proofErr w:type="spellStart"/>
      <w:r w:rsidRPr="00FF5A1F">
        <w:rPr>
          <w:rFonts w:ascii="Book Antiqua" w:hAnsi="Book Antiqua"/>
        </w:rPr>
        <w:t>Malhi</w:t>
      </w:r>
      <w:proofErr w:type="spellEnd"/>
      <w:r w:rsidRPr="00FF5A1F">
        <w:rPr>
          <w:rFonts w:ascii="Book Antiqua" w:hAnsi="Book Antiqua"/>
        </w:rPr>
        <w:t xml:space="preserve"> G, Sharma S, Yim C, Shah H, Wong DK, Janssen HL, Feld JJ. The applicability of hepatocellular carcinoma risk prediction scores in a North American patient population with chronic hepatitis B infection. </w:t>
      </w:r>
      <w:r w:rsidRPr="00FF5A1F">
        <w:rPr>
          <w:rFonts w:ascii="Book Antiqua" w:hAnsi="Book Antiqua"/>
          <w:i/>
          <w:iCs/>
        </w:rPr>
        <w:t>Gut</w:t>
      </w:r>
      <w:r w:rsidRPr="00FF5A1F">
        <w:rPr>
          <w:rFonts w:ascii="Book Antiqua" w:hAnsi="Book Antiqua"/>
        </w:rPr>
        <w:t> 2016; </w:t>
      </w:r>
      <w:r w:rsidRPr="00FF5A1F">
        <w:rPr>
          <w:rFonts w:ascii="Book Antiqua" w:hAnsi="Book Antiqua"/>
          <w:b/>
          <w:bCs/>
        </w:rPr>
        <w:t>65</w:t>
      </w:r>
      <w:r w:rsidRPr="00FF5A1F">
        <w:rPr>
          <w:rFonts w:ascii="Book Antiqua" w:hAnsi="Book Antiqua"/>
        </w:rPr>
        <w:t>: 1347-1358 [PMID: 25934760 DOI: 10.1136/gutjnl-2014-309099]</w:t>
      </w:r>
    </w:p>
    <w:p w14:paraId="2436ED63"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53 </w:t>
      </w:r>
      <w:r w:rsidRPr="00FF5A1F">
        <w:rPr>
          <w:rFonts w:ascii="Book Antiqua" w:hAnsi="Book Antiqua"/>
          <w:b/>
          <w:bCs/>
        </w:rPr>
        <w:t>Brouwer WP</w:t>
      </w:r>
      <w:r w:rsidRPr="00FF5A1F">
        <w:rPr>
          <w:rFonts w:ascii="Book Antiqua" w:hAnsi="Book Antiqua"/>
        </w:rPr>
        <w:t xml:space="preserve">, van der Meer AJP, </w:t>
      </w:r>
      <w:proofErr w:type="spellStart"/>
      <w:r w:rsidRPr="00FF5A1F">
        <w:rPr>
          <w:rFonts w:ascii="Book Antiqua" w:hAnsi="Book Antiqua"/>
        </w:rPr>
        <w:t>Boonstra</w:t>
      </w:r>
      <w:proofErr w:type="spellEnd"/>
      <w:r w:rsidRPr="00FF5A1F">
        <w:rPr>
          <w:rFonts w:ascii="Book Antiqua" w:hAnsi="Book Antiqua"/>
        </w:rPr>
        <w:t xml:space="preserve"> A, </w:t>
      </w:r>
      <w:proofErr w:type="spellStart"/>
      <w:r w:rsidRPr="00FF5A1F">
        <w:rPr>
          <w:rFonts w:ascii="Book Antiqua" w:hAnsi="Book Antiqua"/>
        </w:rPr>
        <w:t>Plompen</w:t>
      </w:r>
      <w:proofErr w:type="spellEnd"/>
      <w:r w:rsidRPr="00FF5A1F">
        <w:rPr>
          <w:rFonts w:ascii="Book Antiqua" w:hAnsi="Book Antiqua"/>
        </w:rPr>
        <w:t xml:space="preserve"> EPC, Pas SD, de Knegt RJ, de Man RA, Ten Kate FJW, Janssen HLA, Hansen BE. Prediction of long-term clinical outcome in a diverse chronic hepatitis B population: Role of the PAGE-B score. </w:t>
      </w:r>
      <w:r w:rsidRPr="00FF5A1F">
        <w:rPr>
          <w:rFonts w:ascii="Book Antiqua" w:hAnsi="Book Antiqua"/>
          <w:i/>
          <w:iCs/>
        </w:rPr>
        <w:t xml:space="preserve">J Viral </w:t>
      </w:r>
      <w:proofErr w:type="spellStart"/>
      <w:r w:rsidRPr="00FF5A1F">
        <w:rPr>
          <w:rFonts w:ascii="Book Antiqua" w:hAnsi="Book Antiqua"/>
          <w:i/>
          <w:iCs/>
        </w:rPr>
        <w:t>Hepat</w:t>
      </w:r>
      <w:proofErr w:type="spellEnd"/>
      <w:r w:rsidRPr="00FF5A1F">
        <w:rPr>
          <w:rFonts w:ascii="Book Antiqua" w:hAnsi="Book Antiqua"/>
        </w:rPr>
        <w:t> 2017; </w:t>
      </w:r>
      <w:r w:rsidRPr="00FF5A1F">
        <w:rPr>
          <w:rFonts w:ascii="Book Antiqua" w:hAnsi="Book Antiqua"/>
          <w:b/>
          <w:bCs/>
        </w:rPr>
        <w:t>24</w:t>
      </w:r>
      <w:r w:rsidRPr="00FF5A1F">
        <w:rPr>
          <w:rFonts w:ascii="Book Antiqua" w:hAnsi="Book Antiqua"/>
        </w:rPr>
        <w:t>: 1023-1031 [PMID: 28544398 DOI: 10.1111/jvh.12727]</w:t>
      </w:r>
    </w:p>
    <w:p w14:paraId="6A3DA8A8"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54 </w:t>
      </w:r>
      <w:proofErr w:type="spellStart"/>
      <w:r w:rsidRPr="00FF5A1F">
        <w:rPr>
          <w:rFonts w:ascii="Book Antiqua" w:hAnsi="Book Antiqua"/>
          <w:b/>
          <w:bCs/>
        </w:rPr>
        <w:t>Daheim</w:t>
      </w:r>
      <w:proofErr w:type="spellEnd"/>
      <w:r w:rsidRPr="00FF5A1F">
        <w:rPr>
          <w:rFonts w:ascii="Book Antiqua" w:hAnsi="Book Antiqua"/>
          <w:b/>
          <w:bCs/>
        </w:rPr>
        <w:t xml:space="preserve"> M</w:t>
      </w:r>
      <w:r w:rsidRPr="00FF5A1F">
        <w:rPr>
          <w:rFonts w:ascii="Book Antiqua" w:hAnsi="Book Antiqua"/>
        </w:rPr>
        <w:t xml:space="preserve">, Lang S, </w:t>
      </w:r>
      <w:proofErr w:type="spellStart"/>
      <w:r w:rsidRPr="00FF5A1F">
        <w:rPr>
          <w:rFonts w:ascii="Book Antiqua" w:hAnsi="Book Antiqua"/>
        </w:rPr>
        <w:t>Goeser</w:t>
      </w:r>
      <w:proofErr w:type="spellEnd"/>
      <w:r w:rsidRPr="00FF5A1F">
        <w:rPr>
          <w:rFonts w:ascii="Book Antiqua" w:hAnsi="Book Antiqua"/>
        </w:rPr>
        <w:t xml:space="preserve"> T, Steffen HM, Demir M. Real-world risk score for hepatocellular carcinoma risk prediction in CHBV: a validation outside of Asia. </w:t>
      </w:r>
      <w:r w:rsidRPr="00FF5A1F">
        <w:rPr>
          <w:rFonts w:ascii="Book Antiqua" w:hAnsi="Book Antiqua"/>
          <w:i/>
          <w:iCs/>
        </w:rPr>
        <w:t>Gut</w:t>
      </w:r>
      <w:r w:rsidRPr="00FF5A1F">
        <w:rPr>
          <w:rFonts w:ascii="Book Antiqua" w:hAnsi="Book Antiqua"/>
        </w:rPr>
        <w:t> 2017; </w:t>
      </w:r>
      <w:r w:rsidRPr="00FF5A1F">
        <w:rPr>
          <w:rFonts w:ascii="Book Antiqua" w:hAnsi="Book Antiqua"/>
          <w:b/>
          <w:bCs/>
        </w:rPr>
        <w:t>66</w:t>
      </w:r>
      <w:r w:rsidRPr="00FF5A1F">
        <w:rPr>
          <w:rFonts w:ascii="Book Antiqua" w:hAnsi="Book Antiqua"/>
        </w:rPr>
        <w:t>: 1346-1347 [PMID: 27670373 DOI: 10.1136/gutjnl-2016-312993]</w:t>
      </w:r>
    </w:p>
    <w:p w14:paraId="5A7C2FFD"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55 </w:t>
      </w:r>
      <w:r w:rsidRPr="00FF5A1F">
        <w:rPr>
          <w:rFonts w:ascii="Book Antiqua" w:hAnsi="Book Antiqua"/>
          <w:b/>
          <w:bCs/>
        </w:rPr>
        <w:t>Yu ML</w:t>
      </w:r>
      <w:r w:rsidRPr="00FF5A1F">
        <w:rPr>
          <w:rFonts w:ascii="Book Antiqua" w:hAnsi="Book Antiqua"/>
        </w:rPr>
        <w:t xml:space="preserve">, Lin SM, Chuang WL, Dai CY, Wang JH, Lu SN, Sheen IS, Chang WY, Lee CM, Liaw YF. A sustained virological response to interferon or interferon/ribavirin reduces hepatocellular carcinoma and improves survival in chronic hepatitis C: a nationwide, </w:t>
      </w:r>
      <w:proofErr w:type="spellStart"/>
      <w:r w:rsidRPr="00FF5A1F">
        <w:rPr>
          <w:rFonts w:ascii="Book Antiqua" w:hAnsi="Book Antiqua"/>
        </w:rPr>
        <w:t>multicentre</w:t>
      </w:r>
      <w:proofErr w:type="spellEnd"/>
      <w:r w:rsidRPr="00FF5A1F">
        <w:rPr>
          <w:rFonts w:ascii="Book Antiqua" w:hAnsi="Book Antiqua"/>
        </w:rPr>
        <w:t xml:space="preserve"> study in Taiwan. </w:t>
      </w:r>
      <w:proofErr w:type="spellStart"/>
      <w:r w:rsidRPr="00FF5A1F">
        <w:rPr>
          <w:rFonts w:ascii="Book Antiqua" w:hAnsi="Book Antiqua"/>
          <w:i/>
          <w:iCs/>
        </w:rPr>
        <w:t>Antivir</w:t>
      </w:r>
      <w:proofErr w:type="spellEnd"/>
      <w:r w:rsidRPr="00FF5A1F">
        <w:rPr>
          <w:rFonts w:ascii="Book Antiqua" w:hAnsi="Book Antiqua"/>
          <w:i/>
          <w:iCs/>
        </w:rPr>
        <w:t xml:space="preserve"> </w:t>
      </w:r>
      <w:proofErr w:type="spellStart"/>
      <w:r w:rsidRPr="00FF5A1F">
        <w:rPr>
          <w:rFonts w:ascii="Book Antiqua" w:hAnsi="Book Antiqua"/>
          <w:i/>
          <w:iCs/>
        </w:rPr>
        <w:t>Ther</w:t>
      </w:r>
      <w:proofErr w:type="spellEnd"/>
      <w:r w:rsidRPr="00FF5A1F">
        <w:rPr>
          <w:rFonts w:ascii="Book Antiqua" w:hAnsi="Book Antiqua"/>
        </w:rPr>
        <w:t> 2006; </w:t>
      </w:r>
      <w:r w:rsidRPr="00FF5A1F">
        <w:rPr>
          <w:rFonts w:ascii="Book Antiqua" w:hAnsi="Book Antiqua"/>
          <w:b/>
          <w:bCs/>
        </w:rPr>
        <w:t>11</w:t>
      </w:r>
      <w:r w:rsidRPr="00FF5A1F">
        <w:rPr>
          <w:rFonts w:ascii="Book Antiqua" w:hAnsi="Book Antiqua"/>
        </w:rPr>
        <w:t>: 985-994 [</w:t>
      </w:r>
      <w:bookmarkStart w:id="81" w:name="OLE_LINK36"/>
      <w:bookmarkStart w:id="82" w:name="OLE_LINK37"/>
      <w:r w:rsidRPr="00FF5A1F">
        <w:rPr>
          <w:rFonts w:ascii="Book Antiqua" w:hAnsi="Book Antiqua"/>
        </w:rPr>
        <w:t>PMID: 17302368</w:t>
      </w:r>
      <w:bookmarkEnd w:id="81"/>
      <w:bookmarkEnd w:id="82"/>
      <w:r w:rsidRPr="00FF5A1F">
        <w:rPr>
          <w:rFonts w:ascii="Book Antiqua" w:hAnsi="Book Antiqua"/>
        </w:rPr>
        <w:t>]</w:t>
      </w:r>
    </w:p>
    <w:p w14:paraId="6949D985"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56 </w:t>
      </w:r>
      <w:proofErr w:type="spellStart"/>
      <w:r w:rsidRPr="00FF5A1F">
        <w:rPr>
          <w:rFonts w:ascii="Book Antiqua" w:hAnsi="Book Antiqua"/>
          <w:b/>
          <w:bCs/>
        </w:rPr>
        <w:t>Lok</w:t>
      </w:r>
      <w:proofErr w:type="spellEnd"/>
      <w:r w:rsidRPr="00FF5A1F">
        <w:rPr>
          <w:rFonts w:ascii="Book Antiqua" w:hAnsi="Book Antiqua"/>
          <w:b/>
          <w:bCs/>
        </w:rPr>
        <w:t xml:space="preserve"> AS</w:t>
      </w:r>
      <w:r w:rsidRPr="00FF5A1F">
        <w:rPr>
          <w:rFonts w:ascii="Book Antiqua" w:hAnsi="Book Antiqua"/>
        </w:rPr>
        <w:t xml:space="preserve">, </w:t>
      </w:r>
      <w:proofErr w:type="spellStart"/>
      <w:r w:rsidRPr="00FF5A1F">
        <w:rPr>
          <w:rFonts w:ascii="Book Antiqua" w:hAnsi="Book Antiqua"/>
        </w:rPr>
        <w:t>Seeff</w:t>
      </w:r>
      <w:proofErr w:type="spellEnd"/>
      <w:r w:rsidRPr="00FF5A1F">
        <w:rPr>
          <w:rFonts w:ascii="Book Antiqua" w:hAnsi="Book Antiqua"/>
        </w:rPr>
        <w:t xml:space="preserve"> LB, Morgan TR, di </w:t>
      </w:r>
      <w:proofErr w:type="spellStart"/>
      <w:r w:rsidRPr="00FF5A1F">
        <w:rPr>
          <w:rFonts w:ascii="Book Antiqua" w:hAnsi="Book Antiqua"/>
        </w:rPr>
        <w:t>Bisceglie</w:t>
      </w:r>
      <w:proofErr w:type="spellEnd"/>
      <w:r w:rsidRPr="00FF5A1F">
        <w:rPr>
          <w:rFonts w:ascii="Book Antiqua" w:hAnsi="Book Antiqua"/>
        </w:rPr>
        <w:t xml:space="preserve"> AM, Sterling RK, </w:t>
      </w:r>
      <w:proofErr w:type="spellStart"/>
      <w:r w:rsidRPr="00FF5A1F">
        <w:rPr>
          <w:rFonts w:ascii="Book Antiqua" w:hAnsi="Book Antiqua"/>
        </w:rPr>
        <w:t>Curto</w:t>
      </w:r>
      <w:proofErr w:type="spellEnd"/>
      <w:r w:rsidRPr="00FF5A1F">
        <w:rPr>
          <w:rFonts w:ascii="Book Antiqua" w:hAnsi="Book Antiqua"/>
        </w:rPr>
        <w:t xml:space="preserve"> TM, Everson GT, Lindsay KL, Lee WM, </w:t>
      </w:r>
      <w:proofErr w:type="spellStart"/>
      <w:r w:rsidRPr="00FF5A1F">
        <w:rPr>
          <w:rFonts w:ascii="Book Antiqua" w:hAnsi="Book Antiqua"/>
        </w:rPr>
        <w:t>Bonkovsky</w:t>
      </w:r>
      <w:proofErr w:type="spellEnd"/>
      <w:r w:rsidRPr="00FF5A1F">
        <w:rPr>
          <w:rFonts w:ascii="Book Antiqua" w:hAnsi="Book Antiqua"/>
        </w:rPr>
        <w:t xml:space="preserve"> HL, </w:t>
      </w:r>
      <w:proofErr w:type="spellStart"/>
      <w:r w:rsidRPr="00FF5A1F">
        <w:rPr>
          <w:rFonts w:ascii="Book Antiqua" w:hAnsi="Book Antiqua"/>
        </w:rPr>
        <w:t>Dienstag</w:t>
      </w:r>
      <w:proofErr w:type="spellEnd"/>
      <w:r w:rsidRPr="00FF5A1F">
        <w:rPr>
          <w:rFonts w:ascii="Book Antiqua" w:hAnsi="Book Antiqua"/>
        </w:rPr>
        <w:t xml:space="preserve"> JL, </w:t>
      </w:r>
      <w:proofErr w:type="spellStart"/>
      <w:r w:rsidRPr="00FF5A1F">
        <w:rPr>
          <w:rFonts w:ascii="Book Antiqua" w:hAnsi="Book Antiqua"/>
        </w:rPr>
        <w:t>Ghany</w:t>
      </w:r>
      <w:proofErr w:type="spellEnd"/>
      <w:r w:rsidRPr="00FF5A1F">
        <w:rPr>
          <w:rFonts w:ascii="Book Antiqua" w:hAnsi="Book Antiqua"/>
        </w:rPr>
        <w:t xml:space="preserve"> MG, </w:t>
      </w:r>
      <w:proofErr w:type="spellStart"/>
      <w:r w:rsidRPr="00FF5A1F">
        <w:rPr>
          <w:rFonts w:ascii="Book Antiqua" w:hAnsi="Book Antiqua"/>
        </w:rPr>
        <w:t>Morishima</w:t>
      </w:r>
      <w:proofErr w:type="spellEnd"/>
      <w:r w:rsidRPr="00FF5A1F">
        <w:rPr>
          <w:rFonts w:ascii="Book Antiqua" w:hAnsi="Book Antiqua"/>
        </w:rPr>
        <w:t xml:space="preserve"> C, Goodman ZD; HALT-C Trial Group. Incidence of hepatocellular carcinoma and associated risk factors in hepatitis C-related advanced liver disease. </w:t>
      </w:r>
      <w:r w:rsidRPr="00FF5A1F">
        <w:rPr>
          <w:rFonts w:ascii="Book Antiqua" w:hAnsi="Book Antiqua"/>
          <w:i/>
          <w:iCs/>
        </w:rPr>
        <w:t>Gastroenterology</w:t>
      </w:r>
      <w:r w:rsidRPr="00FF5A1F">
        <w:rPr>
          <w:rFonts w:ascii="Book Antiqua" w:hAnsi="Book Antiqua"/>
        </w:rPr>
        <w:t> 2009; </w:t>
      </w:r>
      <w:r w:rsidRPr="00FF5A1F">
        <w:rPr>
          <w:rFonts w:ascii="Book Antiqua" w:hAnsi="Book Antiqua"/>
          <w:b/>
          <w:bCs/>
        </w:rPr>
        <w:t>136</w:t>
      </w:r>
      <w:r w:rsidRPr="00FF5A1F">
        <w:rPr>
          <w:rFonts w:ascii="Book Antiqua" w:hAnsi="Book Antiqua"/>
        </w:rPr>
        <w:t>: 138-148 [PMID: 18848939 DOI: 10.1053/j.gastro.2008.09.014]</w:t>
      </w:r>
    </w:p>
    <w:p w14:paraId="512AB0A3"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57 </w:t>
      </w:r>
      <w:r w:rsidRPr="00FF5A1F">
        <w:rPr>
          <w:rFonts w:ascii="Book Antiqua" w:hAnsi="Book Antiqua"/>
          <w:b/>
          <w:bCs/>
        </w:rPr>
        <w:t>El-</w:t>
      </w:r>
      <w:proofErr w:type="spellStart"/>
      <w:r w:rsidRPr="00FF5A1F">
        <w:rPr>
          <w:rFonts w:ascii="Book Antiqua" w:hAnsi="Book Antiqua"/>
          <w:b/>
          <w:bCs/>
        </w:rPr>
        <w:t>Serag</w:t>
      </w:r>
      <w:proofErr w:type="spellEnd"/>
      <w:r w:rsidRPr="00FF5A1F">
        <w:rPr>
          <w:rFonts w:ascii="Book Antiqua" w:hAnsi="Book Antiqua"/>
          <w:b/>
          <w:bCs/>
        </w:rPr>
        <w:t xml:space="preserve"> HB</w:t>
      </w:r>
      <w:r w:rsidRPr="00FF5A1F">
        <w:rPr>
          <w:rFonts w:ascii="Book Antiqua" w:hAnsi="Book Antiqua"/>
        </w:rPr>
        <w:t xml:space="preserve">, </w:t>
      </w:r>
      <w:proofErr w:type="spellStart"/>
      <w:r w:rsidRPr="00FF5A1F">
        <w:rPr>
          <w:rFonts w:ascii="Book Antiqua" w:hAnsi="Book Antiqua"/>
        </w:rPr>
        <w:t>Kanwal</w:t>
      </w:r>
      <w:proofErr w:type="spellEnd"/>
      <w:r w:rsidRPr="00FF5A1F">
        <w:rPr>
          <w:rFonts w:ascii="Book Antiqua" w:hAnsi="Book Antiqua"/>
        </w:rPr>
        <w:t xml:space="preserve"> F, Davila JA, Kramer J, Richardson P. A new laboratory-based algorithm to predict development of hepatocellular carcinoma in patients with hepatitis C and cirrhosis. </w:t>
      </w:r>
      <w:r w:rsidRPr="00FF5A1F">
        <w:rPr>
          <w:rFonts w:ascii="Book Antiqua" w:hAnsi="Book Antiqua"/>
          <w:i/>
          <w:iCs/>
        </w:rPr>
        <w:t>Gastroenterology</w:t>
      </w:r>
      <w:r w:rsidRPr="00FF5A1F">
        <w:rPr>
          <w:rFonts w:ascii="Book Antiqua" w:hAnsi="Book Antiqua"/>
        </w:rPr>
        <w:t> 2014; </w:t>
      </w:r>
      <w:r w:rsidRPr="00FF5A1F">
        <w:rPr>
          <w:rFonts w:ascii="Book Antiqua" w:hAnsi="Book Antiqua"/>
          <w:b/>
          <w:bCs/>
        </w:rPr>
        <w:t>146</w:t>
      </w:r>
      <w:r w:rsidRPr="00FF5A1F">
        <w:rPr>
          <w:rFonts w:ascii="Book Antiqua" w:hAnsi="Book Antiqua"/>
        </w:rPr>
        <w:t>: 1249-55.e1 [PMID: 24462733 DOI: 10.1053/j.gastro.2014.01.045]</w:t>
      </w:r>
    </w:p>
    <w:p w14:paraId="6DC73793"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lastRenderedPageBreak/>
        <w:t>58 </w:t>
      </w:r>
      <w:proofErr w:type="spellStart"/>
      <w:r w:rsidRPr="00FF5A1F">
        <w:rPr>
          <w:rFonts w:ascii="Book Antiqua" w:hAnsi="Book Antiqua"/>
          <w:b/>
          <w:bCs/>
        </w:rPr>
        <w:t>Masuzaki</w:t>
      </w:r>
      <w:proofErr w:type="spellEnd"/>
      <w:r w:rsidRPr="00FF5A1F">
        <w:rPr>
          <w:rFonts w:ascii="Book Antiqua" w:hAnsi="Book Antiqua"/>
          <w:b/>
          <w:bCs/>
        </w:rPr>
        <w:t xml:space="preserve"> R</w:t>
      </w:r>
      <w:r w:rsidRPr="00FF5A1F">
        <w:rPr>
          <w:rFonts w:ascii="Book Antiqua" w:hAnsi="Book Antiqua"/>
        </w:rPr>
        <w:t xml:space="preserve">, </w:t>
      </w:r>
      <w:proofErr w:type="spellStart"/>
      <w:r w:rsidRPr="00FF5A1F">
        <w:rPr>
          <w:rFonts w:ascii="Book Antiqua" w:hAnsi="Book Antiqua"/>
        </w:rPr>
        <w:t>Tateishi</w:t>
      </w:r>
      <w:proofErr w:type="spellEnd"/>
      <w:r w:rsidRPr="00FF5A1F">
        <w:rPr>
          <w:rFonts w:ascii="Book Antiqua" w:hAnsi="Book Antiqua"/>
        </w:rPr>
        <w:t xml:space="preserve"> R, Yoshida H, </w:t>
      </w:r>
      <w:proofErr w:type="spellStart"/>
      <w:r w:rsidRPr="00FF5A1F">
        <w:rPr>
          <w:rFonts w:ascii="Book Antiqua" w:hAnsi="Book Antiqua"/>
        </w:rPr>
        <w:t>Goto</w:t>
      </w:r>
      <w:proofErr w:type="spellEnd"/>
      <w:r w:rsidRPr="00FF5A1F">
        <w:rPr>
          <w:rFonts w:ascii="Book Antiqua" w:hAnsi="Book Antiqua"/>
        </w:rPr>
        <w:t xml:space="preserve"> E, Sato T, Ohki T, Imamura J, </w:t>
      </w:r>
      <w:proofErr w:type="spellStart"/>
      <w:r w:rsidRPr="00FF5A1F">
        <w:rPr>
          <w:rFonts w:ascii="Book Antiqua" w:hAnsi="Book Antiqua"/>
        </w:rPr>
        <w:t>Goto</w:t>
      </w:r>
      <w:proofErr w:type="spellEnd"/>
      <w:r w:rsidRPr="00FF5A1F">
        <w:rPr>
          <w:rFonts w:ascii="Book Antiqua" w:hAnsi="Book Antiqua"/>
        </w:rPr>
        <w:t xml:space="preserve"> T, Kanai F, Kato N, Ikeda H, </w:t>
      </w:r>
      <w:proofErr w:type="spellStart"/>
      <w:r w:rsidRPr="00FF5A1F">
        <w:rPr>
          <w:rFonts w:ascii="Book Antiqua" w:hAnsi="Book Antiqua"/>
        </w:rPr>
        <w:t>Shiina</w:t>
      </w:r>
      <w:proofErr w:type="spellEnd"/>
      <w:r w:rsidRPr="00FF5A1F">
        <w:rPr>
          <w:rFonts w:ascii="Book Antiqua" w:hAnsi="Book Antiqua"/>
        </w:rPr>
        <w:t xml:space="preserve"> S, </w:t>
      </w:r>
      <w:proofErr w:type="spellStart"/>
      <w:r w:rsidRPr="00FF5A1F">
        <w:rPr>
          <w:rFonts w:ascii="Book Antiqua" w:hAnsi="Book Antiqua"/>
        </w:rPr>
        <w:t>Kawabe</w:t>
      </w:r>
      <w:proofErr w:type="spellEnd"/>
      <w:r w:rsidRPr="00FF5A1F">
        <w:rPr>
          <w:rFonts w:ascii="Book Antiqua" w:hAnsi="Book Antiqua"/>
        </w:rPr>
        <w:t xml:space="preserve"> T, </w:t>
      </w:r>
      <w:proofErr w:type="spellStart"/>
      <w:r w:rsidRPr="00FF5A1F">
        <w:rPr>
          <w:rFonts w:ascii="Book Antiqua" w:hAnsi="Book Antiqua"/>
        </w:rPr>
        <w:t>Omata</w:t>
      </w:r>
      <w:proofErr w:type="spellEnd"/>
      <w:r w:rsidRPr="00FF5A1F">
        <w:rPr>
          <w:rFonts w:ascii="Book Antiqua" w:hAnsi="Book Antiqua"/>
        </w:rPr>
        <w:t xml:space="preserve"> M. Prospective risk assessment for hepatocellular carcinoma development in patients with chronic hepatitis C by transient elastography. </w:t>
      </w:r>
      <w:r w:rsidRPr="00FF5A1F">
        <w:rPr>
          <w:rFonts w:ascii="Book Antiqua" w:hAnsi="Book Antiqua"/>
          <w:i/>
          <w:iCs/>
        </w:rPr>
        <w:t>Hepatology</w:t>
      </w:r>
      <w:r w:rsidRPr="00FF5A1F">
        <w:rPr>
          <w:rFonts w:ascii="Book Antiqua" w:hAnsi="Book Antiqua"/>
        </w:rPr>
        <w:t> 2009; </w:t>
      </w:r>
      <w:r w:rsidRPr="00FF5A1F">
        <w:rPr>
          <w:rFonts w:ascii="Book Antiqua" w:hAnsi="Book Antiqua"/>
          <w:b/>
          <w:bCs/>
        </w:rPr>
        <w:t>49</w:t>
      </w:r>
      <w:r w:rsidRPr="00FF5A1F">
        <w:rPr>
          <w:rFonts w:ascii="Book Antiqua" w:hAnsi="Book Antiqua"/>
        </w:rPr>
        <w:t>: 1954-1961 [PMID: 19434742 DOI: 10.1002/hep.22870]</w:t>
      </w:r>
    </w:p>
    <w:p w14:paraId="0EAC04DB"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59 </w:t>
      </w:r>
      <w:r w:rsidRPr="00FF5A1F">
        <w:rPr>
          <w:rFonts w:ascii="Book Antiqua" w:hAnsi="Book Antiqua"/>
          <w:b/>
          <w:bCs/>
        </w:rPr>
        <w:t>Chang KC</w:t>
      </w:r>
      <w:r w:rsidRPr="00FF5A1F">
        <w:rPr>
          <w:rFonts w:ascii="Book Antiqua" w:hAnsi="Book Antiqua"/>
        </w:rPr>
        <w:t>, Hung CH, Lu SN, Wang JH, Lee CM, Chen CH, Yen MF, Lin SC, Yen YH, Tsai MC, Tseng PL, Hu TH. A novel predictive score for hepatocellular carcinoma development in patients with chronic hepatitis C after sustained response to pegylated interferon and ribavirin combination therapy. </w:t>
      </w:r>
      <w:r w:rsidRPr="00FF5A1F">
        <w:rPr>
          <w:rFonts w:ascii="Book Antiqua" w:hAnsi="Book Antiqua"/>
          <w:i/>
          <w:iCs/>
        </w:rPr>
        <w:t xml:space="preserve">J </w:t>
      </w:r>
      <w:proofErr w:type="spellStart"/>
      <w:r w:rsidRPr="00FF5A1F">
        <w:rPr>
          <w:rFonts w:ascii="Book Antiqua" w:hAnsi="Book Antiqua"/>
          <w:i/>
          <w:iCs/>
        </w:rPr>
        <w:t>Antimicrob</w:t>
      </w:r>
      <w:proofErr w:type="spellEnd"/>
      <w:r w:rsidRPr="00FF5A1F">
        <w:rPr>
          <w:rFonts w:ascii="Book Antiqua" w:hAnsi="Book Antiqua"/>
          <w:i/>
          <w:iCs/>
        </w:rPr>
        <w:t xml:space="preserve"> </w:t>
      </w:r>
      <w:proofErr w:type="spellStart"/>
      <w:r w:rsidRPr="00FF5A1F">
        <w:rPr>
          <w:rFonts w:ascii="Book Antiqua" w:hAnsi="Book Antiqua"/>
          <w:i/>
          <w:iCs/>
        </w:rPr>
        <w:t>Chemother</w:t>
      </w:r>
      <w:proofErr w:type="spellEnd"/>
      <w:r w:rsidRPr="00FF5A1F">
        <w:rPr>
          <w:rFonts w:ascii="Book Antiqua" w:hAnsi="Book Antiqua"/>
        </w:rPr>
        <w:t> 2012; </w:t>
      </w:r>
      <w:r w:rsidRPr="00FF5A1F">
        <w:rPr>
          <w:rFonts w:ascii="Book Antiqua" w:hAnsi="Book Antiqua"/>
          <w:b/>
          <w:bCs/>
        </w:rPr>
        <w:t>67</w:t>
      </w:r>
      <w:r w:rsidRPr="00FF5A1F">
        <w:rPr>
          <w:rFonts w:ascii="Book Antiqua" w:hAnsi="Book Antiqua"/>
        </w:rPr>
        <w:t>: 2766-2772 [PMID: 22899800 DOI: 10.1093/</w:t>
      </w:r>
      <w:proofErr w:type="spellStart"/>
      <w:r w:rsidRPr="00FF5A1F">
        <w:rPr>
          <w:rFonts w:ascii="Book Antiqua" w:hAnsi="Book Antiqua"/>
        </w:rPr>
        <w:t>jac</w:t>
      </w:r>
      <w:proofErr w:type="spellEnd"/>
      <w:r w:rsidRPr="00FF5A1F">
        <w:rPr>
          <w:rFonts w:ascii="Book Antiqua" w:hAnsi="Book Antiqua"/>
        </w:rPr>
        <w:t>/dks269]</w:t>
      </w:r>
    </w:p>
    <w:p w14:paraId="7843022C"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60 </w:t>
      </w:r>
      <w:proofErr w:type="spellStart"/>
      <w:r w:rsidRPr="00FF5A1F">
        <w:rPr>
          <w:rFonts w:ascii="Book Antiqua" w:hAnsi="Book Antiqua"/>
          <w:b/>
          <w:bCs/>
        </w:rPr>
        <w:t>Ganne-Carrié</w:t>
      </w:r>
      <w:proofErr w:type="spellEnd"/>
      <w:r w:rsidRPr="00FF5A1F">
        <w:rPr>
          <w:rFonts w:ascii="Book Antiqua" w:hAnsi="Book Antiqua"/>
          <w:b/>
          <w:bCs/>
        </w:rPr>
        <w:t xml:space="preserve"> N</w:t>
      </w:r>
      <w:r w:rsidRPr="00FF5A1F">
        <w:rPr>
          <w:rFonts w:ascii="Book Antiqua" w:hAnsi="Book Antiqua"/>
        </w:rPr>
        <w:t xml:space="preserve">, </w:t>
      </w:r>
      <w:proofErr w:type="spellStart"/>
      <w:r w:rsidRPr="00FF5A1F">
        <w:rPr>
          <w:rFonts w:ascii="Book Antiqua" w:hAnsi="Book Antiqua"/>
        </w:rPr>
        <w:t>Layese</w:t>
      </w:r>
      <w:proofErr w:type="spellEnd"/>
      <w:r w:rsidRPr="00FF5A1F">
        <w:rPr>
          <w:rFonts w:ascii="Book Antiqua" w:hAnsi="Book Antiqua"/>
        </w:rPr>
        <w:t xml:space="preserve"> R, </w:t>
      </w:r>
      <w:proofErr w:type="spellStart"/>
      <w:r w:rsidRPr="00FF5A1F">
        <w:rPr>
          <w:rFonts w:ascii="Book Antiqua" w:hAnsi="Book Antiqua"/>
        </w:rPr>
        <w:t>Bourcier</w:t>
      </w:r>
      <w:proofErr w:type="spellEnd"/>
      <w:r w:rsidRPr="00FF5A1F">
        <w:rPr>
          <w:rFonts w:ascii="Book Antiqua" w:hAnsi="Book Antiqua"/>
        </w:rPr>
        <w:t xml:space="preserve"> V, </w:t>
      </w:r>
      <w:proofErr w:type="spellStart"/>
      <w:r w:rsidRPr="00FF5A1F">
        <w:rPr>
          <w:rFonts w:ascii="Book Antiqua" w:hAnsi="Book Antiqua"/>
        </w:rPr>
        <w:t>Cagnot</w:t>
      </w:r>
      <w:proofErr w:type="spellEnd"/>
      <w:r w:rsidRPr="00FF5A1F">
        <w:rPr>
          <w:rFonts w:ascii="Book Antiqua" w:hAnsi="Book Antiqua"/>
        </w:rPr>
        <w:t xml:space="preserve"> C, </w:t>
      </w:r>
      <w:proofErr w:type="spellStart"/>
      <w:r w:rsidRPr="00FF5A1F">
        <w:rPr>
          <w:rFonts w:ascii="Book Antiqua" w:hAnsi="Book Antiqua"/>
        </w:rPr>
        <w:t>Marcellin</w:t>
      </w:r>
      <w:proofErr w:type="spellEnd"/>
      <w:r w:rsidRPr="00FF5A1F">
        <w:rPr>
          <w:rFonts w:ascii="Book Antiqua" w:hAnsi="Book Antiqua"/>
        </w:rPr>
        <w:t xml:space="preserve"> P, </w:t>
      </w:r>
      <w:proofErr w:type="spellStart"/>
      <w:r w:rsidRPr="00FF5A1F">
        <w:rPr>
          <w:rFonts w:ascii="Book Antiqua" w:hAnsi="Book Antiqua"/>
        </w:rPr>
        <w:t>Guyader</w:t>
      </w:r>
      <w:proofErr w:type="spellEnd"/>
      <w:r w:rsidRPr="00FF5A1F">
        <w:rPr>
          <w:rFonts w:ascii="Book Antiqua" w:hAnsi="Book Antiqua"/>
        </w:rPr>
        <w:t xml:space="preserve"> D, Pol S, </w:t>
      </w:r>
      <w:proofErr w:type="spellStart"/>
      <w:r w:rsidRPr="00FF5A1F">
        <w:rPr>
          <w:rFonts w:ascii="Book Antiqua" w:hAnsi="Book Antiqua"/>
        </w:rPr>
        <w:t>Larrey</w:t>
      </w:r>
      <w:proofErr w:type="spellEnd"/>
      <w:r w:rsidRPr="00FF5A1F">
        <w:rPr>
          <w:rFonts w:ascii="Book Antiqua" w:hAnsi="Book Antiqua"/>
        </w:rPr>
        <w:t xml:space="preserve"> D, de </w:t>
      </w:r>
      <w:proofErr w:type="spellStart"/>
      <w:r w:rsidRPr="00FF5A1F">
        <w:rPr>
          <w:rFonts w:ascii="Book Antiqua" w:hAnsi="Book Antiqua"/>
        </w:rPr>
        <w:t>Lédinghen</w:t>
      </w:r>
      <w:proofErr w:type="spellEnd"/>
      <w:r w:rsidRPr="00FF5A1F">
        <w:rPr>
          <w:rFonts w:ascii="Book Antiqua" w:hAnsi="Book Antiqua"/>
        </w:rPr>
        <w:t xml:space="preserve"> V, </w:t>
      </w:r>
      <w:proofErr w:type="spellStart"/>
      <w:r w:rsidRPr="00FF5A1F">
        <w:rPr>
          <w:rFonts w:ascii="Book Antiqua" w:hAnsi="Book Antiqua"/>
        </w:rPr>
        <w:t>Ouzan</w:t>
      </w:r>
      <w:proofErr w:type="spellEnd"/>
      <w:r w:rsidRPr="00FF5A1F">
        <w:rPr>
          <w:rFonts w:ascii="Book Antiqua" w:hAnsi="Book Antiqua"/>
        </w:rPr>
        <w:t xml:space="preserve"> D, </w:t>
      </w:r>
      <w:proofErr w:type="spellStart"/>
      <w:r w:rsidRPr="00FF5A1F">
        <w:rPr>
          <w:rFonts w:ascii="Book Antiqua" w:hAnsi="Book Antiqua"/>
        </w:rPr>
        <w:t>Zoulim</w:t>
      </w:r>
      <w:proofErr w:type="spellEnd"/>
      <w:r w:rsidRPr="00FF5A1F">
        <w:rPr>
          <w:rFonts w:ascii="Book Antiqua" w:hAnsi="Book Antiqua"/>
        </w:rPr>
        <w:t xml:space="preserve"> F, </w:t>
      </w:r>
      <w:proofErr w:type="spellStart"/>
      <w:r w:rsidRPr="00FF5A1F">
        <w:rPr>
          <w:rFonts w:ascii="Book Antiqua" w:hAnsi="Book Antiqua"/>
        </w:rPr>
        <w:t>Roulot</w:t>
      </w:r>
      <w:proofErr w:type="spellEnd"/>
      <w:r w:rsidRPr="00FF5A1F">
        <w:rPr>
          <w:rFonts w:ascii="Book Antiqua" w:hAnsi="Book Antiqua"/>
        </w:rPr>
        <w:t xml:space="preserve"> D, Tran A, </w:t>
      </w:r>
      <w:proofErr w:type="spellStart"/>
      <w:r w:rsidRPr="00FF5A1F">
        <w:rPr>
          <w:rFonts w:ascii="Book Antiqua" w:hAnsi="Book Antiqua"/>
        </w:rPr>
        <w:t>Bronowicki</w:t>
      </w:r>
      <w:proofErr w:type="spellEnd"/>
      <w:r w:rsidRPr="00FF5A1F">
        <w:rPr>
          <w:rFonts w:ascii="Book Antiqua" w:hAnsi="Book Antiqua"/>
        </w:rPr>
        <w:t xml:space="preserve"> JP, </w:t>
      </w:r>
      <w:proofErr w:type="spellStart"/>
      <w:r w:rsidRPr="00FF5A1F">
        <w:rPr>
          <w:rFonts w:ascii="Book Antiqua" w:hAnsi="Book Antiqua"/>
        </w:rPr>
        <w:t>Zarski</w:t>
      </w:r>
      <w:proofErr w:type="spellEnd"/>
      <w:r w:rsidRPr="00FF5A1F">
        <w:rPr>
          <w:rFonts w:ascii="Book Antiqua" w:hAnsi="Book Antiqua"/>
        </w:rPr>
        <w:t xml:space="preserve"> JP, </w:t>
      </w:r>
      <w:proofErr w:type="spellStart"/>
      <w:r w:rsidRPr="00FF5A1F">
        <w:rPr>
          <w:rFonts w:ascii="Book Antiqua" w:hAnsi="Book Antiqua"/>
        </w:rPr>
        <w:t>Riachi</w:t>
      </w:r>
      <w:proofErr w:type="spellEnd"/>
      <w:r w:rsidRPr="00FF5A1F">
        <w:rPr>
          <w:rFonts w:ascii="Book Antiqua" w:hAnsi="Book Antiqua"/>
        </w:rPr>
        <w:t xml:space="preserve"> G, </w:t>
      </w:r>
      <w:proofErr w:type="spellStart"/>
      <w:r w:rsidRPr="00FF5A1F">
        <w:rPr>
          <w:rFonts w:ascii="Book Antiqua" w:hAnsi="Book Antiqua"/>
        </w:rPr>
        <w:t>Calès</w:t>
      </w:r>
      <w:proofErr w:type="spellEnd"/>
      <w:r w:rsidRPr="00FF5A1F">
        <w:rPr>
          <w:rFonts w:ascii="Book Antiqua" w:hAnsi="Book Antiqua"/>
        </w:rPr>
        <w:t xml:space="preserve"> P, </w:t>
      </w:r>
      <w:proofErr w:type="spellStart"/>
      <w:r w:rsidRPr="00FF5A1F">
        <w:rPr>
          <w:rFonts w:ascii="Book Antiqua" w:hAnsi="Book Antiqua"/>
        </w:rPr>
        <w:t>Péron</w:t>
      </w:r>
      <w:proofErr w:type="spellEnd"/>
      <w:r w:rsidRPr="00FF5A1F">
        <w:rPr>
          <w:rFonts w:ascii="Book Antiqua" w:hAnsi="Book Antiqua"/>
        </w:rPr>
        <w:t xml:space="preserve"> JM, </w:t>
      </w:r>
      <w:proofErr w:type="spellStart"/>
      <w:r w:rsidRPr="00FF5A1F">
        <w:rPr>
          <w:rFonts w:ascii="Book Antiqua" w:hAnsi="Book Antiqua"/>
        </w:rPr>
        <w:t>Alric</w:t>
      </w:r>
      <w:proofErr w:type="spellEnd"/>
      <w:r w:rsidRPr="00FF5A1F">
        <w:rPr>
          <w:rFonts w:ascii="Book Antiqua" w:hAnsi="Book Antiqua"/>
        </w:rPr>
        <w:t xml:space="preserve"> L, </w:t>
      </w:r>
      <w:proofErr w:type="spellStart"/>
      <w:r w:rsidRPr="00FF5A1F">
        <w:rPr>
          <w:rFonts w:ascii="Book Antiqua" w:hAnsi="Book Antiqua"/>
        </w:rPr>
        <w:t>Bourlière</w:t>
      </w:r>
      <w:proofErr w:type="spellEnd"/>
      <w:r w:rsidRPr="00FF5A1F">
        <w:rPr>
          <w:rFonts w:ascii="Book Antiqua" w:hAnsi="Book Antiqua"/>
        </w:rPr>
        <w:t xml:space="preserve"> M, </w:t>
      </w:r>
      <w:proofErr w:type="spellStart"/>
      <w:r w:rsidRPr="00FF5A1F">
        <w:rPr>
          <w:rFonts w:ascii="Book Antiqua" w:hAnsi="Book Antiqua"/>
        </w:rPr>
        <w:t>Mathurin</w:t>
      </w:r>
      <w:proofErr w:type="spellEnd"/>
      <w:r w:rsidRPr="00FF5A1F">
        <w:rPr>
          <w:rFonts w:ascii="Book Antiqua" w:hAnsi="Book Antiqua"/>
        </w:rPr>
        <w:t xml:space="preserve"> P, Blanc JF, </w:t>
      </w:r>
      <w:proofErr w:type="spellStart"/>
      <w:r w:rsidRPr="00FF5A1F">
        <w:rPr>
          <w:rFonts w:ascii="Book Antiqua" w:hAnsi="Book Antiqua"/>
        </w:rPr>
        <w:t>Abergel</w:t>
      </w:r>
      <w:proofErr w:type="spellEnd"/>
      <w:r w:rsidRPr="00FF5A1F">
        <w:rPr>
          <w:rFonts w:ascii="Book Antiqua" w:hAnsi="Book Antiqua"/>
        </w:rPr>
        <w:t xml:space="preserve"> A, </w:t>
      </w:r>
      <w:proofErr w:type="spellStart"/>
      <w:r w:rsidRPr="00FF5A1F">
        <w:rPr>
          <w:rFonts w:ascii="Book Antiqua" w:hAnsi="Book Antiqua"/>
        </w:rPr>
        <w:t>Serfaty</w:t>
      </w:r>
      <w:proofErr w:type="spellEnd"/>
      <w:r w:rsidRPr="00FF5A1F">
        <w:rPr>
          <w:rFonts w:ascii="Book Antiqua" w:hAnsi="Book Antiqua"/>
        </w:rPr>
        <w:t xml:space="preserve"> L, </w:t>
      </w:r>
      <w:proofErr w:type="spellStart"/>
      <w:r w:rsidRPr="00FF5A1F">
        <w:rPr>
          <w:rFonts w:ascii="Book Antiqua" w:hAnsi="Book Antiqua"/>
        </w:rPr>
        <w:t>Mallat</w:t>
      </w:r>
      <w:proofErr w:type="spellEnd"/>
      <w:r w:rsidRPr="00FF5A1F">
        <w:rPr>
          <w:rFonts w:ascii="Book Antiqua" w:hAnsi="Book Antiqua"/>
        </w:rPr>
        <w:t xml:space="preserve"> A, </w:t>
      </w:r>
      <w:proofErr w:type="spellStart"/>
      <w:r w:rsidRPr="00FF5A1F">
        <w:rPr>
          <w:rFonts w:ascii="Book Antiqua" w:hAnsi="Book Antiqua"/>
        </w:rPr>
        <w:t>Grangé</w:t>
      </w:r>
      <w:proofErr w:type="spellEnd"/>
      <w:r w:rsidRPr="00FF5A1F">
        <w:rPr>
          <w:rFonts w:ascii="Book Antiqua" w:hAnsi="Book Antiqua"/>
        </w:rPr>
        <w:t xml:space="preserve"> JD, </w:t>
      </w:r>
      <w:proofErr w:type="spellStart"/>
      <w:r w:rsidRPr="00FF5A1F">
        <w:rPr>
          <w:rFonts w:ascii="Book Antiqua" w:hAnsi="Book Antiqua"/>
        </w:rPr>
        <w:t>Attali</w:t>
      </w:r>
      <w:proofErr w:type="spellEnd"/>
      <w:r w:rsidRPr="00FF5A1F">
        <w:rPr>
          <w:rFonts w:ascii="Book Antiqua" w:hAnsi="Book Antiqua"/>
        </w:rPr>
        <w:t xml:space="preserve"> P, </w:t>
      </w:r>
      <w:proofErr w:type="spellStart"/>
      <w:r w:rsidRPr="00FF5A1F">
        <w:rPr>
          <w:rFonts w:ascii="Book Antiqua" w:hAnsi="Book Antiqua"/>
        </w:rPr>
        <w:t>Bacq</w:t>
      </w:r>
      <w:proofErr w:type="spellEnd"/>
      <w:r w:rsidRPr="00FF5A1F">
        <w:rPr>
          <w:rFonts w:ascii="Book Antiqua" w:hAnsi="Book Antiqua"/>
        </w:rPr>
        <w:t xml:space="preserve"> Y, </w:t>
      </w:r>
      <w:proofErr w:type="spellStart"/>
      <w:r w:rsidRPr="00FF5A1F">
        <w:rPr>
          <w:rFonts w:ascii="Book Antiqua" w:hAnsi="Book Antiqua"/>
        </w:rPr>
        <w:t>Wartelle</w:t>
      </w:r>
      <w:proofErr w:type="spellEnd"/>
      <w:r w:rsidRPr="00FF5A1F">
        <w:rPr>
          <w:rFonts w:ascii="Book Antiqua" w:hAnsi="Book Antiqua"/>
        </w:rPr>
        <w:t xml:space="preserve"> C, Dao T, </w:t>
      </w:r>
      <w:proofErr w:type="spellStart"/>
      <w:r w:rsidRPr="00FF5A1F">
        <w:rPr>
          <w:rFonts w:ascii="Book Antiqua" w:hAnsi="Book Antiqua"/>
        </w:rPr>
        <w:t>Benhamou</w:t>
      </w:r>
      <w:proofErr w:type="spellEnd"/>
      <w:r w:rsidRPr="00FF5A1F">
        <w:rPr>
          <w:rFonts w:ascii="Book Antiqua" w:hAnsi="Book Antiqua"/>
        </w:rPr>
        <w:t xml:space="preserve"> Y, </w:t>
      </w:r>
      <w:proofErr w:type="spellStart"/>
      <w:r w:rsidRPr="00FF5A1F">
        <w:rPr>
          <w:rFonts w:ascii="Book Antiqua" w:hAnsi="Book Antiqua"/>
        </w:rPr>
        <w:t>Pilette</w:t>
      </w:r>
      <w:proofErr w:type="spellEnd"/>
      <w:r w:rsidRPr="00FF5A1F">
        <w:rPr>
          <w:rFonts w:ascii="Book Antiqua" w:hAnsi="Book Antiqua"/>
        </w:rPr>
        <w:t xml:space="preserve"> C, </w:t>
      </w:r>
      <w:proofErr w:type="spellStart"/>
      <w:r w:rsidRPr="00FF5A1F">
        <w:rPr>
          <w:rFonts w:ascii="Book Antiqua" w:hAnsi="Book Antiqua"/>
        </w:rPr>
        <w:t>Silvain</w:t>
      </w:r>
      <w:proofErr w:type="spellEnd"/>
      <w:r w:rsidRPr="00FF5A1F">
        <w:rPr>
          <w:rFonts w:ascii="Book Antiqua" w:hAnsi="Book Antiqua"/>
        </w:rPr>
        <w:t xml:space="preserve"> C, </w:t>
      </w:r>
      <w:proofErr w:type="spellStart"/>
      <w:r w:rsidRPr="00FF5A1F">
        <w:rPr>
          <w:rFonts w:ascii="Book Antiqua" w:hAnsi="Book Antiqua"/>
        </w:rPr>
        <w:t>Christidis</w:t>
      </w:r>
      <w:proofErr w:type="spellEnd"/>
      <w:r w:rsidRPr="00FF5A1F">
        <w:rPr>
          <w:rFonts w:ascii="Book Antiqua" w:hAnsi="Book Antiqua"/>
        </w:rPr>
        <w:t xml:space="preserve"> C, Capron D, Bernard-Chabert B, Zucman D, Di Martino V, </w:t>
      </w:r>
      <w:proofErr w:type="spellStart"/>
      <w:r w:rsidRPr="00FF5A1F">
        <w:rPr>
          <w:rFonts w:ascii="Book Antiqua" w:hAnsi="Book Antiqua"/>
        </w:rPr>
        <w:t>Trinchet</w:t>
      </w:r>
      <w:proofErr w:type="spellEnd"/>
      <w:r w:rsidRPr="00FF5A1F">
        <w:rPr>
          <w:rFonts w:ascii="Book Antiqua" w:hAnsi="Book Antiqua"/>
        </w:rPr>
        <w:t xml:space="preserve"> JC, </w:t>
      </w:r>
      <w:proofErr w:type="spellStart"/>
      <w:r w:rsidRPr="00FF5A1F">
        <w:rPr>
          <w:rFonts w:ascii="Book Antiqua" w:hAnsi="Book Antiqua"/>
        </w:rPr>
        <w:t>Nahon</w:t>
      </w:r>
      <w:proofErr w:type="spellEnd"/>
      <w:r w:rsidRPr="00FF5A1F">
        <w:rPr>
          <w:rFonts w:ascii="Book Antiqua" w:hAnsi="Book Antiqua"/>
        </w:rPr>
        <w:t xml:space="preserve"> P, </w:t>
      </w:r>
      <w:proofErr w:type="spellStart"/>
      <w:r w:rsidRPr="00FF5A1F">
        <w:rPr>
          <w:rFonts w:ascii="Book Antiqua" w:hAnsi="Book Antiqua"/>
        </w:rPr>
        <w:t>Roudot-Thoraval</w:t>
      </w:r>
      <w:proofErr w:type="spellEnd"/>
      <w:r w:rsidRPr="00FF5A1F">
        <w:rPr>
          <w:rFonts w:ascii="Book Antiqua" w:hAnsi="Book Antiqua"/>
        </w:rPr>
        <w:t xml:space="preserve"> F; ANRS CO12 CirVir Study Group. Nomogram for individualized prediction of hepatocellular carcinoma occurrence in hepatitis C virus cirrhosis (ANRS CO12 CirVir). </w:t>
      </w:r>
      <w:r w:rsidRPr="00FF5A1F">
        <w:rPr>
          <w:rFonts w:ascii="Book Antiqua" w:hAnsi="Book Antiqua"/>
          <w:i/>
          <w:iCs/>
        </w:rPr>
        <w:t>Hepatology</w:t>
      </w:r>
      <w:r w:rsidRPr="00FF5A1F">
        <w:rPr>
          <w:rFonts w:ascii="Book Antiqua" w:hAnsi="Book Antiqua"/>
        </w:rPr>
        <w:t> 2016; </w:t>
      </w:r>
      <w:r w:rsidRPr="00FF5A1F">
        <w:rPr>
          <w:rFonts w:ascii="Book Antiqua" w:hAnsi="Book Antiqua"/>
          <w:b/>
          <w:bCs/>
        </w:rPr>
        <w:t>64</w:t>
      </w:r>
      <w:r w:rsidRPr="00FF5A1F">
        <w:rPr>
          <w:rFonts w:ascii="Book Antiqua" w:hAnsi="Book Antiqua"/>
        </w:rPr>
        <w:t>: 1136-1147 [PMID: 27348075 DOI: 10.1002/hep.28702]</w:t>
      </w:r>
    </w:p>
    <w:p w14:paraId="3DB7502A"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61 </w:t>
      </w:r>
      <w:proofErr w:type="spellStart"/>
      <w:r w:rsidRPr="00FF5A1F">
        <w:rPr>
          <w:rFonts w:ascii="Book Antiqua" w:hAnsi="Book Antiqua"/>
          <w:b/>
          <w:bCs/>
        </w:rPr>
        <w:t>Audureau</w:t>
      </w:r>
      <w:proofErr w:type="spellEnd"/>
      <w:r w:rsidRPr="00FF5A1F">
        <w:rPr>
          <w:rFonts w:ascii="Book Antiqua" w:hAnsi="Book Antiqua"/>
          <w:b/>
          <w:bCs/>
        </w:rPr>
        <w:t xml:space="preserve"> E</w:t>
      </w:r>
      <w:r w:rsidRPr="00FF5A1F">
        <w:rPr>
          <w:rFonts w:ascii="Book Antiqua" w:hAnsi="Book Antiqua"/>
        </w:rPr>
        <w:t xml:space="preserve">, </w:t>
      </w:r>
      <w:proofErr w:type="spellStart"/>
      <w:r w:rsidRPr="00FF5A1F">
        <w:rPr>
          <w:rFonts w:ascii="Book Antiqua" w:hAnsi="Book Antiqua"/>
        </w:rPr>
        <w:t>Carrat</w:t>
      </w:r>
      <w:proofErr w:type="spellEnd"/>
      <w:r w:rsidRPr="00FF5A1F">
        <w:rPr>
          <w:rFonts w:ascii="Book Antiqua" w:hAnsi="Book Antiqua"/>
        </w:rPr>
        <w:t xml:space="preserve"> F, </w:t>
      </w:r>
      <w:proofErr w:type="spellStart"/>
      <w:r w:rsidRPr="00FF5A1F">
        <w:rPr>
          <w:rFonts w:ascii="Book Antiqua" w:hAnsi="Book Antiqua"/>
        </w:rPr>
        <w:t>Layese</w:t>
      </w:r>
      <w:proofErr w:type="spellEnd"/>
      <w:r w:rsidRPr="00FF5A1F">
        <w:rPr>
          <w:rFonts w:ascii="Book Antiqua" w:hAnsi="Book Antiqua"/>
        </w:rPr>
        <w:t xml:space="preserve"> R, </w:t>
      </w:r>
      <w:proofErr w:type="spellStart"/>
      <w:r w:rsidRPr="00FF5A1F">
        <w:rPr>
          <w:rFonts w:ascii="Book Antiqua" w:hAnsi="Book Antiqua"/>
        </w:rPr>
        <w:t>Cagnot</w:t>
      </w:r>
      <w:proofErr w:type="spellEnd"/>
      <w:r w:rsidRPr="00FF5A1F">
        <w:rPr>
          <w:rFonts w:ascii="Book Antiqua" w:hAnsi="Book Antiqua"/>
        </w:rPr>
        <w:t xml:space="preserve"> C, </w:t>
      </w:r>
      <w:proofErr w:type="spellStart"/>
      <w:r w:rsidRPr="00FF5A1F">
        <w:rPr>
          <w:rFonts w:ascii="Book Antiqua" w:hAnsi="Book Antiqua"/>
        </w:rPr>
        <w:t>Asselah</w:t>
      </w:r>
      <w:proofErr w:type="spellEnd"/>
      <w:r w:rsidRPr="00FF5A1F">
        <w:rPr>
          <w:rFonts w:ascii="Book Antiqua" w:hAnsi="Book Antiqua"/>
        </w:rPr>
        <w:t xml:space="preserve"> T, </w:t>
      </w:r>
      <w:proofErr w:type="spellStart"/>
      <w:r w:rsidRPr="00FF5A1F">
        <w:rPr>
          <w:rFonts w:ascii="Book Antiqua" w:hAnsi="Book Antiqua"/>
        </w:rPr>
        <w:t>Guyader</w:t>
      </w:r>
      <w:proofErr w:type="spellEnd"/>
      <w:r w:rsidRPr="00FF5A1F">
        <w:rPr>
          <w:rFonts w:ascii="Book Antiqua" w:hAnsi="Book Antiqua"/>
        </w:rPr>
        <w:t xml:space="preserve"> D, </w:t>
      </w:r>
      <w:proofErr w:type="spellStart"/>
      <w:r w:rsidRPr="00FF5A1F">
        <w:rPr>
          <w:rFonts w:ascii="Book Antiqua" w:hAnsi="Book Antiqua"/>
        </w:rPr>
        <w:t>Larrey</w:t>
      </w:r>
      <w:proofErr w:type="spellEnd"/>
      <w:r w:rsidRPr="00FF5A1F">
        <w:rPr>
          <w:rFonts w:ascii="Book Antiqua" w:hAnsi="Book Antiqua"/>
        </w:rPr>
        <w:t xml:space="preserve"> D, De </w:t>
      </w:r>
      <w:proofErr w:type="spellStart"/>
      <w:r w:rsidRPr="00FF5A1F">
        <w:rPr>
          <w:rFonts w:ascii="Book Antiqua" w:hAnsi="Book Antiqua"/>
        </w:rPr>
        <w:t>Lédinghen</w:t>
      </w:r>
      <w:proofErr w:type="spellEnd"/>
      <w:r w:rsidRPr="00FF5A1F">
        <w:rPr>
          <w:rFonts w:ascii="Book Antiqua" w:hAnsi="Book Antiqua"/>
        </w:rPr>
        <w:t xml:space="preserve"> V, </w:t>
      </w:r>
      <w:proofErr w:type="spellStart"/>
      <w:r w:rsidRPr="00FF5A1F">
        <w:rPr>
          <w:rFonts w:ascii="Book Antiqua" w:hAnsi="Book Antiqua"/>
        </w:rPr>
        <w:t>Ouzan</w:t>
      </w:r>
      <w:proofErr w:type="spellEnd"/>
      <w:r w:rsidRPr="00FF5A1F">
        <w:rPr>
          <w:rFonts w:ascii="Book Antiqua" w:hAnsi="Book Antiqua"/>
        </w:rPr>
        <w:t xml:space="preserve"> D, </w:t>
      </w:r>
      <w:proofErr w:type="spellStart"/>
      <w:r w:rsidRPr="00FF5A1F">
        <w:rPr>
          <w:rFonts w:ascii="Book Antiqua" w:hAnsi="Book Antiqua"/>
        </w:rPr>
        <w:t>Zoulim</w:t>
      </w:r>
      <w:proofErr w:type="spellEnd"/>
      <w:r w:rsidRPr="00FF5A1F">
        <w:rPr>
          <w:rFonts w:ascii="Book Antiqua" w:hAnsi="Book Antiqua"/>
        </w:rPr>
        <w:t xml:space="preserve"> F, </w:t>
      </w:r>
      <w:proofErr w:type="spellStart"/>
      <w:r w:rsidRPr="00FF5A1F">
        <w:rPr>
          <w:rFonts w:ascii="Book Antiqua" w:hAnsi="Book Antiqua"/>
        </w:rPr>
        <w:t>Roulot</w:t>
      </w:r>
      <w:proofErr w:type="spellEnd"/>
      <w:r w:rsidRPr="00FF5A1F">
        <w:rPr>
          <w:rFonts w:ascii="Book Antiqua" w:hAnsi="Book Antiqua"/>
        </w:rPr>
        <w:t xml:space="preserve"> D, Tran A, </w:t>
      </w:r>
      <w:proofErr w:type="spellStart"/>
      <w:r w:rsidRPr="00FF5A1F">
        <w:rPr>
          <w:rFonts w:ascii="Book Antiqua" w:hAnsi="Book Antiqua"/>
        </w:rPr>
        <w:t>Bronowicki</w:t>
      </w:r>
      <w:proofErr w:type="spellEnd"/>
      <w:r w:rsidRPr="00FF5A1F">
        <w:rPr>
          <w:rFonts w:ascii="Book Antiqua" w:hAnsi="Book Antiqua"/>
        </w:rPr>
        <w:t xml:space="preserve"> JP, </w:t>
      </w:r>
      <w:proofErr w:type="spellStart"/>
      <w:r w:rsidRPr="00FF5A1F">
        <w:rPr>
          <w:rFonts w:ascii="Book Antiqua" w:hAnsi="Book Antiqua"/>
        </w:rPr>
        <w:t>Zarski</w:t>
      </w:r>
      <w:proofErr w:type="spellEnd"/>
      <w:r w:rsidRPr="00FF5A1F">
        <w:rPr>
          <w:rFonts w:ascii="Book Antiqua" w:hAnsi="Book Antiqua"/>
        </w:rPr>
        <w:t xml:space="preserve"> JP, </w:t>
      </w:r>
      <w:proofErr w:type="spellStart"/>
      <w:r w:rsidRPr="00FF5A1F">
        <w:rPr>
          <w:rFonts w:ascii="Book Antiqua" w:hAnsi="Book Antiqua"/>
        </w:rPr>
        <w:t>Riachi</w:t>
      </w:r>
      <w:proofErr w:type="spellEnd"/>
      <w:r w:rsidRPr="00FF5A1F">
        <w:rPr>
          <w:rFonts w:ascii="Book Antiqua" w:hAnsi="Book Antiqua"/>
        </w:rPr>
        <w:t xml:space="preserve"> G, </w:t>
      </w:r>
      <w:proofErr w:type="spellStart"/>
      <w:r w:rsidRPr="00FF5A1F">
        <w:rPr>
          <w:rFonts w:ascii="Book Antiqua" w:hAnsi="Book Antiqua"/>
        </w:rPr>
        <w:t>Calès</w:t>
      </w:r>
      <w:proofErr w:type="spellEnd"/>
      <w:r w:rsidRPr="00FF5A1F">
        <w:rPr>
          <w:rFonts w:ascii="Book Antiqua" w:hAnsi="Book Antiqua"/>
        </w:rPr>
        <w:t xml:space="preserve"> P, </w:t>
      </w:r>
      <w:proofErr w:type="spellStart"/>
      <w:r w:rsidRPr="00FF5A1F">
        <w:rPr>
          <w:rFonts w:ascii="Book Antiqua" w:hAnsi="Book Antiqua"/>
        </w:rPr>
        <w:t>Péron</w:t>
      </w:r>
      <w:proofErr w:type="spellEnd"/>
      <w:r w:rsidRPr="00FF5A1F">
        <w:rPr>
          <w:rFonts w:ascii="Book Antiqua" w:hAnsi="Book Antiqua"/>
        </w:rPr>
        <w:t xml:space="preserve"> JM, </w:t>
      </w:r>
      <w:proofErr w:type="spellStart"/>
      <w:r w:rsidRPr="00FF5A1F">
        <w:rPr>
          <w:rFonts w:ascii="Book Antiqua" w:hAnsi="Book Antiqua"/>
        </w:rPr>
        <w:t>Alric</w:t>
      </w:r>
      <w:proofErr w:type="spellEnd"/>
      <w:r w:rsidRPr="00FF5A1F">
        <w:rPr>
          <w:rFonts w:ascii="Book Antiqua" w:hAnsi="Book Antiqua"/>
        </w:rPr>
        <w:t xml:space="preserve"> L, </w:t>
      </w:r>
      <w:proofErr w:type="spellStart"/>
      <w:r w:rsidRPr="00FF5A1F">
        <w:rPr>
          <w:rFonts w:ascii="Book Antiqua" w:hAnsi="Book Antiqua"/>
        </w:rPr>
        <w:t>Bourlière</w:t>
      </w:r>
      <w:proofErr w:type="spellEnd"/>
      <w:r w:rsidRPr="00FF5A1F">
        <w:rPr>
          <w:rFonts w:ascii="Book Antiqua" w:hAnsi="Book Antiqua"/>
        </w:rPr>
        <w:t xml:space="preserve"> M, </w:t>
      </w:r>
      <w:proofErr w:type="spellStart"/>
      <w:r w:rsidRPr="00FF5A1F">
        <w:rPr>
          <w:rFonts w:ascii="Book Antiqua" w:hAnsi="Book Antiqua"/>
        </w:rPr>
        <w:t>Mathurin</w:t>
      </w:r>
      <w:proofErr w:type="spellEnd"/>
      <w:r w:rsidRPr="00FF5A1F">
        <w:rPr>
          <w:rFonts w:ascii="Book Antiqua" w:hAnsi="Book Antiqua"/>
        </w:rPr>
        <w:t xml:space="preserve"> P, Blanc JF, </w:t>
      </w:r>
      <w:proofErr w:type="spellStart"/>
      <w:r w:rsidRPr="00FF5A1F">
        <w:rPr>
          <w:rFonts w:ascii="Book Antiqua" w:hAnsi="Book Antiqua"/>
        </w:rPr>
        <w:t>Abergel</w:t>
      </w:r>
      <w:proofErr w:type="spellEnd"/>
      <w:r w:rsidRPr="00FF5A1F">
        <w:rPr>
          <w:rFonts w:ascii="Book Antiqua" w:hAnsi="Book Antiqua"/>
        </w:rPr>
        <w:t xml:space="preserve"> A, </w:t>
      </w:r>
      <w:proofErr w:type="spellStart"/>
      <w:r w:rsidRPr="00FF5A1F">
        <w:rPr>
          <w:rFonts w:ascii="Book Antiqua" w:hAnsi="Book Antiqua"/>
        </w:rPr>
        <w:t>Chazouillères</w:t>
      </w:r>
      <w:proofErr w:type="spellEnd"/>
      <w:r w:rsidRPr="00FF5A1F">
        <w:rPr>
          <w:rFonts w:ascii="Book Antiqua" w:hAnsi="Book Antiqua"/>
        </w:rPr>
        <w:t xml:space="preserve"> O, </w:t>
      </w:r>
      <w:proofErr w:type="spellStart"/>
      <w:r w:rsidRPr="00FF5A1F">
        <w:rPr>
          <w:rFonts w:ascii="Book Antiqua" w:hAnsi="Book Antiqua"/>
        </w:rPr>
        <w:t>Mallat</w:t>
      </w:r>
      <w:proofErr w:type="spellEnd"/>
      <w:r w:rsidRPr="00FF5A1F">
        <w:rPr>
          <w:rFonts w:ascii="Book Antiqua" w:hAnsi="Book Antiqua"/>
        </w:rPr>
        <w:t xml:space="preserve"> A, </w:t>
      </w:r>
      <w:proofErr w:type="spellStart"/>
      <w:r w:rsidRPr="00FF5A1F">
        <w:rPr>
          <w:rFonts w:ascii="Book Antiqua" w:hAnsi="Book Antiqua"/>
        </w:rPr>
        <w:t>Grangé</w:t>
      </w:r>
      <w:proofErr w:type="spellEnd"/>
      <w:r w:rsidRPr="00FF5A1F">
        <w:rPr>
          <w:rFonts w:ascii="Book Antiqua" w:hAnsi="Book Antiqua"/>
        </w:rPr>
        <w:t xml:space="preserve"> JD, </w:t>
      </w:r>
      <w:proofErr w:type="spellStart"/>
      <w:r w:rsidRPr="00FF5A1F">
        <w:rPr>
          <w:rFonts w:ascii="Book Antiqua" w:hAnsi="Book Antiqua"/>
        </w:rPr>
        <w:t>Attali</w:t>
      </w:r>
      <w:proofErr w:type="spellEnd"/>
      <w:r w:rsidRPr="00FF5A1F">
        <w:rPr>
          <w:rFonts w:ascii="Book Antiqua" w:hAnsi="Book Antiqua"/>
        </w:rPr>
        <w:t xml:space="preserve"> P, </w:t>
      </w:r>
      <w:proofErr w:type="spellStart"/>
      <w:r w:rsidRPr="00FF5A1F">
        <w:rPr>
          <w:rFonts w:ascii="Book Antiqua" w:hAnsi="Book Antiqua"/>
        </w:rPr>
        <w:t>d'Alteroche</w:t>
      </w:r>
      <w:proofErr w:type="spellEnd"/>
      <w:r w:rsidRPr="00FF5A1F">
        <w:rPr>
          <w:rFonts w:ascii="Book Antiqua" w:hAnsi="Book Antiqua"/>
        </w:rPr>
        <w:t xml:space="preserve"> L, </w:t>
      </w:r>
      <w:proofErr w:type="spellStart"/>
      <w:r w:rsidRPr="00FF5A1F">
        <w:rPr>
          <w:rFonts w:ascii="Book Antiqua" w:hAnsi="Book Antiqua"/>
        </w:rPr>
        <w:t>Wartelle</w:t>
      </w:r>
      <w:proofErr w:type="spellEnd"/>
      <w:r w:rsidRPr="00FF5A1F">
        <w:rPr>
          <w:rFonts w:ascii="Book Antiqua" w:hAnsi="Book Antiqua"/>
        </w:rPr>
        <w:t xml:space="preserve"> C, Dao T, </w:t>
      </w:r>
      <w:proofErr w:type="spellStart"/>
      <w:r w:rsidRPr="00FF5A1F">
        <w:rPr>
          <w:rFonts w:ascii="Book Antiqua" w:hAnsi="Book Antiqua"/>
        </w:rPr>
        <w:t>Thabut</w:t>
      </w:r>
      <w:proofErr w:type="spellEnd"/>
      <w:r w:rsidRPr="00FF5A1F">
        <w:rPr>
          <w:rFonts w:ascii="Book Antiqua" w:hAnsi="Book Antiqua"/>
        </w:rPr>
        <w:t xml:space="preserve"> D, </w:t>
      </w:r>
      <w:proofErr w:type="spellStart"/>
      <w:r w:rsidRPr="00FF5A1F">
        <w:rPr>
          <w:rFonts w:ascii="Book Antiqua" w:hAnsi="Book Antiqua"/>
        </w:rPr>
        <w:t>Pilette</w:t>
      </w:r>
      <w:proofErr w:type="spellEnd"/>
      <w:r w:rsidRPr="00FF5A1F">
        <w:rPr>
          <w:rFonts w:ascii="Book Antiqua" w:hAnsi="Book Antiqua"/>
        </w:rPr>
        <w:t xml:space="preserve"> C, </w:t>
      </w:r>
      <w:proofErr w:type="spellStart"/>
      <w:r w:rsidRPr="00FF5A1F">
        <w:rPr>
          <w:rFonts w:ascii="Book Antiqua" w:hAnsi="Book Antiqua"/>
        </w:rPr>
        <w:t>Silvain</w:t>
      </w:r>
      <w:proofErr w:type="spellEnd"/>
      <w:r w:rsidRPr="00FF5A1F">
        <w:rPr>
          <w:rFonts w:ascii="Book Antiqua" w:hAnsi="Book Antiqua"/>
        </w:rPr>
        <w:t xml:space="preserve"> C, </w:t>
      </w:r>
      <w:proofErr w:type="spellStart"/>
      <w:r w:rsidRPr="00FF5A1F">
        <w:rPr>
          <w:rFonts w:ascii="Book Antiqua" w:hAnsi="Book Antiqua"/>
        </w:rPr>
        <w:t>Christidis</w:t>
      </w:r>
      <w:proofErr w:type="spellEnd"/>
      <w:r w:rsidRPr="00FF5A1F">
        <w:rPr>
          <w:rFonts w:ascii="Book Antiqua" w:hAnsi="Book Antiqua"/>
        </w:rPr>
        <w:t xml:space="preserve"> C, Nguyen-</w:t>
      </w:r>
      <w:proofErr w:type="spellStart"/>
      <w:r w:rsidRPr="00FF5A1F">
        <w:rPr>
          <w:rFonts w:ascii="Book Antiqua" w:hAnsi="Book Antiqua"/>
        </w:rPr>
        <w:t>Khac</w:t>
      </w:r>
      <w:proofErr w:type="spellEnd"/>
      <w:r w:rsidRPr="00FF5A1F">
        <w:rPr>
          <w:rFonts w:ascii="Book Antiqua" w:hAnsi="Book Antiqua"/>
        </w:rPr>
        <w:t xml:space="preserve"> E, Bernard-</w:t>
      </w:r>
      <w:proofErr w:type="spellStart"/>
      <w:r w:rsidRPr="00FF5A1F">
        <w:rPr>
          <w:rFonts w:ascii="Book Antiqua" w:hAnsi="Book Antiqua"/>
        </w:rPr>
        <w:t>Chabert</w:t>
      </w:r>
      <w:proofErr w:type="spellEnd"/>
      <w:r w:rsidRPr="00FF5A1F">
        <w:rPr>
          <w:rFonts w:ascii="Book Antiqua" w:hAnsi="Book Antiqua"/>
        </w:rPr>
        <w:t xml:space="preserve"> B, Zucman D, Di Martino V, Sutton A, Pol S, </w:t>
      </w:r>
      <w:proofErr w:type="spellStart"/>
      <w:r w:rsidRPr="00FF5A1F">
        <w:rPr>
          <w:rFonts w:ascii="Book Antiqua" w:hAnsi="Book Antiqua"/>
        </w:rPr>
        <w:t>Nahon</w:t>
      </w:r>
      <w:proofErr w:type="spellEnd"/>
      <w:r w:rsidRPr="00FF5A1F">
        <w:rPr>
          <w:rFonts w:ascii="Book Antiqua" w:hAnsi="Book Antiqua"/>
        </w:rPr>
        <w:t xml:space="preserve"> P; ANRS CO12 CirVir group. Personalized surveillance for hepatocellular carcinoma in cirrhosis - using machine learning adapted to HCV status. </w:t>
      </w:r>
      <w:r w:rsidRPr="00FF5A1F">
        <w:rPr>
          <w:rFonts w:ascii="Book Antiqua" w:hAnsi="Book Antiqua"/>
          <w:i/>
          <w:iCs/>
        </w:rPr>
        <w:t>J Hepatol</w:t>
      </w:r>
      <w:r w:rsidRPr="00FF5A1F">
        <w:rPr>
          <w:rFonts w:ascii="Book Antiqua" w:hAnsi="Book Antiqua"/>
        </w:rPr>
        <w:t> 2020; </w:t>
      </w:r>
      <w:r w:rsidRPr="00FF5A1F">
        <w:rPr>
          <w:rFonts w:ascii="Book Antiqua" w:hAnsi="Book Antiqua"/>
          <w:b/>
          <w:bCs/>
        </w:rPr>
        <w:t>73</w:t>
      </w:r>
      <w:r w:rsidRPr="00FF5A1F">
        <w:rPr>
          <w:rFonts w:ascii="Book Antiqua" w:hAnsi="Book Antiqua"/>
        </w:rPr>
        <w:t>: 1434-1445 [PMID: 32615276 DOI: 10.1016/j.jhep.2020.05.052]</w:t>
      </w:r>
    </w:p>
    <w:p w14:paraId="3C8B309A"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62 </w:t>
      </w:r>
      <w:proofErr w:type="spellStart"/>
      <w:r w:rsidRPr="00FF5A1F">
        <w:rPr>
          <w:rFonts w:ascii="Book Antiqua" w:hAnsi="Book Antiqua"/>
          <w:b/>
          <w:bCs/>
        </w:rPr>
        <w:t>Tani</w:t>
      </w:r>
      <w:proofErr w:type="spellEnd"/>
      <w:r w:rsidRPr="00FF5A1F">
        <w:rPr>
          <w:rFonts w:ascii="Book Antiqua" w:hAnsi="Book Antiqua"/>
          <w:b/>
          <w:bCs/>
        </w:rPr>
        <w:t xml:space="preserve"> J</w:t>
      </w:r>
      <w:r w:rsidRPr="00FF5A1F">
        <w:rPr>
          <w:rFonts w:ascii="Book Antiqua" w:hAnsi="Book Antiqua"/>
        </w:rPr>
        <w:t xml:space="preserve">, </w:t>
      </w:r>
      <w:proofErr w:type="spellStart"/>
      <w:r w:rsidRPr="00FF5A1F">
        <w:rPr>
          <w:rFonts w:ascii="Book Antiqua" w:hAnsi="Book Antiqua"/>
        </w:rPr>
        <w:t>Morishita</w:t>
      </w:r>
      <w:proofErr w:type="spellEnd"/>
      <w:r w:rsidRPr="00FF5A1F">
        <w:rPr>
          <w:rFonts w:ascii="Book Antiqua" w:hAnsi="Book Antiqua"/>
        </w:rPr>
        <w:t xml:space="preserve"> A, Sakamoto T, Takuma K, Nakahara M, Fujita K, </w:t>
      </w:r>
      <w:proofErr w:type="spellStart"/>
      <w:r w:rsidRPr="00FF5A1F">
        <w:rPr>
          <w:rFonts w:ascii="Book Antiqua" w:hAnsi="Book Antiqua"/>
        </w:rPr>
        <w:t>Oura</w:t>
      </w:r>
      <w:proofErr w:type="spellEnd"/>
      <w:r w:rsidRPr="00FF5A1F">
        <w:rPr>
          <w:rFonts w:ascii="Book Antiqua" w:hAnsi="Book Antiqua"/>
        </w:rPr>
        <w:t xml:space="preserve"> K, Tadokoro T, Mimura S, Nomura T, </w:t>
      </w:r>
      <w:proofErr w:type="spellStart"/>
      <w:r w:rsidRPr="00FF5A1F">
        <w:rPr>
          <w:rFonts w:ascii="Book Antiqua" w:hAnsi="Book Antiqua"/>
        </w:rPr>
        <w:t>Yoneyama</w:t>
      </w:r>
      <w:proofErr w:type="spellEnd"/>
      <w:r w:rsidRPr="00FF5A1F">
        <w:rPr>
          <w:rFonts w:ascii="Book Antiqua" w:hAnsi="Book Antiqua"/>
        </w:rPr>
        <w:t xml:space="preserve"> H, </w:t>
      </w:r>
      <w:proofErr w:type="spellStart"/>
      <w:r w:rsidRPr="00FF5A1F">
        <w:rPr>
          <w:rFonts w:ascii="Book Antiqua" w:hAnsi="Book Antiqua"/>
        </w:rPr>
        <w:t>Kobara</w:t>
      </w:r>
      <w:proofErr w:type="spellEnd"/>
      <w:r w:rsidRPr="00FF5A1F">
        <w:rPr>
          <w:rFonts w:ascii="Book Antiqua" w:hAnsi="Book Antiqua"/>
        </w:rPr>
        <w:t xml:space="preserve"> H, </w:t>
      </w:r>
      <w:proofErr w:type="spellStart"/>
      <w:r w:rsidRPr="00FF5A1F">
        <w:rPr>
          <w:rFonts w:ascii="Book Antiqua" w:hAnsi="Book Antiqua"/>
        </w:rPr>
        <w:t>Himoto</w:t>
      </w:r>
      <w:proofErr w:type="spellEnd"/>
      <w:r w:rsidRPr="00FF5A1F">
        <w:rPr>
          <w:rFonts w:ascii="Book Antiqua" w:hAnsi="Book Antiqua"/>
        </w:rPr>
        <w:t xml:space="preserve"> T, </w:t>
      </w:r>
      <w:proofErr w:type="spellStart"/>
      <w:r w:rsidRPr="00FF5A1F">
        <w:rPr>
          <w:rFonts w:ascii="Book Antiqua" w:hAnsi="Book Antiqua"/>
        </w:rPr>
        <w:t>Tsutsui</w:t>
      </w:r>
      <w:proofErr w:type="spellEnd"/>
      <w:r w:rsidRPr="00FF5A1F">
        <w:rPr>
          <w:rFonts w:ascii="Book Antiqua" w:hAnsi="Book Antiqua"/>
        </w:rPr>
        <w:t xml:space="preserve"> A, </w:t>
      </w:r>
      <w:proofErr w:type="spellStart"/>
      <w:r w:rsidRPr="00FF5A1F">
        <w:rPr>
          <w:rFonts w:ascii="Book Antiqua" w:hAnsi="Book Antiqua"/>
        </w:rPr>
        <w:lastRenderedPageBreak/>
        <w:t>Senoh</w:t>
      </w:r>
      <w:proofErr w:type="spellEnd"/>
      <w:r w:rsidRPr="00FF5A1F">
        <w:rPr>
          <w:rFonts w:ascii="Book Antiqua" w:hAnsi="Book Antiqua"/>
        </w:rPr>
        <w:t xml:space="preserve"> T, Nagano T, Ogawa C, Moriya A, </w:t>
      </w:r>
      <w:proofErr w:type="spellStart"/>
      <w:r w:rsidRPr="00FF5A1F">
        <w:rPr>
          <w:rFonts w:ascii="Book Antiqua" w:hAnsi="Book Antiqua"/>
        </w:rPr>
        <w:t>Deguchi</w:t>
      </w:r>
      <w:proofErr w:type="spellEnd"/>
      <w:r w:rsidRPr="00FF5A1F">
        <w:rPr>
          <w:rFonts w:ascii="Book Antiqua" w:hAnsi="Book Antiqua"/>
        </w:rPr>
        <w:t xml:space="preserve"> A, </w:t>
      </w:r>
      <w:proofErr w:type="spellStart"/>
      <w:r w:rsidRPr="00FF5A1F">
        <w:rPr>
          <w:rFonts w:ascii="Book Antiqua" w:hAnsi="Book Antiqua"/>
        </w:rPr>
        <w:t>Takaguchi</w:t>
      </w:r>
      <w:proofErr w:type="spellEnd"/>
      <w:r w:rsidRPr="00FF5A1F">
        <w:rPr>
          <w:rFonts w:ascii="Book Antiqua" w:hAnsi="Book Antiqua"/>
        </w:rPr>
        <w:t xml:space="preserve"> K, Masaki T. Simple scoring system for prediction of hepatocellular carcinoma occurrence after hepatitis C virus eradication by direct-acting antiviral treatment: All Kagawa Liver Disease Group Study. </w:t>
      </w:r>
      <w:r w:rsidRPr="00FF5A1F">
        <w:rPr>
          <w:rFonts w:ascii="Book Antiqua" w:hAnsi="Book Antiqua"/>
          <w:i/>
          <w:iCs/>
        </w:rPr>
        <w:t>Oncol Lett</w:t>
      </w:r>
      <w:r w:rsidRPr="00FF5A1F">
        <w:rPr>
          <w:rFonts w:ascii="Book Antiqua" w:hAnsi="Book Antiqua"/>
        </w:rPr>
        <w:t> 2020; </w:t>
      </w:r>
      <w:r w:rsidRPr="00FF5A1F">
        <w:rPr>
          <w:rFonts w:ascii="Book Antiqua" w:hAnsi="Book Antiqua"/>
          <w:b/>
          <w:bCs/>
        </w:rPr>
        <w:t>19</w:t>
      </w:r>
      <w:r w:rsidRPr="00FF5A1F">
        <w:rPr>
          <w:rFonts w:ascii="Book Antiqua" w:hAnsi="Book Antiqua"/>
        </w:rPr>
        <w:t>: 2205-2212 [PMID: 32194718 DOI: 10.3892/ol.2020.11341]</w:t>
      </w:r>
    </w:p>
    <w:p w14:paraId="42D45983"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63 </w:t>
      </w:r>
      <w:proofErr w:type="spellStart"/>
      <w:r w:rsidRPr="00FF5A1F">
        <w:rPr>
          <w:rFonts w:ascii="Book Antiqua" w:hAnsi="Book Antiqua"/>
          <w:b/>
          <w:bCs/>
        </w:rPr>
        <w:t>Shiha</w:t>
      </w:r>
      <w:proofErr w:type="spellEnd"/>
      <w:r w:rsidRPr="00FF5A1F">
        <w:rPr>
          <w:rFonts w:ascii="Book Antiqua" w:hAnsi="Book Antiqua"/>
          <w:b/>
          <w:bCs/>
        </w:rPr>
        <w:t xml:space="preserve"> G</w:t>
      </w:r>
      <w:r w:rsidRPr="00FF5A1F">
        <w:rPr>
          <w:rFonts w:ascii="Book Antiqua" w:hAnsi="Book Antiqua"/>
        </w:rPr>
        <w:t xml:space="preserve">, Waked I, </w:t>
      </w:r>
      <w:proofErr w:type="spellStart"/>
      <w:r w:rsidRPr="00FF5A1F">
        <w:rPr>
          <w:rFonts w:ascii="Book Antiqua" w:hAnsi="Book Antiqua"/>
        </w:rPr>
        <w:t>Soliman</w:t>
      </w:r>
      <w:proofErr w:type="spellEnd"/>
      <w:r w:rsidRPr="00FF5A1F">
        <w:rPr>
          <w:rFonts w:ascii="Book Antiqua" w:hAnsi="Book Antiqua"/>
        </w:rPr>
        <w:t xml:space="preserve"> R, </w:t>
      </w:r>
      <w:proofErr w:type="spellStart"/>
      <w:r w:rsidRPr="00FF5A1F">
        <w:rPr>
          <w:rFonts w:ascii="Book Antiqua" w:hAnsi="Book Antiqua"/>
        </w:rPr>
        <w:t>Elbasiony</w:t>
      </w:r>
      <w:proofErr w:type="spellEnd"/>
      <w:r w:rsidRPr="00FF5A1F">
        <w:rPr>
          <w:rFonts w:ascii="Book Antiqua" w:hAnsi="Book Antiqua"/>
        </w:rPr>
        <w:t xml:space="preserve"> M, </w:t>
      </w:r>
      <w:proofErr w:type="spellStart"/>
      <w:r w:rsidRPr="00FF5A1F">
        <w:rPr>
          <w:rFonts w:ascii="Book Antiqua" w:hAnsi="Book Antiqua"/>
        </w:rPr>
        <w:t>Gomaa</w:t>
      </w:r>
      <w:proofErr w:type="spellEnd"/>
      <w:r w:rsidRPr="00FF5A1F">
        <w:rPr>
          <w:rFonts w:ascii="Book Antiqua" w:hAnsi="Book Antiqua"/>
        </w:rPr>
        <w:t xml:space="preserve"> A, Mikhail NNH, </w:t>
      </w:r>
      <w:proofErr w:type="spellStart"/>
      <w:r w:rsidRPr="00FF5A1F">
        <w:rPr>
          <w:rFonts w:ascii="Book Antiqua" w:hAnsi="Book Antiqua"/>
        </w:rPr>
        <w:t>Eslam</w:t>
      </w:r>
      <w:proofErr w:type="spellEnd"/>
      <w:r w:rsidRPr="00FF5A1F">
        <w:rPr>
          <w:rFonts w:ascii="Book Antiqua" w:hAnsi="Book Antiqua"/>
        </w:rPr>
        <w:t xml:space="preserve"> M. GES: A validated simple score to predict the risk of HCC in patients with HCV-GT4-associated advanced liver fibrosis after oral antivirals. </w:t>
      </w:r>
      <w:r w:rsidRPr="00FF5A1F">
        <w:rPr>
          <w:rFonts w:ascii="Book Antiqua" w:hAnsi="Book Antiqua"/>
          <w:i/>
          <w:iCs/>
        </w:rPr>
        <w:t>Liver Int</w:t>
      </w:r>
      <w:r w:rsidRPr="00FF5A1F">
        <w:rPr>
          <w:rFonts w:ascii="Book Antiqua" w:hAnsi="Book Antiqua"/>
        </w:rPr>
        <w:t> 2020; </w:t>
      </w:r>
      <w:r w:rsidRPr="00FF5A1F">
        <w:rPr>
          <w:rFonts w:ascii="Book Antiqua" w:hAnsi="Book Antiqua"/>
          <w:b/>
          <w:bCs/>
        </w:rPr>
        <w:t>40</w:t>
      </w:r>
      <w:r w:rsidRPr="00FF5A1F">
        <w:rPr>
          <w:rFonts w:ascii="Book Antiqua" w:hAnsi="Book Antiqua"/>
        </w:rPr>
        <w:t>: 2828-2833 [PMID: 32946647 DOI: 10.1111/</w:t>
      </w:r>
      <w:r w:rsidR="006D030A" w:rsidRPr="00FF5A1F">
        <w:rPr>
          <w:rFonts w:ascii="Book Antiqua" w:hAnsi="Book Antiqua"/>
        </w:rPr>
        <w:t>liv</w:t>
      </w:r>
      <w:r w:rsidRPr="00FF5A1F">
        <w:rPr>
          <w:rFonts w:ascii="Book Antiqua" w:hAnsi="Book Antiqua"/>
        </w:rPr>
        <w:t>.14666]</w:t>
      </w:r>
    </w:p>
    <w:p w14:paraId="677AE110"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64 </w:t>
      </w:r>
      <w:r w:rsidRPr="00FF5A1F">
        <w:rPr>
          <w:rFonts w:ascii="Book Antiqua" w:hAnsi="Book Antiqua"/>
          <w:b/>
          <w:bCs/>
        </w:rPr>
        <w:t>Flemming JA</w:t>
      </w:r>
      <w:r w:rsidRPr="00FF5A1F">
        <w:rPr>
          <w:rFonts w:ascii="Book Antiqua" w:hAnsi="Book Antiqua"/>
        </w:rPr>
        <w:t xml:space="preserve">, Yang JD, </w:t>
      </w:r>
      <w:proofErr w:type="spellStart"/>
      <w:r w:rsidRPr="00FF5A1F">
        <w:rPr>
          <w:rFonts w:ascii="Book Antiqua" w:hAnsi="Book Antiqua"/>
        </w:rPr>
        <w:t>Vittinghoff</w:t>
      </w:r>
      <w:proofErr w:type="spellEnd"/>
      <w:r w:rsidRPr="00FF5A1F">
        <w:rPr>
          <w:rFonts w:ascii="Book Antiqua" w:hAnsi="Book Antiqua"/>
        </w:rPr>
        <w:t xml:space="preserve"> E, Kim WR, </w:t>
      </w:r>
      <w:proofErr w:type="spellStart"/>
      <w:r w:rsidRPr="00FF5A1F">
        <w:rPr>
          <w:rFonts w:ascii="Book Antiqua" w:hAnsi="Book Antiqua"/>
        </w:rPr>
        <w:t>Terrault</w:t>
      </w:r>
      <w:proofErr w:type="spellEnd"/>
      <w:r w:rsidRPr="00FF5A1F">
        <w:rPr>
          <w:rFonts w:ascii="Book Antiqua" w:hAnsi="Book Antiqua"/>
        </w:rPr>
        <w:t xml:space="preserve"> NA. Risk prediction of hepatocellular carcinoma in patients with cirrhosis: the ADRESS-HCC risk model. </w:t>
      </w:r>
      <w:r w:rsidRPr="00FF5A1F">
        <w:rPr>
          <w:rFonts w:ascii="Book Antiqua" w:hAnsi="Book Antiqua"/>
          <w:i/>
          <w:iCs/>
        </w:rPr>
        <w:t>Cancer</w:t>
      </w:r>
      <w:r w:rsidRPr="00FF5A1F">
        <w:rPr>
          <w:rFonts w:ascii="Book Antiqua" w:hAnsi="Book Antiqua"/>
        </w:rPr>
        <w:t> 2014; </w:t>
      </w:r>
      <w:r w:rsidRPr="00FF5A1F">
        <w:rPr>
          <w:rFonts w:ascii="Book Antiqua" w:hAnsi="Book Antiqua"/>
          <w:b/>
          <w:bCs/>
        </w:rPr>
        <w:t>120</w:t>
      </w:r>
      <w:r w:rsidRPr="00FF5A1F">
        <w:rPr>
          <w:rFonts w:ascii="Book Antiqua" w:hAnsi="Book Antiqua"/>
        </w:rPr>
        <w:t>: 3485-3493 [PMID: 25042049 DOI: 10.1002/cncr.28832]</w:t>
      </w:r>
    </w:p>
    <w:p w14:paraId="701900EB"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65 </w:t>
      </w:r>
      <w:r w:rsidRPr="00FF5A1F">
        <w:rPr>
          <w:rFonts w:ascii="Book Antiqua" w:hAnsi="Book Antiqua"/>
          <w:b/>
          <w:bCs/>
        </w:rPr>
        <w:t>Sharma SA</w:t>
      </w:r>
      <w:r w:rsidRPr="00FF5A1F">
        <w:rPr>
          <w:rFonts w:ascii="Book Antiqua" w:hAnsi="Book Antiqua"/>
        </w:rPr>
        <w:t xml:space="preserve">, </w:t>
      </w:r>
      <w:proofErr w:type="spellStart"/>
      <w:r w:rsidRPr="00FF5A1F">
        <w:rPr>
          <w:rFonts w:ascii="Book Antiqua" w:hAnsi="Book Antiqua"/>
        </w:rPr>
        <w:t>Kowgier</w:t>
      </w:r>
      <w:proofErr w:type="spellEnd"/>
      <w:r w:rsidRPr="00FF5A1F">
        <w:rPr>
          <w:rFonts w:ascii="Book Antiqua" w:hAnsi="Book Antiqua"/>
        </w:rPr>
        <w:t xml:space="preserve"> M, Hansen BE, </w:t>
      </w:r>
      <w:proofErr w:type="spellStart"/>
      <w:r w:rsidRPr="00FF5A1F">
        <w:rPr>
          <w:rFonts w:ascii="Book Antiqua" w:hAnsi="Book Antiqua"/>
        </w:rPr>
        <w:t>Brouwer</w:t>
      </w:r>
      <w:proofErr w:type="spellEnd"/>
      <w:r w:rsidRPr="00FF5A1F">
        <w:rPr>
          <w:rFonts w:ascii="Book Antiqua" w:hAnsi="Book Antiqua"/>
        </w:rPr>
        <w:t xml:space="preserve"> WP, </w:t>
      </w:r>
      <w:proofErr w:type="spellStart"/>
      <w:r w:rsidRPr="00FF5A1F">
        <w:rPr>
          <w:rFonts w:ascii="Book Antiqua" w:hAnsi="Book Antiqua"/>
        </w:rPr>
        <w:t>Maan</w:t>
      </w:r>
      <w:proofErr w:type="spellEnd"/>
      <w:r w:rsidRPr="00FF5A1F">
        <w:rPr>
          <w:rFonts w:ascii="Book Antiqua" w:hAnsi="Book Antiqua"/>
        </w:rPr>
        <w:t xml:space="preserve"> R, Wong D, Shah H, Khalili K, Yim C, Heathcote EJ, Janssen HLA, Sherman M, Hirschfield GM, Feld JJ. Toronto HCC risk index: A validated scoring system to predict 10-year risk of HCC in patients with cirrhosis. </w:t>
      </w:r>
      <w:r w:rsidRPr="00FF5A1F">
        <w:rPr>
          <w:rFonts w:ascii="Book Antiqua" w:hAnsi="Book Antiqua"/>
          <w:i/>
          <w:iCs/>
        </w:rPr>
        <w:t>J Hepatol</w:t>
      </w:r>
      <w:r w:rsidRPr="00FF5A1F">
        <w:rPr>
          <w:rFonts w:ascii="Book Antiqua" w:hAnsi="Book Antiqua"/>
        </w:rPr>
        <w:t> 2017 [PMID: 28844936 DOI: 10.1016/j.jhep.2017.07.033]</w:t>
      </w:r>
    </w:p>
    <w:p w14:paraId="0A453CF9"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66 </w:t>
      </w:r>
      <w:r w:rsidRPr="00FF5A1F">
        <w:rPr>
          <w:rFonts w:ascii="Book Antiqua" w:hAnsi="Book Antiqua"/>
          <w:b/>
          <w:bCs/>
        </w:rPr>
        <w:t>Zhang H</w:t>
      </w:r>
      <w:r w:rsidRPr="00FF5A1F">
        <w:rPr>
          <w:rFonts w:ascii="Book Antiqua" w:hAnsi="Book Antiqua"/>
        </w:rPr>
        <w:t>, Zhu J, Xi L, Xu C, Wu A. Validation of the Toronto hepatocellular carcinoma risk index for patients with cirrhosis in China: a retrospective cohort study. </w:t>
      </w:r>
      <w:r w:rsidRPr="00FF5A1F">
        <w:rPr>
          <w:rFonts w:ascii="Book Antiqua" w:hAnsi="Book Antiqua"/>
          <w:i/>
          <w:iCs/>
        </w:rPr>
        <w:t>World J Surg Oncol</w:t>
      </w:r>
      <w:r w:rsidRPr="00FF5A1F">
        <w:rPr>
          <w:rFonts w:ascii="Book Antiqua" w:hAnsi="Book Antiqua"/>
        </w:rPr>
        <w:t> 2019; </w:t>
      </w:r>
      <w:r w:rsidRPr="00FF5A1F">
        <w:rPr>
          <w:rFonts w:ascii="Book Antiqua" w:hAnsi="Book Antiqua"/>
          <w:b/>
          <w:bCs/>
        </w:rPr>
        <w:t>17</w:t>
      </w:r>
      <w:r w:rsidRPr="00FF5A1F">
        <w:rPr>
          <w:rFonts w:ascii="Book Antiqua" w:hAnsi="Book Antiqua"/>
        </w:rPr>
        <w:t>: 75 [PMID: 31039803 DOI: 10.1186/s12957-019-1619-3]</w:t>
      </w:r>
    </w:p>
    <w:p w14:paraId="1D40CAD7"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67 </w:t>
      </w:r>
      <w:proofErr w:type="spellStart"/>
      <w:r w:rsidRPr="00FF5A1F">
        <w:rPr>
          <w:rFonts w:ascii="Book Antiqua" w:hAnsi="Book Antiqua"/>
          <w:b/>
          <w:bCs/>
        </w:rPr>
        <w:t>Demirtas</w:t>
      </w:r>
      <w:proofErr w:type="spellEnd"/>
      <w:r w:rsidRPr="00FF5A1F">
        <w:rPr>
          <w:rFonts w:ascii="Book Antiqua" w:hAnsi="Book Antiqua"/>
          <w:b/>
          <w:bCs/>
        </w:rPr>
        <w:t xml:space="preserve"> CO</w:t>
      </w:r>
      <w:r w:rsidRPr="00FF5A1F">
        <w:rPr>
          <w:rFonts w:ascii="Book Antiqua" w:hAnsi="Book Antiqua"/>
        </w:rPr>
        <w:t xml:space="preserve">, </w:t>
      </w:r>
      <w:proofErr w:type="spellStart"/>
      <w:r w:rsidRPr="00FF5A1F">
        <w:rPr>
          <w:rFonts w:ascii="Book Antiqua" w:hAnsi="Book Antiqua"/>
        </w:rPr>
        <w:t>Gunduz</w:t>
      </w:r>
      <w:proofErr w:type="spellEnd"/>
      <w:r w:rsidRPr="00FF5A1F">
        <w:rPr>
          <w:rFonts w:ascii="Book Antiqua" w:hAnsi="Book Antiqua"/>
        </w:rPr>
        <w:t xml:space="preserve"> F, </w:t>
      </w:r>
      <w:proofErr w:type="spellStart"/>
      <w:r w:rsidRPr="00FF5A1F">
        <w:rPr>
          <w:rFonts w:ascii="Book Antiqua" w:hAnsi="Book Antiqua"/>
        </w:rPr>
        <w:t>Kani</w:t>
      </w:r>
      <w:proofErr w:type="spellEnd"/>
      <w:r w:rsidRPr="00FF5A1F">
        <w:rPr>
          <w:rFonts w:ascii="Book Antiqua" w:hAnsi="Book Antiqua"/>
        </w:rPr>
        <w:t xml:space="preserve"> HT, </w:t>
      </w:r>
      <w:proofErr w:type="spellStart"/>
      <w:r w:rsidRPr="00FF5A1F">
        <w:rPr>
          <w:rFonts w:ascii="Book Antiqua" w:hAnsi="Book Antiqua"/>
        </w:rPr>
        <w:t>Keklikkiran</w:t>
      </w:r>
      <w:proofErr w:type="spellEnd"/>
      <w:r w:rsidRPr="00FF5A1F">
        <w:rPr>
          <w:rFonts w:ascii="Book Antiqua" w:hAnsi="Book Antiqua"/>
        </w:rPr>
        <w:t xml:space="preserve"> C, </w:t>
      </w:r>
      <w:proofErr w:type="spellStart"/>
      <w:r w:rsidRPr="00FF5A1F">
        <w:rPr>
          <w:rFonts w:ascii="Book Antiqua" w:hAnsi="Book Antiqua"/>
        </w:rPr>
        <w:t>Alahdab</w:t>
      </w:r>
      <w:proofErr w:type="spellEnd"/>
      <w:r w:rsidRPr="00FF5A1F">
        <w:rPr>
          <w:rFonts w:ascii="Book Antiqua" w:hAnsi="Book Antiqua"/>
        </w:rPr>
        <w:t xml:space="preserve"> YO, </w:t>
      </w:r>
      <w:proofErr w:type="spellStart"/>
      <w:r w:rsidRPr="00FF5A1F">
        <w:rPr>
          <w:rFonts w:ascii="Book Antiqua" w:hAnsi="Book Antiqua"/>
        </w:rPr>
        <w:t>Yilmaz</w:t>
      </w:r>
      <w:proofErr w:type="spellEnd"/>
      <w:r w:rsidRPr="00FF5A1F">
        <w:rPr>
          <w:rFonts w:ascii="Book Antiqua" w:hAnsi="Book Antiqua"/>
        </w:rPr>
        <w:t xml:space="preserve"> Y, </w:t>
      </w:r>
      <w:proofErr w:type="spellStart"/>
      <w:r w:rsidRPr="00FF5A1F">
        <w:rPr>
          <w:rFonts w:ascii="Book Antiqua" w:hAnsi="Book Antiqua"/>
        </w:rPr>
        <w:t>Duman</w:t>
      </w:r>
      <w:proofErr w:type="spellEnd"/>
      <w:r w:rsidRPr="00FF5A1F">
        <w:rPr>
          <w:rFonts w:ascii="Book Antiqua" w:hAnsi="Book Antiqua"/>
        </w:rPr>
        <w:t xml:space="preserve"> DG, </w:t>
      </w:r>
      <w:proofErr w:type="spellStart"/>
      <w:r w:rsidRPr="00FF5A1F">
        <w:rPr>
          <w:rFonts w:ascii="Book Antiqua" w:hAnsi="Book Antiqua"/>
        </w:rPr>
        <w:t>Atug</w:t>
      </w:r>
      <w:proofErr w:type="spellEnd"/>
      <w:r w:rsidRPr="00FF5A1F">
        <w:rPr>
          <w:rFonts w:ascii="Book Antiqua" w:hAnsi="Book Antiqua"/>
        </w:rPr>
        <w:t xml:space="preserve"> O, </w:t>
      </w:r>
      <w:proofErr w:type="spellStart"/>
      <w:r w:rsidRPr="00FF5A1F">
        <w:rPr>
          <w:rFonts w:ascii="Book Antiqua" w:hAnsi="Book Antiqua"/>
        </w:rPr>
        <w:t>Giral</w:t>
      </w:r>
      <w:proofErr w:type="spellEnd"/>
      <w:r w:rsidRPr="00FF5A1F">
        <w:rPr>
          <w:rFonts w:ascii="Book Antiqua" w:hAnsi="Book Antiqua"/>
        </w:rPr>
        <w:t xml:space="preserve"> A, </w:t>
      </w:r>
      <w:proofErr w:type="spellStart"/>
      <w:r w:rsidRPr="00FF5A1F">
        <w:rPr>
          <w:rFonts w:ascii="Book Antiqua" w:hAnsi="Book Antiqua"/>
        </w:rPr>
        <w:t>Aslan</w:t>
      </w:r>
      <w:proofErr w:type="spellEnd"/>
      <w:r w:rsidRPr="00FF5A1F">
        <w:rPr>
          <w:rFonts w:ascii="Book Antiqua" w:hAnsi="Book Antiqua"/>
        </w:rPr>
        <w:t xml:space="preserve"> R, </w:t>
      </w:r>
      <w:proofErr w:type="spellStart"/>
      <w:r w:rsidRPr="00FF5A1F">
        <w:rPr>
          <w:rFonts w:ascii="Book Antiqua" w:hAnsi="Book Antiqua"/>
        </w:rPr>
        <w:t>Cagatay</w:t>
      </w:r>
      <w:proofErr w:type="spellEnd"/>
      <w:r w:rsidRPr="00FF5A1F">
        <w:rPr>
          <w:rFonts w:ascii="Book Antiqua" w:hAnsi="Book Antiqua"/>
        </w:rPr>
        <w:t xml:space="preserve"> NS, </w:t>
      </w:r>
      <w:proofErr w:type="spellStart"/>
      <w:r w:rsidRPr="00FF5A1F">
        <w:rPr>
          <w:rFonts w:ascii="Book Antiqua" w:hAnsi="Book Antiqua"/>
        </w:rPr>
        <w:t>Ozkan</w:t>
      </w:r>
      <w:proofErr w:type="spellEnd"/>
      <w:r w:rsidRPr="00FF5A1F">
        <w:rPr>
          <w:rFonts w:ascii="Book Antiqua" w:hAnsi="Book Antiqua"/>
        </w:rPr>
        <w:t xml:space="preserve"> B, </w:t>
      </w:r>
      <w:proofErr w:type="spellStart"/>
      <w:r w:rsidRPr="00FF5A1F">
        <w:rPr>
          <w:rFonts w:ascii="Book Antiqua" w:hAnsi="Book Antiqua"/>
        </w:rPr>
        <w:t>Ozdogan</w:t>
      </w:r>
      <w:proofErr w:type="spellEnd"/>
      <w:r w:rsidRPr="00FF5A1F">
        <w:rPr>
          <w:rFonts w:ascii="Book Antiqua" w:hAnsi="Book Antiqua"/>
        </w:rPr>
        <w:t xml:space="preserve"> OC. External validation of the Toronto hepatocellular carcinoma risk index in Turkish cirrhotic patients. </w:t>
      </w:r>
      <w:r w:rsidRPr="00FF5A1F">
        <w:rPr>
          <w:rFonts w:ascii="Book Antiqua" w:hAnsi="Book Antiqua"/>
          <w:i/>
          <w:iCs/>
        </w:rPr>
        <w:t>Eur J Gastroenterol Hepatol</w:t>
      </w:r>
      <w:r w:rsidRPr="00FF5A1F">
        <w:rPr>
          <w:rFonts w:ascii="Book Antiqua" w:hAnsi="Book Antiqua"/>
        </w:rPr>
        <w:t> 2020; </w:t>
      </w:r>
      <w:r w:rsidRPr="00FF5A1F">
        <w:rPr>
          <w:rFonts w:ascii="Book Antiqua" w:hAnsi="Book Antiqua"/>
          <w:b/>
          <w:bCs/>
        </w:rPr>
        <w:t>32</w:t>
      </w:r>
      <w:r w:rsidRPr="00FF5A1F">
        <w:rPr>
          <w:rFonts w:ascii="Book Antiqua" w:hAnsi="Book Antiqua"/>
        </w:rPr>
        <w:t>: 882-888 [PMID: 32395972 DOI: 10.1097/MEG.0000000000001685]</w:t>
      </w:r>
    </w:p>
    <w:p w14:paraId="59B25E4A"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68 </w:t>
      </w:r>
      <w:r w:rsidRPr="00FF5A1F">
        <w:rPr>
          <w:rFonts w:ascii="Book Antiqua" w:hAnsi="Book Antiqua"/>
          <w:b/>
          <w:bCs/>
        </w:rPr>
        <w:t>Li TC</w:t>
      </w:r>
      <w:r w:rsidRPr="00FF5A1F">
        <w:rPr>
          <w:rFonts w:ascii="Book Antiqua" w:hAnsi="Book Antiqua"/>
        </w:rPr>
        <w:t>, Li CI, Liu CS, Lin WY, Lin CH, Yang SY, Lin CC. Risk score system for the prediction of hepatocellular carcinoma in patients with type 2 diabetes: Taiwan Diabetes Study. </w:t>
      </w:r>
      <w:r w:rsidRPr="00FF5A1F">
        <w:rPr>
          <w:rFonts w:ascii="Book Antiqua" w:hAnsi="Book Antiqua"/>
          <w:i/>
          <w:iCs/>
        </w:rPr>
        <w:t>Semin Oncol</w:t>
      </w:r>
      <w:r w:rsidRPr="00FF5A1F">
        <w:rPr>
          <w:rFonts w:ascii="Book Antiqua" w:hAnsi="Book Antiqua"/>
        </w:rPr>
        <w:t> 2018; </w:t>
      </w:r>
      <w:r w:rsidRPr="00FF5A1F">
        <w:rPr>
          <w:rFonts w:ascii="Book Antiqua" w:hAnsi="Book Antiqua"/>
          <w:b/>
          <w:bCs/>
        </w:rPr>
        <w:t>45</w:t>
      </w:r>
      <w:r w:rsidRPr="00FF5A1F">
        <w:rPr>
          <w:rFonts w:ascii="Book Antiqua" w:hAnsi="Book Antiqua"/>
        </w:rPr>
        <w:t>: 264-274 [PMID: 30342872 DOI: 10.1053/j.seminoncol.2018.07.006]</w:t>
      </w:r>
    </w:p>
    <w:p w14:paraId="2AD821F6"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69 </w:t>
      </w:r>
      <w:r w:rsidRPr="00FF5A1F">
        <w:rPr>
          <w:rFonts w:ascii="Book Antiqua" w:hAnsi="Book Antiqua"/>
          <w:b/>
          <w:bCs/>
        </w:rPr>
        <w:t>Fan R</w:t>
      </w:r>
      <w:r w:rsidRPr="00FF5A1F">
        <w:rPr>
          <w:rFonts w:ascii="Book Antiqua" w:hAnsi="Book Antiqua"/>
        </w:rPr>
        <w:t xml:space="preserve">, Papatheodoridis G, Sun J, Innes H, Toyoda H, Xie Q, Mo S, </w:t>
      </w:r>
      <w:proofErr w:type="spellStart"/>
      <w:r w:rsidRPr="00FF5A1F">
        <w:rPr>
          <w:rFonts w:ascii="Book Antiqua" w:hAnsi="Book Antiqua"/>
        </w:rPr>
        <w:t>Sypsa</w:t>
      </w:r>
      <w:proofErr w:type="spellEnd"/>
      <w:r w:rsidRPr="00FF5A1F">
        <w:rPr>
          <w:rFonts w:ascii="Book Antiqua" w:hAnsi="Book Antiqua"/>
        </w:rPr>
        <w:t xml:space="preserve"> V, </w:t>
      </w:r>
      <w:proofErr w:type="spellStart"/>
      <w:r w:rsidRPr="00FF5A1F">
        <w:rPr>
          <w:rFonts w:ascii="Book Antiqua" w:hAnsi="Book Antiqua"/>
        </w:rPr>
        <w:t>Guha</w:t>
      </w:r>
      <w:proofErr w:type="spellEnd"/>
      <w:r w:rsidRPr="00FF5A1F">
        <w:rPr>
          <w:rFonts w:ascii="Book Antiqua" w:hAnsi="Book Antiqua"/>
        </w:rPr>
        <w:t xml:space="preserve"> IN, </w:t>
      </w:r>
      <w:proofErr w:type="spellStart"/>
      <w:r w:rsidRPr="00FF5A1F">
        <w:rPr>
          <w:rFonts w:ascii="Book Antiqua" w:hAnsi="Book Antiqua"/>
        </w:rPr>
        <w:t>Kumada</w:t>
      </w:r>
      <w:proofErr w:type="spellEnd"/>
      <w:r w:rsidRPr="00FF5A1F">
        <w:rPr>
          <w:rFonts w:ascii="Book Antiqua" w:hAnsi="Book Antiqua"/>
        </w:rPr>
        <w:t xml:space="preserve"> T, </w:t>
      </w:r>
      <w:proofErr w:type="spellStart"/>
      <w:r w:rsidRPr="00FF5A1F">
        <w:rPr>
          <w:rFonts w:ascii="Book Antiqua" w:hAnsi="Book Antiqua"/>
        </w:rPr>
        <w:t>Niu</w:t>
      </w:r>
      <w:proofErr w:type="spellEnd"/>
      <w:r w:rsidRPr="00FF5A1F">
        <w:rPr>
          <w:rFonts w:ascii="Book Antiqua" w:hAnsi="Book Antiqua"/>
        </w:rPr>
        <w:t xml:space="preserve"> J, </w:t>
      </w:r>
      <w:proofErr w:type="spellStart"/>
      <w:r w:rsidRPr="00FF5A1F">
        <w:rPr>
          <w:rFonts w:ascii="Book Antiqua" w:hAnsi="Book Antiqua"/>
        </w:rPr>
        <w:t>Dalekos</w:t>
      </w:r>
      <w:proofErr w:type="spellEnd"/>
      <w:r w:rsidRPr="00FF5A1F">
        <w:rPr>
          <w:rFonts w:ascii="Book Antiqua" w:hAnsi="Book Antiqua"/>
        </w:rPr>
        <w:t xml:space="preserve"> G, Yasuda S, Barnes E, </w:t>
      </w:r>
      <w:proofErr w:type="spellStart"/>
      <w:r w:rsidRPr="00FF5A1F">
        <w:rPr>
          <w:rFonts w:ascii="Book Antiqua" w:hAnsi="Book Antiqua"/>
        </w:rPr>
        <w:t>Lian</w:t>
      </w:r>
      <w:proofErr w:type="spellEnd"/>
      <w:r w:rsidRPr="00FF5A1F">
        <w:rPr>
          <w:rFonts w:ascii="Book Antiqua" w:hAnsi="Book Antiqua"/>
        </w:rPr>
        <w:t xml:space="preserve"> J, </w:t>
      </w:r>
      <w:proofErr w:type="spellStart"/>
      <w:r w:rsidRPr="00FF5A1F">
        <w:rPr>
          <w:rFonts w:ascii="Book Antiqua" w:hAnsi="Book Antiqua"/>
        </w:rPr>
        <w:t>Suri</w:t>
      </w:r>
      <w:proofErr w:type="spellEnd"/>
      <w:r w:rsidRPr="00FF5A1F">
        <w:rPr>
          <w:rFonts w:ascii="Book Antiqua" w:hAnsi="Book Antiqua"/>
        </w:rPr>
        <w:t xml:space="preserve"> V, </w:t>
      </w:r>
      <w:proofErr w:type="spellStart"/>
      <w:r w:rsidRPr="00FF5A1F">
        <w:rPr>
          <w:rFonts w:ascii="Book Antiqua" w:hAnsi="Book Antiqua"/>
        </w:rPr>
        <w:t>Idilman</w:t>
      </w:r>
      <w:proofErr w:type="spellEnd"/>
      <w:r w:rsidRPr="00FF5A1F">
        <w:rPr>
          <w:rFonts w:ascii="Book Antiqua" w:hAnsi="Book Antiqua"/>
        </w:rPr>
        <w:t xml:space="preserve"> R, Barclay ST, </w:t>
      </w:r>
      <w:r w:rsidRPr="00FF5A1F">
        <w:rPr>
          <w:rFonts w:ascii="Book Antiqua" w:hAnsi="Book Antiqua"/>
        </w:rPr>
        <w:lastRenderedPageBreak/>
        <w:t xml:space="preserve">Dou X, Berg T, Hayes PC, Flaherty JF, Zhou Y, Zhang Z, Buti M, Hutchinson SJ, Guo Y, Calleja JL, Lin L, Zhao L, Chen Y, Janssen HLA, Zhu C, Shi L, Tang X, </w:t>
      </w:r>
      <w:proofErr w:type="spellStart"/>
      <w:r w:rsidRPr="00FF5A1F">
        <w:rPr>
          <w:rFonts w:ascii="Book Antiqua" w:hAnsi="Book Antiqua"/>
        </w:rPr>
        <w:t>Gaggar</w:t>
      </w:r>
      <w:proofErr w:type="spellEnd"/>
      <w:r w:rsidRPr="00FF5A1F">
        <w:rPr>
          <w:rFonts w:ascii="Book Antiqua" w:hAnsi="Book Antiqua"/>
        </w:rPr>
        <w:t xml:space="preserve"> A, Wei L, Jia J, Irving WL, Johnson PJ, </w:t>
      </w:r>
      <w:proofErr w:type="spellStart"/>
      <w:r w:rsidRPr="00FF5A1F">
        <w:rPr>
          <w:rFonts w:ascii="Book Antiqua" w:hAnsi="Book Antiqua"/>
        </w:rPr>
        <w:t>Lampertico</w:t>
      </w:r>
      <w:proofErr w:type="spellEnd"/>
      <w:r w:rsidRPr="00FF5A1F">
        <w:rPr>
          <w:rFonts w:ascii="Book Antiqua" w:hAnsi="Book Antiqua"/>
        </w:rPr>
        <w:t xml:space="preserve"> P, </w:t>
      </w:r>
      <w:proofErr w:type="spellStart"/>
      <w:r w:rsidRPr="00FF5A1F">
        <w:rPr>
          <w:rFonts w:ascii="Book Antiqua" w:hAnsi="Book Antiqua"/>
        </w:rPr>
        <w:t>Hou</w:t>
      </w:r>
      <w:proofErr w:type="spellEnd"/>
      <w:r w:rsidRPr="00FF5A1F">
        <w:rPr>
          <w:rFonts w:ascii="Book Antiqua" w:hAnsi="Book Antiqua"/>
        </w:rPr>
        <w:t xml:space="preserve"> J. aMAP risk score predicts hepatocellular carcinoma development in patients with chronic hepatitis. </w:t>
      </w:r>
      <w:r w:rsidRPr="00FF5A1F">
        <w:rPr>
          <w:rFonts w:ascii="Book Antiqua" w:hAnsi="Book Antiqua"/>
          <w:i/>
          <w:iCs/>
        </w:rPr>
        <w:t>J Hepatol</w:t>
      </w:r>
      <w:r w:rsidRPr="00FF5A1F">
        <w:rPr>
          <w:rFonts w:ascii="Book Antiqua" w:hAnsi="Book Antiqua"/>
        </w:rPr>
        <w:t> 2020; </w:t>
      </w:r>
      <w:r w:rsidRPr="00FF5A1F">
        <w:rPr>
          <w:rFonts w:ascii="Book Antiqua" w:hAnsi="Book Antiqua"/>
          <w:b/>
          <w:bCs/>
        </w:rPr>
        <w:t>73</w:t>
      </w:r>
      <w:r w:rsidRPr="00FF5A1F">
        <w:rPr>
          <w:rFonts w:ascii="Book Antiqua" w:hAnsi="Book Antiqua"/>
        </w:rPr>
        <w:t>: 1368-1378 [PMID: 32707225 DOI: 10.1016/j.jhep.2020.07.025]</w:t>
      </w:r>
    </w:p>
    <w:p w14:paraId="409BB57B"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70 </w:t>
      </w:r>
      <w:proofErr w:type="spellStart"/>
      <w:r w:rsidRPr="00FF5A1F">
        <w:rPr>
          <w:rFonts w:ascii="Book Antiqua" w:hAnsi="Book Antiqua"/>
          <w:b/>
          <w:bCs/>
        </w:rPr>
        <w:t>Kokudo</w:t>
      </w:r>
      <w:proofErr w:type="spellEnd"/>
      <w:r w:rsidRPr="00FF5A1F">
        <w:rPr>
          <w:rFonts w:ascii="Book Antiqua" w:hAnsi="Book Antiqua"/>
          <w:b/>
          <w:bCs/>
        </w:rPr>
        <w:t xml:space="preserve"> N</w:t>
      </w:r>
      <w:r w:rsidRPr="00FF5A1F">
        <w:rPr>
          <w:rFonts w:ascii="Book Antiqua" w:hAnsi="Book Antiqua"/>
        </w:rPr>
        <w:t xml:space="preserve">, </w:t>
      </w:r>
      <w:proofErr w:type="spellStart"/>
      <w:r w:rsidRPr="00FF5A1F">
        <w:rPr>
          <w:rFonts w:ascii="Book Antiqua" w:hAnsi="Book Antiqua"/>
        </w:rPr>
        <w:t>Takemura</w:t>
      </w:r>
      <w:proofErr w:type="spellEnd"/>
      <w:r w:rsidRPr="00FF5A1F">
        <w:rPr>
          <w:rFonts w:ascii="Book Antiqua" w:hAnsi="Book Antiqua"/>
        </w:rPr>
        <w:t xml:space="preserve"> N, Hasegawa K, Takayama T, Kubo S, Shimada M, Nagano H, </w:t>
      </w:r>
      <w:proofErr w:type="spellStart"/>
      <w:r w:rsidRPr="00FF5A1F">
        <w:rPr>
          <w:rFonts w:ascii="Book Antiqua" w:hAnsi="Book Antiqua"/>
        </w:rPr>
        <w:t>Hatano</w:t>
      </w:r>
      <w:proofErr w:type="spellEnd"/>
      <w:r w:rsidRPr="00FF5A1F">
        <w:rPr>
          <w:rFonts w:ascii="Book Antiqua" w:hAnsi="Book Antiqua"/>
        </w:rPr>
        <w:t xml:space="preserve"> E, Izumi N, Kaneko S, </w:t>
      </w:r>
      <w:proofErr w:type="spellStart"/>
      <w:r w:rsidRPr="00FF5A1F">
        <w:rPr>
          <w:rFonts w:ascii="Book Antiqua" w:hAnsi="Book Antiqua"/>
        </w:rPr>
        <w:t>Kudo</w:t>
      </w:r>
      <w:proofErr w:type="spellEnd"/>
      <w:r w:rsidRPr="00FF5A1F">
        <w:rPr>
          <w:rFonts w:ascii="Book Antiqua" w:hAnsi="Book Antiqua"/>
        </w:rPr>
        <w:t xml:space="preserve"> M, </w:t>
      </w:r>
      <w:proofErr w:type="spellStart"/>
      <w:r w:rsidRPr="00FF5A1F">
        <w:rPr>
          <w:rFonts w:ascii="Book Antiqua" w:hAnsi="Book Antiqua"/>
        </w:rPr>
        <w:t>Iijima</w:t>
      </w:r>
      <w:proofErr w:type="spellEnd"/>
      <w:r w:rsidRPr="00FF5A1F">
        <w:rPr>
          <w:rFonts w:ascii="Book Antiqua" w:hAnsi="Book Antiqua"/>
        </w:rPr>
        <w:t xml:space="preserve"> H, </w:t>
      </w:r>
      <w:proofErr w:type="spellStart"/>
      <w:r w:rsidRPr="00FF5A1F">
        <w:rPr>
          <w:rFonts w:ascii="Book Antiqua" w:hAnsi="Book Antiqua"/>
        </w:rPr>
        <w:t>Genda</w:t>
      </w:r>
      <w:proofErr w:type="spellEnd"/>
      <w:r w:rsidRPr="00FF5A1F">
        <w:rPr>
          <w:rFonts w:ascii="Book Antiqua" w:hAnsi="Book Antiqua"/>
        </w:rPr>
        <w:t xml:space="preserve"> T, </w:t>
      </w:r>
      <w:proofErr w:type="spellStart"/>
      <w:r w:rsidRPr="00FF5A1F">
        <w:rPr>
          <w:rFonts w:ascii="Book Antiqua" w:hAnsi="Book Antiqua"/>
        </w:rPr>
        <w:t>Tateishi</w:t>
      </w:r>
      <w:proofErr w:type="spellEnd"/>
      <w:r w:rsidRPr="00FF5A1F">
        <w:rPr>
          <w:rFonts w:ascii="Book Antiqua" w:hAnsi="Book Antiqua"/>
        </w:rPr>
        <w:t xml:space="preserve"> R, </w:t>
      </w:r>
      <w:proofErr w:type="spellStart"/>
      <w:r w:rsidRPr="00FF5A1F">
        <w:rPr>
          <w:rFonts w:ascii="Book Antiqua" w:hAnsi="Book Antiqua"/>
        </w:rPr>
        <w:t>Torimura</w:t>
      </w:r>
      <w:proofErr w:type="spellEnd"/>
      <w:r w:rsidRPr="00FF5A1F">
        <w:rPr>
          <w:rFonts w:ascii="Book Antiqua" w:hAnsi="Book Antiqua"/>
        </w:rPr>
        <w:t xml:space="preserve"> T, </w:t>
      </w:r>
      <w:proofErr w:type="spellStart"/>
      <w:r w:rsidRPr="00FF5A1F">
        <w:rPr>
          <w:rFonts w:ascii="Book Antiqua" w:hAnsi="Book Antiqua"/>
        </w:rPr>
        <w:t>Igaki</w:t>
      </w:r>
      <w:proofErr w:type="spellEnd"/>
      <w:r w:rsidRPr="00FF5A1F">
        <w:rPr>
          <w:rFonts w:ascii="Book Antiqua" w:hAnsi="Book Antiqua"/>
        </w:rPr>
        <w:t xml:space="preserve"> H, Kobayashi S, Sakurai H, Murakami T, </w:t>
      </w:r>
      <w:proofErr w:type="spellStart"/>
      <w:r w:rsidRPr="00FF5A1F">
        <w:rPr>
          <w:rFonts w:ascii="Book Antiqua" w:hAnsi="Book Antiqua"/>
        </w:rPr>
        <w:t>Watadani</w:t>
      </w:r>
      <w:proofErr w:type="spellEnd"/>
      <w:r w:rsidRPr="00FF5A1F">
        <w:rPr>
          <w:rFonts w:ascii="Book Antiqua" w:hAnsi="Book Antiqua"/>
        </w:rPr>
        <w:t xml:space="preserve"> T, Matsuyama Y. Clinical practice guidelines for hepatocellular carcinoma: The Japan Society of Hepatology 2017 (4th JSH-HCC guidelines) 2019 update. </w:t>
      </w:r>
      <w:r w:rsidRPr="00FF5A1F">
        <w:rPr>
          <w:rFonts w:ascii="Book Antiqua" w:hAnsi="Book Antiqua"/>
          <w:i/>
          <w:iCs/>
        </w:rPr>
        <w:t>Hepatol Res</w:t>
      </w:r>
      <w:r w:rsidRPr="00FF5A1F">
        <w:rPr>
          <w:rFonts w:ascii="Book Antiqua" w:hAnsi="Book Antiqua"/>
        </w:rPr>
        <w:t> 2019; </w:t>
      </w:r>
      <w:r w:rsidRPr="00FF5A1F">
        <w:rPr>
          <w:rFonts w:ascii="Book Antiqua" w:hAnsi="Book Antiqua"/>
          <w:b/>
          <w:bCs/>
        </w:rPr>
        <w:t>49</w:t>
      </w:r>
      <w:r w:rsidRPr="00FF5A1F">
        <w:rPr>
          <w:rFonts w:ascii="Book Antiqua" w:hAnsi="Book Antiqua"/>
        </w:rPr>
        <w:t>: 1109-1113 [PMID: 31336394 DOI: 10.1111/hepr.13411]</w:t>
      </w:r>
    </w:p>
    <w:p w14:paraId="308E04BA"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71 </w:t>
      </w:r>
      <w:r w:rsidRPr="00FF5A1F">
        <w:rPr>
          <w:rFonts w:ascii="Book Antiqua" w:hAnsi="Book Antiqua"/>
          <w:b/>
          <w:bCs/>
        </w:rPr>
        <w:t>Craig AJ</w:t>
      </w:r>
      <w:r w:rsidRPr="00FF5A1F">
        <w:rPr>
          <w:rFonts w:ascii="Book Antiqua" w:hAnsi="Book Antiqua"/>
        </w:rPr>
        <w:t xml:space="preserve">, von </w:t>
      </w:r>
      <w:proofErr w:type="spellStart"/>
      <w:r w:rsidRPr="00FF5A1F">
        <w:rPr>
          <w:rFonts w:ascii="Book Antiqua" w:hAnsi="Book Antiqua"/>
        </w:rPr>
        <w:t>Felden</w:t>
      </w:r>
      <w:proofErr w:type="spellEnd"/>
      <w:r w:rsidRPr="00FF5A1F">
        <w:rPr>
          <w:rFonts w:ascii="Book Antiqua" w:hAnsi="Book Antiqua"/>
        </w:rPr>
        <w:t xml:space="preserve"> J, Garcia-</w:t>
      </w:r>
      <w:proofErr w:type="spellStart"/>
      <w:r w:rsidRPr="00FF5A1F">
        <w:rPr>
          <w:rFonts w:ascii="Book Antiqua" w:hAnsi="Book Antiqua"/>
        </w:rPr>
        <w:t>Lezana</w:t>
      </w:r>
      <w:proofErr w:type="spellEnd"/>
      <w:r w:rsidRPr="00FF5A1F">
        <w:rPr>
          <w:rFonts w:ascii="Book Antiqua" w:hAnsi="Book Antiqua"/>
        </w:rPr>
        <w:t xml:space="preserve"> T, </w:t>
      </w:r>
      <w:proofErr w:type="spellStart"/>
      <w:r w:rsidRPr="00FF5A1F">
        <w:rPr>
          <w:rFonts w:ascii="Book Antiqua" w:hAnsi="Book Antiqua"/>
        </w:rPr>
        <w:t>Sarcognato</w:t>
      </w:r>
      <w:proofErr w:type="spellEnd"/>
      <w:r w:rsidRPr="00FF5A1F">
        <w:rPr>
          <w:rFonts w:ascii="Book Antiqua" w:hAnsi="Book Antiqua"/>
        </w:rPr>
        <w:t xml:space="preserve"> S, Villanueva A. </w:t>
      </w:r>
      <w:proofErr w:type="spellStart"/>
      <w:r w:rsidRPr="00FF5A1F">
        <w:rPr>
          <w:rFonts w:ascii="Book Antiqua" w:hAnsi="Book Antiqua"/>
        </w:rPr>
        <w:t>Tumour</w:t>
      </w:r>
      <w:proofErr w:type="spellEnd"/>
      <w:r w:rsidRPr="00FF5A1F">
        <w:rPr>
          <w:rFonts w:ascii="Book Antiqua" w:hAnsi="Book Antiqua"/>
        </w:rPr>
        <w:t xml:space="preserve"> evolution in hepatocellular carcinoma. </w:t>
      </w:r>
      <w:r w:rsidRPr="00FF5A1F">
        <w:rPr>
          <w:rFonts w:ascii="Book Antiqua" w:hAnsi="Book Antiqua"/>
          <w:i/>
          <w:iCs/>
        </w:rPr>
        <w:t>Nat Rev Gastroenterol Hepatol</w:t>
      </w:r>
      <w:r w:rsidRPr="00FF5A1F">
        <w:rPr>
          <w:rFonts w:ascii="Book Antiqua" w:hAnsi="Book Antiqua"/>
        </w:rPr>
        <w:t> 2020; </w:t>
      </w:r>
      <w:r w:rsidRPr="00FF5A1F">
        <w:rPr>
          <w:rFonts w:ascii="Book Antiqua" w:hAnsi="Book Antiqua"/>
          <w:b/>
          <w:bCs/>
        </w:rPr>
        <w:t>17</w:t>
      </w:r>
      <w:r w:rsidRPr="00FF5A1F">
        <w:rPr>
          <w:rFonts w:ascii="Book Antiqua" w:hAnsi="Book Antiqua"/>
        </w:rPr>
        <w:t>: 139-152 [PMID: 31792430 DOI: 10.1038/s41575-019-0229-4]</w:t>
      </w:r>
    </w:p>
    <w:p w14:paraId="535833A1"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72 </w:t>
      </w:r>
      <w:r w:rsidRPr="00FF5A1F">
        <w:rPr>
          <w:rFonts w:ascii="Book Antiqua" w:hAnsi="Book Antiqua"/>
          <w:b/>
          <w:bCs/>
        </w:rPr>
        <w:t>Johnson PJ</w:t>
      </w:r>
      <w:r w:rsidRPr="00FF5A1F">
        <w:rPr>
          <w:rFonts w:ascii="Book Antiqua" w:hAnsi="Book Antiqua"/>
        </w:rPr>
        <w:t xml:space="preserve">, </w:t>
      </w:r>
      <w:proofErr w:type="spellStart"/>
      <w:r w:rsidRPr="00FF5A1F">
        <w:rPr>
          <w:rFonts w:ascii="Book Antiqua" w:hAnsi="Book Antiqua"/>
        </w:rPr>
        <w:t>Pirrie</w:t>
      </w:r>
      <w:proofErr w:type="spellEnd"/>
      <w:r w:rsidRPr="00FF5A1F">
        <w:rPr>
          <w:rFonts w:ascii="Book Antiqua" w:hAnsi="Book Antiqua"/>
        </w:rPr>
        <w:t xml:space="preserve"> SJ, Cox TF, Berhane S, Teng M, Palmer D, Morse J, Hull D, </w:t>
      </w:r>
      <w:proofErr w:type="spellStart"/>
      <w:r w:rsidRPr="00FF5A1F">
        <w:rPr>
          <w:rFonts w:ascii="Book Antiqua" w:hAnsi="Book Antiqua"/>
        </w:rPr>
        <w:t>Patman</w:t>
      </w:r>
      <w:proofErr w:type="spellEnd"/>
      <w:r w:rsidRPr="00FF5A1F">
        <w:rPr>
          <w:rFonts w:ascii="Book Antiqua" w:hAnsi="Book Antiqua"/>
        </w:rPr>
        <w:t xml:space="preserve"> G, </w:t>
      </w:r>
      <w:proofErr w:type="spellStart"/>
      <w:r w:rsidRPr="00FF5A1F">
        <w:rPr>
          <w:rFonts w:ascii="Book Antiqua" w:hAnsi="Book Antiqua"/>
        </w:rPr>
        <w:t>Kagebayashi</w:t>
      </w:r>
      <w:proofErr w:type="spellEnd"/>
      <w:r w:rsidRPr="00FF5A1F">
        <w:rPr>
          <w:rFonts w:ascii="Book Antiqua" w:hAnsi="Book Antiqua"/>
        </w:rPr>
        <w:t xml:space="preserve"> C, </w:t>
      </w:r>
      <w:proofErr w:type="spellStart"/>
      <w:r w:rsidRPr="00FF5A1F">
        <w:rPr>
          <w:rFonts w:ascii="Book Antiqua" w:hAnsi="Book Antiqua"/>
        </w:rPr>
        <w:t>Hussain</w:t>
      </w:r>
      <w:proofErr w:type="spellEnd"/>
      <w:r w:rsidRPr="00FF5A1F">
        <w:rPr>
          <w:rFonts w:ascii="Book Antiqua" w:hAnsi="Book Antiqua"/>
        </w:rPr>
        <w:t xml:space="preserve"> S, Graham J, Reeves H, </w:t>
      </w:r>
      <w:proofErr w:type="spellStart"/>
      <w:r w:rsidRPr="00FF5A1F">
        <w:rPr>
          <w:rFonts w:ascii="Book Antiqua" w:hAnsi="Book Antiqua"/>
        </w:rPr>
        <w:t>Satomura</w:t>
      </w:r>
      <w:proofErr w:type="spellEnd"/>
      <w:r w:rsidRPr="00FF5A1F">
        <w:rPr>
          <w:rFonts w:ascii="Book Antiqua" w:hAnsi="Book Antiqua"/>
        </w:rPr>
        <w:t xml:space="preserve"> S. The detection of hepatocellular carcinoma using a prospectively developed and validated model based on serological biomarkers. </w:t>
      </w:r>
      <w:r w:rsidRPr="00FF5A1F">
        <w:rPr>
          <w:rFonts w:ascii="Book Antiqua" w:hAnsi="Book Antiqua"/>
          <w:i/>
          <w:iCs/>
        </w:rPr>
        <w:t xml:space="preserve">Cancer </w:t>
      </w:r>
      <w:proofErr w:type="spellStart"/>
      <w:r w:rsidRPr="00FF5A1F">
        <w:rPr>
          <w:rFonts w:ascii="Book Antiqua" w:hAnsi="Book Antiqua"/>
          <w:i/>
          <w:iCs/>
        </w:rPr>
        <w:t>Epidemiol</w:t>
      </w:r>
      <w:proofErr w:type="spellEnd"/>
      <w:r w:rsidRPr="00FF5A1F">
        <w:rPr>
          <w:rFonts w:ascii="Book Antiqua" w:hAnsi="Book Antiqua"/>
          <w:i/>
          <w:iCs/>
        </w:rPr>
        <w:t xml:space="preserve"> Biomarkers </w:t>
      </w:r>
      <w:proofErr w:type="spellStart"/>
      <w:r w:rsidRPr="00FF5A1F">
        <w:rPr>
          <w:rFonts w:ascii="Book Antiqua" w:hAnsi="Book Antiqua"/>
          <w:i/>
          <w:iCs/>
        </w:rPr>
        <w:t>Prev</w:t>
      </w:r>
      <w:proofErr w:type="spellEnd"/>
      <w:r w:rsidRPr="00FF5A1F">
        <w:rPr>
          <w:rFonts w:ascii="Book Antiqua" w:hAnsi="Book Antiqua"/>
        </w:rPr>
        <w:t> 2014; </w:t>
      </w:r>
      <w:r w:rsidRPr="00FF5A1F">
        <w:rPr>
          <w:rFonts w:ascii="Book Antiqua" w:hAnsi="Book Antiqua"/>
          <w:b/>
          <w:bCs/>
        </w:rPr>
        <w:t>23</w:t>
      </w:r>
      <w:r w:rsidRPr="00FF5A1F">
        <w:rPr>
          <w:rFonts w:ascii="Book Antiqua" w:hAnsi="Book Antiqua"/>
        </w:rPr>
        <w:t>: 144-153 [PMID: 24220911 DOI: 10.1158/1055-9965.EPI-13-0870]</w:t>
      </w:r>
    </w:p>
    <w:p w14:paraId="79C17C14"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73 </w:t>
      </w:r>
      <w:r w:rsidRPr="00FF5A1F">
        <w:rPr>
          <w:rFonts w:ascii="Book Antiqua" w:hAnsi="Book Antiqua"/>
          <w:b/>
          <w:bCs/>
        </w:rPr>
        <w:t>Berhane S</w:t>
      </w:r>
      <w:r w:rsidRPr="00FF5A1F">
        <w:rPr>
          <w:rFonts w:ascii="Book Antiqua" w:hAnsi="Book Antiqua"/>
        </w:rPr>
        <w:t xml:space="preserve">, Toyoda H, Tada T, </w:t>
      </w:r>
      <w:proofErr w:type="spellStart"/>
      <w:r w:rsidRPr="00FF5A1F">
        <w:rPr>
          <w:rFonts w:ascii="Book Antiqua" w:hAnsi="Book Antiqua"/>
        </w:rPr>
        <w:t>Kumada</w:t>
      </w:r>
      <w:proofErr w:type="spellEnd"/>
      <w:r w:rsidRPr="00FF5A1F">
        <w:rPr>
          <w:rFonts w:ascii="Book Antiqua" w:hAnsi="Book Antiqua"/>
        </w:rPr>
        <w:t xml:space="preserve"> T, </w:t>
      </w:r>
      <w:proofErr w:type="spellStart"/>
      <w:r w:rsidRPr="00FF5A1F">
        <w:rPr>
          <w:rFonts w:ascii="Book Antiqua" w:hAnsi="Book Antiqua"/>
        </w:rPr>
        <w:t>Kagebayashi</w:t>
      </w:r>
      <w:proofErr w:type="spellEnd"/>
      <w:r w:rsidRPr="00FF5A1F">
        <w:rPr>
          <w:rFonts w:ascii="Book Antiqua" w:hAnsi="Book Antiqua"/>
        </w:rPr>
        <w:t xml:space="preserve"> C, </w:t>
      </w:r>
      <w:proofErr w:type="spellStart"/>
      <w:r w:rsidRPr="00FF5A1F">
        <w:rPr>
          <w:rFonts w:ascii="Book Antiqua" w:hAnsi="Book Antiqua"/>
        </w:rPr>
        <w:t>Satomura</w:t>
      </w:r>
      <w:proofErr w:type="spellEnd"/>
      <w:r w:rsidRPr="00FF5A1F">
        <w:rPr>
          <w:rFonts w:ascii="Book Antiqua" w:hAnsi="Book Antiqua"/>
        </w:rPr>
        <w:t xml:space="preserve"> S, Schweitzer N, Vogel A, </w:t>
      </w:r>
      <w:proofErr w:type="spellStart"/>
      <w:r w:rsidRPr="00FF5A1F">
        <w:rPr>
          <w:rFonts w:ascii="Book Antiqua" w:hAnsi="Book Antiqua"/>
        </w:rPr>
        <w:t>Manns</w:t>
      </w:r>
      <w:proofErr w:type="spellEnd"/>
      <w:r w:rsidRPr="00FF5A1F">
        <w:rPr>
          <w:rFonts w:ascii="Book Antiqua" w:hAnsi="Book Antiqua"/>
        </w:rPr>
        <w:t xml:space="preserve"> MP, </w:t>
      </w:r>
      <w:proofErr w:type="spellStart"/>
      <w:r w:rsidRPr="00FF5A1F">
        <w:rPr>
          <w:rFonts w:ascii="Book Antiqua" w:hAnsi="Book Antiqua"/>
        </w:rPr>
        <w:t>Benckert</w:t>
      </w:r>
      <w:proofErr w:type="spellEnd"/>
      <w:r w:rsidRPr="00FF5A1F">
        <w:rPr>
          <w:rFonts w:ascii="Book Antiqua" w:hAnsi="Book Antiqua"/>
        </w:rPr>
        <w:t xml:space="preserve"> J, Berg T, </w:t>
      </w:r>
      <w:proofErr w:type="spellStart"/>
      <w:r w:rsidRPr="00FF5A1F">
        <w:rPr>
          <w:rFonts w:ascii="Book Antiqua" w:hAnsi="Book Antiqua"/>
        </w:rPr>
        <w:t>Ebker</w:t>
      </w:r>
      <w:proofErr w:type="spellEnd"/>
      <w:r w:rsidRPr="00FF5A1F">
        <w:rPr>
          <w:rFonts w:ascii="Book Antiqua" w:hAnsi="Book Antiqua"/>
        </w:rPr>
        <w:t xml:space="preserve"> M, Best J, </w:t>
      </w:r>
      <w:proofErr w:type="spellStart"/>
      <w:r w:rsidRPr="00FF5A1F">
        <w:rPr>
          <w:rFonts w:ascii="Book Antiqua" w:hAnsi="Book Antiqua"/>
        </w:rPr>
        <w:t>Dechêne</w:t>
      </w:r>
      <w:proofErr w:type="spellEnd"/>
      <w:r w:rsidRPr="00FF5A1F">
        <w:rPr>
          <w:rFonts w:ascii="Book Antiqua" w:hAnsi="Book Antiqua"/>
        </w:rPr>
        <w:t xml:space="preserve"> A, </w:t>
      </w:r>
      <w:proofErr w:type="spellStart"/>
      <w:r w:rsidRPr="00FF5A1F">
        <w:rPr>
          <w:rFonts w:ascii="Book Antiqua" w:hAnsi="Book Antiqua"/>
        </w:rPr>
        <w:t>Gerken</w:t>
      </w:r>
      <w:proofErr w:type="spellEnd"/>
      <w:r w:rsidRPr="00FF5A1F">
        <w:rPr>
          <w:rFonts w:ascii="Book Antiqua" w:hAnsi="Book Antiqua"/>
        </w:rPr>
        <w:t xml:space="preserve"> G, </w:t>
      </w:r>
      <w:proofErr w:type="spellStart"/>
      <w:r w:rsidRPr="00FF5A1F">
        <w:rPr>
          <w:rFonts w:ascii="Book Antiqua" w:hAnsi="Book Antiqua"/>
        </w:rPr>
        <w:t>Schlaak</w:t>
      </w:r>
      <w:proofErr w:type="spellEnd"/>
      <w:r w:rsidRPr="00FF5A1F">
        <w:rPr>
          <w:rFonts w:ascii="Book Antiqua" w:hAnsi="Book Antiqua"/>
        </w:rPr>
        <w:t xml:space="preserve"> JF, </w:t>
      </w:r>
      <w:proofErr w:type="spellStart"/>
      <w:r w:rsidRPr="00FF5A1F">
        <w:rPr>
          <w:rFonts w:ascii="Book Antiqua" w:hAnsi="Book Antiqua"/>
        </w:rPr>
        <w:t>Weinmann</w:t>
      </w:r>
      <w:proofErr w:type="spellEnd"/>
      <w:r w:rsidRPr="00FF5A1F">
        <w:rPr>
          <w:rFonts w:ascii="Book Antiqua" w:hAnsi="Book Antiqua"/>
        </w:rPr>
        <w:t xml:space="preserve"> A, </w:t>
      </w:r>
      <w:proofErr w:type="spellStart"/>
      <w:r w:rsidRPr="00FF5A1F">
        <w:rPr>
          <w:rFonts w:ascii="Book Antiqua" w:hAnsi="Book Antiqua"/>
        </w:rPr>
        <w:t>Wörns</w:t>
      </w:r>
      <w:proofErr w:type="spellEnd"/>
      <w:r w:rsidRPr="00FF5A1F">
        <w:rPr>
          <w:rFonts w:ascii="Book Antiqua" w:hAnsi="Book Antiqua"/>
        </w:rPr>
        <w:t xml:space="preserve"> MA, Galle P, Yeo W, Mo F, Chan SL, Reeves H, Cox T, Johnson P. Role of the GALAD and BALAD-2 Serologic Models in Diagnosis of Hepatocellular Carcinoma and Prediction of Survival in Patients. </w:t>
      </w:r>
      <w:r w:rsidRPr="00FF5A1F">
        <w:rPr>
          <w:rFonts w:ascii="Book Antiqua" w:hAnsi="Book Antiqua"/>
          <w:i/>
          <w:iCs/>
        </w:rPr>
        <w:t>Clin Gastroenterol Hepatol</w:t>
      </w:r>
      <w:r w:rsidRPr="00FF5A1F">
        <w:rPr>
          <w:rFonts w:ascii="Book Antiqua" w:hAnsi="Book Antiqua"/>
        </w:rPr>
        <w:t> 2016; </w:t>
      </w:r>
      <w:r w:rsidRPr="00FF5A1F">
        <w:rPr>
          <w:rFonts w:ascii="Book Antiqua" w:hAnsi="Book Antiqua"/>
          <w:b/>
          <w:bCs/>
        </w:rPr>
        <w:t>14</w:t>
      </w:r>
      <w:r w:rsidRPr="00FF5A1F">
        <w:rPr>
          <w:rFonts w:ascii="Book Antiqua" w:hAnsi="Book Antiqua"/>
        </w:rPr>
        <w:t>: 875-886.e6 [PMID: 26775025 DOI: 10.1016/j.cgh.2015.12.042]</w:t>
      </w:r>
    </w:p>
    <w:p w14:paraId="0EC20E3E"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74 </w:t>
      </w:r>
      <w:proofErr w:type="spellStart"/>
      <w:r w:rsidRPr="00FF5A1F">
        <w:rPr>
          <w:rFonts w:ascii="Book Antiqua" w:hAnsi="Book Antiqua"/>
          <w:b/>
          <w:bCs/>
        </w:rPr>
        <w:t>Ricco</w:t>
      </w:r>
      <w:proofErr w:type="spellEnd"/>
      <w:r w:rsidRPr="00FF5A1F">
        <w:rPr>
          <w:rFonts w:ascii="Book Antiqua" w:hAnsi="Book Antiqua"/>
          <w:b/>
          <w:bCs/>
        </w:rPr>
        <w:t xml:space="preserve"> G</w:t>
      </w:r>
      <w:r w:rsidRPr="00FF5A1F">
        <w:rPr>
          <w:rFonts w:ascii="Book Antiqua" w:hAnsi="Book Antiqua"/>
        </w:rPr>
        <w:t xml:space="preserve">, </w:t>
      </w:r>
      <w:proofErr w:type="spellStart"/>
      <w:r w:rsidRPr="00FF5A1F">
        <w:rPr>
          <w:rFonts w:ascii="Book Antiqua" w:hAnsi="Book Antiqua"/>
        </w:rPr>
        <w:t>Cavallone</w:t>
      </w:r>
      <w:proofErr w:type="spellEnd"/>
      <w:r w:rsidRPr="00FF5A1F">
        <w:rPr>
          <w:rFonts w:ascii="Book Antiqua" w:hAnsi="Book Antiqua"/>
        </w:rPr>
        <w:t xml:space="preserve"> D, </w:t>
      </w:r>
      <w:proofErr w:type="spellStart"/>
      <w:r w:rsidRPr="00FF5A1F">
        <w:rPr>
          <w:rFonts w:ascii="Book Antiqua" w:hAnsi="Book Antiqua"/>
        </w:rPr>
        <w:t>Cosma</w:t>
      </w:r>
      <w:proofErr w:type="spellEnd"/>
      <w:r w:rsidRPr="00FF5A1F">
        <w:rPr>
          <w:rFonts w:ascii="Book Antiqua" w:hAnsi="Book Antiqua"/>
        </w:rPr>
        <w:t xml:space="preserve"> C, </w:t>
      </w:r>
      <w:proofErr w:type="spellStart"/>
      <w:r w:rsidRPr="00FF5A1F">
        <w:rPr>
          <w:rFonts w:ascii="Book Antiqua" w:hAnsi="Book Antiqua"/>
        </w:rPr>
        <w:t>Caviglia</w:t>
      </w:r>
      <w:proofErr w:type="spellEnd"/>
      <w:r w:rsidRPr="00FF5A1F">
        <w:rPr>
          <w:rFonts w:ascii="Book Antiqua" w:hAnsi="Book Antiqua"/>
        </w:rPr>
        <w:t xml:space="preserve"> GP, </w:t>
      </w:r>
      <w:proofErr w:type="spellStart"/>
      <w:r w:rsidRPr="00FF5A1F">
        <w:rPr>
          <w:rFonts w:ascii="Book Antiqua" w:hAnsi="Book Antiqua"/>
        </w:rPr>
        <w:t>Oliveri</w:t>
      </w:r>
      <w:proofErr w:type="spellEnd"/>
      <w:r w:rsidRPr="00FF5A1F">
        <w:rPr>
          <w:rFonts w:ascii="Book Antiqua" w:hAnsi="Book Antiqua"/>
        </w:rPr>
        <w:t xml:space="preserve"> F, </w:t>
      </w:r>
      <w:proofErr w:type="spellStart"/>
      <w:r w:rsidRPr="00FF5A1F">
        <w:rPr>
          <w:rFonts w:ascii="Book Antiqua" w:hAnsi="Book Antiqua"/>
        </w:rPr>
        <w:t>Biasiolo</w:t>
      </w:r>
      <w:proofErr w:type="spellEnd"/>
      <w:r w:rsidRPr="00FF5A1F">
        <w:rPr>
          <w:rFonts w:ascii="Book Antiqua" w:hAnsi="Book Antiqua"/>
        </w:rPr>
        <w:t xml:space="preserve"> A, Abate ML, </w:t>
      </w:r>
      <w:proofErr w:type="spellStart"/>
      <w:r w:rsidRPr="00FF5A1F">
        <w:rPr>
          <w:rFonts w:ascii="Book Antiqua" w:hAnsi="Book Antiqua"/>
        </w:rPr>
        <w:t>Plebani</w:t>
      </w:r>
      <w:proofErr w:type="spellEnd"/>
      <w:r w:rsidRPr="00FF5A1F">
        <w:rPr>
          <w:rFonts w:ascii="Book Antiqua" w:hAnsi="Book Antiqua"/>
        </w:rPr>
        <w:t xml:space="preserve"> M, </w:t>
      </w:r>
      <w:proofErr w:type="spellStart"/>
      <w:r w:rsidRPr="00FF5A1F">
        <w:rPr>
          <w:rFonts w:ascii="Book Antiqua" w:hAnsi="Book Antiqua"/>
        </w:rPr>
        <w:t>Smedile</w:t>
      </w:r>
      <w:proofErr w:type="spellEnd"/>
      <w:r w:rsidRPr="00FF5A1F">
        <w:rPr>
          <w:rFonts w:ascii="Book Antiqua" w:hAnsi="Book Antiqua"/>
        </w:rPr>
        <w:t xml:space="preserve"> A, </w:t>
      </w:r>
      <w:proofErr w:type="spellStart"/>
      <w:r w:rsidRPr="00FF5A1F">
        <w:rPr>
          <w:rFonts w:ascii="Book Antiqua" w:hAnsi="Book Antiqua"/>
        </w:rPr>
        <w:t>Bonino</w:t>
      </w:r>
      <w:proofErr w:type="spellEnd"/>
      <w:r w:rsidRPr="00FF5A1F">
        <w:rPr>
          <w:rFonts w:ascii="Book Antiqua" w:hAnsi="Book Antiqua"/>
        </w:rPr>
        <w:t xml:space="preserve"> F, </w:t>
      </w:r>
      <w:proofErr w:type="spellStart"/>
      <w:r w:rsidRPr="00FF5A1F">
        <w:rPr>
          <w:rFonts w:ascii="Book Antiqua" w:hAnsi="Book Antiqua"/>
        </w:rPr>
        <w:t>Pontisso</w:t>
      </w:r>
      <w:proofErr w:type="spellEnd"/>
      <w:r w:rsidRPr="00FF5A1F">
        <w:rPr>
          <w:rFonts w:ascii="Book Antiqua" w:hAnsi="Book Antiqua"/>
        </w:rPr>
        <w:t xml:space="preserve"> P, </w:t>
      </w:r>
      <w:proofErr w:type="spellStart"/>
      <w:r w:rsidRPr="00FF5A1F">
        <w:rPr>
          <w:rFonts w:ascii="Book Antiqua" w:hAnsi="Book Antiqua"/>
        </w:rPr>
        <w:t>Brunetto</w:t>
      </w:r>
      <w:proofErr w:type="spellEnd"/>
      <w:r w:rsidRPr="00FF5A1F">
        <w:rPr>
          <w:rFonts w:ascii="Book Antiqua" w:hAnsi="Book Antiqua"/>
        </w:rPr>
        <w:t xml:space="preserve"> MR. Impact of etiology of chronic liver disease on hepatocellular carcinoma biomarkers. </w:t>
      </w:r>
      <w:r w:rsidRPr="00FF5A1F">
        <w:rPr>
          <w:rFonts w:ascii="Book Antiqua" w:hAnsi="Book Antiqua"/>
          <w:i/>
          <w:iCs/>
        </w:rPr>
        <w:t xml:space="preserve">Cancer </w:t>
      </w:r>
      <w:proofErr w:type="spellStart"/>
      <w:r w:rsidRPr="00FF5A1F">
        <w:rPr>
          <w:rFonts w:ascii="Book Antiqua" w:hAnsi="Book Antiqua"/>
          <w:i/>
          <w:iCs/>
        </w:rPr>
        <w:t>Biomark</w:t>
      </w:r>
      <w:proofErr w:type="spellEnd"/>
      <w:r w:rsidRPr="00FF5A1F">
        <w:rPr>
          <w:rFonts w:ascii="Book Antiqua" w:hAnsi="Book Antiqua"/>
        </w:rPr>
        <w:t> 2018; </w:t>
      </w:r>
      <w:r w:rsidRPr="00FF5A1F">
        <w:rPr>
          <w:rFonts w:ascii="Book Antiqua" w:hAnsi="Book Antiqua"/>
          <w:b/>
          <w:bCs/>
        </w:rPr>
        <w:t>21</w:t>
      </w:r>
      <w:r w:rsidRPr="00FF5A1F">
        <w:rPr>
          <w:rFonts w:ascii="Book Antiqua" w:hAnsi="Book Antiqua"/>
        </w:rPr>
        <w:t>: 603-612 [PMID: 29278878 DOI: 10.3233/CBM-170551]</w:t>
      </w:r>
    </w:p>
    <w:p w14:paraId="45A9277B"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lastRenderedPageBreak/>
        <w:t>75 </w:t>
      </w:r>
      <w:r w:rsidRPr="00FF5A1F">
        <w:rPr>
          <w:rFonts w:ascii="Book Antiqua" w:hAnsi="Book Antiqua"/>
          <w:b/>
          <w:bCs/>
        </w:rPr>
        <w:t>Yang JD</w:t>
      </w:r>
      <w:r w:rsidRPr="00FF5A1F">
        <w:rPr>
          <w:rFonts w:ascii="Book Antiqua" w:hAnsi="Book Antiqua"/>
        </w:rPr>
        <w:t xml:space="preserve">, </w:t>
      </w:r>
      <w:proofErr w:type="spellStart"/>
      <w:r w:rsidRPr="00FF5A1F">
        <w:rPr>
          <w:rFonts w:ascii="Book Antiqua" w:hAnsi="Book Antiqua"/>
        </w:rPr>
        <w:t>Addissie</w:t>
      </w:r>
      <w:proofErr w:type="spellEnd"/>
      <w:r w:rsidRPr="00FF5A1F">
        <w:rPr>
          <w:rFonts w:ascii="Book Antiqua" w:hAnsi="Book Antiqua"/>
        </w:rPr>
        <w:t xml:space="preserve"> BD, Mara KC, </w:t>
      </w:r>
      <w:proofErr w:type="spellStart"/>
      <w:r w:rsidRPr="00FF5A1F">
        <w:rPr>
          <w:rFonts w:ascii="Book Antiqua" w:hAnsi="Book Antiqua"/>
        </w:rPr>
        <w:t>Harmsen</w:t>
      </w:r>
      <w:proofErr w:type="spellEnd"/>
      <w:r w:rsidRPr="00FF5A1F">
        <w:rPr>
          <w:rFonts w:ascii="Book Antiqua" w:hAnsi="Book Antiqua"/>
        </w:rPr>
        <w:t xml:space="preserve"> WS, Dai J, Zhang N, </w:t>
      </w:r>
      <w:proofErr w:type="spellStart"/>
      <w:r w:rsidRPr="00FF5A1F">
        <w:rPr>
          <w:rFonts w:ascii="Book Antiqua" w:hAnsi="Book Antiqua"/>
        </w:rPr>
        <w:t>Wongjarupong</w:t>
      </w:r>
      <w:proofErr w:type="spellEnd"/>
      <w:r w:rsidRPr="00FF5A1F">
        <w:rPr>
          <w:rFonts w:ascii="Book Antiqua" w:hAnsi="Book Antiqua"/>
        </w:rPr>
        <w:t xml:space="preserve"> N, Ali HM, Ali HA, Hassan FA, </w:t>
      </w:r>
      <w:proofErr w:type="spellStart"/>
      <w:r w:rsidRPr="00FF5A1F">
        <w:rPr>
          <w:rFonts w:ascii="Book Antiqua" w:hAnsi="Book Antiqua"/>
        </w:rPr>
        <w:t>Lavu</w:t>
      </w:r>
      <w:proofErr w:type="spellEnd"/>
      <w:r w:rsidRPr="00FF5A1F">
        <w:rPr>
          <w:rFonts w:ascii="Book Antiqua" w:hAnsi="Book Antiqua"/>
        </w:rPr>
        <w:t xml:space="preserve"> S, </w:t>
      </w:r>
      <w:proofErr w:type="spellStart"/>
      <w:r w:rsidRPr="00FF5A1F">
        <w:rPr>
          <w:rFonts w:ascii="Book Antiqua" w:hAnsi="Book Antiqua"/>
        </w:rPr>
        <w:t>Cvinar</w:t>
      </w:r>
      <w:proofErr w:type="spellEnd"/>
      <w:r w:rsidRPr="00FF5A1F">
        <w:rPr>
          <w:rFonts w:ascii="Book Antiqua" w:hAnsi="Book Antiqua"/>
        </w:rPr>
        <w:t xml:space="preserve"> JL, </w:t>
      </w:r>
      <w:proofErr w:type="spellStart"/>
      <w:r w:rsidRPr="00FF5A1F">
        <w:rPr>
          <w:rFonts w:ascii="Book Antiqua" w:hAnsi="Book Antiqua"/>
        </w:rPr>
        <w:t>Giama</w:t>
      </w:r>
      <w:proofErr w:type="spellEnd"/>
      <w:r w:rsidRPr="00FF5A1F">
        <w:rPr>
          <w:rFonts w:ascii="Book Antiqua" w:hAnsi="Book Antiqua"/>
        </w:rPr>
        <w:t xml:space="preserve"> NH, Moser CD, </w:t>
      </w:r>
      <w:proofErr w:type="spellStart"/>
      <w:r w:rsidRPr="00FF5A1F">
        <w:rPr>
          <w:rFonts w:ascii="Book Antiqua" w:hAnsi="Book Antiqua"/>
        </w:rPr>
        <w:t>Miyabe</w:t>
      </w:r>
      <w:proofErr w:type="spellEnd"/>
      <w:r w:rsidRPr="00FF5A1F">
        <w:rPr>
          <w:rFonts w:ascii="Book Antiqua" w:hAnsi="Book Antiqua"/>
        </w:rPr>
        <w:t xml:space="preserve"> K, </w:t>
      </w:r>
      <w:proofErr w:type="spellStart"/>
      <w:r w:rsidRPr="00FF5A1F">
        <w:rPr>
          <w:rFonts w:ascii="Book Antiqua" w:hAnsi="Book Antiqua"/>
        </w:rPr>
        <w:t>Allotey</w:t>
      </w:r>
      <w:proofErr w:type="spellEnd"/>
      <w:r w:rsidRPr="00FF5A1F">
        <w:rPr>
          <w:rFonts w:ascii="Book Antiqua" w:hAnsi="Book Antiqua"/>
        </w:rPr>
        <w:t xml:space="preserve"> LK, Algeciras-</w:t>
      </w:r>
      <w:proofErr w:type="spellStart"/>
      <w:r w:rsidRPr="00FF5A1F">
        <w:rPr>
          <w:rFonts w:ascii="Book Antiqua" w:hAnsi="Book Antiqua"/>
        </w:rPr>
        <w:t>Schimnich</w:t>
      </w:r>
      <w:proofErr w:type="spellEnd"/>
      <w:r w:rsidRPr="00FF5A1F">
        <w:rPr>
          <w:rFonts w:ascii="Book Antiqua" w:hAnsi="Book Antiqua"/>
        </w:rPr>
        <w:t xml:space="preserve"> A, Theobald JP, Ward MM, Nguyen MH, </w:t>
      </w:r>
      <w:proofErr w:type="spellStart"/>
      <w:r w:rsidRPr="00FF5A1F">
        <w:rPr>
          <w:rFonts w:ascii="Book Antiqua" w:hAnsi="Book Antiqua"/>
        </w:rPr>
        <w:t>Befeler</w:t>
      </w:r>
      <w:proofErr w:type="spellEnd"/>
      <w:r w:rsidRPr="00FF5A1F">
        <w:rPr>
          <w:rFonts w:ascii="Book Antiqua" w:hAnsi="Book Antiqua"/>
        </w:rPr>
        <w:t xml:space="preserve"> AS, Reddy KR, Schwartz M, </w:t>
      </w:r>
      <w:proofErr w:type="spellStart"/>
      <w:r w:rsidRPr="00FF5A1F">
        <w:rPr>
          <w:rFonts w:ascii="Book Antiqua" w:hAnsi="Book Antiqua"/>
        </w:rPr>
        <w:t>Harnois</w:t>
      </w:r>
      <w:proofErr w:type="spellEnd"/>
      <w:r w:rsidRPr="00FF5A1F">
        <w:rPr>
          <w:rFonts w:ascii="Book Antiqua" w:hAnsi="Book Antiqua"/>
        </w:rPr>
        <w:t xml:space="preserve"> DM, Yamada H, </w:t>
      </w:r>
      <w:proofErr w:type="spellStart"/>
      <w:r w:rsidRPr="00FF5A1F">
        <w:rPr>
          <w:rFonts w:ascii="Book Antiqua" w:hAnsi="Book Antiqua"/>
        </w:rPr>
        <w:t>Srivastava</w:t>
      </w:r>
      <w:proofErr w:type="spellEnd"/>
      <w:r w:rsidRPr="00FF5A1F">
        <w:rPr>
          <w:rFonts w:ascii="Book Antiqua" w:hAnsi="Book Antiqua"/>
        </w:rPr>
        <w:t xml:space="preserve"> S, </w:t>
      </w:r>
      <w:proofErr w:type="spellStart"/>
      <w:r w:rsidRPr="00FF5A1F">
        <w:rPr>
          <w:rFonts w:ascii="Book Antiqua" w:hAnsi="Book Antiqua"/>
        </w:rPr>
        <w:t>Rinaudo</w:t>
      </w:r>
      <w:proofErr w:type="spellEnd"/>
      <w:r w:rsidRPr="00FF5A1F">
        <w:rPr>
          <w:rFonts w:ascii="Book Antiqua" w:hAnsi="Book Antiqua"/>
        </w:rPr>
        <w:t xml:space="preserve"> JA, Gores GJ, Feng Z, Marrero JA, Roberts LR. GALAD Score for Hepatocellular Carcinoma Detection in Comparison with Liver Ultrasound and Proposal of GALADUS Score. </w:t>
      </w:r>
      <w:r w:rsidRPr="00FF5A1F">
        <w:rPr>
          <w:rFonts w:ascii="Book Antiqua" w:hAnsi="Book Antiqua"/>
          <w:i/>
          <w:iCs/>
        </w:rPr>
        <w:t xml:space="preserve">Cancer </w:t>
      </w:r>
      <w:proofErr w:type="spellStart"/>
      <w:r w:rsidRPr="00FF5A1F">
        <w:rPr>
          <w:rFonts w:ascii="Book Antiqua" w:hAnsi="Book Antiqua"/>
          <w:i/>
          <w:iCs/>
        </w:rPr>
        <w:t>Epidemiol</w:t>
      </w:r>
      <w:proofErr w:type="spellEnd"/>
      <w:r w:rsidRPr="00FF5A1F">
        <w:rPr>
          <w:rFonts w:ascii="Book Antiqua" w:hAnsi="Book Antiqua"/>
          <w:i/>
          <w:iCs/>
        </w:rPr>
        <w:t xml:space="preserve"> Biomarkers </w:t>
      </w:r>
      <w:proofErr w:type="spellStart"/>
      <w:r w:rsidRPr="00FF5A1F">
        <w:rPr>
          <w:rFonts w:ascii="Book Antiqua" w:hAnsi="Book Antiqua"/>
          <w:i/>
          <w:iCs/>
        </w:rPr>
        <w:t>Prev</w:t>
      </w:r>
      <w:proofErr w:type="spellEnd"/>
      <w:r w:rsidRPr="00FF5A1F">
        <w:rPr>
          <w:rFonts w:ascii="Book Antiqua" w:hAnsi="Book Antiqua"/>
        </w:rPr>
        <w:t> 2019; </w:t>
      </w:r>
      <w:r w:rsidRPr="00FF5A1F">
        <w:rPr>
          <w:rFonts w:ascii="Book Antiqua" w:hAnsi="Book Antiqua"/>
          <w:b/>
          <w:bCs/>
        </w:rPr>
        <w:t>28</w:t>
      </w:r>
      <w:r w:rsidRPr="00FF5A1F">
        <w:rPr>
          <w:rFonts w:ascii="Book Antiqua" w:hAnsi="Book Antiqua"/>
        </w:rPr>
        <w:t>: 531-538 [PMID: 30464023 DOI: 10.1158/1055-9965.EPI-18-0281]</w:t>
      </w:r>
    </w:p>
    <w:p w14:paraId="055C740D"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76 </w:t>
      </w:r>
      <w:r w:rsidRPr="00FF5A1F">
        <w:rPr>
          <w:rFonts w:ascii="Book Antiqua" w:hAnsi="Book Antiqua"/>
          <w:b/>
          <w:bCs/>
        </w:rPr>
        <w:t>Wang M</w:t>
      </w:r>
      <w:r w:rsidRPr="00FF5A1F">
        <w:rPr>
          <w:rFonts w:ascii="Book Antiqua" w:hAnsi="Book Antiqua"/>
        </w:rPr>
        <w:t xml:space="preserve">, </w:t>
      </w:r>
      <w:proofErr w:type="spellStart"/>
      <w:r w:rsidRPr="00FF5A1F">
        <w:rPr>
          <w:rFonts w:ascii="Book Antiqua" w:hAnsi="Book Antiqua"/>
        </w:rPr>
        <w:t>Devarajan</w:t>
      </w:r>
      <w:proofErr w:type="spellEnd"/>
      <w:r w:rsidRPr="00FF5A1F">
        <w:rPr>
          <w:rFonts w:ascii="Book Antiqua" w:hAnsi="Book Antiqua"/>
        </w:rPr>
        <w:t xml:space="preserve"> K, </w:t>
      </w:r>
      <w:proofErr w:type="spellStart"/>
      <w:r w:rsidRPr="00FF5A1F">
        <w:rPr>
          <w:rFonts w:ascii="Book Antiqua" w:hAnsi="Book Antiqua"/>
        </w:rPr>
        <w:t>Singal</w:t>
      </w:r>
      <w:proofErr w:type="spellEnd"/>
      <w:r w:rsidRPr="00FF5A1F">
        <w:rPr>
          <w:rFonts w:ascii="Book Antiqua" w:hAnsi="Book Antiqua"/>
        </w:rPr>
        <w:t xml:space="preserve"> AG, Marrero JA, Dai J, </w:t>
      </w:r>
      <w:proofErr w:type="spellStart"/>
      <w:r w:rsidRPr="00FF5A1F">
        <w:rPr>
          <w:rFonts w:ascii="Book Antiqua" w:hAnsi="Book Antiqua"/>
        </w:rPr>
        <w:t>Feng</w:t>
      </w:r>
      <w:proofErr w:type="spellEnd"/>
      <w:r w:rsidRPr="00FF5A1F">
        <w:rPr>
          <w:rFonts w:ascii="Book Antiqua" w:hAnsi="Book Antiqua"/>
        </w:rPr>
        <w:t xml:space="preserve"> Z, </w:t>
      </w:r>
      <w:proofErr w:type="spellStart"/>
      <w:r w:rsidRPr="00FF5A1F">
        <w:rPr>
          <w:rFonts w:ascii="Book Antiqua" w:hAnsi="Book Antiqua"/>
        </w:rPr>
        <w:t>Rinaudo</w:t>
      </w:r>
      <w:proofErr w:type="spellEnd"/>
      <w:r w:rsidRPr="00FF5A1F">
        <w:rPr>
          <w:rFonts w:ascii="Book Antiqua" w:hAnsi="Book Antiqua"/>
        </w:rPr>
        <w:t xml:space="preserve"> JA, </w:t>
      </w:r>
      <w:proofErr w:type="spellStart"/>
      <w:r w:rsidRPr="00FF5A1F">
        <w:rPr>
          <w:rFonts w:ascii="Book Antiqua" w:hAnsi="Book Antiqua"/>
        </w:rPr>
        <w:t>Srivastava</w:t>
      </w:r>
      <w:proofErr w:type="spellEnd"/>
      <w:r w:rsidRPr="00FF5A1F">
        <w:rPr>
          <w:rFonts w:ascii="Book Antiqua" w:hAnsi="Book Antiqua"/>
        </w:rPr>
        <w:t xml:space="preserve"> S, Evans A, Hann HW, Lai Y, Yang H, Block TM, Mehta A. The Doylestown Algorithm: A Test to Improve the Performance of AFP in the Detection of Hepatocellular Carcinoma. </w:t>
      </w:r>
      <w:r w:rsidRPr="00FF5A1F">
        <w:rPr>
          <w:rFonts w:ascii="Book Antiqua" w:hAnsi="Book Antiqua"/>
          <w:i/>
          <w:iCs/>
        </w:rPr>
        <w:t xml:space="preserve">Cancer </w:t>
      </w:r>
      <w:proofErr w:type="spellStart"/>
      <w:r w:rsidRPr="00FF5A1F">
        <w:rPr>
          <w:rFonts w:ascii="Book Antiqua" w:hAnsi="Book Antiqua"/>
          <w:i/>
          <w:iCs/>
        </w:rPr>
        <w:t>Prev</w:t>
      </w:r>
      <w:proofErr w:type="spellEnd"/>
      <w:r w:rsidRPr="00FF5A1F">
        <w:rPr>
          <w:rFonts w:ascii="Book Antiqua" w:hAnsi="Book Antiqua"/>
          <w:i/>
          <w:iCs/>
        </w:rPr>
        <w:t xml:space="preserve"> Res (</w:t>
      </w:r>
      <w:proofErr w:type="spellStart"/>
      <w:r w:rsidRPr="00FF5A1F">
        <w:rPr>
          <w:rFonts w:ascii="Book Antiqua" w:hAnsi="Book Antiqua"/>
          <w:i/>
          <w:iCs/>
        </w:rPr>
        <w:t>Phila</w:t>
      </w:r>
      <w:proofErr w:type="spellEnd"/>
      <w:r w:rsidRPr="00FF5A1F">
        <w:rPr>
          <w:rFonts w:ascii="Book Antiqua" w:hAnsi="Book Antiqua"/>
          <w:i/>
          <w:iCs/>
        </w:rPr>
        <w:t>)</w:t>
      </w:r>
      <w:r w:rsidRPr="00FF5A1F">
        <w:rPr>
          <w:rFonts w:ascii="Book Antiqua" w:hAnsi="Book Antiqua"/>
        </w:rPr>
        <w:t> 2016; </w:t>
      </w:r>
      <w:r w:rsidRPr="00FF5A1F">
        <w:rPr>
          <w:rFonts w:ascii="Book Antiqua" w:hAnsi="Book Antiqua"/>
          <w:b/>
          <w:bCs/>
        </w:rPr>
        <w:t>9</w:t>
      </w:r>
      <w:r w:rsidRPr="00FF5A1F">
        <w:rPr>
          <w:rFonts w:ascii="Book Antiqua" w:hAnsi="Book Antiqua"/>
        </w:rPr>
        <w:t>: 172-179 [PMID: 26712941 DOI: 10.1158/1940-6207.CAPR-15-0186]</w:t>
      </w:r>
    </w:p>
    <w:p w14:paraId="46DCCC72"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77 </w:t>
      </w:r>
      <w:r w:rsidRPr="00FF5A1F">
        <w:rPr>
          <w:rFonts w:ascii="Book Antiqua" w:hAnsi="Book Antiqua"/>
          <w:b/>
          <w:bCs/>
        </w:rPr>
        <w:t>White DL</w:t>
      </w:r>
      <w:r w:rsidRPr="00FF5A1F">
        <w:rPr>
          <w:rFonts w:ascii="Book Antiqua" w:hAnsi="Book Antiqua"/>
        </w:rPr>
        <w:t xml:space="preserve">, Richardson P, </w:t>
      </w:r>
      <w:proofErr w:type="spellStart"/>
      <w:r w:rsidRPr="00FF5A1F">
        <w:rPr>
          <w:rFonts w:ascii="Book Antiqua" w:hAnsi="Book Antiqua"/>
        </w:rPr>
        <w:t>Tayoub</w:t>
      </w:r>
      <w:proofErr w:type="spellEnd"/>
      <w:r w:rsidRPr="00FF5A1F">
        <w:rPr>
          <w:rFonts w:ascii="Book Antiqua" w:hAnsi="Book Antiqua"/>
        </w:rPr>
        <w:t xml:space="preserve"> N, Davila JA, </w:t>
      </w:r>
      <w:proofErr w:type="spellStart"/>
      <w:r w:rsidRPr="00FF5A1F">
        <w:rPr>
          <w:rFonts w:ascii="Book Antiqua" w:hAnsi="Book Antiqua"/>
        </w:rPr>
        <w:t>Kanwal</w:t>
      </w:r>
      <w:proofErr w:type="spellEnd"/>
      <w:r w:rsidRPr="00FF5A1F">
        <w:rPr>
          <w:rFonts w:ascii="Book Antiqua" w:hAnsi="Book Antiqua"/>
        </w:rPr>
        <w:t xml:space="preserve"> F, El-</w:t>
      </w:r>
      <w:proofErr w:type="spellStart"/>
      <w:r w:rsidRPr="00FF5A1F">
        <w:rPr>
          <w:rFonts w:ascii="Book Antiqua" w:hAnsi="Book Antiqua"/>
        </w:rPr>
        <w:t>Serag</w:t>
      </w:r>
      <w:proofErr w:type="spellEnd"/>
      <w:r w:rsidRPr="00FF5A1F">
        <w:rPr>
          <w:rFonts w:ascii="Book Antiqua" w:hAnsi="Book Antiqua"/>
        </w:rPr>
        <w:t xml:space="preserve"> HB. The Updated Model: An Adjusted Serum Alpha-Fetoprotein-Based Algorithm for Hepatocellular Carcinoma Detection With Hepatitis C Virus-Related Cirrhosis. </w:t>
      </w:r>
      <w:r w:rsidRPr="00FF5A1F">
        <w:rPr>
          <w:rFonts w:ascii="Book Antiqua" w:hAnsi="Book Antiqua"/>
          <w:i/>
          <w:iCs/>
        </w:rPr>
        <w:t>Gastroenterology</w:t>
      </w:r>
      <w:r w:rsidRPr="00FF5A1F">
        <w:rPr>
          <w:rFonts w:ascii="Book Antiqua" w:hAnsi="Book Antiqua"/>
        </w:rPr>
        <w:t> 2015; </w:t>
      </w:r>
      <w:r w:rsidRPr="00FF5A1F">
        <w:rPr>
          <w:rFonts w:ascii="Book Antiqua" w:hAnsi="Book Antiqua"/>
          <w:b/>
          <w:bCs/>
        </w:rPr>
        <w:t>149</w:t>
      </w:r>
      <w:r w:rsidRPr="00FF5A1F">
        <w:rPr>
          <w:rFonts w:ascii="Book Antiqua" w:hAnsi="Book Antiqua"/>
        </w:rPr>
        <w:t>: 1986-1987 [PMID: 26519622 DOI: 10.1053/j.gastro.2015.10.004]</w:t>
      </w:r>
    </w:p>
    <w:p w14:paraId="1F9C1452"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78 </w:t>
      </w:r>
      <w:proofErr w:type="spellStart"/>
      <w:r w:rsidRPr="00FF5A1F">
        <w:rPr>
          <w:rFonts w:ascii="Book Antiqua" w:hAnsi="Book Antiqua"/>
          <w:b/>
          <w:bCs/>
        </w:rPr>
        <w:t>Tayob</w:t>
      </w:r>
      <w:proofErr w:type="spellEnd"/>
      <w:r w:rsidRPr="00FF5A1F">
        <w:rPr>
          <w:rFonts w:ascii="Book Antiqua" w:hAnsi="Book Antiqua"/>
          <w:b/>
          <w:bCs/>
        </w:rPr>
        <w:t xml:space="preserve"> N</w:t>
      </w:r>
      <w:r w:rsidRPr="00FF5A1F">
        <w:rPr>
          <w:rFonts w:ascii="Book Antiqua" w:hAnsi="Book Antiqua"/>
        </w:rPr>
        <w:t xml:space="preserve">, Christie I, Richardson P, Feng Z, White DL, Davila J, Corley DA, </w:t>
      </w:r>
      <w:proofErr w:type="spellStart"/>
      <w:r w:rsidRPr="00FF5A1F">
        <w:rPr>
          <w:rFonts w:ascii="Book Antiqua" w:hAnsi="Book Antiqua"/>
        </w:rPr>
        <w:t>Kanwal</w:t>
      </w:r>
      <w:proofErr w:type="spellEnd"/>
      <w:r w:rsidRPr="00FF5A1F">
        <w:rPr>
          <w:rFonts w:ascii="Book Antiqua" w:hAnsi="Book Antiqua"/>
        </w:rPr>
        <w:t xml:space="preserve"> F, El-</w:t>
      </w:r>
      <w:proofErr w:type="spellStart"/>
      <w:r w:rsidRPr="00FF5A1F">
        <w:rPr>
          <w:rFonts w:ascii="Book Antiqua" w:hAnsi="Book Antiqua"/>
        </w:rPr>
        <w:t>Serag</w:t>
      </w:r>
      <w:proofErr w:type="spellEnd"/>
      <w:r w:rsidRPr="00FF5A1F">
        <w:rPr>
          <w:rFonts w:ascii="Book Antiqua" w:hAnsi="Book Antiqua"/>
        </w:rPr>
        <w:t xml:space="preserve"> HB. Validation of the Hepatocellular Carcinoma Early Detection Screening (HES) Algorithm in a Cohort of Veterans With Cirrhosis. </w:t>
      </w:r>
      <w:r w:rsidRPr="00FF5A1F">
        <w:rPr>
          <w:rFonts w:ascii="Book Antiqua" w:hAnsi="Book Antiqua"/>
          <w:i/>
          <w:iCs/>
        </w:rPr>
        <w:t>Clin Gastroenterol Hepatol</w:t>
      </w:r>
      <w:r w:rsidRPr="00FF5A1F">
        <w:rPr>
          <w:rFonts w:ascii="Book Antiqua" w:hAnsi="Book Antiqua"/>
        </w:rPr>
        <w:t> 2019; </w:t>
      </w:r>
      <w:r w:rsidRPr="00FF5A1F">
        <w:rPr>
          <w:rFonts w:ascii="Book Antiqua" w:hAnsi="Book Antiqua"/>
          <w:b/>
          <w:bCs/>
        </w:rPr>
        <w:t>17</w:t>
      </w:r>
      <w:r w:rsidRPr="00FF5A1F">
        <w:rPr>
          <w:rFonts w:ascii="Book Antiqua" w:hAnsi="Book Antiqua"/>
        </w:rPr>
        <w:t>: 1886-1893.e5 [PMID: 30557738 DOI: 10.1016/j.cgh.2018.12.005]</w:t>
      </w:r>
    </w:p>
    <w:p w14:paraId="41C45EA3"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79 </w:t>
      </w:r>
      <w:proofErr w:type="spellStart"/>
      <w:r w:rsidRPr="00FF5A1F">
        <w:rPr>
          <w:rFonts w:ascii="Book Antiqua" w:hAnsi="Book Antiqua"/>
          <w:b/>
          <w:bCs/>
        </w:rPr>
        <w:t>Tayob</w:t>
      </w:r>
      <w:proofErr w:type="spellEnd"/>
      <w:r w:rsidRPr="00FF5A1F">
        <w:rPr>
          <w:rFonts w:ascii="Book Antiqua" w:hAnsi="Book Antiqua"/>
          <w:b/>
          <w:bCs/>
        </w:rPr>
        <w:t xml:space="preserve"> N</w:t>
      </w:r>
      <w:r w:rsidRPr="00FF5A1F">
        <w:rPr>
          <w:rFonts w:ascii="Book Antiqua" w:hAnsi="Book Antiqua"/>
        </w:rPr>
        <w:t xml:space="preserve">, Corley DA, Christie I, </w:t>
      </w:r>
      <w:proofErr w:type="spellStart"/>
      <w:r w:rsidRPr="00FF5A1F">
        <w:rPr>
          <w:rFonts w:ascii="Book Antiqua" w:hAnsi="Book Antiqua"/>
        </w:rPr>
        <w:t>Almers</w:t>
      </w:r>
      <w:proofErr w:type="spellEnd"/>
      <w:r w:rsidRPr="00FF5A1F">
        <w:rPr>
          <w:rFonts w:ascii="Book Antiqua" w:hAnsi="Book Antiqua"/>
        </w:rPr>
        <w:t xml:space="preserve"> L, </w:t>
      </w:r>
      <w:proofErr w:type="spellStart"/>
      <w:r w:rsidRPr="00FF5A1F">
        <w:rPr>
          <w:rFonts w:ascii="Book Antiqua" w:hAnsi="Book Antiqua"/>
        </w:rPr>
        <w:t>Rahal</w:t>
      </w:r>
      <w:proofErr w:type="spellEnd"/>
      <w:r w:rsidRPr="00FF5A1F">
        <w:rPr>
          <w:rFonts w:ascii="Book Antiqua" w:hAnsi="Book Antiqua"/>
        </w:rPr>
        <w:t xml:space="preserve"> AK, Richardson P, White DL, Davila J, </w:t>
      </w:r>
      <w:proofErr w:type="spellStart"/>
      <w:r w:rsidRPr="00FF5A1F">
        <w:rPr>
          <w:rFonts w:ascii="Book Antiqua" w:hAnsi="Book Antiqua"/>
        </w:rPr>
        <w:t>Kanwal</w:t>
      </w:r>
      <w:proofErr w:type="spellEnd"/>
      <w:r w:rsidRPr="00FF5A1F">
        <w:rPr>
          <w:rFonts w:ascii="Book Antiqua" w:hAnsi="Book Antiqua"/>
        </w:rPr>
        <w:t xml:space="preserve"> F, El-</w:t>
      </w:r>
      <w:proofErr w:type="spellStart"/>
      <w:r w:rsidRPr="00FF5A1F">
        <w:rPr>
          <w:rFonts w:ascii="Book Antiqua" w:hAnsi="Book Antiqua"/>
        </w:rPr>
        <w:t>Serag</w:t>
      </w:r>
      <w:proofErr w:type="spellEnd"/>
      <w:r w:rsidRPr="00FF5A1F">
        <w:rPr>
          <w:rFonts w:ascii="Book Antiqua" w:hAnsi="Book Antiqua"/>
        </w:rPr>
        <w:t xml:space="preserve"> HB. Validation of the Updated Hepatocellular Carcinoma Early Detection Screening Algorithm in a Community-Based Cohort of Patients With Cirrhosis of Multiple Etiologies. </w:t>
      </w:r>
      <w:r w:rsidRPr="00FF5A1F">
        <w:rPr>
          <w:rFonts w:ascii="Book Antiqua" w:hAnsi="Book Antiqua"/>
          <w:i/>
          <w:iCs/>
        </w:rPr>
        <w:t>Clin Gastroenterol Hepatol</w:t>
      </w:r>
      <w:r w:rsidRPr="00FF5A1F">
        <w:rPr>
          <w:rFonts w:ascii="Book Antiqua" w:hAnsi="Book Antiqua"/>
        </w:rPr>
        <w:t> 2021; </w:t>
      </w:r>
      <w:r w:rsidRPr="00FF5A1F">
        <w:rPr>
          <w:rFonts w:ascii="Book Antiqua" w:hAnsi="Book Antiqua"/>
          <w:b/>
          <w:bCs/>
        </w:rPr>
        <w:t>19</w:t>
      </w:r>
      <w:r w:rsidRPr="00FF5A1F">
        <w:rPr>
          <w:rFonts w:ascii="Book Antiqua" w:hAnsi="Book Antiqua"/>
        </w:rPr>
        <w:t>: 1443-1450.e6 [PMID: 32768590 DOI: 10.1016/j.cgh.2020.07.065]</w:t>
      </w:r>
    </w:p>
    <w:p w14:paraId="256F6CAE"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80 </w:t>
      </w:r>
      <w:r w:rsidRPr="00FF5A1F">
        <w:rPr>
          <w:rFonts w:ascii="Book Antiqua" w:hAnsi="Book Antiqua"/>
          <w:b/>
          <w:bCs/>
        </w:rPr>
        <w:t>Cohen JD</w:t>
      </w:r>
      <w:r w:rsidRPr="00FF5A1F">
        <w:rPr>
          <w:rFonts w:ascii="Book Antiqua" w:hAnsi="Book Antiqua"/>
        </w:rPr>
        <w:t xml:space="preserve">, Li L, Wang Y, </w:t>
      </w:r>
      <w:proofErr w:type="spellStart"/>
      <w:r w:rsidRPr="00FF5A1F">
        <w:rPr>
          <w:rFonts w:ascii="Book Antiqua" w:hAnsi="Book Antiqua"/>
        </w:rPr>
        <w:t>Thoburn</w:t>
      </w:r>
      <w:proofErr w:type="spellEnd"/>
      <w:r w:rsidRPr="00FF5A1F">
        <w:rPr>
          <w:rFonts w:ascii="Book Antiqua" w:hAnsi="Book Antiqua"/>
        </w:rPr>
        <w:t xml:space="preserve"> C, </w:t>
      </w:r>
      <w:proofErr w:type="spellStart"/>
      <w:r w:rsidRPr="00FF5A1F">
        <w:rPr>
          <w:rFonts w:ascii="Book Antiqua" w:hAnsi="Book Antiqua"/>
        </w:rPr>
        <w:t>Afsari</w:t>
      </w:r>
      <w:proofErr w:type="spellEnd"/>
      <w:r w:rsidRPr="00FF5A1F">
        <w:rPr>
          <w:rFonts w:ascii="Book Antiqua" w:hAnsi="Book Antiqua"/>
        </w:rPr>
        <w:t xml:space="preserve"> B, Danilova L, </w:t>
      </w:r>
      <w:proofErr w:type="spellStart"/>
      <w:r w:rsidRPr="00FF5A1F">
        <w:rPr>
          <w:rFonts w:ascii="Book Antiqua" w:hAnsi="Book Antiqua"/>
        </w:rPr>
        <w:t>Douville</w:t>
      </w:r>
      <w:proofErr w:type="spellEnd"/>
      <w:r w:rsidRPr="00FF5A1F">
        <w:rPr>
          <w:rFonts w:ascii="Book Antiqua" w:hAnsi="Book Antiqua"/>
        </w:rPr>
        <w:t xml:space="preserve"> C, </w:t>
      </w:r>
      <w:proofErr w:type="spellStart"/>
      <w:r w:rsidRPr="00FF5A1F">
        <w:rPr>
          <w:rFonts w:ascii="Book Antiqua" w:hAnsi="Book Antiqua"/>
        </w:rPr>
        <w:t>Javed</w:t>
      </w:r>
      <w:proofErr w:type="spellEnd"/>
      <w:r w:rsidRPr="00FF5A1F">
        <w:rPr>
          <w:rFonts w:ascii="Book Antiqua" w:hAnsi="Book Antiqua"/>
        </w:rPr>
        <w:t xml:space="preserve"> AA, Wong F, Mattox A, </w:t>
      </w:r>
      <w:proofErr w:type="spellStart"/>
      <w:r w:rsidRPr="00FF5A1F">
        <w:rPr>
          <w:rFonts w:ascii="Book Antiqua" w:hAnsi="Book Antiqua"/>
        </w:rPr>
        <w:t>Hruban</w:t>
      </w:r>
      <w:proofErr w:type="spellEnd"/>
      <w:r w:rsidRPr="00FF5A1F">
        <w:rPr>
          <w:rFonts w:ascii="Book Antiqua" w:hAnsi="Book Antiqua"/>
        </w:rPr>
        <w:t xml:space="preserve"> RH, Wolfgang CL, </w:t>
      </w:r>
      <w:proofErr w:type="spellStart"/>
      <w:r w:rsidRPr="00FF5A1F">
        <w:rPr>
          <w:rFonts w:ascii="Book Antiqua" w:hAnsi="Book Antiqua"/>
        </w:rPr>
        <w:t>Goggins</w:t>
      </w:r>
      <w:proofErr w:type="spellEnd"/>
      <w:r w:rsidRPr="00FF5A1F">
        <w:rPr>
          <w:rFonts w:ascii="Book Antiqua" w:hAnsi="Book Antiqua"/>
        </w:rPr>
        <w:t xml:space="preserve"> MG, Dal </w:t>
      </w:r>
      <w:proofErr w:type="spellStart"/>
      <w:r w:rsidRPr="00FF5A1F">
        <w:rPr>
          <w:rFonts w:ascii="Book Antiqua" w:hAnsi="Book Antiqua"/>
        </w:rPr>
        <w:t>Molin</w:t>
      </w:r>
      <w:proofErr w:type="spellEnd"/>
      <w:r w:rsidRPr="00FF5A1F">
        <w:rPr>
          <w:rFonts w:ascii="Book Antiqua" w:hAnsi="Book Antiqua"/>
        </w:rPr>
        <w:t xml:space="preserve"> M, Wang TL, </w:t>
      </w:r>
      <w:proofErr w:type="spellStart"/>
      <w:r w:rsidRPr="00FF5A1F">
        <w:rPr>
          <w:rFonts w:ascii="Book Antiqua" w:hAnsi="Book Antiqua"/>
        </w:rPr>
        <w:lastRenderedPageBreak/>
        <w:t>Roden</w:t>
      </w:r>
      <w:proofErr w:type="spellEnd"/>
      <w:r w:rsidRPr="00FF5A1F">
        <w:rPr>
          <w:rFonts w:ascii="Book Antiqua" w:hAnsi="Book Antiqua"/>
        </w:rPr>
        <w:t xml:space="preserve"> R, Klein AP, </w:t>
      </w:r>
      <w:proofErr w:type="spellStart"/>
      <w:r w:rsidRPr="00FF5A1F">
        <w:rPr>
          <w:rFonts w:ascii="Book Antiqua" w:hAnsi="Book Antiqua"/>
        </w:rPr>
        <w:t>Ptak</w:t>
      </w:r>
      <w:proofErr w:type="spellEnd"/>
      <w:r w:rsidRPr="00FF5A1F">
        <w:rPr>
          <w:rFonts w:ascii="Book Antiqua" w:hAnsi="Book Antiqua"/>
        </w:rPr>
        <w:t xml:space="preserve"> J, Dobbyn L, Schaefer J, Silliman N, </w:t>
      </w:r>
      <w:proofErr w:type="spellStart"/>
      <w:r w:rsidRPr="00FF5A1F">
        <w:rPr>
          <w:rFonts w:ascii="Book Antiqua" w:hAnsi="Book Antiqua"/>
        </w:rPr>
        <w:t>Popoli</w:t>
      </w:r>
      <w:proofErr w:type="spellEnd"/>
      <w:r w:rsidRPr="00FF5A1F">
        <w:rPr>
          <w:rFonts w:ascii="Book Antiqua" w:hAnsi="Book Antiqua"/>
        </w:rPr>
        <w:t xml:space="preserve"> M, Vogelstein JT, Browne JD, Schoen RE, Brand RE, Tie J, Gibbs P, Wong HL, Mansfield AS, Jen J, </w:t>
      </w:r>
      <w:proofErr w:type="spellStart"/>
      <w:r w:rsidRPr="00FF5A1F">
        <w:rPr>
          <w:rFonts w:ascii="Book Antiqua" w:hAnsi="Book Antiqua"/>
        </w:rPr>
        <w:t>Hanash</w:t>
      </w:r>
      <w:proofErr w:type="spellEnd"/>
      <w:r w:rsidRPr="00FF5A1F">
        <w:rPr>
          <w:rFonts w:ascii="Book Antiqua" w:hAnsi="Book Antiqua"/>
        </w:rPr>
        <w:t xml:space="preserve"> SM, </w:t>
      </w:r>
      <w:proofErr w:type="spellStart"/>
      <w:r w:rsidRPr="00FF5A1F">
        <w:rPr>
          <w:rFonts w:ascii="Book Antiqua" w:hAnsi="Book Antiqua"/>
        </w:rPr>
        <w:t>Falconi</w:t>
      </w:r>
      <w:proofErr w:type="spellEnd"/>
      <w:r w:rsidRPr="00FF5A1F">
        <w:rPr>
          <w:rFonts w:ascii="Book Antiqua" w:hAnsi="Book Antiqua"/>
        </w:rPr>
        <w:t xml:space="preserve"> M, Allen PJ, Zhou S, </w:t>
      </w:r>
      <w:proofErr w:type="spellStart"/>
      <w:r w:rsidRPr="00FF5A1F">
        <w:rPr>
          <w:rFonts w:ascii="Book Antiqua" w:hAnsi="Book Antiqua"/>
        </w:rPr>
        <w:t>Bettegowda</w:t>
      </w:r>
      <w:proofErr w:type="spellEnd"/>
      <w:r w:rsidRPr="00FF5A1F">
        <w:rPr>
          <w:rFonts w:ascii="Book Antiqua" w:hAnsi="Book Antiqua"/>
        </w:rPr>
        <w:t xml:space="preserve"> C, Diaz LA </w:t>
      </w:r>
      <w:proofErr w:type="spellStart"/>
      <w:r w:rsidRPr="00FF5A1F">
        <w:rPr>
          <w:rFonts w:ascii="Book Antiqua" w:hAnsi="Book Antiqua"/>
        </w:rPr>
        <w:t>Jr</w:t>
      </w:r>
      <w:proofErr w:type="spellEnd"/>
      <w:r w:rsidRPr="00FF5A1F">
        <w:rPr>
          <w:rFonts w:ascii="Book Antiqua" w:hAnsi="Book Antiqua"/>
        </w:rPr>
        <w:t xml:space="preserve">, </w:t>
      </w:r>
      <w:proofErr w:type="spellStart"/>
      <w:r w:rsidRPr="00FF5A1F">
        <w:rPr>
          <w:rFonts w:ascii="Book Antiqua" w:hAnsi="Book Antiqua"/>
        </w:rPr>
        <w:t>Tomasetti</w:t>
      </w:r>
      <w:proofErr w:type="spellEnd"/>
      <w:r w:rsidRPr="00FF5A1F">
        <w:rPr>
          <w:rFonts w:ascii="Book Antiqua" w:hAnsi="Book Antiqua"/>
        </w:rPr>
        <w:t xml:space="preserve"> C, </w:t>
      </w:r>
      <w:proofErr w:type="spellStart"/>
      <w:r w:rsidRPr="00FF5A1F">
        <w:rPr>
          <w:rFonts w:ascii="Book Antiqua" w:hAnsi="Book Antiqua"/>
        </w:rPr>
        <w:t>Kinzler</w:t>
      </w:r>
      <w:proofErr w:type="spellEnd"/>
      <w:r w:rsidRPr="00FF5A1F">
        <w:rPr>
          <w:rFonts w:ascii="Book Antiqua" w:hAnsi="Book Antiqua"/>
        </w:rPr>
        <w:t xml:space="preserve"> KW, Vogelstein B, Lennon AM, Papadopoulos N. Detection and localization of surgically resectable cancers with a multi-analyte blood test. </w:t>
      </w:r>
      <w:r w:rsidRPr="00FF5A1F">
        <w:rPr>
          <w:rFonts w:ascii="Book Antiqua" w:hAnsi="Book Antiqua"/>
          <w:i/>
          <w:iCs/>
        </w:rPr>
        <w:t>Science</w:t>
      </w:r>
      <w:r w:rsidRPr="00FF5A1F">
        <w:rPr>
          <w:rFonts w:ascii="Book Antiqua" w:hAnsi="Book Antiqua"/>
        </w:rPr>
        <w:t> 2018; </w:t>
      </w:r>
      <w:r w:rsidRPr="00FF5A1F">
        <w:rPr>
          <w:rFonts w:ascii="Book Antiqua" w:hAnsi="Book Antiqua"/>
          <w:b/>
          <w:bCs/>
        </w:rPr>
        <w:t>359</w:t>
      </w:r>
      <w:r w:rsidRPr="00FF5A1F">
        <w:rPr>
          <w:rFonts w:ascii="Book Antiqua" w:hAnsi="Book Antiqua"/>
        </w:rPr>
        <w:t>: 926-930 [PMID: 29348365 DOI: 10.1126/science.aar3247]</w:t>
      </w:r>
    </w:p>
    <w:p w14:paraId="3EA92468"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81 </w:t>
      </w:r>
      <w:r w:rsidRPr="00FF5A1F">
        <w:rPr>
          <w:rFonts w:ascii="Book Antiqua" w:hAnsi="Book Antiqua"/>
          <w:b/>
          <w:bCs/>
        </w:rPr>
        <w:t>Liu J</w:t>
      </w:r>
      <w:r w:rsidRPr="00FF5A1F">
        <w:rPr>
          <w:rFonts w:ascii="Book Antiqua" w:hAnsi="Book Antiqua"/>
        </w:rPr>
        <w:t xml:space="preserve">, Chen X, Wang J, Zhou S, Wang CL, Ye MZ, Wang XY, Song Y, Wang YQ, Zhang LT, Wu RH, Yang HM, Zhu SD, Zhou MZ, Zhang XC, Zhu HM, Qian ZY. Biological background of the genomic variations of </w:t>
      </w:r>
      <w:proofErr w:type="spellStart"/>
      <w:r w:rsidRPr="00FF5A1F">
        <w:rPr>
          <w:rFonts w:ascii="Book Antiqua" w:hAnsi="Book Antiqua"/>
        </w:rPr>
        <w:t>cf</w:t>
      </w:r>
      <w:proofErr w:type="spellEnd"/>
      <w:r w:rsidRPr="00FF5A1F">
        <w:rPr>
          <w:rFonts w:ascii="Book Antiqua" w:hAnsi="Book Antiqua"/>
        </w:rPr>
        <w:t>-DNA in healthy individuals. </w:t>
      </w:r>
      <w:r w:rsidRPr="00FF5A1F">
        <w:rPr>
          <w:rFonts w:ascii="Book Antiqua" w:hAnsi="Book Antiqua"/>
          <w:i/>
          <w:iCs/>
        </w:rPr>
        <w:t>Ann Oncol</w:t>
      </w:r>
      <w:r w:rsidRPr="00FF5A1F">
        <w:rPr>
          <w:rFonts w:ascii="Book Antiqua" w:hAnsi="Book Antiqua"/>
        </w:rPr>
        <w:t> 2019; </w:t>
      </w:r>
      <w:r w:rsidRPr="00FF5A1F">
        <w:rPr>
          <w:rFonts w:ascii="Book Antiqua" w:hAnsi="Book Antiqua"/>
          <w:b/>
          <w:bCs/>
        </w:rPr>
        <w:t>30</w:t>
      </w:r>
      <w:r w:rsidRPr="00FF5A1F">
        <w:rPr>
          <w:rFonts w:ascii="Book Antiqua" w:hAnsi="Book Antiqua"/>
        </w:rPr>
        <w:t>: 464-470 [PMID: 30475948 DOI: 10.1093/</w:t>
      </w:r>
      <w:proofErr w:type="spellStart"/>
      <w:r w:rsidRPr="00FF5A1F">
        <w:rPr>
          <w:rFonts w:ascii="Book Antiqua" w:hAnsi="Book Antiqua"/>
        </w:rPr>
        <w:t>annonc</w:t>
      </w:r>
      <w:proofErr w:type="spellEnd"/>
      <w:r w:rsidRPr="00FF5A1F">
        <w:rPr>
          <w:rFonts w:ascii="Book Antiqua" w:hAnsi="Book Antiqua"/>
        </w:rPr>
        <w:t>/mdy513]</w:t>
      </w:r>
    </w:p>
    <w:p w14:paraId="79E67169"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82 </w:t>
      </w:r>
      <w:r w:rsidRPr="00FF5A1F">
        <w:rPr>
          <w:rFonts w:ascii="Book Antiqua" w:hAnsi="Book Antiqua"/>
          <w:b/>
          <w:bCs/>
        </w:rPr>
        <w:t>King LY</w:t>
      </w:r>
      <w:r w:rsidRPr="00FF5A1F">
        <w:rPr>
          <w:rFonts w:ascii="Book Antiqua" w:hAnsi="Book Antiqua"/>
        </w:rPr>
        <w:t xml:space="preserve">, </w:t>
      </w:r>
      <w:proofErr w:type="spellStart"/>
      <w:r w:rsidRPr="00FF5A1F">
        <w:rPr>
          <w:rFonts w:ascii="Book Antiqua" w:hAnsi="Book Antiqua"/>
        </w:rPr>
        <w:t>Canasto-Chibuque</w:t>
      </w:r>
      <w:proofErr w:type="spellEnd"/>
      <w:r w:rsidRPr="00FF5A1F">
        <w:rPr>
          <w:rFonts w:ascii="Book Antiqua" w:hAnsi="Book Antiqua"/>
        </w:rPr>
        <w:t xml:space="preserve"> C, Johnson KB, Yip S, Chen X, Kojima K, Deshmukh M, Venkatesh A, Tan PS, Sun X, Villanueva A, </w:t>
      </w:r>
      <w:proofErr w:type="spellStart"/>
      <w:r w:rsidRPr="00FF5A1F">
        <w:rPr>
          <w:rFonts w:ascii="Book Antiqua" w:hAnsi="Book Antiqua"/>
        </w:rPr>
        <w:t>Sangiovanni</w:t>
      </w:r>
      <w:proofErr w:type="spellEnd"/>
      <w:r w:rsidRPr="00FF5A1F">
        <w:rPr>
          <w:rFonts w:ascii="Book Antiqua" w:hAnsi="Book Antiqua"/>
        </w:rPr>
        <w:t xml:space="preserve"> A, Nair V, Mahajan M, Kobayashi M, </w:t>
      </w:r>
      <w:proofErr w:type="spellStart"/>
      <w:r w:rsidRPr="00FF5A1F">
        <w:rPr>
          <w:rFonts w:ascii="Book Antiqua" w:hAnsi="Book Antiqua"/>
        </w:rPr>
        <w:t>Kumada</w:t>
      </w:r>
      <w:proofErr w:type="spellEnd"/>
      <w:r w:rsidRPr="00FF5A1F">
        <w:rPr>
          <w:rFonts w:ascii="Book Antiqua" w:hAnsi="Book Antiqua"/>
        </w:rPr>
        <w:t xml:space="preserve"> H, </w:t>
      </w:r>
      <w:proofErr w:type="spellStart"/>
      <w:r w:rsidRPr="00FF5A1F">
        <w:rPr>
          <w:rFonts w:ascii="Book Antiqua" w:hAnsi="Book Antiqua"/>
        </w:rPr>
        <w:t>Iavarone</w:t>
      </w:r>
      <w:proofErr w:type="spellEnd"/>
      <w:r w:rsidRPr="00FF5A1F">
        <w:rPr>
          <w:rFonts w:ascii="Book Antiqua" w:hAnsi="Book Antiqua"/>
        </w:rPr>
        <w:t xml:space="preserve"> M, Colombo M, </w:t>
      </w:r>
      <w:proofErr w:type="spellStart"/>
      <w:r w:rsidRPr="00FF5A1F">
        <w:rPr>
          <w:rFonts w:ascii="Book Antiqua" w:hAnsi="Book Antiqua"/>
        </w:rPr>
        <w:t>Fiel</w:t>
      </w:r>
      <w:proofErr w:type="spellEnd"/>
      <w:r w:rsidRPr="00FF5A1F">
        <w:rPr>
          <w:rFonts w:ascii="Book Antiqua" w:hAnsi="Book Antiqua"/>
        </w:rPr>
        <w:t xml:space="preserve"> MI, Friedman SL, Llovet JM, Chung RT, </w:t>
      </w:r>
      <w:proofErr w:type="spellStart"/>
      <w:r w:rsidRPr="00FF5A1F">
        <w:rPr>
          <w:rFonts w:ascii="Book Antiqua" w:hAnsi="Book Antiqua"/>
        </w:rPr>
        <w:t>Hoshida</w:t>
      </w:r>
      <w:proofErr w:type="spellEnd"/>
      <w:r w:rsidRPr="00FF5A1F">
        <w:rPr>
          <w:rFonts w:ascii="Book Antiqua" w:hAnsi="Book Antiqua"/>
        </w:rPr>
        <w:t xml:space="preserve"> Y. A genomic and clinical prognostic index for hepatitis C-related early-stage cirrhosis that predicts clinical deterioration. </w:t>
      </w:r>
      <w:r w:rsidRPr="00FF5A1F">
        <w:rPr>
          <w:rFonts w:ascii="Book Antiqua" w:hAnsi="Book Antiqua"/>
          <w:i/>
          <w:iCs/>
        </w:rPr>
        <w:t>Gut</w:t>
      </w:r>
      <w:r w:rsidRPr="00FF5A1F">
        <w:rPr>
          <w:rFonts w:ascii="Book Antiqua" w:hAnsi="Book Antiqua"/>
        </w:rPr>
        <w:t> 2015; </w:t>
      </w:r>
      <w:r w:rsidRPr="00FF5A1F">
        <w:rPr>
          <w:rFonts w:ascii="Book Antiqua" w:hAnsi="Book Antiqua"/>
          <w:b/>
          <w:bCs/>
        </w:rPr>
        <w:t>64</w:t>
      </w:r>
      <w:r w:rsidRPr="00FF5A1F">
        <w:rPr>
          <w:rFonts w:ascii="Book Antiqua" w:hAnsi="Book Antiqua"/>
        </w:rPr>
        <w:t>: 1296-1302 [PMID: 25143343 DOI: 10.1136/gutjnl-2014-307862]</w:t>
      </w:r>
    </w:p>
    <w:p w14:paraId="1899BBDD"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83 </w:t>
      </w:r>
      <w:r w:rsidRPr="00FF5A1F">
        <w:rPr>
          <w:rFonts w:ascii="Book Antiqua" w:hAnsi="Book Antiqua"/>
          <w:b/>
          <w:bCs/>
        </w:rPr>
        <w:t>Liu J</w:t>
      </w:r>
      <w:r w:rsidRPr="00FF5A1F">
        <w:rPr>
          <w:rFonts w:ascii="Book Antiqua" w:hAnsi="Book Antiqua"/>
        </w:rPr>
        <w:t xml:space="preserve">, Tang W, </w:t>
      </w:r>
      <w:proofErr w:type="spellStart"/>
      <w:r w:rsidRPr="00FF5A1F">
        <w:rPr>
          <w:rFonts w:ascii="Book Antiqua" w:hAnsi="Book Antiqua"/>
        </w:rPr>
        <w:t>Budhu</w:t>
      </w:r>
      <w:proofErr w:type="spellEnd"/>
      <w:r w:rsidRPr="00FF5A1F">
        <w:rPr>
          <w:rFonts w:ascii="Book Antiqua" w:hAnsi="Book Antiqua"/>
        </w:rPr>
        <w:t xml:space="preserve"> A, </w:t>
      </w:r>
      <w:proofErr w:type="spellStart"/>
      <w:r w:rsidRPr="00FF5A1F">
        <w:rPr>
          <w:rFonts w:ascii="Book Antiqua" w:hAnsi="Book Antiqua"/>
        </w:rPr>
        <w:t>Forgues</w:t>
      </w:r>
      <w:proofErr w:type="spellEnd"/>
      <w:r w:rsidRPr="00FF5A1F">
        <w:rPr>
          <w:rFonts w:ascii="Book Antiqua" w:hAnsi="Book Antiqua"/>
        </w:rPr>
        <w:t xml:space="preserve"> M, Hernandez MO, Candia J, Kim Y, Bowman ED, </w:t>
      </w:r>
      <w:proofErr w:type="spellStart"/>
      <w:r w:rsidRPr="00FF5A1F">
        <w:rPr>
          <w:rFonts w:ascii="Book Antiqua" w:hAnsi="Book Antiqua"/>
        </w:rPr>
        <w:t>Ambs</w:t>
      </w:r>
      <w:proofErr w:type="spellEnd"/>
      <w:r w:rsidRPr="00FF5A1F">
        <w:rPr>
          <w:rFonts w:ascii="Book Antiqua" w:hAnsi="Book Antiqua"/>
        </w:rPr>
        <w:t xml:space="preserve"> S, Zhao Y, Tran B, Wu X, Koh C, Surana P, Liang TJ, </w:t>
      </w:r>
      <w:proofErr w:type="spellStart"/>
      <w:r w:rsidRPr="00FF5A1F">
        <w:rPr>
          <w:rFonts w:ascii="Book Antiqua" w:hAnsi="Book Antiqua"/>
        </w:rPr>
        <w:t>Guarnera</w:t>
      </w:r>
      <w:proofErr w:type="spellEnd"/>
      <w:r w:rsidRPr="00FF5A1F">
        <w:rPr>
          <w:rFonts w:ascii="Book Antiqua" w:hAnsi="Book Antiqua"/>
        </w:rPr>
        <w:t xml:space="preserve"> M, Mann D, </w:t>
      </w:r>
      <w:proofErr w:type="spellStart"/>
      <w:r w:rsidRPr="00FF5A1F">
        <w:rPr>
          <w:rFonts w:ascii="Book Antiqua" w:hAnsi="Book Antiqua"/>
        </w:rPr>
        <w:t>Rajaure</w:t>
      </w:r>
      <w:proofErr w:type="spellEnd"/>
      <w:r w:rsidRPr="00FF5A1F">
        <w:rPr>
          <w:rFonts w:ascii="Book Antiqua" w:hAnsi="Book Antiqua"/>
        </w:rPr>
        <w:t xml:space="preserve"> M, </w:t>
      </w:r>
      <w:proofErr w:type="spellStart"/>
      <w:r w:rsidRPr="00FF5A1F">
        <w:rPr>
          <w:rFonts w:ascii="Book Antiqua" w:hAnsi="Book Antiqua"/>
        </w:rPr>
        <w:t>Greten</w:t>
      </w:r>
      <w:proofErr w:type="spellEnd"/>
      <w:r w:rsidRPr="00FF5A1F">
        <w:rPr>
          <w:rFonts w:ascii="Book Antiqua" w:hAnsi="Book Antiqua"/>
        </w:rPr>
        <w:t xml:space="preserve"> TF, Wang Z, Yu H, Wang XW. A Viral Exposure Signature Defines Early Onset of Hepatocellular Carcinoma. </w:t>
      </w:r>
      <w:r w:rsidRPr="00FF5A1F">
        <w:rPr>
          <w:rFonts w:ascii="Book Antiqua" w:hAnsi="Book Antiqua"/>
          <w:i/>
          <w:iCs/>
        </w:rPr>
        <w:t>Cell</w:t>
      </w:r>
      <w:r w:rsidRPr="00FF5A1F">
        <w:rPr>
          <w:rFonts w:ascii="Book Antiqua" w:hAnsi="Book Antiqua"/>
        </w:rPr>
        <w:t> 2020; </w:t>
      </w:r>
      <w:r w:rsidRPr="00FF5A1F">
        <w:rPr>
          <w:rFonts w:ascii="Book Antiqua" w:hAnsi="Book Antiqua"/>
          <w:b/>
          <w:bCs/>
        </w:rPr>
        <w:t>182</w:t>
      </w:r>
      <w:r w:rsidRPr="00FF5A1F">
        <w:rPr>
          <w:rFonts w:ascii="Book Antiqua" w:hAnsi="Book Antiqua"/>
        </w:rPr>
        <w:t>: 317-328.e10 [PMID: 32526205 DOI: 10.1016/j.cell.2020.05.038]</w:t>
      </w:r>
    </w:p>
    <w:p w14:paraId="5CC8C45B"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84 </w:t>
      </w:r>
      <w:r w:rsidRPr="00FF5A1F">
        <w:rPr>
          <w:rFonts w:ascii="Book Antiqua" w:hAnsi="Book Antiqua"/>
          <w:b/>
          <w:bCs/>
        </w:rPr>
        <w:t>Tanabe KK</w:t>
      </w:r>
      <w:r w:rsidRPr="00FF5A1F">
        <w:rPr>
          <w:rFonts w:ascii="Book Antiqua" w:hAnsi="Book Antiqua"/>
        </w:rPr>
        <w:t xml:space="preserve">, Lemoine A, Finkelstein DM, Kawasaki H, </w:t>
      </w:r>
      <w:proofErr w:type="spellStart"/>
      <w:r w:rsidRPr="00FF5A1F">
        <w:rPr>
          <w:rFonts w:ascii="Book Antiqua" w:hAnsi="Book Antiqua"/>
        </w:rPr>
        <w:t>Fujii</w:t>
      </w:r>
      <w:proofErr w:type="spellEnd"/>
      <w:r w:rsidRPr="00FF5A1F">
        <w:rPr>
          <w:rFonts w:ascii="Book Antiqua" w:hAnsi="Book Antiqua"/>
        </w:rPr>
        <w:t xml:space="preserve"> T, Chung RT, </w:t>
      </w:r>
      <w:proofErr w:type="spellStart"/>
      <w:r w:rsidRPr="00FF5A1F">
        <w:rPr>
          <w:rFonts w:ascii="Book Antiqua" w:hAnsi="Book Antiqua"/>
        </w:rPr>
        <w:t>Lauwers</w:t>
      </w:r>
      <w:proofErr w:type="spellEnd"/>
      <w:r w:rsidRPr="00FF5A1F">
        <w:rPr>
          <w:rFonts w:ascii="Book Antiqua" w:hAnsi="Book Antiqua"/>
        </w:rPr>
        <w:t xml:space="preserve"> GY, </w:t>
      </w:r>
      <w:proofErr w:type="spellStart"/>
      <w:r w:rsidRPr="00FF5A1F">
        <w:rPr>
          <w:rFonts w:ascii="Book Antiqua" w:hAnsi="Book Antiqua"/>
        </w:rPr>
        <w:t>Kulu</w:t>
      </w:r>
      <w:proofErr w:type="spellEnd"/>
      <w:r w:rsidRPr="00FF5A1F">
        <w:rPr>
          <w:rFonts w:ascii="Book Antiqua" w:hAnsi="Book Antiqua"/>
        </w:rPr>
        <w:t xml:space="preserve"> Y, </w:t>
      </w:r>
      <w:proofErr w:type="spellStart"/>
      <w:r w:rsidRPr="00FF5A1F">
        <w:rPr>
          <w:rFonts w:ascii="Book Antiqua" w:hAnsi="Book Antiqua"/>
        </w:rPr>
        <w:t>Muzikansky</w:t>
      </w:r>
      <w:proofErr w:type="spellEnd"/>
      <w:r w:rsidRPr="00FF5A1F">
        <w:rPr>
          <w:rFonts w:ascii="Book Antiqua" w:hAnsi="Book Antiqua"/>
        </w:rPr>
        <w:t xml:space="preserve"> A, </w:t>
      </w:r>
      <w:proofErr w:type="spellStart"/>
      <w:r w:rsidRPr="00FF5A1F">
        <w:rPr>
          <w:rFonts w:ascii="Book Antiqua" w:hAnsi="Book Antiqua"/>
        </w:rPr>
        <w:t>Kuruppu</w:t>
      </w:r>
      <w:proofErr w:type="spellEnd"/>
      <w:r w:rsidRPr="00FF5A1F">
        <w:rPr>
          <w:rFonts w:ascii="Book Antiqua" w:hAnsi="Book Antiqua"/>
        </w:rPr>
        <w:t xml:space="preserve"> D, </w:t>
      </w:r>
      <w:proofErr w:type="spellStart"/>
      <w:r w:rsidRPr="00FF5A1F">
        <w:rPr>
          <w:rFonts w:ascii="Book Antiqua" w:hAnsi="Book Antiqua"/>
        </w:rPr>
        <w:t>Lanuti</w:t>
      </w:r>
      <w:proofErr w:type="spellEnd"/>
      <w:r w:rsidRPr="00FF5A1F">
        <w:rPr>
          <w:rFonts w:ascii="Book Antiqua" w:hAnsi="Book Antiqua"/>
        </w:rPr>
        <w:t xml:space="preserve"> M, Goodwin JM, </w:t>
      </w:r>
      <w:proofErr w:type="spellStart"/>
      <w:r w:rsidRPr="00FF5A1F">
        <w:rPr>
          <w:rFonts w:ascii="Book Antiqua" w:hAnsi="Book Antiqua"/>
        </w:rPr>
        <w:t>Azoulay</w:t>
      </w:r>
      <w:proofErr w:type="spellEnd"/>
      <w:r w:rsidRPr="00FF5A1F">
        <w:rPr>
          <w:rFonts w:ascii="Book Antiqua" w:hAnsi="Book Antiqua"/>
        </w:rPr>
        <w:t xml:space="preserve"> D, Fuchs BC. Epidermal growth factor gene functional polymorphism and the risk of hepatocellular carcinoma in patients with cirrhosis. </w:t>
      </w:r>
      <w:r w:rsidRPr="00FF5A1F">
        <w:rPr>
          <w:rFonts w:ascii="Book Antiqua" w:hAnsi="Book Antiqua"/>
          <w:i/>
          <w:iCs/>
        </w:rPr>
        <w:t>JAMA</w:t>
      </w:r>
      <w:r w:rsidRPr="00FF5A1F">
        <w:rPr>
          <w:rFonts w:ascii="Book Antiqua" w:hAnsi="Book Antiqua"/>
        </w:rPr>
        <w:t> 2008; </w:t>
      </w:r>
      <w:r w:rsidRPr="00FF5A1F">
        <w:rPr>
          <w:rFonts w:ascii="Book Antiqua" w:hAnsi="Book Antiqua"/>
          <w:b/>
          <w:bCs/>
        </w:rPr>
        <w:t>299</w:t>
      </w:r>
      <w:r w:rsidRPr="00FF5A1F">
        <w:rPr>
          <w:rFonts w:ascii="Book Antiqua" w:hAnsi="Book Antiqua"/>
        </w:rPr>
        <w:t>: 53-60 [PMID: 18167406 DOI: 10.1001/jama.2007.65]</w:t>
      </w:r>
    </w:p>
    <w:p w14:paraId="1D21C44E"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85 </w:t>
      </w:r>
      <w:r w:rsidRPr="00FF5A1F">
        <w:rPr>
          <w:rFonts w:ascii="Book Antiqua" w:hAnsi="Book Antiqua"/>
          <w:b/>
          <w:bCs/>
        </w:rPr>
        <w:t xml:space="preserve">Abu </w:t>
      </w:r>
      <w:proofErr w:type="spellStart"/>
      <w:r w:rsidRPr="00FF5A1F">
        <w:rPr>
          <w:rFonts w:ascii="Book Antiqua" w:hAnsi="Book Antiqua"/>
          <w:b/>
          <w:bCs/>
        </w:rPr>
        <w:t>Dayyeh</w:t>
      </w:r>
      <w:proofErr w:type="spellEnd"/>
      <w:r w:rsidRPr="00FF5A1F">
        <w:rPr>
          <w:rFonts w:ascii="Book Antiqua" w:hAnsi="Book Antiqua"/>
          <w:b/>
          <w:bCs/>
        </w:rPr>
        <w:t xml:space="preserve"> BK</w:t>
      </w:r>
      <w:r w:rsidRPr="00FF5A1F">
        <w:rPr>
          <w:rFonts w:ascii="Book Antiqua" w:hAnsi="Book Antiqua"/>
        </w:rPr>
        <w:t xml:space="preserve">, Yang M, Fuchs BC, Karl DL, Yamada S, </w:t>
      </w:r>
      <w:proofErr w:type="spellStart"/>
      <w:r w:rsidRPr="00FF5A1F">
        <w:rPr>
          <w:rFonts w:ascii="Book Antiqua" w:hAnsi="Book Antiqua"/>
        </w:rPr>
        <w:t>Sninsky</w:t>
      </w:r>
      <w:proofErr w:type="spellEnd"/>
      <w:r w:rsidRPr="00FF5A1F">
        <w:rPr>
          <w:rFonts w:ascii="Book Antiqua" w:hAnsi="Book Antiqua"/>
        </w:rPr>
        <w:t xml:space="preserve"> JJ, O'Brien TR, </w:t>
      </w:r>
      <w:proofErr w:type="spellStart"/>
      <w:r w:rsidRPr="00FF5A1F">
        <w:rPr>
          <w:rFonts w:ascii="Book Antiqua" w:hAnsi="Book Antiqua"/>
        </w:rPr>
        <w:t>Dienstag</w:t>
      </w:r>
      <w:proofErr w:type="spellEnd"/>
      <w:r w:rsidRPr="00FF5A1F">
        <w:rPr>
          <w:rFonts w:ascii="Book Antiqua" w:hAnsi="Book Antiqua"/>
        </w:rPr>
        <w:t xml:space="preserve"> JL, Tanabe KK, Chung RT; HALT-C Trial Group. A functional polymorphism in the epidermal growth factor gene is associated with risk for hepatocellular </w:t>
      </w:r>
      <w:r w:rsidRPr="00FF5A1F">
        <w:rPr>
          <w:rFonts w:ascii="Book Antiqua" w:hAnsi="Book Antiqua"/>
        </w:rPr>
        <w:lastRenderedPageBreak/>
        <w:t>carcinoma. </w:t>
      </w:r>
      <w:r w:rsidRPr="00FF5A1F">
        <w:rPr>
          <w:rFonts w:ascii="Book Antiqua" w:hAnsi="Book Antiqua"/>
          <w:i/>
          <w:iCs/>
        </w:rPr>
        <w:t>Gastroenterology</w:t>
      </w:r>
      <w:r w:rsidRPr="00FF5A1F">
        <w:rPr>
          <w:rFonts w:ascii="Book Antiqua" w:hAnsi="Book Antiqua"/>
        </w:rPr>
        <w:t> 2011; </w:t>
      </w:r>
      <w:r w:rsidRPr="00FF5A1F">
        <w:rPr>
          <w:rFonts w:ascii="Book Antiqua" w:hAnsi="Book Antiqua"/>
          <w:b/>
          <w:bCs/>
        </w:rPr>
        <w:t>141</w:t>
      </w:r>
      <w:r w:rsidRPr="00FF5A1F">
        <w:rPr>
          <w:rFonts w:ascii="Book Antiqua" w:hAnsi="Book Antiqua"/>
        </w:rPr>
        <w:t>: 141-149 [PMID: 21440548 DOI: 10.1053/j.gastro.2011.03.045]</w:t>
      </w:r>
    </w:p>
    <w:p w14:paraId="3374B7BB"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86 </w:t>
      </w:r>
      <w:r w:rsidRPr="00FF5A1F">
        <w:rPr>
          <w:rFonts w:ascii="Book Antiqua" w:hAnsi="Book Antiqua"/>
          <w:b/>
          <w:bCs/>
        </w:rPr>
        <w:t>Jiang G</w:t>
      </w:r>
      <w:r w:rsidRPr="00FF5A1F">
        <w:rPr>
          <w:rFonts w:ascii="Book Antiqua" w:hAnsi="Book Antiqua"/>
        </w:rPr>
        <w:t>, Yu K, Shao L, Yu X, Hu C, Qian P, Xie H, Li J, Zheng J, Zheng S. Association between epidermal growth factor gene +61A/G polymorphism and the risk of hepatocellular carcinoma: a meta-analysis based on 16 studies. </w:t>
      </w:r>
      <w:r w:rsidRPr="00FF5A1F">
        <w:rPr>
          <w:rFonts w:ascii="Book Antiqua" w:hAnsi="Book Antiqua"/>
          <w:i/>
          <w:iCs/>
        </w:rPr>
        <w:t>BMC Cancer</w:t>
      </w:r>
      <w:r w:rsidRPr="00FF5A1F">
        <w:rPr>
          <w:rFonts w:ascii="Book Antiqua" w:hAnsi="Book Antiqua"/>
        </w:rPr>
        <w:t> 2015; </w:t>
      </w:r>
      <w:r w:rsidRPr="00FF5A1F">
        <w:rPr>
          <w:rFonts w:ascii="Book Antiqua" w:hAnsi="Book Antiqua"/>
          <w:b/>
          <w:bCs/>
        </w:rPr>
        <w:t>15</w:t>
      </w:r>
      <w:r w:rsidRPr="00FF5A1F">
        <w:rPr>
          <w:rFonts w:ascii="Book Antiqua" w:hAnsi="Book Antiqua"/>
        </w:rPr>
        <w:t>: 314 [PMID: 25927412 DOI: 10.1186/s12885-015-1318-6]</w:t>
      </w:r>
    </w:p>
    <w:p w14:paraId="1FB96125"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87 </w:t>
      </w:r>
      <w:r w:rsidRPr="00FF5A1F">
        <w:rPr>
          <w:rFonts w:ascii="Book Antiqua" w:hAnsi="Book Antiqua"/>
          <w:b/>
          <w:bCs/>
        </w:rPr>
        <w:t>Kumar V</w:t>
      </w:r>
      <w:r w:rsidRPr="00FF5A1F">
        <w:rPr>
          <w:rFonts w:ascii="Book Antiqua" w:hAnsi="Book Antiqua"/>
        </w:rPr>
        <w:t xml:space="preserve">, Kato N, Urabe Y, Takahashi A, </w:t>
      </w:r>
      <w:proofErr w:type="spellStart"/>
      <w:r w:rsidRPr="00FF5A1F">
        <w:rPr>
          <w:rFonts w:ascii="Book Antiqua" w:hAnsi="Book Antiqua"/>
        </w:rPr>
        <w:t>Muroyama</w:t>
      </w:r>
      <w:proofErr w:type="spellEnd"/>
      <w:r w:rsidRPr="00FF5A1F">
        <w:rPr>
          <w:rFonts w:ascii="Book Antiqua" w:hAnsi="Book Antiqua"/>
        </w:rPr>
        <w:t xml:space="preserve"> R, </w:t>
      </w:r>
      <w:proofErr w:type="spellStart"/>
      <w:r w:rsidRPr="00FF5A1F">
        <w:rPr>
          <w:rFonts w:ascii="Book Antiqua" w:hAnsi="Book Antiqua"/>
        </w:rPr>
        <w:t>Hosono</w:t>
      </w:r>
      <w:proofErr w:type="spellEnd"/>
      <w:r w:rsidRPr="00FF5A1F">
        <w:rPr>
          <w:rFonts w:ascii="Book Antiqua" w:hAnsi="Book Antiqua"/>
        </w:rPr>
        <w:t xml:space="preserve"> N, </w:t>
      </w:r>
      <w:proofErr w:type="spellStart"/>
      <w:r w:rsidRPr="00FF5A1F">
        <w:rPr>
          <w:rFonts w:ascii="Book Antiqua" w:hAnsi="Book Antiqua"/>
        </w:rPr>
        <w:t>Otsuka</w:t>
      </w:r>
      <w:proofErr w:type="spellEnd"/>
      <w:r w:rsidRPr="00FF5A1F">
        <w:rPr>
          <w:rFonts w:ascii="Book Antiqua" w:hAnsi="Book Antiqua"/>
        </w:rPr>
        <w:t xml:space="preserve"> M, </w:t>
      </w:r>
      <w:proofErr w:type="spellStart"/>
      <w:r w:rsidRPr="00FF5A1F">
        <w:rPr>
          <w:rFonts w:ascii="Book Antiqua" w:hAnsi="Book Antiqua"/>
        </w:rPr>
        <w:t>Tateishi</w:t>
      </w:r>
      <w:proofErr w:type="spellEnd"/>
      <w:r w:rsidRPr="00FF5A1F">
        <w:rPr>
          <w:rFonts w:ascii="Book Antiqua" w:hAnsi="Book Antiqua"/>
        </w:rPr>
        <w:t xml:space="preserve"> R, </w:t>
      </w:r>
      <w:proofErr w:type="spellStart"/>
      <w:r w:rsidRPr="00FF5A1F">
        <w:rPr>
          <w:rFonts w:ascii="Book Antiqua" w:hAnsi="Book Antiqua"/>
        </w:rPr>
        <w:t>Omata</w:t>
      </w:r>
      <w:proofErr w:type="spellEnd"/>
      <w:r w:rsidRPr="00FF5A1F">
        <w:rPr>
          <w:rFonts w:ascii="Book Antiqua" w:hAnsi="Book Antiqua"/>
        </w:rPr>
        <w:t xml:space="preserve"> M, Nakagawa H, Koike K, </w:t>
      </w:r>
      <w:proofErr w:type="spellStart"/>
      <w:r w:rsidRPr="00FF5A1F">
        <w:rPr>
          <w:rFonts w:ascii="Book Antiqua" w:hAnsi="Book Antiqua"/>
        </w:rPr>
        <w:t>Kamatani</w:t>
      </w:r>
      <w:proofErr w:type="spellEnd"/>
      <w:r w:rsidRPr="00FF5A1F">
        <w:rPr>
          <w:rFonts w:ascii="Book Antiqua" w:hAnsi="Book Antiqua"/>
        </w:rPr>
        <w:t xml:space="preserve"> N, Kubo M, Nakamura Y, Matsuda K. Genome-wide association study identifies a susceptibility locus for HCV-induced hepatocellular carcinoma. </w:t>
      </w:r>
      <w:r w:rsidRPr="00FF5A1F">
        <w:rPr>
          <w:rFonts w:ascii="Book Antiqua" w:hAnsi="Book Antiqua"/>
          <w:i/>
          <w:iCs/>
        </w:rPr>
        <w:t>Nat Genet</w:t>
      </w:r>
      <w:r w:rsidRPr="00FF5A1F">
        <w:rPr>
          <w:rFonts w:ascii="Book Antiqua" w:hAnsi="Book Antiqua"/>
        </w:rPr>
        <w:t> 2011; </w:t>
      </w:r>
      <w:r w:rsidRPr="00FF5A1F">
        <w:rPr>
          <w:rFonts w:ascii="Book Antiqua" w:hAnsi="Book Antiqua"/>
          <w:b/>
          <w:bCs/>
        </w:rPr>
        <w:t>43</w:t>
      </w:r>
      <w:r w:rsidRPr="00FF5A1F">
        <w:rPr>
          <w:rFonts w:ascii="Book Antiqua" w:hAnsi="Book Antiqua"/>
        </w:rPr>
        <w:t>: 455-458 [PMID: 21499248 DOI: 10.1038/ng.809]</w:t>
      </w:r>
    </w:p>
    <w:p w14:paraId="25D0849C"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88 </w:t>
      </w:r>
      <w:r w:rsidRPr="00FF5A1F">
        <w:rPr>
          <w:rFonts w:ascii="Book Antiqua" w:hAnsi="Book Antiqua"/>
          <w:b/>
          <w:bCs/>
        </w:rPr>
        <w:t>Matsuura K</w:t>
      </w:r>
      <w:r w:rsidRPr="00FF5A1F">
        <w:rPr>
          <w:rFonts w:ascii="Book Antiqua" w:hAnsi="Book Antiqua"/>
        </w:rPr>
        <w:t xml:space="preserve">, </w:t>
      </w:r>
      <w:proofErr w:type="spellStart"/>
      <w:r w:rsidRPr="00FF5A1F">
        <w:rPr>
          <w:rFonts w:ascii="Book Antiqua" w:hAnsi="Book Antiqua"/>
        </w:rPr>
        <w:t>Sawai</w:t>
      </w:r>
      <w:proofErr w:type="spellEnd"/>
      <w:r w:rsidRPr="00FF5A1F">
        <w:rPr>
          <w:rFonts w:ascii="Book Antiqua" w:hAnsi="Book Antiqua"/>
        </w:rPr>
        <w:t xml:space="preserve"> H, </w:t>
      </w:r>
      <w:proofErr w:type="spellStart"/>
      <w:r w:rsidRPr="00FF5A1F">
        <w:rPr>
          <w:rFonts w:ascii="Book Antiqua" w:hAnsi="Book Antiqua"/>
        </w:rPr>
        <w:t>Ikeo</w:t>
      </w:r>
      <w:proofErr w:type="spellEnd"/>
      <w:r w:rsidRPr="00FF5A1F">
        <w:rPr>
          <w:rFonts w:ascii="Book Antiqua" w:hAnsi="Book Antiqua"/>
        </w:rPr>
        <w:t xml:space="preserve"> K, Ogawa S, </w:t>
      </w:r>
      <w:proofErr w:type="spellStart"/>
      <w:r w:rsidRPr="00FF5A1F">
        <w:rPr>
          <w:rFonts w:ascii="Book Antiqua" w:hAnsi="Book Antiqua"/>
        </w:rPr>
        <w:t>Iio</w:t>
      </w:r>
      <w:proofErr w:type="spellEnd"/>
      <w:r w:rsidRPr="00FF5A1F">
        <w:rPr>
          <w:rFonts w:ascii="Book Antiqua" w:hAnsi="Book Antiqua"/>
        </w:rPr>
        <w:t xml:space="preserve"> E, </w:t>
      </w:r>
      <w:proofErr w:type="spellStart"/>
      <w:r w:rsidRPr="00FF5A1F">
        <w:rPr>
          <w:rFonts w:ascii="Book Antiqua" w:hAnsi="Book Antiqua"/>
        </w:rPr>
        <w:t>Isogawa</w:t>
      </w:r>
      <w:proofErr w:type="spellEnd"/>
      <w:r w:rsidRPr="00FF5A1F">
        <w:rPr>
          <w:rFonts w:ascii="Book Antiqua" w:hAnsi="Book Antiqua"/>
        </w:rPr>
        <w:t xml:space="preserve"> M, Shimada N, Komori A, Toyoda H, </w:t>
      </w:r>
      <w:proofErr w:type="spellStart"/>
      <w:r w:rsidRPr="00FF5A1F">
        <w:rPr>
          <w:rFonts w:ascii="Book Antiqua" w:hAnsi="Book Antiqua"/>
        </w:rPr>
        <w:t>Kumada</w:t>
      </w:r>
      <w:proofErr w:type="spellEnd"/>
      <w:r w:rsidRPr="00FF5A1F">
        <w:rPr>
          <w:rFonts w:ascii="Book Antiqua" w:hAnsi="Book Antiqua"/>
        </w:rPr>
        <w:t xml:space="preserve"> T, </w:t>
      </w:r>
      <w:proofErr w:type="spellStart"/>
      <w:r w:rsidRPr="00FF5A1F">
        <w:rPr>
          <w:rFonts w:ascii="Book Antiqua" w:hAnsi="Book Antiqua"/>
        </w:rPr>
        <w:t>Namisaki</w:t>
      </w:r>
      <w:proofErr w:type="spellEnd"/>
      <w:r w:rsidRPr="00FF5A1F">
        <w:rPr>
          <w:rFonts w:ascii="Book Antiqua" w:hAnsi="Book Antiqua"/>
        </w:rPr>
        <w:t xml:space="preserve"> T, </w:t>
      </w:r>
      <w:proofErr w:type="spellStart"/>
      <w:r w:rsidRPr="00FF5A1F">
        <w:rPr>
          <w:rFonts w:ascii="Book Antiqua" w:hAnsi="Book Antiqua"/>
        </w:rPr>
        <w:t>Yoshiji</w:t>
      </w:r>
      <w:proofErr w:type="spellEnd"/>
      <w:r w:rsidRPr="00FF5A1F">
        <w:rPr>
          <w:rFonts w:ascii="Book Antiqua" w:hAnsi="Book Antiqua"/>
        </w:rPr>
        <w:t xml:space="preserve"> H, Sakamoto N, Nakagawa M, </w:t>
      </w:r>
      <w:proofErr w:type="spellStart"/>
      <w:r w:rsidRPr="00FF5A1F">
        <w:rPr>
          <w:rFonts w:ascii="Book Antiqua" w:hAnsi="Book Antiqua"/>
        </w:rPr>
        <w:t>Asahina</w:t>
      </w:r>
      <w:proofErr w:type="spellEnd"/>
      <w:r w:rsidRPr="00FF5A1F">
        <w:rPr>
          <w:rFonts w:ascii="Book Antiqua" w:hAnsi="Book Antiqua"/>
        </w:rPr>
        <w:t xml:space="preserve"> Y, Kurosaki M, Izumi N, </w:t>
      </w:r>
      <w:proofErr w:type="spellStart"/>
      <w:r w:rsidRPr="00FF5A1F">
        <w:rPr>
          <w:rFonts w:ascii="Book Antiqua" w:hAnsi="Book Antiqua"/>
        </w:rPr>
        <w:t>Enomoto</w:t>
      </w:r>
      <w:proofErr w:type="spellEnd"/>
      <w:r w:rsidRPr="00FF5A1F">
        <w:rPr>
          <w:rFonts w:ascii="Book Antiqua" w:hAnsi="Book Antiqua"/>
        </w:rPr>
        <w:t xml:space="preserve"> N, </w:t>
      </w:r>
      <w:proofErr w:type="spellStart"/>
      <w:r w:rsidRPr="00FF5A1F">
        <w:rPr>
          <w:rFonts w:ascii="Book Antiqua" w:hAnsi="Book Antiqua"/>
        </w:rPr>
        <w:t>Kusakabe</w:t>
      </w:r>
      <w:proofErr w:type="spellEnd"/>
      <w:r w:rsidRPr="00FF5A1F">
        <w:rPr>
          <w:rFonts w:ascii="Book Antiqua" w:hAnsi="Book Antiqua"/>
        </w:rPr>
        <w:t xml:space="preserve"> A, </w:t>
      </w:r>
      <w:proofErr w:type="spellStart"/>
      <w:r w:rsidRPr="00FF5A1F">
        <w:rPr>
          <w:rFonts w:ascii="Book Antiqua" w:hAnsi="Book Antiqua"/>
        </w:rPr>
        <w:t>Kajiwara</w:t>
      </w:r>
      <w:proofErr w:type="spellEnd"/>
      <w:r w:rsidRPr="00FF5A1F">
        <w:rPr>
          <w:rFonts w:ascii="Book Antiqua" w:hAnsi="Book Antiqua"/>
        </w:rPr>
        <w:t xml:space="preserve"> E, </w:t>
      </w:r>
      <w:proofErr w:type="spellStart"/>
      <w:r w:rsidRPr="00FF5A1F">
        <w:rPr>
          <w:rFonts w:ascii="Book Antiqua" w:hAnsi="Book Antiqua"/>
        </w:rPr>
        <w:t>Itoh</w:t>
      </w:r>
      <w:proofErr w:type="spellEnd"/>
      <w:r w:rsidRPr="00FF5A1F">
        <w:rPr>
          <w:rFonts w:ascii="Book Antiqua" w:hAnsi="Book Antiqua"/>
        </w:rPr>
        <w:t xml:space="preserve"> Y, Ide T, </w:t>
      </w:r>
      <w:proofErr w:type="spellStart"/>
      <w:r w:rsidRPr="00FF5A1F">
        <w:rPr>
          <w:rFonts w:ascii="Book Antiqua" w:hAnsi="Book Antiqua"/>
        </w:rPr>
        <w:t>Tamori</w:t>
      </w:r>
      <w:proofErr w:type="spellEnd"/>
      <w:r w:rsidRPr="00FF5A1F">
        <w:rPr>
          <w:rFonts w:ascii="Book Antiqua" w:hAnsi="Book Antiqua"/>
        </w:rPr>
        <w:t xml:space="preserve"> A, Matsubara M, Kawada N, </w:t>
      </w:r>
      <w:proofErr w:type="spellStart"/>
      <w:r w:rsidRPr="00FF5A1F">
        <w:rPr>
          <w:rFonts w:ascii="Book Antiqua" w:hAnsi="Book Antiqua"/>
        </w:rPr>
        <w:t>Shirabe</w:t>
      </w:r>
      <w:proofErr w:type="spellEnd"/>
      <w:r w:rsidRPr="00FF5A1F">
        <w:rPr>
          <w:rFonts w:ascii="Book Antiqua" w:hAnsi="Book Antiqua"/>
        </w:rPr>
        <w:t xml:space="preserve"> K, Tomita E, Honda M, Kaneko S, </w:t>
      </w:r>
      <w:proofErr w:type="spellStart"/>
      <w:r w:rsidRPr="00FF5A1F">
        <w:rPr>
          <w:rFonts w:ascii="Book Antiqua" w:hAnsi="Book Antiqua"/>
        </w:rPr>
        <w:t>Nishina</w:t>
      </w:r>
      <w:proofErr w:type="spellEnd"/>
      <w:r w:rsidRPr="00FF5A1F">
        <w:rPr>
          <w:rFonts w:ascii="Book Antiqua" w:hAnsi="Book Antiqua"/>
        </w:rPr>
        <w:t xml:space="preserve"> S, </w:t>
      </w:r>
      <w:proofErr w:type="spellStart"/>
      <w:r w:rsidRPr="00FF5A1F">
        <w:rPr>
          <w:rFonts w:ascii="Book Antiqua" w:hAnsi="Book Antiqua"/>
        </w:rPr>
        <w:t>Suetsugu</w:t>
      </w:r>
      <w:proofErr w:type="spellEnd"/>
      <w:r w:rsidRPr="00FF5A1F">
        <w:rPr>
          <w:rFonts w:ascii="Book Antiqua" w:hAnsi="Book Antiqua"/>
        </w:rPr>
        <w:t xml:space="preserve"> A, </w:t>
      </w:r>
      <w:proofErr w:type="spellStart"/>
      <w:r w:rsidRPr="00FF5A1F">
        <w:rPr>
          <w:rFonts w:ascii="Book Antiqua" w:hAnsi="Book Antiqua"/>
        </w:rPr>
        <w:t>Hiasa</w:t>
      </w:r>
      <w:proofErr w:type="spellEnd"/>
      <w:r w:rsidRPr="00FF5A1F">
        <w:rPr>
          <w:rFonts w:ascii="Book Antiqua" w:hAnsi="Book Antiqua"/>
        </w:rPr>
        <w:t xml:space="preserve"> Y, Watanabe H, </w:t>
      </w:r>
      <w:proofErr w:type="spellStart"/>
      <w:r w:rsidRPr="00FF5A1F">
        <w:rPr>
          <w:rFonts w:ascii="Book Antiqua" w:hAnsi="Book Antiqua"/>
        </w:rPr>
        <w:t>Genda</w:t>
      </w:r>
      <w:proofErr w:type="spellEnd"/>
      <w:r w:rsidRPr="00FF5A1F">
        <w:rPr>
          <w:rFonts w:ascii="Book Antiqua" w:hAnsi="Book Antiqua"/>
        </w:rPr>
        <w:t xml:space="preserve"> T, </w:t>
      </w:r>
      <w:proofErr w:type="spellStart"/>
      <w:r w:rsidRPr="00FF5A1F">
        <w:rPr>
          <w:rFonts w:ascii="Book Antiqua" w:hAnsi="Book Antiqua"/>
        </w:rPr>
        <w:t>Sakaida</w:t>
      </w:r>
      <w:proofErr w:type="spellEnd"/>
      <w:r w:rsidRPr="00FF5A1F">
        <w:rPr>
          <w:rFonts w:ascii="Book Antiqua" w:hAnsi="Book Antiqua"/>
        </w:rPr>
        <w:t xml:space="preserve"> I, </w:t>
      </w:r>
      <w:proofErr w:type="spellStart"/>
      <w:r w:rsidRPr="00FF5A1F">
        <w:rPr>
          <w:rFonts w:ascii="Book Antiqua" w:hAnsi="Book Antiqua"/>
        </w:rPr>
        <w:t>Nishiguchi</w:t>
      </w:r>
      <w:proofErr w:type="spellEnd"/>
      <w:r w:rsidRPr="00FF5A1F">
        <w:rPr>
          <w:rFonts w:ascii="Book Antiqua" w:hAnsi="Book Antiqua"/>
        </w:rPr>
        <w:t xml:space="preserve"> S, </w:t>
      </w:r>
      <w:proofErr w:type="spellStart"/>
      <w:r w:rsidRPr="00FF5A1F">
        <w:rPr>
          <w:rFonts w:ascii="Book Antiqua" w:hAnsi="Book Antiqua"/>
        </w:rPr>
        <w:t>Takaguchi</w:t>
      </w:r>
      <w:proofErr w:type="spellEnd"/>
      <w:r w:rsidRPr="00FF5A1F">
        <w:rPr>
          <w:rFonts w:ascii="Book Antiqua" w:hAnsi="Book Antiqua"/>
        </w:rPr>
        <w:t xml:space="preserve"> K, Tanaka E, Sugihara J, Shimada M, Kondo Y, Kawai Y, Kojima K, Nagasaki M, Tokunaga K, Tanaka Y; Japanese Genome-Wide Association Study Group for Viral Hepatitis. Genome-Wide Association Study Identifies TLL1 Variant Associated With Development of Hepatocellular Carcinoma After Eradication of Hepatitis C Virus Infection. </w:t>
      </w:r>
      <w:r w:rsidRPr="00FF5A1F">
        <w:rPr>
          <w:rFonts w:ascii="Book Antiqua" w:hAnsi="Book Antiqua"/>
          <w:i/>
          <w:iCs/>
        </w:rPr>
        <w:t>Gastroenterology</w:t>
      </w:r>
      <w:r w:rsidRPr="00FF5A1F">
        <w:rPr>
          <w:rFonts w:ascii="Book Antiqua" w:hAnsi="Book Antiqua"/>
        </w:rPr>
        <w:t> 2017; </w:t>
      </w:r>
      <w:r w:rsidRPr="00FF5A1F">
        <w:rPr>
          <w:rFonts w:ascii="Book Antiqua" w:hAnsi="Book Antiqua"/>
          <w:b/>
          <w:bCs/>
        </w:rPr>
        <w:t>152</w:t>
      </w:r>
      <w:r w:rsidRPr="00FF5A1F">
        <w:rPr>
          <w:rFonts w:ascii="Book Antiqua" w:hAnsi="Book Antiqua"/>
        </w:rPr>
        <w:t>: 1383-1394 [PMID: 28163062 DOI: 10.1053/j.gastro.2017.01.041]</w:t>
      </w:r>
    </w:p>
    <w:p w14:paraId="4B7C290A"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89 </w:t>
      </w:r>
      <w:proofErr w:type="spellStart"/>
      <w:r w:rsidRPr="00FF5A1F">
        <w:rPr>
          <w:rFonts w:ascii="Book Antiqua" w:hAnsi="Book Antiqua"/>
          <w:b/>
          <w:bCs/>
        </w:rPr>
        <w:t>Hamdane</w:t>
      </w:r>
      <w:proofErr w:type="spellEnd"/>
      <w:r w:rsidRPr="00FF5A1F">
        <w:rPr>
          <w:rFonts w:ascii="Book Antiqua" w:hAnsi="Book Antiqua"/>
          <w:b/>
          <w:bCs/>
        </w:rPr>
        <w:t xml:space="preserve"> N</w:t>
      </w:r>
      <w:r w:rsidRPr="00FF5A1F">
        <w:rPr>
          <w:rFonts w:ascii="Book Antiqua" w:hAnsi="Book Antiqua"/>
        </w:rPr>
        <w:t xml:space="preserve">, </w:t>
      </w:r>
      <w:proofErr w:type="spellStart"/>
      <w:r w:rsidRPr="00FF5A1F">
        <w:rPr>
          <w:rFonts w:ascii="Book Antiqua" w:hAnsi="Book Antiqua"/>
        </w:rPr>
        <w:t>Jühling</w:t>
      </w:r>
      <w:proofErr w:type="spellEnd"/>
      <w:r w:rsidRPr="00FF5A1F">
        <w:rPr>
          <w:rFonts w:ascii="Book Antiqua" w:hAnsi="Book Antiqua"/>
        </w:rPr>
        <w:t xml:space="preserve"> F, </w:t>
      </w:r>
      <w:proofErr w:type="spellStart"/>
      <w:r w:rsidRPr="00FF5A1F">
        <w:rPr>
          <w:rFonts w:ascii="Book Antiqua" w:hAnsi="Book Antiqua"/>
        </w:rPr>
        <w:t>Crouchet</w:t>
      </w:r>
      <w:proofErr w:type="spellEnd"/>
      <w:r w:rsidRPr="00FF5A1F">
        <w:rPr>
          <w:rFonts w:ascii="Book Antiqua" w:hAnsi="Book Antiqua"/>
        </w:rPr>
        <w:t xml:space="preserve"> E, El </w:t>
      </w:r>
      <w:proofErr w:type="spellStart"/>
      <w:r w:rsidRPr="00FF5A1F">
        <w:rPr>
          <w:rFonts w:ascii="Book Antiqua" w:hAnsi="Book Antiqua"/>
        </w:rPr>
        <w:t>Saghire</w:t>
      </w:r>
      <w:proofErr w:type="spellEnd"/>
      <w:r w:rsidRPr="00FF5A1F">
        <w:rPr>
          <w:rFonts w:ascii="Book Antiqua" w:hAnsi="Book Antiqua"/>
        </w:rPr>
        <w:t xml:space="preserve"> H, </w:t>
      </w:r>
      <w:proofErr w:type="spellStart"/>
      <w:r w:rsidRPr="00FF5A1F">
        <w:rPr>
          <w:rFonts w:ascii="Book Antiqua" w:hAnsi="Book Antiqua"/>
        </w:rPr>
        <w:t>Thumann</w:t>
      </w:r>
      <w:proofErr w:type="spellEnd"/>
      <w:r w:rsidRPr="00FF5A1F">
        <w:rPr>
          <w:rFonts w:ascii="Book Antiqua" w:hAnsi="Book Antiqua"/>
        </w:rPr>
        <w:t xml:space="preserve"> C, </w:t>
      </w:r>
      <w:proofErr w:type="spellStart"/>
      <w:r w:rsidRPr="00FF5A1F">
        <w:rPr>
          <w:rFonts w:ascii="Book Antiqua" w:hAnsi="Book Antiqua"/>
        </w:rPr>
        <w:t>Oudot</w:t>
      </w:r>
      <w:proofErr w:type="spellEnd"/>
      <w:r w:rsidRPr="00FF5A1F">
        <w:rPr>
          <w:rFonts w:ascii="Book Antiqua" w:hAnsi="Book Antiqua"/>
        </w:rPr>
        <w:t xml:space="preserve"> MA, </w:t>
      </w:r>
      <w:proofErr w:type="spellStart"/>
      <w:r w:rsidRPr="00FF5A1F">
        <w:rPr>
          <w:rFonts w:ascii="Book Antiqua" w:hAnsi="Book Antiqua"/>
        </w:rPr>
        <w:t>Bandiera</w:t>
      </w:r>
      <w:proofErr w:type="spellEnd"/>
      <w:r w:rsidRPr="00FF5A1F">
        <w:rPr>
          <w:rFonts w:ascii="Book Antiqua" w:hAnsi="Book Antiqua"/>
        </w:rPr>
        <w:t xml:space="preserve"> S, </w:t>
      </w:r>
      <w:proofErr w:type="spellStart"/>
      <w:r w:rsidRPr="00FF5A1F">
        <w:rPr>
          <w:rFonts w:ascii="Book Antiqua" w:hAnsi="Book Antiqua"/>
        </w:rPr>
        <w:t>Saviano</w:t>
      </w:r>
      <w:proofErr w:type="spellEnd"/>
      <w:r w:rsidRPr="00FF5A1F">
        <w:rPr>
          <w:rFonts w:ascii="Book Antiqua" w:hAnsi="Book Antiqua"/>
        </w:rPr>
        <w:t xml:space="preserve"> A, </w:t>
      </w:r>
      <w:proofErr w:type="spellStart"/>
      <w:r w:rsidRPr="00FF5A1F">
        <w:rPr>
          <w:rFonts w:ascii="Book Antiqua" w:hAnsi="Book Antiqua"/>
        </w:rPr>
        <w:t>Ponsolles</w:t>
      </w:r>
      <w:proofErr w:type="spellEnd"/>
      <w:r w:rsidRPr="00FF5A1F">
        <w:rPr>
          <w:rFonts w:ascii="Book Antiqua" w:hAnsi="Book Antiqua"/>
        </w:rPr>
        <w:t xml:space="preserve"> C, Roca Suarez AA, Li S, Fujiwara N, Ono A, Davidson I, </w:t>
      </w:r>
      <w:proofErr w:type="spellStart"/>
      <w:r w:rsidRPr="00FF5A1F">
        <w:rPr>
          <w:rFonts w:ascii="Book Antiqua" w:hAnsi="Book Antiqua"/>
        </w:rPr>
        <w:t>Bardeesy</w:t>
      </w:r>
      <w:proofErr w:type="spellEnd"/>
      <w:r w:rsidRPr="00FF5A1F">
        <w:rPr>
          <w:rFonts w:ascii="Book Antiqua" w:hAnsi="Book Antiqua"/>
        </w:rPr>
        <w:t xml:space="preserve"> N, </w:t>
      </w:r>
      <w:proofErr w:type="spellStart"/>
      <w:r w:rsidRPr="00FF5A1F">
        <w:rPr>
          <w:rFonts w:ascii="Book Antiqua" w:hAnsi="Book Antiqua"/>
        </w:rPr>
        <w:t>Schmidl</w:t>
      </w:r>
      <w:proofErr w:type="spellEnd"/>
      <w:r w:rsidRPr="00FF5A1F">
        <w:rPr>
          <w:rFonts w:ascii="Book Antiqua" w:hAnsi="Book Antiqua"/>
        </w:rPr>
        <w:t xml:space="preserve"> C, Bock C, Schuster C, Lupberger J, </w:t>
      </w:r>
      <w:proofErr w:type="spellStart"/>
      <w:r w:rsidRPr="00FF5A1F">
        <w:rPr>
          <w:rFonts w:ascii="Book Antiqua" w:hAnsi="Book Antiqua"/>
        </w:rPr>
        <w:t>Habersetzer</w:t>
      </w:r>
      <w:proofErr w:type="spellEnd"/>
      <w:r w:rsidRPr="00FF5A1F">
        <w:rPr>
          <w:rFonts w:ascii="Book Antiqua" w:hAnsi="Book Antiqua"/>
        </w:rPr>
        <w:t xml:space="preserve"> F, </w:t>
      </w:r>
      <w:proofErr w:type="spellStart"/>
      <w:r w:rsidRPr="00FF5A1F">
        <w:rPr>
          <w:rFonts w:ascii="Book Antiqua" w:hAnsi="Book Antiqua"/>
        </w:rPr>
        <w:t>Doffoël</w:t>
      </w:r>
      <w:proofErr w:type="spellEnd"/>
      <w:r w:rsidRPr="00FF5A1F">
        <w:rPr>
          <w:rFonts w:ascii="Book Antiqua" w:hAnsi="Book Antiqua"/>
        </w:rPr>
        <w:t xml:space="preserve"> M, </w:t>
      </w:r>
      <w:proofErr w:type="spellStart"/>
      <w:r w:rsidRPr="00FF5A1F">
        <w:rPr>
          <w:rFonts w:ascii="Book Antiqua" w:hAnsi="Book Antiqua"/>
        </w:rPr>
        <w:t>Piardi</w:t>
      </w:r>
      <w:proofErr w:type="spellEnd"/>
      <w:r w:rsidRPr="00FF5A1F">
        <w:rPr>
          <w:rFonts w:ascii="Book Antiqua" w:hAnsi="Book Antiqua"/>
        </w:rPr>
        <w:t xml:space="preserve"> T, </w:t>
      </w:r>
      <w:proofErr w:type="spellStart"/>
      <w:r w:rsidRPr="00FF5A1F">
        <w:rPr>
          <w:rFonts w:ascii="Book Antiqua" w:hAnsi="Book Antiqua"/>
        </w:rPr>
        <w:t>Sommacale</w:t>
      </w:r>
      <w:proofErr w:type="spellEnd"/>
      <w:r w:rsidRPr="00FF5A1F">
        <w:rPr>
          <w:rFonts w:ascii="Book Antiqua" w:hAnsi="Book Antiqua"/>
        </w:rPr>
        <w:t xml:space="preserve"> D, Imamura M, Uchida T, </w:t>
      </w:r>
      <w:proofErr w:type="spellStart"/>
      <w:r w:rsidRPr="00FF5A1F">
        <w:rPr>
          <w:rFonts w:ascii="Book Antiqua" w:hAnsi="Book Antiqua"/>
        </w:rPr>
        <w:t>Ohdan</w:t>
      </w:r>
      <w:proofErr w:type="spellEnd"/>
      <w:r w:rsidRPr="00FF5A1F">
        <w:rPr>
          <w:rFonts w:ascii="Book Antiqua" w:hAnsi="Book Antiqua"/>
        </w:rPr>
        <w:t xml:space="preserve"> H, </w:t>
      </w:r>
      <w:proofErr w:type="spellStart"/>
      <w:r w:rsidRPr="00FF5A1F">
        <w:rPr>
          <w:rFonts w:ascii="Book Antiqua" w:hAnsi="Book Antiqua"/>
        </w:rPr>
        <w:t>Aikata</w:t>
      </w:r>
      <w:proofErr w:type="spellEnd"/>
      <w:r w:rsidRPr="00FF5A1F">
        <w:rPr>
          <w:rFonts w:ascii="Book Antiqua" w:hAnsi="Book Antiqua"/>
        </w:rPr>
        <w:t xml:space="preserve"> H, </w:t>
      </w:r>
      <w:proofErr w:type="spellStart"/>
      <w:r w:rsidRPr="00FF5A1F">
        <w:rPr>
          <w:rFonts w:ascii="Book Antiqua" w:hAnsi="Book Antiqua"/>
        </w:rPr>
        <w:t>Chayama</w:t>
      </w:r>
      <w:proofErr w:type="spellEnd"/>
      <w:r w:rsidRPr="00FF5A1F">
        <w:rPr>
          <w:rFonts w:ascii="Book Antiqua" w:hAnsi="Book Antiqua"/>
        </w:rPr>
        <w:t xml:space="preserve"> K, </w:t>
      </w:r>
      <w:proofErr w:type="spellStart"/>
      <w:r w:rsidRPr="00FF5A1F">
        <w:rPr>
          <w:rFonts w:ascii="Book Antiqua" w:hAnsi="Book Antiqua"/>
        </w:rPr>
        <w:t>Boldanova</w:t>
      </w:r>
      <w:proofErr w:type="spellEnd"/>
      <w:r w:rsidRPr="00FF5A1F">
        <w:rPr>
          <w:rFonts w:ascii="Book Antiqua" w:hAnsi="Book Antiqua"/>
        </w:rPr>
        <w:t xml:space="preserve"> T, </w:t>
      </w:r>
      <w:proofErr w:type="spellStart"/>
      <w:r w:rsidRPr="00FF5A1F">
        <w:rPr>
          <w:rFonts w:ascii="Book Antiqua" w:hAnsi="Book Antiqua"/>
        </w:rPr>
        <w:t>Pessaux</w:t>
      </w:r>
      <w:proofErr w:type="spellEnd"/>
      <w:r w:rsidRPr="00FF5A1F">
        <w:rPr>
          <w:rFonts w:ascii="Book Antiqua" w:hAnsi="Book Antiqua"/>
        </w:rPr>
        <w:t xml:space="preserve"> P, Fuchs BC, </w:t>
      </w:r>
      <w:proofErr w:type="spellStart"/>
      <w:r w:rsidRPr="00FF5A1F">
        <w:rPr>
          <w:rFonts w:ascii="Book Antiqua" w:hAnsi="Book Antiqua"/>
        </w:rPr>
        <w:t>Hoshida</w:t>
      </w:r>
      <w:proofErr w:type="spellEnd"/>
      <w:r w:rsidRPr="00FF5A1F">
        <w:rPr>
          <w:rFonts w:ascii="Book Antiqua" w:hAnsi="Book Antiqua"/>
        </w:rPr>
        <w:t xml:space="preserve"> Y, </w:t>
      </w:r>
      <w:proofErr w:type="spellStart"/>
      <w:r w:rsidRPr="00FF5A1F">
        <w:rPr>
          <w:rFonts w:ascii="Book Antiqua" w:hAnsi="Book Antiqua"/>
        </w:rPr>
        <w:t>Zeisel</w:t>
      </w:r>
      <w:proofErr w:type="spellEnd"/>
      <w:r w:rsidRPr="00FF5A1F">
        <w:rPr>
          <w:rFonts w:ascii="Book Antiqua" w:hAnsi="Book Antiqua"/>
        </w:rPr>
        <w:t xml:space="preserve"> MB, Duong FHT, Baumert TF. HCV-Induced Epigenetic Changes Associated With Liver Cancer Risk Persist After </w:t>
      </w:r>
      <w:r w:rsidRPr="00FF5A1F">
        <w:rPr>
          <w:rFonts w:ascii="Book Antiqua" w:hAnsi="Book Antiqua"/>
        </w:rPr>
        <w:lastRenderedPageBreak/>
        <w:t>Sustained Virologic Response. </w:t>
      </w:r>
      <w:r w:rsidRPr="00FF5A1F">
        <w:rPr>
          <w:rFonts w:ascii="Book Antiqua" w:hAnsi="Book Antiqua"/>
          <w:i/>
          <w:iCs/>
        </w:rPr>
        <w:t>Gastroenterology</w:t>
      </w:r>
      <w:r w:rsidRPr="00FF5A1F">
        <w:rPr>
          <w:rFonts w:ascii="Book Antiqua" w:hAnsi="Book Antiqua"/>
        </w:rPr>
        <w:t> 2019; </w:t>
      </w:r>
      <w:r w:rsidRPr="00FF5A1F">
        <w:rPr>
          <w:rFonts w:ascii="Book Antiqua" w:hAnsi="Book Antiqua"/>
          <w:b/>
          <w:bCs/>
        </w:rPr>
        <w:t>156</w:t>
      </w:r>
      <w:r w:rsidRPr="00FF5A1F">
        <w:rPr>
          <w:rFonts w:ascii="Book Antiqua" w:hAnsi="Book Antiqua"/>
        </w:rPr>
        <w:t>: 2313-2329.e7 [PMID: 30836093 DOI: 10.1053/j.gastro.2019.02.038]</w:t>
      </w:r>
    </w:p>
    <w:p w14:paraId="753F52B3"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90 </w:t>
      </w:r>
      <w:proofErr w:type="spellStart"/>
      <w:r w:rsidRPr="00FF5A1F">
        <w:rPr>
          <w:rFonts w:ascii="Book Antiqua" w:hAnsi="Book Antiqua"/>
          <w:b/>
          <w:bCs/>
        </w:rPr>
        <w:t>Calvaruso</w:t>
      </w:r>
      <w:proofErr w:type="spellEnd"/>
      <w:r w:rsidRPr="00FF5A1F">
        <w:rPr>
          <w:rFonts w:ascii="Book Antiqua" w:hAnsi="Book Antiqua"/>
          <w:b/>
          <w:bCs/>
        </w:rPr>
        <w:t xml:space="preserve"> V</w:t>
      </w:r>
      <w:r w:rsidRPr="00FF5A1F">
        <w:rPr>
          <w:rFonts w:ascii="Book Antiqua" w:hAnsi="Book Antiqua"/>
        </w:rPr>
        <w:t xml:space="preserve">, </w:t>
      </w:r>
      <w:proofErr w:type="spellStart"/>
      <w:r w:rsidRPr="00FF5A1F">
        <w:rPr>
          <w:rFonts w:ascii="Book Antiqua" w:hAnsi="Book Antiqua"/>
        </w:rPr>
        <w:t>Bruix</w:t>
      </w:r>
      <w:proofErr w:type="spellEnd"/>
      <w:r w:rsidRPr="00FF5A1F">
        <w:rPr>
          <w:rFonts w:ascii="Book Antiqua" w:hAnsi="Book Antiqua"/>
        </w:rPr>
        <w:t xml:space="preserve"> J. Towards personalized screening for hepatocellular carcinoma: Still not there. </w:t>
      </w:r>
      <w:r w:rsidRPr="00FF5A1F">
        <w:rPr>
          <w:rFonts w:ascii="Book Antiqua" w:hAnsi="Book Antiqua"/>
          <w:i/>
          <w:iCs/>
        </w:rPr>
        <w:t>J Hepatol</w:t>
      </w:r>
      <w:r w:rsidRPr="00FF5A1F">
        <w:rPr>
          <w:rFonts w:ascii="Book Antiqua" w:hAnsi="Book Antiqua"/>
        </w:rPr>
        <w:t> 2020; </w:t>
      </w:r>
      <w:r w:rsidRPr="00FF5A1F">
        <w:rPr>
          <w:rFonts w:ascii="Book Antiqua" w:hAnsi="Book Antiqua"/>
          <w:b/>
          <w:bCs/>
        </w:rPr>
        <w:t>73</w:t>
      </w:r>
      <w:r w:rsidRPr="00FF5A1F">
        <w:rPr>
          <w:rFonts w:ascii="Book Antiqua" w:hAnsi="Book Antiqua"/>
        </w:rPr>
        <w:t>: 1319-1321 [PMID: 32771323 DOI: 10.1016/j.jhep.2020.06.032]</w:t>
      </w:r>
    </w:p>
    <w:p w14:paraId="195496B7"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91 </w:t>
      </w:r>
      <w:r w:rsidRPr="00FF5A1F">
        <w:rPr>
          <w:rFonts w:ascii="Book Antiqua" w:hAnsi="Book Antiqua"/>
          <w:b/>
          <w:bCs/>
        </w:rPr>
        <w:t>Zhang H</w:t>
      </w:r>
      <w:r w:rsidRPr="00FF5A1F">
        <w:rPr>
          <w:rFonts w:ascii="Book Antiqua" w:hAnsi="Book Antiqua"/>
        </w:rPr>
        <w:t xml:space="preserve">, </w:t>
      </w:r>
      <w:proofErr w:type="spellStart"/>
      <w:r w:rsidRPr="00FF5A1F">
        <w:rPr>
          <w:rFonts w:ascii="Book Antiqua" w:hAnsi="Book Antiqua"/>
        </w:rPr>
        <w:t>Zhai</w:t>
      </w:r>
      <w:proofErr w:type="spellEnd"/>
      <w:r w:rsidRPr="00FF5A1F">
        <w:rPr>
          <w:rFonts w:ascii="Book Antiqua" w:hAnsi="Book Antiqua"/>
        </w:rPr>
        <w:t xml:space="preserve"> Y, Hu Z, Wu C, Qian J, Jia W, Ma F, Huang W, Yu L, Yue W, Wang Z, Li P, Zhang Y, Liang R, Wei Z, Cui Y, Xie W, Cai M, Yu X, Yuan Y, Xia X, Zhang X, Yang H, Qiu W, Yang J, Gong F, Chen M, Shen H, Lin D, Zeng YX, He F, Zhou G. Genome-wide association study identifies 1p36.22 as a new susceptibility locus for hepatocellular carcinoma in chronic hepatitis B virus carriers. </w:t>
      </w:r>
      <w:r w:rsidRPr="00FF5A1F">
        <w:rPr>
          <w:rFonts w:ascii="Book Antiqua" w:hAnsi="Book Antiqua"/>
          <w:i/>
          <w:iCs/>
        </w:rPr>
        <w:t>Nat Genet</w:t>
      </w:r>
      <w:r w:rsidRPr="00FF5A1F">
        <w:rPr>
          <w:rFonts w:ascii="Book Antiqua" w:hAnsi="Book Antiqua"/>
        </w:rPr>
        <w:t> 2010; </w:t>
      </w:r>
      <w:r w:rsidRPr="00FF5A1F">
        <w:rPr>
          <w:rFonts w:ascii="Book Antiqua" w:hAnsi="Book Antiqua"/>
          <w:b/>
          <w:bCs/>
        </w:rPr>
        <w:t>42</w:t>
      </w:r>
      <w:r w:rsidRPr="00FF5A1F">
        <w:rPr>
          <w:rFonts w:ascii="Book Antiqua" w:hAnsi="Book Antiqua"/>
        </w:rPr>
        <w:t>: 755-758 [PMID: 20676096 DOI: 10.1038/ng.638]</w:t>
      </w:r>
    </w:p>
    <w:p w14:paraId="5D269D5B"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92 </w:t>
      </w:r>
      <w:r w:rsidRPr="00FF5A1F">
        <w:rPr>
          <w:rFonts w:ascii="Book Antiqua" w:hAnsi="Book Antiqua"/>
          <w:b/>
          <w:bCs/>
        </w:rPr>
        <w:t>Jiang DK</w:t>
      </w:r>
      <w:r w:rsidRPr="00FF5A1F">
        <w:rPr>
          <w:rFonts w:ascii="Book Antiqua" w:hAnsi="Book Antiqua"/>
        </w:rPr>
        <w:t xml:space="preserve">, Sun J, Cao G, Liu Y, Lin D, Gao YZ, Ren WH, Long XD, Zhang H, Ma XP, Wang Z, Jiang W, Chen TY, Gao Y, Sun LD, Long JR, Huang HX, Wang D, Yu H, Zhang P, Tang LS, Peng B, Cai H, Liu TT, Zhou P, Liu F, Lin X, Tao S, Wan B, Sai-Yin HX, Qin LX, Yin J, Liu L, Wu C, Pei Y, Zhou YF, </w:t>
      </w:r>
      <w:proofErr w:type="spellStart"/>
      <w:r w:rsidRPr="00FF5A1F">
        <w:rPr>
          <w:rFonts w:ascii="Book Antiqua" w:hAnsi="Book Antiqua"/>
        </w:rPr>
        <w:t>Zhai</w:t>
      </w:r>
      <w:proofErr w:type="spellEnd"/>
      <w:r w:rsidRPr="00FF5A1F">
        <w:rPr>
          <w:rFonts w:ascii="Book Antiqua" w:hAnsi="Book Antiqua"/>
        </w:rPr>
        <w:t xml:space="preserve"> Y, Lu PX, Tan A, </w:t>
      </w:r>
      <w:proofErr w:type="spellStart"/>
      <w:r w:rsidRPr="00FF5A1F">
        <w:rPr>
          <w:rFonts w:ascii="Book Antiqua" w:hAnsi="Book Antiqua"/>
        </w:rPr>
        <w:t>Zuo</w:t>
      </w:r>
      <w:proofErr w:type="spellEnd"/>
      <w:r w:rsidRPr="00FF5A1F">
        <w:rPr>
          <w:rFonts w:ascii="Book Antiqua" w:hAnsi="Book Antiqua"/>
        </w:rPr>
        <w:t xml:space="preserve"> XB, Fan J, Chang J, Gu X, Wang NJ, Li Y, Liu YK, </w:t>
      </w:r>
      <w:proofErr w:type="spellStart"/>
      <w:r w:rsidRPr="00FF5A1F">
        <w:rPr>
          <w:rFonts w:ascii="Book Antiqua" w:hAnsi="Book Antiqua"/>
        </w:rPr>
        <w:t>Zhai</w:t>
      </w:r>
      <w:proofErr w:type="spellEnd"/>
      <w:r w:rsidRPr="00FF5A1F">
        <w:rPr>
          <w:rFonts w:ascii="Book Antiqua" w:hAnsi="Book Antiqua"/>
        </w:rPr>
        <w:t xml:space="preserve"> K, Zhang H, Hu Z, Liu J, Yi Q, Xiang Y, Shi R, Ding Q, Zheng W, Shu XO, Mo Z, Shugart YY, Zhang XJ, Zhou G, Shen H, Zheng SL, Xu J, Yu L. Genetic variants in STAT4 and HLA-DQ genes confer risk of hepatitis B virus-related hepatocellular carcinoma. </w:t>
      </w:r>
      <w:r w:rsidRPr="00FF5A1F">
        <w:rPr>
          <w:rFonts w:ascii="Book Antiqua" w:hAnsi="Book Antiqua"/>
          <w:i/>
          <w:iCs/>
        </w:rPr>
        <w:t>Nat Genet</w:t>
      </w:r>
      <w:r w:rsidRPr="00FF5A1F">
        <w:rPr>
          <w:rFonts w:ascii="Book Antiqua" w:hAnsi="Book Antiqua"/>
        </w:rPr>
        <w:t> 2013; </w:t>
      </w:r>
      <w:r w:rsidRPr="00FF5A1F">
        <w:rPr>
          <w:rFonts w:ascii="Book Antiqua" w:hAnsi="Book Antiqua"/>
          <w:b/>
          <w:bCs/>
        </w:rPr>
        <w:t>45</w:t>
      </w:r>
      <w:r w:rsidRPr="00FF5A1F">
        <w:rPr>
          <w:rFonts w:ascii="Book Antiqua" w:hAnsi="Book Antiqua"/>
        </w:rPr>
        <w:t>: 72-75 [PMID: 23242368 DOI: 10.1038/ng.2483]</w:t>
      </w:r>
    </w:p>
    <w:p w14:paraId="2D6F92B6"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93 </w:t>
      </w:r>
      <w:proofErr w:type="spellStart"/>
      <w:r w:rsidRPr="00FF5A1F">
        <w:rPr>
          <w:rFonts w:ascii="Book Antiqua" w:hAnsi="Book Antiqua"/>
          <w:b/>
          <w:bCs/>
        </w:rPr>
        <w:t>Perumpail</w:t>
      </w:r>
      <w:proofErr w:type="spellEnd"/>
      <w:r w:rsidRPr="00FF5A1F">
        <w:rPr>
          <w:rFonts w:ascii="Book Antiqua" w:hAnsi="Book Antiqua"/>
          <w:b/>
          <w:bCs/>
        </w:rPr>
        <w:t xml:space="preserve"> RB</w:t>
      </w:r>
      <w:r w:rsidRPr="00FF5A1F">
        <w:rPr>
          <w:rFonts w:ascii="Book Antiqua" w:hAnsi="Book Antiqua"/>
        </w:rPr>
        <w:t>, Wong RJ, Ahmed A, Harrison SA. Hepatocellular Carcinoma in the Setting of Non-cirrhotic Nonalcoholic Fatty Liver Disease and the Metabolic Syndrome: US Experience. </w:t>
      </w:r>
      <w:r w:rsidRPr="00FF5A1F">
        <w:rPr>
          <w:rFonts w:ascii="Book Antiqua" w:hAnsi="Book Antiqua"/>
          <w:i/>
          <w:iCs/>
        </w:rPr>
        <w:t>Dig Dis Sci</w:t>
      </w:r>
      <w:r w:rsidRPr="00FF5A1F">
        <w:rPr>
          <w:rFonts w:ascii="Book Antiqua" w:hAnsi="Book Antiqua"/>
        </w:rPr>
        <w:t> 2015; </w:t>
      </w:r>
      <w:r w:rsidRPr="00FF5A1F">
        <w:rPr>
          <w:rFonts w:ascii="Book Antiqua" w:hAnsi="Book Antiqua"/>
          <w:b/>
          <w:bCs/>
        </w:rPr>
        <w:t>60</w:t>
      </w:r>
      <w:r w:rsidRPr="00FF5A1F">
        <w:rPr>
          <w:rFonts w:ascii="Book Antiqua" w:hAnsi="Book Antiqua"/>
        </w:rPr>
        <w:t>: 3142-3148 [PMID: 26250831 DOI: 10.1007/s10620-015-3821-7]</w:t>
      </w:r>
    </w:p>
    <w:p w14:paraId="2C5C241D" w14:textId="77777777" w:rsidR="0090545E" w:rsidRPr="00FF5A1F" w:rsidRDefault="0090545E" w:rsidP="00103C69">
      <w:pPr>
        <w:pStyle w:val="a5"/>
        <w:shd w:val="clear" w:color="auto" w:fill="FFFFFF"/>
        <w:adjustRightInd w:val="0"/>
        <w:snapToGrid w:val="0"/>
        <w:spacing w:before="0" w:beforeAutospacing="0" w:after="0" w:afterAutospacing="0" w:line="360" w:lineRule="auto"/>
        <w:jc w:val="both"/>
        <w:rPr>
          <w:rFonts w:ascii="Book Antiqua" w:hAnsi="Book Antiqua"/>
        </w:rPr>
      </w:pPr>
      <w:r w:rsidRPr="00FF5A1F">
        <w:rPr>
          <w:rFonts w:ascii="Book Antiqua" w:hAnsi="Book Antiqua"/>
        </w:rPr>
        <w:t>94 </w:t>
      </w:r>
      <w:proofErr w:type="spellStart"/>
      <w:r w:rsidRPr="00FF5A1F">
        <w:rPr>
          <w:rFonts w:ascii="Book Antiqua" w:hAnsi="Book Antiqua"/>
          <w:b/>
          <w:bCs/>
        </w:rPr>
        <w:t>Demirtas</w:t>
      </w:r>
      <w:proofErr w:type="spellEnd"/>
      <w:r w:rsidRPr="00FF5A1F">
        <w:rPr>
          <w:rFonts w:ascii="Book Antiqua" w:hAnsi="Book Antiqua"/>
          <w:b/>
          <w:bCs/>
        </w:rPr>
        <w:t xml:space="preserve"> CO</w:t>
      </w:r>
      <w:r w:rsidRPr="00FF5A1F">
        <w:rPr>
          <w:rFonts w:ascii="Book Antiqua" w:hAnsi="Book Antiqua"/>
        </w:rPr>
        <w:t xml:space="preserve">, </w:t>
      </w:r>
      <w:proofErr w:type="spellStart"/>
      <w:r w:rsidRPr="00FF5A1F">
        <w:rPr>
          <w:rFonts w:ascii="Book Antiqua" w:hAnsi="Book Antiqua"/>
        </w:rPr>
        <w:t>Gunduz</w:t>
      </w:r>
      <w:proofErr w:type="spellEnd"/>
      <w:r w:rsidRPr="00FF5A1F">
        <w:rPr>
          <w:rFonts w:ascii="Book Antiqua" w:hAnsi="Book Antiqua"/>
        </w:rPr>
        <w:t xml:space="preserve"> F, </w:t>
      </w:r>
      <w:proofErr w:type="spellStart"/>
      <w:r w:rsidRPr="00FF5A1F">
        <w:rPr>
          <w:rFonts w:ascii="Book Antiqua" w:hAnsi="Book Antiqua"/>
        </w:rPr>
        <w:t>Tuney</w:t>
      </w:r>
      <w:proofErr w:type="spellEnd"/>
      <w:r w:rsidRPr="00FF5A1F">
        <w:rPr>
          <w:rFonts w:ascii="Book Antiqua" w:hAnsi="Book Antiqua"/>
        </w:rPr>
        <w:t xml:space="preserve"> D, </w:t>
      </w:r>
      <w:proofErr w:type="spellStart"/>
      <w:r w:rsidRPr="00FF5A1F">
        <w:rPr>
          <w:rFonts w:ascii="Book Antiqua" w:hAnsi="Book Antiqua"/>
        </w:rPr>
        <w:t>Baltacioglu</w:t>
      </w:r>
      <w:proofErr w:type="spellEnd"/>
      <w:r w:rsidRPr="00FF5A1F">
        <w:rPr>
          <w:rFonts w:ascii="Book Antiqua" w:hAnsi="Book Antiqua"/>
        </w:rPr>
        <w:t xml:space="preserve"> F, </w:t>
      </w:r>
      <w:proofErr w:type="spellStart"/>
      <w:r w:rsidRPr="00FF5A1F">
        <w:rPr>
          <w:rFonts w:ascii="Book Antiqua" w:hAnsi="Book Antiqua"/>
        </w:rPr>
        <w:t>Kani</w:t>
      </w:r>
      <w:proofErr w:type="spellEnd"/>
      <w:r w:rsidRPr="00FF5A1F">
        <w:rPr>
          <w:rFonts w:ascii="Book Antiqua" w:hAnsi="Book Antiqua"/>
        </w:rPr>
        <w:t xml:space="preserve"> HT, </w:t>
      </w:r>
      <w:proofErr w:type="spellStart"/>
      <w:r w:rsidRPr="00FF5A1F">
        <w:rPr>
          <w:rFonts w:ascii="Book Antiqua" w:hAnsi="Book Antiqua"/>
        </w:rPr>
        <w:t>Bugdayci</w:t>
      </w:r>
      <w:proofErr w:type="spellEnd"/>
      <w:r w:rsidRPr="00FF5A1F">
        <w:rPr>
          <w:rFonts w:ascii="Book Antiqua" w:hAnsi="Book Antiqua"/>
        </w:rPr>
        <w:t xml:space="preserve"> O, </w:t>
      </w:r>
      <w:proofErr w:type="spellStart"/>
      <w:r w:rsidRPr="00FF5A1F">
        <w:rPr>
          <w:rFonts w:ascii="Book Antiqua" w:hAnsi="Book Antiqua"/>
        </w:rPr>
        <w:t>Alahdab</w:t>
      </w:r>
      <w:proofErr w:type="spellEnd"/>
      <w:r w:rsidRPr="00FF5A1F">
        <w:rPr>
          <w:rFonts w:ascii="Book Antiqua" w:hAnsi="Book Antiqua"/>
        </w:rPr>
        <w:t xml:space="preserve"> YO, </w:t>
      </w:r>
      <w:proofErr w:type="spellStart"/>
      <w:r w:rsidRPr="00FF5A1F">
        <w:rPr>
          <w:rFonts w:ascii="Book Antiqua" w:hAnsi="Book Antiqua"/>
        </w:rPr>
        <w:t>Ozdogan</w:t>
      </w:r>
      <w:proofErr w:type="spellEnd"/>
      <w:r w:rsidRPr="00FF5A1F">
        <w:rPr>
          <w:rFonts w:ascii="Book Antiqua" w:hAnsi="Book Antiqua"/>
        </w:rPr>
        <w:t xml:space="preserve"> OC. Annual contrast-enhanced magnetic resonance imaging is highly effective in the surveillance of hepatocellular carcinoma among cirrhotic patients. </w:t>
      </w:r>
      <w:r w:rsidRPr="00FF5A1F">
        <w:rPr>
          <w:rFonts w:ascii="Book Antiqua" w:hAnsi="Book Antiqua"/>
          <w:i/>
          <w:iCs/>
        </w:rPr>
        <w:t>Eur J Gastroenterol Hepatol</w:t>
      </w:r>
      <w:r w:rsidRPr="00FF5A1F">
        <w:rPr>
          <w:rFonts w:ascii="Book Antiqua" w:hAnsi="Book Antiqua"/>
        </w:rPr>
        <w:t> 2020; </w:t>
      </w:r>
      <w:r w:rsidRPr="00FF5A1F">
        <w:rPr>
          <w:rFonts w:ascii="Book Antiqua" w:hAnsi="Book Antiqua"/>
          <w:b/>
          <w:bCs/>
        </w:rPr>
        <w:t>32</w:t>
      </w:r>
      <w:r w:rsidRPr="00FF5A1F">
        <w:rPr>
          <w:rFonts w:ascii="Book Antiqua" w:hAnsi="Book Antiqua"/>
        </w:rPr>
        <w:t>: 517-523 [PMID: 31524775 DOI: 10.1097/MEG.0000000000001528]</w:t>
      </w:r>
    </w:p>
    <w:bookmarkEnd w:id="72"/>
    <w:p w14:paraId="65E237C3" w14:textId="77777777" w:rsidR="00A77B3E" w:rsidRPr="00FF5A1F" w:rsidRDefault="00A77B3E" w:rsidP="00103C69">
      <w:pPr>
        <w:snapToGrid w:val="0"/>
        <w:spacing w:line="360" w:lineRule="auto"/>
        <w:jc w:val="both"/>
        <w:sectPr w:rsidR="00A77B3E" w:rsidRPr="00FF5A1F">
          <w:pgSz w:w="12240" w:h="15840"/>
          <w:pgMar w:top="1440" w:right="1440" w:bottom="1440" w:left="1440" w:header="720" w:footer="720" w:gutter="0"/>
          <w:cols w:space="720"/>
          <w:docGrid w:linePitch="360"/>
        </w:sectPr>
      </w:pPr>
    </w:p>
    <w:p w14:paraId="32821BC4" w14:textId="77777777" w:rsidR="00A77B3E" w:rsidRPr="00FF5A1F" w:rsidRDefault="00CB1BBB" w:rsidP="00103C69">
      <w:pPr>
        <w:snapToGrid w:val="0"/>
        <w:spacing w:line="360" w:lineRule="auto"/>
        <w:jc w:val="both"/>
      </w:pPr>
      <w:r w:rsidRPr="00FF5A1F">
        <w:rPr>
          <w:rFonts w:ascii="Book Antiqua" w:eastAsia="Book Antiqua" w:hAnsi="Book Antiqua" w:cs="Book Antiqua"/>
          <w:b/>
          <w:color w:val="000000"/>
        </w:rPr>
        <w:lastRenderedPageBreak/>
        <w:t>Footnotes</w:t>
      </w:r>
    </w:p>
    <w:p w14:paraId="44700592" w14:textId="7764FC0F" w:rsidR="00A77B3E" w:rsidRPr="00FF5A1F" w:rsidRDefault="00CB1BBB" w:rsidP="00103C69">
      <w:pPr>
        <w:snapToGrid w:val="0"/>
        <w:spacing w:line="360" w:lineRule="auto"/>
        <w:jc w:val="both"/>
      </w:pPr>
      <w:r w:rsidRPr="00FF5A1F">
        <w:rPr>
          <w:rFonts w:ascii="Book Antiqua" w:eastAsia="Book Antiqua" w:hAnsi="Book Antiqua" w:cs="Book Antiqua"/>
          <w:b/>
          <w:bCs/>
          <w:color w:val="000000"/>
        </w:rPr>
        <w:t xml:space="preserve">Conflict-of-interest statement: </w:t>
      </w:r>
      <w:r w:rsidR="009F0C4B" w:rsidRPr="00FF5A1F">
        <w:rPr>
          <w:rFonts w:ascii="Book Antiqua" w:eastAsia="Book Antiqua" w:hAnsi="Book Antiqua" w:cs="Book Antiqua"/>
          <w:color w:val="000000"/>
        </w:rPr>
        <w:t>The a</w:t>
      </w:r>
      <w:r w:rsidRPr="00FF5A1F">
        <w:rPr>
          <w:rFonts w:ascii="Book Antiqua" w:eastAsia="Book Antiqua" w:hAnsi="Book Antiqua" w:cs="Book Antiqua"/>
          <w:color w:val="000000"/>
        </w:rPr>
        <w:t>uthors declare no conflict of interests for this article.</w:t>
      </w:r>
    </w:p>
    <w:p w14:paraId="189283F0" w14:textId="77777777" w:rsidR="00A77B3E" w:rsidRPr="00FF5A1F" w:rsidRDefault="00A77B3E" w:rsidP="00103C69">
      <w:pPr>
        <w:snapToGrid w:val="0"/>
        <w:spacing w:line="360" w:lineRule="auto"/>
        <w:jc w:val="both"/>
      </w:pPr>
    </w:p>
    <w:p w14:paraId="47DC561E" w14:textId="77777777" w:rsidR="00A77B3E" w:rsidRPr="00FF5A1F" w:rsidRDefault="00CB1BBB" w:rsidP="00103C69">
      <w:pPr>
        <w:snapToGrid w:val="0"/>
        <w:spacing w:line="360" w:lineRule="auto"/>
        <w:jc w:val="both"/>
      </w:pPr>
      <w:r w:rsidRPr="00FF5A1F">
        <w:rPr>
          <w:rFonts w:ascii="Book Antiqua" w:eastAsia="Book Antiqua" w:hAnsi="Book Antiqua" w:cs="Book Antiqua"/>
          <w:b/>
          <w:bCs/>
          <w:color w:val="000000"/>
        </w:rPr>
        <w:t xml:space="preserve">Open-Access: </w:t>
      </w:r>
      <w:r w:rsidRPr="00FF5A1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AE0A51F" w14:textId="77777777" w:rsidR="00A77B3E" w:rsidRPr="00FF5A1F" w:rsidRDefault="00A77B3E" w:rsidP="00103C69">
      <w:pPr>
        <w:snapToGrid w:val="0"/>
        <w:spacing w:line="360" w:lineRule="auto"/>
        <w:jc w:val="both"/>
      </w:pPr>
    </w:p>
    <w:p w14:paraId="472B8980" w14:textId="77777777" w:rsidR="00A77B3E" w:rsidRPr="00FF5A1F" w:rsidRDefault="00CB1BBB" w:rsidP="00103C69">
      <w:pPr>
        <w:snapToGrid w:val="0"/>
        <w:spacing w:line="360" w:lineRule="auto"/>
        <w:jc w:val="both"/>
      </w:pPr>
      <w:r w:rsidRPr="00FF5A1F">
        <w:rPr>
          <w:rFonts w:ascii="Book Antiqua" w:eastAsia="Book Antiqua" w:hAnsi="Book Antiqua" w:cs="Book Antiqua"/>
          <w:b/>
          <w:color w:val="000000"/>
        </w:rPr>
        <w:t xml:space="preserve">Manuscript source: </w:t>
      </w:r>
      <w:r w:rsidRPr="00FF5A1F">
        <w:rPr>
          <w:rFonts w:ascii="Book Antiqua" w:eastAsia="Book Antiqua" w:hAnsi="Book Antiqua" w:cs="Book Antiqua"/>
          <w:color w:val="000000"/>
        </w:rPr>
        <w:t xml:space="preserve">Invited </w:t>
      </w:r>
      <w:r w:rsidR="002869ED" w:rsidRPr="00FF5A1F">
        <w:rPr>
          <w:rFonts w:ascii="Book Antiqua" w:eastAsia="Book Antiqua" w:hAnsi="Book Antiqua" w:cs="Book Antiqua"/>
          <w:color w:val="000000"/>
        </w:rPr>
        <w:t>manuscript</w:t>
      </w:r>
    </w:p>
    <w:p w14:paraId="6C46DB6C" w14:textId="77777777" w:rsidR="00A77B3E" w:rsidRPr="00FF5A1F" w:rsidRDefault="00A77B3E" w:rsidP="00103C69">
      <w:pPr>
        <w:snapToGrid w:val="0"/>
        <w:spacing w:line="360" w:lineRule="auto"/>
        <w:jc w:val="both"/>
      </w:pPr>
    </w:p>
    <w:p w14:paraId="755CBBF6" w14:textId="77777777" w:rsidR="00A77B3E" w:rsidRPr="00FF5A1F" w:rsidRDefault="00CB1BBB" w:rsidP="00103C69">
      <w:pPr>
        <w:snapToGrid w:val="0"/>
        <w:spacing w:line="360" w:lineRule="auto"/>
        <w:jc w:val="both"/>
      </w:pPr>
      <w:r w:rsidRPr="00FF5A1F">
        <w:rPr>
          <w:rFonts w:ascii="Book Antiqua" w:eastAsia="Book Antiqua" w:hAnsi="Book Antiqua" w:cs="Book Antiqua"/>
          <w:b/>
          <w:color w:val="000000"/>
        </w:rPr>
        <w:t xml:space="preserve">Peer-review started: </w:t>
      </w:r>
      <w:r w:rsidRPr="00FF5A1F">
        <w:rPr>
          <w:rFonts w:ascii="Book Antiqua" w:eastAsia="Book Antiqua" w:hAnsi="Book Antiqua" w:cs="Book Antiqua"/>
          <w:color w:val="000000"/>
        </w:rPr>
        <w:t>February 11, 2021</w:t>
      </w:r>
    </w:p>
    <w:p w14:paraId="01A3C4C8" w14:textId="77777777" w:rsidR="00A77B3E" w:rsidRPr="00FF5A1F" w:rsidRDefault="00CB1BBB" w:rsidP="00103C69">
      <w:pPr>
        <w:snapToGrid w:val="0"/>
        <w:spacing w:line="360" w:lineRule="auto"/>
        <w:jc w:val="both"/>
      </w:pPr>
      <w:r w:rsidRPr="00FF5A1F">
        <w:rPr>
          <w:rFonts w:ascii="Book Antiqua" w:eastAsia="Book Antiqua" w:hAnsi="Book Antiqua" w:cs="Book Antiqua"/>
          <w:b/>
          <w:color w:val="000000"/>
        </w:rPr>
        <w:t xml:space="preserve">First decision: </w:t>
      </w:r>
      <w:r w:rsidRPr="00FF5A1F">
        <w:rPr>
          <w:rFonts w:ascii="Book Antiqua" w:eastAsia="Book Antiqua" w:hAnsi="Book Antiqua" w:cs="Book Antiqua"/>
          <w:color w:val="000000"/>
        </w:rPr>
        <w:t>April 18, 2021</w:t>
      </w:r>
    </w:p>
    <w:p w14:paraId="02C0DC3D" w14:textId="5497B2D6" w:rsidR="00A77B3E" w:rsidRPr="00FF5A1F" w:rsidRDefault="00CB1BBB" w:rsidP="00103C69">
      <w:pPr>
        <w:snapToGrid w:val="0"/>
        <w:spacing w:line="360" w:lineRule="auto"/>
        <w:jc w:val="both"/>
      </w:pPr>
      <w:r w:rsidRPr="00FF5A1F">
        <w:rPr>
          <w:rFonts w:ascii="Book Antiqua" w:eastAsia="Book Antiqua" w:hAnsi="Book Antiqua" w:cs="Book Antiqua"/>
          <w:b/>
          <w:color w:val="000000"/>
        </w:rPr>
        <w:t xml:space="preserve">Article in press: </w:t>
      </w:r>
      <w:r w:rsidR="00F109C1" w:rsidRPr="00FF5A1F">
        <w:rPr>
          <w:rFonts w:ascii="Book Antiqua" w:eastAsia="宋体" w:hAnsi="Book Antiqua"/>
          <w:color w:val="000000" w:themeColor="text1"/>
        </w:rPr>
        <w:t>A</w:t>
      </w:r>
      <w:r w:rsidR="00F109C1" w:rsidRPr="00FF5A1F">
        <w:rPr>
          <w:rFonts w:ascii="Book Antiqua" w:eastAsia="宋体" w:hAnsi="Book Antiqua"/>
          <w:color w:val="000000" w:themeColor="text1"/>
          <w:lang w:eastAsia="zh-CN"/>
        </w:rPr>
        <w:t>u</w:t>
      </w:r>
      <w:r w:rsidR="00F109C1" w:rsidRPr="00FF5A1F">
        <w:rPr>
          <w:rFonts w:ascii="Book Antiqua" w:eastAsia="宋体" w:hAnsi="Book Antiqua"/>
          <w:color w:val="000000" w:themeColor="text1"/>
        </w:rPr>
        <w:t>gust 2, 2021</w:t>
      </w:r>
    </w:p>
    <w:p w14:paraId="3BCDD0C0" w14:textId="77777777" w:rsidR="00A77B3E" w:rsidRPr="00FF5A1F" w:rsidRDefault="00A77B3E" w:rsidP="00103C69">
      <w:pPr>
        <w:snapToGrid w:val="0"/>
        <w:spacing w:line="360" w:lineRule="auto"/>
        <w:jc w:val="both"/>
      </w:pPr>
    </w:p>
    <w:p w14:paraId="61CE2AC1" w14:textId="77777777" w:rsidR="00A77B3E" w:rsidRPr="00FF5A1F" w:rsidRDefault="00CB1BBB" w:rsidP="00103C69">
      <w:pPr>
        <w:snapToGrid w:val="0"/>
        <w:spacing w:line="360" w:lineRule="auto"/>
        <w:jc w:val="both"/>
      </w:pPr>
      <w:r w:rsidRPr="00FF5A1F">
        <w:rPr>
          <w:rFonts w:ascii="Book Antiqua" w:eastAsia="Book Antiqua" w:hAnsi="Book Antiqua" w:cs="Book Antiqua"/>
          <w:b/>
          <w:color w:val="000000"/>
        </w:rPr>
        <w:t xml:space="preserve">Specialty type: </w:t>
      </w:r>
      <w:r w:rsidRPr="00FF5A1F">
        <w:rPr>
          <w:rFonts w:ascii="Book Antiqua" w:eastAsia="Book Antiqua" w:hAnsi="Book Antiqua" w:cs="Book Antiqua"/>
          <w:color w:val="000000"/>
        </w:rPr>
        <w:t xml:space="preserve">Gastroenterology and </w:t>
      </w:r>
      <w:r w:rsidR="002869ED" w:rsidRPr="00FF5A1F">
        <w:rPr>
          <w:rFonts w:ascii="Book Antiqua" w:eastAsia="Book Antiqua" w:hAnsi="Book Antiqua" w:cs="Book Antiqua"/>
          <w:color w:val="000000"/>
        </w:rPr>
        <w:t>hepatology</w:t>
      </w:r>
    </w:p>
    <w:p w14:paraId="3D4B06E7" w14:textId="77777777" w:rsidR="00A77B3E" w:rsidRPr="00FF5A1F" w:rsidRDefault="00CB1BBB" w:rsidP="00103C69">
      <w:pPr>
        <w:snapToGrid w:val="0"/>
        <w:spacing w:line="360" w:lineRule="auto"/>
        <w:jc w:val="both"/>
      </w:pPr>
      <w:r w:rsidRPr="00FF5A1F">
        <w:rPr>
          <w:rFonts w:ascii="Book Antiqua" w:eastAsia="Book Antiqua" w:hAnsi="Book Antiqua" w:cs="Book Antiqua"/>
          <w:b/>
          <w:color w:val="000000"/>
        </w:rPr>
        <w:t xml:space="preserve">Country/Territory of origin: </w:t>
      </w:r>
      <w:r w:rsidRPr="00FF5A1F">
        <w:rPr>
          <w:rFonts w:ascii="Book Antiqua" w:eastAsia="Book Antiqua" w:hAnsi="Book Antiqua" w:cs="Book Antiqua"/>
          <w:color w:val="000000"/>
        </w:rPr>
        <w:t>Turkey</w:t>
      </w:r>
    </w:p>
    <w:p w14:paraId="0254AF21" w14:textId="77777777" w:rsidR="00A77B3E" w:rsidRPr="00FF5A1F" w:rsidRDefault="00CB1BBB" w:rsidP="00103C69">
      <w:pPr>
        <w:snapToGrid w:val="0"/>
        <w:spacing w:line="360" w:lineRule="auto"/>
        <w:jc w:val="both"/>
      </w:pPr>
      <w:r w:rsidRPr="00FF5A1F">
        <w:rPr>
          <w:rFonts w:ascii="Book Antiqua" w:eastAsia="Book Antiqua" w:hAnsi="Book Antiqua" w:cs="Book Antiqua"/>
          <w:b/>
          <w:color w:val="000000"/>
        </w:rPr>
        <w:t>Peer-review report’s scientific quality classification</w:t>
      </w:r>
    </w:p>
    <w:p w14:paraId="05CF24FD" w14:textId="77777777" w:rsidR="00A77B3E" w:rsidRPr="00FF5A1F" w:rsidRDefault="00CB1BBB" w:rsidP="00103C69">
      <w:pPr>
        <w:snapToGrid w:val="0"/>
        <w:spacing w:line="360" w:lineRule="auto"/>
        <w:jc w:val="both"/>
      </w:pPr>
      <w:r w:rsidRPr="00FF5A1F">
        <w:rPr>
          <w:rFonts w:ascii="Book Antiqua" w:eastAsia="Book Antiqua" w:hAnsi="Book Antiqua" w:cs="Book Antiqua"/>
          <w:color w:val="000000"/>
        </w:rPr>
        <w:t>Grade A (Excellent): 0</w:t>
      </w:r>
    </w:p>
    <w:p w14:paraId="76CAA087" w14:textId="77777777" w:rsidR="00A77B3E" w:rsidRPr="00FF5A1F" w:rsidRDefault="00CB1BBB" w:rsidP="00103C69">
      <w:pPr>
        <w:snapToGrid w:val="0"/>
        <w:spacing w:line="360" w:lineRule="auto"/>
        <w:jc w:val="both"/>
      </w:pPr>
      <w:r w:rsidRPr="00FF5A1F">
        <w:rPr>
          <w:rFonts w:ascii="Book Antiqua" w:eastAsia="Book Antiqua" w:hAnsi="Book Antiqua" w:cs="Book Antiqua"/>
          <w:color w:val="000000"/>
        </w:rPr>
        <w:t>Grade B (Very good): B</w:t>
      </w:r>
    </w:p>
    <w:p w14:paraId="567D48BA" w14:textId="77777777" w:rsidR="00A77B3E" w:rsidRPr="00FF5A1F" w:rsidRDefault="00CB1BBB" w:rsidP="00103C69">
      <w:pPr>
        <w:snapToGrid w:val="0"/>
        <w:spacing w:line="360" w:lineRule="auto"/>
        <w:jc w:val="both"/>
      </w:pPr>
      <w:r w:rsidRPr="00FF5A1F">
        <w:rPr>
          <w:rFonts w:ascii="Book Antiqua" w:eastAsia="Book Antiqua" w:hAnsi="Book Antiqua" w:cs="Book Antiqua"/>
          <w:color w:val="000000"/>
        </w:rPr>
        <w:t>Grade C (Good): 0</w:t>
      </w:r>
    </w:p>
    <w:p w14:paraId="1F5BF5A4" w14:textId="77777777" w:rsidR="00A77B3E" w:rsidRPr="00FF5A1F" w:rsidRDefault="00CB1BBB" w:rsidP="00103C69">
      <w:pPr>
        <w:snapToGrid w:val="0"/>
        <w:spacing w:line="360" w:lineRule="auto"/>
        <w:jc w:val="both"/>
      </w:pPr>
      <w:r w:rsidRPr="00FF5A1F">
        <w:rPr>
          <w:rFonts w:ascii="Book Antiqua" w:eastAsia="Book Antiqua" w:hAnsi="Book Antiqua" w:cs="Book Antiqua"/>
          <w:color w:val="000000"/>
        </w:rPr>
        <w:t>Grade D (Fair): 0</w:t>
      </w:r>
    </w:p>
    <w:p w14:paraId="25EB67E6" w14:textId="77777777" w:rsidR="00A77B3E" w:rsidRPr="00FF5A1F" w:rsidRDefault="00CB1BBB" w:rsidP="00103C69">
      <w:pPr>
        <w:snapToGrid w:val="0"/>
        <w:spacing w:line="360" w:lineRule="auto"/>
        <w:jc w:val="both"/>
      </w:pPr>
      <w:r w:rsidRPr="00FF5A1F">
        <w:rPr>
          <w:rFonts w:ascii="Book Antiqua" w:eastAsia="Book Antiqua" w:hAnsi="Book Antiqua" w:cs="Book Antiqua"/>
          <w:color w:val="000000"/>
        </w:rPr>
        <w:t>Grade E (Poor): 0</w:t>
      </w:r>
    </w:p>
    <w:p w14:paraId="52FDBBCB" w14:textId="77777777" w:rsidR="00A77B3E" w:rsidRPr="00FF5A1F" w:rsidRDefault="00A77B3E" w:rsidP="00103C69">
      <w:pPr>
        <w:snapToGrid w:val="0"/>
        <w:spacing w:line="360" w:lineRule="auto"/>
        <w:jc w:val="both"/>
      </w:pPr>
    </w:p>
    <w:p w14:paraId="6B1A4165" w14:textId="4050DF45" w:rsidR="001875C4" w:rsidRPr="00FF5A1F" w:rsidRDefault="00CB1BBB" w:rsidP="00103C69">
      <w:pPr>
        <w:snapToGrid w:val="0"/>
        <w:spacing w:line="360" w:lineRule="auto"/>
        <w:jc w:val="both"/>
        <w:rPr>
          <w:rFonts w:ascii="Book Antiqua" w:eastAsia="Book Antiqua" w:hAnsi="Book Antiqua" w:cs="Book Antiqua"/>
          <w:b/>
          <w:color w:val="000000"/>
        </w:rPr>
      </w:pPr>
      <w:r w:rsidRPr="00FF5A1F">
        <w:rPr>
          <w:rFonts w:ascii="Book Antiqua" w:eastAsia="Book Antiqua" w:hAnsi="Book Antiqua" w:cs="Book Antiqua"/>
          <w:b/>
          <w:color w:val="000000"/>
        </w:rPr>
        <w:t xml:space="preserve">P-Reviewer: </w:t>
      </w:r>
      <w:r w:rsidRPr="00FF5A1F">
        <w:rPr>
          <w:rFonts w:ascii="Book Antiqua" w:eastAsia="Book Antiqua" w:hAnsi="Book Antiqua" w:cs="Book Antiqua"/>
          <w:color w:val="000000"/>
        </w:rPr>
        <w:t>Filipec Kanizaj T</w:t>
      </w:r>
      <w:r w:rsidRPr="00FF5A1F">
        <w:rPr>
          <w:rFonts w:ascii="Book Antiqua" w:eastAsia="Book Antiqua" w:hAnsi="Book Antiqua" w:cs="Book Antiqua"/>
          <w:b/>
          <w:color w:val="000000"/>
        </w:rPr>
        <w:t xml:space="preserve"> S-Editor: </w:t>
      </w:r>
      <w:r w:rsidR="002869ED" w:rsidRPr="00FF5A1F">
        <w:rPr>
          <w:rFonts w:ascii="Book Antiqua" w:hAnsi="Book Antiqua" w:cs="Book Antiqua"/>
          <w:color w:val="000000"/>
          <w:lang w:eastAsia="zh-CN"/>
        </w:rPr>
        <w:t>Zhang H</w:t>
      </w:r>
      <w:r w:rsidR="002869ED" w:rsidRPr="00FF5A1F">
        <w:rPr>
          <w:rFonts w:ascii="Book Antiqua" w:eastAsia="Book Antiqua" w:hAnsi="Book Antiqua" w:cs="Book Antiqua"/>
          <w:b/>
          <w:color w:val="000000"/>
        </w:rPr>
        <w:t xml:space="preserve"> L-Editor: </w:t>
      </w:r>
      <w:r w:rsidR="00292D5D" w:rsidRPr="00FF5A1F">
        <w:rPr>
          <w:rFonts w:ascii="Book Antiqua" w:eastAsia="Book Antiqua" w:hAnsi="Book Antiqua" w:cs="Book Antiqua"/>
          <w:bCs/>
          <w:color w:val="000000"/>
        </w:rPr>
        <w:t xml:space="preserve">Filipodia </w:t>
      </w:r>
      <w:r w:rsidRPr="00FF5A1F">
        <w:rPr>
          <w:rFonts w:ascii="Book Antiqua" w:eastAsia="Book Antiqua" w:hAnsi="Book Antiqua" w:cs="Book Antiqua"/>
          <w:b/>
          <w:color w:val="000000"/>
        </w:rPr>
        <w:t>P-Editor:</w:t>
      </w:r>
      <w:r w:rsidRPr="00FF5A1F">
        <w:rPr>
          <w:rFonts w:ascii="Book Antiqua" w:eastAsia="Book Antiqua" w:hAnsi="Book Antiqua" w:cs="Book Antiqua"/>
          <w:bCs/>
          <w:color w:val="000000"/>
        </w:rPr>
        <w:t xml:space="preserve"> </w:t>
      </w:r>
      <w:r w:rsidR="00BD0110" w:rsidRPr="00FF5A1F">
        <w:rPr>
          <w:rFonts w:ascii="Book Antiqua" w:eastAsia="Book Antiqua" w:hAnsi="Book Antiqua" w:cs="Book Antiqua"/>
          <w:bCs/>
          <w:color w:val="000000"/>
        </w:rPr>
        <w:t>Li JH</w:t>
      </w:r>
    </w:p>
    <w:p w14:paraId="3D1AF13C" w14:textId="77777777" w:rsidR="00D32F25" w:rsidRPr="00FF5A1F" w:rsidRDefault="00D32F25" w:rsidP="00103C69">
      <w:pPr>
        <w:snapToGrid w:val="0"/>
        <w:spacing w:line="360" w:lineRule="auto"/>
        <w:rPr>
          <w:rFonts w:ascii="Book Antiqua" w:eastAsia="Book Antiqua" w:hAnsi="Book Antiqua" w:cs="Book Antiqua"/>
          <w:b/>
          <w:color w:val="000000"/>
        </w:rPr>
      </w:pPr>
      <w:r w:rsidRPr="00FF5A1F">
        <w:rPr>
          <w:rFonts w:ascii="Book Antiqua" w:eastAsia="Book Antiqua" w:hAnsi="Book Antiqua" w:cs="Book Antiqua"/>
          <w:b/>
          <w:color w:val="000000"/>
        </w:rPr>
        <w:br w:type="page"/>
      </w:r>
    </w:p>
    <w:p w14:paraId="6557DD25" w14:textId="6306F2A4" w:rsidR="00997541" w:rsidRPr="00FF5A1F" w:rsidRDefault="00997541" w:rsidP="00103C69">
      <w:pPr>
        <w:pStyle w:val="EndNoteBibliography"/>
        <w:adjustRightInd w:val="0"/>
        <w:snapToGrid w:val="0"/>
        <w:spacing w:line="360" w:lineRule="auto"/>
        <w:jc w:val="both"/>
        <w:rPr>
          <w:rFonts w:ascii="Book Antiqua" w:hAnsi="Book Antiqua" w:cs="Times New Roman"/>
        </w:rPr>
      </w:pPr>
      <w:r w:rsidRPr="00FF5A1F">
        <w:rPr>
          <w:rFonts w:ascii="Book Antiqua" w:hAnsi="Book Antiqua" w:cs="Times New Roman"/>
          <w:b/>
        </w:rPr>
        <w:lastRenderedPageBreak/>
        <w:t>Table 1</w:t>
      </w:r>
      <w:r w:rsidRPr="00FF5A1F">
        <w:rPr>
          <w:rFonts w:ascii="Book Antiqua" w:hAnsi="Book Antiqua" w:cs="Times New Roman"/>
        </w:rPr>
        <w:t xml:space="preserve"> </w:t>
      </w:r>
      <w:r w:rsidRPr="00FF5A1F">
        <w:rPr>
          <w:rFonts w:ascii="Book Antiqua" w:hAnsi="Book Antiqua" w:cs="Times New Roman"/>
          <w:b/>
        </w:rPr>
        <w:t xml:space="preserve">Patients </w:t>
      </w:r>
      <w:r w:rsidR="009F0C4B" w:rsidRPr="00FF5A1F">
        <w:rPr>
          <w:rFonts w:ascii="Book Antiqua" w:hAnsi="Book Antiqua" w:cs="Times New Roman"/>
          <w:b/>
        </w:rPr>
        <w:t xml:space="preserve">for </w:t>
      </w:r>
      <w:r w:rsidRPr="00FF5A1F">
        <w:rPr>
          <w:rFonts w:ascii="Book Antiqua" w:hAnsi="Book Antiqua" w:cs="Times New Roman"/>
          <w:b/>
        </w:rPr>
        <w:t xml:space="preserve">whom surveillance of </w:t>
      </w:r>
      <w:r w:rsidR="00126F02" w:rsidRPr="00FF5A1F">
        <w:rPr>
          <w:rFonts w:ascii="Book Antiqua" w:hAnsi="Book Antiqua" w:cs="Times New Roman"/>
          <w:b/>
        </w:rPr>
        <w:t xml:space="preserve">hepatocellular carcinoma </w:t>
      </w:r>
      <w:r w:rsidRPr="00FF5A1F">
        <w:rPr>
          <w:rFonts w:ascii="Book Antiqua" w:hAnsi="Book Antiqua" w:cs="Times New Roman"/>
          <w:b/>
        </w:rPr>
        <w:t>is recommended according to society guidelines</w:t>
      </w:r>
      <w:r w:rsidRPr="00FF5A1F">
        <w:rPr>
          <w:rFonts w:ascii="Book Antiqua" w:hAnsi="Book Antiqua" w:cs="Times New Roman"/>
        </w:rPr>
        <w:t xml:space="preserve"> </w:t>
      </w:r>
    </w:p>
    <w:tbl>
      <w:tblPr>
        <w:tblStyle w:val="21"/>
        <w:tblW w:w="9526" w:type="dxa"/>
        <w:tblBorders>
          <w:top w:val="single" w:sz="4" w:space="0" w:color="auto"/>
          <w:bottom w:val="single" w:sz="4" w:space="0" w:color="auto"/>
        </w:tblBorders>
        <w:tblLook w:val="04A0" w:firstRow="1" w:lastRow="0" w:firstColumn="1" w:lastColumn="0" w:noHBand="0" w:noVBand="1"/>
      </w:tblPr>
      <w:tblGrid>
        <w:gridCol w:w="9526"/>
      </w:tblGrid>
      <w:tr w:rsidR="00997541" w:rsidRPr="00FF5A1F" w14:paraId="038A1C8D" w14:textId="77777777" w:rsidTr="00126F02">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9526" w:type="dxa"/>
            <w:tcBorders>
              <w:top w:val="single" w:sz="4" w:space="0" w:color="auto"/>
              <w:bottom w:val="single" w:sz="4" w:space="0" w:color="auto"/>
            </w:tcBorders>
          </w:tcPr>
          <w:p w14:paraId="76CBCD26" w14:textId="6D88B9C0" w:rsidR="00997541" w:rsidRPr="00FF5A1F" w:rsidRDefault="00997541" w:rsidP="00103C69">
            <w:pPr>
              <w:pStyle w:val="EndNoteBibliography"/>
              <w:adjustRightInd w:val="0"/>
              <w:snapToGrid w:val="0"/>
              <w:spacing w:line="360" w:lineRule="auto"/>
              <w:jc w:val="both"/>
              <w:rPr>
                <w:rFonts w:ascii="Book Antiqua" w:hAnsi="Book Antiqua" w:cs="Times New Roman"/>
                <w:vertAlign w:val="superscript"/>
                <w:lang w:val="en-US" w:eastAsia="zh-CN"/>
              </w:rPr>
            </w:pPr>
            <w:r w:rsidRPr="00FF5A1F">
              <w:rPr>
                <w:rFonts w:ascii="Book Antiqua" w:hAnsi="Book Antiqua" w:cs="Times New Roman"/>
                <w:lang w:val="en-US"/>
              </w:rPr>
              <w:t>Cirrhotic patients regardless of etiology, Child-Pugh stage A-B</w:t>
            </w:r>
            <w:r w:rsidR="00126F02" w:rsidRPr="00FF5A1F">
              <w:rPr>
                <w:rFonts w:ascii="Book Antiqua" w:hAnsi="Book Antiqua" w:cs="Times New Roman"/>
                <w:vertAlign w:val="superscript"/>
                <w:lang w:val="en-US" w:eastAsia="zh-CN"/>
              </w:rPr>
              <w:t>[</w:t>
            </w:r>
            <w:r w:rsidRPr="00FF5A1F">
              <w:rPr>
                <w:rFonts w:ascii="Book Antiqua" w:hAnsi="Book Antiqua" w:cs="Times New Roman"/>
                <w:vertAlign w:val="superscript"/>
                <w:lang w:val="en-US"/>
              </w:rPr>
              <w:t>12</w:t>
            </w:r>
            <w:r w:rsidR="00126F02" w:rsidRPr="00FF5A1F">
              <w:rPr>
                <w:rFonts w:ascii="Book Antiqua" w:hAnsi="Book Antiqua" w:cs="Times New Roman"/>
                <w:vertAlign w:val="superscript"/>
                <w:lang w:val="en-US" w:eastAsia="zh-CN"/>
              </w:rPr>
              <w:t>-</w:t>
            </w:r>
            <w:r w:rsidRPr="00FF5A1F">
              <w:rPr>
                <w:rFonts w:ascii="Book Antiqua" w:hAnsi="Book Antiqua" w:cs="Times New Roman"/>
                <w:vertAlign w:val="superscript"/>
                <w:lang w:val="en-US"/>
              </w:rPr>
              <w:t>14</w:t>
            </w:r>
            <w:r w:rsidR="00126F02" w:rsidRPr="00FF5A1F">
              <w:rPr>
                <w:rFonts w:ascii="Book Antiqua" w:hAnsi="Book Antiqua" w:cs="Times New Roman"/>
                <w:vertAlign w:val="superscript"/>
                <w:lang w:val="en-US" w:eastAsia="zh-CN"/>
              </w:rPr>
              <w:t>]</w:t>
            </w:r>
          </w:p>
        </w:tc>
      </w:tr>
      <w:tr w:rsidR="00997541" w:rsidRPr="00FF5A1F" w14:paraId="1C7EB64A" w14:textId="77777777" w:rsidTr="00126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6" w:type="dxa"/>
            <w:tcBorders>
              <w:top w:val="single" w:sz="4" w:space="0" w:color="auto"/>
              <w:bottom w:val="none" w:sz="0" w:space="0" w:color="auto"/>
            </w:tcBorders>
          </w:tcPr>
          <w:p w14:paraId="6475F682" w14:textId="07A1B9E1" w:rsidR="00997541" w:rsidRPr="00FF5A1F" w:rsidRDefault="00997541" w:rsidP="00103C69">
            <w:pPr>
              <w:pStyle w:val="EndNoteBibliography"/>
              <w:adjustRightInd w:val="0"/>
              <w:snapToGrid w:val="0"/>
              <w:spacing w:line="360" w:lineRule="auto"/>
              <w:jc w:val="both"/>
              <w:rPr>
                <w:rFonts w:ascii="Book Antiqua" w:hAnsi="Book Antiqua" w:cs="Times New Roman"/>
                <w:b w:val="0"/>
                <w:vertAlign w:val="superscript"/>
                <w:lang w:val="en-US" w:eastAsia="zh-CN"/>
              </w:rPr>
            </w:pPr>
            <w:r w:rsidRPr="00FF5A1F">
              <w:rPr>
                <w:rFonts w:ascii="Book Antiqua" w:hAnsi="Book Antiqua" w:cs="Times New Roman"/>
                <w:b w:val="0"/>
                <w:lang w:val="en-US"/>
              </w:rPr>
              <w:t>Cirrhotic patients regardless of etiology, Child-Pugh stage C awaiting liver transplantation</w:t>
            </w:r>
            <w:r w:rsidR="00126F02" w:rsidRPr="00FF5A1F">
              <w:rPr>
                <w:rFonts w:ascii="Book Antiqua" w:hAnsi="Book Antiqua" w:cs="Times New Roman"/>
                <w:b w:val="0"/>
                <w:vertAlign w:val="superscript"/>
                <w:lang w:val="en-US" w:eastAsia="zh-CN"/>
              </w:rPr>
              <w:t>[</w:t>
            </w:r>
            <w:r w:rsidRPr="00FF5A1F">
              <w:rPr>
                <w:rFonts w:ascii="Book Antiqua" w:hAnsi="Book Antiqua" w:cs="Times New Roman"/>
                <w:b w:val="0"/>
                <w:vertAlign w:val="superscript"/>
                <w:lang w:val="en-US"/>
              </w:rPr>
              <w:t>12</w:t>
            </w:r>
            <w:r w:rsidR="00126F02" w:rsidRPr="00FF5A1F">
              <w:rPr>
                <w:rFonts w:ascii="Book Antiqua" w:hAnsi="Book Antiqua" w:cs="Times New Roman"/>
                <w:b w:val="0"/>
                <w:vertAlign w:val="superscript"/>
                <w:lang w:val="en-US" w:eastAsia="zh-CN"/>
              </w:rPr>
              <w:t>-</w:t>
            </w:r>
            <w:r w:rsidRPr="00FF5A1F">
              <w:rPr>
                <w:rFonts w:ascii="Book Antiqua" w:hAnsi="Book Antiqua" w:cs="Times New Roman"/>
                <w:b w:val="0"/>
                <w:vertAlign w:val="superscript"/>
                <w:lang w:val="en-US"/>
              </w:rPr>
              <w:t>14</w:t>
            </w:r>
            <w:r w:rsidR="00126F02" w:rsidRPr="00FF5A1F">
              <w:rPr>
                <w:rFonts w:ascii="Book Antiqua" w:hAnsi="Book Antiqua" w:cs="Times New Roman"/>
                <w:b w:val="0"/>
                <w:vertAlign w:val="superscript"/>
                <w:lang w:val="en-US" w:eastAsia="zh-CN"/>
              </w:rPr>
              <w:t>]</w:t>
            </w:r>
          </w:p>
        </w:tc>
      </w:tr>
      <w:tr w:rsidR="00997541" w:rsidRPr="00FF5A1F" w14:paraId="34057B85" w14:textId="77777777" w:rsidTr="00126F02">
        <w:tc>
          <w:tcPr>
            <w:cnfStyle w:val="001000000000" w:firstRow="0" w:lastRow="0" w:firstColumn="1" w:lastColumn="0" w:oddVBand="0" w:evenVBand="0" w:oddHBand="0" w:evenHBand="0" w:firstRowFirstColumn="0" w:firstRowLastColumn="0" w:lastRowFirstColumn="0" w:lastRowLastColumn="0"/>
            <w:tcW w:w="9526" w:type="dxa"/>
          </w:tcPr>
          <w:p w14:paraId="4423FF49" w14:textId="398B2320" w:rsidR="00997541" w:rsidRPr="00FF5A1F" w:rsidRDefault="00997541" w:rsidP="00103C69">
            <w:pPr>
              <w:pStyle w:val="EndNoteBibliography"/>
              <w:adjustRightInd w:val="0"/>
              <w:snapToGrid w:val="0"/>
              <w:spacing w:line="360" w:lineRule="auto"/>
              <w:jc w:val="both"/>
              <w:rPr>
                <w:rFonts w:ascii="Book Antiqua" w:hAnsi="Book Antiqua" w:cs="Times New Roman"/>
                <w:b w:val="0"/>
                <w:vertAlign w:val="superscript"/>
                <w:lang w:val="en-US" w:eastAsia="zh-CN"/>
              </w:rPr>
            </w:pPr>
            <w:r w:rsidRPr="00FF5A1F">
              <w:rPr>
                <w:rFonts w:ascii="Book Antiqua" w:hAnsi="Book Antiqua" w:cs="Times New Roman"/>
                <w:b w:val="0"/>
                <w:lang w:val="en-US"/>
              </w:rPr>
              <w:t>Asian male hepatitis B carriers over the age of 40</w:t>
            </w:r>
            <w:r w:rsidR="009F0C4B" w:rsidRPr="00FF5A1F">
              <w:rPr>
                <w:rFonts w:ascii="Book Antiqua" w:hAnsi="Book Antiqua" w:cs="Times New Roman"/>
                <w:b w:val="0"/>
                <w:lang w:val="en-US"/>
              </w:rPr>
              <w:t xml:space="preserve"> yr</w:t>
            </w:r>
            <w:r w:rsidR="00126F02" w:rsidRPr="00FF5A1F">
              <w:rPr>
                <w:rFonts w:ascii="Book Antiqua" w:hAnsi="Book Antiqua" w:cs="Times New Roman"/>
                <w:b w:val="0"/>
                <w:vertAlign w:val="superscript"/>
                <w:lang w:val="en-US" w:eastAsia="zh-CN"/>
              </w:rPr>
              <w:t>[</w:t>
            </w:r>
            <w:r w:rsidRPr="00FF5A1F">
              <w:rPr>
                <w:rFonts w:ascii="Book Antiqua" w:hAnsi="Book Antiqua" w:cs="Times New Roman"/>
                <w:b w:val="0"/>
                <w:vertAlign w:val="superscript"/>
                <w:lang w:val="en-US"/>
              </w:rPr>
              <w:t>12</w:t>
            </w:r>
            <w:r w:rsidR="00126F02" w:rsidRPr="00FF5A1F">
              <w:rPr>
                <w:rFonts w:ascii="Book Antiqua" w:hAnsi="Book Antiqua" w:cs="Times New Roman"/>
                <w:b w:val="0"/>
                <w:vertAlign w:val="superscript"/>
                <w:lang w:val="en-US" w:eastAsia="zh-CN"/>
              </w:rPr>
              <w:t>-</w:t>
            </w:r>
            <w:r w:rsidRPr="00FF5A1F">
              <w:rPr>
                <w:rFonts w:ascii="Book Antiqua" w:hAnsi="Book Antiqua" w:cs="Times New Roman"/>
                <w:b w:val="0"/>
                <w:vertAlign w:val="superscript"/>
                <w:lang w:val="en-US"/>
              </w:rPr>
              <w:t>14</w:t>
            </w:r>
            <w:r w:rsidR="00126F02" w:rsidRPr="00FF5A1F">
              <w:rPr>
                <w:rFonts w:ascii="Book Antiqua" w:hAnsi="Book Antiqua" w:cs="Times New Roman"/>
                <w:b w:val="0"/>
                <w:vertAlign w:val="superscript"/>
                <w:lang w:val="en-US" w:eastAsia="zh-CN"/>
              </w:rPr>
              <w:t>]</w:t>
            </w:r>
          </w:p>
        </w:tc>
      </w:tr>
      <w:tr w:rsidR="00997541" w:rsidRPr="00FF5A1F" w14:paraId="7D748371" w14:textId="77777777" w:rsidTr="00126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6" w:type="dxa"/>
            <w:tcBorders>
              <w:top w:val="none" w:sz="0" w:space="0" w:color="auto"/>
              <w:bottom w:val="none" w:sz="0" w:space="0" w:color="auto"/>
            </w:tcBorders>
          </w:tcPr>
          <w:p w14:paraId="51607BA6" w14:textId="5426E8F0" w:rsidR="00997541" w:rsidRPr="00FF5A1F" w:rsidRDefault="00997541" w:rsidP="00103C69">
            <w:pPr>
              <w:pStyle w:val="EndNoteBibliography"/>
              <w:adjustRightInd w:val="0"/>
              <w:snapToGrid w:val="0"/>
              <w:spacing w:line="360" w:lineRule="auto"/>
              <w:jc w:val="both"/>
              <w:rPr>
                <w:rFonts w:ascii="Book Antiqua" w:hAnsi="Book Antiqua" w:cs="Times New Roman"/>
                <w:b w:val="0"/>
                <w:vertAlign w:val="superscript"/>
                <w:lang w:val="en-US" w:eastAsia="zh-CN"/>
              </w:rPr>
            </w:pPr>
            <w:r w:rsidRPr="00FF5A1F">
              <w:rPr>
                <w:rFonts w:ascii="Book Antiqua" w:hAnsi="Book Antiqua" w:cs="Times New Roman"/>
                <w:b w:val="0"/>
                <w:lang w:val="en-US"/>
              </w:rPr>
              <w:t>Asian female hepatitis B carriers over the age of 50</w:t>
            </w:r>
            <w:r w:rsidR="009F0C4B" w:rsidRPr="00FF5A1F">
              <w:rPr>
                <w:rFonts w:ascii="Book Antiqua" w:hAnsi="Book Antiqua" w:cs="Times New Roman"/>
                <w:b w:val="0"/>
                <w:lang w:val="en-US"/>
              </w:rPr>
              <w:t xml:space="preserve"> yr</w:t>
            </w:r>
            <w:r w:rsidR="00126F02" w:rsidRPr="00FF5A1F">
              <w:rPr>
                <w:rFonts w:ascii="Book Antiqua" w:hAnsi="Book Antiqua" w:cs="Times New Roman"/>
                <w:b w:val="0"/>
                <w:vertAlign w:val="superscript"/>
                <w:lang w:val="en-US" w:eastAsia="zh-CN"/>
              </w:rPr>
              <w:t>[</w:t>
            </w:r>
            <w:r w:rsidRPr="00FF5A1F">
              <w:rPr>
                <w:rFonts w:ascii="Book Antiqua" w:hAnsi="Book Antiqua" w:cs="Times New Roman"/>
                <w:b w:val="0"/>
                <w:vertAlign w:val="superscript"/>
                <w:lang w:val="en-US"/>
              </w:rPr>
              <w:t>12</w:t>
            </w:r>
            <w:r w:rsidR="00126F02" w:rsidRPr="00FF5A1F">
              <w:rPr>
                <w:rFonts w:ascii="Book Antiqua" w:hAnsi="Book Antiqua" w:cs="Times New Roman"/>
                <w:b w:val="0"/>
                <w:vertAlign w:val="superscript"/>
                <w:lang w:val="en-US" w:eastAsia="zh-CN"/>
              </w:rPr>
              <w:t>-</w:t>
            </w:r>
            <w:r w:rsidRPr="00FF5A1F">
              <w:rPr>
                <w:rFonts w:ascii="Book Antiqua" w:hAnsi="Book Antiqua" w:cs="Times New Roman"/>
                <w:b w:val="0"/>
                <w:vertAlign w:val="superscript"/>
                <w:lang w:val="en-US"/>
              </w:rPr>
              <w:t>14</w:t>
            </w:r>
            <w:r w:rsidR="00126F02" w:rsidRPr="00FF5A1F">
              <w:rPr>
                <w:rFonts w:ascii="Book Antiqua" w:hAnsi="Book Antiqua" w:cs="Times New Roman"/>
                <w:b w:val="0"/>
                <w:vertAlign w:val="superscript"/>
                <w:lang w:val="en-US" w:eastAsia="zh-CN"/>
              </w:rPr>
              <w:t>]</w:t>
            </w:r>
          </w:p>
        </w:tc>
      </w:tr>
      <w:tr w:rsidR="00997541" w:rsidRPr="00FF5A1F" w14:paraId="26019BA0" w14:textId="77777777" w:rsidTr="00126F02">
        <w:tc>
          <w:tcPr>
            <w:cnfStyle w:val="001000000000" w:firstRow="0" w:lastRow="0" w:firstColumn="1" w:lastColumn="0" w:oddVBand="0" w:evenVBand="0" w:oddHBand="0" w:evenHBand="0" w:firstRowFirstColumn="0" w:firstRowLastColumn="0" w:lastRowFirstColumn="0" w:lastRowLastColumn="0"/>
            <w:tcW w:w="9526" w:type="dxa"/>
          </w:tcPr>
          <w:p w14:paraId="79E374B7" w14:textId="1D62BECB" w:rsidR="00997541" w:rsidRPr="00FF5A1F" w:rsidRDefault="00997541" w:rsidP="00103C69">
            <w:pPr>
              <w:pStyle w:val="EndNoteBibliography"/>
              <w:adjustRightInd w:val="0"/>
              <w:snapToGrid w:val="0"/>
              <w:spacing w:line="360" w:lineRule="auto"/>
              <w:jc w:val="both"/>
              <w:rPr>
                <w:rFonts w:ascii="Book Antiqua" w:hAnsi="Book Antiqua" w:cs="Times New Roman"/>
                <w:b w:val="0"/>
                <w:vertAlign w:val="superscript"/>
                <w:lang w:val="en-US" w:eastAsia="zh-CN"/>
              </w:rPr>
            </w:pPr>
            <w:r w:rsidRPr="00FF5A1F">
              <w:rPr>
                <w:rFonts w:ascii="Book Antiqua" w:hAnsi="Book Antiqua" w:cs="Times New Roman"/>
                <w:b w:val="0"/>
                <w:lang w:val="en-US"/>
              </w:rPr>
              <w:t>Hepatitis B carriers with a family history of HCC</w:t>
            </w:r>
            <w:r w:rsidR="00126F02" w:rsidRPr="00FF5A1F">
              <w:rPr>
                <w:rFonts w:ascii="Book Antiqua" w:hAnsi="Book Antiqua" w:cs="Times New Roman"/>
                <w:b w:val="0"/>
                <w:vertAlign w:val="superscript"/>
                <w:lang w:val="en-US" w:eastAsia="zh-CN"/>
              </w:rPr>
              <w:t>[</w:t>
            </w:r>
            <w:r w:rsidRPr="00FF5A1F">
              <w:rPr>
                <w:rFonts w:ascii="Book Antiqua" w:hAnsi="Book Antiqua" w:cs="Times New Roman"/>
                <w:b w:val="0"/>
                <w:vertAlign w:val="superscript"/>
                <w:lang w:val="en-US"/>
              </w:rPr>
              <w:t>12</w:t>
            </w:r>
            <w:r w:rsidR="00126F02" w:rsidRPr="00FF5A1F">
              <w:rPr>
                <w:rFonts w:ascii="Book Antiqua" w:hAnsi="Book Antiqua" w:cs="Times New Roman"/>
                <w:b w:val="0"/>
                <w:vertAlign w:val="superscript"/>
                <w:lang w:val="en-US" w:eastAsia="zh-CN"/>
              </w:rPr>
              <w:t>-</w:t>
            </w:r>
            <w:r w:rsidRPr="00FF5A1F">
              <w:rPr>
                <w:rFonts w:ascii="Book Antiqua" w:hAnsi="Book Antiqua" w:cs="Times New Roman"/>
                <w:b w:val="0"/>
                <w:vertAlign w:val="superscript"/>
                <w:lang w:val="en-US"/>
              </w:rPr>
              <w:t>14</w:t>
            </w:r>
            <w:r w:rsidR="00126F02" w:rsidRPr="00FF5A1F">
              <w:rPr>
                <w:rFonts w:ascii="Book Antiqua" w:hAnsi="Book Antiqua" w:cs="Times New Roman"/>
                <w:b w:val="0"/>
                <w:vertAlign w:val="superscript"/>
                <w:lang w:val="en-US" w:eastAsia="zh-CN"/>
              </w:rPr>
              <w:t>]</w:t>
            </w:r>
          </w:p>
        </w:tc>
      </w:tr>
      <w:tr w:rsidR="00997541" w:rsidRPr="00FF5A1F" w14:paraId="169C9D30" w14:textId="77777777" w:rsidTr="00126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6" w:type="dxa"/>
            <w:tcBorders>
              <w:top w:val="none" w:sz="0" w:space="0" w:color="auto"/>
              <w:bottom w:val="none" w:sz="0" w:space="0" w:color="auto"/>
            </w:tcBorders>
          </w:tcPr>
          <w:p w14:paraId="26BC0871" w14:textId="1EEEAFDB" w:rsidR="00997541" w:rsidRPr="00FF5A1F" w:rsidRDefault="00997541" w:rsidP="00103C69">
            <w:pPr>
              <w:pStyle w:val="EndNoteBibliography"/>
              <w:adjustRightInd w:val="0"/>
              <w:snapToGrid w:val="0"/>
              <w:spacing w:line="360" w:lineRule="auto"/>
              <w:jc w:val="both"/>
              <w:rPr>
                <w:rFonts w:ascii="Book Antiqua" w:hAnsi="Book Antiqua" w:cs="Times New Roman"/>
                <w:b w:val="0"/>
                <w:vertAlign w:val="superscript"/>
                <w:lang w:val="en-US" w:eastAsia="zh-CN"/>
              </w:rPr>
            </w:pPr>
            <w:r w:rsidRPr="00FF5A1F">
              <w:rPr>
                <w:rFonts w:ascii="Book Antiqua" w:hAnsi="Book Antiqua" w:cs="Times New Roman"/>
                <w:b w:val="0"/>
                <w:lang w:val="en-US"/>
              </w:rPr>
              <w:t>Non-cirrhotic F3 patients, regardless of etiology</w:t>
            </w:r>
            <w:r w:rsidR="009F0C4B" w:rsidRPr="00FF5A1F">
              <w:rPr>
                <w:rFonts w:ascii="Book Antiqua" w:hAnsi="Book Antiqua" w:cs="Times New Roman"/>
                <w:b w:val="0"/>
                <w:lang w:val="en-US"/>
              </w:rPr>
              <w:t>,</w:t>
            </w:r>
            <w:r w:rsidRPr="00FF5A1F">
              <w:rPr>
                <w:rFonts w:ascii="Book Antiqua" w:hAnsi="Book Antiqua" w:cs="Times New Roman"/>
                <w:b w:val="0"/>
                <w:lang w:val="en-US"/>
              </w:rPr>
              <w:t xml:space="preserve"> may be considered for surveillance based on a</w:t>
            </w:r>
            <w:r w:rsidR="009F0C4B" w:rsidRPr="00FF5A1F">
              <w:rPr>
                <w:rFonts w:ascii="Book Antiqua" w:hAnsi="Book Antiqua" w:cs="Times New Roman"/>
                <w:b w:val="0"/>
                <w:lang w:val="en-US"/>
              </w:rPr>
              <w:t>n</w:t>
            </w:r>
            <w:r w:rsidRPr="00FF5A1F">
              <w:rPr>
                <w:rFonts w:ascii="Book Antiqua" w:hAnsi="Book Antiqua" w:cs="Times New Roman"/>
                <w:b w:val="0"/>
                <w:lang w:val="en-US"/>
              </w:rPr>
              <w:t xml:space="preserve"> individual risk assessment</w:t>
            </w:r>
            <w:r w:rsidR="00126F02" w:rsidRPr="00FF5A1F">
              <w:rPr>
                <w:rFonts w:ascii="Book Antiqua" w:hAnsi="Book Antiqua" w:cs="Times New Roman"/>
                <w:b w:val="0"/>
                <w:vertAlign w:val="superscript"/>
                <w:lang w:val="en-US" w:eastAsia="zh-CN"/>
              </w:rPr>
              <w:t>[</w:t>
            </w:r>
            <w:r w:rsidRPr="00FF5A1F">
              <w:rPr>
                <w:rFonts w:ascii="Book Antiqua" w:hAnsi="Book Antiqua" w:cs="Times New Roman"/>
                <w:b w:val="0"/>
                <w:vertAlign w:val="superscript"/>
                <w:lang w:val="en-US"/>
              </w:rPr>
              <w:t>14</w:t>
            </w:r>
            <w:r w:rsidR="00126F02" w:rsidRPr="00FF5A1F">
              <w:rPr>
                <w:rFonts w:ascii="Book Antiqua" w:hAnsi="Book Antiqua" w:cs="Times New Roman"/>
                <w:b w:val="0"/>
                <w:vertAlign w:val="superscript"/>
                <w:lang w:val="en-US" w:eastAsia="zh-CN"/>
              </w:rPr>
              <w:t>]</w:t>
            </w:r>
          </w:p>
        </w:tc>
      </w:tr>
    </w:tbl>
    <w:p w14:paraId="1146EE84" w14:textId="77BBBD5F" w:rsidR="00EC0B98" w:rsidRPr="00FF5A1F" w:rsidRDefault="00126F02" w:rsidP="00103C69">
      <w:pPr>
        <w:adjustRightInd w:val="0"/>
        <w:snapToGrid w:val="0"/>
        <w:spacing w:line="360" w:lineRule="auto"/>
        <w:jc w:val="both"/>
        <w:rPr>
          <w:rFonts w:ascii="Book Antiqua" w:hAnsi="Book Antiqua" w:cs="Book Antiqua"/>
          <w:color w:val="000000"/>
          <w:lang w:eastAsia="zh-CN"/>
        </w:rPr>
      </w:pPr>
      <w:r w:rsidRPr="00FF5A1F">
        <w:rPr>
          <w:rFonts w:ascii="Book Antiqua" w:hAnsi="Book Antiqua" w:cs="Book Antiqua"/>
          <w:color w:val="000000"/>
          <w:lang w:eastAsia="zh-CN"/>
        </w:rPr>
        <w:t>HCC: Hepatocellular carcinoma.</w:t>
      </w:r>
    </w:p>
    <w:p w14:paraId="76FD826D" w14:textId="77777777" w:rsidR="004122B4" w:rsidRPr="00FF5A1F" w:rsidRDefault="004122B4" w:rsidP="00103C69">
      <w:pPr>
        <w:adjustRightInd w:val="0"/>
        <w:snapToGrid w:val="0"/>
        <w:spacing w:line="360" w:lineRule="auto"/>
        <w:jc w:val="both"/>
        <w:rPr>
          <w:rFonts w:ascii="Book Antiqua" w:hAnsi="Book Antiqua" w:cs="Book Antiqua"/>
          <w:b/>
          <w:color w:val="000000"/>
          <w:lang w:eastAsia="zh-CN"/>
        </w:rPr>
      </w:pPr>
      <w:r w:rsidRPr="00FF5A1F">
        <w:rPr>
          <w:rFonts w:ascii="Book Antiqua" w:hAnsi="Book Antiqua" w:cs="Book Antiqua"/>
          <w:b/>
          <w:color w:val="000000"/>
          <w:lang w:eastAsia="zh-CN"/>
        </w:rPr>
        <w:br w:type="page"/>
      </w:r>
    </w:p>
    <w:p w14:paraId="60C3BBE7" w14:textId="42605D92" w:rsidR="00997541" w:rsidRPr="00FF5A1F" w:rsidRDefault="00997541" w:rsidP="00103C69">
      <w:pPr>
        <w:adjustRightInd w:val="0"/>
        <w:snapToGrid w:val="0"/>
        <w:spacing w:line="360" w:lineRule="auto"/>
        <w:jc w:val="both"/>
        <w:rPr>
          <w:rFonts w:ascii="Book Antiqua" w:hAnsi="Book Antiqua"/>
        </w:rPr>
      </w:pPr>
      <w:r w:rsidRPr="00FF5A1F">
        <w:rPr>
          <w:rFonts w:ascii="Book Antiqua" w:hAnsi="Book Antiqua"/>
          <w:b/>
        </w:rPr>
        <w:lastRenderedPageBreak/>
        <w:t>Table 2</w:t>
      </w:r>
      <w:r w:rsidRPr="00FF5A1F">
        <w:rPr>
          <w:rFonts w:ascii="Book Antiqua" w:hAnsi="Book Antiqua"/>
        </w:rPr>
        <w:t xml:space="preserve"> </w:t>
      </w:r>
      <w:r w:rsidRPr="00FF5A1F">
        <w:rPr>
          <w:rFonts w:ascii="Book Antiqua" w:hAnsi="Book Antiqua"/>
          <w:b/>
        </w:rPr>
        <w:t xml:space="preserve">Hepatocellular carcinoma prediction risk scores for </w:t>
      </w:r>
      <w:r w:rsidR="004122B4" w:rsidRPr="00FF5A1F">
        <w:rPr>
          <w:rFonts w:ascii="Book Antiqua" w:hAnsi="Book Antiqua"/>
          <w:b/>
        </w:rPr>
        <w:t>chronic hepatitis B</w:t>
      </w:r>
      <w:r w:rsidRPr="00FF5A1F">
        <w:rPr>
          <w:rFonts w:ascii="Book Antiqua" w:hAnsi="Book Antiqua"/>
          <w:b/>
        </w:rPr>
        <w:t xml:space="preserve"> patients</w:t>
      </w:r>
    </w:p>
    <w:tbl>
      <w:tblPr>
        <w:tblStyle w:val="aa"/>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1"/>
        <w:gridCol w:w="2074"/>
        <w:gridCol w:w="1503"/>
        <w:gridCol w:w="1042"/>
        <w:gridCol w:w="2091"/>
        <w:gridCol w:w="1245"/>
      </w:tblGrid>
      <w:tr w:rsidR="00A02D3C" w:rsidRPr="00FF5A1F" w14:paraId="4846F7A0" w14:textId="77777777" w:rsidTr="00A33B20">
        <w:tc>
          <w:tcPr>
            <w:tcW w:w="846" w:type="pct"/>
            <w:tcBorders>
              <w:top w:val="single" w:sz="4" w:space="0" w:color="auto"/>
              <w:bottom w:val="single" w:sz="4" w:space="0" w:color="auto"/>
            </w:tcBorders>
          </w:tcPr>
          <w:p w14:paraId="500C88EC" w14:textId="0151C8FF" w:rsidR="00997541" w:rsidRPr="00FF5A1F" w:rsidRDefault="00A02D3C" w:rsidP="00103C69">
            <w:pPr>
              <w:adjustRightInd w:val="0"/>
              <w:snapToGrid w:val="0"/>
              <w:spacing w:line="360" w:lineRule="auto"/>
              <w:jc w:val="both"/>
              <w:rPr>
                <w:rFonts w:ascii="Book Antiqua" w:hAnsi="Book Antiqua" w:cs="Times New Roman"/>
                <w:b/>
                <w:lang w:val="en-US"/>
              </w:rPr>
            </w:pPr>
            <w:r w:rsidRPr="00FF5A1F">
              <w:rPr>
                <w:rFonts w:ascii="Book Antiqua" w:hAnsi="Book Antiqua" w:cs="Times New Roman"/>
                <w:b/>
                <w:lang w:val="en-US"/>
              </w:rPr>
              <w:t xml:space="preserve">Risk </w:t>
            </w:r>
            <w:r w:rsidRPr="00FF5A1F">
              <w:rPr>
                <w:rFonts w:ascii="Book Antiqua" w:eastAsiaTheme="minorEastAsia" w:hAnsi="Book Antiqua" w:cs="Times New Roman"/>
                <w:b/>
                <w:lang w:val="en-US" w:eastAsia="zh-CN"/>
              </w:rPr>
              <w:t>s</w:t>
            </w:r>
            <w:r w:rsidR="00997541" w:rsidRPr="00FF5A1F">
              <w:rPr>
                <w:rFonts w:ascii="Book Antiqua" w:hAnsi="Book Antiqua" w:cs="Times New Roman"/>
                <w:b/>
                <w:lang w:val="en-US"/>
              </w:rPr>
              <w:t>cores</w:t>
            </w:r>
          </w:p>
        </w:tc>
        <w:tc>
          <w:tcPr>
            <w:tcW w:w="1083" w:type="pct"/>
            <w:tcBorders>
              <w:top w:val="single" w:sz="4" w:space="0" w:color="auto"/>
              <w:bottom w:val="single" w:sz="4" w:space="0" w:color="auto"/>
            </w:tcBorders>
          </w:tcPr>
          <w:p w14:paraId="0BEDB72E" w14:textId="570A2920" w:rsidR="00997541" w:rsidRPr="00FF5A1F" w:rsidRDefault="00A02D3C" w:rsidP="00103C69">
            <w:pPr>
              <w:adjustRightInd w:val="0"/>
              <w:snapToGrid w:val="0"/>
              <w:spacing w:line="360" w:lineRule="auto"/>
              <w:jc w:val="both"/>
              <w:rPr>
                <w:rFonts w:ascii="Book Antiqua" w:hAnsi="Book Antiqua" w:cs="Times New Roman"/>
                <w:b/>
                <w:lang w:val="en-US"/>
              </w:rPr>
            </w:pPr>
            <w:r w:rsidRPr="00FF5A1F">
              <w:rPr>
                <w:rFonts w:ascii="Book Antiqua" w:hAnsi="Book Antiqua" w:cs="Times New Roman"/>
                <w:b/>
                <w:lang w:val="en-US"/>
              </w:rPr>
              <w:t>Cohort: Patients/</w:t>
            </w:r>
            <w:r w:rsidR="00997541" w:rsidRPr="00FF5A1F">
              <w:rPr>
                <w:rFonts w:ascii="Book Antiqua" w:hAnsi="Book Antiqua" w:cs="Times New Roman"/>
                <w:b/>
                <w:lang w:val="en-US"/>
              </w:rPr>
              <w:t>ratio of cirrhosis</w:t>
            </w:r>
          </w:p>
        </w:tc>
        <w:tc>
          <w:tcPr>
            <w:tcW w:w="785" w:type="pct"/>
            <w:tcBorders>
              <w:top w:val="single" w:sz="4" w:space="0" w:color="auto"/>
              <w:bottom w:val="single" w:sz="4" w:space="0" w:color="auto"/>
            </w:tcBorders>
          </w:tcPr>
          <w:p w14:paraId="39991356" w14:textId="77777777" w:rsidR="00997541" w:rsidRPr="00FF5A1F" w:rsidRDefault="00997541" w:rsidP="00103C69">
            <w:pPr>
              <w:adjustRightInd w:val="0"/>
              <w:snapToGrid w:val="0"/>
              <w:spacing w:line="360" w:lineRule="auto"/>
              <w:jc w:val="both"/>
              <w:rPr>
                <w:rFonts w:ascii="Book Antiqua" w:hAnsi="Book Antiqua" w:cs="Times New Roman"/>
                <w:b/>
                <w:lang w:val="en-US"/>
              </w:rPr>
            </w:pPr>
            <w:r w:rsidRPr="00FF5A1F">
              <w:rPr>
                <w:rFonts w:ascii="Book Antiqua" w:hAnsi="Book Antiqua" w:cs="Times New Roman"/>
                <w:b/>
                <w:lang w:val="en-US"/>
              </w:rPr>
              <w:t>Study population</w:t>
            </w:r>
          </w:p>
        </w:tc>
        <w:tc>
          <w:tcPr>
            <w:tcW w:w="544" w:type="pct"/>
            <w:tcBorders>
              <w:top w:val="single" w:sz="4" w:space="0" w:color="auto"/>
              <w:bottom w:val="single" w:sz="4" w:space="0" w:color="auto"/>
            </w:tcBorders>
          </w:tcPr>
          <w:p w14:paraId="4087A9DA" w14:textId="64577B33" w:rsidR="00997541" w:rsidRPr="00FF5A1F" w:rsidRDefault="00A02D3C" w:rsidP="00103C69">
            <w:pPr>
              <w:adjustRightInd w:val="0"/>
              <w:snapToGrid w:val="0"/>
              <w:spacing w:line="360" w:lineRule="auto"/>
              <w:jc w:val="both"/>
              <w:rPr>
                <w:rFonts w:ascii="Book Antiqua" w:hAnsi="Book Antiqua" w:cs="Times New Roman"/>
                <w:b/>
                <w:lang w:val="en-US"/>
              </w:rPr>
            </w:pPr>
            <w:r w:rsidRPr="00FF5A1F">
              <w:rPr>
                <w:rFonts w:ascii="Book Antiqua" w:hAnsi="Book Antiqua" w:cs="Times New Roman"/>
                <w:b/>
                <w:lang w:val="en-US"/>
              </w:rPr>
              <w:t xml:space="preserve">Antiviral </w:t>
            </w:r>
            <w:r w:rsidRPr="00FF5A1F">
              <w:rPr>
                <w:rFonts w:ascii="Book Antiqua" w:eastAsiaTheme="minorEastAsia" w:hAnsi="Book Antiqua" w:cs="Times New Roman"/>
                <w:b/>
                <w:lang w:val="en-US" w:eastAsia="zh-CN"/>
              </w:rPr>
              <w:t>t</w:t>
            </w:r>
            <w:r w:rsidR="00997541" w:rsidRPr="00FF5A1F">
              <w:rPr>
                <w:rFonts w:ascii="Book Antiqua" w:hAnsi="Book Antiqua" w:cs="Times New Roman"/>
                <w:b/>
                <w:lang w:val="en-US"/>
              </w:rPr>
              <w:t>reatment</w:t>
            </w:r>
          </w:p>
        </w:tc>
        <w:tc>
          <w:tcPr>
            <w:tcW w:w="1092" w:type="pct"/>
            <w:tcBorders>
              <w:top w:val="single" w:sz="4" w:space="0" w:color="auto"/>
              <w:bottom w:val="single" w:sz="4" w:space="0" w:color="auto"/>
            </w:tcBorders>
          </w:tcPr>
          <w:p w14:paraId="2F8BE158" w14:textId="77777777" w:rsidR="00997541" w:rsidRPr="00FF5A1F" w:rsidRDefault="00997541" w:rsidP="00103C69">
            <w:pPr>
              <w:adjustRightInd w:val="0"/>
              <w:snapToGrid w:val="0"/>
              <w:spacing w:line="360" w:lineRule="auto"/>
              <w:jc w:val="both"/>
              <w:rPr>
                <w:rFonts w:ascii="Book Antiqua" w:hAnsi="Book Antiqua" w:cs="Times New Roman"/>
                <w:b/>
                <w:lang w:val="en-US"/>
              </w:rPr>
            </w:pPr>
            <w:r w:rsidRPr="00FF5A1F">
              <w:rPr>
                <w:rFonts w:ascii="Book Antiqua" w:hAnsi="Book Antiqua" w:cs="Times New Roman"/>
                <w:b/>
                <w:lang w:val="en-US"/>
              </w:rPr>
              <w:t>Variables</w:t>
            </w:r>
          </w:p>
        </w:tc>
        <w:tc>
          <w:tcPr>
            <w:tcW w:w="650" w:type="pct"/>
            <w:tcBorders>
              <w:top w:val="single" w:sz="4" w:space="0" w:color="auto"/>
              <w:bottom w:val="single" w:sz="4" w:space="0" w:color="auto"/>
            </w:tcBorders>
          </w:tcPr>
          <w:p w14:paraId="2450BBF2" w14:textId="77777777" w:rsidR="00997541" w:rsidRPr="00FF5A1F" w:rsidRDefault="00997541" w:rsidP="00103C69">
            <w:pPr>
              <w:adjustRightInd w:val="0"/>
              <w:snapToGrid w:val="0"/>
              <w:spacing w:line="360" w:lineRule="auto"/>
              <w:jc w:val="both"/>
              <w:rPr>
                <w:rFonts w:ascii="Book Antiqua" w:hAnsi="Book Antiqua" w:cs="Times New Roman"/>
                <w:b/>
                <w:lang w:val="en-US"/>
              </w:rPr>
            </w:pPr>
            <w:r w:rsidRPr="00FF5A1F">
              <w:rPr>
                <w:rFonts w:ascii="Book Antiqua" w:hAnsi="Book Antiqua" w:cs="Times New Roman"/>
                <w:b/>
                <w:lang w:val="en-US"/>
              </w:rPr>
              <w:t>External validation</w:t>
            </w:r>
          </w:p>
        </w:tc>
      </w:tr>
      <w:tr w:rsidR="00A02D3C" w:rsidRPr="00FF5A1F" w14:paraId="71DD83EC" w14:textId="77777777" w:rsidTr="00A33B20">
        <w:trPr>
          <w:trHeight w:val="1208"/>
        </w:trPr>
        <w:tc>
          <w:tcPr>
            <w:tcW w:w="846" w:type="pct"/>
            <w:tcBorders>
              <w:top w:val="single" w:sz="4" w:space="0" w:color="auto"/>
            </w:tcBorders>
          </w:tcPr>
          <w:p w14:paraId="7BEA2134" w14:textId="14161DB1"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GAG-HCC</w:t>
            </w:r>
            <w:r w:rsidR="004122B4"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 xml:space="preserve">(Yuen </w:t>
            </w:r>
            <w:r w:rsidRPr="00FF5A1F">
              <w:rPr>
                <w:rFonts w:ascii="Book Antiqua" w:hAnsi="Book Antiqua" w:cs="Times New Roman"/>
                <w:i/>
                <w:lang w:val="en-US"/>
              </w:rPr>
              <w:t>et al</w:t>
            </w:r>
            <w:r w:rsidR="00A02D3C" w:rsidRPr="00FF5A1F">
              <w:rPr>
                <w:rFonts w:ascii="Book Antiqua" w:eastAsiaTheme="minorEastAsia" w:hAnsi="Book Antiqua" w:cs="Times New Roman"/>
                <w:vertAlign w:val="superscript"/>
                <w:lang w:val="en-US" w:eastAsia="zh-CN"/>
              </w:rPr>
              <w:t>[</w:t>
            </w:r>
            <w:r w:rsidRPr="00FF5A1F">
              <w:rPr>
                <w:rFonts w:ascii="Book Antiqua" w:hAnsi="Book Antiqua" w:cs="Times New Roman"/>
                <w:vertAlign w:val="superscript"/>
                <w:lang w:val="en-US"/>
              </w:rPr>
              <w:t>2</w:t>
            </w:r>
            <w:r w:rsidR="00FE7607" w:rsidRPr="00FF5A1F">
              <w:rPr>
                <w:rFonts w:ascii="Book Antiqua" w:eastAsiaTheme="minorEastAsia" w:hAnsi="Book Antiqua" w:cs="Times New Roman"/>
                <w:vertAlign w:val="superscript"/>
                <w:lang w:val="en-US" w:eastAsia="zh-CN"/>
              </w:rPr>
              <w:t>6</w:t>
            </w:r>
            <w:r w:rsidR="00A02D3C" w:rsidRPr="00FF5A1F">
              <w:rPr>
                <w:rFonts w:ascii="Book Antiqua" w:eastAsiaTheme="minorEastAsia" w:hAnsi="Book Antiqua" w:cs="Times New Roman"/>
                <w:vertAlign w:val="superscript"/>
                <w:lang w:val="en-US" w:eastAsia="zh-CN"/>
              </w:rPr>
              <w:t>]</w:t>
            </w:r>
            <w:r w:rsidRPr="00FF5A1F">
              <w:rPr>
                <w:rFonts w:ascii="Book Antiqua" w:hAnsi="Book Antiqua" w:cs="Times New Roman"/>
                <w:lang w:val="en-US"/>
              </w:rPr>
              <w:t>, 2009)</w:t>
            </w:r>
          </w:p>
        </w:tc>
        <w:tc>
          <w:tcPr>
            <w:tcW w:w="1083" w:type="pct"/>
            <w:tcBorders>
              <w:top w:val="single" w:sz="4" w:space="0" w:color="auto"/>
            </w:tcBorders>
          </w:tcPr>
          <w:p w14:paraId="4EEF4BEC" w14:textId="74691746" w:rsidR="00997541" w:rsidRPr="006F19C4" w:rsidRDefault="00997541" w:rsidP="00103C69">
            <w:pPr>
              <w:adjustRightInd w:val="0"/>
              <w:snapToGrid w:val="0"/>
              <w:spacing w:line="360" w:lineRule="auto"/>
              <w:jc w:val="both"/>
              <w:rPr>
                <w:rFonts w:ascii="Book Antiqua" w:eastAsiaTheme="minorEastAsia" w:hAnsi="Book Antiqua" w:cs="Times New Roman"/>
                <w:lang w:val="en-US" w:eastAsia="zh-CN"/>
              </w:rPr>
            </w:pPr>
            <w:r w:rsidRPr="00FF5A1F">
              <w:rPr>
                <w:rFonts w:ascii="Book Antiqua" w:hAnsi="Book Antiqua" w:cs="Times New Roman"/>
                <w:lang w:val="en-US"/>
              </w:rPr>
              <w:t>Training: 820/15%</w:t>
            </w:r>
            <w:r w:rsidR="006F19C4">
              <w:rPr>
                <w:rFonts w:ascii="Book Antiqua" w:eastAsiaTheme="minorEastAsia" w:hAnsi="Book Antiqua" w:cs="Times New Roman" w:hint="eastAsia"/>
                <w:lang w:val="en-US" w:eastAsia="zh-CN"/>
              </w:rPr>
              <w:t xml:space="preserve">; </w:t>
            </w:r>
            <w:r w:rsidRPr="00FF5A1F">
              <w:rPr>
                <w:rFonts w:ascii="Book Antiqua" w:hAnsi="Book Antiqua" w:cs="Times New Roman"/>
                <w:lang w:val="en-US"/>
              </w:rPr>
              <w:t>Validation: -</w:t>
            </w:r>
          </w:p>
        </w:tc>
        <w:tc>
          <w:tcPr>
            <w:tcW w:w="785" w:type="pct"/>
            <w:tcBorders>
              <w:top w:val="single" w:sz="4" w:space="0" w:color="auto"/>
            </w:tcBorders>
          </w:tcPr>
          <w:p w14:paraId="4DEAAD44" w14:textId="05F26F20"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Asian (Hong Kong)</w:t>
            </w:r>
          </w:p>
        </w:tc>
        <w:tc>
          <w:tcPr>
            <w:tcW w:w="544" w:type="pct"/>
            <w:tcBorders>
              <w:top w:val="single" w:sz="4" w:space="0" w:color="auto"/>
            </w:tcBorders>
          </w:tcPr>
          <w:p w14:paraId="3FF86ECE" w14:textId="77777777"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No</w:t>
            </w:r>
          </w:p>
        </w:tc>
        <w:tc>
          <w:tcPr>
            <w:tcW w:w="1092" w:type="pct"/>
            <w:tcBorders>
              <w:top w:val="single" w:sz="4" w:space="0" w:color="auto"/>
            </w:tcBorders>
          </w:tcPr>
          <w:p w14:paraId="57025EBF" w14:textId="03BE7313"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Age</w:t>
            </w:r>
            <w:r w:rsidR="004122B4"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Gender</w:t>
            </w:r>
            <w:r w:rsidR="004122B4" w:rsidRPr="00FF5A1F">
              <w:rPr>
                <w:rFonts w:ascii="Book Antiqua" w:eastAsiaTheme="minorEastAsia" w:hAnsi="Book Antiqua" w:cs="Times New Roman"/>
                <w:lang w:val="en-US" w:eastAsia="zh-CN"/>
              </w:rPr>
              <w:t xml:space="preserve">; </w:t>
            </w:r>
            <w:r w:rsidR="000E7F41" w:rsidRPr="00FF5A1F">
              <w:rPr>
                <w:rFonts w:ascii="Book Antiqua" w:hAnsi="Book Antiqua" w:cs="Times New Roman"/>
                <w:lang w:val="en-US"/>
              </w:rPr>
              <w:t>HBV-DNA</w:t>
            </w:r>
            <w:r w:rsidR="004122B4"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Cirrhosis</w:t>
            </w:r>
          </w:p>
        </w:tc>
        <w:tc>
          <w:tcPr>
            <w:tcW w:w="650" w:type="pct"/>
            <w:tcBorders>
              <w:top w:val="single" w:sz="4" w:space="0" w:color="auto"/>
            </w:tcBorders>
          </w:tcPr>
          <w:p w14:paraId="569A207F" w14:textId="77777777"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Asian, Caucasian</w:t>
            </w:r>
          </w:p>
        </w:tc>
      </w:tr>
      <w:tr w:rsidR="00A02D3C" w:rsidRPr="00FF5A1F" w14:paraId="5688596D" w14:textId="77777777" w:rsidTr="00A33B20">
        <w:tc>
          <w:tcPr>
            <w:tcW w:w="846" w:type="pct"/>
          </w:tcPr>
          <w:p w14:paraId="0E0CE166" w14:textId="13AB1CE3"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CU-HCC</w:t>
            </w:r>
            <w:r w:rsidR="004122B4"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 xml:space="preserve">(Wong </w:t>
            </w:r>
            <w:r w:rsidRPr="00FF5A1F">
              <w:rPr>
                <w:rFonts w:ascii="Book Antiqua" w:hAnsi="Book Antiqua" w:cs="Times New Roman"/>
                <w:i/>
                <w:lang w:val="en-US"/>
              </w:rPr>
              <w:t>et al</w:t>
            </w:r>
            <w:r w:rsidR="00A02D3C" w:rsidRPr="00FF5A1F">
              <w:rPr>
                <w:rFonts w:ascii="Book Antiqua" w:eastAsiaTheme="minorEastAsia" w:hAnsi="Book Antiqua" w:cs="Times New Roman"/>
                <w:vertAlign w:val="superscript"/>
                <w:lang w:val="en-US" w:eastAsia="zh-CN"/>
              </w:rPr>
              <w:t>[</w:t>
            </w:r>
            <w:r w:rsidRPr="00FF5A1F">
              <w:rPr>
                <w:rFonts w:ascii="Book Antiqua" w:hAnsi="Book Antiqua" w:cs="Times New Roman"/>
                <w:vertAlign w:val="superscript"/>
                <w:lang w:val="en-US"/>
              </w:rPr>
              <w:t>2</w:t>
            </w:r>
            <w:r w:rsidR="00FE7607" w:rsidRPr="00FF5A1F">
              <w:rPr>
                <w:rFonts w:ascii="Book Antiqua" w:eastAsiaTheme="minorEastAsia" w:hAnsi="Book Antiqua" w:cs="Times New Roman"/>
                <w:vertAlign w:val="superscript"/>
                <w:lang w:val="en-US" w:eastAsia="zh-CN"/>
              </w:rPr>
              <w:t>7</w:t>
            </w:r>
            <w:r w:rsidR="00A02D3C" w:rsidRPr="00FF5A1F">
              <w:rPr>
                <w:rFonts w:ascii="Book Antiqua" w:eastAsiaTheme="minorEastAsia" w:hAnsi="Book Antiqua" w:cs="Times New Roman"/>
                <w:vertAlign w:val="superscript"/>
                <w:lang w:val="en-US" w:eastAsia="zh-CN"/>
              </w:rPr>
              <w:t>]</w:t>
            </w:r>
            <w:r w:rsidRPr="00FF5A1F">
              <w:rPr>
                <w:rFonts w:ascii="Book Antiqua" w:hAnsi="Book Antiqua" w:cs="Times New Roman"/>
                <w:lang w:val="en-US"/>
              </w:rPr>
              <w:t>, 2010)</w:t>
            </w:r>
          </w:p>
        </w:tc>
        <w:tc>
          <w:tcPr>
            <w:tcW w:w="1083" w:type="pct"/>
          </w:tcPr>
          <w:p w14:paraId="5F5DC965" w14:textId="3FFAD4BB"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Training: 1055/38%</w:t>
            </w:r>
            <w:r w:rsidR="004122B4"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Validation: 428/16%</w:t>
            </w:r>
          </w:p>
        </w:tc>
        <w:tc>
          <w:tcPr>
            <w:tcW w:w="785" w:type="pct"/>
          </w:tcPr>
          <w:p w14:paraId="2C65BDA8" w14:textId="14BFD46A"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Asian (Hong Kong)</w:t>
            </w:r>
          </w:p>
        </w:tc>
        <w:tc>
          <w:tcPr>
            <w:tcW w:w="544" w:type="pct"/>
          </w:tcPr>
          <w:p w14:paraId="305FCF6B" w14:textId="77777777"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No</w:t>
            </w:r>
          </w:p>
        </w:tc>
        <w:tc>
          <w:tcPr>
            <w:tcW w:w="1092" w:type="pct"/>
          </w:tcPr>
          <w:p w14:paraId="3AABB2F7" w14:textId="3C516476"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Age</w:t>
            </w:r>
            <w:r w:rsidR="004122B4"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Albumin</w:t>
            </w:r>
            <w:r w:rsidR="004122B4"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Bilirubin</w:t>
            </w:r>
            <w:r w:rsidR="004122B4" w:rsidRPr="00FF5A1F">
              <w:rPr>
                <w:rFonts w:ascii="Book Antiqua" w:eastAsiaTheme="minorEastAsia" w:hAnsi="Book Antiqua" w:cs="Times New Roman"/>
                <w:lang w:val="en-US" w:eastAsia="zh-CN"/>
              </w:rPr>
              <w:t xml:space="preserve">; </w:t>
            </w:r>
            <w:r w:rsidR="000E7F41" w:rsidRPr="00FF5A1F">
              <w:rPr>
                <w:rFonts w:ascii="Book Antiqua" w:hAnsi="Book Antiqua" w:cs="Times New Roman"/>
                <w:lang w:val="en-US"/>
              </w:rPr>
              <w:t>HBV-DNA</w:t>
            </w:r>
            <w:r w:rsidR="004122B4"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Radiologic cirrhosis</w:t>
            </w:r>
          </w:p>
        </w:tc>
        <w:tc>
          <w:tcPr>
            <w:tcW w:w="650" w:type="pct"/>
          </w:tcPr>
          <w:p w14:paraId="36D9A47E" w14:textId="21C40FE9" w:rsidR="00997541" w:rsidRPr="00FF5A1F" w:rsidRDefault="00997541" w:rsidP="00103C69">
            <w:pPr>
              <w:adjustRightInd w:val="0"/>
              <w:snapToGrid w:val="0"/>
              <w:spacing w:line="360" w:lineRule="auto"/>
              <w:jc w:val="both"/>
              <w:rPr>
                <w:rFonts w:ascii="Book Antiqua" w:eastAsiaTheme="minorEastAsia" w:hAnsi="Book Antiqua" w:cs="Times New Roman"/>
                <w:lang w:val="en-US" w:eastAsia="zh-CN"/>
              </w:rPr>
            </w:pPr>
            <w:r w:rsidRPr="00FF5A1F">
              <w:rPr>
                <w:rFonts w:ascii="Book Antiqua" w:hAnsi="Book Antiqua" w:cs="Times New Roman"/>
                <w:lang w:val="en-US"/>
              </w:rPr>
              <w:t>Asian, Caucasian</w:t>
            </w:r>
          </w:p>
        </w:tc>
      </w:tr>
      <w:tr w:rsidR="00A02D3C" w:rsidRPr="00FF5A1F" w14:paraId="6F360985" w14:textId="77777777" w:rsidTr="00A33B20">
        <w:tc>
          <w:tcPr>
            <w:tcW w:w="846" w:type="pct"/>
          </w:tcPr>
          <w:p w14:paraId="1A0F3219" w14:textId="2AED7A8E" w:rsidR="00997541" w:rsidRPr="00FF5A1F" w:rsidRDefault="00997541" w:rsidP="00103C69">
            <w:pPr>
              <w:adjustRightInd w:val="0"/>
              <w:snapToGrid w:val="0"/>
              <w:spacing w:line="360" w:lineRule="auto"/>
              <w:jc w:val="both"/>
              <w:rPr>
                <w:rFonts w:ascii="Book Antiqua" w:eastAsiaTheme="minorEastAsia" w:hAnsi="Book Antiqua" w:cs="Times New Roman"/>
                <w:lang w:val="en-US" w:eastAsia="zh-CN"/>
              </w:rPr>
            </w:pPr>
            <w:r w:rsidRPr="00FF5A1F">
              <w:rPr>
                <w:rFonts w:ascii="Book Antiqua" w:hAnsi="Book Antiqua" w:cs="Times New Roman"/>
                <w:lang w:val="en-US"/>
              </w:rPr>
              <w:t>REACH-B</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 xml:space="preserve">(Yang </w:t>
            </w:r>
            <w:r w:rsidRPr="00FF5A1F">
              <w:rPr>
                <w:rFonts w:ascii="Book Antiqua" w:hAnsi="Book Antiqua" w:cs="Times New Roman"/>
                <w:i/>
                <w:lang w:val="en-US"/>
              </w:rPr>
              <w:t>et al</w:t>
            </w:r>
            <w:r w:rsidR="00A02D3C" w:rsidRPr="00FF5A1F">
              <w:rPr>
                <w:rFonts w:ascii="Book Antiqua" w:eastAsiaTheme="minorEastAsia" w:hAnsi="Book Antiqua" w:cs="Times New Roman"/>
                <w:vertAlign w:val="superscript"/>
                <w:lang w:val="en-US" w:eastAsia="zh-CN"/>
              </w:rPr>
              <w:t>[</w:t>
            </w:r>
            <w:r w:rsidRPr="00FF5A1F">
              <w:rPr>
                <w:rFonts w:ascii="Book Antiqua" w:hAnsi="Book Antiqua" w:cs="Times New Roman"/>
                <w:vertAlign w:val="superscript"/>
                <w:lang w:val="en-US"/>
              </w:rPr>
              <w:t>2</w:t>
            </w:r>
            <w:r w:rsidR="00FE7607" w:rsidRPr="00FF5A1F">
              <w:rPr>
                <w:rFonts w:ascii="Book Antiqua" w:eastAsiaTheme="minorEastAsia" w:hAnsi="Book Antiqua" w:cs="Times New Roman"/>
                <w:vertAlign w:val="superscript"/>
                <w:lang w:val="en-US" w:eastAsia="zh-CN"/>
              </w:rPr>
              <w:t>9</w:t>
            </w:r>
            <w:r w:rsidR="00A02D3C" w:rsidRPr="00FF5A1F">
              <w:rPr>
                <w:rFonts w:ascii="Book Antiqua" w:eastAsiaTheme="minorEastAsia" w:hAnsi="Book Antiqua" w:cs="Times New Roman"/>
                <w:vertAlign w:val="superscript"/>
                <w:lang w:val="en-US" w:eastAsia="zh-CN"/>
              </w:rPr>
              <w:t>]</w:t>
            </w:r>
            <w:r w:rsidRPr="00FF5A1F">
              <w:rPr>
                <w:rFonts w:ascii="Book Antiqua" w:hAnsi="Book Antiqua" w:cs="Times New Roman"/>
                <w:lang w:val="en-US"/>
              </w:rPr>
              <w:t>, 2011)</w:t>
            </w:r>
          </w:p>
        </w:tc>
        <w:tc>
          <w:tcPr>
            <w:tcW w:w="1083" w:type="pct"/>
          </w:tcPr>
          <w:p w14:paraId="51375ED1" w14:textId="7EA202A9"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Training: 3584/0</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Validation: 1505/18%</w:t>
            </w:r>
          </w:p>
        </w:tc>
        <w:tc>
          <w:tcPr>
            <w:tcW w:w="785" w:type="pct"/>
          </w:tcPr>
          <w:p w14:paraId="52BA11A0" w14:textId="284D0C2D"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Asian (Taiwan)</w:t>
            </w:r>
          </w:p>
        </w:tc>
        <w:tc>
          <w:tcPr>
            <w:tcW w:w="544" w:type="pct"/>
          </w:tcPr>
          <w:p w14:paraId="2E04A37D" w14:textId="77777777"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No</w:t>
            </w:r>
          </w:p>
        </w:tc>
        <w:tc>
          <w:tcPr>
            <w:tcW w:w="1092" w:type="pct"/>
          </w:tcPr>
          <w:p w14:paraId="7FA4D01B" w14:textId="1987E46D"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Age</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Gender</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ALT</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HBeAg status</w:t>
            </w:r>
            <w:r w:rsidR="00A02D3C" w:rsidRPr="00FF5A1F">
              <w:rPr>
                <w:rFonts w:ascii="Book Antiqua" w:eastAsiaTheme="minorEastAsia" w:hAnsi="Book Antiqua" w:cs="Times New Roman"/>
                <w:lang w:val="en-US" w:eastAsia="zh-CN"/>
              </w:rPr>
              <w:t xml:space="preserve">; </w:t>
            </w:r>
            <w:r w:rsidR="000E7F41" w:rsidRPr="00FF5A1F">
              <w:rPr>
                <w:rFonts w:ascii="Book Antiqua" w:hAnsi="Book Antiqua" w:cs="Times New Roman"/>
                <w:lang w:val="en-US"/>
              </w:rPr>
              <w:t>HBV-DNA</w:t>
            </w:r>
            <w:r w:rsidRPr="00FF5A1F">
              <w:rPr>
                <w:rFonts w:ascii="Book Antiqua" w:hAnsi="Book Antiqua" w:cs="Times New Roman"/>
                <w:lang w:val="en-US"/>
              </w:rPr>
              <w:t xml:space="preserve"> concentration</w:t>
            </w:r>
          </w:p>
        </w:tc>
        <w:tc>
          <w:tcPr>
            <w:tcW w:w="650" w:type="pct"/>
          </w:tcPr>
          <w:p w14:paraId="1DAC1F36" w14:textId="77777777"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Asian, Caucasian</w:t>
            </w:r>
          </w:p>
        </w:tc>
      </w:tr>
      <w:tr w:rsidR="00A02D3C" w:rsidRPr="00FF5A1F" w14:paraId="7E21B826" w14:textId="77777777" w:rsidTr="00A33B20">
        <w:tc>
          <w:tcPr>
            <w:tcW w:w="846" w:type="pct"/>
          </w:tcPr>
          <w:p w14:paraId="44CE1A76" w14:textId="77777777"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REACH-BII</w:t>
            </w:r>
          </w:p>
          <w:p w14:paraId="141490AD" w14:textId="58484327" w:rsidR="00997541" w:rsidRPr="00FF5A1F" w:rsidRDefault="00997541" w:rsidP="00103C69">
            <w:pPr>
              <w:adjustRightInd w:val="0"/>
              <w:snapToGrid w:val="0"/>
              <w:spacing w:line="360" w:lineRule="auto"/>
              <w:jc w:val="both"/>
              <w:rPr>
                <w:rFonts w:ascii="Book Antiqua" w:eastAsiaTheme="minorEastAsia" w:hAnsi="Book Antiqua" w:cs="Times New Roman"/>
                <w:lang w:val="en-US" w:eastAsia="zh-CN"/>
              </w:rPr>
            </w:pPr>
            <w:r w:rsidRPr="00FF5A1F">
              <w:rPr>
                <w:rFonts w:ascii="Book Antiqua" w:hAnsi="Book Antiqua" w:cs="Times New Roman"/>
                <w:lang w:val="en-US"/>
              </w:rPr>
              <w:t xml:space="preserve">(Lee </w:t>
            </w:r>
            <w:r w:rsidRPr="00FF5A1F">
              <w:rPr>
                <w:rFonts w:ascii="Book Antiqua" w:hAnsi="Book Antiqua" w:cs="Times New Roman"/>
                <w:i/>
                <w:lang w:val="en-US"/>
              </w:rPr>
              <w:t>et al</w:t>
            </w:r>
            <w:r w:rsidR="00A02D3C" w:rsidRPr="00FF5A1F">
              <w:rPr>
                <w:rFonts w:ascii="Book Antiqua" w:eastAsiaTheme="minorEastAsia" w:hAnsi="Book Antiqua" w:cs="Times New Roman"/>
                <w:vertAlign w:val="superscript"/>
                <w:lang w:val="en-US" w:eastAsia="zh-CN"/>
              </w:rPr>
              <w:t>[</w:t>
            </w:r>
            <w:r w:rsidR="00FE7607" w:rsidRPr="00FF5A1F">
              <w:rPr>
                <w:rFonts w:ascii="Book Antiqua" w:eastAsiaTheme="minorEastAsia" w:hAnsi="Book Antiqua" w:cs="Times New Roman"/>
                <w:vertAlign w:val="superscript"/>
                <w:lang w:val="en-US" w:eastAsia="zh-CN"/>
              </w:rPr>
              <w:t>30</w:t>
            </w:r>
            <w:r w:rsidR="00A02D3C" w:rsidRPr="00FF5A1F">
              <w:rPr>
                <w:rFonts w:ascii="Book Antiqua" w:eastAsiaTheme="minorEastAsia" w:hAnsi="Book Antiqua" w:cs="Times New Roman"/>
                <w:vertAlign w:val="superscript"/>
                <w:lang w:val="en-US" w:eastAsia="zh-CN"/>
              </w:rPr>
              <w:t>]</w:t>
            </w:r>
            <w:r w:rsidRPr="00FF5A1F">
              <w:rPr>
                <w:rFonts w:ascii="Book Antiqua" w:hAnsi="Book Antiqua" w:cs="Times New Roman"/>
                <w:lang w:val="en-US"/>
              </w:rPr>
              <w:t>, 2013)</w:t>
            </w:r>
          </w:p>
        </w:tc>
        <w:tc>
          <w:tcPr>
            <w:tcW w:w="1083" w:type="pct"/>
          </w:tcPr>
          <w:p w14:paraId="763ABFDF" w14:textId="33253805"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Training: 2227/0</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Validat</w:t>
            </w:r>
            <w:r w:rsidR="00EC3A17" w:rsidRPr="00FF5A1F">
              <w:rPr>
                <w:rFonts w:ascii="Book Antiqua" w:hAnsi="Book Antiqua" w:cs="Times New Roman"/>
                <w:lang w:val="en-US"/>
              </w:rPr>
              <w:t>i</w:t>
            </w:r>
            <w:r w:rsidRPr="00FF5A1F">
              <w:rPr>
                <w:rFonts w:ascii="Book Antiqua" w:hAnsi="Book Antiqua" w:cs="Times New Roman"/>
                <w:lang w:val="en-US"/>
              </w:rPr>
              <w:t>on: 1113/0</w:t>
            </w:r>
          </w:p>
        </w:tc>
        <w:tc>
          <w:tcPr>
            <w:tcW w:w="785" w:type="pct"/>
          </w:tcPr>
          <w:p w14:paraId="131BB4CA" w14:textId="5D53CF18"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Asian (Taiwan)</w:t>
            </w:r>
          </w:p>
        </w:tc>
        <w:tc>
          <w:tcPr>
            <w:tcW w:w="544" w:type="pct"/>
          </w:tcPr>
          <w:p w14:paraId="24B02AE2" w14:textId="77777777"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No</w:t>
            </w:r>
          </w:p>
        </w:tc>
        <w:tc>
          <w:tcPr>
            <w:tcW w:w="1092" w:type="pct"/>
          </w:tcPr>
          <w:p w14:paraId="04BCB15E" w14:textId="0D52F01C"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Age</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Gender</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ALT</w:t>
            </w:r>
            <w:r w:rsidR="00A02D3C" w:rsidRPr="00FF5A1F">
              <w:rPr>
                <w:rFonts w:ascii="Book Antiqua" w:eastAsiaTheme="minorEastAsia" w:hAnsi="Book Antiqua" w:cs="Times New Roman"/>
                <w:lang w:val="en-US" w:eastAsia="zh-CN"/>
              </w:rPr>
              <w:t xml:space="preserve">; </w:t>
            </w:r>
            <w:r w:rsidR="00A02D3C" w:rsidRPr="00FF5A1F">
              <w:rPr>
                <w:rFonts w:ascii="Book Antiqua" w:hAnsi="Book Antiqua" w:cs="Times New Roman"/>
                <w:lang w:val="en-US"/>
              </w:rPr>
              <w:t>HBeAg/</w:t>
            </w:r>
            <w:r w:rsidR="000E7F41" w:rsidRPr="00FF5A1F">
              <w:rPr>
                <w:rFonts w:ascii="Book Antiqua" w:hAnsi="Book Antiqua" w:cs="Times New Roman"/>
                <w:lang w:val="en-US"/>
              </w:rPr>
              <w:t>HBV-DNA</w:t>
            </w:r>
            <w:r w:rsidR="00A02D3C" w:rsidRPr="00FF5A1F">
              <w:rPr>
                <w:rFonts w:ascii="Book Antiqua" w:hAnsi="Book Antiqua" w:cs="Times New Roman"/>
                <w:lang w:val="en-US"/>
              </w:rPr>
              <w:t>/HBsAg/</w:t>
            </w:r>
            <w:r w:rsidRPr="00FF5A1F">
              <w:rPr>
                <w:rFonts w:ascii="Book Antiqua" w:hAnsi="Book Antiqua" w:cs="Times New Roman"/>
                <w:lang w:val="en-US"/>
              </w:rPr>
              <w:t>Genotype status</w:t>
            </w:r>
          </w:p>
        </w:tc>
        <w:tc>
          <w:tcPr>
            <w:tcW w:w="650" w:type="pct"/>
          </w:tcPr>
          <w:p w14:paraId="7DE96702" w14:textId="7C0E9DD1" w:rsidR="00997541" w:rsidRPr="00FF5A1F" w:rsidRDefault="00A02D3C" w:rsidP="00103C69">
            <w:pPr>
              <w:adjustRightInd w:val="0"/>
              <w:snapToGrid w:val="0"/>
              <w:spacing w:line="360" w:lineRule="auto"/>
              <w:jc w:val="both"/>
              <w:rPr>
                <w:rFonts w:ascii="Book Antiqua" w:eastAsiaTheme="minorEastAsia" w:hAnsi="Book Antiqua" w:cs="Times New Roman"/>
                <w:lang w:val="en-US" w:eastAsia="zh-CN"/>
              </w:rPr>
            </w:pPr>
            <w:r w:rsidRPr="00FF5A1F">
              <w:rPr>
                <w:rFonts w:ascii="Book Antiqua" w:eastAsiaTheme="minorEastAsia" w:hAnsi="Book Antiqua" w:cs="Times New Roman"/>
                <w:lang w:val="en-US" w:eastAsia="zh-CN"/>
              </w:rPr>
              <w:t>- (</w:t>
            </w:r>
            <w:r w:rsidR="00997541" w:rsidRPr="00FF5A1F">
              <w:rPr>
                <w:rFonts w:ascii="Book Antiqua" w:hAnsi="Book Antiqua" w:cs="Times New Roman"/>
                <w:lang w:val="en-US"/>
              </w:rPr>
              <w:t>Internal only</w:t>
            </w:r>
            <w:r w:rsidR="00A33B20" w:rsidRPr="00FF5A1F">
              <w:rPr>
                <w:rFonts w:ascii="Book Antiqua" w:eastAsiaTheme="minorEastAsia" w:hAnsi="Book Antiqua" w:cs="Times New Roman"/>
                <w:lang w:val="en-US" w:eastAsia="zh-CN"/>
              </w:rPr>
              <w:t>)</w:t>
            </w:r>
          </w:p>
        </w:tc>
      </w:tr>
      <w:tr w:rsidR="00A02D3C" w:rsidRPr="00FF5A1F" w14:paraId="1D2C59FC" w14:textId="77777777" w:rsidTr="00A33B20">
        <w:tc>
          <w:tcPr>
            <w:tcW w:w="846" w:type="pct"/>
          </w:tcPr>
          <w:p w14:paraId="7860AA59" w14:textId="19E5F4A4" w:rsidR="00997541" w:rsidRPr="00FF5A1F" w:rsidRDefault="00997541" w:rsidP="00103C69">
            <w:pPr>
              <w:adjustRightInd w:val="0"/>
              <w:snapToGrid w:val="0"/>
              <w:spacing w:line="360" w:lineRule="auto"/>
              <w:jc w:val="both"/>
              <w:rPr>
                <w:rFonts w:ascii="Book Antiqua" w:eastAsiaTheme="minorEastAsia" w:hAnsi="Book Antiqua" w:cs="Times New Roman"/>
                <w:lang w:val="en-US" w:eastAsia="zh-CN"/>
              </w:rPr>
            </w:pPr>
            <w:r w:rsidRPr="00FF5A1F">
              <w:rPr>
                <w:rFonts w:ascii="Book Antiqua" w:hAnsi="Book Antiqua" w:cs="Times New Roman"/>
                <w:lang w:val="en-US"/>
              </w:rPr>
              <w:t>mREACH-B</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 xml:space="preserve">(Lee </w:t>
            </w:r>
            <w:r w:rsidRPr="00FF5A1F">
              <w:rPr>
                <w:rFonts w:ascii="Book Antiqua" w:hAnsi="Book Antiqua" w:cs="Times New Roman"/>
                <w:i/>
                <w:lang w:val="en-US"/>
              </w:rPr>
              <w:t>et al</w:t>
            </w:r>
            <w:r w:rsidR="00A02D3C" w:rsidRPr="00FF5A1F">
              <w:rPr>
                <w:rFonts w:ascii="Book Antiqua" w:eastAsiaTheme="minorEastAsia" w:hAnsi="Book Antiqua" w:cs="Times New Roman"/>
                <w:vertAlign w:val="superscript"/>
                <w:lang w:val="en-US" w:eastAsia="zh-CN"/>
              </w:rPr>
              <w:t>[</w:t>
            </w:r>
            <w:r w:rsidR="00FE7607" w:rsidRPr="00FF5A1F">
              <w:rPr>
                <w:rFonts w:ascii="Book Antiqua" w:eastAsiaTheme="minorEastAsia" w:hAnsi="Book Antiqua" w:cs="Times New Roman"/>
                <w:vertAlign w:val="superscript"/>
                <w:lang w:val="en-US" w:eastAsia="zh-CN"/>
              </w:rPr>
              <w:t>31</w:t>
            </w:r>
            <w:r w:rsidR="00A02D3C" w:rsidRPr="00FF5A1F">
              <w:rPr>
                <w:rFonts w:ascii="Book Antiqua" w:eastAsiaTheme="minorEastAsia" w:hAnsi="Book Antiqua" w:cs="Times New Roman"/>
                <w:vertAlign w:val="superscript"/>
                <w:lang w:val="en-US" w:eastAsia="zh-CN"/>
              </w:rPr>
              <w:t>]</w:t>
            </w:r>
            <w:r w:rsidRPr="00FF5A1F">
              <w:rPr>
                <w:rFonts w:ascii="Book Antiqua" w:hAnsi="Book Antiqua" w:cs="Times New Roman"/>
                <w:lang w:val="en-US"/>
              </w:rPr>
              <w:t>, 2014)</w:t>
            </w:r>
          </w:p>
        </w:tc>
        <w:tc>
          <w:tcPr>
            <w:tcW w:w="1083" w:type="pct"/>
          </w:tcPr>
          <w:p w14:paraId="5928673A" w14:textId="50815AE7"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Training: 192/46.9%</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Validation: -</w:t>
            </w:r>
          </w:p>
        </w:tc>
        <w:tc>
          <w:tcPr>
            <w:tcW w:w="785" w:type="pct"/>
          </w:tcPr>
          <w:p w14:paraId="1A734B0A" w14:textId="0D892125"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Asian (South Korea)</w:t>
            </w:r>
          </w:p>
        </w:tc>
        <w:tc>
          <w:tcPr>
            <w:tcW w:w="544" w:type="pct"/>
          </w:tcPr>
          <w:p w14:paraId="6A14EDE9" w14:textId="60C93805" w:rsidR="00997541" w:rsidRPr="00FF5A1F" w:rsidRDefault="00997541" w:rsidP="00103C69">
            <w:pPr>
              <w:adjustRightInd w:val="0"/>
              <w:snapToGrid w:val="0"/>
              <w:spacing w:line="360" w:lineRule="auto"/>
              <w:jc w:val="both"/>
              <w:rPr>
                <w:rFonts w:ascii="Book Antiqua" w:eastAsiaTheme="minorEastAsia" w:hAnsi="Book Antiqua" w:cs="Times New Roman"/>
                <w:lang w:val="en-US" w:eastAsia="zh-CN"/>
              </w:rPr>
            </w:pPr>
            <w:r w:rsidRPr="00FF5A1F">
              <w:rPr>
                <w:rFonts w:ascii="Book Antiqua" w:hAnsi="Book Antiqua" w:cs="Times New Roman"/>
                <w:lang w:val="en-US"/>
              </w:rPr>
              <w:t>ETV</w:t>
            </w:r>
          </w:p>
        </w:tc>
        <w:tc>
          <w:tcPr>
            <w:tcW w:w="1092" w:type="pct"/>
          </w:tcPr>
          <w:p w14:paraId="7C7344EB" w14:textId="5AFE4493"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Gender</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ALT</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HBeAg status</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LSM value</w:t>
            </w:r>
          </w:p>
        </w:tc>
        <w:tc>
          <w:tcPr>
            <w:tcW w:w="650" w:type="pct"/>
          </w:tcPr>
          <w:p w14:paraId="2DE74AC6" w14:textId="77777777"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Asian</w:t>
            </w:r>
          </w:p>
        </w:tc>
      </w:tr>
      <w:tr w:rsidR="00A02D3C" w:rsidRPr="00FF5A1F" w14:paraId="611EFD54" w14:textId="77777777" w:rsidTr="00A33B20">
        <w:tc>
          <w:tcPr>
            <w:tcW w:w="846" w:type="pct"/>
          </w:tcPr>
          <w:p w14:paraId="7DA28523" w14:textId="365236F2"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LSM-HCC</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(Wong</w:t>
            </w:r>
            <w:r w:rsidRPr="00FF5A1F">
              <w:rPr>
                <w:rFonts w:ascii="Book Antiqua" w:hAnsi="Book Antiqua" w:cs="Times New Roman"/>
                <w:i/>
                <w:lang w:val="en-US"/>
              </w:rPr>
              <w:t xml:space="preserve"> et al</w:t>
            </w:r>
            <w:r w:rsidR="00A02D3C" w:rsidRPr="00FF5A1F">
              <w:rPr>
                <w:rFonts w:ascii="Book Antiqua" w:eastAsiaTheme="minorEastAsia" w:hAnsi="Book Antiqua" w:cs="Times New Roman"/>
                <w:vertAlign w:val="superscript"/>
                <w:lang w:val="en-US" w:eastAsia="zh-CN"/>
              </w:rPr>
              <w:t>[</w:t>
            </w:r>
            <w:r w:rsidR="00FE7607" w:rsidRPr="00FF5A1F">
              <w:rPr>
                <w:rFonts w:ascii="Book Antiqua" w:eastAsiaTheme="minorEastAsia" w:hAnsi="Book Antiqua" w:cs="Times New Roman"/>
                <w:vertAlign w:val="superscript"/>
                <w:lang w:val="en-US" w:eastAsia="zh-CN"/>
              </w:rPr>
              <w:t>33</w:t>
            </w:r>
            <w:r w:rsidR="00A02D3C" w:rsidRPr="00FF5A1F">
              <w:rPr>
                <w:rFonts w:ascii="Book Antiqua" w:eastAsiaTheme="minorEastAsia" w:hAnsi="Book Antiqua" w:cs="Times New Roman"/>
                <w:vertAlign w:val="superscript"/>
                <w:lang w:val="en-US" w:eastAsia="zh-CN"/>
              </w:rPr>
              <w:t>]</w:t>
            </w:r>
            <w:r w:rsidRPr="00FF5A1F">
              <w:rPr>
                <w:rFonts w:ascii="Book Antiqua" w:hAnsi="Book Antiqua" w:cs="Times New Roman"/>
                <w:lang w:val="en-US"/>
              </w:rPr>
              <w:t>, 2014)</w:t>
            </w:r>
          </w:p>
        </w:tc>
        <w:tc>
          <w:tcPr>
            <w:tcW w:w="1083" w:type="pct"/>
          </w:tcPr>
          <w:p w14:paraId="07EAFDF0" w14:textId="799B75CF"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Training:</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1035/32%</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Validation:</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lastRenderedPageBreak/>
              <w:t>520/31%</w:t>
            </w:r>
          </w:p>
        </w:tc>
        <w:tc>
          <w:tcPr>
            <w:tcW w:w="785" w:type="pct"/>
          </w:tcPr>
          <w:p w14:paraId="0DD3AB8C" w14:textId="5C038068"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lastRenderedPageBreak/>
              <w:t>Asian (Hong Kong)</w:t>
            </w:r>
          </w:p>
        </w:tc>
        <w:tc>
          <w:tcPr>
            <w:tcW w:w="544" w:type="pct"/>
          </w:tcPr>
          <w:p w14:paraId="1FF1BB49" w14:textId="77777777"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No</w:t>
            </w:r>
          </w:p>
        </w:tc>
        <w:tc>
          <w:tcPr>
            <w:tcW w:w="1092" w:type="pct"/>
          </w:tcPr>
          <w:p w14:paraId="2F47A207" w14:textId="41D212BA"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Age</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Albumin</w:t>
            </w:r>
            <w:r w:rsidR="00A02D3C" w:rsidRPr="00FF5A1F">
              <w:rPr>
                <w:rFonts w:ascii="Book Antiqua" w:eastAsiaTheme="minorEastAsia" w:hAnsi="Book Antiqua" w:cs="Times New Roman"/>
                <w:lang w:val="en-US" w:eastAsia="zh-CN"/>
              </w:rPr>
              <w:t xml:space="preserve">; </w:t>
            </w:r>
            <w:r w:rsidR="000E7F41" w:rsidRPr="00FF5A1F">
              <w:rPr>
                <w:rFonts w:ascii="Book Antiqua" w:hAnsi="Book Antiqua" w:cs="Times New Roman"/>
                <w:lang w:val="en-US"/>
              </w:rPr>
              <w:t>HBV-DNA</w:t>
            </w:r>
            <w:r w:rsidRPr="00FF5A1F">
              <w:rPr>
                <w:rFonts w:ascii="Book Antiqua" w:hAnsi="Book Antiqua" w:cs="Times New Roman"/>
                <w:lang w:val="en-US"/>
              </w:rPr>
              <w:t xml:space="preserve"> concentration</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lastRenderedPageBreak/>
              <w:t>LSM value</w:t>
            </w:r>
          </w:p>
        </w:tc>
        <w:tc>
          <w:tcPr>
            <w:tcW w:w="650" w:type="pct"/>
          </w:tcPr>
          <w:p w14:paraId="265D374B" w14:textId="77777777"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lastRenderedPageBreak/>
              <w:t>Asian</w:t>
            </w:r>
          </w:p>
        </w:tc>
      </w:tr>
      <w:tr w:rsidR="00A02D3C" w:rsidRPr="00FF5A1F" w14:paraId="4C2BD9A7" w14:textId="77777777" w:rsidTr="00A33B20">
        <w:tc>
          <w:tcPr>
            <w:tcW w:w="846" w:type="pct"/>
          </w:tcPr>
          <w:p w14:paraId="6078FDDD" w14:textId="654FD419"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lastRenderedPageBreak/>
              <w:t>RWS-HCC</w:t>
            </w:r>
            <w:r w:rsidR="00A02D3C" w:rsidRPr="00FF5A1F">
              <w:rPr>
                <w:rFonts w:ascii="Book Antiqua" w:eastAsiaTheme="minorEastAsia" w:hAnsi="Book Antiqua" w:cs="Times New Roman"/>
                <w:lang w:val="en-US" w:eastAsia="zh-CN"/>
              </w:rPr>
              <w:t xml:space="preserve"> </w:t>
            </w:r>
            <w:r w:rsidR="00A02D3C" w:rsidRPr="00FF5A1F">
              <w:rPr>
                <w:rFonts w:ascii="Book Antiqua" w:hAnsi="Book Antiqua" w:cs="Times New Roman"/>
                <w:lang w:val="en-US"/>
              </w:rPr>
              <w:t>(</w:t>
            </w:r>
            <w:proofErr w:type="spellStart"/>
            <w:r w:rsidR="00A02D3C" w:rsidRPr="00FF5A1F">
              <w:rPr>
                <w:rFonts w:ascii="Book Antiqua" w:hAnsi="Book Antiqua" w:cs="Times New Roman"/>
                <w:lang w:val="en-US"/>
              </w:rPr>
              <w:t>Poh</w:t>
            </w:r>
            <w:proofErr w:type="spellEnd"/>
            <w:r w:rsidRPr="00FF5A1F">
              <w:rPr>
                <w:rFonts w:ascii="Book Antiqua" w:hAnsi="Book Antiqua" w:cs="Times New Roman"/>
                <w:lang w:val="en-US"/>
              </w:rPr>
              <w:t xml:space="preserve"> </w:t>
            </w:r>
            <w:r w:rsidRPr="00FF5A1F">
              <w:rPr>
                <w:rFonts w:ascii="Book Antiqua" w:hAnsi="Book Antiqua" w:cs="Times New Roman"/>
                <w:i/>
                <w:lang w:val="en-US"/>
              </w:rPr>
              <w:t>et al</w:t>
            </w:r>
            <w:r w:rsidR="00A02D3C" w:rsidRPr="00FF5A1F">
              <w:rPr>
                <w:rFonts w:ascii="Book Antiqua" w:eastAsiaTheme="minorEastAsia" w:hAnsi="Book Antiqua" w:cs="Times New Roman"/>
                <w:vertAlign w:val="superscript"/>
                <w:lang w:val="en-US" w:eastAsia="zh-CN"/>
              </w:rPr>
              <w:t>[</w:t>
            </w:r>
            <w:r w:rsidRPr="00FF5A1F">
              <w:rPr>
                <w:rFonts w:ascii="Book Antiqua" w:hAnsi="Book Antiqua" w:cs="Times New Roman"/>
                <w:vertAlign w:val="superscript"/>
                <w:lang w:val="en-US"/>
              </w:rPr>
              <w:t>3</w:t>
            </w:r>
            <w:r w:rsidR="00FE7607" w:rsidRPr="00FF5A1F">
              <w:rPr>
                <w:rFonts w:ascii="Book Antiqua" w:eastAsiaTheme="minorEastAsia" w:hAnsi="Book Antiqua" w:cs="Times New Roman"/>
                <w:vertAlign w:val="superscript"/>
                <w:lang w:val="en-US" w:eastAsia="zh-CN"/>
              </w:rPr>
              <w:t>4</w:t>
            </w:r>
            <w:r w:rsidR="00A02D3C" w:rsidRPr="00FF5A1F">
              <w:rPr>
                <w:rFonts w:ascii="Book Antiqua" w:eastAsiaTheme="minorEastAsia" w:hAnsi="Book Antiqua" w:cs="Times New Roman"/>
                <w:vertAlign w:val="superscript"/>
                <w:lang w:val="en-US" w:eastAsia="zh-CN"/>
              </w:rPr>
              <w:t>]</w:t>
            </w:r>
            <w:r w:rsidRPr="00FF5A1F">
              <w:rPr>
                <w:rFonts w:ascii="Book Antiqua" w:hAnsi="Book Antiqua" w:cs="Times New Roman"/>
                <w:lang w:val="en-US"/>
              </w:rPr>
              <w:t>, 2016)</w:t>
            </w:r>
          </w:p>
        </w:tc>
        <w:tc>
          <w:tcPr>
            <w:tcW w:w="1083" w:type="pct"/>
          </w:tcPr>
          <w:p w14:paraId="2687C19C" w14:textId="74889218"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Training:</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583/13.7%</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Validation: 3353/NA</w:t>
            </w:r>
          </w:p>
        </w:tc>
        <w:tc>
          <w:tcPr>
            <w:tcW w:w="785" w:type="pct"/>
          </w:tcPr>
          <w:p w14:paraId="7DA4F9BA" w14:textId="2506095A"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Asian</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(Singapore)</w:t>
            </w:r>
          </w:p>
        </w:tc>
        <w:tc>
          <w:tcPr>
            <w:tcW w:w="544" w:type="pct"/>
          </w:tcPr>
          <w:p w14:paraId="41BC75A6" w14:textId="77777777"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No</w:t>
            </w:r>
          </w:p>
        </w:tc>
        <w:tc>
          <w:tcPr>
            <w:tcW w:w="1092" w:type="pct"/>
          </w:tcPr>
          <w:p w14:paraId="3BA135AF" w14:textId="2808149E"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Age</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Sex</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Cirrhosis</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AFP</w:t>
            </w:r>
          </w:p>
        </w:tc>
        <w:tc>
          <w:tcPr>
            <w:tcW w:w="650" w:type="pct"/>
          </w:tcPr>
          <w:p w14:paraId="22FFD8C6" w14:textId="77777777"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Asian, Caucasian</w:t>
            </w:r>
          </w:p>
        </w:tc>
      </w:tr>
      <w:tr w:rsidR="00A02D3C" w:rsidRPr="00FF5A1F" w14:paraId="73C38BEA" w14:textId="77777777" w:rsidTr="00A33B20">
        <w:tc>
          <w:tcPr>
            <w:tcW w:w="846" w:type="pct"/>
          </w:tcPr>
          <w:p w14:paraId="1BA33FAD" w14:textId="11AD70BB"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PAGE-B</w:t>
            </w:r>
            <w:r w:rsidR="00A02D3C" w:rsidRPr="00FF5A1F">
              <w:rPr>
                <w:rFonts w:ascii="Book Antiqua" w:eastAsiaTheme="minorEastAsia" w:hAnsi="Book Antiqua" w:cs="Times New Roman"/>
                <w:lang w:val="en-US" w:eastAsia="zh-CN"/>
              </w:rPr>
              <w:t xml:space="preserve"> </w:t>
            </w:r>
            <w:r w:rsidR="00A02D3C" w:rsidRPr="00FF5A1F">
              <w:rPr>
                <w:rFonts w:ascii="Book Antiqua" w:hAnsi="Book Antiqua" w:cs="Times New Roman"/>
                <w:lang w:val="en-US"/>
              </w:rPr>
              <w:t>(Papatheodoridis</w:t>
            </w:r>
            <w:r w:rsidRPr="00FF5A1F">
              <w:rPr>
                <w:rFonts w:ascii="Book Antiqua" w:hAnsi="Book Antiqua" w:cs="Times New Roman"/>
                <w:lang w:val="en-US"/>
              </w:rPr>
              <w:t xml:space="preserve"> </w:t>
            </w:r>
            <w:r w:rsidRPr="00FF5A1F">
              <w:rPr>
                <w:rFonts w:ascii="Book Antiqua" w:hAnsi="Book Antiqua" w:cs="Times New Roman"/>
                <w:i/>
                <w:lang w:val="en-US"/>
              </w:rPr>
              <w:t>et al</w:t>
            </w:r>
            <w:r w:rsidR="00A02D3C" w:rsidRPr="00FF5A1F">
              <w:rPr>
                <w:rFonts w:ascii="Book Antiqua" w:eastAsiaTheme="minorEastAsia" w:hAnsi="Book Antiqua" w:cs="Times New Roman"/>
                <w:vertAlign w:val="superscript"/>
                <w:lang w:val="en-US" w:eastAsia="zh-CN"/>
              </w:rPr>
              <w:t>[</w:t>
            </w:r>
            <w:r w:rsidRPr="00FF5A1F">
              <w:rPr>
                <w:rFonts w:ascii="Book Antiqua" w:hAnsi="Book Antiqua" w:cs="Times New Roman"/>
                <w:vertAlign w:val="superscript"/>
                <w:lang w:val="en-US"/>
              </w:rPr>
              <w:t>3</w:t>
            </w:r>
            <w:r w:rsidR="00FE7607" w:rsidRPr="00FF5A1F">
              <w:rPr>
                <w:rFonts w:ascii="Book Antiqua" w:eastAsiaTheme="minorEastAsia" w:hAnsi="Book Antiqua" w:cs="Times New Roman"/>
                <w:vertAlign w:val="superscript"/>
                <w:lang w:val="en-US" w:eastAsia="zh-CN"/>
              </w:rPr>
              <w:t>9</w:t>
            </w:r>
            <w:r w:rsidR="00A02D3C" w:rsidRPr="00FF5A1F">
              <w:rPr>
                <w:rFonts w:ascii="Book Antiqua" w:eastAsiaTheme="minorEastAsia" w:hAnsi="Book Antiqua" w:cs="Times New Roman"/>
                <w:vertAlign w:val="superscript"/>
                <w:lang w:val="en-US" w:eastAsia="zh-CN"/>
              </w:rPr>
              <w:t>]</w:t>
            </w:r>
            <w:r w:rsidRPr="00FF5A1F">
              <w:rPr>
                <w:rFonts w:ascii="Book Antiqua" w:hAnsi="Book Antiqua" w:cs="Times New Roman"/>
                <w:lang w:val="en-US"/>
              </w:rPr>
              <w:t>, 2016)</w:t>
            </w:r>
          </w:p>
        </w:tc>
        <w:tc>
          <w:tcPr>
            <w:tcW w:w="1083" w:type="pct"/>
          </w:tcPr>
          <w:p w14:paraId="2967EAEB" w14:textId="4841A01A"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Training: 1325/20%</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Validation: 490/48%</w:t>
            </w:r>
          </w:p>
        </w:tc>
        <w:tc>
          <w:tcPr>
            <w:tcW w:w="785" w:type="pct"/>
          </w:tcPr>
          <w:p w14:paraId="66A1F344" w14:textId="7AAF4AE1"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Caucasians</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(Europe)</w:t>
            </w:r>
          </w:p>
        </w:tc>
        <w:tc>
          <w:tcPr>
            <w:tcW w:w="544" w:type="pct"/>
          </w:tcPr>
          <w:p w14:paraId="2D5AD174" w14:textId="77777777"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ETV/TDF</w:t>
            </w:r>
          </w:p>
        </w:tc>
        <w:tc>
          <w:tcPr>
            <w:tcW w:w="1092" w:type="pct"/>
          </w:tcPr>
          <w:p w14:paraId="3989262A" w14:textId="025FEA66"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Age</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Gender</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Platelet count</w:t>
            </w:r>
          </w:p>
        </w:tc>
        <w:tc>
          <w:tcPr>
            <w:tcW w:w="650" w:type="pct"/>
          </w:tcPr>
          <w:p w14:paraId="49B9B0E1" w14:textId="77777777"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Asian, Caucasian</w:t>
            </w:r>
          </w:p>
        </w:tc>
      </w:tr>
      <w:tr w:rsidR="00A02D3C" w:rsidRPr="00FF5A1F" w14:paraId="31198E40" w14:textId="77777777" w:rsidTr="00A33B20">
        <w:tc>
          <w:tcPr>
            <w:tcW w:w="846" w:type="pct"/>
          </w:tcPr>
          <w:p w14:paraId="3B47BD73" w14:textId="314CCA9E"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mPAGE-B</w:t>
            </w:r>
            <w:r w:rsidR="00A02D3C" w:rsidRPr="00FF5A1F">
              <w:rPr>
                <w:rFonts w:ascii="Book Antiqua" w:eastAsiaTheme="minorEastAsia" w:hAnsi="Book Antiqua" w:cs="Times New Roman"/>
                <w:lang w:val="en-US" w:eastAsia="zh-CN"/>
              </w:rPr>
              <w:t xml:space="preserve"> </w:t>
            </w:r>
            <w:r w:rsidR="00A02D3C" w:rsidRPr="00FF5A1F">
              <w:rPr>
                <w:rFonts w:ascii="Book Antiqua" w:hAnsi="Book Antiqua" w:cs="Times New Roman"/>
                <w:lang w:val="en-US"/>
              </w:rPr>
              <w:t>(Kim</w:t>
            </w:r>
            <w:r w:rsidRPr="00FF5A1F">
              <w:rPr>
                <w:rFonts w:ascii="Book Antiqua" w:hAnsi="Book Antiqua" w:cs="Times New Roman"/>
                <w:lang w:val="en-US"/>
              </w:rPr>
              <w:t xml:space="preserve"> </w:t>
            </w:r>
            <w:r w:rsidRPr="00FF5A1F">
              <w:rPr>
                <w:rFonts w:ascii="Book Antiqua" w:hAnsi="Book Antiqua" w:cs="Times New Roman"/>
                <w:i/>
                <w:lang w:val="en-US"/>
              </w:rPr>
              <w:t>et al</w:t>
            </w:r>
            <w:r w:rsidR="00A02D3C" w:rsidRPr="00FF5A1F">
              <w:rPr>
                <w:rFonts w:ascii="Book Antiqua" w:eastAsiaTheme="minorEastAsia" w:hAnsi="Book Antiqua" w:cs="Times New Roman"/>
                <w:vertAlign w:val="superscript"/>
                <w:lang w:val="en-US" w:eastAsia="zh-CN"/>
              </w:rPr>
              <w:t>[</w:t>
            </w:r>
            <w:r w:rsidR="00FE7607" w:rsidRPr="00FF5A1F">
              <w:rPr>
                <w:rFonts w:ascii="Book Antiqua" w:eastAsiaTheme="minorEastAsia" w:hAnsi="Book Antiqua" w:cs="Times New Roman"/>
                <w:vertAlign w:val="superscript"/>
                <w:lang w:val="en-US" w:eastAsia="zh-CN"/>
              </w:rPr>
              <w:t>42</w:t>
            </w:r>
            <w:r w:rsidR="00A02D3C" w:rsidRPr="00FF5A1F">
              <w:rPr>
                <w:rFonts w:ascii="Book Antiqua" w:eastAsiaTheme="minorEastAsia" w:hAnsi="Book Antiqua" w:cs="Times New Roman"/>
                <w:vertAlign w:val="superscript"/>
                <w:lang w:val="en-US" w:eastAsia="zh-CN"/>
              </w:rPr>
              <w:t>]</w:t>
            </w:r>
            <w:r w:rsidRPr="00FF5A1F">
              <w:rPr>
                <w:rFonts w:ascii="Book Antiqua" w:hAnsi="Book Antiqua" w:cs="Times New Roman"/>
                <w:lang w:val="en-US"/>
              </w:rPr>
              <w:t>, 2018)</w:t>
            </w:r>
          </w:p>
        </w:tc>
        <w:tc>
          <w:tcPr>
            <w:tcW w:w="1083" w:type="pct"/>
          </w:tcPr>
          <w:p w14:paraId="2269B1F0" w14:textId="169C9879"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Training:</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2001/19%</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Validation:</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1000/20%</w:t>
            </w:r>
          </w:p>
        </w:tc>
        <w:tc>
          <w:tcPr>
            <w:tcW w:w="785" w:type="pct"/>
          </w:tcPr>
          <w:p w14:paraId="25EDBB2C" w14:textId="10920B90"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Asian (South Korea)</w:t>
            </w:r>
          </w:p>
        </w:tc>
        <w:tc>
          <w:tcPr>
            <w:tcW w:w="544" w:type="pct"/>
          </w:tcPr>
          <w:p w14:paraId="1ECB691A" w14:textId="77777777" w:rsidR="00997541" w:rsidRPr="00FF5A1F" w:rsidRDefault="00997541" w:rsidP="00103C69">
            <w:pPr>
              <w:tabs>
                <w:tab w:val="left" w:pos="1029"/>
              </w:tabs>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ETV/TDF</w:t>
            </w:r>
          </w:p>
        </w:tc>
        <w:tc>
          <w:tcPr>
            <w:tcW w:w="1092" w:type="pct"/>
          </w:tcPr>
          <w:p w14:paraId="022AB04B" w14:textId="4D48C87C"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Age</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Gender</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Platelet count</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Albumin</w:t>
            </w:r>
          </w:p>
        </w:tc>
        <w:tc>
          <w:tcPr>
            <w:tcW w:w="650" w:type="pct"/>
          </w:tcPr>
          <w:p w14:paraId="05DE02AE" w14:textId="77777777"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Asian</w:t>
            </w:r>
          </w:p>
        </w:tc>
      </w:tr>
      <w:tr w:rsidR="00A02D3C" w:rsidRPr="00FF5A1F" w14:paraId="27F04B65" w14:textId="77777777" w:rsidTr="00A33B20">
        <w:tc>
          <w:tcPr>
            <w:tcW w:w="846" w:type="pct"/>
          </w:tcPr>
          <w:p w14:paraId="21F56546" w14:textId="7C78A8DE" w:rsidR="00997541" w:rsidRPr="00FF5A1F" w:rsidRDefault="00997541" w:rsidP="00103C69">
            <w:pPr>
              <w:adjustRightInd w:val="0"/>
              <w:snapToGrid w:val="0"/>
              <w:spacing w:line="360" w:lineRule="auto"/>
              <w:jc w:val="both"/>
              <w:rPr>
                <w:rFonts w:ascii="Book Antiqua" w:hAnsi="Book Antiqua" w:cs="Times New Roman"/>
                <w:vertAlign w:val="superscript"/>
                <w:lang w:val="en-US"/>
              </w:rPr>
            </w:pPr>
            <w:r w:rsidRPr="00FF5A1F">
              <w:rPr>
                <w:rFonts w:ascii="Book Antiqua" w:hAnsi="Book Antiqua" w:cs="Times New Roman"/>
                <w:lang w:val="en-US"/>
              </w:rPr>
              <w:t>HCC-RESCUE</w:t>
            </w:r>
            <w:r w:rsidR="00A02D3C" w:rsidRPr="00FF5A1F">
              <w:rPr>
                <w:rFonts w:ascii="Book Antiqua" w:eastAsiaTheme="minorEastAsia" w:hAnsi="Book Antiqua" w:cs="Times New Roman"/>
                <w:vertAlign w:val="superscript"/>
                <w:lang w:val="en-US" w:eastAsia="zh-CN"/>
              </w:rPr>
              <w:t xml:space="preserve"> </w:t>
            </w:r>
            <w:r w:rsidR="00A02D3C" w:rsidRPr="00FF5A1F">
              <w:rPr>
                <w:rFonts w:ascii="Book Antiqua" w:hAnsi="Book Antiqua" w:cs="Times New Roman"/>
                <w:lang w:val="en-US"/>
              </w:rPr>
              <w:t xml:space="preserve">(Sohn </w:t>
            </w:r>
            <w:r w:rsidRPr="00FF5A1F">
              <w:rPr>
                <w:rFonts w:ascii="Book Antiqua" w:hAnsi="Book Antiqua" w:cs="Times New Roman"/>
                <w:i/>
                <w:lang w:val="en-US"/>
              </w:rPr>
              <w:t>et al</w:t>
            </w:r>
            <w:r w:rsidR="00A02D3C" w:rsidRPr="00FF5A1F">
              <w:rPr>
                <w:rFonts w:ascii="Book Antiqua" w:eastAsiaTheme="minorEastAsia" w:hAnsi="Book Antiqua" w:cs="Times New Roman"/>
                <w:vertAlign w:val="superscript"/>
                <w:lang w:val="en-US" w:eastAsia="zh-CN"/>
              </w:rPr>
              <w:t>[</w:t>
            </w:r>
            <w:r w:rsidR="00FE7607" w:rsidRPr="00FF5A1F">
              <w:rPr>
                <w:rFonts w:ascii="Book Antiqua" w:eastAsiaTheme="minorEastAsia" w:hAnsi="Book Antiqua" w:cs="Times New Roman"/>
                <w:vertAlign w:val="superscript"/>
                <w:lang w:val="en-US" w:eastAsia="zh-CN"/>
              </w:rPr>
              <w:t>44</w:t>
            </w:r>
            <w:r w:rsidR="00A02D3C" w:rsidRPr="00FF5A1F">
              <w:rPr>
                <w:rFonts w:ascii="Book Antiqua" w:eastAsiaTheme="minorEastAsia" w:hAnsi="Book Antiqua" w:cs="Times New Roman"/>
                <w:vertAlign w:val="superscript"/>
                <w:lang w:val="en-US" w:eastAsia="zh-CN"/>
              </w:rPr>
              <w:t>]</w:t>
            </w:r>
            <w:r w:rsidRPr="00FF5A1F">
              <w:rPr>
                <w:rFonts w:ascii="Book Antiqua" w:hAnsi="Book Antiqua" w:cs="Times New Roman"/>
                <w:lang w:val="en-US"/>
              </w:rPr>
              <w:t>, 2017)</w:t>
            </w:r>
          </w:p>
        </w:tc>
        <w:tc>
          <w:tcPr>
            <w:tcW w:w="1083" w:type="pct"/>
          </w:tcPr>
          <w:p w14:paraId="16A5742D" w14:textId="5327258D"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Training:</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990/39%</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Validation:</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1071/35%</w:t>
            </w:r>
          </w:p>
        </w:tc>
        <w:tc>
          <w:tcPr>
            <w:tcW w:w="785" w:type="pct"/>
          </w:tcPr>
          <w:p w14:paraId="50FB7564" w14:textId="1FD88637"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Asian (South Korea)</w:t>
            </w:r>
          </w:p>
        </w:tc>
        <w:tc>
          <w:tcPr>
            <w:tcW w:w="544" w:type="pct"/>
          </w:tcPr>
          <w:p w14:paraId="1A87AC85" w14:textId="77777777"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ETV</w:t>
            </w:r>
          </w:p>
        </w:tc>
        <w:tc>
          <w:tcPr>
            <w:tcW w:w="1092" w:type="pct"/>
          </w:tcPr>
          <w:p w14:paraId="27B43B37" w14:textId="5E4A5A68"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Age</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Gender</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Cirrhosis</w:t>
            </w:r>
          </w:p>
        </w:tc>
        <w:tc>
          <w:tcPr>
            <w:tcW w:w="650" w:type="pct"/>
          </w:tcPr>
          <w:p w14:paraId="52B5EA74" w14:textId="77777777"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Asian</w:t>
            </w:r>
          </w:p>
        </w:tc>
      </w:tr>
      <w:tr w:rsidR="00A02D3C" w:rsidRPr="00FF5A1F" w14:paraId="6AE25E62" w14:textId="77777777" w:rsidTr="00A33B20">
        <w:tc>
          <w:tcPr>
            <w:tcW w:w="846" w:type="pct"/>
          </w:tcPr>
          <w:p w14:paraId="4FB89060" w14:textId="3B7BCD76"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APA-B</w:t>
            </w:r>
            <w:r w:rsidR="00A02D3C" w:rsidRPr="00FF5A1F">
              <w:rPr>
                <w:rFonts w:ascii="Book Antiqua" w:eastAsiaTheme="minorEastAsia" w:hAnsi="Book Antiqua" w:cs="Times New Roman"/>
                <w:lang w:val="en-US" w:eastAsia="zh-CN"/>
              </w:rPr>
              <w:t xml:space="preserve"> </w:t>
            </w:r>
            <w:r w:rsidR="00A02D3C" w:rsidRPr="00FF5A1F">
              <w:rPr>
                <w:rFonts w:ascii="Book Antiqua" w:hAnsi="Book Antiqua" w:cs="Times New Roman"/>
                <w:lang w:val="en-US"/>
              </w:rPr>
              <w:t>(Chen</w:t>
            </w:r>
            <w:r w:rsidRPr="00FF5A1F">
              <w:rPr>
                <w:rFonts w:ascii="Book Antiqua" w:hAnsi="Book Antiqua" w:cs="Times New Roman"/>
                <w:lang w:val="en-US"/>
              </w:rPr>
              <w:t xml:space="preserve"> </w:t>
            </w:r>
            <w:r w:rsidRPr="00FF5A1F">
              <w:rPr>
                <w:rFonts w:ascii="Book Antiqua" w:hAnsi="Book Antiqua" w:cs="Times New Roman"/>
                <w:i/>
                <w:lang w:val="en-US"/>
              </w:rPr>
              <w:t>et al</w:t>
            </w:r>
            <w:r w:rsidR="00A02D3C" w:rsidRPr="00FF5A1F">
              <w:rPr>
                <w:rFonts w:ascii="Book Antiqua" w:eastAsiaTheme="minorEastAsia" w:hAnsi="Book Antiqua" w:cs="Times New Roman"/>
                <w:vertAlign w:val="superscript"/>
                <w:lang w:val="en-US" w:eastAsia="zh-CN"/>
              </w:rPr>
              <w:t>[</w:t>
            </w:r>
            <w:r w:rsidR="00FE7607" w:rsidRPr="00FF5A1F">
              <w:rPr>
                <w:rFonts w:ascii="Book Antiqua" w:eastAsiaTheme="minorEastAsia" w:hAnsi="Book Antiqua" w:cs="Times New Roman"/>
                <w:vertAlign w:val="superscript"/>
                <w:lang w:val="en-US" w:eastAsia="zh-CN"/>
              </w:rPr>
              <w:t>45</w:t>
            </w:r>
            <w:r w:rsidR="00A02D3C" w:rsidRPr="00FF5A1F">
              <w:rPr>
                <w:rFonts w:ascii="Book Antiqua" w:eastAsiaTheme="minorEastAsia" w:hAnsi="Book Antiqua" w:cs="Times New Roman"/>
                <w:vertAlign w:val="superscript"/>
                <w:lang w:val="en-US" w:eastAsia="zh-CN"/>
              </w:rPr>
              <w:t>]</w:t>
            </w:r>
            <w:r w:rsidRPr="00FF5A1F">
              <w:rPr>
                <w:rFonts w:ascii="Book Antiqua" w:hAnsi="Book Antiqua" w:cs="Times New Roman"/>
                <w:lang w:val="en-US"/>
              </w:rPr>
              <w:t>, 2017)</w:t>
            </w:r>
          </w:p>
        </w:tc>
        <w:tc>
          <w:tcPr>
            <w:tcW w:w="1083" w:type="pct"/>
          </w:tcPr>
          <w:p w14:paraId="4BBD7CAA" w14:textId="2204057E"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Training:</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883/36%</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Validation:</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442/236%</w:t>
            </w:r>
          </w:p>
        </w:tc>
        <w:tc>
          <w:tcPr>
            <w:tcW w:w="785" w:type="pct"/>
          </w:tcPr>
          <w:p w14:paraId="0B942126" w14:textId="0F536CC5"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Asian (Taiwan)</w:t>
            </w:r>
          </w:p>
        </w:tc>
        <w:tc>
          <w:tcPr>
            <w:tcW w:w="544" w:type="pct"/>
          </w:tcPr>
          <w:p w14:paraId="413DD57F" w14:textId="77777777"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ETV</w:t>
            </w:r>
          </w:p>
        </w:tc>
        <w:tc>
          <w:tcPr>
            <w:tcW w:w="1092" w:type="pct"/>
          </w:tcPr>
          <w:p w14:paraId="1589D5E1" w14:textId="7B660231"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Age</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Platelet</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AFP</w:t>
            </w:r>
          </w:p>
        </w:tc>
        <w:tc>
          <w:tcPr>
            <w:tcW w:w="650" w:type="pct"/>
          </w:tcPr>
          <w:p w14:paraId="797A7B8A" w14:textId="77777777"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Asian</w:t>
            </w:r>
          </w:p>
        </w:tc>
      </w:tr>
      <w:tr w:rsidR="00A02D3C" w:rsidRPr="00FF5A1F" w14:paraId="33BE9B7F" w14:textId="77777777" w:rsidTr="00A33B20">
        <w:tc>
          <w:tcPr>
            <w:tcW w:w="846" w:type="pct"/>
          </w:tcPr>
          <w:p w14:paraId="537055E2" w14:textId="0BD9A479" w:rsidR="00997541" w:rsidRPr="00FF5A1F" w:rsidRDefault="00997541" w:rsidP="00103C69">
            <w:pPr>
              <w:adjustRightInd w:val="0"/>
              <w:snapToGrid w:val="0"/>
              <w:spacing w:line="360" w:lineRule="auto"/>
              <w:jc w:val="both"/>
              <w:rPr>
                <w:rFonts w:ascii="Book Antiqua" w:eastAsiaTheme="minorEastAsia" w:hAnsi="Book Antiqua" w:cs="Times New Roman"/>
                <w:lang w:val="en-US" w:eastAsia="zh-CN"/>
              </w:rPr>
            </w:pPr>
            <w:r w:rsidRPr="00FF5A1F">
              <w:rPr>
                <w:rFonts w:ascii="Book Antiqua" w:hAnsi="Book Antiqua" w:cs="Times New Roman"/>
                <w:lang w:val="en-US"/>
              </w:rPr>
              <w:t>HCC-ESC</w:t>
            </w:r>
            <w:r w:rsidR="00A02D3C" w:rsidRPr="00FF5A1F">
              <w:rPr>
                <w:rFonts w:ascii="Book Antiqua" w:eastAsiaTheme="minorEastAsia" w:hAnsi="Book Antiqua" w:cs="Times New Roman"/>
                <w:lang w:val="en-US" w:eastAsia="zh-CN"/>
              </w:rPr>
              <w:t xml:space="preserve"> </w:t>
            </w:r>
            <w:r w:rsidR="00A02D3C" w:rsidRPr="00FF5A1F">
              <w:rPr>
                <w:rFonts w:ascii="Book Antiqua" w:hAnsi="Book Antiqua" w:cs="Times New Roman"/>
                <w:lang w:val="en-US"/>
              </w:rPr>
              <w:t>(Fung</w:t>
            </w:r>
            <w:r w:rsidRPr="00FF5A1F">
              <w:rPr>
                <w:rFonts w:ascii="Book Antiqua" w:hAnsi="Book Antiqua" w:cs="Times New Roman"/>
                <w:lang w:val="en-US"/>
              </w:rPr>
              <w:t xml:space="preserve"> </w:t>
            </w:r>
            <w:r w:rsidRPr="00FF5A1F">
              <w:rPr>
                <w:rFonts w:ascii="Book Antiqua" w:hAnsi="Book Antiqua" w:cs="Times New Roman"/>
                <w:i/>
                <w:lang w:val="en-US"/>
              </w:rPr>
              <w:t>et al</w:t>
            </w:r>
            <w:r w:rsidR="00A02D3C" w:rsidRPr="00FF5A1F">
              <w:rPr>
                <w:rFonts w:ascii="Book Antiqua" w:eastAsiaTheme="minorEastAsia" w:hAnsi="Book Antiqua" w:cs="Times New Roman"/>
                <w:vertAlign w:val="superscript"/>
                <w:lang w:val="en-US" w:eastAsia="zh-CN"/>
              </w:rPr>
              <w:t>[</w:t>
            </w:r>
            <w:r w:rsidRPr="00FF5A1F">
              <w:rPr>
                <w:rFonts w:ascii="Book Antiqua" w:hAnsi="Book Antiqua" w:cs="Times New Roman"/>
                <w:vertAlign w:val="superscript"/>
                <w:lang w:val="en-US"/>
              </w:rPr>
              <w:t>3</w:t>
            </w:r>
            <w:r w:rsidR="00FE7607" w:rsidRPr="00FF5A1F">
              <w:rPr>
                <w:rFonts w:ascii="Book Antiqua" w:eastAsiaTheme="minorEastAsia" w:hAnsi="Book Antiqua" w:cs="Times New Roman"/>
                <w:vertAlign w:val="superscript"/>
                <w:lang w:val="en-US" w:eastAsia="zh-CN"/>
              </w:rPr>
              <w:t>5</w:t>
            </w:r>
            <w:r w:rsidR="00A02D3C" w:rsidRPr="00FF5A1F">
              <w:rPr>
                <w:rFonts w:ascii="Book Antiqua" w:eastAsiaTheme="minorEastAsia" w:hAnsi="Book Antiqua" w:cs="Times New Roman"/>
                <w:vertAlign w:val="superscript"/>
                <w:lang w:val="en-US" w:eastAsia="zh-CN"/>
              </w:rPr>
              <w:t>]</w:t>
            </w:r>
            <w:r w:rsidRPr="00FF5A1F">
              <w:rPr>
                <w:rFonts w:ascii="Book Antiqua" w:hAnsi="Book Antiqua" w:cs="Times New Roman"/>
                <w:lang w:val="en-US"/>
              </w:rPr>
              <w:t>, 2018)</w:t>
            </w:r>
          </w:p>
        </w:tc>
        <w:tc>
          <w:tcPr>
            <w:tcW w:w="1083" w:type="pct"/>
          </w:tcPr>
          <w:p w14:paraId="48B4B90B" w14:textId="2EF5FF6C"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Training:</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723/NA</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Validation:</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w:t>
            </w:r>
          </w:p>
        </w:tc>
        <w:tc>
          <w:tcPr>
            <w:tcW w:w="785" w:type="pct"/>
          </w:tcPr>
          <w:p w14:paraId="24DE80CC" w14:textId="372F5C55"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Asian (Hong Kong)</w:t>
            </w:r>
          </w:p>
        </w:tc>
        <w:tc>
          <w:tcPr>
            <w:tcW w:w="544" w:type="pct"/>
          </w:tcPr>
          <w:p w14:paraId="02323370" w14:textId="77777777"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No</w:t>
            </w:r>
          </w:p>
        </w:tc>
        <w:tc>
          <w:tcPr>
            <w:tcW w:w="1092" w:type="pct"/>
          </w:tcPr>
          <w:p w14:paraId="527377BA" w14:textId="1202BF83"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Age</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Gender</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Cirrhosis</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Hypoalbuminemia</w:t>
            </w:r>
            <w:r w:rsidR="00A02D3C" w:rsidRPr="00FF5A1F">
              <w:rPr>
                <w:rFonts w:ascii="Book Antiqua" w:eastAsiaTheme="minorEastAsia" w:hAnsi="Book Antiqua" w:cs="Times New Roman"/>
                <w:lang w:val="en-US" w:eastAsia="zh-CN"/>
              </w:rPr>
              <w:t xml:space="preserve">; </w:t>
            </w:r>
            <w:r w:rsidR="000E7F41" w:rsidRPr="00FF5A1F">
              <w:rPr>
                <w:rFonts w:ascii="Book Antiqua" w:hAnsi="Book Antiqua" w:cs="Times New Roman"/>
                <w:lang w:val="en-US"/>
              </w:rPr>
              <w:t>HBV-DNA</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ALT</w:t>
            </w:r>
          </w:p>
        </w:tc>
        <w:tc>
          <w:tcPr>
            <w:tcW w:w="650" w:type="pct"/>
          </w:tcPr>
          <w:p w14:paraId="6A755EB1" w14:textId="77777777"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w:t>
            </w:r>
          </w:p>
        </w:tc>
      </w:tr>
      <w:tr w:rsidR="00A02D3C" w:rsidRPr="00FF5A1F" w14:paraId="2C29D4F6" w14:textId="77777777" w:rsidTr="00A33B20">
        <w:trPr>
          <w:trHeight w:val="1019"/>
        </w:trPr>
        <w:tc>
          <w:tcPr>
            <w:tcW w:w="846" w:type="pct"/>
          </w:tcPr>
          <w:p w14:paraId="1D534418" w14:textId="5F43CBBF"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 xml:space="preserve">CAMD </w:t>
            </w:r>
            <w:r w:rsidR="00A02D3C" w:rsidRPr="00FF5A1F">
              <w:rPr>
                <w:rFonts w:ascii="Book Antiqua" w:hAnsi="Book Antiqua" w:cs="Times New Roman"/>
                <w:lang w:val="en-US"/>
              </w:rPr>
              <w:t>(Hsu</w:t>
            </w:r>
            <w:r w:rsidRPr="00FF5A1F">
              <w:rPr>
                <w:rFonts w:ascii="Book Antiqua" w:hAnsi="Book Antiqua" w:cs="Times New Roman"/>
                <w:lang w:val="en-US"/>
              </w:rPr>
              <w:t xml:space="preserve"> </w:t>
            </w:r>
            <w:r w:rsidRPr="00FF5A1F">
              <w:rPr>
                <w:rFonts w:ascii="Book Antiqua" w:hAnsi="Book Antiqua" w:cs="Times New Roman"/>
                <w:i/>
                <w:lang w:val="en-US"/>
              </w:rPr>
              <w:t>et al</w:t>
            </w:r>
            <w:r w:rsidR="00A02D3C" w:rsidRPr="00FF5A1F">
              <w:rPr>
                <w:rFonts w:ascii="Book Antiqua" w:eastAsiaTheme="minorEastAsia" w:hAnsi="Book Antiqua" w:cs="Times New Roman"/>
                <w:vertAlign w:val="superscript"/>
                <w:lang w:val="en-US" w:eastAsia="zh-CN"/>
              </w:rPr>
              <w:t>[</w:t>
            </w:r>
            <w:r w:rsidRPr="00FF5A1F">
              <w:rPr>
                <w:rFonts w:ascii="Book Antiqua" w:hAnsi="Book Antiqua" w:cs="Times New Roman"/>
                <w:vertAlign w:val="superscript"/>
                <w:lang w:val="en-US"/>
              </w:rPr>
              <w:t>4</w:t>
            </w:r>
            <w:r w:rsidR="00FE7607" w:rsidRPr="00FF5A1F">
              <w:rPr>
                <w:rFonts w:ascii="Book Antiqua" w:eastAsiaTheme="minorEastAsia" w:hAnsi="Book Antiqua" w:cs="Times New Roman"/>
                <w:vertAlign w:val="superscript"/>
                <w:lang w:val="en-US" w:eastAsia="zh-CN"/>
              </w:rPr>
              <w:t>6</w:t>
            </w:r>
            <w:r w:rsidR="00A02D3C" w:rsidRPr="00FF5A1F">
              <w:rPr>
                <w:rFonts w:ascii="Book Antiqua" w:eastAsiaTheme="minorEastAsia" w:hAnsi="Book Antiqua" w:cs="Times New Roman"/>
                <w:vertAlign w:val="superscript"/>
                <w:lang w:val="en-US" w:eastAsia="zh-CN"/>
              </w:rPr>
              <w:t>]</w:t>
            </w:r>
            <w:r w:rsidRPr="00FF5A1F">
              <w:rPr>
                <w:rFonts w:ascii="Book Antiqua" w:hAnsi="Book Antiqua" w:cs="Times New Roman"/>
                <w:lang w:val="en-US"/>
              </w:rPr>
              <w:t>, 2018)</w:t>
            </w:r>
          </w:p>
        </w:tc>
        <w:tc>
          <w:tcPr>
            <w:tcW w:w="1083" w:type="pct"/>
          </w:tcPr>
          <w:p w14:paraId="6D394DC7" w14:textId="6EDA05F5"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Training:</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23851/26.4%</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lastRenderedPageBreak/>
              <w:t>Validation:</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19321/7.1%</w:t>
            </w:r>
          </w:p>
        </w:tc>
        <w:tc>
          <w:tcPr>
            <w:tcW w:w="785" w:type="pct"/>
          </w:tcPr>
          <w:p w14:paraId="600CB79D" w14:textId="3D236EBB"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lastRenderedPageBreak/>
              <w:t>Asian (Taiwan)</w:t>
            </w:r>
          </w:p>
        </w:tc>
        <w:tc>
          <w:tcPr>
            <w:tcW w:w="544" w:type="pct"/>
          </w:tcPr>
          <w:p w14:paraId="3895BA2E" w14:textId="77777777"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ETV/TDF</w:t>
            </w:r>
          </w:p>
        </w:tc>
        <w:tc>
          <w:tcPr>
            <w:tcW w:w="1092" w:type="pct"/>
          </w:tcPr>
          <w:p w14:paraId="62ECEAF6" w14:textId="6B235A1C"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Age</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Gender</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Diabetes</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lastRenderedPageBreak/>
              <w:t xml:space="preserve">Cirrhosis </w:t>
            </w:r>
          </w:p>
        </w:tc>
        <w:tc>
          <w:tcPr>
            <w:tcW w:w="650" w:type="pct"/>
          </w:tcPr>
          <w:p w14:paraId="09AC2591" w14:textId="77777777"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lastRenderedPageBreak/>
              <w:t>Asian</w:t>
            </w:r>
          </w:p>
        </w:tc>
      </w:tr>
      <w:tr w:rsidR="00A02D3C" w:rsidRPr="00FF5A1F" w14:paraId="0519508F" w14:textId="77777777" w:rsidTr="00A33B20">
        <w:tc>
          <w:tcPr>
            <w:tcW w:w="846" w:type="pct"/>
          </w:tcPr>
          <w:p w14:paraId="69EF73C9" w14:textId="7274955D"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lastRenderedPageBreak/>
              <w:t xml:space="preserve">AGED </w:t>
            </w:r>
            <w:r w:rsidR="00A02D3C" w:rsidRPr="00FF5A1F">
              <w:rPr>
                <w:rFonts w:ascii="Book Antiqua" w:hAnsi="Book Antiqua" w:cs="Times New Roman"/>
                <w:lang w:val="en-US"/>
              </w:rPr>
              <w:t xml:space="preserve">(Fan </w:t>
            </w:r>
            <w:r w:rsidRPr="00FF5A1F">
              <w:rPr>
                <w:rFonts w:ascii="Book Antiqua" w:hAnsi="Book Antiqua" w:cs="Times New Roman"/>
                <w:i/>
                <w:lang w:val="en-US"/>
              </w:rPr>
              <w:t>et al</w:t>
            </w:r>
            <w:r w:rsidR="00A02D3C" w:rsidRPr="00FF5A1F">
              <w:rPr>
                <w:rFonts w:ascii="Book Antiqua" w:eastAsiaTheme="minorEastAsia" w:hAnsi="Book Antiqua" w:cs="Times New Roman"/>
                <w:vertAlign w:val="superscript"/>
                <w:lang w:val="en-US" w:eastAsia="zh-CN"/>
              </w:rPr>
              <w:t>[</w:t>
            </w:r>
            <w:r w:rsidRPr="00FF5A1F">
              <w:rPr>
                <w:rFonts w:ascii="Book Antiqua" w:hAnsi="Book Antiqua" w:cs="Times New Roman"/>
                <w:vertAlign w:val="superscript"/>
                <w:lang w:val="en-US"/>
              </w:rPr>
              <w:t>3</w:t>
            </w:r>
            <w:r w:rsidR="00FE7607" w:rsidRPr="00FF5A1F">
              <w:rPr>
                <w:rFonts w:ascii="Book Antiqua" w:eastAsiaTheme="minorEastAsia" w:hAnsi="Book Antiqua" w:cs="Times New Roman"/>
                <w:vertAlign w:val="superscript"/>
                <w:lang w:val="en-US" w:eastAsia="zh-CN"/>
              </w:rPr>
              <w:t>6</w:t>
            </w:r>
            <w:r w:rsidR="00A02D3C" w:rsidRPr="00FF5A1F">
              <w:rPr>
                <w:rFonts w:ascii="Book Antiqua" w:eastAsiaTheme="minorEastAsia" w:hAnsi="Book Antiqua" w:cs="Times New Roman"/>
                <w:vertAlign w:val="superscript"/>
                <w:lang w:val="en-US" w:eastAsia="zh-CN"/>
              </w:rPr>
              <w:t>]</w:t>
            </w:r>
            <w:r w:rsidRPr="00FF5A1F">
              <w:rPr>
                <w:rFonts w:ascii="Book Antiqua" w:hAnsi="Book Antiqua" w:cs="Times New Roman"/>
                <w:lang w:val="en-US"/>
              </w:rPr>
              <w:t>, 2019)</w:t>
            </w:r>
          </w:p>
        </w:tc>
        <w:tc>
          <w:tcPr>
            <w:tcW w:w="1083" w:type="pct"/>
          </w:tcPr>
          <w:p w14:paraId="21766E0D" w14:textId="31B36DEA"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Training:</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628/0%</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Validation:</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1663/0%</w:t>
            </w:r>
          </w:p>
        </w:tc>
        <w:tc>
          <w:tcPr>
            <w:tcW w:w="785" w:type="pct"/>
          </w:tcPr>
          <w:p w14:paraId="3137D210" w14:textId="6712BFDE"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Asian</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(China)</w:t>
            </w:r>
          </w:p>
        </w:tc>
        <w:tc>
          <w:tcPr>
            <w:tcW w:w="544" w:type="pct"/>
          </w:tcPr>
          <w:p w14:paraId="3C8E55D7" w14:textId="77777777"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No</w:t>
            </w:r>
          </w:p>
        </w:tc>
        <w:tc>
          <w:tcPr>
            <w:tcW w:w="1092" w:type="pct"/>
          </w:tcPr>
          <w:p w14:paraId="71F9312E" w14:textId="0E79B5E5"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Age</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Gender</w:t>
            </w:r>
            <w:r w:rsidR="00A02D3C"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HBeAg status</w:t>
            </w:r>
            <w:r w:rsidR="00A02D3C" w:rsidRPr="00FF5A1F">
              <w:rPr>
                <w:rFonts w:ascii="Book Antiqua" w:eastAsiaTheme="minorEastAsia" w:hAnsi="Book Antiqua" w:cs="Times New Roman"/>
                <w:lang w:val="en-US" w:eastAsia="zh-CN"/>
              </w:rPr>
              <w:t xml:space="preserve">; </w:t>
            </w:r>
            <w:r w:rsidR="000E7F41" w:rsidRPr="00FF5A1F">
              <w:rPr>
                <w:rFonts w:ascii="Book Antiqua" w:hAnsi="Book Antiqua" w:cs="Times New Roman"/>
                <w:lang w:val="en-US"/>
              </w:rPr>
              <w:t>HBV-DNA</w:t>
            </w:r>
          </w:p>
        </w:tc>
        <w:tc>
          <w:tcPr>
            <w:tcW w:w="650" w:type="pct"/>
          </w:tcPr>
          <w:p w14:paraId="62662EAB" w14:textId="64382175"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w:t>
            </w:r>
            <w:r w:rsidR="00A33B20"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(Internal only)</w:t>
            </w:r>
          </w:p>
        </w:tc>
      </w:tr>
      <w:tr w:rsidR="00A02D3C" w:rsidRPr="00FF5A1F" w14:paraId="0AA22A74" w14:textId="77777777" w:rsidTr="00A33B20">
        <w:trPr>
          <w:trHeight w:val="251"/>
        </w:trPr>
        <w:tc>
          <w:tcPr>
            <w:tcW w:w="846" w:type="pct"/>
          </w:tcPr>
          <w:p w14:paraId="4791A39C" w14:textId="0DAC2F56"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AASL-HCC</w:t>
            </w:r>
            <w:r w:rsidR="00A33B20" w:rsidRPr="00FF5A1F">
              <w:rPr>
                <w:rFonts w:ascii="Book Antiqua" w:eastAsiaTheme="minorEastAsia" w:hAnsi="Book Antiqua" w:cs="Times New Roman"/>
                <w:lang w:val="en-US" w:eastAsia="zh-CN"/>
              </w:rPr>
              <w:t xml:space="preserve"> </w:t>
            </w:r>
            <w:r w:rsidR="00A33B20" w:rsidRPr="00FF5A1F">
              <w:rPr>
                <w:rFonts w:ascii="Book Antiqua" w:hAnsi="Book Antiqua" w:cs="Times New Roman"/>
                <w:lang w:val="en-US"/>
              </w:rPr>
              <w:t xml:space="preserve">(Yu </w:t>
            </w:r>
            <w:r w:rsidRPr="00FF5A1F">
              <w:rPr>
                <w:rFonts w:ascii="Book Antiqua" w:hAnsi="Book Antiqua" w:cs="Times New Roman"/>
                <w:i/>
                <w:lang w:val="en-US"/>
              </w:rPr>
              <w:t>et al</w:t>
            </w:r>
            <w:r w:rsidR="00A33B20" w:rsidRPr="00FF5A1F">
              <w:rPr>
                <w:rFonts w:ascii="Book Antiqua" w:eastAsiaTheme="minorEastAsia" w:hAnsi="Book Antiqua" w:cs="Times New Roman"/>
                <w:vertAlign w:val="superscript"/>
                <w:lang w:val="en-US" w:eastAsia="zh-CN"/>
              </w:rPr>
              <w:t>[</w:t>
            </w:r>
            <w:r w:rsidRPr="00FF5A1F">
              <w:rPr>
                <w:rFonts w:ascii="Book Antiqua" w:hAnsi="Book Antiqua" w:cs="Times New Roman"/>
                <w:vertAlign w:val="superscript"/>
                <w:lang w:val="en-US"/>
              </w:rPr>
              <w:t>4</w:t>
            </w:r>
            <w:r w:rsidR="00FE7607" w:rsidRPr="00FF5A1F">
              <w:rPr>
                <w:rFonts w:ascii="Book Antiqua" w:eastAsiaTheme="minorEastAsia" w:hAnsi="Book Antiqua" w:cs="Times New Roman"/>
                <w:vertAlign w:val="superscript"/>
                <w:lang w:val="en-US" w:eastAsia="zh-CN"/>
              </w:rPr>
              <w:t>7</w:t>
            </w:r>
            <w:r w:rsidR="00A33B20" w:rsidRPr="00FF5A1F">
              <w:rPr>
                <w:rFonts w:ascii="Book Antiqua" w:eastAsiaTheme="minorEastAsia" w:hAnsi="Book Antiqua" w:cs="Times New Roman"/>
                <w:vertAlign w:val="superscript"/>
                <w:lang w:val="en-US" w:eastAsia="zh-CN"/>
              </w:rPr>
              <w:t>]</w:t>
            </w:r>
            <w:r w:rsidRPr="00FF5A1F">
              <w:rPr>
                <w:rFonts w:ascii="Book Antiqua" w:hAnsi="Book Antiqua" w:cs="Times New Roman"/>
                <w:lang w:val="en-US"/>
              </w:rPr>
              <w:t>, 2019)</w:t>
            </w:r>
          </w:p>
        </w:tc>
        <w:tc>
          <w:tcPr>
            <w:tcW w:w="1083" w:type="pct"/>
          </w:tcPr>
          <w:p w14:paraId="39511A75" w14:textId="5B49EA0B"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Training:</w:t>
            </w:r>
            <w:r w:rsidR="00A33B20"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944/39%</w:t>
            </w:r>
            <w:r w:rsidR="00A33B20"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Validation:</w:t>
            </w:r>
            <w:r w:rsidR="00A33B20"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298/39%</w:t>
            </w:r>
          </w:p>
        </w:tc>
        <w:tc>
          <w:tcPr>
            <w:tcW w:w="785" w:type="pct"/>
          </w:tcPr>
          <w:p w14:paraId="5C7342BF" w14:textId="3DA499D0"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Asian (South Korea)</w:t>
            </w:r>
          </w:p>
        </w:tc>
        <w:tc>
          <w:tcPr>
            <w:tcW w:w="544" w:type="pct"/>
          </w:tcPr>
          <w:p w14:paraId="0DC564B4" w14:textId="77777777"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ETV/TDF</w:t>
            </w:r>
          </w:p>
        </w:tc>
        <w:tc>
          <w:tcPr>
            <w:tcW w:w="1092" w:type="pct"/>
          </w:tcPr>
          <w:p w14:paraId="15A96B0E" w14:textId="1F798325"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Age</w:t>
            </w:r>
            <w:r w:rsidR="00A33B20"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Gender</w:t>
            </w:r>
            <w:r w:rsidR="00A33B20"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Albumin</w:t>
            </w:r>
            <w:r w:rsidR="00A33B20"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Cirrhosis</w:t>
            </w:r>
          </w:p>
        </w:tc>
        <w:tc>
          <w:tcPr>
            <w:tcW w:w="650" w:type="pct"/>
          </w:tcPr>
          <w:p w14:paraId="10C25777" w14:textId="77777777"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Asian</w:t>
            </w:r>
          </w:p>
        </w:tc>
      </w:tr>
      <w:tr w:rsidR="00A02D3C" w:rsidRPr="00FF5A1F" w14:paraId="0767D40E" w14:textId="77777777" w:rsidTr="00A33B20">
        <w:trPr>
          <w:trHeight w:val="251"/>
        </w:trPr>
        <w:tc>
          <w:tcPr>
            <w:tcW w:w="846" w:type="pct"/>
          </w:tcPr>
          <w:p w14:paraId="28BCFFAE" w14:textId="2C370289"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REAL-B</w:t>
            </w:r>
            <w:r w:rsidR="00A33B20" w:rsidRPr="00FF5A1F">
              <w:rPr>
                <w:rFonts w:ascii="Book Antiqua" w:eastAsiaTheme="minorEastAsia" w:hAnsi="Book Antiqua" w:cs="Times New Roman"/>
                <w:lang w:val="en-US" w:eastAsia="zh-CN"/>
              </w:rPr>
              <w:t xml:space="preserve"> </w:t>
            </w:r>
            <w:r w:rsidR="00A33B20" w:rsidRPr="00FF5A1F">
              <w:rPr>
                <w:rFonts w:ascii="Book Antiqua" w:hAnsi="Book Antiqua" w:cs="Times New Roman"/>
                <w:lang w:val="en-US"/>
              </w:rPr>
              <w:t xml:space="preserve">(Yang </w:t>
            </w:r>
            <w:r w:rsidRPr="00FF5A1F">
              <w:rPr>
                <w:rFonts w:ascii="Book Antiqua" w:hAnsi="Book Antiqua" w:cs="Times New Roman"/>
                <w:i/>
                <w:lang w:val="en-US"/>
              </w:rPr>
              <w:t>et al</w:t>
            </w:r>
            <w:r w:rsidR="00A33B20" w:rsidRPr="00FF5A1F">
              <w:rPr>
                <w:rFonts w:ascii="Book Antiqua" w:eastAsiaTheme="minorEastAsia" w:hAnsi="Book Antiqua" w:cs="Times New Roman"/>
                <w:vertAlign w:val="superscript"/>
                <w:lang w:val="en-US" w:eastAsia="zh-CN"/>
              </w:rPr>
              <w:t>[</w:t>
            </w:r>
            <w:r w:rsidRPr="00FF5A1F">
              <w:rPr>
                <w:rFonts w:ascii="Book Antiqua" w:hAnsi="Book Antiqua" w:cs="Times New Roman"/>
                <w:vertAlign w:val="superscript"/>
                <w:lang w:val="en-US"/>
              </w:rPr>
              <w:t>4</w:t>
            </w:r>
            <w:r w:rsidR="00FE7607" w:rsidRPr="00FF5A1F">
              <w:rPr>
                <w:rFonts w:ascii="Book Antiqua" w:eastAsiaTheme="minorEastAsia" w:hAnsi="Book Antiqua" w:cs="Times New Roman"/>
                <w:vertAlign w:val="superscript"/>
                <w:lang w:val="en-US" w:eastAsia="zh-CN"/>
              </w:rPr>
              <w:t>8</w:t>
            </w:r>
            <w:r w:rsidR="00A33B20" w:rsidRPr="00FF5A1F">
              <w:rPr>
                <w:rFonts w:ascii="Book Antiqua" w:eastAsiaTheme="minorEastAsia" w:hAnsi="Book Antiqua" w:cs="Times New Roman"/>
                <w:vertAlign w:val="superscript"/>
                <w:lang w:val="en-US" w:eastAsia="zh-CN"/>
              </w:rPr>
              <w:t>]</w:t>
            </w:r>
            <w:r w:rsidRPr="00FF5A1F">
              <w:rPr>
                <w:rFonts w:ascii="Book Antiqua" w:hAnsi="Book Antiqua" w:cs="Times New Roman"/>
                <w:lang w:val="en-US"/>
              </w:rPr>
              <w:t>, 2020)</w:t>
            </w:r>
          </w:p>
        </w:tc>
        <w:tc>
          <w:tcPr>
            <w:tcW w:w="1083" w:type="pct"/>
          </w:tcPr>
          <w:p w14:paraId="51BC9AEF" w14:textId="79F52A13"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Training:</w:t>
            </w:r>
            <w:r w:rsidR="00A33B20"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5365/20.2%</w:t>
            </w:r>
            <w:r w:rsidR="00A33B20"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Validation:</w:t>
            </w:r>
            <w:r w:rsidR="00A33B20"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2683/22.1%</w:t>
            </w:r>
          </w:p>
        </w:tc>
        <w:tc>
          <w:tcPr>
            <w:tcW w:w="785" w:type="pct"/>
          </w:tcPr>
          <w:p w14:paraId="71200435" w14:textId="4D5C05AD"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Asian (Multiethnicity)</w:t>
            </w:r>
          </w:p>
        </w:tc>
        <w:tc>
          <w:tcPr>
            <w:tcW w:w="544" w:type="pct"/>
          </w:tcPr>
          <w:p w14:paraId="0F7D437F" w14:textId="77777777"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Yes (not specified)</w:t>
            </w:r>
          </w:p>
        </w:tc>
        <w:tc>
          <w:tcPr>
            <w:tcW w:w="1092" w:type="pct"/>
          </w:tcPr>
          <w:p w14:paraId="3A2484EA" w14:textId="37C67DDE"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Age</w:t>
            </w:r>
            <w:r w:rsidR="00A33B20"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Gender</w:t>
            </w:r>
            <w:r w:rsidR="00A33B20"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Alcohol use</w:t>
            </w:r>
            <w:r w:rsidR="00A33B20"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Diabetes</w:t>
            </w:r>
            <w:r w:rsidR="00A33B20"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Platelet count</w:t>
            </w:r>
            <w:r w:rsidR="00A33B20"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Cirrhosis</w:t>
            </w:r>
            <w:r w:rsidR="00A33B20"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AFP</w:t>
            </w:r>
          </w:p>
        </w:tc>
        <w:tc>
          <w:tcPr>
            <w:tcW w:w="650" w:type="pct"/>
          </w:tcPr>
          <w:p w14:paraId="352FD76A" w14:textId="6BA955C0"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w:t>
            </w:r>
            <w:r w:rsidR="00A33B20"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(Internal only)</w:t>
            </w:r>
          </w:p>
        </w:tc>
      </w:tr>
      <w:tr w:rsidR="00A02D3C" w:rsidRPr="00FF5A1F" w14:paraId="687E2B5B" w14:textId="77777777" w:rsidTr="00A33B20">
        <w:trPr>
          <w:trHeight w:val="251"/>
        </w:trPr>
        <w:tc>
          <w:tcPr>
            <w:tcW w:w="846" w:type="pct"/>
          </w:tcPr>
          <w:p w14:paraId="44A62390" w14:textId="37A93725" w:rsidR="00997541" w:rsidRPr="00FF5A1F" w:rsidRDefault="00997541" w:rsidP="00103C69">
            <w:pPr>
              <w:adjustRightInd w:val="0"/>
              <w:snapToGrid w:val="0"/>
              <w:spacing w:line="360" w:lineRule="auto"/>
              <w:jc w:val="both"/>
              <w:rPr>
                <w:rFonts w:ascii="Book Antiqua" w:hAnsi="Book Antiqua" w:cs="Times New Roman"/>
                <w:vertAlign w:val="superscript"/>
                <w:lang w:val="en-US"/>
              </w:rPr>
            </w:pPr>
            <w:r w:rsidRPr="00FF5A1F">
              <w:rPr>
                <w:rFonts w:ascii="Book Antiqua" w:hAnsi="Book Antiqua" w:cs="Times New Roman"/>
                <w:lang w:val="en-US"/>
              </w:rPr>
              <w:t>HCC-ESC</w:t>
            </w:r>
            <w:r w:rsidRPr="00FF5A1F">
              <w:rPr>
                <w:rFonts w:ascii="Book Antiqua" w:hAnsi="Book Antiqua" w:cs="Times New Roman"/>
                <w:vertAlign w:val="subscript"/>
                <w:lang w:val="en-US"/>
              </w:rPr>
              <w:t>AVT</w:t>
            </w:r>
            <w:r w:rsidR="00A33B20" w:rsidRPr="00FF5A1F">
              <w:rPr>
                <w:rFonts w:ascii="Book Antiqua" w:eastAsiaTheme="minorEastAsia" w:hAnsi="Book Antiqua" w:cs="Times New Roman"/>
                <w:vertAlign w:val="superscript"/>
                <w:lang w:val="en-US" w:eastAsia="zh-CN"/>
              </w:rPr>
              <w:t xml:space="preserve"> </w:t>
            </w:r>
            <w:r w:rsidR="00A33B20" w:rsidRPr="00FF5A1F">
              <w:rPr>
                <w:rFonts w:ascii="Book Antiqua" w:hAnsi="Book Antiqua" w:cs="Times New Roman"/>
                <w:lang w:val="en-US"/>
              </w:rPr>
              <w:t>(Lim</w:t>
            </w:r>
            <w:r w:rsidRPr="00FF5A1F">
              <w:rPr>
                <w:rFonts w:ascii="Book Antiqua" w:hAnsi="Book Antiqua" w:cs="Times New Roman"/>
                <w:lang w:val="en-US"/>
              </w:rPr>
              <w:t xml:space="preserve"> </w:t>
            </w:r>
            <w:r w:rsidRPr="00FF5A1F">
              <w:rPr>
                <w:rFonts w:ascii="Book Antiqua" w:hAnsi="Book Antiqua" w:cs="Times New Roman"/>
                <w:i/>
                <w:lang w:val="en-US"/>
              </w:rPr>
              <w:t>et al</w:t>
            </w:r>
            <w:r w:rsidR="00A33B20" w:rsidRPr="00FF5A1F">
              <w:rPr>
                <w:rFonts w:ascii="Book Antiqua" w:eastAsiaTheme="minorEastAsia" w:hAnsi="Book Antiqua" w:cs="Times New Roman"/>
                <w:vertAlign w:val="superscript"/>
                <w:lang w:val="en-US" w:eastAsia="zh-CN"/>
              </w:rPr>
              <w:t>[</w:t>
            </w:r>
            <w:r w:rsidR="00A33B20" w:rsidRPr="00FF5A1F">
              <w:rPr>
                <w:rFonts w:ascii="Book Antiqua" w:hAnsi="Book Antiqua" w:cs="Times New Roman"/>
                <w:vertAlign w:val="superscript"/>
                <w:lang w:val="en-US"/>
              </w:rPr>
              <w:t>4</w:t>
            </w:r>
            <w:r w:rsidR="00FE7607" w:rsidRPr="00FF5A1F">
              <w:rPr>
                <w:rFonts w:ascii="Book Antiqua" w:eastAsiaTheme="minorEastAsia" w:hAnsi="Book Antiqua" w:cs="Times New Roman"/>
                <w:vertAlign w:val="superscript"/>
                <w:lang w:val="en-US" w:eastAsia="zh-CN"/>
              </w:rPr>
              <w:t>9</w:t>
            </w:r>
            <w:r w:rsidR="00A33B20" w:rsidRPr="00FF5A1F">
              <w:rPr>
                <w:rFonts w:ascii="Book Antiqua" w:eastAsiaTheme="minorEastAsia" w:hAnsi="Book Antiqua" w:cs="Times New Roman"/>
                <w:vertAlign w:val="superscript"/>
                <w:lang w:val="en-US" w:eastAsia="zh-CN"/>
              </w:rPr>
              <w:t>]</w:t>
            </w:r>
            <w:r w:rsidRPr="00FF5A1F">
              <w:rPr>
                <w:rFonts w:ascii="Book Antiqua" w:hAnsi="Book Antiqua" w:cs="Times New Roman"/>
                <w:lang w:val="en-US"/>
              </w:rPr>
              <w:t>, 2020)</w:t>
            </w:r>
          </w:p>
        </w:tc>
        <w:tc>
          <w:tcPr>
            <w:tcW w:w="1083" w:type="pct"/>
          </w:tcPr>
          <w:p w14:paraId="3FBAE91F" w14:textId="762D93E8"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Training: 769/41.5%</w:t>
            </w:r>
            <w:r w:rsidR="00A33B20"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Validation: 1061/26.1%</w:t>
            </w:r>
          </w:p>
        </w:tc>
        <w:tc>
          <w:tcPr>
            <w:tcW w:w="785" w:type="pct"/>
          </w:tcPr>
          <w:p w14:paraId="699B5923" w14:textId="4D902497"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Asian (South Korea)</w:t>
            </w:r>
          </w:p>
        </w:tc>
        <w:tc>
          <w:tcPr>
            <w:tcW w:w="544" w:type="pct"/>
          </w:tcPr>
          <w:p w14:paraId="07B79618" w14:textId="77777777"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ETV/TDF</w:t>
            </w:r>
          </w:p>
        </w:tc>
        <w:tc>
          <w:tcPr>
            <w:tcW w:w="1092" w:type="pct"/>
          </w:tcPr>
          <w:p w14:paraId="1EBE1658" w14:textId="74089A48"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Gender</w:t>
            </w:r>
            <w:r w:rsidR="00A33B20"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Cirrhosis</w:t>
            </w:r>
            <w:r w:rsidR="00A33B20"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Fibrosis-4 index</w:t>
            </w:r>
          </w:p>
        </w:tc>
        <w:tc>
          <w:tcPr>
            <w:tcW w:w="650" w:type="pct"/>
          </w:tcPr>
          <w:p w14:paraId="3160C54F" w14:textId="519EB017"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w:t>
            </w:r>
            <w:r w:rsidR="00A33B20"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(Internal only)</w:t>
            </w:r>
          </w:p>
        </w:tc>
      </w:tr>
    </w:tbl>
    <w:p w14:paraId="4B524316" w14:textId="5C0A7906" w:rsidR="00997541" w:rsidRPr="00FF5A1F" w:rsidRDefault="00A33B20" w:rsidP="00103C69">
      <w:pPr>
        <w:adjustRightInd w:val="0"/>
        <w:snapToGrid w:val="0"/>
        <w:spacing w:line="360" w:lineRule="auto"/>
        <w:jc w:val="both"/>
        <w:rPr>
          <w:rFonts w:ascii="Book Antiqua" w:hAnsi="Book Antiqua"/>
          <w:lang w:eastAsia="zh-CN"/>
        </w:rPr>
      </w:pPr>
      <w:r w:rsidRPr="00FF5A1F">
        <w:rPr>
          <w:rFonts w:ascii="Book Antiqua" w:hAnsi="Book Antiqua"/>
        </w:rPr>
        <w:t>GAG-HCC</w:t>
      </w:r>
      <w:r w:rsidRPr="00FF5A1F">
        <w:rPr>
          <w:rFonts w:ascii="Book Antiqua" w:hAnsi="Book Antiqua"/>
          <w:lang w:eastAsia="zh-CN"/>
        </w:rPr>
        <w:t xml:space="preserve">: </w:t>
      </w:r>
      <w:r w:rsidRPr="00FF5A1F">
        <w:rPr>
          <w:rFonts w:ascii="Book Antiqua" w:eastAsia="Book Antiqua" w:hAnsi="Book Antiqua" w:cs="Book Antiqua"/>
          <w:color w:val="000000"/>
        </w:rPr>
        <w:t>The guide with age, gender, hepatitis B virus DNA, core promoter mutations, and cirrhosis</w:t>
      </w:r>
      <w:r w:rsidRPr="00FF5A1F">
        <w:rPr>
          <w:rFonts w:ascii="Book Antiqua" w:hAnsi="Book Antiqua" w:cs="Book Antiqua"/>
          <w:color w:val="000000"/>
          <w:lang w:eastAsia="zh-CN"/>
        </w:rPr>
        <w:t xml:space="preserve"> </w:t>
      </w:r>
      <w:r w:rsidRPr="00FF5A1F">
        <w:rPr>
          <w:rFonts w:ascii="Book Antiqua" w:eastAsia="Book Antiqua" w:hAnsi="Book Antiqua" w:cs="Book Antiqua"/>
          <w:color w:val="000000"/>
        </w:rPr>
        <w:t>risk score</w:t>
      </w:r>
      <w:r w:rsidRPr="00FF5A1F">
        <w:rPr>
          <w:rFonts w:ascii="Book Antiqua" w:hAnsi="Book Antiqua"/>
          <w:lang w:eastAsia="zh-CN"/>
        </w:rPr>
        <w:t xml:space="preserve">; </w:t>
      </w:r>
      <w:r w:rsidRPr="00FF5A1F">
        <w:rPr>
          <w:rFonts w:ascii="Book Antiqua" w:hAnsi="Book Antiqua"/>
        </w:rPr>
        <w:t>CU-HCC</w:t>
      </w:r>
      <w:r w:rsidRPr="00FF5A1F">
        <w:rPr>
          <w:rFonts w:ascii="Book Antiqua" w:hAnsi="Book Antiqua"/>
          <w:lang w:eastAsia="zh-CN"/>
        </w:rPr>
        <w:t xml:space="preserve">: </w:t>
      </w:r>
      <w:r w:rsidRPr="00FF5A1F">
        <w:rPr>
          <w:rFonts w:ascii="Book Antiqua" w:eastAsia="Book Antiqua" w:hAnsi="Book Antiqua" w:cs="Book Antiqua"/>
          <w:color w:val="000000"/>
        </w:rPr>
        <w:t>Chinese University-hepatocellular carcinoma risk score</w:t>
      </w:r>
      <w:r w:rsidRPr="00FF5A1F">
        <w:rPr>
          <w:rFonts w:ascii="Book Antiqua" w:hAnsi="Book Antiqua"/>
          <w:lang w:eastAsia="zh-CN"/>
        </w:rPr>
        <w:t>;</w:t>
      </w:r>
      <w:r w:rsidRPr="00FF5A1F">
        <w:rPr>
          <w:rFonts w:ascii="Book Antiqua" w:hAnsi="Book Antiqua"/>
        </w:rPr>
        <w:t xml:space="preserve"> REACH-B</w:t>
      </w:r>
      <w:r w:rsidRPr="00FF5A1F">
        <w:rPr>
          <w:rFonts w:ascii="Book Antiqua" w:hAnsi="Book Antiqua"/>
          <w:lang w:eastAsia="zh-CN"/>
        </w:rPr>
        <w:t xml:space="preserve">: </w:t>
      </w:r>
      <w:r w:rsidR="003A6103" w:rsidRPr="00FF5A1F">
        <w:rPr>
          <w:rFonts w:ascii="Book Antiqua" w:eastAsia="Book Antiqua" w:hAnsi="Book Antiqua" w:cs="Book Antiqua"/>
          <w:color w:val="000000"/>
        </w:rPr>
        <w:t>The risk estimation for hepatocellular carcinoma in chronic hepatitis B score</w:t>
      </w:r>
      <w:r w:rsidRPr="00FF5A1F">
        <w:rPr>
          <w:rFonts w:ascii="Book Antiqua" w:hAnsi="Book Antiqua"/>
          <w:lang w:eastAsia="zh-CN"/>
        </w:rPr>
        <w:t xml:space="preserve">; </w:t>
      </w:r>
      <w:r w:rsidRPr="00FF5A1F">
        <w:rPr>
          <w:rFonts w:ascii="Book Antiqua" w:hAnsi="Book Antiqua"/>
        </w:rPr>
        <w:t>RWS</w:t>
      </w:r>
      <w:r w:rsidRPr="00FF5A1F">
        <w:rPr>
          <w:rFonts w:ascii="Book Antiqua" w:hAnsi="Book Antiqua"/>
          <w:lang w:eastAsia="zh-CN"/>
        </w:rPr>
        <w:t xml:space="preserve">: </w:t>
      </w:r>
      <w:r w:rsidR="00C2606A" w:rsidRPr="00FF5A1F">
        <w:rPr>
          <w:rFonts w:ascii="Book Antiqua" w:hAnsi="Book Antiqua" w:cs="Book Antiqua"/>
          <w:color w:val="000000"/>
          <w:lang w:eastAsia="zh-CN"/>
        </w:rPr>
        <w:t>R</w:t>
      </w:r>
      <w:r w:rsidR="00C2606A" w:rsidRPr="00FF5A1F">
        <w:rPr>
          <w:rFonts w:ascii="Book Antiqua" w:eastAsia="Book Antiqua" w:hAnsi="Book Antiqua" w:cs="Book Antiqua"/>
          <w:color w:val="000000"/>
        </w:rPr>
        <w:t>eal-world score</w:t>
      </w:r>
      <w:r w:rsidRPr="00FF5A1F">
        <w:rPr>
          <w:rFonts w:ascii="Book Antiqua" w:hAnsi="Book Antiqua"/>
          <w:lang w:eastAsia="zh-CN"/>
        </w:rPr>
        <w:t>;</w:t>
      </w:r>
      <w:r w:rsidRPr="00FF5A1F">
        <w:rPr>
          <w:rFonts w:ascii="Book Antiqua" w:hAnsi="Book Antiqua"/>
        </w:rPr>
        <w:t xml:space="preserve"> APA</w:t>
      </w:r>
      <w:r w:rsidR="00C2606A" w:rsidRPr="00FF5A1F">
        <w:rPr>
          <w:rFonts w:ascii="Book Antiqua" w:hAnsi="Book Antiqua"/>
        </w:rPr>
        <w:t>-</w:t>
      </w:r>
      <w:r w:rsidR="00C2606A" w:rsidRPr="00FF5A1F">
        <w:rPr>
          <w:rFonts w:ascii="Book Antiqua" w:hAnsi="Book Antiqua"/>
          <w:lang w:eastAsia="zh-CN"/>
        </w:rPr>
        <w:t>B</w:t>
      </w:r>
      <w:r w:rsidRPr="00FF5A1F">
        <w:rPr>
          <w:rFonts w:ascii="Book Antiqua" w:hAnsi="Book Antiqua"/>
          <w:lang w:eastAsia="zh-CN"/>
        </w:rPr>
        <w:t xml:space="preserve">: </w:t>
      </w:r>
      <w:r w:rsidR="00C2606A" w:rsidRPr="00FF5A1F">
        <w:rPr>
          <w:rFonts w:ascii="Book Antiqua" w:eastAsia="Book Antiqua" w:hAnsi="Book Antiqua" w:cs="Book Antiqua"/>
          <w:color w:val="000000"/>
        </w:rPr>
        <w:t xml:space="preserve">Age, platelet, </w:t>
      </w:r>
      <w:r w:rsidR="00C2606A" w:rsidRPr="00FF5A1F">
        <w:rPr>
          <w:rFonts w:ascii="Book Antiqua" w:hAnsi="Book Antiqua"/>
          <w:lang w:eastAsia="zh-CN"/>
        </w:rPr>
        <w:t>a</w:t>
      </w:r>
      <w:r w:rsidR="00C2606A" w:rsidRPr="00FF5A1F">
        <w:rPr>
          <w:rFonts w:ascii="Book Antiqua" w:hAnsi="Book Antiqua"/>
        </w:rPr>
        <w:t>lpha-fetoprotein</w:t>
      </w:r>
      <w:r w:rsidR="00C2606A" w:rsidRPr="00FF5A1F">
        <w:rPr>
          <w:rFonts w:ascii="Book Antiqua" w:eastAsia="Book Antiqua" w:hAnsi="Book Antiqua" w:cs="Book Antiqua"/>
          <w:color w:val="000000"/>
        </w:rPr>
        <w:t>-B score</w:t>
      </w:r>
      <w:r w:rsidRPr="00FF5A1F">
        <w:rPr>
          <w:rFonts w:ascii="Book Antiqua" w:hAnsi="Book Antiqua"/>
          <w:lang w:eastAsia="zh-CN"/>
        </w:rPr>
        <w:t xml:space="preserve">; </w:t>
      </w:r>
      <w:r w:rsidRPr="00FF5A1F">
        <w:rPr>
          <w:rFonts w:ascii="Book Antiqua" w:hAnsi="Book Antiqua"/>
        </w:rPr>
        <w:t>CAMD</w:t>
      </w:r>
      <w:r w:rsidRPr="00FF5A1F">
        <w:rPr>
          <w:rFonts w:ascii="Book Antiqua" w:hAnsi="Book Antiqua"/>
          <w:lang w:eastAsia="zh-CN"/>
        </w:rPr>
        <w:t xml:space="preserve">: </w:t>
      </w:r>
      <w:r w:rsidR="001E7610" w:rsidRPr="00FF5A1F">
        <w:rPr>
          <w:rFonts w:ascii="Book Antiqua" w:hAnsi="Book Antiqua" w:cs="Book Antiqua"/>
          <w:color w:val="000000"/>
          <w:lang w:eastAsia="zh-CN"/>
        </w:rPr>
        <w:t>C</w:t>
      </w:r>
      <w:r w:rsidR="001E7610" w:rsidRPr="00FF5A1F">
        <w:rPr>
          <w:rFonts w:ascii="Book Antiqua" w:eastAsia="Book Antiqua" w:hAnsi="Book Antiqua" w:cs="Book Antiqua"/>
          <w:color w:val="000000"/>
        </w:rPr>
        <w:t>irrhosis, age, male gender, diabetes score</w:t>
      </w:r>
      <w:r w:rsidRPr="00FF5A1F">
        <w:rPr>
          <w:rFonts w:ascii="Book Antiqua" w:hAnsi="Book Antiqua"/>
          <w:lang w:eastAsia="zh-CN"/>
        </w:rPr>
        <w:t>;</w:t>
      </w:r>
      <w:r w:rsidRPr="00FF5A1F">
        <w:rPr>
          <w:rFonts w:ascii="Book Antiqua" w:hAnsi="Book Antiqua"/>
        </w:rPr>
        <w:t xml:space="preserve"> </w:t>
      </w:r>
      <w:r w:rsidR="00997541" w:rsidRPr="00FF5A1F">
        <w:rPr>
          <w:rFonts w:ascii="Book Antiqua" w:hAnsi="Book Antiqua"/>
        </w:rPr>
        <w:t>AFP: Alpha-fetoprotein, ALT: Alanine aminotransferase, HBeAg: Hepatitis B e Antigen, HBV: Hepatitis B virus, LSM: Liver stiffness measurement</w:t>
      </w:r>
      <w:r w:rsidR="001E7610" w:rsidRPr="00FF5A1F">
        <w:rPr>
          <w:rFonts w:ascii="Book Antiqua" w:hAnsi="Book Antiqua"/>
          <w:lang w:eastAsia="zh-CN"/>
        </w:rPr>
        <w:t>.</w:t>
      </w:r>
    </w:p>
    <w:p w14:paraId="1E18436F" w14:textId="77777777" w:rsidR="001E7610" w:rsidRPr="00FF5A1F" w:rsidRDefault="001E7610" w:rsidP="00103C69">
      <w:pPr>
        <w:adjustRightInd w:val="0"/>
        <w:snapToGrid w:val="0"/>
        <w:spacing w:line="360" w:lineRule="auto"/>
        <w:jc w:val="both"/>
        <w:rPr>
          <w:rFonts w:ascii="Book Antiqua" w:hAnsi="Book Antiqua"/>
        </w:rPr>
      </w:pPr>
      <w:r w:rsidRPr="00FF5A1F">
        <w:rPr>
          <w:rFonts w:ascii="Book Antiqua" w:hAnsi="Book Antiqua"/>
        </w:rPr>
        <w:br w:type="page"/>
      </w:r>
    </w:p>
    <w:p w14:paraId="776AF23A" w14:textId="58DF3AE7" w:rsidR="00997541" w:rsidRPr="00FF5A1F" w:rsidRDefault="00997541" w:rsidP="00103C69">
      <w:pPr>
        <w:adjustRightInd w:val="0"/>
        <w:snapToGrid w:val="0"/>
        <w:spacing w:line="360" w:lineRule="auto"/>
        <w:jc w:val="both"/>
        <w:rPr>
          <w:rFonts w:ascii="Book Antiqua" w:hAnsi="Book Antiqua"/>
          <w:lang w:eastAsia="zh-CN"/>
        </w:rPr>
      </w:pPr>
      <w:r w:rsidRPr="00FF5A1F">
        <w:rPr>
          <w:rFonts w:ascii="Book Antiqua" w:hAnsi="Book Antiqua"/>
          <w:b/>
        </w:rPr>
        <w:lastRenderedPageBreak/>
        <w:t>Table 3</w:t>
      </w:r>
      <w:r w:rsidRPr="00FF5A1F">
        <w:rPr>
          <w:rFonts w:ascii="Book Antiqua" w:hAnsi="Book Antiqua"/>
        </w:rPr>
        <w:t xml:space="preserve"> </w:t>
      </w:r>
      <w:r w:rsidRPr="00FF5A1F">
        <w:rPr>
          <w:rFonts w:ascii="Book Antiqua" w:hAnsi="Book Antiqua"/>
          <w:b/>
        </w:rPr>
        <w:t xml:space="preserve">Hepatocellular carcinoma prediction risk scores for </w:t>
      </w:r>
      <w:r w:rsidR="00804E5D" w:rsidRPr="00FF5A1F">
        <w:rPr>
          <w:rFonts w:ascii="Book Antiqua" w:hAnsi="Book Antiqua"/>
          <w:b/>
        </w:rPr>
        <w:t>chronic hepatitis C</w:t>
      </w:r>
      <w:r w:rsidRPr="00FF5A1F">
        <w:rPr>
          <w:rFonts w:ascii="Book Antiqua" w:hAnsi="Book Antiqua"/>
          <w:b/>
        </w:rPr>
        <w:t xml:space="preserve"> patients</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2541"/>
        <w:gridCol w:w="2170"/>
        <w:gridCol w:w="1955"/>
        <w:gridCol w:w="1336"/>
      </w:tblGrid>
      <w:tr w:rsidR="00804E5D" w:rsidRPr="00FF5A1F" w14:paraId="2E9D1D74" w14:textId="77777777" w:rsidTr="00804E5D">
        <w:tc>
          <w:tcPr>
            <w:tcW w:w="822" w:type="pct"/>
            <w:tcBorders>
              <w:top w:val="single" w:sz="4" w:space="0" w:color="auto"/>
              <w:bottom w:val="single" w:sz="4" w:space="0" w:color="auto"/>
            </w:tcBorders>
          </w:tcPr>
          <w:p w14:paraId="5CDB8BD6" w14:textId="25A34004" w:rsidR="00997541" w:rsidRPr="00FF5A1F" w:rsidRDefault="00804E5D" w:rsidP="00103C69">
            <w:pPr>
              <w:adjustRightInd w:val="0"/>
              <w:snapToGrid w:val="0"/>
              <w:spacing w:line="360" w:lineRule="auto"/>
              <w:jc w:val="both"/>
              <w:rPr>
                <w:rFonts w:ascii="Book Antiqua" w:eastAsiaTheme="minorEastAsia" w:hAnsi="Book Antiqua" w:cs="Times New Roman"/>
                <w:b/>
                <w:lang w:val="en-US" w:eastAsia="zh-CN"/>
              </w:rPr>
            </w:pPr>
            <w:r w:rsidRPr="00FF5A1F">
              <w:rPr>
                <w:rFonts w:ascii="Book Antiqua" w:hAnsi="Book Antiqua" w:cs="Times New Roman"/>
                <w:b/>
                <w:lang w:val="en-US"/>
              </w:rPr>
              <w:t>R</w:t>
            </w:r>
            <w:r w:rsidRPr="00FF5A1F">
              <w:rPr>
                <w:rFonts w:ascii="Book Antiqua" w:eastAsiaTheme="minorEastAsia" w:hAnsi="Book Antiqua" w:cs="Times New Roman"/>
                <w:b/>
                <w:lang w:val="en-US" w:eastAsia="zh-CN"/>
              </w:rPr>
              <w:t>ef.</w:t>
            </w:r>
          </w:p>
        </w:tc>
        <w:tc>
          <w:tcPr>
            <w:tcW w:w="1327" w:type="pct"/>
            <w:tcBorders>
              <w:top w:val="single" w:sz="4" w:space="0" w:color="auto"/>
              <w:bottom w:val="single" w:sz="4" w:space="0" w:color="auto"/>
            </w:tcBorders>
          </w:tcPr>
          <w:p w14:paraId="6D9078D1" w14:textId="4E687793" w:rsidR="00997541" w:rsidRPr="00FF5A1F" w:rsidRDefault="00997541" w:rsidP="00103C69">
            <w:pPr>
              <w:adjustRightInd w:val="0"/>
              <w:snapToGrid w:val="0"/>
              <w:spacing w:line="360" w:lineRule="auto"/>
              <w:jc w:val="both"/>
              <w:rPr>
                <w:rFonts w:ascii="Book Antiqua" w:hAnsi="Book Antiqua" w:cs="Times New Roman"/>
                <w:b/>
                <w:lang w:val="en-US"/>
              </w:rPr>
            </w:pPr>
            <w:r w:rsidRPr="00FF5A1F">
              <w:rPr>
                <w:rFonts w:ascii="Book Antiqua" w:hAnsi="Book Antiqua" w:cs="Times New Roman"/>
                <w:b/>
                <w:lang w:val="en-US"/>
              </w:rPr>
              <w:t>Cohort: Patients/ratio of cirrhosis</w:t>
            </w:r>
          </w:p>
        </w:tc>
        <w:tc>
          <w:tcPr>
            <w:tcW w:w="1133" w:type="pct"/>
            <w:tcBorders>
              <w:top w:val="single" w:sz="4" w:space="0" w:color="auto"/>
              <w:bottom w:val="single" w:sz="4" w:space="0" w:color="auto"/>
            </w:tcBorders>
          </w:tcPr>
          <w:p w14:paraId="5A77CF3A" w14:textId="77777777" w:rsidR="00997541" w:rsidRPr="00FF5A1F" w:rsidRDefault="00997541" w:rsidP="00103C69">
            <w:pPr>
              <w:adjustRightInd w:val="0"/>
              <w:snapToGrid w:val="0"/>
              <w:spacing w:line="360" w:lineRule="auto"/>
              <w:jc w:val="both"/>
              <w:rPr>
                <w:rFonts w:ascii="Book Antiqua" w:hAnsi="Book Antiqua" w:cs="Times New Roman"/>
                <w:b/>
                <w:lang w:val="en-US"/>
              </w:rPr>
            </w:pPr>
            <w:r w:rsidRPr="00FF5A1F">
              <w:rPr>
                <w:rFonts w:ascii="Book Antiqua" w:hAnsi="Book Antiqua" w:cs="Times New Roman"/>
                <w:b/>
                <w:lang w:val="en-US"/>
              </w:rPr>
              <w:t>Study population</w:t>
            </w:r>
          </w:p>
        </w:tc>
        <w:tc>
          <w:tcPr>
            <w:tcW w:w="1021" w:type="pct"/>
            <w:tcBorders>
              <w:top w:val="single" w:sz="4" w:space="0" w:color="auto"/>
              <w:bottom w:val="single" w:sz="4" w:space="0" w:color="auto"/>
            </w:tcBorders>
          </w:tcPr>
          <w:p w14:paraId="4155D417" w14:textId="77777777" w:rsidR="00997541" w:rsidRPr="00FF5A1F" w:rsidRDefault="00997541" w:rsidP="00103C69">
            <w:pPr>
              <w:adjustRightInd w:val="0"/>
              <w:snapToGrid w:val="0"/>
              <w:spacing w:line="360" w:lineRule="auto"/>
              <w:jc w:val="both"/>
              <w:rPr>
                <w:rFonts w:ascii="Book Antiqua" w:hAnsi="Book Antiqua" w:cs="Times New Roman"/>
                <w:b/>
                <w:lang w:val="en-US"/>
              </w:rPr>
            </w:pPr>
            <w:r w:rsidRPr="00FF5A1F">
              <w:rPr>
                <w:rFonts w:ascii="Book Antiqua" w:hAnsi="Book Antiqua" w:cs="Times New Roman"/>
                <w:b/>
                <w:lang w:val="en-US"/>
              </w:rPr>
              <w:t>Variables</w:t>
            </w:r>
          </w:p>
        </w:tc>
        <w:tc>
          <w:tcPr>
            <w:tcW w:w="698" w:type="pct"/>
            <w:tcBorders>
              <w:top w:val="single" w:sz="4" w:space="0" w:color="auto"/>
              <w:bottom w:val="single" w:sz="4" w:space="0" w:color="auto"/>
            </w:tcBorders>
          </w:tcPr>
          <w:p w14:paraId="14B63F0A" w14:textId="77777777" w:rsidR="00997541" w:rsidRPr="00FF5A1F" w:rsidRDefault="00997541" w:rsidP="00103C69">
            <w:pPr>
              <w:adjustRightInd w:val="0"/>
              <w:snapToGrid w:val="0"/>
              <w:spacing w:line="360" w:lineRule="auto"/>
              <w:jc w:val="both"/>
              <w:rPr>
                <w:rFonts w:ascii="Book Antiqua" w:hAnsi="Book Antiqua" w:cs="Times New Roman"/>
                <w:b/>
                <w:lang w:val="en-US"/>
              </w:rPr>
            </w:pPr>
            <w:r w:rsidRPr="00FF5A1F">
              <w:rPr>
                <w:rFonts w:ascii="Book Antiqua" w:hAnsi="Book Antiqua" w:cs="Times New Roman"/>
                <w:b/>
                <w:lang w:val="en-US"/>
              </w:rPr>
              <w:t>External validation</w:t>
            </w:r>
          </w:p>
        </w:tc>
      </w:tr>
      <w:tr w:rsidR="00804E5D" w:rsidRPr="00FF5A1F" w14:paraId="1E945A70" w14:textId="77777777" w:rsidTr="00804E5D">
        <w:tc>
          <w:tcPr>
            <w:tcW w:w="822" w:type="pct"/>
            <w:tcBorders>
              <w:top w:val="single" w:sz="4" w:space="0" w:color="auto"/>
            </w:tcBorders>
          </w:tcPr>
          <w:p w14:paraId="5D8B11B8" w14:textId="0CE52CA0" w:rsidR="00997541" w:rsidRPr="00FF5A1F" w:rsidRDefault="00804E5D"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Lok</w:t>
            </w:r>
            <w:r w:rsidR="00997541" w:rsidRPr="00FF5A1F">
              <w:rPr>
                <w:rFonts w:ascii="Book Antiqua" w:hAnsi="Book Antiqua" w:cs="Times New Roman"/>
                <w:lang w:val="en-US"/>
              </w:rPr>
              <w:t xml:space="preserve"> </w:t>
            </w:r>
            <w:r w:rsidR="00997541" w:rsidRPr="00FF5A1F">
              <w:rPr>
                <w:rFonts w:ascii="Book Antiqua" w:hAnsi="Book Antiqua" w:cs="Times New Roman"/>
                <w:i/>
                <w:lang w:val="en-US"/>
              </w:rPr>
              <w:t>et al</w:t>
            </w:r>
            <w:r w:rsidRPr="00FF5A1F">
              <w:rPr>
                <w:rFonts w:ascii="Book Antiqua" w:eastAsiaTheme="minorEastAsia" w:hAnsi="Book Antiqua" w:cs="Times New Roman"/>
                <w:vertAlign w:val="superscript"/>
                <w:lang w:val="en-US" w:eastAsia="zh-CN"/>
              </w:rPr>
              <w:t>[</w:t>
            </w:r>
            <w:r w:rsidR="00997541" w:rsidRPr="00FF5A1F">
              <w:rPr>
                <w:rFonts w:ascii="Book Antiqua" w:hAnsi="Book Antiqua" w:cs="Times New Roman"/>
                <w:vertAlign w:val="superscript"/>
                <w:lang w:val="en-US"/>
              </w:rPr>
              <w:t>56</w:t>
            </w:r>
            <w:r w:rsidRPr="00FF5A1F">
              <w:rPr>
                <w:rFonts w:ascii="Book Antiqua" w:eastAsiaTheme="minorEastAsia" w:hAnsi="Book Antiqua" w:cs="Times New Roman"/>
                <w:vertAlign w:val="superscript"/>
                <w:lang w:val="en-US" w:eastAsia="zh-CN"/>
              </w:rPr>
              <w:t>]</w:t>
            </w:r>
            <w:r w:rsidR="00997541" w:rsidRPr="00FF5A1F">
              <w:rPr>
                <w:rFonts w:ascii="Book Antiqua" w:hAnsi="Book Antiqua" w:cs="Times New Roman"/>
                <w:lang w:val="en-US"/>
              </w:rPr>
              <w:t>, 2009</w:t>
            </w:r>
          </w:p>
        </w:tc>
        <w:tc>
          <w:tcPr>
            <w:tcW w:w="1327" w:type="pct"/>
            <w:tcBorders>
              <w:top w:val="single" w:sz="4" w:space="0" w:color="auto"/>
            </w:tcBorders>
          </w:tcPr>
          <w:p w14:paraId="30C94439" w14:textId="1A3F1E3F"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Training: 1050/41%</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Validation: -</w:t>
            </w:r>
          </w:p>
        </w:tc>
        <w:tc>
          <w:tcPr>
            <w:tcW w:w="1133" w:type="pct"/>
            <w:tcBorders>
              <w:top w:val="single" w:sz="4" w:space="0" w:color="auto"/>
            </w:tcBorders>
          </w:tcPr>
          <w:p w14:paraId="4E74C6E3" w14:textId="3D21E1F0"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North America (</w:t>
            </w:r>
            <w:r w:rsidR="00804E5D" w:rsidRPr="00FF5A1F">
              <w:rPr>
                <w:rFonts w:ascii="Book Antiqua" w:hAnsi="Book Antiqua"/>
                <w:lang w:val="en-US"/>
              </w:rPr>
              <w:t>United States</w:t>
            </w:r>
            <w:r w:rsidR="00804E5D" w:rsidRPr="00FF5A1F">
              <w:rPr>
                <w:rFonts w:ascii="Book Antiqua" w:hAnsi="Book Antiqua" w:cs="Times New Roman"/>
                <w:lang w:val="en-US"/>
              </w:rPr>
              <w:t xml:space="preserve"> </w:t>
            </w:r>
            <w:r w:rsidRPr="00FF5A1F">
              <w:rPr>
                <w:rFonts w:ascii="Book Antiqua" w:hAnsi="Book Antiqua" w:cs="Times New Roman"/>
                <w:lang w:val="en-US"/>
              </w:rPr>
              <w:t>HALT-C cohort)</w:t>
            </w:r>
          </w:p>
        </w:tc>
        <w:tc>
          <w:tcPr>
            <w:tcW w:w="1021" w:type="pct"/>
            <w:tcBorders>
              <w:top w:val="single" w:sz="4" w:space="0" w:color="auto"/>
            </w:tcBorders>
          </w:tcPr>
          <w:p w14:paraId="17BDF3AF" w14:textId="2F66ED08"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Age</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Race (Black)</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ALP</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Esophageal varices</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Ever smoked</w:t>
            </w:r>
            <w:r w:rsidR="00804E5D" w:rsidRPr="00FF5A1F">
              <w:rPr>
                <w:rFonts w:ascii="Book Antiqua" w:eastAsiaTheme="minorEastAsia" w:hAnsi="Book Antiqua" w:cs="Times New Roman"/>
                <w:lang w:val="en-US" w:eastAsia="zh-CN"/>
              </w:rPr>
              <w:t xml:space="preserve">; </w:t>
            </w:r>
            <w:r w:rsidR="0027002D" w:rsidRPr="00FF5A1F">
              <w:rPr>
                <w:rFonts w:ascii="Book Antiqua" w:hAnsi="Book Antiqua" w:cs="Times New Roman"/>
                <w:lang w:val="en-US"/>
              </w:rPr>
              <w:t>P</w:t>
            </w:r>
            <w:r w:rsidRPr="00FF5A1F">
              <w:rPr>
                <w:rFonts w:ascii="Book Antiqua" w:hAnsi="Book Antiqua" w:cs="Times New Roman"/>
                <w:lang w:val="en-US"/>
              </w:rPr>
              <w:t>latelet count</w:t>
            </w:r>
          </w:p>
        </w:tc>
        <w:tc>
          <w:tcPr>
            <w:tcW w:w="698" w:type="pct"/>
            <w:tcBorders>
              <w:top w:val="single" w:sz="4" w:space="0" w:color="auto"/>
            </w:tcBorders>
          </w:tcPr>
          <w:p w14:paraId="413B64BC" w14:textId="77777777"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w:t>
            </w:r>
          </w:p>
        </w:tc>
      </w:tr>
      <w:tr w:rsidR="00804E5D" w:rsidRPr="00FF5A1F" w14:paraId="4C0EBC17" w14:textId="77777777" w:rsidTr="00804E5D">
        <w:tc>
          <w:tcPr>
            <w:tcW w:w="822" w:type="pct"/>
          </w:tcPr>
          <w:p w14:paraId="3C5E41DF" w14:textId="746B6F8E" w:rsidR="00997541" w:rsidRPr="00FF5A1F" w:rsidRDefault="00FE7607"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 xml:space="preserve">Masuzaki </w:t>
            </w:r>
            <w:r w:rsidR="00997541" w:rsidRPr="00FF5A1F">
              <w:rPr>
                <w:rFonts w:ascii="Book Antiqua" w:hAnsi="Book Antiqua" w:cs="Times New Roman"/>
                <w:i/>
                <w:lang w:val="en-US"/>
              </w:rPr>
              <w:t>et al</w:t>
            </w:r>
            <w:r w:rsidR="00804E5D" w:rsidRPr="00FF5A1F">
              <w:rPr>
                <w:rFonts w:ascii="Book Antiqua" w:eastAsiaTheme="minorEastAsia" w:hAnsi="Book Antiqua" w:cs="Times New Roman"/>
                <w:vertAlign w:val="superscript"/>
                <w:lang w:val="en-US" w:eastAsia="zh-CN"/>
              </w:rPr>
              <w:t>[</w:t>
            </w:r>
            <w:r w:rsidR="00997541" w:rsidRPr="00FF5A1F">
              <w:rPr>
                <w:rFonts w:ascii="Book Antiqua" w:hAnsi="Book Antiqua" w:cs="Times New Roman"/>
                <w:vertAlign w:val="superscript"/>
                <w:lang w:val="en-US"/>
              </w:rPr>
              <w:t>58</w:t>
            </w:r>
            <w:r w:rsidR="00804E5D" w:rsidRPr="00FF5A1F">
              <w:rPr>
                <w:rFonts w:ascii="Book Antiqua" w:eastAsiaTheme="minorEastAsia" w:hAnsi="Book Antiqua" w:cs="Times New Roman"/>
                <w:vertAlign w:val="superscript"/>
                <w:lang w:val="en-US" w:eastAsia="zh-CN"/>
              </w:rPr>
              <w:t>]</w:t>
            </w:r>
            <w:r w:rsidR="00997541" w:rsidRPr="00FF5A1F">
              <w:rPr>
                <w:rFonts w:ascii="Book Antiqua" w:hAnsi="Book Antiqua" w:cs="Times New Roman"/>
                <w:lang w:val="en-US"/>
              </w:rPr>
              <w:t>,</w:t>
            </w:r>
            <w:r w:rsidR="00804E5D" w:rsidRPr="00FF5A1F">
              <w:rPr>
                <w:rFonts w:ascii="Book Antiqua" w:eastAsiaTheme="minorEastAsia" w:hAnsi="Book Antiqua" w:cs="Times New Roman"/>
                <w:lang w:val="en-US" w:eastAsia="zh-CN"/>
              </w:rPr>
              <w:t xml:space="preserve"> </w:t>
            </w:r>
            <w:r w:rsidR="00997541" w:rsidRPr="00FF5A1F">
              <w:rPr>
                <w:rFonts w:ascii="Book Antiqua" w:hAnsi="Book Antiqua" w:cs="Times New Roman"/>
                <w:lang w:val="en-US"/>
              </w:rPr>
              <w:t>2009</w:t>
            </w:r>
          </w:p>
        </w:tc>
        <w:tc>
          <w:tcPr>
            <w:tcW w:w="1327" w:type="pct"/>
          </w:tcPr>
          <w:p w14:paraId="51889718" w14:textId="1194686D"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Training: 866/22.6%</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Validation: -</w:t>
            </w:r>
          </w:p>
        </w:tc>
        <w:tc>
          <w:tcPr>
            <w:tcW w:w="1133" w:type="pct"/>
          </w:tcPr>
          <w:p w14:paraId="67482708" w14:textId="0576E0E3"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Asian (Japan)</w:t>
            </w:r>
          </w:p>
        </w:tc>
        <w:tc>
          <w:tcPr>
            <w:tcW w:w="1021" w:type="pct"/>
          </w:tcPr>
          <w:p w14:paraId="560E4648" w14:textId="3C9E1C49"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LSM</w:t>
            </w:r>
          </w:p>
        </w:tc>
        <w:tc>
          <w:tcPr>
            <w:tcW w:w="698" w:type="pct"/>
          </w:tcPr>
          <w:p w14:paraId="7CAB209A" w14:textId="77777777"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w:t>
            </w:r>
          </w:p>
        </w:tc>
      </w:tr>
      <w:tr w:rsidR="00804E5D" w:rsidRPr="00FF5A1F" w14:paraId="61AE1496" w14:textId="77777777" w:rsidTr="00804E5D">
        <w:tc>
          <w:tcPr>
            <w:tcW w:w="822" w:type="pct"/>
          </w:tcPr>
          <w:p w14:paraId="5E660FBA" w14:textId="60896CA6" w:rsidR="00997541" w:rsidRPr="00FF5A1F" w:rsidRDefault="00804E5D"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Chang</w:t>
            </w:r>
            <w:r w:rsidRPr="00FF5A1F">
              <w:rPr>
                <w:rFonts w:ascii="Book Antiqua" w:hAnsi="Book Antiqua" w:cs="Times New Roman"/>
                <w:i/>
                <w:lang w:val="en-US"/>
              </w:rPr>
              <w:t xml:space="preserve"> </w:t>
            </w:r>
            <w:r w:rsidR="00997541" w:rsidRPr="00FF5A1F">
              <w:rPr>
                <w:rFonts w:ascii="Book Antiqua" w:hAnsi="Book Antiqua" w:cs="Times New Roman"/>
                <w:i/>
                <w:lang w:val="en-US"/>
              </w:rPr>
              <w:t>et al</w:t>
            </w:r>
            <w:r w:rsidRPr="00FF5A1F">
              <w:rPr>
                <w:rFonts w:ascii="Book Antiqua" w:eastAsiaTheme="minorEastAsia" w:hAnsi="Book Antiqua" w:cs="Times New Roman"/>
                <w:vertAlign w:val="superscript"/>
                <w:lang w:val="en-US" w:eastAsia="zh-CN"/>
              </w:rPr>
              <w:t>[</w:t>
            </w:r>
            <w:r w:rsidR="00997541" w:rsidRPr="00FF5A1F">
              <w:rPr>
                <w:rFonts w:ascii="Book Antiqua" w:hAnsi="Book Antiqua" w:cs="Times New Roman"/>
                <w:vertAlign w:val="superscript"/>
                <w:lang w:val="en-US"/>
              </w:rPr>
              <w:t>59</w:t>
            </w:r>
            <w:r w:rsidRPr="00FF5A1F">
              <w:rPr>
                <w:rFonts w:ascii="Book Antiqua" w:eastAsiaTheme="minorEastAsia" w:hAnsi="Book Antiqua" w:cs="Times New Roman"/>
                <w:vertAlign w:val="superscript"/>
                <w:lang w:val="en-US" w:eastAsia="zh-CN"/>
              </w:rPr>
              <w:t>]</w:t>
            </w:r>
            <w:r w:rsidR="00997541" w:rsidRPr="00FF5A1F">
              <w:rPr>
                <w:rFonts w:ascii="Book Antiqua" w:hAnsi="Book Antiqua" w:cs="Times New Roman"/>
                <w:lang w:val="en-US"/>
              </w:rPr>
              <w:t>,</w:t>
            </w:r>
            <w:r w:rsidRPr="00FF5A1F">
              <w:rPr>
                <w:rFonts w:ascii="Book Antiqua" w:eastAsiaTheme="minorEastAsia" w:hAnsi="Book Antiqua" w:cs="Times New Roman"/>
                <w:lang w:val="en-US" w:eastAsia="zh-CN"/>
              </w:rPr>
              <w:t xml:space="preserve"> </w:t>
            </w:r>
            <w:r w:rsidR="00997541" w:rsidRPr="00FF5A1F">
              <w:rPr>
                <w:rFonts w:ascii="Book Antiqua" w:hAnsi="Book Antiqua" w:cs="Times New Roman"/>
                <w:lang w:val="en-US"/>
              </w:rPr>
              <w:t>2012</w:t>
            </w:r>
          </w:p>
        </w:tc>
        <w:tc>
          <w:tcPr>
            <w:tcW w:w="1327" w:type="pct"/>
          </w:tcPr>
          <w:p w14:paraId="594F0886" w14:textId="5904BFD3"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Training: 871/27.9%</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Validation: -</w:t>
            </w:r>
          </w:p>
        </w:tc>
        <w:tc>
          <w:tcPr>
            <w:tcW w:w="1133" w:type="pct"/>
          </w:tcPr>
          <w:p w14:paraId="2B14D37B" w14:textId="263FD8CC"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Asian (Taiwan)</w:t>
            </w:r>
          </w:p>
        </w:tc>
        <w:tc>
          <w:tcPr>
            <w:tcW w:w="1021" w:type="pct"/>
          </w:tcPr>
          <w:p w14:paraId="6477E105" w14:textId="1765C557"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Age</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Platelet count</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AFP</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Fibrosis stage</w:t>
            </w:r>
          </w:p>
        </w:tc>
        <w:tc>
          <w:tcPr>
            <w:tcW w:w="698" w:type="pct"/>
          </w:tcPr>
          <w:p w14:paraId="79DE569F" w14:textId="77777777"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w:t>
            </w:r>
          </w:p>
        </w:tc>
      </w:tr>
      <w:tr w:rsidR="00804E5D" w:rsidRPr="00FF5A1F" w14:paraId="5D31089B" w14:textId="77777777" w:rsidTr="00804E5D">
        <w:tc>
          <w:tcPr>
            <w:tcW w:w="822" w:type="pct"/>
          </w:tcPr>
          <w:p w14:paraId="6F2D5873" w14:textId="244F4A3B" w:rsidR="00997541" w:rsidRPr="00FF5A1F" w:rsidRDefault="00FE7607"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El-</w:t>
            </w:r>
            <w:proofErr w:type="spellStart"/>
            <w:r w:rsidRPr="00FF5A1F">
              <w:rPr>
                <w:rFonts w:ascii="Book Antiqua" w:hAnsi="Book Antiqua" w:cs="Times New Roman"/>
                <w:lang w:val="en-US"/>
              </w:rPr>
              <w:t>Serag</w:t>
            </w:r>
            <w:proofErr w:type="spellEnd"/>
            <w:r w:rsidRPr="00FF5A1F">
              <w:rPr>
                <w:rFonts w:ascii="Book Antiqua" w:hAnsi="Book Antiqua" w:cs="Times New Roman"/>
                <w:lang w:val="en-US"/>
              </w:rPr>
              <w:t xml:space="preserve"> HB</w:t>
            </w:r>
            <w:r w:rsidR="00997541" w:rsidRPr="00FF5A1F">
              <w:rPr>
                <w:rFonts w:ascii="Book Antiqua" w:hAnsi="Book Antiqua" w:cs="Times New Roman"/>
                <w:lang w:val="en-US"/>
              </w:rPr>
              <w:t xml:space="preserve"> </w:t>
            </w:r>
            <w:r w:rsidR="00997541" w:rsidRPr="00FF5A1F">
              <w:rPr>
                <w:rFonts w:ascii="Book Antiqua" w:hAnsi="Book Antiqua" w:cs="Times New Roman"/>
                <w:i/>
                <w:lang w:val="en-US"/>
              </w:rPr>
              <w:t>et al</w:t>
            </w:r>
            <w:r w:rsidR="00804E5D" w:rsidRPr="00FF5A1F">
              <w:rPr>
                <w:rFonts w:ascii="Book Antiqua" w:eastAsiaTheme="minorEastAsia" w:hAnsi="Book Antiqua" w:cs="Times New Roman"/>
                <w:vertAlign w:val="superscript"/>
                <w:lang w:val="en-US" w:eastAsia="zh-CN"/>
              </w:rPr>
              <w:t>[</w:t>
            </w:r>
            <w:r w:rsidR="00997541" w:rsidRPr="00FF5A1F">
              <w:rPr>
                <w:rFonts w:ascii="Book Antiqua" w:hAnsi="Book Antiqua" w:cs="Times New Roman"/>
                <w:vertAlign w:val="superscript"/>
                <w:lang w:val="en-US"/>
              </w:rPr>
              <w:t>57</w:t>
            </w:r>
            <w:r w:rsidR="00804E5D" w:rsidRPr="00FF5A1F">
              <w:rPr>
                <w:rFonts w:ascii="Book Antiqua" w:eastAsiaTheme="minorEastAsia" w:hAnsi="Book Antiqua" w:cs="Times New Roman"/>
                <w:vertAlign w:val="superscript"/>
                <w:lang w:val="en-US" w:eastAsia="zh-CN"/>
              </w:rPr>
              <w:t>]</w:t>
            </w:r>
            <w:r w:rsidR="00997541" w:rsidRPr="00FF5A1F">
              <w:rPr>
                <w:rFonts w:ascii="Book Antiqua" w:hAnsi="Book Antiqua" w:cs="Times New Roman"/>
                <w:lang w:val="en-US"/>
              </w:rPr>
              <w:t>,</w:t>
            </w:r>
            <w:r w:rsidR="00804E5D" w:rsidRPr="00FF5A1F">
              <w:rPr>
                <w:rFonts w:ascii="Book Antiqua" w:eastAsiaTheme="minorEastAsia" w:hAnsi="Book Antiqua" w:cs="Times New Roman"/>
                <w:lang w:val="en-US" w:eastAsia="zh-CN"/>
              </w:rPr>
              <w:t xml:space="preserve"> </w:t>
            </w:r>
            <w:r w:rsidR="00997541" w:rsidRPr="00FF5A1F">
              <w:rPr>
                <w:rFonts w:ascii="Book Antiqua" w:hAnsi="Book Antiqua" w:cs="Times New Roman"/>
                <w:lang w:val="en-US"/>
              </w:rPr>
              <w:t>2014</w:t>
            </w:r>
          </w:p>
        </w:tc>
        <w:tc>
          <w:tcPr>
            <w:tcW w:w="1327" w:type="pct"/>
          </w:tcPr>
          <w:p w14:paraId="425F86CE" w14:textId="1457512A" w:rsidR="00997541" w:rsidRPr="00FF5A1F" w:rsidRDefault="00997541" w:rsidP="00103C69">
            <w:pPr>
              <w:adjustRightInd w:val="0"/>
              <w:snapToGrid w:val="0"/>
              <w:spacing w:line="360" w:lineRule="auto"/>
              <w:jc w:val="both"/>
              <w:rPr>
                <w:rFonts w:ascii="Book Antiqua" w:eastAsiaTheme="minorEastAsia" w:hAnsi="Book Antiqua" w:cs="Times New Roman"/>
                <w:lang w:val="en-US" w:eastAsia="zh-CN"/>
              </w:rPr>
            </w:pPr>
            <w:r w:rsidRPr="00FF5A1F">
              <w:rPr>
                <w:rFonts w:ascii="Book Antiqua" w:hAnsi="Book Antiqua" w:cs="Times New Roman"/>
                <w:lang w:val="en-US"/>
              </w:rPr>
              <w:t>Training: 11721/100%</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Validation: 52135/0</w:t>
            </w:r>
          </w:p>
        </w:tc>
        <w:tc>
          <w:tcPr>
            <w:tcW w:w="1133" w:type="pct"/>
          </w:tcPr>
          <w:p w14:paraId="2E66C1F9" w14:textId="18914F2B"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North America</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w:t>
            </w:r>
            <w:r w:rsidR="00804E5D" w:rsidRPr="00FF5A1F">
              <w:rPr>
                <w:rFonts w:ascii="Book Antiqua" w:hAnsi="Book Antiqua"/>
                <w:lang w:val="en-US"/>
              </w:rPr>
              <w:t>United States</w:t>
            </w:r>
            <w:r w:rsidR="00804E5D" w:rsidRPr="00FF5A1F">
              <w:rPr>
                <w:rFonts w:ascii="Book Antiqua" w:hAnsi="Book Antiqua" w:cs="Times New Roman"/>
                <w:lang w:val="en-US"/>
              </w:rPr>
              <w:t xml:space="preserve"> </w:t>
            </w:r>
            <w:r w:rsidRPr="00FF5A1F">
              <w:rPr>
                <w:rFonts w:ascii="Book Antiqua" w:hAnsi="Book Antiqua" w:cs="Times New Roman"/>
                <w:lang w:val="en-US"/>
              </w:rPr>
              <w:t>Veterans Administration)</w:t>
            </w:r>
          </w:p>
        </w:tc>
        <w:tc>
          <w:tcPr>
            <w:tcW w:w="1021" w:type="pct"/>
          </w:tcPr>
          <w:p w14:paraId="530C591E" w14:textId="1E5A4495"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Age</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ALT</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Platelet</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AFP</w:t>
            </w:r>
          </w:p>
        </w:tc>
        <w:tc>
          <w:tcPr>
            <w:tcW w:w="698" w:type="pct"/>
          </w:tcPr>
          <w:p w14:paraId="3B8E4D1C" w14:textId="77777777"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w:t>
            </w:r>
          </w:p>
        </w:tc>
      </w:tr>
      <w:tr w:rsidR="00804E5D" w:rsidRPr="00FF5A1F" w14:paraId="1AF48D08" w14:textId="77777777" w:rsidTr="00804E5D">
        <w:tc>
          <w:tcPr>
            <w:tcW w:w="822" w:type="pct"/>
          </w:tcPr>
          <w:p w14:paraId="57D4B664" w14:textId="2A946504" w:rsidR="00997541" w:rsidRPr="00FF5A1F" w:rsidRDefault="00804E5D" w:rsidP="00103C69">
            <w:pPr>
              <w:adjustRightInd w:val="0"/>
              <w:snapToGrid w:val="0"/>
              <w:spacing w:line="360" w:lineRule="auto"/>
              <w:jc w:val="both"/>
              <w:rPr>
                <w:rFonts w:ascii="Book Antiqua" w:hAnsi="Book Antiqua" w:cs="Times New Roman"/>
                <w:lang w:val="en-US"/>
              </w:rPr>
            </w:pPr>
            <w:proofErr w:type="spellStart"/>
            <w:r w:rsidRPr="00FF5A1F">
              <w:rPr>
                <w:rFonts w:ascii="Book Antiqua" w:hAnsi="Book Antiqua" w:cs="Times New Roman"/>
                <w:lang w:val="en-US"/>
              </w:rPr>
              <w:t>Ganne-Carrié</w:t>
            </w:r>
            <w:proofErr w:type="spellEnd"/>
            <w:r w:rsidR="00997541" w:rsidRPr="00FF5A1F">
              <w:rPr>
                <w:rFonts w:ascii="Book Antiqua" w:hAnsi="Book Antiqua" w:cs="Times New Roman"/>
                <w:lang w:val="en-US"/>
              </w:rPr>
              <w:t xml:space="preserve"> </w:t>
            </w:r>
            <w:r w:rsidR="00997541" w:rsidRPr="00FF5A1F">
              <w:rPr>
                <w:rFonts w:ascii="Book Antiqua" w:hAnsi="Book Antiqua" w:cs="Times New Roman"/>
                <w:i/>
                <w:lang w:val="en-US"/>
              </w:rPr>
              <w:t>et al</w:t>
            </w:r>
            <w:r w:rsidRPr="00FF5A1F">
              <w:rPr>
                <w:rFonts w:ascii="Book Antiqua" w:eastAsiaTheme="minorEastAsia" w:hAnsi="Book Antiqua" w:cs="Times New Roman"/>
                <w:vertAlign w:val="superscript"/>
                <w:lang w:val="en-US" w:eastAsia="zh-CN"/>
              </w:rPr>
              <w:t>[</w:t>
            </w:r>
            <w:r w:rsidR="00997541" w:rsidRPr="00FF5A1F">
              <w:rPr>
                <w:rFonts w:ascii="Book Antiqua" w:hAnsi="Book Antiqua" w:cs="Times New Roman"/>
                <w:vertAlign w:val="superscript"/>
                <w:lang w:val="en-US"/>
              </w:rPr>
              <w:t>60</w:t>
            </w:r>
            <w:r w:rsidRPr="00FF5A1F">
              <w:rPr>
                <w:rFonts w:ascii="Book Antiqua" w:eastAsiaTheme="minorEastAsia" w:hAnsi="Book Antiqua" w:cs="Times New Roman"/>
                <w:vertAlign w:val="superscript"/>
                <w:lang w:val="en-US" w:eastAsia="zh-CN"/>
              </w:rPr>
              <w:t>]</w:t>
            </w:r>
            <w:r w:rsidR="00997541" w:rsidRPr="00FF5A1F">
              <w:rPr>
                <w:rFonts w:ascii="Book Antiqua" w:hAnsi="Book Antiqua" w:cs="Times New Roman"/>
                <w:lang w:val="en-US"/>
              </w:rPr>
              <w:t>,2016</w:t>
            </w:r>
          </w:p>
        </w:tc>
        <w:tc>
          <w:tcPr>
            <w:tcW w:w="1327" w:type="pct"/>
          </w:tcPr>
          <w:p w14:paraId="2EF1EFF6" w14:textId="681178C4"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Training: 720/100%</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Validation:</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360/100%</w:t>
            </w:r>
          </w:p>
        </w:tc>
        <w:tc>
          <w:tcPr>
            <w:tcW w:w="1133" w:type="pct"/>
          </w:tcPr>
          <w:p w14:paraId="2240D504" w14:textId="0152F6CF"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Caucasian (France)</w:t>
            </w:r>
          </w:p>
        </w:tc>
        <w:tc>
          <w:tcPr>
            <w:tcW w:w="1021" w:type="pct"/>
          </w:tcPr>
          <w:p w14:paraId="6B73395F" w14:textId="32A886B2"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Age</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Past excessive alcohol intake</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Platelet count</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GGT</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SVR status</w:t>
            </w:r>
          </w:p>
        </w:tc>
        <w:tc>
          <w:tcPr>
            <w:tcW w:w="698" w:type="pct"/>
          </w:tcPr>
          <w:p w14:paraId="2CCBA137" w14:textId="77777777"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w:t>
            </w:r>
          </w:p>
        </w:tc>
      </w:tr>
      <w:tr w:rsidR="00804E5D" w:rsidRPr="00FF5A1F" w14:paraId="1D4844D8" w14:textId="77777777" w:rsidTr="00804E5D">
        <w:tc>
          <w:tcPr>
            <w:tcW w:w="822" w:type="pct"/>
          </w:tcPr>
          <w:p w14:paraId="1B4D9E9E" w14:textId="692AD83E" w:rsidR="00997541" w:rsidRPr="00FF5A1F" w:rsidRDefault="00804E5D" w:rsidP="00103C69">
            <w:pPr>
              <w:adjustRightInd w:val="0"/>
              <w:snapToGrid w:val="0"/>
              <w:spacing w:line="360" w:lineRule="auto"/>
              <w:jc w:val="both"/>
              <w:rPr>
                <w:rFonts w:ascii="Book Antiqua" w:hAnsi="Book Antiqua" w:cs="Times New Roman"/>
                <w:lang w:val="en-US"/>
              </w:rPr>
            </w:pPr>
            <w:proofErr w:type="spellStart"/>
            <w:r w:rsidRPr="00FF5A1F">
              <w:rPr>
                <w:rFonts w:ascii="Book Antiqua" w:hAnsi="Book Antiqua" w:cs="Times New Roman"/>
                <w:lang w:val="en-US"/>
              </w:rPr>
              <w:t>Shiha</w:t>
            </w:r>
            <w:proofErr w:type="spellEnd"/>
            <w:r w:rsidR="00997541" w:rsidRPr="00FF5A1F">
              <w:rPr>
                <w:rFonts w:ascii="Book Antiqua" w:hAnsi="Book Antiqua" w:cs="Times New Roman"/>
                <w:lang w:val="en-US"/>
              </w:rPr>
              <w:t xml:space="preserve"> </w:t>
            </w:r>
            <w:r w:rsidR="00997541" w:rsidRPr="00FF5A1F">
              <w:rPr>
                <w:rFonts w:ascii="Book Antiqua" w:hAnsi="Book Antiqua" w:cs="Times New Roman"/>
                <w:i/>
                <w:lang w:val="en-US"/>
              </w:rPr>
              <w:t>et al</w:t>
            </w:r>
            <w:r w:rsidRPr="00FF5A1F">
              <w:rPr>
                <w:rFonts w:ascii="Book Antiqua" w:eastAsiaTheme="minorEastAsia" w:hAnsi="Book Antiqua" w:cs="Times New Roman"/>
                <w:vertAlign w:val="superscript"/>
                <w:lang w:val="en-US" w:eastAsia="zh-CN"/>
              </w:rPr>
              <w:t>[</w:t>
            </w:r>
            <w:r w:rsidR="00997541" w:rsidRPr="00FF5A1F">
              <w:rPr>
                <w:rFonts w:ascii="Book Antiqua" w:hAnsi="Book Antiqua" w:cs="Times New Roman"/>
                <w:vertAlign w:val="superscript"/>
                <w:lang w:val="en-US"/>
              </w:rPr>
              <w:t>6</w:t>
            </w:r>
            <w:r w:rsidR="00FE7607" w:rsidRPr="00FF5A1F">
              <w:rPr>
                <w:rFonts w:ascii="Book Antiqua" w:eastAsiaTheme="minorEastAsia" w:hAnsi="Book Antiqua" w:cs="Times New Roman"/>
                <w:vertAlign w:val="superscript"/>
                <w:lang w:val="en-US" w:eastAsia="zh-CN"/>
              </w:rPr>
              <w:t>3</w:t>
            </w:r>
            <w:r w:rsidRPr="00FF5A1F">
              <w:rPr>
                <w:rFonts w:ascii="Book Antiqua" w:eastAsiaTheme="minorEastAsia" w:hAnsi="Book Antiqua" w:cs="Times New Roman"/>
                <w:vertAlign w:val="superscript"/>
                <w:lang w:val="en-US" w:eastAsia="zh-CN"/>
              </w:rPr>
              <w:t>]</w:t>
            </w:r>
            <w:r w:rsidR="00997541" w:rsidRPr="00FF5A1F">
              <w:rPr>
                <w:rFonts w:ascii="Book Antiqua" w:hAnsi="Book Antiqua" w:cs="Times New Roman"/>
                <w:lang w:val="en-US"/>
              </w:rPr>
              <w:t>, 2020</w:t>
            </w:r>
            <w:r w:rsidRPr="00FF5A1F">
              <w:rPr>
                <w:rFonts w:ascii="Book Antiqua" w:eastAsiaTheme="minorEastAsia" w:hAnsi="Book Antiqua" w:cs="Times New Roman"/>
                <w:lang w:val="en-US" w:eastAsia="zh-CN"/>
              </w:rPr>
              <w:t xml:space="preserve"> </w:t>
            </w:r>
            <w:r w:rsidR="00997541" w:rsidRPr="00FF5A1F">
              <w:rPr>
                <w:rFonts w:ascii="Book Antiqua" w:hAnsi="Book Antiqua" w:cs="Times New Roman"/>
                <w:lang w:val="en-US"/>
              </w:rPr>
              <w:t>(GES)</w:t>
            </w:r>
          </w:p>
        </w:tc>
        <w:tc>
          <w:tcPr>
            <w:tcW w:w="1327" w:type="pct"/>
          </w:tcPr>
          <w:p w14:paraId="168EF0B5" w14:textId="55C799C8"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Training: 2372/73.1%</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 xml:space="preserve">Validation 1: </w:t>
            </w:r>
            <w:r w:rsidRPr="00FF5A1F">
              <w:rPr>
                <w:rFonts w:ascii="Book Antiqua" w:hAnsi="Book Antiqua" w:cs="Times New Roman"/>
                <w:lang w:val="en-US"/>
              </w:rPr>
              <w:lastRenderedPageBreak/>
              <w:t>687/61.5%</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Validation 2: 1314/70.6%</w:t>
            </w:r>
          </w:p>
        </w:tc>
        <w:tc>
          <w:tcPr>
            <w:tcW w:w="1133" w:type="pct"/>
          </w:tcPr>
          <w:p w14:paraId="2557D289" w14:textId="77777777"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lastRenderedPageBreak/>
              <w:t>Egypt</w:t>
            </w:r>
          </w:p>
        </w:tc>
        <w:tc>
          <w:tcPr>
            <w:tcW w:w="1021" w:type="pct"/>
          </w:tcPr>
          <w:p w14:paraId="13DB50B7" w14:textId="44E42F9F"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Age</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Gender</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Fibrosis stage</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Albumin</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lastRenderedPageBreak/>
              <w:t>Alpha-</w:t>
            </w:r>
            <w:proofErr w:type="spellStart"/>
            <w:r w:rsidRPr="00FF5A1F">
              <w:rPr>
                <w:rFonts w:ascii="Book Antiqua" w:hAnsi="Book Antiqua" w:cs="Times New Roman"/>
                <w:lang w:val="en-US"/>
              </w:rPr>
              <w:t>feto</w:t>
            </w:r>
            <w:proofErr w:type="spellEnd"/>
            <w:r w:rsidRPr="00FF5A1F">
              <w:rPr>
                <w:rFonts w:ascii="Book Antiqua" w:hAnsi="Book Antiqua" w:cs="Times New Roman"/>
                <w:lang w:val="en-US"/>
              </w:rPr>
              <w:t xml:space="preserve"> protein</w:t>
            </w:r>
          </w:p>
        </w:tc>
        <w:tc>
          <w:tcPr>
            <w:tcW w:w="698" w:type="pct"/>
          </w:tcPr>
          <w:p w14:paraId="25E35533" w14:textId="77777777" w:rsidR="00997541" w:rsidRPr="00FF5A1F" w:rsidRDefault="00997541"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lastRenderedPageBreak/>
              <w:t>Egypt</w:t>
            </w:r>
          </w:p>
        </w:tc>
      </w:tr>
    </w:tbl>
    <w:p w14:paraId="660BA0BB" w14:textId="415D4EF3" w:rsidR="00997541" w:rsidRPr="00FF5A1F" w:rsidRDefault="00997541" w:rsidP="00103C69">
      <w:pPr>
        <w:adjustRightInd w:val="0"/>
        <w:snapToGrid w:val="0"/>
        <w:spacing w:line="360" w:lineRule="auto"/>
        <w:jc w:val="both"/>
        <w:rPr>
          <w:rFonts w:ascii="Book Antiqua" w:hAnsi="Book Antiqua"/>
          <w:lang w:eastAsia="zh-CN"/>
        </w:rPr>
      </w:pPr>
      <w:r w:rsidRPr="00FF5A1F">
        <w:rPr>
          <w:rFonts w:ascii="Book Antiqua" w:hAnsi="Book Antiqua"/>
        </w:rPr>
        <w:lastRenderedPageBreak/>
        <w:t xml:space="preserve">AFP: Alpha-fetoprotein, ALP: Alkaline phosphatase, ALT: Alanine aminotransferase, GGT: </w:t>
      </w:r>
      <w:r w:rsidR="009F0C4B" w:rsidRPr="00FF5A1F">
        <w:rPr>
          <w:rFonts w:ascii="Book Antiqua" w:hAnsi="Book Antiqua"/>
        </w:rPr>
        <w:t>G</w:t>
      </w:r>
      <w:r w:rsidRPr="00FF5A1F">
        <w:rPr>
          <w:rFonts w:ascii="Book Antiqua" w:hAnsi="Book Antiqua"/>
        </w:rPr>
        <w:t>amma-glutamyl transferase, LSM: Liver stiffness measurement, SV</w:t>
      </w:r>
      <w:r w:rsidR="00804E5D" w:rsidRPr="00FF5A1F">
        <w:rPr>
          <w:rFonts w:ascii="Book Antiqua" w:hAnsi="Book Antiqua"/>
        </w:rPr>
        <w:t>R: Sustained virologic response</w:t>
      </w:r>
      <w:r w:rsidR="00804E5D" w:rsidRPr="00FF5A1F">
        <w:rPr>
          <w:rFonts w:ascii="Book Antiqua" w:hAnsi="Book Antiqua"/>
          <w:lang w:eastAsia="zh-CN"/>
        </w:rPr>
        <w:t>.</w:t>
      </w:r>
    </w:p>
    <w:p w14:paraId="0E41BAB6" w14:textId="0DD29328" w:rsidR="002A427A" w:rsidRPr="00FF5A1F" w:rsidRDefault="00EC0B98" w:rsidP="00103C69">
      <w:pPr>
        <w:adjustRightInd w:val="0"/>
        <w:snapToGrid w:val="0"/>
        <w:spacing w:line="360" w:lineRule="auto"/>
        <w:jc w:val="both"/>
        <w:rPr>
          <w:rFonts w:ascii="Book Antiqua" w:hAnsi="Book Antiqua" w:cs="Book Antiqua"/>
          <w:b/>
          <w:color w:val="000000"/>
          <w:lang w:eastAsia="zh-CN"/>
        </w:rPr>
      </w:pPr>
      <w:r w:rsidRPr="00FF5A1F">
        <w:rPr>
          <w:rFonts w:ascii="Book Antiqua" w:hAnsi="Book Antiqua" w:cs="Book Antiqua"/>
          <w:b/>
          <w:color w:val="000000"/>
          <w:lang w:eastAsia="zh-CN"/>
        </w:rPr>
        <w:br w:type="page"/>
      </w:r>
      <w:r w:rsidRPr="00FF5A1F">
        <w:rPr>
          <w:rFonts w:ascii="Book Antiqua" w:hAnsi="Book Antiqua" w:cs="Book Antiqua"/>
          <w:b/>
          <w:color w:val="000000"/>
          <w:lang w:eastAsia="zh-CN"/>
        </w:rPr>
        <w:lastRenderedPageBreak/>
        <w:t>Table 4</w:t>
      </w:r>
      <w:r w:rsidR="002A427A" w:rsidRPr="00FF5A1F">
        <w:rPr>
          <w:rFonts w:ascii="Book Antiqua" w:hAnsi="Book Antiqua" w:cs="Book Antiqua"/>
          <w:b/>
          <w:color w:val="000000"/>
          <w:lang w:eastAsia="zh-CN"/>
        </w:rPr>
        <w:t xml:space="preserve"> Hepatocellular carcinoma prediction risk scores regardless of etiology</w:t>
      </w:r>
    </w:p>
    <w:tbl>
      <w:tblPr>
        <w:tblStyle w:val="aa"/>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3"/>
        <w:gridCol w:w="2702"/>
        <w:gridCol w:w="1360"/>
        <w:gridCol w:w="2744"/>
        <w:gridCol w:w="1337"/>
      </w:tblGrid>
      <w:tr w:rsidR="004A30C7" w:rsidRPr="00FF5A1F" w14:paraId="671EA7D0" w14:textId="77777777" w:rsidTr="0013667B">
        <w:tc>
          <w:tcPr>
            <w:tcW w:w="748" w:type="pct"/>
            <w:tcBorders>
              <w:top w:val="single" w:sz="4" w:space="0" w:color="auto"/>
              <w:bottom w:val="single" w:sz="4" w:space="0" w:color="auto"/>
            </w:tcBorders>
          </w:tcPr>
          <w:p w14:paraId="0AA48D05" w14:textId="6D331F9E" w:rsidR="002A427A" w:rsidRPr="00FF5A1F" w:rsidRDefault="00804E5D" w:rsidP="00103C69">
            <w:pPr>
              <w:adjustRightInd w:val="0"/>
              <w:snapToGrid w:val="0"/>
              <w:spacing w:line="360" w:lineRule="auto"/>
              <w:jc w:val="both"/>
              <w:rPr>
                <w:rFonts w:ascii="Book Antiqua" w:hAnsi="Book Antiqua" w:cs="Times New Roman"/>
                <w:b/>
                <w:lang w:val="en-US"/>
              </w:rPr>
            </w:pPr>
            <w:r w:rsidRPr="00FF5A1F">
              <w:rPr>
                <w:rFonts w:ascii="Book Antiqua" w:hAnsi="Book Antiqua" w:cs="Times New Roman"/>
                <w:b/>
                <w:lang w:val="en-US"/>
              </w:rPr>
              <w:t xml:space="preserve">Risk </w:t>
            </w:r>
            <w:r w:rsidRPr="00FF5A1F">
              <w:rPr>
                <w:rFonts w:ascii="Book Antiqua" w:eastAsiaTheme="minorEastAsia" w:hAnsi="Book Antiqua" w:cs="Times New Roman"/>
                <w:b/>
                <w:lang w:val="en-US" w:eastAsia="zh-CN"/>
              </w:rPr>
              <w:t>s</w:t>
            </w:r>
            <w:r w:rsidR="002A427A" w:rsidRPr="00FF5A1F">
              <w:rPr>
                <w:rFonts w:ascii="Book Antiqua" w:hAnsi="Book Antiqua" w:cs="Times New Roman"/>
                <w:b/>
                <w:lang w:val="en-US"/>
              </w:rPr>
              <w:t>cores</w:t>
            </w:r>
          </w:p>
        </w:tc>
        <w:tc>
          <w:tcPr>
            <w:tcW w:w="1411" w:type="pct"/>
            <w:tcBorders>
              <w:top w:val="single" w:sz="4" w:space="0" w:color="auto"/>
              <w:bottom w:val="single" w:sz="4" w:space="0" w:color="auto"/>
            </w:tcBorders>
          </w:tcPr>
          <w:p w14:paraId="65C2B56E" w14:textId="77777777" w:rsidR="002A427A" w:rsidRPr="00FF5A1F" w:rsidRDefault="002A427A" w:rsidP="00103C69">
            <w:pPr>
              <w:adjustRightInd w:val="0"/>
              <w:snapToGrid w:val="0"/>
              <w:spacing w:line="360" w:lineRule="auto"/>
              <w:jc w:val="both"/>
              <w:rPr>
                <w:rFonts w:ascii="Book Antiqua" w:hAnsi="Book Antiqua" w:cs="Times New Roman"/>
                <w:b/>
                <w:lang w:val="en-US"/>
              </w:rPr>
            </w:pPr>
            <w:r w:rsidRPr="00FF5A1F">
              <w:rPr>
                <w:rFonts w:ascii="Book Antiqua" w:hAnsi="Book Antiqua" w:cs="Times New Roman"/>
                <w:b/>
                <w:lang w:val="en-US"/>
              </w:rPr>
              <w:t>Cohort: Patients</w:t>
            </w:r>
          </w:p>
        </w:tc>
        <w:tc>
          <w:tcPr>
            <w:tcW w:w="710" w:type="pct"/>
            <w:tcBorders>
              <w:top w:val="single" w:sz="4" w:space="0" w:color="auto"/>
              <w:bottom w:val="single" w:sz="4" w:space="0" w:color="auto"/>
            </w:tcBorders>
          </w:tcPr>
          <w:p w14:paraId="79B73B23" w14:textId="77777777" w:rsidR="002A427A" w:rsidRPr="00FF5A1F" w:rsidRDefault="002A427A" w:rsidP="00103C69">
            <w:pPr>
              <w:adjustRightInd w:val="0"/>
              <w:snapToGrid w:val="0"/>
              <w:spacing w:line="360" w:lineRule="auto"/>
              <w:jc w:val="both"/>
              <w:rPr>
                <w:rFonts w:ascii="Book Antiqua" w:hAnsi="Book Antiqua" w:cs="Times New Roman"/>
                <w:b/>
                <w:lang w:val="en-US"/>
              </w:rPr>
            </w:pPr>
            <w:r w:rsidRPr="00FF5A1F">
              <w:rPr>
                <w:rFonts w:ascii="Book Antiqua" w:hAnsi="Book Antiqua" w:cs="Times New Roman"/>
                <w:b/>
                <w:lang w:val="en-US"/>
              </w:rPr>
              <w:t>Study population</w:t>
            </w:r>
          </w:p>
        </w:tc>
        <w:tc>
          <w:tcPr>
            <w:tcW w:w="1433" w:type="pct"/>
            <w:tcBorders>
              <w:top w:val="single" w:sz="4" w:space="0" w:color="auto"/>
              <w:bottom w:val="single" w:sz="4" w:space="0" w:color="auto"/>
            </w:tcBorders>
          </w:tcPr>
          <w:p w14:paraId="0564A96D" w14:textId="77777777" w:rsidR="002A427A" w:rsidRPr="00FF5A1F" w:rsidRDefault="002A427A" w:rsidP="00103C69">
            <w:pPr>
              <w:adjustRightInd w:val="0"/>
              <w:snapToGrid w:val="0"/>
              <w:spacing w:line="360" w:lineRule="auto"/>
              <w:jc w:val="both"/>
              <w:rPr>
                <w:rFonts w:ascii="Book Antiqua" w:hAnsi="Book Antiqua" w:cs="Times New Roman"/>
                <w:b/>
                <w:lang w:val="en-US"/>
              </w:rPr>
            </w:pPr>
            <w:r w:rsidRPr="00FF5A1F">
              <w:rPr>
                <w:rFonts w:ascii="Book Antiqua" w:hAnsi="Book Antiqua" w:cs="Times New Roman"/>
                <w:b/>
                <w:lang w:val="en-US"/>
              </w:rPr>
              <w:t>Variables</w:t>
            </w:r>
          </w:p>
        </w:tc>
        <w:tc>
          <w:tcPr>
            <w:tcW w:w="698" w:type="pct"/>
            <w:tcBorders>
              <w:top w:val="single" w:sz="4" w:space="0" w:color="auto"/>
              <w:bottom w:val="single" w:sz="4" w:space="0" w:color="auto"/>
            </w:tcBorders>
          </w:tcPr>
          <w:p w14:paraId="01C469E2" w14:textId="77777777" w:rsidR="002A427A" w:rsidRPr="00FF5A1F" w:rsidRDefault="002A427A" w:rsidP="00103C69">
            <w:pPr>
              <w:adjustRightInd w:val="0"/>
              <w:snapToGrid w:val="0"/>
              <w:spacing w:line="360" w:lineRule="auto"/>
              <w:jc w:val="both"/>
              <w:rPr>
                <w:rFonts w:ascii="Book Antiqua" w:hAnsi="Book Antiqua" w:cs="Times New Roman"/>
                <w:b/>
                <w:lang w:val="en-US"/>
              </w:rPr>
            </w:pPr>
            <w:r w:rsidRPr="00FF5A1F">
              <w:rPr>
                <w:rFonts w:ascii="Book Antiqua" w:hAnsi="Book Antiqua" w:cs="Times New Roman"/>
                <w:b/>
                <w:lang w:val="en-US"/>
              </w:rPr>
              <w:t>External validation</w:t>
            </w:r>
          </w:p>
        </w:tc>
      </w:tr>
      <w:tr w:rsidR="004A30C7" w:rsidRPr="00FF5A1F" w14:paraId="00D08731" w14:textId="77777777" w:rsidTr="0013667B">
        <w:tc>
          <w:tcPr>
            <w:tcW w:w="748" w:type="pct"/>
            <w:tcBorders>
              <w:top w:val="single" w:sz="4" w:space="0" w:color="auto"/>
            </w:tcBorders>
          </w:tcPr>
          <w:p w14:paraId="4D4A5DB3" w14:textId="19991671" w:rsidR="002A427A" w:rsidRPr="00FF5A1F" w:rsidRDefault="002A427A" w:rsidP="00103C69">
            <w:pPr>
              <w:adjustRightInd w:val="0"/>
              <w:snapToGrid w:val="0"/>
              <w:spacing w:line="360" w:lineRule="auto"/>
              <w:jc w:val="both"/>
              <w:rPr>
                <w:rFonts w:ascii="Book Antiqua" w:eastAsiaTheme="minorEastAsia" w:hAnsi="Book Antiqua" w:cs="Times New Roman"/>
                <w:lang w:val="en-US" w:eastAsia="zh-CN"/>
              </w:rPr>
            </w:pPr>
            <w:r w:rsidRPr="00FF5A1F">
              <w:rPr>
                <w:rFonts w:ascii="Book Antiqua" w:hAnsi="Book Antiqua" w:cs="Times New Roman"/>
                <w:lang w:val="en-US"/>
              </w:rPr>
              <w:t xml:space="preserve">ADRESS-HCC, </w:t>
            </w:r>
            <w:r w:rsidR="00804E5D" w:rsidRPr="00FF5A1F">
              <w:rPr>
                <w:rFonts w:ascii="Book Antiqua" w:hAnsi="Book Antiqua" w:cs="Times New Roman"/>
                <w:lang w:val="en-US"/>
              </w:rPr>
              <w:t>(Flemming</w:t>
            </w:r>
            <w:r w:rsidRPr="00FF5A1F">
              <w:rPr>
                <w:rFonts w:ascii="Book Antiqua" w:hAnsi="Book Antiqua" w:cs="Times New Roman"/>
                <w:lang w:val="en-US"/>
              </w:rPr>
              <w:t xml:space="preserve"> </w:t>
            </w:r>
            <w:r w:rsidRPr="00FF5A1F">
              <w:rPr>
                <w:rFonts w:ascii="Book Antiqua" w:hAnsi="Book Antiqua" w:cs="Times New Roman"/>
                <w:i/>
                <w:lang w:val="en-US"/>
              </w:rPr>
              <w:t>et al</w:t>
            </w:r>
            <w:r w:rsidR="00804E5D" w:rsidRPr="00FF5A1F">
              <w:rPr>
                <w:rFonts w:ascii="Book Antiqua" w:eastAsiaTheme="minorEastAsia" w:hAnsi="Book Antiqua" w:cs="Times New Roman"/>
                <w:vertAlign w:val="superscript"/>
                <w:lang w:val="en-US" w:eastAsia="zh-CN"/>
              </w:rPr>
              <w:t>[</w:t>
            </w:r>
            <w:r w:rsidRPr="00FF5A1F">
              <w:rPr>
                <w:rFonts w:ascii="Book Antiqua" w:hAnsi="Book Antiqua" w:cs="Times New Roman"/>
                <w:vertAlign w:val="superscript"/>
                <w:lang w:val="en-US"/>
              </w:rPr>
              <w:t>6</w:t>
            </w:r>
            <w:r w:rsidR="00FE7607" w:rsidRPr="00FF5A1F">
              <w:rPr>
                <w:rFonts w:ascii="Book Antiqua" w:eastAsiaTheme="minorEastAsia" w:hAnsi="Book Antiqua" w:cs="Times New Roman"/>
                <w:vertAlign w:val="superscript"/>
                <w:lang w:val="en-US" w:eastAsia="zh-CN"/>
              </w:rPr>
              <w:t>4</w:t>
            </w:r>
            <w:r w:rsidR="00804E5D" w:rsidRPr="00FF5A1F">
              <w:rPr>
                <w:rFonts w:ascii="Book Antiqua" w:eastAsiaTheme="minorEastAsia" w:hAnsi="Book Antiqua" w:cs="Times New Roman"/>
                <w:vertAlign w:val="superscript"/>
                <w:lang w:val="en-US" w:eastAsia="zh-CN"/>
              </w:rPr>
              <w:t>]</w:t>
            </w:r>
            <w:r w:rsidRPr="00FF5A1F">
              <w:rPr>
                <w:rFonts w:ascii="Book Antiqua" w:hAnsi="Book Antiqua" w:cs="Times New Roman"/>
                <w:lang w:val="en-US"/>
              </w:rPr>
              <w:t>, 2014)</w:t>
            </w:r>
          </w:p>
        </w:tc>
        <w:tc>
          <w:tcPr>
            <w:tcW w:w="1411" w:type="pct"/>
            <w:tcBorders>
              <w:top w:val="single" w:sz="4" w:space="0" w:color="auto"/>
            </w:tcBorders>
          </w:tcPr>
          <w:p w14:paraId="6B8960AD" w14:textId="4DF0E11C" w:rsidR="002A427A" w:rsidRPr="00FF5A1F" w:rsidRDefault="002A427A"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Training:</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17124/100%</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Validation:17808/100%</w:t>
            </w:r>
          </w:p>
        </w:tc>
        <w:tc>
          <w:tcPr>
            <w:tcW w:w="710" w:type="pct"/>
            <w:tcBorders>
              <w:top w:val="single" w:sz="4" w:space="0" w:color="auto"/>
            </w:tcBorders>
          </w:tcPr>
          <w:p w14:paraId="650D296F" w14:textId="757A2608" w:rsidR="002A427A" w:rsidRPr="00FF5A1F" w:rsidRDefault="002A427A"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North America</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w:t>
            </w:r>
            <w:r w:rsidR="007D134F" w:rsidRPr="00FF5A1F">
              <w:rPr>
                <w:rFonts w:ascii="Book Antiqua" w:eastAsiaTheme="minorEastAsia" w:hAnsi="Book Antiqua" w:cs="Times New Roman"/>
                <w:lang w:val="en-US" w:eastAsia="zh-CN"/>
              </w:rPr>
              <w:t>United States</w:t>
            </w:r>
            <w:r w:rsidRPr="00FF5A1F">
              <w:rPr>
                <w:rFonts w:ascii="Book Antiqua" w:hAnsi="Book Antiqua" w:cs="Times New Roman"/>
                <w:lang w:val="en-US"/>
              </w:rPr>
              <w:t>)</w:t>
            </w:r>
          </w:p>
        </w:tc>
        <w:tc>
          <w:tcPr>
            <w:tcW w:w="1433" w:type="pct"/>
            <w:tcBorders>
              <w:top w:val="single" w:sz="4" w:space="0" w:color="auto"/>
            </w:tcBorders>
          </w:tcPr>
          <w:p w14:paraId="1B98CE00" w14:textId="50CAFDC3" w:rsidR="002A427A" w:rsidRPr="00FF5A1F" w:rsidRDefault="002A427A"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Age</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Diabetes</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Race</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Etiology of liver disease</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Gender</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 xml:space="preserve">Child-Pugh Score </w:t>
            </w:r>
          </w:p>
        </w:tc>
        <w:tc>
          <w:tcPr>
            <w:tcW w:w="698" w:type="pct"/>
            <w:tcBorders>
              <w:top w:val="single" w:sz="4" w:space="0" w:color="auto"/>
            </w:tcBorders>
          </w:tcPr>
          <w:p w14:paraId="5A36BBD4" w14:textId="497E3A47" w:rsidR="002A427A" w:rsidRPr="00FF5A1F" w:rsidRDefault="0042008E"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w:t>
            </w:r>
            <w:r w:rsidR="002A427A" w:rsidRPr="00FF5A1F">
              <w:rPr>
                <w:rFonts w:ascii="Book Antiqua" w:hAnsi="Book Antiqua" w:cs="Times New Roman"/>
                <w:lang w:val="en-US"/>
              </w:rPr>
              <w:t>Internal only</w:t>
            </w:r>
            <w:r w:rsidRPr="00FF5A1F">
              <w:rPr>
                <w:rFonts w:ascii="Book Antiqua" w:hAnsi="Book Antiqua" w:cs="Times New Roman"/>
                <w:lang w:val="en-US"/>
              </w:rPr>
              <w:t>)</w:t>
            </w:r>
          </w:p>
        </w:tc>
      </w:tr>
      <w:tr w:rsidR="007D134F" w:rsidRPr="00FF5A1F" w14:paraId="77F652E0" w14:textId="77777777" w:rsidTr="0013667B">
        <w:tc>
          <w:tcPr>
            <w:tcW w:w="748" w:type="pct"/>
          </w:tcPr>
          <w:p w14:paraId="10F416E4" w14:textId="629DB582" w:rsidR="002A427A" w:rsidRPr="00FF5A1F" w:rsidRDefault="002A427A"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THRI,</w:t>
            </w:r>
            <w:r w:rsidR="00804E5D" w:rsidRPr="00FF5A1F">
              <w:rPr>
                <w:rFonts w:ascii="Book Antiqua" w:eastAsiaTheme="minorEastAsia" w:hAnsi="Book Antiqua" w:cs="Times New Roman"/>
                <w:lang w:val="en-US" w:eastAsia="zh-CN"/>
              </w:rPr>
              <w:t xml:space="preserve"> </w:t>
            </w:r>
            <w:r w:rsidR="00804E5D" w:rsidRPr="00FF5A1F">
              <w:rPr>
                <w:rFonts w:ascii="Book Antiqua" w:hAnsi="Book Antiqua" w:cs="Times New Roman"/>
                <w:lang w:val="en-US"/>
              </w:rPr>
              <w:t>(Sharma</w:t>
            </w:r>
            <w:r w:rsidRPr="00FF5A1F">
              <w:rPr>
                <w:rFonts w:ascii="Book Antiqua" w:hAnsi="Book Antiqua" w:cs="Times New Roman"/>
                <w:lang w:val="en-US"/>
              </w:rPr>
              <w:t xml:space="preserve"> </w:t>
            </w:r>
            <w:r w:rsidRPr="00FF5A1F">
              <w:rPr>
                <w:rFonts w:ascii="Book Antiqua" w:hAnsi="Book Antiqua" w:cs="Times New Roman"/>
                <w:i/>
                <w:lang w:val="en-US"/>
              </w:rPr>
              <w:t>et al</w:t>
            </w:r>
            <w:r w:rsidR="00804E5D" w:rsidRPr="00FF5A1F">
              <w:rPr>
                <w:rFonts w:ascii="Book Antiqua" w:eastAsiaTheme="minorEastAsia" w:hAnsi="Book Antiqua" w:cs="Times New Roman"/>
                <w:vertAlign w:val="superscript"/>
                <w:lang w:val="en-US" w:eastAsia="zh-CN"/>
              </w:rPr>
              <w:t>[</w:t>
            </w:r>
            <w:r w:rsidRPr="00FF5A1F">
              <w:rPr>
                <w:rFonts w:ascii="Book Antiqua" w:hAnsi="Book Antiqua" w:cs="Times New Roman"/>
                <w:vertAlign w:val="superscript"/>
                <w:lang w:val="en-US"/>
              </w:rPr>
              <w:t>6</w:t>
            </w:r>
            <w:r w:rsidR="00FE7607" w:rsidRPr="00FF5A1F">
              <w:rPr>
                <w:rFonts w:ascii="Book Antiqua" w:eastAsiaTheme="minorEastAsia" w:hAnsi="Book Antiqua" w:cs="Times New Roman"/>
                <w:vertAlign w:val="superscript"/>
                <w:lang w:val="en-US" w:eastAsia="zh-CN"/>
              </w:rPr>
              <w:t>5</w:t>
            </w:r>
            <w:r w:rsidR="00804E5D" w:rsidRPr="00FF5A1F">
              <w:rPr>
                <w:rFonts w:ascii="Book Antiqua" w:eastAsiaTheme="minorEastAsia" w:hAnsi="Book Antiqua" w:cs="Times New Roman"/>
                <w:vertAlign w:val="superscript"/>
                <w:lang w:val="en-US" w:eastAsia="zh-CN"/>
              </w:rPr>
              <w:t>]</w:t>
            </w:r>
            <w:r w:rsidRPr="00FF5A1F">
              <w:rPr>
                <w:rFonts w:ascii="Book Antiqua" w:hAnsi="Book Antiqua" w:cs="Times New Roman"/>
                <w:lang w:val="en-US"/>
              </w:rPr>
              <w:t>, 2017)</w:t>
            </w:r>
          </w:p>
        </w:tc>
        <w:tc>
          <w:tcPr>
            <w:tcW w:w="1411" w:type="pct"/>
          </w:tcPr>
          <w:p w14:paraId="683DF4CF" w14:textId="6699FF3C" w:rsidR="002A427A" w:rsidRPr="00FF5A1F" w:rsidRDefault="002A427A"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Training: 2079/100%</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Validation: 1144/100%</w:t>
            </w:r>
          </w:p>
        </w:tc>
        <w:tc>
          <w:tcPr>
            <w:tcW w:w="710" w:type="pct"/>
          </w:tcPr>
          <w:p w14:paraId="26075528" w14:textId="18F18630" w:rsidR="002A427A" w:rsidRPr="00FF5A1F" w:rsidRDefault="002A427A" w:rsidP="00103C69">
            <w:pPr>
              <w:adjustRightInd w:val="0"/>
              <w:snapToGrid w:val="0"/>
              <w:spacing w:line="360" w:lineRule="auto"/>
              <w:jc w:val="both"/>
              <w:rPr>
                <w:rFonts w:ascii="Book Antiqua" w:eastAsiaTheme="minorEastAsia" w:hAnsi="Book Antiqua" w:cs="Times New Roman"/>
                <w:lang w:val="en-US" w:eastAsia="zh-CN"/>
              </w:rPr>
            </w:pPr>
            <w:r w:rsidRPr="00FF5A1F">
              <w:rPr>
                <w:rFonts w:ascii="Book Antiqua" w:hAnsi="Book Antiqua" w:cs="Times New Roman"/>
                <w:lang w:val="en-US"/>
              </w:rPr>
              <w:t>Caucasian</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(Canada)</w:t>
            </w:r>
          </w:p>
        </w:tc>
        <w:tc>
          <w:tcPr>
            <w:tcW w:w="1433" w:type="pct"/>
          </w:tcPr>
          <w:p w14:paraId="0429EA3D" w14:textId="30D0659A" w:rsidR="002A427A" w:rsidRPr="00FF5A1F" w:rsidRDefault="002A427A"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Age</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Gender</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Etiology of liver disease</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 xml:space="preserve">Platelet count </w:t>
            </w:r>
          </w:p>
        </w:tc>
        <w:tc>
          <w:tcPr>
            <w:tcW w:w="698" w:type="pct"/>
          </w:tcPr>
          <w:p w14:paraId="79FCF2AA" w14:textId="77777777" w:rsidR="002A427A" w:rsidRPr="00FF5A1F" w:rsidRDefault="002A427A"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Asian, Caucasian</w:t>
            </w:r>
          </w:p>
        </w:tc>
      </w:tr>
      <w:tr w:rsidR="007D134F" w:rsidRPr="00FF5A1F" w14:paraId="610A1386" w14:textId="77777777" w:rsidTr="0013667B">
        <w:tc>
          <w:tcPr>
            <w:tcW w:w="748" w:type="pct"/>
          </w:tcPr>
          <w:p w14:paraId="3B74A254" w14:textId="2B8F8873" w:rsidR="002A427A" w:rsidRPr="00FF5A1F" w:rsidRDefault="002A427A"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TDS,</w:t>
            </w:r>
            <w:r w:rsidR="00804E5D" w:rsidRPr="00FF5A1F">
              <w:rPr>
                <w:rFonts w:ascii="Book Antiqua" w:eastAsiaTheme="minorEastAsia" w:hAnsi="Book Antiqua" w:cs="Times New Roman"/>
                <w:lang w:val="en-US" w:eastAsia="zh-CN"/>
              </w:rPr>
              <w:t xml:space="preserve"> </w:t>
            </w:r>
            <w:r w:rsidR="00804E5D" w:rsidRPr="00FF5A1F">
              <w:rPr>
                <w:rFonts w:ascii="Book Antiqua" w:hAnsi="Book Antiqua" w:cs="Times New Roman"/>
                <w:lang w:val="en-US"/>
              </w:rPr>
              <w:t xml:space="preserve">(Li </w:t>
            </w:r>
            <w:r w:rsidRPr="00FF5A1F">
              <w:rPr>
                <w:rFonts w:ascii="Book Antiqua" w:hAnsi="Book Antiqua" w:cs="Times New Roman"/>
                <w:i/>
                <w:lang w:val="en-US"/>
              </w:rPr>
              <w:t>et al</w:t>
            </w:r>
            <w:r w:rsidR="00804E5D" w:rsidRPr="00FF5A1F">
              <w:rPr>
                <w:rFonts w:ascii="Book Antiqua" w:eastAsiaTheme="minorEastAsia" w:hAnsi="Book Antiqua" w:cs="Times New Roman"/>
                <w:vertAlign w:val="superscript"/>
                <w:lang w:val="en-US" w:eastAsia="zh-CN"/>
              </w:rPr>
              <w:t>[</w:t>
            </w:r>
            <w:r w:rsidRPr="00FF5A1F">
              <w:rPr>
                <w:rFonts w:ascii="Book Antiqua" w:hAnsi="Book Antiqua" w:cs="Times New Roman"/>
                <w:vertAlign w:val="superscript"/>
                <w:lang w:val="en-US"/>
              </w:rPr>
              <w:t>6</w:t>
            </w:r>
            <w:r w:rsidR="00FE7607" w:rsidRPr="00FF5A1F">
              <w:rPr>
                <w:rFonts w:ascii="Book Antiqua" w:eastAsiaTheme="minorEastAsia" w:hAnsi="Book Antiqua" w:cs="Times New Roman"/>
                <w:vertAlign w:val="superscript"/>
                <w:lang w:val="en-US" w:eastAsia="zh-CN"/>
              </w:rPr>
              <w:t>8</w:t>
            </w:r>
            <w:r w:rsidR="00804E5D" w:rsidRPr="00FF5A1F">
              <w:rPr>
                <w:rFonts w:ascii="Book Antiqua" w:eastAsiaTheme="minorEastAsia" w:hAnsi="Book Antiqua" w:cs="Times New Roman"/>
                <w:vertAlign w:val="superscript"/>
                <w:lang w:val="en-US" w:eastAsia="zh-CN"/>
              </w:rPr>
              <w:t>]</w:t>
            </w:r>
            <w:r w:rsidRPr="00FF5A1F">
              <w:rPr>
                <w:rFonts w:ascii="Book Antiqua" w:hAnsi="Book Antiqua" w:cs="Times New Roman"/>
                <w:lang w:val="en-US"/>
              </w:rPr>
              <w:t>, 2018)</w:t>
            </w:r>
          </w:p>
        </w:tc>
        <w:tc>
          <w:tcPr>
            <w:tcW w:w="1411" w:type="pct"/>
          </w:tcPr>
          <w:p w14:paraId="08593C94" w14:textId="1D8A67B5" w:rsidR="002A427A" w:rsidRPr="00FF5A1F" w:rsidRDefault="002A427A" w:rsidP="00103C69">
            <w:pPr>
              <w:adjustRightInd w:val="0"/>
              <w:snapToGrid w:val="0"/>
              <w:spacing w:line="360" w:lineRule="auto"/>
              <w:jc w:val="both"/>
              <w:rPr>
                <w:rFonts w:ascii="Book Antiqua" w:eastAsiaTheme="minorEastAsia" w:hAnsi="Book Antiqua" w:cs="Times New Roman"/>
                <w:lang w:val="en-US" w:eastAsia="zh-CN"/>
              </w:rPr>
            </w:pPr>
            <w:r w:rsidRPr="00FF5A1F">
              <w:rPr>
                <w:rFonts w:ascii="Book Antiqua" w:hAnsi="Book Antiqua" w:cs="Times New Roman"/>
                <w:lang w:val="en-US"/>
              </w:rPr>
              <w:t>Training:</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21149/NA</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Validation:10574/NA</w:t>
            </w:r>
          </w:p>
        </w:tc>
        <w:tc>
          <w:tcPr>
            <w:tcW w:w="710" w:type="pct"/>
          </w:tcPr>
          <w:p w14:paraId="3C2D8E7D" w14:textId="61B9553B" w:rsidR="002A427A" w:rsidRPr="00FF5A1F" w:rsidRDefault="002A427A"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Asian (Taiwan)</w:t>
            </w:r>
          </w:p>
        </w:tc>
        <w:tc>
          <w:tcPr>
            <w:tcW w:w="1433" w:type="pct"/>
          </w:tcPr>
          <w:p w14:paraId="0784D805" w14:textId="5AE49B22" w:rsidR="002A427A" w:rsidRPr="00FF5A1F" w:rsidRDefault="002A427A"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Age</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Gender</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Smoking status</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HbA1c</w:t>
            </w:r>
            <w:r w:rsidR="00804E5D"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Glutamic-pyruvic transaminase</w:t>
            </w:r>
            <w:r w:rsidR="004A30C7"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Cirrhosis</w:t>
            </w:r>
            <w:r w:rsidR="004A30C7"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Hepatitis B virus</w:t>
            </w:r>
            <w:r w:rsidR="004A30C7"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Hepatitis C virus</w:t>
            </w:r>
            <w:r w:rsidR="004A30C7"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Anti-diabetic medication</w:t>
            </w:r>
            <w:r w:rsidR="004A30C7"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Anti-</w:t>
            </w:r>
            <w:proofErr w:type="spellStart"/>
            <w:r w:rsidRPr="00FF5A1F">
              <w:rPr>
                <w:rFonts w:ascii="Book Antiqua" w:hAnsi="Book Antiqua" w:cs="Times New Roman"/>
                <w:lang w:val="en-US"/>
              </w:rPr>
              <w:t>hyperlipidemic</w:t>
            </w:r>
            <w:proofErr w:type="spellEnd"/>
            <w:r w:rsidRPr="00FF5A1F">
              <w:rPr>
                <w:rFonts w:ascii="Book Antiqua" w:hAnsi="Book Antiqua" w:cs="Times New Roman"/>
                <w:lang w:val="en-US"/>
              </w:rPr>
              <w:t xml:space="preserve"> </w:t>
            </w:r>
            <w:proofErr w:type="spellStart"/>
            <w:r w:rsidRPr="00FF5A1F">
              <w:rPr>
                <w:rFonts w:ascii="Book Antiqua" w:hAnsi="Book Antiqua" w:cs="Times New Roman"/>
                <w:lang w:val="en-US"/>
              </w:rPr>
              <w:t>medicaiton</w:t>
            </w:r>
            <w:proofErr w:type="spellEnd"/>
            <w:r w:rsidR="004A30C7" w:rsidRPr="00FF5A1F">
              <w:rPr>
                <w:rFonts w:ascii="Book Antiqua" w:eastAsiaTheme="minorEastAsia" w:hAnsi="Book Antiqua" w:cs="Times New Roman"/>
                <w:lang w:val="en-US" w:eastAsia="zh-CN"/>
              </w:rPr>
              <w:t xml:space="preserve">; </w:t>
            </w:r>
            <w:r w:rsidR="004A30C7" w:rsidRPr="00FF5A1F">
              <w:rPr>
                <w:rFonts w:ascii="Book Antiqua" w:hAnsi="Book Antiqua" w:cs="Times New Roman"/>
                <w:lang w:val="en-US"/>
              </w:rPr>
              <w:t xml:space="preserve">Total/HDL </w:t>
            </w:r>
            <w:r w:rsidR="004A30C7" w:rsidRPr="00FF5A1F">
              <w:rPr>
                <w:rFonts w:ascii="Book Antiqua" w:eastAsiaTheme="minorEastAsia" w:hAnsi="Book Antiqua" w:cs="Times New Roman"/>
                <w:lang w:val="en-US" w:eastAsia="zh-CN"/>
              </w:rPr>
              <w:t>c</w:t>
            </w:r>
            <w:r w:rsidRPr="00FF5A1F">
              <w:rPr>
                <w:rFonts w:ascii="Book Antiqua" w:hAnsi="Book Antiqua" w:cs="Times New Roman"/>
                <w:lang w:val="en-US"/>
              </w:rPr>
              <w:t>holesterol ratio</w:t>
            </w:r>
          </w:p>
        </w:tc>
        <w:tc>
          <w:tcPr>
            <w:tcW w:w="698" w:type="pct"/>
          </w:tcPr>
          <w:p w14:paraId="3CA3553F" w14:textId="67431A80" w:rsidR="002A427A" w:rsidRPr="00FF5A1F" w:rsidRDefault="0042008E"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w:t>
            </w:r>
            <w:r w:rsidR="004A30C7"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w:t>
            </w:r>
            <w:r w:rsidR="002A427A" w:rsidRPr="00FF5A1F">
              <w:rPr>
                <w:rFonts w:ascii="Book Antiqua" w:hAnsi="Book Antiqua" w:cs="Times New Roman"/>
                <w:lang w:val="en-US"/>
              </w:rPr>
              <w:t>Internal only</w:t>
            </w:r>
            <w:r w:rsidRPr="00FF5A1F">
              <w:rPr>
                <w:rFonts w:ascii="Book Antiqua" w:hAnsi="Book Antiqua" w:cs="Times New Roman"/>
                <w:lang w:val="en-US"/>
              </w:rPr>
              <w:t>)</w:t>
            </w:r>
          </w:p>
        </w:tc>
      </w:tr>
      <w:tr w:rsidR="007D134F" w:rsidRPr="00FF5A1F" w14:paraId="0ACC3D01" w14:textId="77777777" w:rsidTr="0013667B">
        <w:tc>
          <w:tcPr>
            <w:tcW w:w="748" w:type="pct"/>
          </w:tcPr>
          <w:p w14:paraId="468E34BD" w14:textId="0E91F05A" w:rsidR="002A427A" w:rsidRPr="00FF5A1F" w:rsidRDefault="002A427A"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 xml:space="preserve">aMAP, </w:t>
            </w:r>
            <w:r w:rsidR="007D134F" w:rsidRPr="00FF5A1F">
              <w:rPr>
                <w:rFonts w:ascii="Book Antiqua" w:hAnsi="Book Antiqua" w:cs="Times New Roman"/>
                <w:lang w:val="en-US"/>
              </w:rPr>
              <w:t>(Fan</w:t>
            </w:r>
            <w:r w:rsidRPr="00FF5A1F">
              <w:rPr>
                <w:rFonts w:ascii="Book Antiqua" w:hAnsi="Book Antiqua" w:cs="Times New Roman"/>
                <w:lang w:val="en-US"/>
              </w:rPr>
              <w:t xml:space="preserve"> </w:t>
            </w:r>
            <w:r w:rsidRPr="00FF5A1F">
              <w:rPr>
                <w:rFonts w:ascii="Book Antiqua" w:hAnsi="Book Antiqua" w:cs="Times New Roman"/>
                <w:i/>
                <w:lang w:val="en-US"/>
              </w:rPr>
              <w:t>et al</w:t>
            </w:r>
            <w:r w:rsidR="007D134F" w:rsidRPr="00FF5A1F">
              <w:rPr>
                <w:rFonts w:ascii="Book Antiqua" w:eastAsiaTheme="minorEastAsia" w:hAnsi="Book Antiqua" w:cs="Times New Roman"/>
                <w:vertAlign w:val="superscript"/>
                <w:lang w:val="en-US" w:eastAsia="zh-CN"/>
              </w:rPr>
              <w:t>[</w:t>
            </w:r>
            <w:r w:rsidRPr="00FF5A1F">
              <w:rPr>
                <w:rFonts w:ascii="Book Antiqua" w:hAnsi="Book Antiqua" w:cs="Times New Roman"/>
                <w:vertAlign w:val="superscript"/>
                <w:lang w:val="en-US"/>
              </w:rPr>
              <w:t>6</w:t>
            </w:r>
            <w:r w:rsidR="00FE7607" w:rsidRPr="00FF5A1F">
              <w:rPr>
                <w:rFonts w:ascii="Book Antiqua" w:eastAsiaTheme="minorEastAsia" w:hAnsi="Book Antiqua" w:cs="Times New Roman"/>
                <w:vertAlign w:val="superscript"/>
                <w:lang w:val="en-US" w:eastAsia="zh-CN"/>
              </w:rPr>
              <w:t>9</w:t>
            </w:r>
            <w:r w:rsidR="007D134F" w:rsidRPr="00FF5A1F">
              <w:rPr>
                <w:rFonts w:ascii="Book Antiqua" w:eastAsiaTheme="minorEastAsia" w:hAnsi="Book Antiqua" w:cs="Times New Roman"/>
                <w:vertAlign w:val="superscript"/>
                <w:lang w:val="en-US" w:eastAsia="zh-CN"/>
              </w:rPr>
              <w:t>]</w:t>
            </w:r>
            <w:r w:rsidRPr="00FF5A1F">
              <w:rPr>
                <w:rFonts w:ascii="Book Antiqua" w:hAnsi="Book Antiqua" w:cs="Times New Roman"/>
                <w:lang w:val="en-US"/>
              </w:rPr>
              <w:t>, 2020)</w:t>
            </w:r>
          </w:p>
        </w:tc>
        <w:tc>
          <w:tcPr>
            <w:tcW w:w="1411" w:type="pct"/>
          </w:tcPr>
          <w:p w14:paraId="0DCBFB86" w14:textId="693C77DF" w:rsidR="002A427A" w:rsidRPr="00FF5A1F" w:rsidRDefault="002A427A"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Training:</w:t>
            </w:r>
            <w:r w:rsidR="007D134F"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3688/19</w:t>
            </w:r>
            <w:r w:rsidR="007D134F" w:rsidRPr="00FF5A1F">
              <w:rPr>
                <w:rFonts w:ascii="Book Antiqua" w:hAnsi="Book Antiqua" w:cs="Times New Roman"/>
                <w:lang w:val="en-US"/>
              </w:rPr>
              <w:t>.3%</w:t>
            </w:r>
            <w:r w:rsidR="007D134F"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Validation cohorts:</w:t>
            </w:r>
            <w:r w:rsidR="007D134F"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13686/11.4</w:t>
            </w:r>
            <w:r w:rsidR="007D134F" w:rsidRPr="00FF5A1F">
              <w:rPr>
                <w:rFonts w:ascii="Book Antiqua" w:eastAsiaTheme="minorEastAsia" w:hAnsi="Book Antiqua" w:cs="Times New Roman"/>
                <w:lang w:val="en-US" w:eastAsia="zh-CN"/>
              </w:rPr>
              <w:t>%</w:t>
            </w:r>
            <w:r w:rsidRPr="00FF5A1F">
              <w:rPr>
                <w:rFonts w:ascii="Book Antiqua" w:hAnsi="Book Antiqua" w:cs="Times New Roman"/>
                <w:lang w:val="en-US"/>
              </w:rPr>
              <w:t xml:space="preserve">-100% </w:t>
            </w:r>
          </w:p>
        </w:tc>
        <w:tc>
          <w:tcPr>
            <w:tcW w:w="710" w:type="pct"/>
          </w:tcPr>
          <w:p w14:paraId="723720F0" w14:textId="6C399CE0" w:rsidR="002A427A" w:rsidRPr="00FF5A1F" w:rsidRDefault="002A427A"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Multicenter</w:t>
            </w:r>
            <w:r w:rsidR="007D134F"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(Asian + Caucasian)</w:t>
            </w:r>
          </w:p>
        </w:tc>
        <w:tc>
          <w:tcPr>
            <w:tcW w:w="1433" w:type="pct"/>
          </w:tcPr>
          <w:p w14:paraId="24E0080B" w14:textId="0438E0A0" w:rsidR="002A427A" w:rsidRPr="00FF5A1F" w:rsidRDefault="002A427A"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Age</w:t>
            </w:r>
            <w:r w:rsidR="007D134F"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Gender</w:t>
            </w:r>
            <w:r w:rsidR="007D134F"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Albumin-bilirubin score</w:t>
            </w:r>
            <w:r w:rsidR="007D134F" w:rsidRPr="00FF5A1F">
              <w:rPr>
                <w:rFonts w:ascii="Book Antiqua" w:eastAsiaTheme="minorEastAsia" w:hAnsi="Book Antiqua" w:cs="Times New Roman"/>
                <w:lang w:val="en-US" w:eastAsia="zh-CN"/>
              </w:rPr>
              <w:t>;</w:t>
            </w:r>
            <w:r w:rsidRPr="00FF5A1F">
              <w:rPr>
                <w:rFonts w:ascii="Book Antiqua" w:hAnsi="Book Antiqua" w:cs="Times New Roman"/>
                <w:lang w:val="en-US"/>
              </w:rPr>
              <w:t xml:space="preserve"> Platelet count</w:t>
            </w:r>
          </w:p>
        </w:tc>
        <w:tc>
          <w:tcPr>
            <w:tcW w:w="698" w:type="pct"/>
          </w:tcPr>
          <w:p w14:paraId="65EE875F" w14:textId="77777777" w:rsidR="002A427A" w:rsidRPr="00FF5A1F" w:rsidRDefault="002A427A"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Asian, Caucasian</w:t>
            </w:r>
          </w:p>
        </w:tc>
      </w:tr>
    </w:tbl>
    <w:p w14:paraId="584CFBA5" w14:textId="434CD1C7" w:rsidR="002A427A" w:rsidRPr="00FF5A1F" w:rsidRDefault="007D134F" w:rsidP="00103C69">
      <w:pPr>
        <w:adjustRightInd w:val="0"/>
        <w:snapToGrid w:val="0"/>
        <w:spacing w:line="360" w:lineRule="auto"/>
        <w:jc w:val="both"/>
        <w:rPr>
          <w:rFonts w:ascii="Book Antiqua" w:hAnsi="Book Antiqua"/>
        </w:rPr>
      </w:pPr>
      <w:r w:rsidRPr="00FF5A1F">
        <w:rPr>
          <w:rFonts w:ascii="Book Antiqua" w:hAnsi="Book Antiqua"/>
        </w:rPr>
        <w:lastRenderedPageBreak/>
        <w:t>THRI</w:t>
      </w:r>
      <w:r w:rsidRPr="00FF5A1F">
        <w:rPr>
          <w:rFonts w:ascii="Book Antiqua" w:hAnsi="Book Antiqua"/>
          <w:lang w:eastAsia="zh-CN"/>
        </w:rPr>
        <w:t xml:space="preserve">: </w:t>
      </w:r>
      <w:r w:rsidRPr="00FF5A1F">
        <w:rPr>
          <w:rFonts w:ascii="Book Antiqua" w:eastAsia="Book Antiqua" w:hAnsi="Book Antiqua" w:cs="Book Antiqua"/>
          <w:color w:val="000000"/>
        </w:rPr>
        <w:t>Toronto hepatocellular carcinoma risk index</w:t>
      </w:r>
      <w:r w:rsidRPr="00FF5A1F">
        <w:rPr>
          <w:rFonts w:ascii="Book Antiqua" w:hAnsi="Book Antiqua"/>
          <w:lang w:eastAsia="zh-CN"/>
        </w:rPr>
        <w:t>;</w:t>
      </w:r>
      <w:r w:rsidRPr="00FF5A1F">
        <w:rPr>
          <w:rFonts w:ascii="Book Antiqua" w:hAnsi="Book Antiqua"/>
        </w:rPr>
        <w:t xml:space="preserve"> ADRESS</w:t>
      </w:r>
      <w:r w:rsidRPr="00FF5A1F">
        <w:rPr>
          <w:rFonts w:ascii="Book Antiqua" w:hAnsi="Book Antiqua"/>
          <w:lang w:eastAsia="zh-CN"/>
        </w:rPr>
        <w:t xml:space="preserve">: </w:t>
      </w:r>
      <w:r w:rsidRPr="00FF5A1F">
        <w:rPr>
          <w:rFonts w:ascii="Book Antiqua" w:hAnsi="Book Antiqua" w:cs="Book Antiqua"/>
          <w:color w:val="000000"/>
          <w:lang w:eastAsia="zh-CN"/>
        </w:rPr>
        <w:t>A</w:t>
      </w:r>
      <w:r w:rsidRPr="00FF5A1F">
        <w:rPr>
          <w:rFonts w:ascii="Book Antiqua" w:eastAsia="Book Antiqua" w:hAnsi="Book Antiqua" w:cs="Book Antiqua"/>
          <w:color w:val="000000"/>
        </w:rPr>
        <w:t>ge, diabetes, race, etiology of cirrhosis, sex, and severity</w:t>
      </w:r>
      <w:r w:rsidRPr="00FF5A1F">
        <w:rPr>
          <w:rFonts w:ascii="Book Antiqua" w:hAnsi="Book Antiqua"/>
          <w:lang w:eastAsia="zh-CN"/>
        </w:rPr>
        <w:t>;</w:t>
      </w:r>
      <w:r w:rsidRPr="00FF5A1F">
        <w:rPr>
          <w:rFonts w:ascii="Book Antiqua" w:hAnsi="Book Antiqua"/>
        </w:rPr>
        <w:t xml:space="preserve"> HbA1c: Hemoglobin A1c</w:t>
      </w:r>
      <w:r w:rsidRPr="00FF5A1F">
        <w:rPr>
          <w:rFonts w:ascii="Book Antiqua" w:hAnsi="Book Antiqua"/>
          <w:lang w:eastAsia="zh-CN"/>
        </w:rPr>
        <w:t>;</w:t>
      </w:r>
      <w:r w:rsidRPr="00FF5A1F">
        <w:rPr>
          <w:rFonts w:ascii="Book Antiqua" w:hAnsi="Book Antiqua"/>
        </w:rPr>
        <w:t xml:space="preserve"> HDL: High-density lipoprotein</w:t>
      </w:r>
      <w:r w:rsidRPr="00FF5A1F">
        <w:rPr>
          <w:rFonts w:ascii="Book Antiqua" w:hAnsi="Book Antiqua"/>
          <w:lang w:eastAsia="zh-CN"/>
        </w:rPr>
        <w:t>.</w:t>
      </w:r>
    </w:p>
    <w:p w14:paraId="1C5ED032" w14:textId="75954992" w:rsidR="00A77B3E" w:rsidRPr="00FF5A1F" w:rsidRDefault="00EC0B98" w:rsidP="00103C69">
      <w:pPr>
        <w:adjustRightInd w:val="0"/>
        <w:snapToGrid w:val="0"/>
        <w:spacing w:line="360" w:lineRule="auto"/>
        <w:jc w:val="both"/>
        <w:rPr>
          <w:rFonts w:ascii="Book Antiqua" w:hAnsi="Book Antiqua" w:cs="Book Antiqua"/>
          <w:b/>
          <w:color w:val="000000"/>
          <w:lang w:eastAsia="zh-CN"/>
        </w:rPr>
      </w:pPr>
      <w:r w:rsidRPr="00FF5A1F">
        <w:rPr>
          <w:rFonts w:ascii="Book Antiqua" w:hAnsi="Book Antiqua" w:cs="Book Antiqua"/>
          <w:b/>
          <w:color w:val="000000"/>
          <w:lang w:eastAsia="zh-CN"/>
        </w:rPr>
        <w:br w:type="page"/>
      </w:r>
      <w:r w:rsidRPr="00FF5A1F">
        <w:rPr>
          <w:rFonts w:ascii="Book Antiqua" w:hAnsi="Book Antiqua" w:cs="Book Antiqua"/>
          <w:b/>
          <w:color w:val="000000"/>
          <w:lang w:eastAsia="zh-CN"/>
        </w:rPr>
        <w:lastRenderedPageBreak/>
        <w:t>Table 5</w:t>
      </w:r>
      <w:r w:rsidR="002A427A" w:rsidRPr="00FF5A1F">
        <w:rPr>
          <w:rFonts w:ascii="Book Antiqua" w:hAnsi="Book Antiqua" w:cs="Book Antiqua"/>
          <w:b/>
          <w:color w:val="000000"/>
          <w:lang w:eastAsia="zh-CN"/>
        </w:rPr>
        <w:t xml:space="preserve"> </w:t>
      </w:r>
      <w:r w:rsidR="002A427A" w:rsidRPr="00FF5A1F">
        <w:rPr>
          <w:rFonts w:ascii="Book Antiqua" w:hAnsi="Book Antiqua"/>
          <w:b/>
        </w:rPr>
        <w:t xml:space="preserve">Algorithmic approaches using the combination of serologic and clinical parameters for </w:t>
      </w:r>
      <w:r w:rsidR="00E02F0F" w:rsidRPr="00FF5A1F">
        <w:rPr>
          <w:rFonts w:ascii="Book Antiqua" w:hAnsi="Book Antiqua"/>
          <w:b/>
          <w:lang w:eastAsia="zh-CN"/>
        </w:rPr>
        <w:t>h</w:t>
      </w:r>
      <w:r w:rsidR="00E02F0F" w:rsidRPr="00FF5A1F">
        <w:rPr>
          <w:rFonts w:ascii="Book Antiqua" w:hAnsi="Book Antiqua"/>
          <w:b/>
        </w:rPr>
        <w:t xml:space="preserve">epatocellular carcinoma </w:t>
      </w:r>
      <w:r w:rsidR="002A427A" w:rsidRPr="00FF5A1F">
        <w:rPr>
          <w:rFonts w:ascii="Book Antiqua" w:hAnsi="Book Antiqua"/>
          <w:b/>
        </w:rPr>
        <w:t>risk prediction</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2437"/>
        <w:gridCol w:w="1935"/>
        <w:gridCol w:w="2078"/>
        <w:gridCol w:w="1336"/>
      </w:tblGrid>
      <w:tr w:rsidR="00D32F25" w:rsidRPr="00FF5A1F" w14:paraId="10C0E96E" w14:textId="77777777" w:rsidTr="00E02F0F">
        <w:tc>
          <w:tcPr>
            <w:tcW w:w="989" w:type="pct"/>
            <w:tcBorders>
              <w:top w:val="single" w:sz="4" w:space="0" w:color="auto"/>
              <w:bottom w:val="single" w:sz="4" w:space="0" w:color="auto"/>
            </w:tcBorders>
          </w:tcPr>
          <w:p w14:paraId="7C65CD2D" w14:textId="4C3D3299" w:rsidR="002A427A" w:rsidRPr="00FF5A1F" w:rsidRDefault="00E02F0F" w:rsidP="00103C69">
            <w:pPr>
              <w:adjustRightInd w:val="0"/>
              <w:snapToGrid w:val="0"/>
              <w:spacing w:line="360" w:lineRule="auto"/>
              <w:jc w:val="both"/>
              <w:rPr>
                <w:rFonts w:ascii="Book Antiqua" w:hAnsi="Book Antiqua" w:cs="Times New Roman"/>
                <w:b/>
                <w:lang w:val="en-US"/>
              </w:rPr>
            </w:pPr>
            <w:r w:rsidRPr="00FF5A1F">
              <w:rPr>
                <w:rFonts w:ascii="Book Antiqua" w:hAnsi="Book Antiqua" w:cs="Times New Roman"/>
                <w:b/>
                <w:lang w:val="en-US"/>
              </w:rPr>
              <w:t xml:space="preserve">Risk </w:t>
            </w:r>
            <w:r w:rsidRPr="00FF5A1F">
              <w:rPr>
                <w:rFonts w:ascii="Book Antiqua" w:eastAsiaTheme="minorEastAsia" w:hAnsi="Book Antiqua" w:cs="Times New Roman"/>
                <w:b/>
                <w:lang w:val="en-US" w:eastAsia="zh-CN"/>
              </w:rPr>
              <w:t>s</w:t>
            </w:r>
            <w:r w:rsidR="002A427A" w:rsidRPr="00FF5A1F">
              <w:rPr>
                <w:rFonts w:ascii="Book Antiqua" w:hAnsi="Book Antiqua" w:cs="Times New Roman"/>
                <w:b/>
                <w:lang w:val="en-US"/>
              </w:rPr>
              <w:t>cores</w:t>
            </w:r>
          </w:p>
        </w:tc>
        <w:tc>
          <w:tcPr>
            <w:tcW w:w="1327" w:type="pct"/>
            <w:tcBorders>
              <w:top w:val="single" w:sz="4" w:space="0" w:color="auto"/>
              <w:bottom w:val="single" w:sz="4" w:space="0" w:color="auto"/>
            </w:tcBorders>
          </w:tcPr>
          <w:p w14:paraId="687D2E55" w14:textId="240B1DC4" w:rsidR="002A427A" w:rsidRPr="00FF5A1F" w:rsidRDefault="00E02F0F" w:rsidP="00103C69">
            <w:pPr>
              <w:adjustRightInd w:val="0"/>
              <w:snapToGrid w:val="0"/>
              <w:spacing w:line="360" w:lineRule="auto"/>
              <w:jc w:val="both"/>
              <w:rPr>
                <w:rFonts w:ascii="Book Antiqua" w:hAnsi="Book Antiqua" w:cs="Times New Roman"/>
                <w:b/>
                <w:lang w:val="en-US"/>
              </w:rPr>
            </w:pPr>
            <w:r w:rsidRPr="00FF5A1F">
              <w:rPr>
                <w:rFonts w:ascii="Book Antiqua" w:hAnsi="Book Antiqua" w:cs="Times New Roman"/>
                <w:b/>
                <w:lang w:val="en-US"/>
              </w:rPr>
              <w:t>Cohort: Patients/</w:t>
            </w:r>
            <w:r w:rsidR="002A427A" w:rsidRPr="00FF5A1F">
              <w:rPr>
                <w:rFonts w:ascii="Book Antiqua" w:hAnsi="Book Antiqua" w:cs="Times New Roman"/>
                <w:b/>
                <w:lang w:val="en-US"/>
              </w:rPr>
              <w:t>ratio of cirrhosis</w:t>
            </w:r>
          </w:p>
        </w:tc>
        <w:tc>
          <w:tcPr>
            <w:tcW w:w="868" w:type="pct"/>
            <w:tcBorders>
              <w:top w:val="single" w:sz="4" w:space="0" w:color="auto"/>
              <w:bottom w:val="single" w:sz="4" w:space="0" w:color="auto"/>
            </w:tcBorders>
          </w:tcPr>
          <w:p w14:paraId="25675DCE" w14:textId="77777777" w:rsidR="002A427A" w:rsidRPr="00FF5A1F" w:rsidRDefault="002A427A" w:rsidP="00103C69">
            <w:pPr>
              <w:adjustRightInd w:val="0"/>
              <w:snapToGrid w:val="0"/>
              <w:spacing w:line="360" w:lineRule="auto"/>
              <w:jc w:val="both"/>
              <w:rPr>
                <w:rFonts w:ascii="Book Antiqua" w:hAnsi="Book Antiqua" w:cs="Times New Roman"/>
                <w:b/>
                <w:lang w:val="en-US"/>
              </w:rPr>
            </w:pPr>
            <w:r w:rsidRPr="00FF5A1F">
              <w:rPr>
                <w:rFonts w:ascii="Book Antiqua" w:hAnsi="Book Antiqua" w:cs="Times New Roman"/>
                <w:b/>
                <w:lang w:val="en-US"/>
              </w:rPr>
              <w:t>Study population</w:t>
            </w:r>
          </w:p>
        </w:tc>
        <w:tc>
          <w:tcPr>
            <w:tcW w:w="1139" w:type="pct"/>
            <w:tcBorders>
              <w:top w:val="single" w:sz="4" w:space="0" w:color="auto"/>
              <w:bottom w:val="single" w:sz="4" w:space="0" w:color="auto"/>
            </w:tcBorders>
          </w:tcPr>
          <w:p w14:paraId="09866308" w14:textId="77777777" w:rsidR="002A427A" w:rsidRPr="00FF5A1F" w:rsidRDefault="002A427A" w:rsidP="00103C69">
            <w:pPr>
              <w:adjustRightInd w:val="0"/>
              <w:snapToGrid w:val="0"/>
              <w:spacing w:line="360" w:lineRule="auto"/>
              <w:jc w:val="both"/>
              <w:rPr>
                <w:rFonts w:ascii="Book Antiqua" w:hAnsi="Book Antiqua" w:cs="Times New Roman"/>
                <w:b/>
                <w:lang w:val="en-US"/>
              </w:rPr>
            </w:pPr>
            <w:r w:rsidRPr="00FF5A1F">
              <w:rPr>
                <w:rFonts w:ascii="Book Antiqua" w:hAnsi="Book Antiqua" w:cs="Times New Roman"/>
                <w:b/>
                <w:lang w:val="en-US"/>
              </w:rPr>
              <w:t>Variables</w:t>
            </w:r>
          </w:p>
        </w:tc>
        <w:tc>
          <w:tcPr>
            <w:tcW w:w="677" w:type="pct"/>
            <w:tcBorders>
              <w:top w:val="single" w:sz="4" w:space="0" w:color="auto"/>
              <w:bottom w:val="single" w:sz="4" w:space="0" w:color="auto"/>
            </w:tcBorders>
          </w:tcPr>
          <w:p w14:paraId="0391F06B" w14:textId="77777777" w:rsidR="002A427A" w:rsidRPr="00FF5A1F" w:rsidRDefault="002A427A" w:rsidP="00103C69">
            <w:pPr>
              <w:adjustRightInd w:val="0"/>
              <w:snapToGrid w:val="0"/>
              <w:spacing w:line="360" w:lineRule="auto"/>
              <w:jc w:val="both"/>
              <w:rPr>
                <w:rFonts w:ascii="Book Antiqua" w:hAnsi="Book Antiqua" w:cs="Times New Roman"/>
                <w:b/>
                <w:lang w:val="en-US"/>
              </w:rPr>
            </w:pPr>
            <w:r w:rsidRPr="00FF5A1F">
              <w:rPr>
                <w:rFonts w:ascii="Book Antiqua" w:hAnsi="Book Antiqua" w:cs="Times New Roman"/>
                <w:b/>
                <w:lang w:val="en-US"/>
              </w:rPr>
              <w:t>External validation</w:t>
            </w:r>
          </w:p>
        </w:tc>
      </w:tr>
      <w:tr w:rsidR="00D32F25" w:rsidRPr="00FF5A1F" w14:paraId="06AC660B" w14:textId="77777777" w:rsidTr="00E02F0F">
        <w:tc>
          <w:tcPr>
            <w:tcW w:w="989" w:type="pct"/>
            <w:tcBorders>
              <w:top w:val="single" w:sz="4" w:space="0" w:color="auto"/>
            </w:tcBorders>
          </w:tcPr>
          <w:p w14:paraId="5B52296E" w14:textId="14B312B6" w:rsidR="002A427A" w:rsidRPr="00FF5A1F" w:rsidRDefault="002A427A"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GALAD score</w:t>
            </w:r>
            <w:r w:rsidR="00E02F0F" w:rsidRPr="00FF5A1F">
              <w:rPr>
                <w:rFonts w:ascii="Book Antiqua" w:eastAsiaTheme="minorEastAsia" w:hAnsi="Book Antiqua" w:cs="Times New Roman"/>
                <w:lang w:val="en-US" w:eastAsia="zh-CN"/>
              </w:rPr>
              <w:t xml:space="preserve"> </w:t>
            </w:r>
            <w:r w:rsidR="00E02F0F" w:rsidRPr="00FF5A1F">
              <w:rPr>
                <w:rFonts w:ascii="Book Antiqua" w:hAnsi="Book Antiqua" w:cs="Times New Roman"/>
                <w:lang w:val="en-US"/>
              </w:rPr>
              <w:t>(Johnson</w:t>
            </w:r>
            <w:r w:rsidRPr="00FF5A1F">
              <w:rPr>
                <w:rFonts w:ascii="Book Antiqua" w:hAnsi="Book Antiqua" w:cs="Times New Roman"/>
                <w:lang w:val="en-US"/>
              </w:rPr>
              <w:t xml:space="preserve"> </w:t>
            </w:r>
            <w:r w:rsidRPr="00FF5A1F">
              <w:rPr>
                <w:rFonts w:ascii="Book Antiqua" w:hAnsi="Book Antiqua" w:cs="Times New Roman"/>
                <w:i/>
                <w:lang w:val="en-US"/>
              </w:rPr>
              <w:t>et al</w:t>
            </w:r>
            <w:r w:rsidR="00E02F0F" w:rsidRPr="00FF5A1F">
              <w:rPr>
                <w:rFonts w:ascii="Book Antiqua" w:eastAsiaTheme="minorEastAsia" w:hAnsi="Book Antiqua" w:cs="Times New Roman"/>
                <w:vertAlign w:val="superscript"/>
                <w:lang w:val="en-US" w:eastAsia="zh-CN"/>
              </w:rPr>
              <w:t>[</w:t>
            </w:r>
            <w:r w:rsidRPr="00FF5A1F">
              <w:rPr>
                <w:rFonts w:ascii="Book Antiqua" w:hAnsi="Book Antiqua" w:cs="Times New Roman"/>
                <w:vertAlign w:val="superscript"/>
                <w:lang w:val="en-US"/>
              </w:rPr>
              <w:t>7</w:t>
            </w:r>
            <w:r w:rsidR="00FE7607" w:rsidRPr="00FF5A1F">
              <w:rPr>
                <w:rFonts w:ascii="Book Antiqua" w:eastAsiaTheme="minorEastAsia" w:hAnsi="Book Antiqua" w:cs="Times New Roman"/>
                <w:vertAlign w:val="superscript"/>
                <w:lang w:val="en-US" w:eastAsia="zh-CN"/>
              </w:rPr>
              <w:t>2</w:t>
            </w:r>
            <w:r w:rsidR="00E02F0F" w:rsidRPr="00FF5A1F">
              <w:rPr>
                <w:rFonts w:ascii="Book Antiqua" w:eastAsiaTheme="minorEastAsia" w:hAnsi="Book Antiqua" w:cs="Times New Roman"/>
                <w:vertAlign w:val="superscript"/>
                <w:lang w:val="en-US" w:eastAsia="zh-CN"/>
              </w:rPr>
              <w:t>]</w:t>
            </w:r>
            <w:r w:rsidRPr="00FF5A1F">
              <w:rPr>
                <w:rFonts w:ascii="Book Antiqua" w:hAnsi="Book Antiqua" w:cs="Times New Roman"/>
                <w:lang w:val="en-US"/>
              </w:rPr>
              <w:t>, 2014)</w:t>
            </w:r>
          </w:p>
        </w:tc>
        <w:tc>
          <w:tcPr>
            <w:tcW w:w="1327" w:type="pct"/>
            <w:tcBorders>
              <w:top w:val="single" w:sz="4" w:space="0" w:color="auto"/>
            </w:tcBorders>
          </w:tcPr>
          <w:p w14:paraId="04C626FE" w14:textId="68AE1863" w:rsidR="002A427A" w:rsidRPr="00FF5A1F" w:rsidRDefault="002A427A"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HCC case: 670/90%</w:t>
            </w:r>
            <w:r w:rsidR="00E02F0F"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CLD control:</w:t>
            </w:r>
            <w:r w:rsidR="00D32F25"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339/97%</w:t>
            </w:r>
          </w:p>
        </w:tc>
        <w:tc>
          <w:tcPr>
            <w:tcW w:w="868" w:type="pct"/>
            <w:tcBorders>
              <w:top w:val="single" w:sz="4" w:space="0" w:color="auto"/>
            </w:tcBorders>
          </w:tcPr>
          <w:p w14:paraId="3109BDCC" w14:textId="79EA8CD1" w:rsidR="002A427A" w:rsidRPr="00FF5A1F" w:rsidRDefault="002A427A"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Caucasian (England)</w:t>
            </w:r>
          </w:p>
        </w:tc>
        <w:tc>
          <w:tcPr>
            <w:tcW w:w="1139" w:type="pct"/>
            <w:tcBorders>
              <w:top w:val="single" w:sz="4" w:space="0" w:color="auto"/>
            </w:tcBorders>
          </w:tcPr>
          <w:p w14:paraId="20404F78" w14:textId="3BE77894" w:rsidR="002A427A" w:rsidRPr="00FF5A1F" w:rsidRDefault="002A427A"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AFP</w:t>
            </w:r>
            <w:r w:rsidR="00D32F25"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AFP-L3</w:t>
            </w:r>
            <w:r w:rsidR="00D32F25"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DCP</w:t>
            </w:r>
          </w:p>
        </w:tc>
        <w:tc>
          <w:tcPr>
            <w:tcW w:w="677" w:type="pct"/>
            <w:tcBorders>
              <w:top w:val="single" w:sz="4" w:space="0" w:color="auto"/>
            </w:tcBorders>
          </w:tcPr>
          <w:p w14:paraId="4569CB63" w14:textId="77777777" w:rsidR="002A427A" w:rsidRPr="00FF5A1F" w:rsidRDefault="002A427A"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Asian, Caucasian</w:t>
            </w:r>
          </w:p>
        </w:tc>
      </w:tr>
      <w:tr w:rsidR="00D32F25" w:rsidRPr="00FF5A1F" w14:paraId="68FB8202" w14:textId="77777777" w:rsidTr="00E02F0F">
        <w:trPr>
          <w:trHeight w:val="3334"/>
        </w:trPr>
        <w:tc>
          <w:tcPr>
            <w:tcW w:w="989" w:type="pct"/>
          </w:tcPr>
          <w:p w14:paraId="2805ADE7" w14:textId="4D6D8E44" w:rsidR="002A427A" w:rsidRPr="00FF5A1F" w:rsidRDefault="002A427A"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Doylestown algorithm</w:t>
            </w:r>
            <w:r w:rsidR="00D32F25" w:rsidRPr="00FF5A1F">
              <w:rPr>
                <w:rFonts w:ascii="Book Antiqua" w:eastAsiaTheme="minorEastAsia" w:hAnsi="Book Antiqua" w:cs="Times New Roman"/>
                <w:lang w:val="en-US" w:eastAsia="zh-CN"/>
              </w:rPr>
              <w:t xml:space="preserve"> </w:t>
            </w:r>
            <w:r w:rsidR="00D32F25" w:rsidRPr="00FF5A1F">
              <w:rPr>
                <w:rFonts w:ascii="Book Antiqua" w:hAnsi="Book Antiqua" w:cs="Times New Roman"/>
                <w:lang w:val="en-US"/>
              </w:rPr>
              <w:t>(Wang</w:t>
            </w:r>
            <w:r w:rsidR="00D32F25" w:rsidRPr="00FF5A1F">
              <w:rPr>
                <w:rFonts w:ascii="Book Antiqua" w:hAnsi="Book Antiqua" w:cs="Times New Roman"/>
                <w:i/>
                <w:lang w:val="en-US"/>
              </w:rPr>
              <w:t xml:space="preserve"> </w:t>
            </w:r>
            <w:r w:rsidRPr="00FF5A1F">
              <w:rPr>
                <w:rFonts w:ascii="Book Antiqua" w:hAnsi="Book Antiqua" w:cs="Times New Roman"/>
                <w:i/>
                <w:lang w:val="en-US"/>
              </w:rPr>
              <w:t>et al</w:t>
            </w:r>
            <w:r w:rsidR="00D32F25" w:rsidRPr="00FF5A1F">
              <w:rPr>
                <w:rFonts w:ascii="Book Antiqua" w:eastAsiaTheme="minorEastAsia" w:hAnsi="Book Antiqua" w:cs="Times New Roman"/>
                <w:vertAlign w:val="superscript"/>
                <w:lang w:val="en-US" w:eastAsia="zh-CN"/>
              </w:rPr>
              <w:t>[</w:t>
            </w:r>
            <w:r w:rsidRPr="00FF5A1F">
              <w:rPr>
                <w:rFonts w:ascii="Book Antiqua" w:hAnsi="Book Antiqua" w:cs="Times New Roman"/>
                <w:vertAlign w:val="superscript"/>
                <w:lang w:val="en-US"/>
              </w:rPr>
              <w:t>7</w:t>
            </w:r>
            <w:r w:rsidR="00FE7607" w:rsidRPr="00FF5A1F">
              <w:rPr>
                <w:rFonts w:ascii="Book Antiqua" w:eastAsiaTheme="minorEastAsia" w:hAnsi="Book Antiqua" w:cs="Times New Roman"/>
                <w:vertAlign w:val="superscript"/>
                <w:lang w:val="en-US" w:eastAsia="zh-CN"/>
              </w:rPr>
              <w:t>6</w:t>
            </w:r>
            <w:r w:rsidR="00D32F25" w:rsidRPr="00FF5A1F">
              <w:rPr>
                <w:rFonts w:ascii="Book Antiqua" w:eastAsiaTheme="minorEastAsia" w:hAnsi="Book Antiqua" w:cs="Times New Roman"/>
                <w:vertAlign w:val="superscript"/>
                <w:lang w:val="en-US" w:eastAsia="zh-CN"/>
              </w:rPr>
              <w:t>]</w:t>
            </w:r>
            <w:r w:rsidRPr="00FF5A1F">
              <w:rPr>
                <w:rFonts w:ascii="Book Antiqua" w:hAnsi="Book Antiqua" w:cs="Times New Roman"/>
                <w:lang w:val="en-US"/>
              </w:rPr>
              <w:t>, 2016)</w:t>
            </w:r>
          </w:p>
        </w:tc>
        <w:tc>
          <w:tcPr>
            <w:tcW w:w="1327" w:type="pct"/>
          </w:tcPr>
          <w:p w14:paraId="68ECC4E9" w14:textId="4C133B88" w:rsidR="002A427A" w:rsidRPr="00FF5A1F" w:rsidRDefault="002A427A"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Training</w:t>
            </w:r>
            <w:r w:rsidR="00D32F25" w:rsidRPr="00FF5A1F">
              <w:rPr>
                <w:rFonts w:ascii="Book Antiqua" w:eastAsiaTheme="minorEastAsia" w:hAnsi="Book Antiqua" w:cs="Times New Roman"/>
                <w:lang w:val="en-US" w:eastAsia="zh-CN"/>
              </w:rPr>
              <w:t xml:space="preserve"> </w:t>
            </w:r>
            <w:r w:rsidR="00D32F25" w:rsidRPr="00FF5A1F">
              <w:rPr>
                <w:rFonts w:ascii="Book Antiqua" w:hAnsi="Book Antiqua" w:cs="Times New Roman"/>
                <w:lang w:val="en-US"/>
              </w:rPr>
              <w:t>HCC case:</w:t>
            </w:r>
            <w:r w:rsidR="00D32F25"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165/100%</w:t>
            </w:r>
            <w:r w:rsidR="00D32F25"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CLD control: 195/100%</w:t>
            </w:r>
            <w:r w:rsidR="00D32F25"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Validation 1</w:t>
            </w:r>
            <w:r w:rsidR="00D32F25"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HCC case: 432/100%</w:t>
            </w:r>
            <w:r w:rsidR="00D32F25"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CLD control: 438/100%</w:t>
            </w:r>
            <w:r w:rsidR="00D32F25"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Validation 2</w:t>
            </w:r>
            <w:r w:rsidR="00D32F25"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HCC case: 113/100%</w:t>
            </w:r>
            <w:r w:rsidR="00D32F25"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CLD</w:t>
            </w:r>
            <w:r w:rsidR="00D32F25" w:rsidRPr="00FF5A1F">
              <w:rPr>
                <w:rFonts w:ascii="Book Antiqua" w:hAnsi="Book Antiqua" w:cs="Times New Roman"/>
                <w:lang w:val="en-US"/>
              </w:rPr>
              <w:t xml:space="preserve"> control:</w:t>
            </w:r>
            <w:r w:rsidR="00D32F25"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586/100%</w:t>
            </w:r>
            <w:r w:rsidR="00D32F25"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Validation 3</w:t>
            </w:r>
            <w:r w:rsidR="00D32F25"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HCC case: 425/100%</w:t>
            </w:r>
            <w:r w:rsidR="00D32F25"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CLD control: 804/100%</w:t>
            </w:r>
          </w:p>
        </w:tc>
        <w:tc>
          <w:tcPr>
            <w:tcW w:w="868" w:type="pct"/>
          </w:tcPr>
          <w:p w14:paraId="1E5858F0" w14:textId="348E6A8A" w:rsidR="002A427A" w:rsidRPr="00FF5A1F" w:rsidRDefault="002A427A"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North America</w:t>
            </w:r>
            <w:r w:rsidR="00D32F25"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w:t>
            </w:r>
            <w:r w:rsidR="00D32F25" w:rsidRPr="00FF5A1F">
              <w:rPr>
                <w:rFonts w:ascii="Book Antiqua" w:eastAsiaTheme="minorEastAsia" w:hAnsi="Book Antiqua" w:cs="Times New Roman"/>
                <w:lang w:val="en-US" w:eastAsia="zh-CN"/>
              </w:rPr>
              <w:t>United States</w:t>
            </w:r>
            <w:r w:rsidRPr="00FF5A1F">
              <w:rPr>
                <w:rFonts w:ascii="Book Antiqua" w:hAnsi="Book Antiqua" w:cs="Times New Roman"/>
                <w:lang w:val="en-US"/>
              </w:rPr>
              <w:t>)</w:t>
            </w:r>
          </w:p>
        </w:tc>
        <w:tc>
          <w:tcPr>
            <w:tcW w:w="1139" w:type="pct"/>
          </w:tcPr>
          <w:p w14:paraId="439AB404" w14:textId="6AFACD69" w:rsidR="002A427A" w:rsidRPr="00FF5A1F" w:rsidRDefault="002A427A"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Age</w:t>
            </w:r>
            <w:r w:rsidR="00D32F25"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Gender</w:t>
            </w:r>
            <w:r w:rsidR="00D32F25"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ALT</w:t>
            </w:r>
            <w:r w:rsidR="00D32F25"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ALP</w:t>
            </w:r>
            <w:r w:rsidR="00D32F25"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AFP</w:t>
            </w:r>
            <w:r w:rsidR="00D32F25"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Fucosylated kininogen</w:t>
            </w:r>
          </w:p>
        </w:tc>
        <w:tc>
          <w:tcPr>
            <w:tcW w:w="677" w:type="pct"/>
          </w:tcPr>
          <w:p w14:paraId="416C0B55" w14:textId="5268F814" w:rsidR="002A427A" w:rsidRPr="00FF5A1F" w:rsidRDefault="002A427A"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North America (</w:t>
            </w:r>
            <w:r w:rsidR="00D32F25" w:rsidRPr="00FF5A1F">
              <w:rPr>
                <w:rFonts w:ascii="Book Antiqua" w:eastAsiaTheme="minorEastAsia" w:hAnsi="Book Antiqua" w:cs="Times New Roman"/>
                <w:lang w:val="en-US" w:eastAsia="zh-CN"/>
              </w:rPr>
              <w:t>United States</w:t>
            </w:r>
            <w:r w:rsidRPr="00FF5A1F">
              <w:rPr>
                <w:rFonts w:ascii="Book Antiqua" w:hAnsi="Book Antiqua" w:cs="Times New Roman"/>
                <w:lang w:val="en-US"/>
              </w:rPr>
              <w:t>)</w:t>
            </w:r>
          </w:p>
        </w:tc>
      </w:tr>
      <w:tr w:rsidR="00D32F25" w:rsidRPr="00FF5A1F" w14:paraId="6A491F83" w14:textId="77777777" w:rsidTr="00E02F0F">
        <w:trPr>
          <w:trHeight w:val="1237"/>
        </w:trPr>
        <w:tc>
          <w:tcPr>
            <w:tcW w:w="989" w:type="pct"/>
          </w:tcPr>
          <w:p w14:paraId="135082DF" w14:textId="7D2D0249" w:rsidR="002A427A" w:rsidRPr="00FF5A1F" w:rsidRDefault="002A427A"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GALADUS score</w:t>
            </w:r>
            <w:r w:rsidR="00D32F25" w:rsidRPr="00FF5A1F">
              <w:rPr>
                <w:rFonts w:ascii="Book Antiqua" w:eastAsiaTheme="minorEastAsia" w:hAnsi="Book Antiqua" w:cs="Times New Roman"/>
                <w:lang w:val="en-US" w:eastAsia="zh-CN"/>
              </w:rPr>
              <w:t xml:space="preserve"> </w:t>
            </w:r>
            <w:r w:rsidR="00D32F25" w:rsidRPr="00FF5A1F">
              <w:rPr>
                <w:rFonts w:ascii="Book Antiqua" w:hAnsi="Book Antiqua" w:cs="Times New Roman"/>
                <w:lang w:val="en-US"/>
              </w:rPr>
              <w:t>(Yang</w:t>
            </w:r>
            <w:r w:rsidRPr="00FF5A1F">
              <w:rPr>
                <w:rFonts w:ascii="Book Antiqua" w:hAnsi="Book Antiqua" w:cs="Times New Roman"/>
                <w:i/>
                <w:lang w:val="en-US"/>
              </w:rPr>
              <w:t xml:space="preserve"> et al</w:t>
            </w:r>
            <w:r w:rsidR="00D32F25" w:rsidRPr="00FF5A1F">
              <w:rPr>
                <w:rFonts w:ascii="Book Antiqua" w:eastAsiaTheme="minorEastAsia" w:hAnsi="Book Antiqua" w:cs="Times New Roman"/>
                <w:vertAlign w:val="superscript"/>
                <w:lang w:val="en-US" w:eastAsia="zh-CN"/>
              </w:rPr>
              <w:t>[</w:t>
            </w:r>
            <w:r w:rsidRPr="00FF5A1F">
              <w:rPr>
                <w:rFonts w:ascii="Book Antiqua" w:hAnsi="Book Antiqua" w:cs="Times New Roman"/>
                <w:vertAlign w:val="superscript"/>
                <w:lang w:val="en-US"/>
              </w:rPr>
              <w:t>7</w:t>
            </w:r>
            <w:r w:rsidR="00FE7607" w:rsidRPr="00FF5A1F">
              <w:rPr>
                <w:rFonts w:ascii="Book Antiqua" w:eastAsiaTheme="minorEastAsia" w:hAnsi="Book Antiqua" w:cs="Times New Roman"/>
                <w:vertAlign w:val="superscript"/>
                <w:lang w:val="en-US" w:eastAsia="zh-CN"/>
              </w:rPr>
              <w:t>5</w:t>
            </w:r>
            <w:r w:rsidR="00D32F25" w:rsidRPr="00FF5A1F">
              <w:rPr>
                <w:rFonts w:ascii="Book Antiqua" w:eastAsiaTheme="minorEastAsia" w:hAnsi="Book Antiqua" w:cs="Times New Roman"/>
                <w:vertAlign w:val="superscript"/>
                <w:lang w:val="en-US" w:eastAsia="zh-CN"/>
              </w:rPr>
              <w:t>]</w:t>
            </w:r>
            <w:r w:rsidRPr="00FF5A1F">
              <w:rPr>
                <w:rFonts w:ascii="Book Antiqua" w:hAnsi="Book Antiqua" w:cs="Times New Roman"/>
                <w:lang w:val="en-US"/>
              </w:rPr>
              <w:t>, 2019)</w:t>
            </w:r>
          </w:p>
        </w:tc>
        <w:tc>
          <w:tcPr>
            <w:tcW w:w="1327" w:type="pct"/>
          </w:tcPr>
          <w:p w14:paraId="1ED6E4C5" w14:textId="08611551" w:rsidR="002A427A" w:rsidRPr="00FF5A1F" w:rsidRDefault="002A427A"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Training</w:t>
            </w:r>
            <w:r w:rsidR="00D32F25"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HCC case: 111/98%</w:t>
            </w:r>
            <w:r w:rsidR="00D32F25"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CLD control: 180/85%</w:t>
            </w:r>
            <w:r w:rsidR="00D32F25"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Validation</w:t>
            </w:r>
            <w:r w:rsidR="00D32F25"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HCC case: 233/100%</w:t>
            </w:r>
            <w:r w:rsidR="00D32F25"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 xml:space="preserve">CLD control: </w:t>
            </w:r>
            <w:r w:rsidRPr="00FF5A1F">
              <w:rPr>
                <w:rFonts w:ascii="Book Antiqua" w:hAnsi="Book Antiqua" w:cs="Times New Roman"/>
                <w:lang w:val="en-US"/>
              </w:rPr>
              <w:lastRenderedPageBreak/>
              <w:t>412/100%</w:t>
            </w:r>
          </w:p>
        </w:tc>
        <w:tc>
          <w:tcPr>
            <w:tcW w:w="868" w:type="pct"/>
          </w:tcPr>
          <w:p w14:paraId="6C57DB75" w14:textId="5F7DA681" w:rsidR="002A427A" w:rsidRPr="00FF5A1F" w:rsidRDefault="002A427A"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lastRenderedPageBreak/>
              <w:t>North America</w:t>
            </w:r>
            <w:r w:rsidR="00D32F25"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w:t>
            </w:r>
            <w:r w:rsidR="00D32F25" w:rsidRPr="00FF5A1F">
              <w:rPr>
                <w:rFonts w:ascii="Book Antiqua" w:eastAsiaTheme="minorEastAsia" w:hAnsi="Book Antiqua" w:cs="Times New Roman"/>
                <w:lang w:val="en-US" w:eastAsia="zh-CN"/>
              </w:rPr>
              <w:t>United States</w:t>
            </w:r>
            <w:r w:rsidRPr="00FF5A1F">
              <w:rPr>
                <w:rFonts w:ascii="Book Antiqua" w:hAnsi="Book Antiqua" w:cs="Times New Roman"/>
                <w:lang w:val="en-US"/>
              </w:rPr>
              <w:t>)</w:t>
            </w:r>
          </w:p>
        </w:tc>
        <w:tc>
          <w:tcPr>
            <w:tcW w:w="1139" w:type="pct"/>
          </w:tcPr>
          <w:p w14:paraId="30347F89" w14:textId="415B15FF" w:rsidR="002A427A" w:rsidRPr="00FF5A1F" w:rsidRDefault="002A427A"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AFP</w:t>
            </w:r>
            <w:r w:rsidR="00D32F25"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AFP-L3</w:t>
            </w:r>
            <w:r w:rsidR="00D32F25"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DCP</w:t>
            </w:r>
            <w:r w:rsidR="00D32F25"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Ultrasonography</w:t>
            </w:r>
          </w:p>
        </w:tc>
        <w:tc>
          <w:tcPr>
            <w:tcW w:w="677" w:type="pct"/>
          </w:tcPr>
          <w:p w14:paraId="4637EB42" w14:textId="129B3E30" w:rsidR="002A427A" w:rsidRPr="00FF5A1F" w:rsidRDefault="002A427A"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North America (</w:t>
            </w:r>
            <w:r w:rsidR="00D32F25" w:rsidRPr="00FF5A1F">
              <w:rPr>
                <w:rFonts w:ascii="Book Antiqua" w:eastAsiaTheme="minorEastAsia" w:hAnsi="Book Antiqua" w:cs="Times New Roman"/>
                <w:lang w:val="en-US" w:eastAsia="zh-CN"/>
              </w:rPr>
              <w:t>United States</w:t>
            </w:r>
            <w:r w:rsidRPr="00FF5A1F">
              <w:rPr>
                <w:rFonts w:ascii="Book Antiqua" w:hAnsi="Book Antiqua" w:cs="Times New Roman"/>
                <w:lang w:val="en-US"/>
              </w:rPr>
              <w:t>)</w:t>
            </w:r>
          </w:p>
        </w:tc>
      </w:tr>
      <w:tr w:rsidR="00D32F25" w:rsidRPr="00FF5A1F" w14:paraId="2A4A4F50" w14:textId="77777777" w:rsidTr="00E02F0F">
        <w:trPr>
          <w:trHeight w:val="1070"/>
        </w:trPr>
        <w:tc>
          <w:tcPr>
            <w:tcW w:w="989" w:type="pct"/>
          </w:tcPr>
          <w:p w14:paraId="59DB359C" w14:textId="09C258E0" w:rsidR="002A427A" w:rsidRPr="00FF5A1F" w:rsidRDefault="002A427A" w:rsidP="00103C69">
            <w:pPr>
              <w:adjustRightInd w:val="0"/>
              <w:snapToGrid w:val="0"/>
              <w:spacing w:line="360" w:lineRule="auto"/>
              <w:jc w:val="both"/>
              <w:rPr>
                <w:rFonts w:ascii="Book Antiqua" w:eastAsiaTheme="minorEastAsia" w:hAnsi="Book Antiqua" w:cs="Times New Roman"/>
                <w:lang w:val="en-US" w:eastAsia="zh-CN"/>
              </w:rPr>
            </w:pPr>
            <w:r w:rsidRPr="00FF5A1F">
              <w:rPr>
                <w:rFonts w:ascii="Book Antiqua" w:hAnsi="Book Antiqua" w:cs="Times New Roman"/>
                <w:lang w:val="en-US"/>
              </w:rPr>
              <w:lastRenderedPageBreak/>
              <w:t>HES algorithm</w:t>
            </w:r>
            <w:r w:rsidR="00D32F25" w:rsidRPr="00FF5A1F">
              <w:rPr>
                <w:rFonts w:ascii="Book Antiqua" w:eastAsiaTheme="minorEastAsia" w:hAnsi="Book Antiqua" w:cs="Times New Roman"/>
                <w:lang w:val="en-US" w:eastAsia="zh-CN"/>
              </w:rPr>
              <w:t xml:space="preserve"> </w:t>
            </w:r>
            <w:r w:rsidR="00D32F25" w:rsidRPr="00FF5A1F">
              <w:rPr>
                <w:rFonts w:ascii="Book Antiqua" w:hAnsi="Book Antiqua" w:cs="Times New Roman"/>
                <w:lang w:val="en-US"/>
              </w:rPr>
              <w:t>(</w:t>
            </w:r>
            <w:proofErr w:type="spellStart"/>
            <w:r w:rsidR="00D32F25" w:rsidRPr="00FF5A1F">
              <w:rPr>
                <w:rFonts w:ascii="Book Antiqua" w:hAnsi="Book Antiqua" w:cs="Times New Roman"/>
                <w:lang w:val="en-US"/>
              </w:rPr>
              <w:t>Tayob</w:t>
            </w:r>
            <w:proofErr w:type="spellEnd"/>
            <w:r w:rsidRPr="00FF5A1F">
              <w:rPr>
                <w:rFonts w:ascii="Book Antiqua" w:hAnsi="Book Antiqua" w:cs="Times New Roman"/>
                <w:lang w:val="en-US"/>
              </w:rPr>
              <w:t xml:space="preserve"> </w:t>
            </w:r>
            <w:r w:rsidRPr="00FF5A1F">
              <w:rPr>
                <w:rFonts w:ascii="Book Antiqua" w:hAnsi="Book Antiqua" w:cs="Times New Roman"/>
                <w:i/>
                <w:lang w:val="en-US"/>
              </w:rPr>
              <w:t>et al</w:t>
            </w:r>
            <w:r w:rsidR="00D32F25" w:rsidRPr="00FF5A1F">
              <w:rPr>
                <w:rFonts w:ascii="Book Antiqua" w:eastAsiaTheme="minorEastAsia" w:hAnsi="Book Antiqua" w:cs="Times New Roman"/>
                <w:vertAlign w:val="superscript"/>
                <w:lang w:val="en-US" w:eastAsia="zh-CN"/>
              </w:rPr>
              <w:t>[</w:t>
            </w:r>
            <w:r w:rsidR="00FE7607" w:rsidRPr="00FF5A1F">
              <w:rPr>
                <w:rFonts w:ascii="Book Antiqua" w:hAnsi="Book Antiqua" w:cs="Times New Roman"/>
                <w:vertAlign w:val="superscript"/>
                <w:lang w:val="en-US"/>
              </w:rPr>
              <w:t>7</w:t>
            </w:r>
            <w:r w:rsidR="00FE7607" w:rsidRPr="00FF5A1F">
              <w:rPr>
                <w:rFonts w:ascii="Book Antiqua" w:eastAsiaTheme="minorEastAsia" w:hAnsi="Book Antiqua" w:cs="Times New Roman"/>
                <w:vertAlign w:val="superscript"/>
                <w:lang w:val="en-US" w:eastAsia="zh-CN"/>
              </w:rPr>
              <w:t>8</w:t>
            </w:r>
            <w:r w:rsidRPr="00FF5A1F">
              <w:rPr>
                <w:rFonts w:ascii="Book Antiqua" w:hAnsi="Book Antiqua" w:cs="Times New Roman"/>
                <w:vertAlign w:val="superscript"/>
                <w:lang w:val="en-US"/>
              </w:rPr>
              <w:t>,7</w:t>
            </w:r>
            <w:r w:rsidR="00FE7607" w:rsidRPr="00FF5A1F">
              <w:rPr>
                <w:rFonts w:ascii="Book Antiqua" w:eastAsiaTheme="minorEastAsia" w:hAnsi="Book Antiqua" w:cs="Times New Roman"/>
                <w:vertAlign w:val="superscript"/>
                <w:lang w:val="en-US" w:eastAsia="zh-CN"/>
              </w:rPr>
              <w:t>9</w:t>
            </w:r>
            <w:r w:rsidR="00D32F25" w:rsidRPr="00FF5A1F">
              <w:rPr>
                <w:rFonts w:ascii="Book Antiqua" w:eastAsiaTheme="minorEastAsia" w:hAnsi="Book Antiqua" w:cs="Times New Roman"/>
                <w:vertAlign w:val="superscript"/>
                <w:lang w:val="en-US" w:eastAsia="zh-CN"/>
              </w:rPr>
              <w:t>]</w:t>
            </w:r>
            <w:r w:rsidRPr="00FF5A1F">
              <w:rPr>
                <w:rFonts w:ascii="Book Antiqua" w:hAnsi="Book Antiqua" w:cs="Times New Roman"/>
                <w:lang w:val="en-US"/>
              </w:rPr>
              <w:t>, 2019)</w:t>
            </w:r>
          </w:p>
        </w:tc>
        <w:tc>
          <w:tcPr>
            <w:tcW w:w="1327" w:type="pct"/>
          </w:tcPr>
          <w:p w14:paraId="11885AC9" w14:textId="2A806125" w:rsidR="002A427A" w:rsidRPr="00FF5A1F" w:rsidRDefault="002A427A"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HCC case: 4804/100%</w:t>
            </w:r>
            <w:r w:rsidR="00D32F25"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CLD control: 33627/100%</w:t>
            </w:r>
          </w:p>
        </w:tc>
        <w:tc>
          <w:tcPr>
            <w:tcW w:w="868" w:type="pct"/>
          </w:tcPr>
          <w:p w14:paraId="15DCDFFB" w14:textId="481BD2C9" w:rsidR="002A427A" w:rsidRPr="00FF5A1F" w:rsidRDefault="002A427A"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North American</w:t>
            </w:r>
            <w:r w:rsidR="00D32F25"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w:t>
            </w:r>
            <w:r w:rsidR="00D32F25" w:rsidRPr="00FF5A1F">
              <w:rPr>
                <w:rFonts w:ascii="Book Antiqua" w:eastAsiaTheme="minorEastAsia" w:hAnsi="Book Antiqua" w:cs="Times New Roman"/>
                <w:lang w:val="en-US" w:eastAsia="zh-CN"/>
              </w:rPr>
              <w:t xml:space="preserve">United States </w:t>
            </w:r>
            <w:r w:rsidRPr="00FF5A1F">
              <w:rPr>
                <w:rFonts w:ascii="Book Antiqua" w:hAnsi="Book Antiqua" w:cs="Times New Roman"/>
                <w:lang w:val="en-US"/>
              </w:rPr>
              <w:t>Veterans Administration)</w:t>
            </w:r>
          </w:p>
        </w:tc>
        <w:tc>
          <w:tcPr>
            <w:tcW w:w="1139" w:type="pct"/>
          </w:tcPr>
          <w:p w14:paraId="5EF03276" w14:textId="2C8F064B" w:rsidR="002A427A" w:rsidRPr="00FF5A1F" w:rsidRDefault="002A427A"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Age</w:t>
            </w:r>
            <w:r w:rsidR="00D32F25"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Rate of AFP change</w:t>
            </w:r>
            <w:r w:rsidR="00D32F25"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ALT</w:t>
            </w:r>
            <w:r w:rsidR="00D32F25"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Platelet count</w:t>
            </w:r>
            <w:r w:rsidR="00D32F25" w:rsidRPr="00FF5A1F">
              <w:rPr>
                <w:rFonts w:ascii="Book Antiqua" w:eastAsiaTheme="minorEastAsia" w:hAnsi="Book Antiqua" w:cs="Times New Roman"/>
                <w:lang w:val="en-US" w:eastAsia="zh-CN"/>
              </w:rPr>
              <w:t xml:space="preserve">; </w:t>
            </w:r>
            <w:r w:rsidRPr="00FF5A1F">
              <w:rPr>
                <w:rFonts w:ascii="Book Antiqua" w:hAnsi="Book Antiqua" w:cs="Times New Roman"/>
                <w:lang w:val="en-US"/>
              </w:rPr>
              <w:t>Etiology of cirrhosis</w:t>
            </w:r>
          </w:p>
        </w:tc>
        <w:tc>
          <w:tcPr>
            <w:tcW w:w="677" w:type="pct"/>
          </w:tcPr>
          <w:p w14:paraId="0B0DC4FA" w14:textId="77777777" w:rsidR="002A427A" w:rsidRPr="00FF5A1F" w:rsidRDefault="002A427A" w:rsidP="00103C69">
            <w:pPr>
              <w:adjustRightInd w:val="0"/>
              <w:snapToGrid w:val="0"/>
              <w:spacing w:line="360" w:lineRule="auto"/>
              <w:jc w:val="both"/>
              <w:rPr>
                <w:rFonts w:ascii="Book Antiqua" w:hAnsi="Book Antiqua" w:cs="Times New Roman"/>
                <w:lang w:val="en-US"/>
              </w:rPr>
            </w:pPr>
            <w:r w:rsidRPr="00FF5A1F">
              <w:rPr>
                <w:rFonts w:ascii="Book Antiqua" w:hAnsi="Book Antiqua" w:cs="Times New Roman"/>
                <w:lang w:val="en-US"/>
              </w:rPr>
              <w:t>-</w:t>
            </w:r>
          </w:p>
        </w:tc>
      </w:tr>
    </w:tbl>
    <w:p w14:paraId="2187F86A" w14:textId="22A40C26" w:rsidR="00683C44" w:rsidRDefault="00D32F25" w:rsidP="00103C69">
      <w:pPr>
        <w:adjustRightInd w:val="0"/>
        <w:snapToGrid w:val="0"/>
        <w:spacing w:line="360" w:lineRule="auto"/>
        <w:jc w:val="both"/>
        <w:rPr>
          <w:rFonts w:ascii="Book Antiqua" w:hAnsi="Book Antiqua"/>
          <w:lang w:eastAsia="zh-CN"/>
        </w:rPr>
      </w:pPr>
      <w:r w:rsidRPr="00FF5A1F">
        <w:rPr>
          <w:rFonts w:ascii="Book Antiqua" w:hAnsi="Book Antiqua"/>
        </w:rPr>
        <w:t>AFP: Alpha-fetoprotein</w:t>
      </w:r>
      <w:r w:rsidRPr="00FF5A1F">
        <w:rPr>
          <w:rFonts w:ascii="Book Antiqua" w:hAnsi="Book Antiqua"/>
          <w:lang w:eastAsia="zh-CN"/>
        </w:rPr>
        <w:t>;</w:t>
      </w:r>
      <w:r w:rsidRPr="00FF5A1F">
        <w:rPr>
          <w:rFonts w:ascii="Book Antiqua" w:hAnsi="Book Antiqua"/>
        </w:rPr>
        <w:t xml:space="preserve"> AFP-L3: Alpha-fetoprotein-L3</w:t>
      </w:r>
      <w:r w:rsidRPr="00FF5A1F">
        <w:rPr>
          <w:rFonts w:ascii="Book Antiqua" w:hAnsi="Book Antiqua"/>
          <w:lang w:eastAsia="zh-CN"/>
        </w:rPr>
        <w:t>;</w:t>
      </w:r>
      <w:r w:rsidRPr="00FF5A1F">
        <w:rPr>
          <w:rFonts w:ascii="Book Antiqua" w:hAnsi="Book Antiqua"/>
        </w:rPr>
        <w:t xml:space="preserve"> ALP: Alkaline phosphatase</w:t>
      </w:r>
      <w:r w:rsidRPr="00FF5A1F">
        <w:rPr>
          <w:rFonts w:ascii="Book Antiqua" w:hAnsi="Book Antiqua"/>
          <w:lang w:eastAsia="zh-CN"/>
        </w:rPr>
        <w:t>;</w:t>
      </w:r>
      <w:r w:rsidRPr="00FF5A1F">
        <w:rPr>
          <w:rFonts w:ascii="Book Antiqua" w:hAnsi="Book Antiqua"/>
        </w:rPr>
        <w:t xml:space="preserve"> ALT: Alanine aminotrans</w:t>
      </w:r>
      <w:r w:rsidR="009F0C4B" w:rsidRPr="00FF5A1F">
        <w:rPr>
          <w:rFonts w:ascii="Book Antiqua" w:hAnsi="Book Antiqua"/>
        </w:rPr>
        <w:t>f</w:t>
      </w:r>
      <w:r w:rsidRPr="00FF5A1F">
        <w:rPr>
          <w:rFonts w:ascii="Book Antiqua" w:hAnsi="Book Antiqua"/>
        </w:rPr>
        <w:t>erase</w:t>
      </w:r>
      <w:r w:rsidRPr="00FF5A1F">
        <w:rPr>
          <w:rFonts w:ascii="Book Antiqua" w:hAnsi="Book Antiqua"/>
          <w:lang w:eastAsia="zh-CN"/>
        </w:rPr>
        <w:t>;</w:t>
      </w:r>
      <w:r w:rsidR="002A427A" w:rsidRPr="00FF5A1F">
        <w:rPr>
          <w:rFonts w:ascii="Book Antiqua" w:hAnsi="Book Antiqua"/>
        </w:rPr>
        <w:t xml:space="preserve"> DCP: Des-gamma-carboxy-prothrombin, H</w:t>
      </w:r>
      <w:r w:rsidRPr="00FF5A1F">
        <w:rPr>
          <w:rFonts w:ascii="Book Antiqua" w:hAnsi="Book Antiqua"/>
        </w:rPr>
        <w:t>CC: Hepatocellular carcinoma</w:t>
      </w:r>
      <w:r w:rsidRPr="00FF5A1F">
        <w:rPr>
          <w:rFonts w:ascii="Book Antiqua" w:hAnsi="Book Antiqua"/>
          <w:lang w:eastAsia="zh-CN"/>
        </w:rPr>
        <w:t>;</w:t>
      </w:r>
      <w:r w:rsidRPr="00FF5A1F">
        <w:rPr>
          <w:rFonts w:ascii="Book Antiqua" w:hAnsi="Book Antiqua"/>
        </w:rPr>
        <w:t xml:space="preserve"> CLD: Chronic liver disease</w:t>
      </w:r>
      <w:r w:rsidRPr="00FF5A1F">
        <w:rPr>
          <w:rFonts w:ascii="Book Antiqua" w:hAnsi="Book Antiqua"/>
          <w:lang w:eastAsia="zh-CN"/>
        </w:rPr>
        <w:t>.</w:t>
      </w:r>
    </w:p>
    <w:p w14:paraId="0A72C661" w14:textId="77777777" w:rsidR="00683C44" w:rsidRDefault="00683C44">
      <w:pPr>
        <w:rPr>
          <w:rFonts w:ascii="Book Antiqua" w:hAnsi="Book Antiqua"/>
          <w:lang w:eastAsia="zh-CN"/>
        </w:rPr>
      </w:pPr>
      <w:r>
        <w:rPr>
          <w:rFonts w:ascii="Book Antiqua" w:hAnsi="Book Antiqua"/>
          <w:lang w:eastAsia="zh-CN"/>
        </w:rPr>
        <w:br w:type="page"/>
      </w:r>
    </w:p>
    <w:p w14:paraId="70313008" w14:textId="77777777" w:rsidR="00683C44" w:rsidRDefault="00683C44" w:rsidP="00683C44">
      <w:pPr>
        <w:jc w:val="center"/>
        <w:rPr>
          <w:rFonts w:ascii="Book Antiqua" w:hAnsi="Book Antiqua"/>
        </w:rPr>
      </w:pPr>
    </w:p>
    <w:p w14:paraId="2A0C96F9" w14:textId="77777777" w:rsidR="00683C44" w:rsidRDefault="00683C44" w:rsidP="00683C44">
      <w:pPr>
        <w:jc w:val="center"/>
        <w:rPr>
          <w:rFonts w:ascii="Book Antiqua" w:hAnsi="Book Antiqua"/>
        </w:rPr>
      </w:pPr>
    </w:p>
    <w:p w14:paraId="40088FDF" w14:textId="77777777" w:rsidR="00683C44" w:rsidRDefault="00683C44" w:rsidP="00683C44">
      <w:pPr>
        <w:jc w:val="center"/>
        <w:rPr>
          <w:rFonts w:ascii="Book Antiqua" w:hAnsi="Book Antiqua"/>
        </w:rPr>
      </w:pPr>
    </w:p>
    <w:p w14:paraId="23842772" w14:textId="77777777" w:rsidR="00683C44" w:rsidRDefault="00683C44" w:rsidP="00683C44">
      <w:pPr>
        <w:jc w:val="center"/>
        <w:rPr>
          <w:rFonts w:ascii="Book Antiqua" w:hAnsi="Book Antiqua"/>
        </w:rPr>
      </w:pPr>
    </w:p>
    <w:p w14:paraId="1FE9F431" w14:textId="77777777" w:rsidR="00683C44" w:rsidRDefault="00683C44" w:rsidP="00683C44">
      <w:pPr>
        <w:jc w:val="center"/>
        <w:rPr>
          <w:rFonts w:ascii="Book Antiqua" w:hAnsi="Book Antiqua"/>
        </w:rPr>
      </w:pPr>
    </w:p>
    <w:p w14:paraId="6D49C2FB" w14:textId="77777777" w:rsidR="00683C44" w:rsidRDefault="00683C44" w:rsidP="00683C44">
      <w:pPr>
        <w:jc w:val="center"/>
        <w:rPr>
          <w:rFonts w:ascii="Book Antiqua" w:hAnsi="Book Antiqua"/>
        </w:rPr>
      </w:pPr>
      <w:r>
        <w:rPr>
          <w:rFonts w:ascii="Book Antiqua" w:hAnsi="Book Antiqua"/>
          <w:noProof/>
          <w:lang w:eastAsia="zh-CN"/>
        </w:rPr>
        <w:drawing>
          <wp:inline distT="0" distB="0" distL="0" distR="0" wp14:anchorId="005CA92F" wp14:editId="7DD31D5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1CA0674" w14:textId="77777777" w:rsidR="00683C44" w:rsidRDefault="00683C44" w:rsidP="00683C44">
      <w:pPr>
        <w:jc w:val="center"/>
        <w:rPr>
          <w:rFonts w:ascii="Book Antiqua" w:hAnsi="Book Antiqua"/>
        </w:rPr>
      </w:pPr>
    </w:p>
    <w:p w14:paraId="7E665FF0" w14:textId="77777777" w:rsidR="00683C44" w:rsidRPr="00763D22" w:rsidRDefault="00683C44" w:rsidP="00683C4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87B6530" w14:textId="77777777" w:rsidR="00683C44" w:rsidRPr="00763D22" w:rsidRDefault="00683C44" w:rsidP="00683C4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0E5A499" w14:textId="77777777" w:rsidR="00683C44" w:rsidRPr="00763D22" w:rsidRDefault="00683C44" w:rsidP="00683C4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4E86A55" w14:textId="77777777" w:rsidR="00683C44" w:rsidRPr="00763D22" w:rsidRDefault="00683C44" w:rsidP="00683C4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344162B" w14:textId="77777777" w:rsidR="00683C44" w:rsidRPr="00763D22" w:rsidRDefault="00683C44" w:rsidP="00683C4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61360E9" w14:textId="77777777" w:rsidR="00683C44" w:rsidRPr="00763D22" w:rsidRDefault="00683C44" w:rsidP="00683C44">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079BD0F" w14:textId="77777777" w:rsidR="00683C44" w:rsidRDefault="00683C44" w:rsidP="00683C44">
      <w:pPr>
        <w:jc w:val="center"/>
        <w:rPr>
          <w:rFonts w:ascii="Book Antiqua" w:hAnsi="Book Antiqua"/>
        </w:rPr>
      </w:pPr>
    </w:p>
    <w:p w14:paraId="3956D060" w14:textId="77777777" w:rsidR="00683C44" w:rsidRDefault="00683C44" w:rsidP="00683C44">
      <w:pPr>
        <w:jc w:val="center"/>
        <w:rPr>
          <w:rFonts w:ascii="Book Antiqua" w:hAnsi="Book Antiqua"/>
        </w:rPr>
      </w:pPr>
    </w:p>
    <w:p w14:paraId="5284CA3E" w14:textId="77777777" w:rsidR="00683C44" w:rsidRDefault="00683C44" w:rsidP="00683C44">
      <w:pPr>
        <w:jc w:val="center"/>
        <w:rPr>
          <w:rFonts w:ascii="Book Antiqua" w:hAnsi="Book Antiqua"/>
        </w:rPr>
      </w:pPr>
    </w:p>
    <w:p w14:paraId="4B4F7E6B" w14:textId="77777777" w:rsidR="00683C44" w:rsidRDefault="00683C44" w:rsidP="00683C44">
      <w:pPr>
        <w:jc w:val="center"/>
        <w:rPr>
          <w:rFonts w:ascii="Book Antiqua" w:hAnsi="Book Antiqua"/>
        </w:rPr>
      </w:pPr>
      <w:r>
        <w:rPr>
          <w:rFonts w:ascii="Book Antiqua" w:hAnsi="Book Antiqua"/>
          <w:noProof/>
          <w:lang w:eastAsia="zh-CN"/>
        </w:rPr>
        <w:drawing>
          <wp:inline distT="0" distB="0" distL="0" distR="0" wp14:anchorId="271914A2" wp14:editId="083948F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3B1BD2A" w14:textId="77777777" w:rsidR="00683C44" w:rsidRDefault="00683C44" w:rsidP="00683C44">
      <w:pPr>
        <w:jc w:val="center"/>
        <w:rPr>
          <w:rFonts w:ascii="Book Antiqua" w:hAnsi="Book Antiqua"/>
        </w:rPr>
      </w:pPr>
    </w:p>
    <w:p w14:paraId="14B2DC7C" w14:textId="77777777" w:rsidR="00683C44" w:rsidRDefault="00683C44" w:rsidP="00683C44">
      <w:pPr>
        <w:jc w:val="center"/>
        <w:rPr>
          <w:rFonts w:ascii="Book Antiqua" w:hAnsi="Book Antiqua"/>
        </w:rPr>
      </w:pPr>
    </w:p>
    <w:p w14:paraId="2CC14DED" w14:textId="77777777" w:rsidR="00683C44" w:rsidRDefault="00683C44" w:rsidP="00683C44">
      <w:pPr>
        <w:jc w:val="center"/>
        <w:rPr>
          <w:rFonts w:ascii="Book Antiqua" w:hAnsi="Book Antiqua"/>
        </w:rPr>
      </w:pPr>
    </w:p>
    <w:p w14:paraId="0ED73E83" w14:textId="77777777" w:rsidR="00683C44" w:rsidRDefault="00683C44" w:rsidP="00683C44">
      <w:pPr>
        <w:jc w:val="center"/>
        <w:rPr>
          <w:rFonts w:ascii="Book Antiqua" w:hAnsi="Book Antiqua"/>
        </w:rPr>
      </w:pPr>
    </w:p>
    <w:p w14:paraId="7285F104" w14:textId="77777777" w:rsidR="00683C44" w:rsidRDefault="00683C44" w:rsidP="00683C44">
      <w:pPr>
        <w:jc w:val="center"/>
        <w:rPr>
          <w:rFonts w:ascii="Book Antiqua" w:hAnsi="Book Antiqua"/>
        </w:rPr>
      </w:pPr>
    </w:p>
    <w:p w14:paraId="177C26F5" w14:textId="77777777" w:rsidR="00683C44" w:rsidRDefault="00683C44" w:rsidP="00683C44">
      <w:pPr>
        <w:jc w:val="center"/>
        <w:rPr>
          <w:rFonts w:ascii="Book Antiqua" w:hAnsi="Book Antiqua"/>
        </w:rPr>
      </w:pPr>
    </w:p>
    <w:p w14:paraId="10EF4C44" w14:textId="77777777" w:rsidR="00683C44" w:rsidRDefault="00683C44" w:rsidP="00683C44">
      <w:pPr>
        <w:jc w:val="center"/>
        <w:rPr>
          <w:rFonts w:ascii="Book Antiqua" w:hAnsi="Book Antiqua"/>
        </w:rPr>
      </w:pPr>
    </w:p>
    <w:p w14:paraId="474D7637" w14:textId="77777777" w:rsidR="00683C44" w:rsidRDefault="00683C44" w:rsidP="00683C44">
      <w:pPr>
        <w:jc w:val="center"/>
        <w:rPr>
          <w:rFonts w:ascii="Book Antiqua" w:hAnsi="Book Antiqua"/>
        </w:rPr>
      </w:pPr>
    </w:p>
    <w:p w14:paraId="01BCE796" w14:textId="77777777" w:rsidR="00683C44" w:rsidRDefault="00683C44" w:rsidP="00683C44">
      <w:pPr>
        <w:jc w:val="center"/>
        <w:rPr>
          <w:rFonts w:ascii="Book Antiqua" w:hAnsi="Book Antiqua"/>
        </w:rPr>
      </w:pPr>
    </w:p>
    <w:p w14:paraId="470D2388" w14:textId="77777777" w:rsidR="00683C44" w:rsidRPr="00763D22" w:rsidRDefault="00683C44" w:rsidP="00683C44">
      <w:pPr>
        <w:jc w:val="right"/>
        <w:rPr>
          <w:rFonts w:ascii="Book Antiqua" w:hAnsi="Book Antiqua"/>
          <w:color w:val="000000" w:themeColor="text1"/>
        </w:rPr>
      </w:pPr>
    </w:p>
    <w:p w14:paraId="5E190188" w14:textId="77777777" w:rsidR="00683C44" w:rsidRPr="00763D22" w:rsidRDefault="00683C44" w:rsidP="00683C44">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77841EF1" w14:textId="77777777" w:rsidR="002A427A" w:rsidRPr="00683C44" w:rsidRDefault="002A427A" w:rsidP="00103C69">
      <w:pPr>
        <w:adjustRightInd w:val="0"/>
        <w:snapToGrid w:val="0"/>
        <w:spacing w:line="360" w:lineRule="auto"/>
        <w:jc w:val="both"/>
        <w:rPr>
          <w:rFonts w:ascii="Book Antiqua" w:hAnsi="Book Antiqua"/>
          <w:lang w:eastAsia="zh-CN"/>
        </w:rPr>
      </w:pPr>
    </w:p>
    <w:sectPr w:rsidR="002A427A" w:rsidRPr="00683C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63158" w14:textId="77777777" w:rsidR="009B5315" w:rsidRDefault="009B5315" w:rsidP="00761286">
      <w:r>
        <w:separator/>
      </w:r>
    </w:p>
  </w:endnote>
  <w:endnote w:type="continuationSeparator" w:id="0">
    <w:p w14:paraId="00E1833B" w14:textId="77777777" w:rsidR="009B5315" w:rsidRDefault="009B5315" w:rsidP="0076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50732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6BD0E60" w14:textId="77777777" w:rsidR="00B32271" w:rsidRPr="00BB1F34" w:rsidRDefault="00B32271">
            <w:pPr>
              <w:pStyle w:val="a4"/>
              <w:jc w:val="right"/>
              <w:rPr>
                <w:rFonts w:ascii="Book Antiqua" w:hAnsi="Book Antiqua"/>
                <w:sz w:val="24"/>
                <w:szCs w:val="24"/>
              </w:rPr>
            </w:pPr>
            <w:r>
              <w:rPr>
                <w:lang w:val="zh-CN" w:eastAsia="zh-CN"/>
              </w:rPr>
              <w:t xml:space="preserve"> </w:t>
            </w:r>
            <w:r w:rsidRPr="00BB1F34">
              <w:rPr>
                <w:rFonts w:ascii="Book Antiqua" w:hAnsi="Book Antiqua"/>
                <w:sz w:val="24"/>
                <w:szCs w:val="24"/>
              </w:rPr>
              <w:fldChar w:fldCharType="begin"/>
            </w:r>
            <w:r w:rsidRPr="00BB1F34">
              <w:rPr>
                <w:rFonts w:ascii="Book Antiqua" w:hAnsi="Book Antiqua"/>
                <w:sz w:val="24"/>
                <w:szCs w:val="24"/>
              </w:rPr>
              <w:instrText>PAGE</w:instrText>
            </w:r>
            <w:r w:rsidRPr="00BB1F34">
              <w:rPr>
                <w:rFonts w:ascii="Book Antiqua" w:hAnsi="Book Antiqua"/>
                <w:sz w:val="24"/>
                <w:szCs w:val="24"/>
              </w:rPr>
              <w:fldChar w:fldCharType="separate"/>
            </w:r>
            <w:r w:rsidR="00184E72">
              <w:rPr>
                <w:rFonts w:ascii="Book Antiqua" w:hAnsi="Book Antiqua"/>
                <w:noProof/>
                <w:sz w:val="24"/>
                <w:szCs w:val="24"/>
              </w:rPr>
              <w:t>27</w:t>
            </w:r>
            <w:r w:rsidRPr="00BB1F34">
              <w:rPr>
                <w:rFonts w:ascii="Book Antiqua" w:hAnsi="Book Antiqua"/>
                <w:sz w:val="24"/>
                <w:szCs w:val="24"/>
              </w:rPr>
              <w:fldChar w:fldCharType="end"/>
            </w:r>
            <w:r w:rsidRPr="00BB1F34">
              <w:rPr>
                <w:rFonts w:ascii="Book Antiqua" w:hAnsi="Book Antiqua"/>
                <w:sz w:val="24"/>
                <w:szCs w:val="24"/>
                <w:lang w:val="zh-CN" w:eastAsia="zh-CN"/>
              </w:rPr>
              <w:t xml:space="preserve"> / </w:t>
            </w:r>
            <w:r w:rsidRPr="00BB1F34">
              <w:rPr>
                <w:rFonts w:ascii="Book Antiqua" w:hAnsi="Book Antiqua"/>
                <w:sz w:val="24"/>
                <w:szCs w:val="24"/>
              </w:rPr>
              <w:fldChar w:fldCharType="begin"/>
            </w:r>
            <w:r w:rsidRPr="00BB1F34">
              <w:rPr>
                <w:rFonts w:ascii="Book Antiqua" w:hAnsi="Book Antiqua"/>
                <w:sz w:val="24"/>
                <w:szCs w:val="24"/>
              </w:rPr>
              <w:instrText>NUMPAGES</w:instrText>
            </w:r>
            <w:r w:rsidRPr="00BB1F34">
              <w:rPr>
                <w:rFonts w:ascii="Book Antiqua" w:hAnsi="Book Antiqua"/>
                <w:sz w:val="24"/>
                <w:szCs w:val="24"/>
              </w:rPr>
              <w:fldChar w:fldCharType="separate"/>
            </w:r>
            <w:r w:rsidR="00184E72">
              <w:rPr>
                <w:rFonts w:ascii="Book Antiqua" w:hAnsi="Book Antiqua"/>
                <w:noProof/>
                <w:sz w:val="24"/>
                <w:szCs w:val="24"/>
              </w:rPr>
              <w:t>51</w:t>
            </w:r>
            <w:r w:rsidRPr="00BB1F34">
              <w:rPr>
                <w:rFonts w:ascii="Book Antiqua" w:hAnsi="Book Antiqua"/>
                <w:sz w:val="24"/>
                <w:szCs w:val="24"/>
              </w:rPr>
              <w:fldChar w:fldCharType="end"/>
            </w:r>
          </w:p>
        </w:sdtContent>
      </w:sdt>
    </w:sdtContent>
  </w:sdt>
  <w:p w14:paraId="2DDD5BB5" w14:textId="77777777" w:rsidR="00B32271" w:rsidRDefault="00B3227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71152" w14:textId="77777777" w:rsidR="009B5315" w:rsidRDefault="009B5315" w:rsidP="00761286">
      <w:r>
        <w:separator/>
      </w:r>
    </w:p>
  </w:footnote>
  <w:footnote w:type="continuationSeparator" w:id="0">
    <w:p w14:paraId="2381AD0B" w14:textId="77777777" w:rsidR="009B5315" w:rsidRDefault="009B5315" w:rsidP="00761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478D"/>
    <w:rsid w:val="00052404"/>
    <w:rsid w:val="0005549E"/>
    <w:rsid w:val="00067765"/>
    <w:rsid w:val="00074330"/>
    <w:rsid w:val="000A3BAE"/>
    <w:rsid w:val="000D2F3B"/>
    <w:rsid w:val="000E7F41"/>
    <w:rsid w:val="000F7BE5"/>
    <w:rsid w:val="00103C69"/>
    <w:rsid w:val="00103D24"/>
    <w:rsid w:val="00126F02"/>
    <w:rsid w:val="0013667B"/>
    <w:rsid w:val="00142BF6"/>
    <w:rsid w:val="0014555F"/>
    <w:rsid w:val="00182A5D"/>
    <w:rsid w:val="00184E72"/>
    <w:rsid w:val="001875C4"/>
    <w:rsid w:val="001964DE"/>
    <w:rsid w:val="001A51B2"/>
    <w:rsid w:val="001C3EE9"/>
    <w:rsid w:val="001E7610"/>
    <w:rsid w:val="00225954"/>
    <w:rsid w:val="00227B37"/>
    <w:rsid w:val="0027002D"/>
    <w:rsid w:val="002869ED"/>
    <w:rsid w:val="00292D5D"/>
    <w:rsid w:val="00297BDC"/>
    <w:rsid w:val="002A427A"/>
    <w:rsid w:val="002C2973"/>
    <w:rsid w:val="002D7422"/>
    <w:rsid w:val="0039704C"/>
    <w:rsid w:val="0039763B"/>
    <w:rsid w:val="003A6103"/>
    <w:rsid w:val="003B0470"/>
    <w:rsid w:val="004053C8"/>
    <w:rsid w:val="004122B4"/>
    <w:rsid w:val="0042008E"/>
    <w:rsid w:val="00472A28"/>
    <w:rsid w:val="0048406F"/>
    <w:rsid w:val="004874BD"/>
    <w:rsid w:val="004A30C7"/>
    <w:rsid w:val="00517D26"/>
    <w:rsid w:val="00527281"/>
    <w:rsid w:val="00533CC9"/>
    <w:rsid w:val="00540338"/>
    <w:rsid w:val="0057405D"/>
    <w:rsid w:val="00581259"/>
    <w:rsid w:val="0058792F"/>
    <w:rsid w:val="005D4543"/>
    <w:rsid w:val="005E7BFF"/>
    <w:rsid w:val="0061723E"/>
    <w:rsid w:val="00630E13"/>
    <w:rsid w:val="00655F26"/>
    <w:rsid w:val="00661C32"/>
    <w:rsid w:val="00673D1A"/>
    <w:rsid w:val="00683C44"/>
    <w:rsid w:val="006B184E"/>
    <w:rsid w:val="006D030A"/>
    <w:rsid w:val="006D7167"/>
    <w:rsid w:val="006E18FC"/>
    <w:rsid w:val="006F19C4"/>
    <w:rsid w:val="0072486E"/>
    <w:rsid w:val="00761286"/>
    <w:rsid w:val="00781711"/>
    <w:rsid w:val="007837F6"/>
    <w:rsid w:val="007D134F"/>
    <w:rsid w:val="007D7190"/>
    <w:rsid w:val="007E2017"/>
    <w:rsid w:val="00804E5D"/>
    <w:rsid w:val="00826706"/>
    <w:rsid w:val="00831F73"/>
    <w:rsid w:val="0085327D"/>
    <w:rsid w:val="0086500B"/>
    <w:rsid w:val="008A5EBB"/>
    <w:rsid w:val="0090545E"/>
    <w:rsid w:val="009078AA"/>
    <w:rsid w:val="0091669A"/>
    <w:rsid w:val="009252B4"/>
    <w:rsid w:val="00926ADC"/>
    <w:rsid w:val="009925C8"/>
    <w:rsid w:val="00997541"/>
    <w:rsid w:val="009B0E38"/>
    <w:rsid w:val="009B3590"/>
    <w:rsid w:val="009B5315"/>
    <w:rsid w:val="009C5353"/>
    <w:rsid w:val="009F0C4B"/>
    <w:rsid w:val="00A02D3C"/>
    <w:rsid w:val="00A051C8"/>
    <w:rsid w:val="00A12141"/>
    <w:rsid w:val="00A33B20"/>
    <w:rsid w:val="00A77B3E"/>
    <w:rsid w:val="00AD191F"/>
    <w:rsid w:val="00B32271"/>
    <w:rsid w:val="00B34A20"/>
    <w:rsid w:val="00BB1F34"/>
    <w:rsid w:val="00BD0110"/>
    <w:rsid w:val="00BE208A"/>
    <w:rsid w:val="00BE447C"/>
    <w:rsid w:val="00BE752B"/>
    <w:rsid w:val="00C04AD9"/>
    <w:rsid w:val="00C2606A"/>
    <w:rsid w:val="00C54F25"/>
    <w:rsid w:val="00C86B0E"/>
    <w:rsid w:val="00C93893"/>
    <w:rsid w:val="00C94940"/>
    <w:rsid w:val="00CA2A55"/>
    <w:rsid w:val="00CB1BBB"/>
    <w:rsid w:val="00CD26F8"/>
    <w:rsid w:val="00CE3A8C"/>
    <w:rsid w:val="00D13E06"/>
    <w:rsid w:val="00D274A9"/>
    <w:rsid w:val="00D32F25"/>
    <w:rsid w:val="00D76CC1"/>
    <w:rsid w:val="00D957E5"/>
    <w:rsid w:val="00DA39A0"/>
    <w:rsid w:val="00DB0EFA"/>
    <w:rsid w:val="00DB2458"/>
    <w:rsid w:val="00DC7E42"/>
    <w:rsid w:val="00DE439B"/>
    <w:rsid w:val="00E02F0F"/>
    <w:rsid w:val="00E415D6"/>
    <w:rsid w:val="00E509AD"/>
    <w:rsid w:val="00E7688C"/>
    <w:rsid w:val="00E76989"/>
    <w:rsid w:val="00E81959"/>
    <w:rsid w:val="00EA1D50"/>
    <w:rsid w:val="00EB6405"/>
    <w:rsid w:val="00EC0B98"/>
    <w:rsid w:val="00EC3A17"/>
    <w:rsid w:val="00EF00F4"/>
    <w:rsid w:val="00F01334"/>
    <w:rsid w:val="00F032D1"/>
    <w:rsid w:val="00F109C1"/>
    <w:rsid w:val="00F34FB7"/>
    <w:rsid w:val="00F54E76"/>
    <w:rsid w:val="00FC67F9"/>
    <w:rsid w:val="00FD259D"/>
    <w:rsid w:val="00FE7607"/>
    <w:rsid w:val="00FF5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EC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Char"/>
    <w:rsid w:val="007612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61286"/>
    <w:rPr>
      <w:sz w:val="18"/>
      <w:szCs w:val="18"/>
    </w:rPr>
  </w:style>
  <w:style w:type="paragraph" w:styleId="a4">
    <w:name w:val="footer"/>
    <w:basedOn w:val="a"/>
    <w:link w:val="Char0"/>
    <w:uiPriority w:val="99"/>
    <w:rsid w:val="00761286"/>
    <w:pPr>
      <w:tabs>
        <w:tab w:val="center" w:pos="4153"/>
        <w:tab w:val="right" w:pos="8306"/>
      </w:tabs>
      <w:snapToGrid w:val="0"/>
    </w:pPr>
    <w:rPr>
      <w:sz w:val="18"/>
      <w:szCs w:val="18"/>
    </w:rPr>
  </w:style>
  <w:style w:type="character" w:customStyle="1" w:styleId="Char0">
    <w:name w:val="页脚 Char"/>
    <w:basedOn w:val="a0"/>
    <w:link w:val="a4"/>
    <w:uiPriority w:val="99"/>
    <w:rsid w:val="00761286"/>
    <w:rPr>
      <w:sz w:val="18"/>
      <w:szCs w:val="18"/>
    </w:rPr>
  </w:style>
  <w:style w:type="paragraph" w:styleId="a5">
    <w:name w:val="Normal (Web)"/>
    <w:basedOn w:val="a"/>
    <w:uiPriority w:val="99"/>
    <w:unhideWhenUsed/>
    <w:rsid w:val="0090545E"/>
    <w:pPr>
      <w:spacing w:before="100" w:beforeAutospacing="1" w:after="100" w:afterAutospacing="1"/>
    </w:pPr>
    <w:rPr>
      <w:rFonts w:ascii="宋体" w:eastAsia="宋体" w:hAnsi="宋体" w:cs="宋体"/>
      <w:lang w:eastAsia="zh-CN"/>
    </w:rPr>
  </w:style>
  <w:style w:type="character" w:styleId="a6">
    <w:name w:val="annotation reference"/>
    <w:basedOn w:val="a0"/>
    <w:rsid w:val="0039704C"/>
    <w:rPr>
      <w:sz w:val="21"/>
      <w:szCs w:val="21"/>
    </w:rPr>
  </w:style>
  <w:style w:type="paragraph" w:styleId="a7">
    <w:name w:val="annotation text"/>
    <w:basedOn w:val="a"/>
    <w:link w:val="Char1"/>
    <w:rsid w:val="0039704C"/>
  </w:style>
  <w:style w:type="character" w:customStyle="1" w:styleId="Char1">
    <w:name w:val="批注文字 Char"/>
    <w:basedOn w:val="a0"/>
    <w:link w:val="a7"/>
    <w:rsid w:val="0039704C"/>
    <w:rPr>
      <w:sz w:val="24"/>
      <w:szCs w:val="24"/>
    </w:rPr>
  </w:style>
  <w:style w:type="paragraph" w:styleId="a8">
    <w:name w:val="annotation subject"/>
    <w:basedOn w:val="a7"/>
    <w:next w:val="a7"/>
    <w:link w:val="Char2"/>
    <w:rsid w:val="0039704C"/>
    <w:rPr>
      <w:b/>
      <w:bCs/>
    </w:rPr>
  </w:style>
  <w:style w:type="character" w:customStyle="1" w:styleId="Char2">
    <w:name w:val="批注主题 Char"/>
    <w:basedOn w:val="Char1"/>
    <w:link w:val="a8"/>
    <w:rsid w:val="0039704C"/>
    <w:rPr>
      <w:b/>
      <w:bCs/>
      <w:sz w:val="24"/>
      <w:szCs w:val="24"/>
    </w:rPr>
  </w:style>
  <w:style w:type="paragraph" w:styleId="a9">
    <w:name w:val="Balloon Text"/>
    <w:basedOn w:val="a"/>
    <w:link w:val="Char3"/>
    <w:rsid w:val="0039704C"/>
    <w:rPr>
      <w:sz w:val="18"/>
      <w:szCs w:val="18"/>
    </w:rPr>
  </w:style>
  <w:style w:type="character" w:customStyle="1" w:styleId="Char3">
    <w:name w:val="批注框文本 Char"/>
    <w:basedOn w:val="a0"/>
    <w:link w:val="a9"/>
    <w:rsid w:val="0039704C"/>
    <w:rPr>
      <w:sz w:val="18"/>
      <w:szCs w:val="18"/>
    </w:rPr>
  </w:style>
  <w:style w:type="paragraph" w:customStyle="1" w:styleId="EndNoteBibliography">
    <w:name w:val="EndNote Bibliography"/>
    <w:basedOn w:val="a"/>
    <w:rsid w:val="00997541"/>
    <w:pPr>
      <w:suppressAutoHyphens/>
      <w:autoSpaceDN w:val="0"/>
      <w:textAlignment w:val="baseline"/>
    </w:pPr>
    <w:rPr>
      <w:rFonts w:ascii="Calibri" w:eastAsia="宋体" w:hAnsi="Calibri" w:cs="Calibri"/>
      <w:kern w:val="3"/>
    </w:rPr>
  </w:style>
  <w:style w:type="table" w:customStyle="1" w:styleId="21">
    <w:name w:val="无格式表格 21"/>
    <w:basedOn w:val="a1"/>
    <w:uiPriority w:val="42"/>
    <w:rsid w:val="00997541"/>
    <w:rPr>
      <w:rFonts w:asciiTheme="minorHAnsi" w:eastAsiaTheme="minorHAnsi" w:hAnsiTheme="minorHAnsi" w:cstheme="minorBidi"/>
      <w:sz w:val="24"/>
      <w:szCs w:val="24"/>
      <w:lang w:val="tr-T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a">
    <w:name w:val="Table Grid"/>
    <w:basedOn w:val="a1"/>
    <w:uiPriority w:val="39"/>
    <w:rsid w:val="00997541"/>
    <w:rPr>
      <w:rFonts w:asciiTheme="minorHAnsi" w:eastAsiaTheme="minorHAnsi" w:hAnsiTheme="minorHAnsi" w:cstheme="minorBidi"/>
      <w:sz w:val="24"/>
      <w:szCs w:val="24"/>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A02D3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Char"/>
    <w:rsid w:val="007612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61286"/>
    <w:rPr>
      <w:sz w:val="18"/>
      <w:szCs w:val="18"/>
    </w:rPr>
  </w:style>
  <w:style w:type="paragraph" w:styleId="a4">
    <w:name w:val="footer"/>
    <w:basedOn w:val="a"/>
    <w:link w:val="Char0"/>
    <w:uiPriority w:val="99"/>
    <w:rsid w:val="00761286"/>
    <w:pPr>
      <w:tabs>
        <w:tab w:val="center" w:pos="4153"/>
        <w:tab w:val="right" w:pos="8306"/>
      </w:tabs>
      <w:snapToGrid w:val="0"/>
    </w:pPr>
    <w:rPr>
      <w:sz w:val="18"/>
      <w:szCs w:val="18"/>
    </w:rPr>
  </w:style>
  <w:style w:type="character" w:customStyle="1" w:styleId="Char0">
    <w:name w:val="页脚 Char"/>
    <w:basedOn w:val="a0"/>
    <w:link w:val="a4"/>
    <w:uiPriority w:val="99"/>
    <w:rsid w:val="00761286"/>
    <w:rPr>
      <w:sz w:val="18"/>
      <w:szCs w:val="18"/>
    </w:rPr>
  </w:style>
  <w:style w:type="paragraph" w:styleId="a5">
    <w:name w:val="Normal (Web)"/>
    <w:basedOn w:val="a"/>
    <w:uiPriority w:val="99"/>
    <w:unhideWhenUsed/>
    <w:rsid w:val="0090545E"/>
    <w:pPr>
      <w:spacing w:before="100" w:beforeAutospacing="1" w:after="100" w:afterAutospacing="1"/>
    </w:pPr>
    <w:rPr>
      <w:rFonts w:ascii="宋体" w:eastAsia="宋体" w:hAnsi="宋体" w:cs="宋体"/>
      <w:lang w:eastAsia="zh-CN"/>
    </w:rPr>
  </w:style>
  <w:style w:type="character" w:styleId="a6">
    <w:name w:val="annotation reference"/>
    <w:basedOn w:val="a0"/>
    <w:rsid w:val="0039704C"/>
    <w:rPr>
      <w:sz w:val="21"/>
      <w:szCs w:val="21"/>
    </w:rPr>
  </w:style>
  <w:style w:type="paragraph" w:styleId="a7">
    <w:name w:val="annotation text"/>
    <w:basedOn w:val="a"/>
    <w:link w:val="Char1"/>
    <w:rsid w:val="0039704C"/>
  </w:style>
  <w:style w:type="character" w:customStyle="1" w:styleId="Char1">
    <w:name w:val="批注文字 Char"/>
    <w:basedOn w:val="a0"/>
    <w:link w:val="a7"/>
    <w:rsid w:val="0039704C"/>
    <w:rPr>
      <w:sz w:val="24"/>
      <w:szCs w:val="24"/>
    </w:rPr>
  </w:style>
  <w:style w:type="paragraph" w:styleId="a8">
    <w:name w:val="annotation subject"/>
    <w:basedOn w:val="a7"/>
    <w:next w:val="a7"/>
    <w:link w:val="Char2"/>
    <w:rsid w:val="0039704C"/>
    <w:rPr>
      <w:b/>
      <w:bCs/>
    </w:rPr>
  </w:style>
  <w:style w:type="character" w:customStyle="1" w:styleId="Char2">
    <w:name w:val="批注主题 Char"/>
    <w:basedOn w:val="Char1"/>
    <w:link w:val="a8"/>
    <w:rsid w:val="0039704C"/>
    <w:rPr>
      <w:b/>
      <w:bCs/>
      <w:sz w:val="24"/>
      <w:szCs w:val="24"/>
    </w:rPr>
  </w:style>
  <w:style w:type="paragraph" w:styleId="a9">
    <w:name w:val="Balloon Text"/>
    <w:basedOn w:val="a"/>
    <w:link w:val="Char3"/>
    <w:rsid w:val="0039704C"/>
    <w:rPr>
      <w:sz w:val="18"/>
      <w:szCs w:val="18"/>
    </w:rPr>
  </w:style>
  <w:style w:type="character" w:customStyle="1" w:styleId="Char3">
    <w:name w:val="批注框文本 Char"/>
    <w:basedOn w:val="a0"/>
    <w:link w:val="a9"/>
    <w:rsid w:val="0039704C"/>
    <w:rPr>
      <w:sz w:val="18"/>
      <w:szCs w:val="18"/>
    </w:rPr>
  </w:style>
  <w:style w:type="paragraph" w:customStyle="1" w:styleId="EndNoteBibliography">
    <w:name w:val="EndNote Bibliography"/>
    <w:basedOn w:val="a"/>
    <w:rsid w:val="00997541"/>
    <w:pPr>
      <w:suppressAutoHyphens/>
      <w:autoSpaceDN w:val="0"/>
      <w:textAlignment w:val="baseline"/>
    </w:pPr>
    <w:rPr>
      <w:rFonts w:ascii="Calibri" w:eastAsia="宋体" w:hAnsi="Calibri" w:cs="Calibri"/>
      <w:kern w:val="3"/>
    </w:rPr>
  </w:style>
  <w:style w:type="table" w:customStyle="1" w:styleId="21">
    <w:name w:val="无格式表格 21"/>
    <w:basedOn w:val="a1"/>
    <w:uiPriority w:val="42"/>
    <w:rsid w:val="00997541"/>
    <w:rPr>
      <w:rFonts w:asciiTheme="minorHAnsi" w:eastAsiaTheme="minorHAnsi" w:hAnsiTheme="minorHAnsi" w:cstheme="minorBidi"/>
      <w:sz w:val="24"/>
      <w:szCs w:val="24"/>
      <w:lang w:val="tr-T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a">
    <w:name w:val="Table Grid"/>
    <w:basedOn w:val="a1"/>
    <w:uiPriority w:val="39"/>
    <w:rsid w:val="00997541"/>
    <w:rPr>
      <w:rFonts w:asciiTheme="minorHAnsi" w:eastAsiaTheme="minorHAnsi" w:hAnsiTheme="minorHAnsi" w:cstheme="minorBidi"/>
      <w:sz w:val="24"/>
      <w:szCs w:val="24"/>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A02D3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9208">
      <w:bodyDiv w:val="1"/>
      <w:marLeft w:val="0"/>
      <w:marRight w:val="0"/>
      <w:marTop w:val="0"/>
      <w:marBottom w:val="0"/>
      <w:divBdr>
        <w:top w:val="none" w:sz="0" w:space="0" w:color="auto"/>
        <w:left w:val="none" w:sz="0" w:space="0" w:color="auto"/>
        <w:bottom w:val="none" w:sz="0" w:space="0" w:color="auto"/>
        <w:right w:val="none" w:sz="0" w:space="0" w:color="auto"/>
      </w:divBdr>
    </w:div>
    <w:div w:id="2126462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A0C52-DE52-4E3A-AA49-975A58F3A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13544</Words>
  <Characters>77206</Characters>
  <Application>Microsoft Office Word</Application>
  <DocSecurity>0</DocSecurity>
  <Lines>643</Lines>
  <Paragraphs>181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23</cp:revision>
  <dcterms:created xsi:type="dcterms:W3CDTF">2021-08-12T00:36:00Z</dcterms:created>
  <dcterms:modified xsi:type="dcterms:W3CDTF">2021-09-02T12:35:00Z</dcterms:modified>
</cp:coreProperties>
</file>