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2D4" w14:textId="77777777" w:rsidR="00A77B3E" w:rsidRDefault="00AD36D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2BF22D5" w14:textId="77777777" w:rsidR="00A77B3E" w:rsidRDefault="00AD36D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64235</w:t>
      </w:r>
    </w:p>
    <w:p w14:paraId="22BF22D6" w14:textId="77777777" w:rsidR="00A77B3E" w:rsidRDefault="00AD36D9">
      <w:pPr>
        <w:spacing w:line="360" w:lineRule="auto"/>
        <w:jc w:val="both"/>
      </w:pPr>
      <w:r>
        <w:rPr>
          <w:rFonts w:ascii="Book Antiqua" w:eastAsia="Book Antiqua" w:hAnsi="Book Antiqua" w:cs="Book Antiqua"/>
          <w:b/>
          <w:color w:val="000000"/>
        </w:rPr>
        <w:t xml:space="preserve">Manuscript Type: </w:t>
      </w:r>
      <w:bookmarkStart w:id="0" w:name="OLE_LINK16"/>
      <w:bookmarkStart w:id="1" w:name="OLE_LINK17"/>
      <w:r>
        <w:rPr>
          <w:rFonts w:ascii="Book Antiqua" w:eastAsia="Book Antiqua" w:hAnsi="Book Antiqua" w:cs="Book Antiqua"/>
          <w:color w:val="000000"/>
        </w:rPr>
        <w:t>SYSTEMATIC REVIEWS</w:t>
      </w:r>
      <w:bookmarkEnd w:id="0"/>
      <w:bookmarkEnd w:id="1"/>
    </w:p>
    <w:p w14:paraId="22BF22D7" w14:textId="77777777" w:rsidR="00A77B3E" w:rsidRDefault="00A77B3E">
      <w:pPr>
        <w:spacing w:line="360" w:lineRule="auto"/>
        <w:jc w:val="both"/>
      </w:pPr>
    </w:p>
    <w:p w14:paraId="22BF22D8" w14:textId="77777777" w:rsidR="00A77B3E" w:rsidRDefault="00AD36D9">
      <w:pPr>
        <w:spacing w:line="360" w:lineRule="auto"/>
        <w:jc w:val="both"/>
      </w:pPr>
      <w:bookmarkStart w:id="2" w:name="OLE_LINK2"/>
      <w:bookmarkStart w:id="3" w:name="OLE_LINK3"/>
      <w:bookmarkStart w:id="4" w:name="OLE_LINK6"/>
      <w:r>
        <w:rPr>
          <w:rFonts w:ascii="Book Antiqua" w:eastAsia="Book Antiqua" w:hAnsi="Book Antiqua" w:cs="Book Antiqua"/>
          <w:b/>
          <w:color w:val="000000"/>
        </w:rPr>
        <w:t xml:space="preserve">Effect of </w:t>
      </w:r>
      <w:r w:rsidR="009A0DF6">
        <w:rPr>
          <w:rFonts w:ascii="Book Antiqua" w:eastAsia="Book Antiqua" w:hAnsi="Book Antiqua" w:cs="Book Antiqua"/>
          <w:b/>
          <w:color w:val="000000"/>
        </w:rPr>
        <w:t>pancreatic endotherapy on quality of life in chronic pancreatitis pa</w:t>
      </w:r>
      <w:r>
        <w:rPr>
          <w:rFonts w:ascii="Book Antiqua" w:eastAsia="Book Antiqua" w:hAnsi="Book Antiqua" w:cs="Book Antiqua"/>
          <w:b/>
          <w:color w:val="000000"/>
        </w:rPr>
        <w:t xml:space="preserve">tients: A </w:t>
      </w:r>
      <w:r w:rsidR="009A0DF6">
        <w:rPr>
          <w:rFonts w:ascii="Book Antiqua" w:eastAsia="Book Antiqua" w:hAnsi="Book Antiqua" w:cs="Book Antiqua"/>
          <w:b/>
          <w:color w:val="000000"/>
        </w:rPr>
        <w:t>systematic r</w:t>
      </w:r>
      <w:r>
        <w:rPr>
          <w:rFonts w:ascii="Book Antiqua" w:eastAsia="Book Antiqua" w:hAnsi="Book Antiqua" w:cs="Book Antiqua"/>
          <w:b/>
          <w:color w:val="000000"/>
        </w:rPr>
        <w:t>eview</w:t>
      </w:r>
    </w:p>
    <w:bookmarkEnd w:id="2"/>
    <w:bookmarkEnd w:id="3"/>
    <w:bookmarkEnd w:id="4"/>
    <w:p w14:paraId="22BF22D9" w14:textId="77777777" w:rsidR="00A77B3E" w:rsidRDefault="00A77B3E">
      <w:pPr>
        <w:spacing w:line="360" w:lineRule="auto"/>
        <w:jc w:val="both"/>
      </w:pPr>
    </w:p>
    <w:p w14:paraId="22BF22DA" w14:textId="77777777" w:rsidR="00A77B3E" w:rsidRDefault="00111A5B">
      <w:pPr>
        <w:spacing w:line="360" w:lineRule="auto"/>
        <w:jc w:val="both"/>
      </w:pPr>
      <w:r>
        <w:rPr>
          <w:rFonts w:ascii="Book Antiqua" w:eastAsia="Book Antiqua" w:hAnsi="Book Antiqua" w:cs="Book Antiqua"/>
          <w:color w:val="000000"/>
        </w:rPr>
        <w:t xml:space="preserve">Han </w:t>
      </w:r>
      <w:r>
        <w:rPr>
          <w:rFonts w:ascii="Book Antiqua" w:hAnsi="Book Antiqua" w:cs="Book Antiqua" w:hint="eastAsia"/>
          <w:color w:val="000000"/>
          <w:lang w:eastAsia="zh-CN"/>
        </w:rPr>
        <w:t xml:space="preserve">SY </w:t>
      </w:r>
      <w:r w:rsidRPr="00111A5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7"/>
      <w:bookmarkStart w:id="6" w:name="OLE_LINK8"/>
      <w:r w:rsidR="00AD36D9">
        <w:rPr>
          <w:rFonts w:ascii="Book Antiqua" w:eastAsia="Book Antiqua" w:hAnsi="Book Antiqua" w:cs="Book Antiqua"/>
          <w:color w:val="000000"/>
        </w:rPr>
        <w:t xml:space="preserve">Pancreatic </w:t>
      </w:r>
      <w:r w:rsidR="009A0DF6">
        <w:rPr>
          <w:rFonts w:ascii="Book Antiqua" w:eastAsia="Book Antiqua" w:hAnsi="Book Antiqua" w:cs="Book Antiqua"/>
          <w:color w:val="000000"/>
        </w:rPr>
        <w:t>endotherapy and quality of li</w:t>
      </w:r>
      <w:r w:rsidR="00AD36D9">
        <w:rPr>
          <w:rFonts w:ascii="Book Antiqua" w:eastAsia="Book Antiqua" w:hAnsi="Book Antiqua" w:cs="Book Antiqua"/>
          <w:color w:val="000000"/>
        </w:rPr>
        <w:t>fe</w:t>
      </w:r>
      <w:bookmarkEnd w:id="5"/>
      <w:bookmarkEnd w:id="6"/>
    </w:p>
    <w:p w14:paraId="22BF22DB" w14:textId="77777777" w:rsidR="00A77B3E" w:rsidRDefault="00A77B3E">
      <w:pPr>
        <w:spacing w:line="360" w:lineRule="auto"/>
        <w:jc w:val="both"/>
      </w:pPr>
    </w:p>
    <w:p w14:paraId="22BF22DC" w14:textId="77777777" w:rsidR="00A77B3E" w:rsidRDefault="009A0DF6">
      <w:pPr>
        <w:spacing w:line="360" w:lineRule="auto"/>
        <w:jc w:val="both"/>
      </w:pPr>
      <w:r>
        <w:rPr>
          <w:rFonts w:ascii="Book Antiqua" w:eastAsia="Book Antiqua" w:hAnsi="Book Antiqua" w:cs="Book Antiqua"/>
          <w:color w:val="000000"/>
        </w:rPr>
        <w:t>Samuel Y</w:t>
      </w:r>
      <w:r w:rsidR="00AD36D9">
        <w:rPr>
          <w:rFonts w:ascii="Book Antiqua" w:eastAsia="Book Antiqua" w:hAnsi="Book Antiqua" w:cs="Book Antiqua"/>
          <w:color w:val="000000"/>
        </w:rPr>
        <w:t xml:space="preserve"> </w:t>
      </w:r>
      <w:bookmarkStart w:id="7" w:name="OLE_LINK4"/>
      <w:bookmarkStart w:id="8" w:name="OLE_LINK5"/>
      <w:r w:rsidR="00AD36D9">
        <w:rPr>
          <w:rFonts w:ascii="Book Antiqua" w:eastAsia="Book Antiqua" w:hAnsi="Book Antiqua" w:cs="Book Antiqua"/>
          <w:color w:val="000000"/>
        </w:rPr>
        <w:t>Han</w:t>
      </w:r>
      <w:bookmarkEnd w:id="7"/>
      <w:bookmarkEnd w:id="8"/>
      <w:r w:rsidR="00AD36D9">
        <w:rPr>
          <w:rFonts w:ascii="Book Antiqua" w:eastAsia="Book Antiqua" w:hAnsi="Book Antiqua" w:cs="Book Antiqua"/>
          <w:color w:val="000000"/>
        </w:rPr>
        <w:t xml:space="preserve">, Georgios I </w:t>
      </w:r>
      <w:proofErr w:type="spellStart"/>
      <w:r w:rsidR="00AD36D9">
        <w:rPr>
          <w:rFonts w:ascii="Book Antiqua" w:eastAsia="Book Antiqua" w:hAnsi="Book Antiqua" w:cs="Book Antiqua"/>
          <w:color w:val="000000"/>
        </w:rPr>
        <w:t>Papachristou</w:t>
      </w:r>
      <w:proofErr w:type="spellEnd"/>
      <w:r w:rsidR="00AD36D9">
        <w:rPr>
          <w:rFonts w:ascii="Book Antiqua" w:eastAsia="Book Antiqua" w:hAnsi="Book Antiqua" w:cs="Book Antiqua"/>
          <w:color w:val="000000"/>
        </w:rPr>
        <w:t>, Raj J Shah, Darwin L Conwell</w:t>
      </w:r>
    </w:p>
    <w:p w14:paraId="22BF22DD" w14:textId="77777777" w:rsidR="00A77B3E" w:rsidRDefault="00A77B3E">
      <w:pPr>
        <w:spacing w:line="360" w:lineRule="auto"/>
        <w:jc w:val="both"/>
      </w:pPr>
    </w:p>
    <w:p w14:paraId="22BF22DE" w14:textId="77777777" w:rsidR="00A77B3E" w:rsidRDefault="009A0DF6">
      <w:pPr>
        <w:spacing w:line="360" w:lineRule="auto"/>
        <w:jc w:val="both"/>
      </w:pPr>
      <w:r>
        <w:rPr>
          <w:rFonts w:ascii="Book Antiqua" w:eastAsia="Book Antiqua" w:hAnsi="Book Antiqua" w:cs="Book Antiqua"/>
          <w:b/>
          <w:bCs/>
          <w:color w:val="000000"/>
        </w:rPr>
        <w:t>Samuel Y</w:t>
      </w:r>
      <w:r w:rsidR="00AD36D9">
        <w:rPr>
          <w:rFonts w:ascii="Book Antiqua" w:eastAsia="Book Antiqua" w:hAnsi="Book Antiqua" w:cs="Book Antiqua"/>
          <w:b/>
          <w:bCs/>
          <w:color w:val="000000"/>
        </w:rPr>
        <w:t xml:space="preserve"> Han, Georgios I </w:t>
      </w:r>
      <w:proofErr w:type="spellStart"/>
      <w:r w:rsidR="00AD36D9">
        <w:rPr>
          <w:rFonts w:ascii="Book Antiqua" w:eastAsia="Book Antiqua" w:hAnsi="Book Antiqua" w:cs="Book Antiqua"/>
          <w:b/>
          <w:bCs/>
          <w:color w:val="000000"/>
        </w:rPr>
        <w:t>Papachristou</w:t>
      </w:r>
      <w:proofErr w:type="spellEnd"/>
      <w:r w:rsidR="00AD36D9">
        <w:rPr>
          <w:rFonts w:ascii="Book Antiqua" w:eastAsia="Book Antiqua" w:hAnsi="Book Antiqua" w:cs="Book Antiqua"/>
          <w:b/>
          <w:bCs/>
          <w:color w:val="000000"/>
        </w:rPr>
        <w:t xml:space="preserve">, Darwin L Conwell, </w:t>
      </w:r>
      <w:r w:rsidR="00AD36D9">
        <w:rPr>
          <w:rFonts w:ascii="Book Antiqua" w:eastAsia="Book Antiqua" w:hAnsi="Book Antiqua" w:cs="Book Antiqua"/>
          <w:color w:val="000000"/>
        </w:rPr>
        <w:t xml:space="preserve">Division of Gastroenterology, Hepatology and Nutrition, The Ohio State University Wexner Medical Center, Columbus, OH 43210, </w:t>
      </w:r>
      <w:bookmarkStart w:id="9" w:name="OLE_LINK14"/>
      <w:bookmarkStart w:id="10" w:name="OLE_LINK15"/>
      <w:r w:rsidR="00AD36D9">
        <w:rPr>
          <w:rFonts w:ascii="Book Antiqua" w:eastAsia="Book Antiqua" w:hAnsi="Book Antiqua" w:cs="Book Antiqua"/>
          <w:color w:val="000000"/>
        </w:rPr>
        <w:t>United States</w:t>
      </w:r>
      <w:bookmarkEnd w:id="9"/>
      <w:bookmarkEnd w:id="10"/>
    </w:p>
    <w:p w14:paraId="22BF22DF" w14:textId="77777777" w:rsidR="00A77B3E" w:rsidRDefault="00A77B3E">
      <w:pPr>
        <w:spacing w:line="360" w:lineRule="auto"/>
        <w:jc w:val="both"/>
      </w:pPr>
    </w:p>
    <w:p w14:paraId="22BF22E0" w14:textId="77777777" w:rsidR="00A77B3E" w:rsidRDefault="00AD36D9">
      <w:pPr>
        <w:spacing w:line="360" w:lineRule="auto"/>
        <w:jc w:val="both"/>
      </w:pPr>
      <w:r>
        <w:rPr>
          <w:rFonts w:ascii="Book Antiqua" w:eastAsia="Book Antiqua" w:hAnsi="Book Antiqua" w:cs="Book Antiqua"/>
          <w:b/>
          <w:bCs/>
          <w:color w:val="000000"/>
        </w:rPr>
        <w:t xml:space="preserve">Raj J Shah, </w:t>
      </w:r>
      <w:r>
        <w:rPr>
          <w:rFonts w:ascii="Book Antiqua" w:eastAsia="Book Antiqua" w:hAnsi="Book Antiqua" w:cs="Book Antiqua"/>
          <w:color w:val="000000"/>
        </w:rPr>
        <w:t>Division of Gastroenterology and Hepatology, University of Colorado Anschutz Medical Campus, Aurora, CO 80045, United States</w:t>
      </w:r>
    </w:p>
    <w:p w14:paraId="22BF22E1" w14:textId="77777777" w:rsidR="00A77B3E" w:rsidRDefault="00A77B3E">
      <w:pPr>
        <w:spacing w:line="360" w:lineRule="auto"/>
        <w:jc w:val="both"/>
      </w:pPr>
    </w:p>
    <w:p w14:paraId="22BF22E2" w14:textId="77777777" w:rsidR="00A77B3E" w:rsidRDefault="00AD36D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S</w:t>
      </w:r>
      <w:r w:rsidR="00E719E8">
        <w:rPr>
          <w:rFonts w:ascii="Book Antiqua" w:hAnsi="Book Antiqua" w:cs="Book Antiqua" w:hint="eastAsia"/>
          <w:color w:val="000000"/>
          <w:lang w:eastAsia="zh-CN"/>
        </w:rPr>
        <w:t>Y</w:t>
      </w:r>
      <w:r>
        <w:rPr>
          <w:rFonts w:ascii="Book Antiqua" w:eastAsia="Book Antiqua" w:hAnsi="Book Antiqua" w:cs="Book Antiqua"/>
          <w:color w:val="000000"/>
        </w:rPr>
        <w:t xml:space="preserve"> and Conwell D</w:t>
      </w:r>
      <w:r w:rsidR="00E719E8">
        <w:rPr>
          <w:rFonts w:ascii="Book Antiqua" w:hAnsi="Book Antiqua" w:cs="Book Antiqua" w:hint="eastAsia"/>
          <w:color w:val="000000"/>
          <w:lang w:eastAsia="zh-CN"/>
        </w:rPr>
        <w:t>L</w:t>
      </w:r>
      <w:r>
        <w:rPr>
          <w:rFonts w:ascii="Book Antiqua" w:eastAsia="Book Antiqua" w:hAnsi="Book Antiqua" w:cs="Book Antiqua"/>
          <w:color w:val="000000"/>
        </w:rPr>
        <w:t xml:space="preserve"> wrote the paper;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w:t>
      </w:r>
      <w:r w:rsidR="00E719E8">
        <w:rPr>
          <w:rFonts w:ascii="Book Antiqua" w:hAnsi="Book Antiqua" w:cs="Book Antiqua" w:hint="eastAsia"/>
          <w:color w:val="000000"/>
          <w:lang w:eastAsia="zh-CN"/>
        </w:rPr>
        <w:t>I</w:t>
      </w:r>
      <w:r>
        <w:rPr>
          <w:rFonts w:ascii="Book Antiqua" w:eastAsia="Book Antiqua" w:hAnsi="Book Antiqua" w:cs="Book Antiqua"/>
          <w:color w:val="000000"/>
        </w:rPr>
        <w:t xml:space="preserve"> and Shah RJ reviewed and revised the paper. </w:t>
      </w:r>
    </w:p>
    <w:p w14:paraId="22BF22E3" w14:textId="77777777" w:rsidR="00A77B3E" w:rsidRDefault="00A77B3E">
      <w:pPr>
        <w:spacing w:line="360" w:lineRule="auto"/>
        <w:jc w:val="both"/>
      </w:pPr>
    </w:p>
    <w:p w14:paraId="22BF22E4" w14:textId="4355A7C2" w:rsidR="00A77B3E" w:rsidRDefault="00AD36D9">
      <w:pPr>
        <w:spacing w:line="360" w:lineRule="auto"/>
        <w:jc w:val="both"/>
      </w:pPr>
      <w:r>
        <w:rPr>
          <w:rFonts w:ascii="Book Antiqua" w:eastAsia="Book Antiqua" w:hAnsi="Book Antiqua" w:cs="Book Antiqua"/>
          <w:b/>
          <w:bCs/>
          <w:color w:val="000000"/>
        </w:rPr>
        <w:t xml:space="preserve">Corresponding author: Samuel Y Han, MD, MS, Assistant Professor, </w:t>
      </w:r>
      <w:r>
        <w:rPr>
          <w:rFonts w:ascii="Book Antiqua" w:eastAsia="Book Antiqua" w:hAnsi="Book Antiqua" w:cs="Book Antiqua"/>
          <w:color w:val="000000"/>
        </w:rPr>
        <w:t>Division of Gastroenterology, Hepatology and Nutrition, The Ohio State University Wexner Medical Center, 395 W 12th Ave. 2nd Floor Doan Office Tower, Columbus, OH 43210, United States. samuel.han@osumc.edu</w:t>
      </w:r>
    </w:p>
    <w:p w14:paraId="22BF22E5" w14:textId="77777777" w:rsidR="00A77B3E" w:rsidRDefault="00A77B3E">
      <w:pPr>
        <w:spacing w:line="360" w:lineRule="auto"/>
        <w:jc w:val="both"/>
      </w:pPr>
    </w:p>
    <w:p w14:paraId="22BF22E6" w14:textId="77777777" w:rsidR="00A77B3E" w:rsidRDefault="00AD36D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22BF22E7" w14:textId="77777777" w:rsidR="00A77B3E" w:rsidRPr="00716CA8" w:rsidRDefault="00AD36D9">
      <w:pPr>
        <w:spacing w:line="360" w:lineRule="auto"/>
        <w:jc w:val="both"/>
        <w:rPr>
          <w:lang w:eastAsia="zh-CN"/>
        </w:rPr>
      </w:pPr>
      <w:r>
        <w:rPr>
          <w:rFonts w:ascii="Book Antiqua" w:eastAsia="Book Antiqua" w:hAnsi="Book Antiqua" w:cs="Book Antiqua"/>
          <w:b/>
          <w:bCs/>
          <w:color w:val="000000"/>
        </w:rPr>
        <w:t xml:space="preserve">Revised: </w:t>
      </w:r>
      <w:r w:rsidR="00716CA8" w:rsidRPr="00716CA8">
        <w:rPr>
          <w:rFonts w:ascii="Book Antiqua" w:hAnsi="Book Antiqua" w:cs="Book Antiqua" w:hint="eastAsia"/>
          <w:bCs/>
          <w:color w:val="000000"/>
          <w:lang w:eastAsia="zh-CN"/>
        </w:rPr>
        <w:t>June 11, 2021</w:t>
      </w:r>
    </w:p>
    <w:p w14:paraId="22BF22E8" w14:textId="6C115CBC" w:rsidR="00A77B3E" w:rsidRDefault="00AD36D9">
      <w:pPr>
        <w:spacing w:line="360" w:lineRule="auto"/>
        <w:jc w:val="both"/>
      </w:pPr>
      <w:r>
        <w:rPr>
          <w:rFonts w:ascii="Book Antiqua" w:eastAsia="Book Antiqua" w:hAnsi="Book Antiqua" w:cs="Book Antiqua"/>
          <w:b/>
          <w:bCs/>
          <w:color w:val="000000"/>
        </w:rPr>
        <w:t xml:space="preserve">Accepted: </w:t>
      </w:r>
      <w:bookmarkStart w:id="11" w:name="OLE_LINK33"/>
      <w:bookmarkStart w:id="12" w:name="OLE_LINK48"/>
      <w:r w:rsidR="00463897">
        <w:rPr>
          <w:rFonts w:ascii="Book Antiqua" w:eastAsia="宋体" w:hAnsi="Book Antiqua"/>
          <w:color w:val="000000" w:themeColor="text1"/>
        </w:rPr>
        <w:t>J</w:t>
      </w:r>
      <w:r w:rsidR="00463897">
        <w:rPr>
          <w:rFonts w:ascii="Book Antiqua" w:eastAsia="宋体" w:hAnsi="Book Antiqua" w:hint="eastAsia"/>
          <w:color w:val="000000" w:themeColor="text1"/>
        </w:rPr>
        <w:t>u</w:t>
      </w:r>
      <w:r w:rsidR="00463897">
        <w:rPr>
          <w:rFonts w:ascii="Book Antiqua" w:eastAsia="宋体" w:hAnsi="Book Antiqua"/>
          <w:color w:val="000000" w:themeColor="text1"/>
        </w:rPr>
        <w:t>ly</w:t>
      </w:r>
      <w:r w:rsidR="00463897" w:rsidRPr="00F06907">
        <w:rPr>
          <w:rFonts w:ascii="Book Antiqua" w:eastAsia="宋体" w:hAnsi="Book Antiqua"/>
          <w:color w:val="000000" w:themeColor="text1"/>
        </w:rPr>
        <w:t xml:space="preserve"> </w:t>
      </w:r>
      <w:r w:rsidR="00463897">
        <w:rPr>
          <w:rFonts w:ascii="Book Antiqua" w:eastAsia="宋体" w:hAnsi="Book Antiqua"/>
          <w:color w:val="000000" w:themeColor="text1"/>
        </w:rPr>
        <w:t>13</w:t>
      </w:r>
      <w:r w:rsidR="00463897" w:rsidRPr="00F06907">
        <w:rPr>
          <w:rFonts w:ascii="Book Antiqua" w:eastAsia="宋体" w:hAnsi="Book Antiqua"/>
          <w:color w:val="000000" w:themeColor="text1"/>
        </w:rPr>
        <w:t>, 2021</w:t>
      </w:r>
      <w:bookmarkEnd w:id="11"/>
      <w:bookmarkEnd w:id="12"/>
    </w:p>
    <w:p w14:paraId="22BF22E9" w14:textId="77777777" w:rsidR="00A77B3E" w:rsidRDefault="00AD36D9">
      <w:pPr>
        <w:spacing w:line="360" w:lineRule="auto"/>
        <w:jc w:val="both"/>
      </w:pPr>
      <w:r>
        <w:rPr>
          <w:rFonts w:ascii="Book Antiqua" w:eastAsia="Book Antiqua" w:hAnsi="Book Antiqua" w:cs="Book Antiqua"/>
          <w:b/>
          <w:bCs/>
          <w:color w:val="000000"/>
        </w:rPr>
        <w:t xml:space="preserve">Published online: </w:t>
      </w:r>
    </w:p>
    <w:p w14:paraId="22BF22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BF22EB" w14:textId="77777777" w:rsidR="00A77B3E" w:rsidRDefault="00AD36D9">
      <w:pPr>
        <w:spacing w:line="360" w:lineRule="auto"/>
        <w:jc w:val="both"/>
      </w:pPr>
      <w:r>
        <w:rPr>
          <w:rFonts w:ascii="Book Antiqua" w:eastAsia="Book Antiqua" w:hAnsi="Book Antiqua" w:cs="Book Antiqua"/>
          <w:b/>
          <w:color w:val="000000"/>
        </w:rPr>
        <w:lastRenderedPageBreak/>
        <w:t>Abstract</w:t>
      </w:r>
    </w:p>
    <w:p w14:paraId="22BF22EC" w14:textId="77777777" w:rsidR="00A77B3E" w:rsidRDefault="00AD36D9">
      <w:pPr>
        <w:spacing w:line="360" w:lineRule="auto"/>
        <w:jc w:val="both"/>
      </w:pPr>
      <w:r>
        <w:rPr>
          <w:rFonts w:ascii="Book Antiqua" w:eastAsia="Book Antiqua" w:hAnsi="Book Antiqua" w:cs="Book Antiqua"/>
          <w:color w:val="000000"/>
        </w:rPr>
        <w:t>BACKGROUND</w:t>
      </w:r>
    </w:p>
    <w:p w14:paraId="22BF22ED" w14:textId="77777777" w:rsidR="00A77B3E" w:rsidRDefault="00AD36D9">
      <w:pPr>
        <w:spacing w:line="360" w:lineRule="auto"/>
        <w:jc w:val="both"/>
      </w:pPr>
      <w:r>
        <w:rPr>
          <w:rFonts w:ascii="Book Antiqua" w:eastAsia="Book Antiqua" w:hAnsi="Book Antiqua" w:cs="Book Antiqua"/>
          <w:color w:val="000000"/>
        </w:rPr>
        <w:t xml:space="preserve">Pancreatic endotherapy provides treatment options for the management of chronic pancreatitis-related structural complications such as pancreatic duct stones, strictures, and pancreatic fluid collections. Most studies </w:t>
      </w:r>
      <w:r w:rsidR="00410FB9">
        <w:rPr>
          <w:rFonts w:ascii="Book Antiqua" w:eastAsia="Book Antiqua" w:hAnsi="Book Antiqua" w:cs="Book Antiqua"/>
          <w:color w:val="000000"/>
        </w:rPr>
        <w:t>detailing endotherapy, however,</w:t>
      </w:r>
      <w:r w:rsidR="00410F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focused on technical success outcomes such as stone clearance or stricture resolution. </w:t>
      </w:r>
    </w:p>
    <w:p w14:paraId="22BF22EE" w14:textId="77777777" w:rsidR="00A77B3E" w:rsidRDefault="00A77B3E">
      <w:pPr>
        <w:spacing w:line="360" w:lineRule="auto"/>
        <w:jc w:val="both"/>
      </w:pPr>
    </w:p>
    <w:p w14:paraId="22BF22EF" w14:textId="77777777" w:rsidR="00A77B3E" w:rsidRDefault="00AD36D9">
      <w:pPr>
        <w:spacing w:line="360" w:lineRule="auto"/>
        <w:jc w:val="both"/>
      </w:pPr>
      <w:r>
        <w:rPr>
          <w:rFonts w:ascii="Book Antiqua" w:eastAsia="Book Antiqua" w:hAnsi="Book Antiqua" w:cs="Book Antiqua"/>
          <w:color w:val="000000"/>
        </w:rPr>
        <w:t>AIM</w:t>
      </w:r>
    </w:p>
    <w:p w14:paraId="22BF22F0" w14:textId="77777777" w:rsidR="00A77B3E" w:rsidRPr="00410FB9" w:rsidRDefault="00AD36D9">
      <w:pPr>
        <w:spacing w:line="360" w:lineRule="auto"/>
        <w:jc w:val="both"/>
        <w:rPr>
          <w:lang w:eastAsia="zh-CN"/>
        </w:rPr>
      </w:pPr>
      <w:r>
        <w:rPr>
          <w:rFonts w:ascii="Book Antiqua" w:eastAsia="Book Antiqua" w:hAnsi="Book Antiqua" w:cs="Book Antiqua"/>
          <w:color w:val="000000"/>
        </w:rPr>
        <w:t>To review the effect of pancreatic endotherapy on patient-centered outcomes.</w:t>
      </w:r>
    </w:p>
    <w:p w14:paraId="22BF22F1" w14:textId="77777777" w:rsidR="00A77B3E" w:rsidRDefault="00A77B3E">
      <w:pPr>
        <w:spacing w:line="360" w:lineRule="auto"/>
        <w:jc w:val="both"/>
      </w:pPr>
    </w:p>
    <w:p w14:paraId="22BF22F2" w14:textId="77777777" w:rsidR="00A77B3E" w:rsidRDefault="00AD36D9">
      <w:pPr>
        <w:spacing w:line="360" w:lineRule="auto"/>
        <w:jc w:val="both"/>
      </w:pPr>
      <w:r>
        <w:rPr>
          <w:rFonts w:ascii="Book Antiqua" w:eastAsia="Book Antiqua" w:hAnsi="Book Antiqua" w:cs="Book Antiqua"/>
          <w:color w:val="000000"/>
        </w:rPr>
        <w:t>METHODS</w:t>
      </w:r>
    </w:p>
    <w:p w14:paraId="22BF22F3" w14:textId="77777777" w:rsidR="00A77B3E" w:rsidRPr="00410FB9" w:rsidRDefault="00AD36D9">
      <w:pPr>
        <w:spacing w:line="360" w:lineRule="auto"/>
        <w:jc w:val="both"/>
        <w:rPr>
          <w:lang w:eastAsia="zh-CN"/>
        </w:rPr>
      </w:pPr>
      <w:r>
        <w:rPr>
          <w:rFonts w:ascii="Book Antiqua" w:eastAsia="Book Antiqua" w:hAnsi="Book Antiqua" w:cs="Book Antiqua"/>
          <w:color w:val="000000"/>
        </w:rPr>
        <w:t xml:space="preserve">Systematic </w:t>
      </w:r>
      <w:r w:rsidR="00410FB9">
        <w:rPr>
          <w:rFonts w:ascii="Book Antiqua" w:eastAsia="Book Antiqua" w:hAnsi="Book Antiqua" w:cs="Book Antiqua"/>
          <w:color w:val="000000"/>
        </w:rPr>
        <w:t xml:space="preserve">review </w:t>
      </w:r>
      <w:r>
        <w:rPr>
          <w:rFonts w:ascii="Book Antiqua" w:eastAsia="Book Antiqua" w:hAnsi="Book Antiqua" w:cs="Book Antiqua"/>
          <w:color w:val="000000"/>
        </w:rPr>
        <w:t>of studies examining pancreatic endotherapy</w:t>
      </w:r>
      <w:r w:rsidR="00410FB9">
        <w:rPr>
          <w:rFonts w:ascii="Book Antiqua" w:hAnsi="Book Antiqua" w:cs="Book Antiqua" w:hint="eastAsia"/>
          <w:color w:val="000000"/>
          <w:lang w:eastAsia="zh-CN"/>
        </w:rPr>
        <w:t>.</w:t>
      </w:r>
    </w:p>
    <w:p w14:paraId="22BF22F4" w14:textId="77777777" w:rsidR="00A77B3E" w:rsidRDefault="00A77B3E">
      <w:pPr>
        <w:spacing w:line="360" w:lineRule="auto"/>
        <w:jc w:val="both"/>
      </w:pPr>
    </w:p>
    <w:p w14:paraId="22BF22F5" w14:textId="77777777" w:rsidR="00A77B3E" w:rsidRDefault="00AD36D9">
      <w:pPr>
        <w:spacing w:line="360" w:lineRule="auto"/>
        <w:jc w:val="both"/>
      </w:pPr>
      <w:r>
        <w:rPr>
          <w:rFonts w:ascii="Book Antiqua" w:eastAsia="Book Antiqua" w:hAnsi="Book Antiqua" w:cs="Book Antiqua"/>
          <w:color w:val="000000"/>
        </w:rPr>
        <w:t>RESULTS</w:t>
      </w:r>
    </w:p>
    <w:p w14:paraId="22BF22F6" w14:textId="77777777" w:rsidR="00A77B3E" w:rsidRPr="00410FB9" w:rsidRDefault="00AD36D9">
      <w:pPr>
        <w:spacing w:line="360" w:lineRule="auto"/>
        <w:jc w:val="both"/>
        <w:rPr>
          <w:lang w:eastAsia="zh-CN"/>
        </w:rPr>
      </w:pPr>
      <w:r>
        <w:rPr>
          <w:rFonts w:ascii="Book Antiqua" w:eastAsia="Book Antiqua" w:hAnsi="Book Antiqua" w:cs="Book Antiqua"/>
          <w:color w:val="000000"/>
        </w:rPr>
        <w:t>A total of 13 studies including 3 randomized clinical trials were included. The majority of studies found an improvement in quality of life with pancreatic endotherapy.</w:t>
      </w:r>
    </w:p>
    <w:p w14:paraId="22BF22F7" w14:textId="77777777" w:rsidR="00A77B3E" w:rsidRDefault="00A77B3E">
      <w:pPr>
        <w:spacing w:line="360" w:lineRule="auto"/>
        <w:jc w:val="both"/>
      </w:pPr>
    </w:p>
    <w:p w14:paraId="22BF22F8" w14:textId="77777777" w:rsidR="00A77B3E" w:rsidRDefault="00AD36D9">
      <w:pPr>
        <w:spacing w:line="360" w:lineRule="auto"/>
        <w:jc w:val="both"/>
      </w:pPr>
      <w:r>
        <w:rPr>
          <w:rFonts w:ascii="Book Antiqua" w:eastAsia="Book Antiqua" w:hAnsi="Book Antiqua" w:cs="Book Antiqua"/>
          <w:color w:val="000000"/>
        </w:rPr>
        <w:t>CONCLUSION</w:t>
      </w:r>
    </w:p>
    <w:p w14:paraId="22BF22F9" w14:textId="77777777" w:rsidR="00A77B3E" w:rsidRPr="00410FB9" w:rsidRDefault="00AD36D9">
      <w:pPr>
        <w:spacing w:line="360" w:lineRule="auto"/>
        <w:jc w:val="both"/>
        <w:rPr>
          <w:lang w:eastAsia="zh-CN"/>
        </w:rPr>
      </w:pPr>
      <w:r>
        <w:rPr>
          <w:rFonts w:ascii="Book Antiqua" w:eastAsia="Book Antiqua" w:hAnsi="Book Antiqua" w:cs="Book Antiqua"/>
          <w:color w:val="000000"/>
        </w:rPr>
        <w:t>While pancreatic endotherapy does appear to improve quality of life, there are clear gaps in knowledge regarding many pancreatic endotherapy modalities. Furthermore, qualitative analysis is lacking in these studies and further work is needed to elucidate the patient experience with pancreatic endotherapy.</w:t>
      </w:r>
    </w:p>
    <w:p w14:paraId="22BF22FA" w14:textId="77777777" w:rsidR="00A77B3E" w:rsidRDefault="00A77B3E">
      <w:pPr>
        <w:spacing w:line="360" w:lineRule="auto"/>
        <w:jc w:val="both"/>
      </w:pPr>
    </w:p>
    <w:p w14:paraId="22BF22FB" w14:textId="77777777" w:rsidR="00A77B3E" w:rsidRDefault="00AD36D9">
      <w:pPr>
        <w:spacing w:line="360" w:lineRule="auto"/>
        <w:jc w:val="both"/>
      </w:pPr>
      <w:r>
        <w:rPr>
          <w:rFonts w:ascii="Book Antiqua" w:eastAsia="Book Antiqua" w:hAnsi="Book Antiqua" w:cs="Book Antiqua"/>
          <w:b/>
          <w:bCs/>
          <w:color w:val="000000"/>
        </w:rPr>
        <w:t xml:space="preserve">Key Words: </w:t>
      </w:r>
      <w:bookmarkStart w:id="13" w:name="OLE_LINK18"/>
      <w:bookmarkStart w:id="14" w:name="OLE_LINK19"/>
      <w:r w:rsidR="00410FB9">
        <w:rPr>
          <w:rFonts w:ascii="Book Antiqua" w:eastAsia="Book Antiqua" w:hAnsi="Book Antiqua" w:cs="Book Antiqua"/>
          <w:color w:val="000000"/>
        </w:rPr>
        <w:t xml:space="preserve">Chronic pancreatitis; </w:t>
      </w:r>
      <w:r w:rsidR="00410FB9">
        <w:rPr>
          <w:rFonts w:ascii="Book Antiqua" w:hAnsi="Book Antiqua" w:cs="Book Antiqua" w:hint="eastAsia"/>
          <w:color w:val="000000"/>
          <w:lang w:eastAsia="zh-CN"/>
        </w:rPr>
        <w:t>P</w:t>
      </w:r>
      <w:r w:rsidR="00410FB9">
        <w:rPr>
          <w:rFonts w:ascii="Book Antiqua" w:eastAsia="Book Antiqua" w:hAnsi="Book Antiqua" w:cs="Book Antiqua"/>
          <w:color w:val="000000"/>
        </w:rPr>
        <w:t xml:space="preserve">ancreatic endotherapy; </w:t>
      </w:r>
      <w:r w:rsidR="00410FB9">
        <w:rPr>
          <w:rFonts w:ascii="Book Antiqua" w:hAnsi="Book Antiqua" w:cs="Book Antiqua" w:hint="eastAsia"/>
          <w:color w:val="000000"/>
          <w:lang w:eastAsia="zh-CN"/>
        </w:rPr>
        <w:t>E</w:t>
      </w:r>
      <w:r>
        <w:rPr>
          <w:rFonts w:ascii="Book Antiqua" w:eastAsia="Book Antiqua" w:hAnsi="Book Antiqua" w:cs="Book Antiqua"/>
          <w:color w:val="000000"/>
        </w:rPr>
        <w:t>ndoscopic retrog</w:t>
      </w:r>
      <w:r w:rsidR="00410FB9">
        <w:rPr>
          <w:rFonts w:ascii="Book Antiqua" w:eastAsia="Book Antiqua" w:hAnsi="Book Antiqua" w:cs="Book Antiqua"/>
          <w:color w:val="000000"/>
        </w:rPr>
        <w:t xml:space="preserve">rade cholangiopancreatography; </w:t>
      </w:r>
      <w:r w:rsidR="00410FB9">
        <w:rPr>
          <w:rFonts w:ascii="Book Antiqua" w:hAnsi="Book Antiqua" w:cs="Book Antiqua" w:hint="eastAsia"/>
          <w:color w:val="000000"/>
          <w:lang w:eastAsia="zh-CN"/>
        </w:rPr>
        <w:t>Q</w:t>
      </w:r>
      <w:r>
        <w:rPr>
          <w:rFonts w:ascii="Book Antiqua" w:eastAsia="Book Antiqua" w:hAnsi="Book Antiqua" w:cs="Book Antiqua"/>
          <w:color w:val="000000"/>
        </w:rPr>
        <w:t>uality of life</w:t>
      </w:r>
    </w:p>
    <w:bookmarkEnd w:id="13"/>
    <w:bookmarkEnd w:id="14"/>
    <w:p w14:paraId="22BF22FC" w14:textId="77777777" w:rsidR="00A77B3E" w:rsidRDefault="00A77B3E">
      <w:pPr>
        <w:spacing w:line="360" w:lineRule="auto"/>
        <w:jc w:val="both"/>
      </w:pPr>
    </w:p>
    <w:p w14:paraId="22BF22FD" w14:textId="77777777" w:rsidR="00A77B3E" w:rsidRDefault="00AD36D9">
      <w:pPr>
        <w:spacing w:line="360" w:lineRule="auto"/>
        <w:jc w:val="both"/>
      </w:pPr>
      <w:bookmarkStart w:id="15" w:name="OLE_LINK20"/>
      <w:r>
        <w:rPr>
          <w:rFonts w:ascii="Book Antiqua" w:eastAsia="Book Antiqua" w:hAnsi="Book Antiqua" w:cs="Book Antiqua"/>
          <w:color w:val="000000"/>
        </w:rPr>
        <w:t xml:space="preserve">Han SY,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Shah RJ, Conwell DL. Effect of </w:t>
      </w:r>
      <w:r w:rsidR="00410FB9">
        <w:rPr>
          <w:rFonts w:ascii="Book Antiqua" w:eastAsia="Book Antiqua" w:hAnsi="Book Antiqua" w:cs="Book Antiqua"/>
          <w:color w:val="000000"/>
        </w:rPr>
        <w:t>pancreatic endotherapy on quality of life in chronic pancreatitis patient</w:t>
      </w:r>
      <w:r>
        <w:rPr>
          <w:rFonts w:ascii="Book Antiqua" w:eastAsia="Book Antiqua" w:hAnsi="Book Antiqua" w:cs="Book Antiqua"/>
          <w:color w:val="000000"/>
        </w:rPr>
        <w:t xml:space="preserve">s: A </w:t>
      </w:r>
      <w:r w:rsidR="00410FB9">
        <w:rPr>
          <w:rFonts w:ascii="Book Antiqua" w:eastAsia="Book Antiqua" w:hAnsi="Book Antiqua" w:cs="Book Antiqua"/>
          <w:color w:val="000000"/>
        </w:rPr>
        <w:t>systematic revi</w:t>
      </w:r>
      <w:r>
        <w:rPr>
          <w:rFonts w:ascii="Book Antiqua" w:eastAsia="Book Antiqua" w:hAnsi="Book Antiqua" w:cs="Book Antiqua"/>
          <w:color w:val="000000"/>
        </w:rPr>
        <w:t xml:space="preserve">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bookmarkEnd w:id="15"/>
    <w:p w14:paraId="22BF22FE" w14:textId="77777777" w:rsidR="00A77B3E" w:rsidRDefault="00A77B3E">
      <w:pPr>
        <w:spacing w:line="360" w:lineRule="auto"/>
        <w:jc w:val="both"/>
      </w:pPr>
    </w:p>
    <w:p w14:paraId="22BF22FF" w14:textId="77777777" w:rsidR="00A77B3E" w:rsidRDefault="00AD36D9">
      <w:pPr>
        <w:spacing w:line="360" w:lineRule="auto"/>
        <w:jc w:val="both"/>
      </w:pPr>
      <w:r>
        <w:rPr>
          <w:rFonts w:ascii="Book Antiqua" w:eastAsia="Book Antiqua" w:hAnsi="Book Antiqua" w:cs="Book Antiqua"/>
          <w:b/>
          <w:bCs/>
          <w:color w:val="000000"/>
        </w:rPr>
        <w:t xml:space="preserve">Core Tip: </w:t>
      </w:r>
      <w:bookmarkStart w:id="16" w:name="OLE_LINK21"/>
      <w:r>
        <w:rPr>
          <w:rFonts w:ascii="Book Antiqua" w:eastAsia="Book Antiqua" w:hAnsi="Book Antiqua" w:cs="Book Antiqua"/>
          <w:color w:val="000000"/>
        </w:rPr>
        <w:t xml:space="preserve">Chronic pancreatitis remains difficult to treat and pancreatic endotherapy offers one option for the management of chronic pancreatitis-related complications. Pancreatic duct decompression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pancreatic duct stone lithotripsy and stenting appears to improve the quality of life of these patients in the short-term. More studies, however, are needed to examine the effect of endotherapy modalities such as endoscopic transmural drainage of pancreatic fluid collections, celiac plexus blocks and more recent innovations on quality of life in these patients.</w:t>
      </w:r>
      <w:bookmarkEnd w:id="16"/>
    </w:p>
    <w:p w14:paraId="22BF2300" w14:textId="77777777" w:rsidR="00A77B3E" w:rsidRDefault="005D6961">
      <w:pPr>
        <w:spacing w:line="360" w:lineRule="auto"/>
        <w:jc w:val="both"/>
      </w:pPr>
      <w:r>
        <w:rPr>
          <w:rFonts w:ascii="Book Antiqua" w:eastAsia="Book Antiqua" w:hAnsi="Book Antiqua" w:cs="Book Antiqua"/>
          <w:b/>
          <w:caps/>
          <w:color w:val="000000"/>
          <w:u w:val="single"/>
        </w:rPr>
        <w:br w:type="page"/>
      </w:r>
      <w:r w:rsidR="00AD36D9">
        <w:rPr>
          <w:rFonts w:ascii="Book Antiqua" w:eastAsia="Book Antiqua" w:hAnsi="Book Antiqua" w:cs="Book Antiqua"/>
          <w:b/>
          <w:caps/>
          <w:color w:val="000000"/>
          <w:u w:val="single"/>
        </w:rPr>
        <w:lastRenderedPageBreak/>
        <w:t>INTRODUCTION</w:t>
      </w:r>
    </w:p>
    <w:p w14:paraId="22BF2301" w14:textId="77777777" w:rsidR="00A77B3E" w:rsidRDefault="00AD36D9">
      <w:pPr>
        <w:spacing w:line="360" w:lineRule="auto"/>
        <w:jc w:val="both"/>
      </w:pPr>
      <w:r>
        <w:rPr>
          <w:rFonts w:ascii="Book Antiqua" w:eastAsia="Book Antiqua" w:hAnsi="Book Antiqua" w:cs="Book Antiqua"/>
          <w:color w:val="000000"/>
        </w:rPr>
        <w:t>Pain, the hallmark feature of chronic pancreatitis (CP), remains difficult to manage effectively and can significantly worsen patients’ quality of life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variety of factors likely play a role in the mechanism of pain, which can include ductal hypertension, inflammation, or neuropathic pain from varying degrees of sensitization of the nervous system</w:t>
      </w:r>
      <w:r w:rsidR="00C87AC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Targeted treatment based on the etiology of the pain therefore is challenging and initial treatment will typically consist of medical management.</w:t>
      </w:r>
    </w:p>
    <w:p w14:paraId="22BF2302" w14:textId="77777777" w:rsidR="00A77B3E" w:rsidRDefault="00AD36D9" w:rsidP="00C87ACF">
      <w:pPr>
        <w:spacing w:line="360" w:lineRule="auto"/>
        <w:ind w:firstLineChars="100" w:firstLine="240"/>
        <w:jc w:val="both"/>
      </w:pPr>
      <w:r>
        <w:rPr>
          <w:rFonts w:ascii="Book Antiqua" w:eastAsia="Book Antiqua" w:hAnsi="Book Antiqua" w:cs="Book Antiqua"/>
          <w:color w:val="000000"/>
        </w:rPr>
        <w:t xml:space="preserve">Pancreatic </w:t>
      </w:r>
      <w:r w:rsidR="00C87ACF">
        <w:rPr>
          <w:rFonts w:ascii="Book Antiqua" w:eastAsia="Book Antiqua" w:hAnsi="Book Antiqua" w:cs="Book Antiqua"/>
          <w:color w:val="000000"/>
        </w:rPr>
        <w:t xml:space="preserve">endotherapy </w:t>
      </w:r>
      <w:r>
        <w:rPr>
          <w:rFonts w:ascii="Book Antiqua" w:eastAsia="Book Antiqua" w:hAnsi="Book Antiqua" w:cs="Book Antiqua"/>
          <w:color w:val="000000"/>
        </w:rPr>
        <w:t>(PET) offers a treatment option for patients with CP-related structural complications such as pancreatic duct (PD) stones, strictures, stones, or pancreatic fluid collections such as pseudocysts. Patients must typically fail medical management before PET is considered with persistent pain being the most common indication. The last decade has ushered in a wave of new PET modalities that have advanced the field beyond standard endoscopic re</w:t>
      </w:r>
      <w:r w:rsidR="00C87ACF">
        <w:rPr>
          <w:rFonts w:ascii="Book Antiqua" w:eastAsia="Book Antiqua" w:hAnsi="Book Antiqua" w:cs="Book Antiqua"/>
          <w:color w:val="000000"/>
        </w:rPr>
        <w:t>trograde pancreatography.</w:t>
      </w:r>
      <w:r>
        <w:rPr>
          <w:rFonts w:ascii="Book Antiqua" w:eastAsia="Book Antiqua" w:hAnsi="Book Antiqua" w:cs="Book Antiqua"/>
          <w:color w:val="000000"/>
        </w:rPr>
        <w:t xml:space="preserve"> For PD stones, per-oral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 (POP)-guided lithotripsy using electrohydraulic lithotripsy or laser lithotripsy have dramatically increased the rates of successful PD stone clearance</w:t>
      </w:r>
      <w:r w:rsidR="00C87AC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For pancreatic duct strictures, the use of fully covered metal stents, wire-guided cystotomes, and POP-guided laser dissection have greatly expanded the armament of the endoscopist for these refractory stenoses</w:t>
      </w:r>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Lastly, the development of lumen-apposing metal stents has revolutionized the drainage of pancreatic fluid collections by facilitating endoscopic transmural drainage in a single step</w:t>
      </w:r>
      <w:r w:rsidR="00C87ACF">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2BF2303" w14:textId="77777777" w:rsidR="00A77B3E" w:rsidRPr="00C87ACF" w:rsidRDefault="00AD36D9" w:rsidP="00C87ACF">
      <w:pPr>
        <w:spacing w:line="360" w:lineRule="auto"/>
        <w:ind w:firstLineChars="100" w:firstLine="240"/>
        <w:jc w:val="both"/>
        <w:rPr>
          <w:lang w:eastAsia="zh-CN"/>
        </w:rPr>
      </w:pPr>
      <w:r>
        <w:rPr>
          <w:rFonts w:ascii="Book Antiqua" w:eastAsia="Book Antiqua" w:hAnsi="Book Antiqua" w:cs="Book Antiqua"/>
          <w:color w:val="000000"/>
        </w:rPr>
        <w:t>Despite these advances in PET, published studies have largely focused on technical success outcomes such as stricture resolution or stone clearance</w:t>
      </w:r>
      <w:r w:rsidR="00C87ACF">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14-16]</w:t>
      </w:r>
      <w:r w:rsidR="00C87AC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Furthermore, the few randomized studies have centered on pain improvement as the primary outcome, which while important, does not capture the holistic impact of PET on patients. As patients and physicians will have different priorities, expectations, and preferences regarding treatment choices, it is critically important to incorporate patient-centered outcomes such as quality of life in the evaluation of these modalities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Therefore, the aim of this review is to detail the effect of PET on quality of life in patients with CP.</w:t>
      </w:r>
    </w:p>
    <w:p w14:paraId="22BF2304" w14:textId="77777777" w:rsidR="00A77B3E" w:rsidRDefault="00A77B3E">
      <w:pPr>
        <w:spacing w:line="360" w:lineRule="auto"/>
        <w:jc w:val="both"/>
      </w:pPr>
    </w:p>
    <w:p w14:paraId="22BF2305" w14:textId="77777777" w:rsidR="00A77B3E" w:rsidRDefault="00AD36D9">
      <w:pPr>
        <w:spacing w:line="360" w:lineRule="auto"/>
        <w:jc w:val="both"/>
      </w:pPr>
      <w:r>
        <w:rPr>
          <w:rFonts w:ascii="Book Antiqua" w:eastAsia="Book Antiqua" w:hAnsi="Book Antiqua" w:cs="Book Antiqua"/>
          <w:b/>
          <w:caps/>
          <w:color w:val="000000"/>
          <w:u w:val="single"/>
        </w:rPr>
        <w:t>MATERIALS AND METHODS</w:t>
      </w:r>
    </w:p>
    <w:p w14:paraId="22BF2306" w14:textId="77777777" w:rsidR="00A77B3E" w:rsidRPr="00C87ACF" w:rsidRDefault="00AD36D9">
      <w:pPr>
        <w:spacing w:line="360" w:lineRule="auto"/>
        <w:jc w:val="both"/>
        <w:rPr>
          <w:i/>
        </w:rPr>
      </w:pPr>
      <w:r w:rsidRPr="00C87ACF">
        <w:rPr>
          <w:rFonts w:ascii="Book Antiqua" w:eastAsia="Book Antiqua" w:hAnsi="Book Antiqua" w:cs="Book Antiqua"/>
          <w:b/>
          <w:bCs/>
          <w:i/>
          <w:color w:val="000000"/>
        </w:rPr>
        <w:t>Literature search strategy</w:t>
      </w:r>
    </w:p>
    <w:p w14:paraId="22BF2307" w14:textId="62E192E2" w:rsidR="00A77B3E" w:rsidRPr="00C87ACF" w:rsidRDefault="00AD36D9">
      <w:pPr>
        <w:spacing w:line="360" w:lineRule="auto"/>
        <w:jc w:val="both"/>
      </w:pPr>
      <w:r>
        <w:rPr>
          <w:rFonts w:ascii="Book Antiqua" w:eastAsia="Book Antiqua" w:hAnsi="Book Antiqua" w:cs="Book Antiqua"/>
          <w:color w:val="000000"/>
        </w:rPr>
        <w:t>We searched PubMed for relevant English-language articles published by January 5, 2021 with no restriction on earliest publication date. The search terms included</w:t>
      </w:r>
      <w:r w:rsidRPr="00C87ACF">
        <w:rPr>
          <w:rFonts w:ascii="Book Antiqua" w:eastAsia="Book Antiqua" w:hAnsi="Book Antiqua" w:cs="Book Antiqua"/>
          <w:color w:val="000000"/>
        </w:rPr>
        <w:t xml:space="preserve"> </w:t>
      </w:r>
      <w:r w:rsidRPr="00C87ACF">
        <w:rPr>
          <w:rFonts w:ascii="Book Antiqua" w:eastAsia="Book Antiqua" w:hAnsi="Book Antiqua" w:cs="Book Antiqua"/>
          <w:iCs/>
          <w:color w:val="000000"/>
        </w:rPr>
        <w:t>quality of life</w:t>
      </w:r>
      <w:r>
        <w:rPr>
          <w:rFonts w:ascii="Book Antiqua" w:eastAsia="Book Antiqua" w:hAnsi="Book Antiqua" w:cs="Book Antiqua"/>
          <w:color w:val="000000"/>
        </w:rPr>
        <w:t xml:space="preserve"> and each of the following: </w:t>
      </w:r>
      <w:r w:rsidRPr="00C87ACF">
        <w:rPr>
          <w:rFonts w:ascii="Book Antiqua" w:eastAsia="Book Antiqua" w:hAnsi="Book Antiqua" w:cs="Book Antiqua"/>
          <w:iCs/>
          <w:color w:val="000000"/>
        </w:rPr>
        <w:t xml:space="preserve">endoscopic therapy, endoscopic retrograde cholangiopancreatography (ERCP), celiac plexus block, pancreatic duct stone, pancreatic duct stricture, pancreatic duct stent, pancreatic fluid collection, pseudocyst, </w:t>
      </w:r>
      <w:proofErr w:type="spellStart"/>
      <w:r w:rsidRPr="00C87ACF">
        <w:rPr>
          <w:rFonts w:ascii="Book Antiqua" w:eastAsia="Book Antiqua" w:hAnsi="Book Antiqua" w:cs="Book Antiqua"/>
          <w:iCs/>
          <w:color w:val="000000"/>
        </w:rPr>
        <w:t>pancreatoscopy</w:t>
      </w:r>
      <w:proofErr w:type="spellEnd"/>
      <w:r w:rsidRPr="00C87ACF">
        <w:rPr>
          <w:rFonts w:ascii="Book Antiqua" w:eastAsia="Book Antiqua" w:hAnsi="Book Antiqua" w:cs="Book Antiqua"/>
          <w:iCs/>
          <w:color w:val="000000"/>
        </w:rPr>
        <w:t xml:space="preserve">, lithotripsy, </w:t>
      </w:r>
      <w:r w:rsidRPr="00C87ACF">
        <w:rPr>
          <w:rFonts w:ascii="Book Antiqua" w:eastAsia="Book Antiqua" w:hAnsi="Book Antiqua" w:cs="Book Antiqua"/>
          <w:color w:val="000000"/>
        </w:rPr>
        <w:t>and</w:t>
      </w:r>
      <w:r w:rsidRPr="00C87ACF">
        <w:rPr>
          <w:rFonts w:ascii="Book Antiqua" w:eastAsia="Book Antiqua" w:hAnsi="Book Antiqua" w:cs="Book Antiqua"/>
          <w:iCs/>
          <w:color w:val="000000"/>
        </w:rPr>
        <w:t xml:space="preserve"> endoscopic ultrasound</w:t>
      </w:r>
      <w:r w:rsidRPr="00C87ACF">
        <w:rPr>
          <w:rFonts w:ascii="Book Antiqua" w:eastAsia="Book Antiqua" w:hAnsi="Book Antiqua" w:cs="Book Antiqua"/>
          <w:color w:val="000000"/>
        </w:rPr>
        <w:t xml:space="preserve">. </w:t>
      </w:r>
    </w:p>
    <w:p w14:paraId="22BF2308" w14:textId="77777777" w:rsidR="00C87ACF" w:rsidRDefault="00C87ACF">
      <w:pPr>
        <w:spacing w:line="360" w:lineRule="auto"/>
        <w:jc w:val="both"/>
        <w:rPr>
          <w:rFonts w:ascii="Book Antiqua" w:hAnsi="Book Antiqua" w:cs="Book Antiqua"/>
          <w:b/>
          <w:bCs/>
          <w:color w:val="000000"/>
          <w:lang w:eastAsia="zh-CN"/>
        </w:rPr>
      </w:pPr>
    </w:p>
    <w:p w14:paraId="22BF2309" w14:textId="77777777" w:rsidR="00A77B3E" w:rsidRPr="00C87ACF" w:rsidRDefault="00AD36D9">
      <w:pPr>
        <w:spacing w:line="360" w:lineRule="auto"/>
        <w:jc w:val="both"/>
        <w:rPr>
          <w:i/>
        </w:rPr>
      </w:pPr>
      <w:r w:rsidRPr="00C87ACF">
        <w:rPr>
          <w:rFonts w:ascii="Book Antiqua" w:eastAsia="Book Antiqua" w:hAnsi="Book Antiqua" w:cs="Book Antiqua"/>
          <w:b/>
          <w:bCs/>
          <w:i/>
          <w:color w:val="000000"/>
        </w:rPr>
        <w:t>Inclusion and exclusion criteria</w:t>
      </w:r>
    </w:p>
    <w:p w14:paraId="22BF230A" w14:textId="02CCE3E3" w:rsidR="00A77B3E" w:rsidRDefault="00AD36D9">
      <w:pPr>
        <w:spacing w:line="360" w:lineRule="auto"/>
        <w:jc w:val="both"/>
      </w:pPr>
      <w:r>
        <w:rPr>
          <w:rFonts w:ascii="Book Antiqua" w:eastAsia="Book Antiqua" w:hAnsi="Book Antiqua" w:cs="Book Antiqua"/>
          <w:color w:val="000000"/>
        </w:rPr>
        <w:t xml:space="preserve">The relevance of the studies was </w:t>
      </w:r>
      <w:r w:rsidR="00C87ACF">
        <w:rPr>
          <w:rFonts w:ascii="Book Antiqua" w:eastAsia="Book Antiqua" w:hAnsi="Book Antiqua" w:cs="Book Antiqua"/>
          <w:color w:val="000000"/>
        </w:rPr>
        <w:t>determined</w:t>
      </w:r>
      <w:r>
        <w:rPr>
          <w:rFonts w:ascii="Book Antiqua" w:eastAsia="Book Antiqua" w:hAnsi="Book Antiqua" w:cs="Book Antiqua"/>
          <w:color w:val="000000"/>
        </w:rPr>
        <w:t xml:space="preserve"> using the hierarchical approach as recommended by the PRISMA statement. We assessed the studies by examining the title, abstract, and/or full text of the studies. We also examined the references of included studies to identify any additional studies. Inclusion criteria included the following: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1) Studies involving PET that included quality of life as an outcome;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2) Publication in the English language;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3) Availability of the full text; and </w:t>
      </w:r>
      <w:r w:rsidR="00410EF5">
        <w:rPr>
          <w:rFonts w:ascii="Book Antiqua" w:hAnsi="Book Antiqua" w:cs="Book Antiqua" w:hint="eastAsia"/>
          <w:color w:val="000000"/>
          <w:lang w:eastAsia="zh-CN"/>
        </w:rPr>
        <w:t>(</w:t>
      </w:r>
      <w:r>
        <w:rPr>
          <w:rFonts w:ascii="Book Antiqua" w:eastAsia="Book Antiqua" w:hAnsi="Book Antiqua" w:cs="Book Antiqua"/>
          <w:color w:val="000000"/>
        </w:rPr>
        <w:t>4) Publication date by January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2021. Exclusion criteria included the following: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1) Non-original studies including reviews, editorials, commentaries, and study protocols; </w:t>
      </w:r>
      <w:r w:rsidR="00410EF5">
        <w:rPr>
          <w:rFonts w:ascii="Book Antiqua" w:hAnsi="Book Antiqua" w:cs="Book Antiqua" w:hint="eastAsia"/>
          <w:color w:val="000000"/>
          <w:lang w:eastAsia="zh-CN"/>
        </w:rPr>
        <w:t>(</w:t>
      </w:r>
      <w:r w:rsidR="00410EF5">
        <w:rPr>
          <w:rFonts w:ascii="Book Antiqua" w:eastAsia="Book Antiqua" w:hAnsi="Book Antiqua" w:cs="Book Antiqua"/>
          <w:color w:val="000000"/>
        </w:rPr>
        <w:t>2) Insufficient data;</w:t>
      </w:r>
      <w:r>
        <w:rPr>
          <w:rFonts w:ascii="Book Antiqua" w:eastAsia="Book Antiqua" w:hAnsi="Book Antiqua" w:cs="Book Antiqua"/>
          <w:color w:val="000000"/>
        </w:rPr>
        <w:t xml:space="preserve"> and </w:t>
      </w:r>
      <w:r w:rsidR="00410EF5">
        <w:rPr>
          <w:rFonts w:ascii="Book Antiqua" w:hAnsi="Book Antiqua" w:cs="Book Antiqua" w:hint="eastAsia"/>
          <w:color w:val="000000"/>
          <w:lang w:eastAsia="zh-CN"/>
        </w:rPr>
        <w:t>(</w:t>
      </w:r>
      <w:r>
        <w:rPr>
          <w:rFonts w:ascii="Book Antiqua" w:eastAsia="Book Antiqua" w:hAnsi="Book Antiqua" w:cs="Book Antiqua"/>
          <w:color w:val="000000"/>
        </w:rPr>
        <w:t>3) Duplicate studies (</w:t>
      </w:r>
      <w:r w:rsidRPr="00410EF5">
        <w:rPr>
          <w:rFonts w:ascii="Book Antiqua" w:eastAsia="Book Antiqua" w:hAnsi="Book Antiqua" w:cs="Book Antiqua"/>
          <w:i/>
          <w:color w:val="000000"/>
        </w:rPr>
        <w:t>i.e.</w:t>
      </w:r>
      <w:r w:rsidR="00A37B0A">
        <w:rPr>
          <w:rFonts w:ascii="Book Antiqua" w:eastAsia="Book Antiqua" w:hAnsi="Book Antiqua" w:cs="Book Antiqua"/>
          <w:i/>
          <w:color w:val="000000"/>
        </w:rPr>
        <w:t>,</w:t>
      </w:r>
      <w:r>
        <w:rPr>
          <w:rFonts w:ascii="Book Antiqua" w:eastAsia="Book Antiqua" w:hAnsi="Book Antiqua" w:cs="Book Antiqua"/>
          <w:color w:val="000000"/>
        </w:rPr>
        <w:t xml:space="preserve"> conference abstract and full-text manuscript). </w:t>
      </w:r>
    </w:p>
    <w:p w14:paraId="22BF230B" w14:textId="77777777" w:rsidR="00A77B3E" w:rsidRDefault="00A77B3E">
      <w:pPr>
        <w:spacing w:line="360" w:lineRule="auto"/>
        <w:jc w:val="both"/>
      </w:pPr>
    </w:p>
    <w:p w14:paraId="22BF230C" w14:textId="77777777" w:rsidR="00A77B3E" w:rsidRDefault="00AD36D9">
      <w:pPr>
        <w:spacing w:line="360" w:lineRule="auto"/>
        <w:jc w:val="both"/>
      </w:pPr>
      <w:r>
        <w:rPr>
          <w:rFonts w:ascii="Book Antiqua" w:eastAsia="Book Antiqua" w:hAnsi="Book Antiqua" w:cs="Book Antiqua"/>
          <w:b/>
          <w:caps/>
          <w:color w:val="000000"/>
          <w:u w:val="single"/>
        </w:rPr>
        <w:t>RESULTS</w:t>
      </w:r>
    </w:p>
    <w:p w14:paraId="22BF230D" w14:textId="77777777" w:rsidR="00A77B3E" w:rsidRDefault="00AD36D9">
      <w:pPr>
        <w:spacing w:line="360" w:lineRule="auto"/>
        <w:jc w:val="both"/>
      </w:pPr>
      <w:r>
        <w:rPr>
          <w:rFonts w:ascii="Book Antiqua" w:eastAsia="Book Antiqua" w:hAnsi="Book Antiqua" w:cs="Book Antiqua"/>
          <w:color w:val="000000"/>
        </w:rPr>
        <w:t xml:space="preserve">The literature search flow diagram is presented in </w:t>
      </w:r>
      <w:bookmarkStart w:id="17" w:name="OLE_LINK12"/>
      <w:bookmarkStart w:id="18" w:name="OLE_LINK13"/>
      <w:r w:rsidRPr="00746CA9">
        <w:rPr>
          <w:rFonts w:ascii="Book Antiqua" w:eastAsia="Book Antiqua" w:hAnsi="Book Antiqua" w:cs="Book Antiqua"/>
          <w:bCs/>
          <w:color w:val="000000"/>
        </w:rPr>
        <w:t>Figure</w:t>
      </w:r>
      <w:bookmarkEnd w:id="17"/>
      <w:bookmarkEnd w:id="18"/>
      <w:r w:rsidRPr="00746CA9">
        <w:rPr>
          <w:rFonts w:ascii="Book Antiqua" w:eastAsia="Book Antiqua" w:hAnsi="Book Antiqua" w:cs="Book Antiqua"/>
          <w:bCs/>
          <w:color w:val="000000"/>
        </w:rPr>
        <w:t xml:space="preserve"> 1</w:t>
      </w:r>
      <w:r w:rsidRPr="00746CA9">
        <w:rPr>
          <w:rFonts w:ascii="Book Antiqua" w:eastAsia="Book Antiqua" w:hAnsi="Book Antiqua" w:cs="Book Antiqua"/>
          <w:color w:val="000000"/>
        </w:rPr>
        <w:t>.</w:t>
      </w:r>
      <w:r>
        <w:rPr>
          <w:rFonts w:ascii="Book Antiqua" w:eastAsia="Book Antiqua" w:hAnsi="Book Antiqua" w:cs="Book Antiqua"/>
          <w:color w:val="000000"/>
        </w:rPr>
        <w:t xml:space="preserve"> The initial PubMed database search yielded a total of 10, 242 articles. Upon title and abstract review, the full text of 123 articles were reviewed. Upon excluding 110 of these studies, which were found to be irrelevant, a total of 13 studies, including 3 randomized clinical trials and 10 observational studies were included </w:t>
      </w:r>
      <w:r w:rsidRPr="00746CA9">
        <w:rPr>
          <w:rFonts w:ascii="Book Antiqua" w:eastAsia="Book Antiqua" w:hAnsi="Book Antiqua" w:cs="Book Antiqua"/>
          <w:color w:val="000000"/>
        </w:rPr>
        <w:t>(</w:t>
      </w:r>
      <w:r w:rsidRPr="00746CA9">
        <w:rPr>
          <w:rFonts w:ascii="Book Antiqua" w:eastAsia="Book Antiqua" w:hAnsi="Book Antiqua" w:cs="Book Antiqua"/>
          <w:bCs/>
          <w:color w:val="000000"/>
        </w:rPr>
        <w:t>Table 1</w:t>
      </w:r>
      <w:r w:rsidRPr="00746CA9">
        <w:rPr>
          <w:rFonts w:ascii="Book Antiqua" w:eastAsia="Book Antiqua" w:hAnsi="Book Antiqua" w:cs="Book Antiqua"/>
          <w:color w:val="000000"/>
        </w:rPr>
        <w:t>).</w:t>
      </w:r>
      <w:r>
        <w:rPr>
          <w:rFonts w:ascii="Book Antiqua" w:eastAsia="Book Antiqua" w:hAnsi="Book Antiqua" w:cs="Book Antiqua"/>
          <w:color w:val="000000"/>
        </w:rPr>
        <w:t xml:space="preserve"> </w:t>
      </w:r>
    </w:p>
    <w:p w14:paraId="22BF230E" w14:textId="77777777" w:rsidR="00746CA9" w:rsidRDefault="00746CA9">
      <w:pPr>
        <w:spacing w:line="360" w:lineRule="auto"/>
        <w:jc w:val="both"/>
        <w:rPr>
          <w:rFonts w:ascii="Book Antiqua" w:hAnsi="Book Antiqua" w:cs="Book Antiqua"/>
          <w:b/>
          <w:bCs/>
          <w:i/>
          <w:color w:val="000000"/>
          <w:lang w:eastAsia="zh-CN"/>
        </w:rPr>
      </w:pPr>
    </w:p>
    <w:p w14:paraId="22BF230F" w14:textId="77777777" w:rsidR="00A77B3E" w:rsidRPr="00746CA9" w:rsidRDefault="00AD36D9">
      <w:pPr>
        <w:spacing w:line="360" w:lineRule="auto"/>
        <w:jc w:val="both"/>
        <w:rPr>
          <w:i/>
        </w:rPr>
      </w:pPr>
      <w:r w:rsidRPr="00746CA9">
        <w:rPr>
          <w:rFonts w:ascii="Book Antiqua" w:eastAsia="Book Antiqua" w:hAnsi="Book Antiqua" w:cs="Book Antiqua"/>
          <w:b/>
          <w:bCs/>
          <w:i/>
          <w:color w:val="000000"/>
        </w:rPr>
        <w:t xml:space="preserve">Comparison of </w:t>
      </w:r>
      <w:r w:rsidR="00746CA9" w:rsidRPr="00746CA9">
        <w:rPr>
          <w:rFonts w:ascii="Book Antiqua" w:eastAsia="Book Antiqua" w:hAnsi="Book Antiqua" w:cs="Book Antiqua"/>
          <w:b/>
          <w:bCs/>
          <w:i/>
          <w:color w:val="000000"/>
        </w:rPr>
        <w:t>surgery with endoscopy for pancreatic duct dra</w:t>
      </w:r>
      <w:r w:rsidRPr="00746CA9">
        <w:rPr>
          <w:rFonts w:ascii="Book Antiqua" w:eastAsia="Book Antiqua" w:hAnsi="Book Antiqua" w:cs="Book Antiqua"/>
          <w:b/>
          <w:bCs/>
          <w:i/>
          <w:color w:val="000000"/>
        </w:rPr>
        <w:t xml:space="preserve">inage </w:t>
      </w:r>
    </w:p>
    <w:p w14:paraId="22BF2310" w14:textId="77777777" w:rsidR="00A77B3E" w:rsidRPr="00104ED4" w:rsidRDefault="00AD36D9">
      <w:pPr>
        <w:spacing w:line="360" w:lineRule="auto"/>
        <w:jc w:val="both"/>
        <w:rPr>
          <w:lang w:eastAsia="zh-CN"/>
        </w:rPr>
      </w:pPr>
      <w:r>
        <w:rPr>
          <w:rFonts w:ascii="Book Antiqua" w:eastAsia="Book Antiqua" w:hAnsi="Book Antiqua" w:cs="Book Antiqua"/>
          <w:color w:val="000000"/>
        </w:rPr>
        <w:lastRenderedPageBreak/>
        <w:t xml:space="preserve">The major randomized trials comparing endoscopy with surgery focus on pancreatic duct drainage to relieve ductal hypertension. In the landmark trial comparing endoscopic treatment [ERCP with stricture dilation for PD strictures ± extracorporeal shock-wave lithotripsy (ESWL) for concomitant PD stones] with a side-to-side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at 2 year follow-up patients who received endotherapy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19) had an improvement in both physical health (31</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8 to 38</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9) and mental health (33</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8 to 40</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9) on the 36-Item Short Form Health Survey (SF-36) questionnaire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While this was less than the improvement in quality of life seen in the surgery arm, in the follow-up study examining long-term (mean follow-up of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outcomes of both arms, the improvement in both physical and mental quality of life persisted, but there was no longer any difference between the two arms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More recently, the ESCAPE trial from the</w:t>
      </w:r>
      <w:r w:rsidR="00DB3917">
        <w:rPr>
          <w:rFonts w:ascii="Book Antiqua" w:eastAsia="Book Antiqua" w:hAnsi="Book Antiqua" w:cs="Book Antiqua"/>
          <w:color w:val="000000"/>
        </w:rPr>
        <w:t xml:space="preserve"> Dutch pancreatitis study group</w:t>
      </w:r>
      <w:r>
        <w:rPr>
          <w:rFonts w:ascii="Book Antiqua" w:eastAsia="Book Antiqua" w:hAnsi="Book Antiqua" w:cs="Book Antiqua"/>
          <w:color w:val="000000"/>
        </w:rPr>
        <w:t xml:space="preserve"> randomized patients with painful CP and a dilated PD to either early pancreatic drainage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44) or endotherapy (ERCP ± ESWL) first (</w:t>
      </w:r>
      <w:r>
        <w:rPr>
          <w:rFonts w:ascii="Book Antiqua" w:eastAsia="Book Antiqua" w:hAnsi="Book Antiqua" w:cs="Book Antiqua"/>
          <w:i/>
          <w:iCs/>
          <w:color w:val="000000"/>
        </w:rPr>
        <w:t>n</w:t>
      </w:r>
      <w:r>
        <w:rPr>
          <w:rFonts w:ascii="Book Antiqua" w:eastAsia="Book Antiqua" w:hAnsi="Book Antiqua" w:cs="Book Antiqua"/>
          <w:color w:val="000000"/>
        </w:rPr>
        <w:t xml:space="preserve"> = 44)</w:t>
      </w:r>
      <w:r>
        <w:rPr>
          <w:rFonts w:ascii="Book Antiqua" w:eastAsia="Book Antiqua" w:hAnsi="Book Antiqua" w:cs="Book Antiqua"/>
          <w:color w:val="000000"/>
          <w:szCs w:val="30"/>
          <w:vertAlign w:val="superscript"/>
        </w:rPr>
        <w:t>[20]</w:t>
      </w:r>
      <w:r w:rsidR="00DB3917">
        <w:rPr>
          <w:rFonts w:ascii="Book Antiqua" w:eastAsia="Book Antiqua" w:hAnsi="Book Antiqua" w:cs="Book Antiqua"/>
          <w:color w:val="000000"/>
        </w:rPr>
        <w:t xml:space="preserve">. </w:t>
      </w:r>
      <w:r>
        <w:rPr>
          <w:rFonts w:ascii="Book Antiqua" w:eastAsia="Book Antiqua" w:hAnsi="Book Antiqua" w:cs="Book Antiqua"/>
          <w:color w:val="000000"/>
        </w:rPr>
        <w:t xml:space="preserve">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patients in the endotherapy arm did experience an improvement in both physical (31</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8 to 36</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9) and mental (36</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11 to 41</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11) health on the SF-36 with no difference seen in quality of life between the two treatment groups. Lastly, in a retrospective study comparing surgery with endotherapy, the European Organization for Research and Treatment of Cancer (EORTC) quality of life instrument and the pancreatic cancer module (PAN26) instrument were utilized with the primary finding that patients treated with surgery had less nausea and vomiting</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2BF2311" w14:textId="77777777" w:rsidR="00104ED4" w:rsidRDefault="00104ED4">
      <w:pPr>
        <w:spacing w:line="360" w:lineRule="auto"/>
        <w:jc w:val="both"/>
        <w:rPr>
          <w:rFonts w:ascii="Book Antiqua" w:hAnsi="Book Antiqua" w:cs="Book Antiqua"/>
          <w:b/>
          <w:bCs/>
          <w:color w:val="000000"/>
          <w:lang w:eastAsia="zh-CN"/>
        </w:rPr>
      </w:pPr>
    </w:p>
    <w:p w14:paraId="22BF2312" w14:textId="77777777" w:rsidR="00A77B3E" w:rsidRPr="00104ED4" w:rsidRDefault="00AD36D9">
      <w:pPr>
        <w:spacing w:line="360" w:lineRule="auto"/>
        <w:jc w:val="both"/>
        <w:rPr>
          <w:i/>
        </w:rPr>
      </w:pPr>
      <w:r w:rsidRPr="00104ED4">
        <w:rPr>
          <w:rFonts w:ascii="Book Antiqua" w:eastAsia="Book Antiqua" w:hAnsi="Book Antiqua" w:cs="Book Antiqua"/>
          <w:b/>
          <w:bCs/>
          <w:i/>
          <w:color w:val="000000"/>
        </w:rPr>
        <w:t>Pancreatic</w:t>
      </w:r>
      <w:r w:rsidR="00104ED4" w:rsidRPr="00104ED4">
        <w:rPr>
          <w:rFonts w:ascii="Book Antiqua" w:eastAsia="Book Antiqua" w:hAnsi="Book Antiqua" w:cs="Book Antiqua"/>
          <w:b/>
          <w:bCs/>
          <w:i/>
          <w:color w:val="000000"/>
        </w:rPr>
        <w:t xml:space="preserve"> duct stone therap</w:t>
      </w:r>
      <w:r w:rsidRPr="00104ED4">
        <w:rPr>
          <w:rFonts w:ascii="Book Antiqua" w:eastAsia="Book Antiqua" w:hAnsi="Book Antiqua" w:cs="Book Antiqua"/>
          <w:b/>
          <w:bCs/>
          <w:i/>
          <w:color w:val="000000"/>
        </w:rPr>
        <w:t>y</w:t>
      </w:r>
    </w:p>
    <w:p w14:paraId="22BF2313" w14:textId="77777777" w:rsidR="00A77B3E" w:rsidRDefault="00AD36D9">
      <w:pPr>
        <w:spacing w:line="360" w:lineRule="auto"/>
        <w:jc w:val="both"/>
      </w:pPr>
      <w:r>
        <w:rPr>
          <w:rFonts w:ascii="Book Antiqua" w:eastAsia="Book Antiqua" w:hAnsi="Book Antiqua" w:cs="Book Antiqua"/>
          <w:color w:val="000000"/>
        </w:rPr>
        <w:t xml:space="preserve">Internationally, the combination of ESWL with ERCP represents the most common form of treatment for symptomatic PD stones. Starting with a prospective study by Brand </w:t>
      </w:r>
      <w:r>
        <w:rPr>
          <w:rFonts w:ascii="Book Antiqua" w:eastAsia="Book Antiqua" w:hAnsi="Book Antiqua" w:cs="Book Antiqua"/>
          <w:i/>
          <w:iCs/>
          <w:color w:val="000000"/>
        </w:rPr>
        <w:t>et al</w:t>
      </w:r>
      <w:r w:rsidR="00AE340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2000, ESWL followed by ERCP was associated with an improvement in pain, weight loss, fevers/chills, jaundice, and global quality of life on the EORTC instrument. Within an Indian patient population, Tandan </w:t>
      </w:r>
      <w:r>
        <w:rPr>
          <w:rFonts w:ascii="Book Antiqua" w:eastAsia="Book Antiqua" w:hAnsi="Book Antiqua" w:cs="Book Antiqua"/>
          <w:i/>
          <w:iCs/>
          <w:color w:val="000000"/>
        </w:rPr>
        <w:t>et al</w:t>
      </w:r>
      <w:r w:rsidR="00AE3407">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presented a large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636) of this treatment modality, finding that using a scale of 1-10 (10 representing the best quality of life), quality of life improvement was seen in 92.8% of patients at 2-5 year </w:t>
      </w:r>
      <w:r>
        <w:rPr>
          <w:rFonts w:ascii="Book Antiqua" w:eastAsia="Book Antiqua" w:hAnsi="Book Antiqua" w:cs="Book Antiqua"/>
          <w:color w:val="000000"/>
        </w:rPr>
        <w:lastRenderedPageBreak/>
        <w:t>follow-up and in 92.6% of patients at &gt; 5 year follow-up. In a large Chinese patient cohort using the SF-36, a significant improvement was seen in overall quality of life and physical health, but not in mental health</w:t>
      </w:r>
      <w:r w:rsidR="00AE3407">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Seven </w:t>
      </w:r>
      <w:r>
        <w:rPr>
          <w:rFonts w:ascii="Book Antiqua" w:eastAsia="Book Antiqua" w:hAnsi="Book Antiqua" w:cs="Book Antiqua"/>
          <w:i/>
          <w:iCs/>
          <w:color w:val="000000"/>
        </w:rPr>
        <w:t>et al</w:t>
      </w:r>
      <w:r w:rsidR="00AE3407">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presented data on this PET combination in a </w:t>
      </w:r>
      <w:bookmarkStart w:id="19" w:name="OLE_LINK1"/>
      <w:r>
        <w:rPr>
          <w:rFonts w:ascii="Book Antiqua" w:eastAsia="Book Antiqua" w:hAnsi="Book Antiqua" w:cs="Book Antiqua"/>
          <w:color w:val="000000"/>
        </w:rPr>
        <w:t>U</w:t>
      </w:r>
      <w:r w:rsidR="0076524A">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6524A">
        <w:rPr>
          <w:rFonts w:ascii="Book Antiqua" w:hAnsi="Book Antiqua" w:cs="Book Antiqua" w:hint="eastAsia"/>
          <w:color w:val="000000"/>
          <w:lang w:eastAsia="zh-CN"/>
        </w:rPr>
        <w:t>tates</w:t>
      </w:r>
      <w:r>
        <w:rPr>
          <w:rFonts w:ascii="Book Antiqua" w:eastAsia="Book Antiqua" w:hAnsi="Book Antiqua" w:cs="Book Antiqua"/>
          <w:color w:val="000000"/>
        </w:rPr>
        <w:t xml:space="preserve"> cohort</w:t>
      </w:r>
      <w:bookmarkEnd w:id="19"/>
      <w:r>
        <w:rPr>
          <w:rFonts w:ascii="Book Antiqua" w:eastAsia="Book Antiqua" w:hAnsi="Book Antiqua" w:cs="Book Antiqua"/>
          <w:color w:val="000000"/>
        </w:rPr>
        <w:t>, utilizing a 1-10 quality of life score (10 being the best quality of life), finding a significant improvement in quality of life (3.7 ± 2.4 to 7.3 ± 2.7) after completion of therapy</w:t>
      </w:r>
      <w:r w:rsidR="0076524A">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Similarly, in a study from Germany, </w:t>
      </w:r>
      <w:proofErr w:type="spellStart"/>
      <w:r>
        <w:rPr>
          <w:rFonts w:ascii="Book Antiqua" w:eastAsia="Book Antiqua" w:hAnsi="Book Antiqua" w:cs="Book Antiqua"/>
          <w:color w:val="000000"/>
        </w:rPr>
        <w:t>Milovic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6524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a significant improvement in quality of life after ESWL and ERCP on a 5-point quality of life scale (2.5 to 4). </w:t>
      </w:r>
    </w:p>
    <w:p w14:paraId="22BF2314" w14:textId="77777777" w:rsidR="00A77B3E" w:rsidRDefault="00AD36D9" w:rsidP="0076524A">
      <w:pPr>
        <w:spacing w:line="360" w:lineRule="auto"/>
        <w:ind w:firstLineChars="100" w:firstLine="240"/>
        <w:jc w:val="both"/>
      </w:pPr>
      <w:r>
        <w:rPr>
          <w:rFonts w:ascii="Book Antiqua" w:eastAsia="Book Antiqua" w:hAnsi="Book Antiqua" w:cs="Book Antiqua"/>
          <w:color w:val="000000"/>
        </w:rPr>
        <w:t xml:space="preserve">In the only study examining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-guided lithotripsy that included quality of life as a study outcome, Gerges </w:t>
      </w:r>
      <w:r>
        <w:rPr>
          <w:rFonts w:ascii="Book Antiqua" w:eastAsia="Book Antiqua" w:hAnsi="Book Antiqua" w:cs="Book Antiqua"/>
          <w:i/>
          <w:iCs/>
          <w:color w:val="000000"/>
        </w:rPr>
        <w:t>et al</w:t>
      </w:r>
      <w:r w:rsidR="0076524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utilized both electrohydraulic and laser lithotripsy in 20 patients. They found that post-therapy, 89% of patients had no or only mild disability in daily activities and 47% of patients described their health as “excellent” or “very good.”</w:t>
      </w:r>
    </w:p>
    <w:p w14:paraId="22BF2315" w14:textId="77777777" w:rsidR="0076524A" w:rsidRDefault="0076524A">
      <w:pPr>
        <w:spacing w:line="360" w:lineRule="auto"/>
        <w:jc w:val="both"/>
        <w:rPr>
          <w:rFonts w:ascii="Book Antiqua" w:hAnsi="Book Antiqua" w:cs="Book Antiqua"/>
          <w:b/>
          <w:bCs/>
          <w:color w:val="000000"/>
          <w:lang w:eastAsia="zh-CN"/>
        </w:rPr>
      </w:pPr>
    </w:p>
    <w:p w14:paraId="22BF2316" w14:textId="77777777" w:rsidR="00A77B3E" w:rsidRPr="0076524A" w:rsidRDefault="00AD36D9">
      <w:pPr>
        <w:spacing w:line="360" w:lineRule="auto"/>
        <w:jc w:val="both"/>
        <w:rPr>
          <w:i/>
        </w:rPr>
      </w:pPr>
      <w:r w:rsidRPr="0076524A">
        <w:rPr>
          <w:rFonts w:ascii="Book Antiqua" w:eastAsia="Book Antiqua" w:hAnsi="Book Antiqua" w:cs="Book Antiqua"/>
          <w:b/>
          <w:bCs/>
          <w:i/>
          <w:color w:val="000000"/>
        </w:rPr>
        <w:t xml:space="preserve">Minor </w:t>
      </w:r>
      <w:r w:rsidR="0076524A" w:rsidRPr="0076524A">
        <w:rPr>
          <w:rFonts w:ascii="Book Antiqua" w:eastAsia="Book Antiqua" w:hAnsi="Book Antiqua" w:cs="Book Antiqua"/>
          <w:b/>
          <w:bCs/>
          <w:i/>
          <w:color w:val="000000"/>
        </w:rPr>
        <w:t>papilla endothe</w:t>
      </w:r>
      <w:r w:rsidRPr="0076524A">
        <w:rPr>
          <w:rFonts w:ascii="Book Antiqua" w:eastAsia="Book Antiqua" w:hAnsi="Book Antiqua" w:cs="Book Antiqua"/>
          <w:b/>
          <w:bCs/>
          <w:i/>
          <w:color w:val="000000"/>
        </w:rPr>
        <w:t>rapy</w:t>
      </w:r>
    </w:p>
    <w:p w14:paraId="22BF2317" w14:textId="77777777" w:rsidR="00A77B3E" w:rsidRDefault="00AD36D9">
      <w:pPr>
        <w:spacing w:line="360" w:lineRule="auto"/>
        <w:jc w:val="both"/>
      </w:pPr>
      <w:r>
        <w:rPr>
          <w:rFonts w:ascii="Book Antiqua" w:eastAsia="Book Antiqua" w:hAnsi="Book Antiqua" w:cs="Book Antiqua"/>
          <w:color w:val="000000"/>
        </w:rPr>
        <w:t xml:space="preserve">Minor papilla endotherapy typically involves performing a minor papilla sphincterotomy and/or stenting. Depending on the presence of strictures or stones, endotherapy can also include dilation or stone lithotripsy. A single-center study examining 32 patients with CP and pancreas </w:t>
      </w:r>
      <w:proofErr w:type="spellStart"/>
      <w:r>
        <w:rPr>
          <w:rFonts w:ascii="Book Antiqua" w:eastAsia="Book Antiqua" w:hAnsi="Book Antiqua" w:cs="Book Antiqua"/>
          <w:color w:val="000000"/>
        </w:rPr>
        <w:t>divisum</w:t>
      </w:r>
      <w:proofErr w:type="spellEnd"/>
      <w:r>
        <w:rPr>
          <w:rFonts w:ascii="Book Antiqua" w:eastAsia="Book Antiqua" w:hAnsi="Book Antiqua" w:cs="Book Antiqua"/>
          <w:color w:val="000000"/>
        </w:rPr>
        <w:t>-related strictures assessed quality of life through telephone surveys asking about their overall quality of life and their level of satisfaction post-treatment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All subjects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endotherapy reported improved quality of life and satisfaction in their treatment. </w:t>
      </w:r>
    </w:p>
    <w:p w14:paraId="22BF2318" w14:textId="77777777" w:rsidR="0076524A" w:rsidRDefault="0076524A">
      <w:pPr>
        <w:spacing w:line="360" w:lineRule="auto"/>
        <w:jc w:val="both"/>
        <w:rPr>
          <w:rFonts w:ascii="Book Antiqua" w:hAnsi="Book Antiqua" w:cs="Book Antiqua"/>
          <w:b/>
          <w:bCs/>
          <w:color w:val="000000"/>
          <w:lang w:eastAsia="zh-CN"/>
        </w:rPr>
      </w:pPr>
    </w:p>
    <w:p w14:paraId="22BF2319" w14:textId="77777777" w:rsidR="00A77B3E" w:rsidRPr="0076524A" w:rsidRDefault="00AD36D9">
      <w:pPr>
        <w:spacing w:line="360" w:lineRule="auto"/>
        <w:jc w:val="both"/>
        <w:rPr>
          <w:i/>
        </w:rPr>
      </w:pPr>
      <w:r w:rsidRPr="0076524A">
        <w:rPr>
          <w:rFonts w:ascii="Book Antiqua" w:eastAsia="Book Antiqua" w:hAnsi="Book Antiqua" w:cs="Book Antiqua"/>
          <w:b/>
          <w:bCs/>
          <w:i/>
          <w:color w:val="000000"/>
        </w:rPr>
        <w:t xml:space="preserve">Pancreatic </w:t>
      </w:r>
      <w:r w:rsidR="0076524A" w:rsidRPr="0076524A">
        <w:rPr>
          <w:rFonts w:ascii="Book Antiqua" w:eastAsia="Book Antiqua" w:hAnsi="Book Antiqua" w:cs="Book Antiqua"/>
          <w:b/>
          <w:bCs/>
          <w:i/>
          <w:color w:val="000000"/>
        </w:rPr>
        <w:t>fluid collection drain</w:t>
      </w:r>
      <w:r w:rsidRPr="0076524A">
        <w:rPr>
          <w:rFonts w:ascii="Book Antiqua" w:eastAsia="Book Antiqua" w:hAnsi="Book Antiqua" w:cs="Book Antiqua"/>
          <w:b/>
          <w:bCs/>
          <w:i/>
          <w:color w:val="000000"/>
        </w:rPr>
        <w:t>age</w:t>
      </w:r>
    </w:p>
    <w:p w14:paraId="22BF231A" w14:textId="77777777" w:rsidR="00A77B3E" w:rsidRDefault="00AD36D9">
      <w:pPr>
        <w:spacing w:line="360" w:lineRule="auto"/>
        <w:jc w:val="both"/>
      </w:pPr>
      <w:r>
        <w:rPr>
          <w:rFonts w:ascii="Book Antiqua" w:eastAsia="Book Antiqua" w:hAnsi="Book Antiqua" w:cs="Book Antiqua"/>
          <w:color w:val="000000"/>
        </w:rPr>
        <w:t xml:space="preserve">There were no studies examining transmural drainage of CP-associated pancreatic fluid collections that included quality of life as an outcome. In regards to patients with acute necrotizing pancreatitis, however, Smith </w:t>
      </w:r>
      <w:r>
        <w:rPr>
          <w:rFonts w:ascii="Book Antiqua" w:eastAsia="Book Antiqua" w:hAnsi="Book Antiqua" w:cs="Book Antiqua"/>
          <w:i/>
          <w:iCs/>
          <w:color w:val="000000"/>
        </w:rPr>
        <w:t>et al</w:t>
      </w:r>
      <w:r w:rsidR="0086786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performed a single-center cross-sectional study examining patients treated with </w:t>
      </w:r>
      <w:r w:rsidR="0086786E">
        <w:rPr>
          <w:rFonts w:ascii="Book Antiqua" w:eastAsia="Book Antiqua" w:hAnsi="Book Antiqua" w:cs="Book Antiqua"/>
          <w:color w:val="000000"/>
        </w:rPr>
        <w:t>endoscopic ultrasound</w:t>
      </w:r>
      <w:r>
        <w:rPr>
          <w:rFonts w:ascii="Book Antiqua" w:eastAsia="Book Antiqua" w:hAnsi="Book Antiqua" w:cs="Book Antiqua"/>
          <w:color w:val="000000"/>
        </w:rPr>
        <w:t xml:space="preserve">-guided transmural drainage of walled-off necrosis. Using the SF-36, the authors found that at 2 </w:t>
      </w:r>
      <w:r>
        <w:rPr>
          <w:rFonts w:ascii="Book Antiqua" w:eastAsia="Book Antiqua" w:hAnsi="Book Antiqua" w:cs="Book Antiqua"/>
          <w:color w:val="000000"/>
        </w:rPr>
        <w:lastRenderedPageBreak/>
        <w:t xml:space="preserve">year follow-up, patients treated with transmural drainage had equivalent scores to a healthy control population in nearly all domains with the exception of the physical role and general health domains, where they had significantly lower scores (physical role: 58.5 ± 40.9 </w:t>
      </w:r>
      <w:r w:rsidRPr="0086786E">
        <w:rPr>
          <w:rFonts w:ascii="Book Antiqua" w:eastAsia="Book Antiqua" w:hAnsi="Book Antiqua" w:cs="Book Antiqua"/>
          <w:i/>
          <w:color w:val="000000"/>
        </w:rPr>
        <w:t>vs</w:t>
      </w:r>
      <w:r>
        <w:rPr>
          <w:rFonts w:ascii="Book Antiqua" w:eastAsia="Book Antiqua" w:hAnsi="Book Antiqua" w:cs="Book Antiqua"/>
          <w:color w:val="000000"/>
        </w:rPr>
        <w:t xml:space="preserve"> 81.0 ± 34.0, general health: 56.9 ± 25.8 </w:t>
      </w:r>
      <w:r w:rsidRPr="0086786E">
        <w:rPr>
          <w:rFonts w:ascii="Book Antiqua" w:eastAsia="Book Antiqua" w:hAnsi="Book Antiqua" w:cs="Book Antiqua"/>
          <w:i/>
          <w:color w:val="000000"/>
        </w:rPr>
        <w:t>vs</w:t>
      </w:r>
      <w:r>
        <w:rPr>
          <w:rFonts w:ascii="Book Antiqua" w:eastAsia="Book Antiqua" w:hAnsi="Book Antiqua" w:cs="Book Antiqua"/>
          <w:color w:val="000000"/>
        </w:rPr>
        <w:t xml:space="preserve"> 72.0 ± 20.3) Notably, these subjects had significantly higher quality of life scores in domains such as pain and vitality compared to patients with irritable bowel syndrome. </w:t>
      </w:r>
    </w:p>
    <w:p w14:paraId="22BF231B" w14:textId="77777777" w:rsidR="0086786E" w:rsidRDefault="0086786E">
      <w:pPr>
        <w:spacing w:line="360" w:lineRule="auto"/>
        <w:jc w:val="both"/>
        <w:rPr>
          <w:rFonts w:ascii="Book Antiqua" w:hAnsi="Book Antiqua" w:cs="Book Antiqua"/>
          <w:b/>
          <w:bCs/>
          <w:color w:val="000000"/>
          <w:lang w:eastAsia="zh-CN"/>
        </w:rPr>
      </w:pPr>
    </w:p>
    <w:p w14:paraId="22BF231C" w14:textId="77777777" w:rsidR="00A77B3E" w:rsidRPr="0086786E" w:rsidRDefault="00AD36D9">
      <w:pPr>
        <w:spacing w:line="360" w:lineRule="auto"/>
        <w:jc w:val="both"/>
        <w:rPr>
          <w:i/>
        </w:rPr>
      </w:pPr>
      <w:r w:rsidRPr="0086786E">
        <w:rPr>
          <w:rFonts w:ascii="Book Antiqua" w:eastAsia="Book Antiqua" w:hAnsi="Book Antiqua" w:cs="Book Antiqua"/>
          <w:b/>
          <w:bCs/>
          <w:i/>
          <w:color w:val="000000"/>
        </w:rPr>
        <w:t>Celiac</w:t>
      </w:r>
      <w:r w:rsidR="0086786E" w:rsidRPr="0086786E">
        <w:rPr>
          <w:rFonts w:ascii="Book Antiqua" w:eastAsia="Book Antiqua" w:hAnsi="Book Antiqua" w:cs="Book Antiqua"/>
          <w:b/>
          <w:bCs/>
          <w:i/>
          <w:color w:val="000000"/>
        </w:rPr>
        <w:t xml:space="preserve"> plexus bl</w:t>
      </w:r>
      <w:r w:rsidRPr="0086786E">
        <w:rPr>
          <w:rFonts w:ascii="Book Antiqua" w:eastAsia="Book Antiqua" w:hAnsi="Book Antiqua" w:cs="Book Antiqua"/>
          <w:b/>
          <w:bCs/>
          <w:i/>
          <w:color w:val="000000"/>
        </w:rPr>
        <w:t>ock</w:t>
      </w:r>
    </w:p>
    <w:p w14:paraId="22BF231D" w14:textId="77777777" w:rsidR="00A77B3E" w:rsidRPr="00C3453B" w:rsidRDefault="00AD36D9">
      <w:pPr>
        <w:spacing w:line="360" w:lineRule="auto"/>
        <w:jc w:val="both"/>
        <w:rPr>
          <w:lang w:eastAsia="zh-CN"/>
        </w:rPr>
      </w:pPr>
      <w:r>
        <w:rPr>
          <w:rFonts w:ascii="Book Antiqua" w:eastAsia="Book Antiqua" w:hAnsi="Book Antiqua" w:cs="Book Antiqua"/>
          <w:color w:val="000000"/>
        </w:rPr>
        <w:t>In a single-center randomized study comparing celiac plexus block (using bupivacaine) with and without triamcinolone for patients with painful CP, pre and post-therapy quality of life was assessed using the SF-12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study was stopped prematurely at interim analysis due to no difference between the two treatment arms in improving pain and no significant differences in physical and mental quality of life were seen between the 2 arms. The triamcinolone arm saw a change of -0.2 ± 7.5 for physical health and a change of 1.3 ± 10.0 in mental health while the control arm saw a change of 1.7 ± 8.8 in physical health and a change of -2.1 ± 12.9 in mental health. In a study from Poland, </w:t>
      </w:r>
      <w:proofErr w:type="spellStart"/>
      <w:r w:rsidR="00C3453B" w:rsidRPr="00C3453B">
        <w:rPr>
          <w:rFonts w:ascii="Book Antiqua" w:eastAsia="Book Antiqua" w:hAnsi="Book Antiqua" w:cs="Book Antiqua"/>
          <w:color w:val="000000"/>
        </w:rPr>
        <w:t>Basiński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C3453B">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utilized the EORTC quality of life questionnaire, finding improvement i</w:t>
      </w:r>
      <w:r w:rsidR="00C3453B">
        <w:rPr>
          <w:rFonts w:ascii="Book Antiqua" w:eastAsia="Book Antiqua" w:hAnsi="Book Antiqua" w:cs="Book Antiqua"/>
          <w:color w:val="000000"/>
        </w:rPr>
        <w:t>n quality of life at 1</w:t>
      </w:r>
      <w:r w:rsidR="00C3453B">
        <w:rPr>
          <w:rFonts w:ascii="Book Antiqua" w:hAnsi="Book Antiqua" w:cs="Book Antiqua" w:hint="eastAsia"/>
          <w:color w:val="000000"/>
          <w:lang w:eastAsia="zh-CN"/>
        </w:rPr>
        <w:t>-</w:t>
      </w:r>
      <w:r w:rsidR="00C3453B">
        <w:rPr>
          <w:rFonts w:ascii="Book Antiqua" w:eastAsia="Book Antiqua" w:hAnsi="Book Antiqua" w:cs="Book Antiqua"/>
          <w:color w:val="000000"/>
        </w:rPr>
        <w:t xml:space="preserve"> and 4-w</w:t>
      </w:r>
      <w:r>
        <w:rPr>
          <w:rFonts w:ascii="Book Antiqua" w:eastAsia="Book Antiqua" w:hAnsi="Book Antiqua" w:cs="Book Antiqua"/>
          <w:color w:val="000000"/>
        </w:rPr>
        <w:t xml:space="preserve">k follow-up. Stratifying patients on their level of religiosity, the greatest improvement in quality of life was seen in those with high religiosity at both time points. </w:t>
      </w:r>
    </w:p>
    <w:p w14:paraId="22BF231E" w14:textId="77777777" w:rsidR="00A77B3E" w:rsidRDefault="00A77B3E">
      <w:pPr>
        <w:spacing w:line="360" w:lineRule="auto"/>
        <w:jc w:val="both"/>
      </w:pPr>
    </w:p>
    <w:p w14:paraId="22BF231F" w14:textId="77777777" w:rsidR="00A77B3E" w:rsidRDefault="00AD36D9">
      <w:pPr>
        <w:spacing w:line="360" w:lineRule="auto"/>
        <w:jc w:val="both"/>
      </w:pPr>
      <w:r>
        <w:rPr>
          <w:rFonts w:ascii="Book Antiqua" w:eastAsia="Book Antiqua" w:hAnsi="Book Antiqua" w:cs="Book Antiqua"/>
          <w:b/>
          <w:caps/>
          <w:color w:val="000000"/>
          <w:u w:val="single"/>
        </w:rPr>
        <w:t>DISCUSSION</w:t>
      </w:r>
    </w:p>
    <w:p w14:paraId="22BF2320" w14:textId="77777777" w:rsidR="00A77B3E" w:rsidRPr="0022666A" w:rsidRDefault="00AD36D9">
      <w:pPr>
        <w:spacing w:line="360" w:lineRule="auto"/>
        <w:jc w:val="both"/>
        <w:rPr>
          <w:lang w:eastAsia="zh-CN"/>
        </w:rPr>
      </w:pPr>
      <w:r>
        <w:rPr>
          <w:rFonts w:ascii="Book Antiqua" w:eastAsia="Book Antiqua" w:hAnsi="Book Antiqua" w:cs="Book Antiqua"/>
          <w:color w:val="000000"/>
        </w:rPr>
        <w:t xml:space="preserve">In this systematic review, while we demonstrate that PET does appear to improve quality of life in patients with CP, the most striking finding is the overall lack of evidence in many of these PET modalities. The majority of evidence comes from endoscopic treatment of pancreatic ductal obstruction secondary to PD stones and strictures with the 2 Landmark trials by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A5B1C">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Issa </w:t>
      </w:r>
      <w:r>
        <w:rPr>
          <w:rFonts w:ascii="Book Antiqua" w:eastAsia="Book Antiqua" w:hAnsi="Book Antiqua" w:cs="Book Antiqua"/>
          <w:i/>
          <w:iCs/>
          <w:color w:val="000000"/>
        </w:rPr>
        <w:t>et al</w:t>
      </w:r>
      <w:r w:rsidR="001A5B1C">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comparing surgical with endoscopic drainage. There remain clear gaps in knowledge regarding how endoscopic therapies such as celiac plexus block,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-guided therapies, </w:t>
      </w:r>
      <w:r>
        <w:rPr>
          <w:rFonts w:ascii="Book Antiqua" w:eastAsia="Book Antiqua" w:hAnsi="Book Antiqua" w:cs="Book Antiqua"/>
          <w:color w:val="000000"/>
        </w:rPr>
        <w:lastRenderedPageBreak/>
        <w:t>endoscopic transmural drainage of pancreatic fluid collections and minor papilla endotherapy affect quality of life in the CP population. This highlights the continued emphasis of endoscopic studies on technical success outcomes rather than patient-centered outcomes and while PET modalities will continue to expand, without understanding the impact of these therapies on patients, choosing the best treatment for each individual patient becomes even more challenging.</w:t>
      </w:r>
    </w:p>
    <w:p w14:paraId="22BF2321" w14:textId="77777777" w:rsidR="00A77B3E" w:rsidRPr="003064FD" w:rsidRDefault="00AD36D9" w:rsidP="0022666A">
      <w:pPr>
        <w:spacing w:line="360" w:lineRule="auto"/>
        <w:ind w:firstLineChars="100" w:firstLine="240"/>
        <w:jc w:val="both"/>
        <w:rPr>
          <w:lang w:eastAsia="zh-CN"/>
        </w:rPr>
      </w:pPr>
      <w:r>
        <w:rPr>
          <w:rFonts w:ascii="Book Antiqua" w:eastAsia="Book Antiqua" w:hAnsi="Book Antiqua" w:cs="Book Antiqua"/>
          <w:color w:val="000000"/>
        </w:rPr>
        <w:t xml:space="preserve">As shown in </w:t>
      </w:r>
      <w:r w:rsidRPr="0022666A">
        <w:rPr>
          <w:rFonts w:ascii="Book Antiqua" w:eastAsia="Book Antiqua" w:hAnsi="Book Antiqua" w:cs="Book Antiqua"/>
          <w:bCs/>
          <w:color w:val="000000"/>
        </w:rPr>
        <w:t>Table 1</w:t>
      </w:r>
      <w:r>
        <w:rPr>
          <w:rFonts w:ascii="Book Antiqua" w:eastAsia="Book Antiqua" w:hAnsi="Book Antiqua" w:cs="Book Antiqua"/>
          <w:color w:val="000000"/>
        </w:rPr>
        <w:t xml:space="preserve">, studies most often measured quality of life using the SF-36 and the EORTC quality of life instrument, which while validated, are not disease-specific for chronic pancreatitis. The remaining studies assessed quality of life by simply asking about quality of life, speaking to need for more rigorous research in quality of life within this field of endotherapy. The </w:t>
      </w:r>
      <w:proofErr w:type="spellStart"/>
      <w:r>
        <w:rPr>
          <w:rFonts w:ascii="Book Antiqua" w:eastAsia="Book Antiqua" w:hAnsi="Book Antiqua" w:cs="Book Antiqua"/>
          <w:color w:val="000000"/>
        </w:rPr>
        <w:t>PANcreatitis</w:t>
      </w:r>
      <w:proofErr w:type="spellEnd"/>
      <w:r>
        <w:rPr>
          <w:rFonts w:ascii="Book Antiqua" w:eastAsia="Book Antiqua" w:hAnsi="Book Antiqua" w:cs="Book Antiqua"/>
          <w:color w:val="000000"/>
        </w:rPr>
        <w:t xml:space="preserve"> Quality of Life Instrument is a validated chronic pancreatitis-specific quality of life instrument consisting of 18 items that includes sub-scores for physical function, role function, emotional function, and self-worth domains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Additionally, the National Institute of Health has developed the Patient-Reported Outcomes Measurement Information System </w:t>
      </w:r>
      <w:r w:rsidRPr="003064FD">
        <w:rPr>
          <w:rFonts w:ascii="Book Antiqua" w:eastAsia="Book Antiqua" w:hAnsi="Book Antiqua" w:cs="Book Antiqua"/>
          <w:color w:val="000000"/>
        </w:rPr>
        <w:t>instruments</w:t>
      </w:r>
      <w:r>
        <w:rPr>
          <w:rFonts w:ascii="Book Antiqua" w:eastAsia="Book Antiqua" w:hAnsi="Book Antiqua" w:cs="Book Antiqua"/>
          <w:color w:val="000000"/>
        </w:rPr>
        <w:t xml:space="preserve"> to standardize measurement of patient-reported outcomes such as quality of life and pain. Incorporating instruments such as these can facilitate future research in this arena by capturing critical quality of life aspects pertinent to this patient population. </w:t>
      </w:r>
    </w:p>
    <w:p w14:paraId="22BF2322" w14:textId="77777777" w:rsidR="00A77B3E" w:rsidRPr="003064FD" w:rsidRDefault="00AD36D9" w:rsidP="003064FD">
      <w:pPr>
        <w:spacing w:line="360" w:lineRule="auto"/>
        <w:ind w:firstLineChars="100" w:firstLine="240"/>
        <w:jc w:val="both"/>
        <w:rPr>
          <w:lang w:eastAsia="zh-CN"/>
        </w:rPr>
      </w:pPr>
      <w:r>
        <w:rPr>
          <w:rFonts w:ascii="Book Antiqua" w:eastAsia="Book Antiqua" w:hAnsi="Book Antiqua" w:cs="Book Antiqua"/>
          <w:color w:val="000000"/>
        </w:rPr>
        <w:t>Pain remains the center point of quality of life in patients with CP as constant pain and severe pain, in particular, are associated with worse quality of life</w:t>
      </w:r>
      <w:r w:rsidR="003064F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Similar to quality of life, pain has been poorly measured in prior PET studies with most reporting a visual analog scale score or the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pain score, which are simplified assessments of pain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Initiative on Methods, Measurement, and Pain Assessment in Clinical Trials has recently called for improved phenotyping of pain in an effort to deliver the most appropriate therapy based on an individual patient’s pain characteristics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line with this, pancreatic quantitative sensory testing (QST) represents a novel method of characterizing sensory processing in the peripheral and central pain pathways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While data has demonstrated how QST can be used to predict the efficacy of pregabalin in CP patients, much work is needed to determine if QST can help predict </w:t>
      </w:r>
      <w:r w:rsidRPr="003064FD">
        <w:rPr>
          <w:rFonts w:ascii="Book Antiqua" w:eastAsia="Book Antiqua" w:hAnsi="Book Antiqua" w:cs="Book Antiqua"/>
          <w:iCs/>
          <w:color w:val="000000"/>
        </w:rPr>
        <w:t>a priori</w:t>
      </w:r>
      <w:r w:rsidRPr="003064FD">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Pr>
          <w:rFonts w:ascii="Book Antiqua" w:eastAsia="Book Antiqua" w:hAnsi="Book Antiqua" w:cs="Book Antiqua"/>
          <w:color w:val="000000"/>
        </w:rPr>
        <w:lastRenderedPageBreak/>
        <w:t>patients will respond to PET</w:t>
      </w:r>
      <w:r>
        <w:rPr>
          <w:rFonts w:ascii="Book Antiqua" w:eastAsia="Book Antiqua" w:hAnsi="Book Antiqua" w:cs="Book Antiqua"/>
          <w:color w:val="000000"/>
          <w:szCs w:val="30"/>
          <w:vertAlign w:val="superscript"/>
        </w:rPr>
        <w:t>[38]</w:t>
      </w:r>
      <w:r w:rsidR="003064FD">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there remains much promise in using tools such as QST to better characterize pain profiles in patients with CP to ultimately develop an algorithm-based approach to the management of this challenging disease. </w:t>
      </w:r>
    </w:p>
    <w:p w14:paraId="22BF2323" w14:textId="77777777" w:rsidR="00A77B3E" w:rsidRDefault="00AD36D9" w:rsidP="003064FD">
      <w:pPr>
        <w:spacing w:line="360" w:lineRule="auto"/>
        <w:ind w:firstLineChars="100" w:firstLine="240"/>
        <w:jc w:val="both"/>
      </w:pPr>
      <w:r>
        <w:rPr>
          <w:rFonts w:ascii="Book Antiqua" w:eastAsia="Book Antiqua" w:hAnsi="Book Antiqua" w:cs="Book Antiqua"/>
          <w:color w:val="000000"/>
        </w:rPr>
        <w:t xml:space="preserve">In addition to the quantitative analysis done in these studies, qualitative studies are needed to truly encapsulate subjects’ experiences with PET and better understand how PET affects their disease. Quantitative assessment of quality of life captures only a portion of the patient’s overall well-being and given the lack of qualitative studies centered around endotherapy, future endeavors are certainly needed to incorporate the patient’s perspective. Understanding factors such as patient expectations, regret, suffering, and coping may help design future randomized sham-controlled trials with patient-centered outcomes to help determine which PET modalities are most effective in which patients. </w:t>
      </w:r>
    </w:p>
    <w:p w14:paraId="22BF2324" w14:textId="77777777" w:rsidR="00A77B3E" w:rsidRDefault="00A77B3E">
      <w:pPr>
        <w:spacing w:line="360" w:lineRule="auto"/>
        <w:jc w:val="both"/>
      </w:pPr>
    </w:p>
    <w:p w14:paraId="22BF2325" w14:textId="77777777" w:rsidR="00A77B3E" w:rsidRDefault="00AD36D9">
      <w:pPr>
        <w:spacing w:line="360" w:lineRule="auto"/>
        <w:jc w:val="both"/>
      </w:pPr>
      <w:r>
        <w:rPr>
          <w:rFonts w:ascii="Book Antiqua" w:eastAsia="Book Antiqua" w:hAnsi="Book Antiqua" w:cs="Book Antiqua"/>
          <w:b/>
          <w:caps/>
          <w:color w:val="000000"/>
          <w:u w:val="single"/>
        </w:rPr>
        <w:t>CONCLUSION</w:t>
      </w:r>
    </w:p>
    <w:p w14:paraId="22BF2326" w14:textId="77777777" w:rsidR="00A77B3E" w:rsidRDefault="00AD36D9">
      <w:pPr>
        <w:spacing w:line="360" w:lineRule="auto"/>
        <w:jc w:val="both"/>
      </w:pPr>
      <w:r>
        <w:rPr>
          <w:rFonts w:ascii="Book Antiqua" w:eastAsia="Book Antiqua" w:hAnsi="Book Antiqua" w:cs="Book Antiqua"/>
          <w:color w:val="000000"/>
        </w:rPr>
        <w:t xml:space="preserve">In summary, given the dearth of treatment options for CP, PET offers a viable therapy for patients with CP-related complications such as PD stones and strictures. Much work is needed, however, to elucidate the patient experience with PET and identify who will respond to PET with the ultimate goal of providing individualized treatment plans for these patients. </w:t>
      </w:r>
    </w:p>
    <w:p w14:paraId="22BF2327" w14:textId="77777777" w:rsidR="00A77B3E" w:rsidRDefault="00A77B3E">
      <w:pPr>
        <w:spacing w:line="360" w:lineRule="auto"/>
        <w:jc w:val="both"/>
      </w:pPr>
    </w:p>
    <w:p w14:paraId="22BF2328" w14:textId="77777777" w:rsidR="00A77B3E" w:rsidRDefault="00AD36D9">
      <w:pPr>
        <w:spacing w:line="360" w:lineRule="auto"/>
        <w:jc w:val="both"/>
      </w:pPr>
      <w:r>
        <w:rPr>
          <w:rFonts w:ascii="Book Antiqua" w:eastAsia="Book Antiqua" w:hAnsi="Book Antiqua" w:cs="Book Antiqua"/>
          <w:b/>
          <w:caps/>
          <w:color w:val="000000"/>
          <w:u w:val="single"/>
        </w:rPr>
        <w:t>ARTICLE HIGHLIGHTS</w:t>
      </w:r>
    </w:p>
    <w:p w14:paraId="22BF2329" w14:textId="77777777" w:rsidR="00A77B3E" w:rsidRDefault="00AD36D9">
      <w:pPr>
        <w:spacing w:line="360" w:lineRule="auto"/>
        <w:jc w:val="both"/>
      </w:pPr>
      <w:r>
        <w:rPr>
          <w:rFonts w:ascii="Book Antiqua" w:eastAsia="Book Antiqua" w:hAnsi="Book Antiqua" w:cs="Book Antiqua"/>
          <w:b/>
          <w:i/>
          <w:color w:val="000000"/>
        </w:rPr>
        <w:t>Research background</w:t>
      </w:r>
    </w:p>
    <w:p w14:paraId="22BF232A" w14:textId="77777777" w:rsidR="00A77B3E" w:rsidRPr="003064FD" w:rsidRDefault="00AD36D9">
      <w:pPr>
        <w:spacing w:line="360" w:lineRule="auto"/>
        <w:jc w:val="both"/>
        <w:rPr>
          <w:lang w:eastAsia="zh-CN"/>
        </w:rPr>
      </w:pPr>
      <w:r>
        <w:rPr>
          <w:rFonts w:ascii="Book Antiqua" w:eastAsia="Book Antiqua" w:hAnsi="Book Antiqua" w:cs="Book Antiqua"/>
          <w:color w:val="000000"/>
        </w:rPr>
        <w:t>While pancreatic endotherapy is frequently performed for the treatment of chronic pancreatitis-related complications, most studies examining endotherapy have focused on technical success outcomes, such as stricture resolution or stone clearance. Studies reporting patient-centered outcomes such as quality of life are lacking, however, making it difficult to determine how endotherapy affects these patients.</w:t>
      </w:r>
    </w:p>
    <w:p w14:paraId="22BF232B" w14:textId="77777777" w:rsidR="00A77B3E" w:rsidRDefault="00A77B3E">
      <w:pPr>
        <w:spacing w:line="360" w:lineRule="auto"/>
        <w:jc w:val="both"/>
      </w:pPr>
    </w:p>
    <w:p w14:paraId="22BF232C" w14:textId="77777777" w:rsidR="00A77B3E" w:rsidRDefault="00AD36D9">
      <w:pPr>
        <w:spacing w:line="360" w:lineRule="auto"/>
        <w:jc w:val="both"/>
      </w:pPr>
      <w:r>
        <w:rPr>
          <w:rFonts w:ascii="Book Antiqua" w:eastAsia="Book Antiqua" w:hAnsi="Book Antiqua" w:cs="Book Antiqua"/>
          <w:b/>
          <w:i/>
          <w:color w:val="000000"/>
        </w:rPr>
        <w:t>Research motivation</w:t>
      </w:r>
    </w:p>
    <w:p w14:paraId="22BF232D" w14:textId="77777777" w:rsidR="00A77B3E" w:rsidRPr="003064FD" w:rsidRDefault="00AD36D9">
      <w:pPr>
        <w:spacing w:line="360" w:lineRule="auto"/>
        <w:jc w:val="both"/>
        <w:rPr>
          <w:lang w:eastAsia="zh-CN"/>
        </w:rPr>
      </w:pPr>
      <w:r>
        <w:rPr>
          <w:rFonts w:ascii="Book Antiqua" w:eastAsia="Book Antiqua" w:hAnsi="Book Antiqua" w:cs="Book Antiqua"/>
          <w:color w:val="000000"/>
        </w:rPr>
        <w:lastRenderedPageBreak/>
        <w:t>The motivation for this systematic review stems from the primary criticism of pancreatic endotherapy on whether endotherapy improves the lives of patients with chronic pancreatitis. While it is well-known that endotherapy can treat the structural complications of chronic pancreatitis, the effect of endotherapy on patient-centered outcomes is poorly studied.</w:t>
      </w:r>
    </w:p>
    <w:p w14:paraId="22BF232E" w14:textId="77777777" w:rsidR="00A77B3E" w:rsidRDefault="00A77B3E">
      <w:pPr>
        <w:spacing w:line="360" w:lineRule="auto"/>
        <w:jc w:val="both"/>
      </w:pPr>
    </w:p>
    <w:p w14:paraId="22BF232F" w14:textId="77777777" w:rsidR="00A77B3E" w:rsidRDefault="00AD36D9">
      <w:pPr>
        <w:spacing w:line="360" w:lineRule="auto"/>
        <w:jc w:val="both"/>
      </w:pPr>
      <w:r>
        <w:rPr>
          <w:rFonts w:ascii="Book Antiqua" w:eastAsia="Book Antiqua" w:hAnsi="Book Antiqua" w:cs="Book Antiqua"/>
          <w:b/>
          <w:i/>
          <w:color w:val="000000"/>
        </w:rPr>
        <w:t>Research objectives</w:t>
      </w:r>
    </w:p>
    <w:p w14:paraId="22BF2330" w14:textId="77777777" w:rsidR="00A77B3E" w:rsidRPr="003064FD" w:rsidRDefault="00AD36D9">
      <w:pPr>
        <w:spacing w:line="360" w:lineRule="auto"/>
        <w:jc w:val="both"/>
        <w:rPr>
          <w:lang w:eastAsia="zh-CN"/>
        </w:rPr>
      </w:pPr>
      <w:r>
        <w:rPr>
          <w:rFonts w:ascii="Book Antiqua" w:eastAsia="Book Antiqua" w:hAnsi="Book Antiqua" w:cs="Book Antiqua"/>
          <w:color w:val="000000"/>
        </w:rPr>
        <w:t xml:space="preserve">The primary objective of this systematic review was to detail the literature regarding how pancreatic endotherapy affects quality of life in chronic </w:t>
      </w:r>
      <w:proofErr w:type="spellStart"/>
      <w:r>
        <w:rPr>
          <w:rFonts w:ascii="Book Antiqua" w:eastAsia="Book Antiqua" w:hAnsi="Book Antiqua" w:cs="Book Antiqua"/>
          <w:color w:val="000000"/>
        </w:rPr>
        <w:t>pancreatiits</w:t>
      </w:r>
      <w:proofErr w:type="spellEnd"/>
      <w:r>
        <w:rPr>
          <w:rFonts w:ascii="Book Antiqua" w:eastAsia="Book Antiqua" w:hAnsi="Book Antiqua" w:cs="Book Antiqua"/>
          <w:color w:val="000000"/>
        </w:rPr>
        <w:t xml:space="preserve"> patients.</w:t>
      </w:r>
    </w:p>
    <w:p w14:paraId="22BF2331" w14:textId="77777777" w:rsidR="00A77B3E" w:rsidRDefault="00A77B3E">
      <w:pPr>
        <w:spacing w:line="360" w:lineRule="auto"/>
        <w:jc w:val="both"/>
      </w:pPr>
    </w:p>
    <w:p w14:paraId="22BF2332" w14:textId="77777777" w:rsidR="00A77B3E" w:rsidRDefault="00AD36D9">
      <w:pPr>
        <w:spacing w:line="360" w:lineRule="auto"/>
        <w:jc w:val="both"/>
      </w:pPr>
      <w:r>
        <w:rPr>
          <w:rFonts w:ascii="Book Antiqua" w:eastAsia="Book Antiqua" w:hAnsi="Book Antiqua" w:cs="Book Antiqua"/>
          <w:b/>
          <w:i/>
          <w:color w:val="000000"/>
        </w:rPr>
        <w:t>Research methods</w:t>
      </w:r>
    </w:p>
    <w:p w14:paraId="22BF2333" w14:textId="77777777" w:rsidR="00A77B3E" w:rsidRPr="003064FD" w:rsidRDefault="00AD36D9">
      <w:pPr>
        <w:spacing w:line="360" w:lineRule="auto"/>
        <w:jc w:val="both"/>
        <w:rPr>
          <w:lang w:eastAsia="zh-CN"/>
        </w:rPr>
      </w:pPr>
      <w:r>
        <w:rPr>
          <w:rFonts w:ascii="Book Antiqua" w:eastAsia="Book Antiqua" w:hAnsi="Book Antiqua" w:cs="Book Antiqua"/>
          <w:color w:val="000000"/>
        </w:rPr>
        <w:t>A systematic review was performed to identify studies reporting on various pancreatic endotherapy modalities and quality of life.</w:t>
      </w:r>
    </w:p>
    <w:p w14:paraId="22BF2334" w14:textId="77777777" w:rsidR="00A77B3E" w:rsidRDefault="00A77B3E">
      <w:pPr>
        <w:spacing w:line="360" w:lineRule="auto"/>
        <w:jc w:val="both"/>
      </w:pPr>
    </w:p>
    <w:p w14:paraId="22BF2335" w14:textId="77777777" w:rsidR="00A77B3E" w:rsidRDefault="00AD36D9">
      <w:pPr>
        <w:spacing w:line="360" w:lineRule="auto"/>
        <w:jc w:val="both"/>
      </w:pPr>
      <w:r>
        <w:rPr>
          <w:rFonts w:ascii="Book Antiqua" w:eastAsia="Book Antiqua" w:hAnsi="Book Antiqua" w:cs="Book Antiqua"/>
          <w:b/>
          <w:i/>
          <w:color w:val="000000"/>
        </w:rPr>
        <w:t>Research results</w:t>
      </w:r>
    </w:p>
    <w:p w14:paraId="22BF2336" w14:textId="77777777" w:rsidR="00A77B3E" w:rsidRPr="003064FD" w:rsidRDefault="00AD36D9">
      <w:pPr>
        <w:spacing w:line="360" w:lineRule="auto"/>
        <w:jc w:val="both"/>
        <w:rPr>
          <w:lang w:eastAsia="zh-CN"/>
        </w:rPr>
      </w:pPr>
      <w:r>
        <w:rPr>
          <w:rFonts w:ascii="Book Antiqua" w:eastAsia="Book Antiqua" w:hAnsi="Book Antiqua" w:cs="Book Antiqua"/>
          <w:color w:val="000000"/>
        </w:rPr>
        <w:t>The search yielded 13 studies for review out of 1</w:t>
      </w:r>
      <w:r w:rsidR="003064FD">
        <w:rPr>
          <w:rFonts w:ascii="Book Antiqua" w:eastAsia="Book Antiqua" w:hAnsi="Book Antiqua" w:cs="Book Antiqua"/>
          <w:color w:val="000000"/>
        </w:rPr>
        <w:t>0</w:t>
      </w:r>
      <w:r>
        <w:rPr>
          <w:rFonts w:ascii="Book Antiqua" w:eastAsia="Book Antiqua" w:hAnsi="Book Antiqua" w:cs="Book Antiqua"/>
          <w:color w:val="000000"/>
        </w:rPr>
        <w:t>242 articles. All of the modalities examined found an improvement in quality of life.</w:t>
      </w:r>
    </w:p>
    <w:p w14:paraId="22BF2337" w14:textId="77777777" w:rsidR="00A77B3E" w:rsidRDefault="00A77B3E">
      <w:pPr>
        <w:spacing w:line="360" w:lineRule="auto"/>
        <w:jc w:val="both"/>
      </w:pPr>
    </w:p>
    <w:p w14:paraId="22BF2338" w14:textId="77777777" w:rsidR="00A77B3E" w:rsidRDefault="00AD36D9">
      <w:pPr>
        <w:spacing w:line="360" w:lineRule="auto"/>
        <w:jc w:val="both"/>
      </w:pPr>
      <w:r>
        <w:rPr>
          <w:rFonts w:ascii="Book Antiqua" w:eastAsia="Book Antiqua" w:hAnsi="Book Antiqua" w:cs="Book Antiqua"/>
          <w:b/>
          <w:i/>
          <w:color w:val="000000"/>
        </w:rPr>
        <w:t>Research conclusions</w:t>
      </w:r>
    </w:p>
    <w:p w14:paraId="22BF2339" w14:textId="77777777" w:rsidR="00A77B3E" w:rsidRPr="003064FD" w:rsidRDefault="00AD36D9">
      <w:pPr>
        <w:spacing w:line="360" w:lineRule="auto"/>
        <w:jc w:val="both"/>
        <w:rPr>
          <w:lang w:eastAsia="zh-CN"/>
        </w:rPr>
      </w:pPr>
      <w:r>
        <w:rPr>
          <w:rFonts w:ascii="Book Antiqua" w:eastAsia="Book Antiqua" w:hAnsi="Book Antiqua" w:cs="Book Antiqua"/>
          <w:color w:val="000000"/>
        </w:rPr>
        <w:t xml:space="preserve">Pancreatic endotherapy does appear to improve quality of life, but the assessment of quality of life is very heterogeneous and not disease-specific. Furthermore, there is a lack of evidence regarding many modalities such as transmural fluid drainage,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-guided therapy and celiac plexus block.</w:t>
      </w:r>
    </w:p>
    <w:p w14:paraId="22BF233A" w14:textId="77777777" w:rsidR="00A77B3E" w:rsidRDefault="00A77B3E">
      <w:pPr>
        <w:spacing w:line="360" w:lineRule="auto"/>
        <w:jc w:val="both"/>
      </w:pPr>
    </w:p>
    <w:p w14:paraId="22BF233B" w14:textId="77777777" w:rsidR="00A77B3E" w:rsidRDefault="00AD36D9">
      <w:pPr>
        <w:spacing w:line="360" w:lineRule="auto"/>
        <w:jc w:val="both"/>
      </w:pPr>
      <w:r>
        <w:rPr>
          <w:rFonts w:ascii="Book Antiqua" w:eastAsia="Book Antiqua" w:hAnsi="Book Antiqua" w:cs="Book Antiqua"/>
          <w:b/>
          <w:i/>
          <w:color w:val="000000"/>
        </w:rPr>
        <w:t>Research perspectives</w:t>
      </w:r>
    </w:p>
    <w:p w14:paraId="22BF233C" w14:textId="77777777" w:rsidR="00A77B3E" w:rsidRPr="003064FD" w:rsidRDefault="00AD36D9">
      <w:pPr>
        <w:spacing w:line="360" w:lineRule="auto"/>
        <w:jc w:val="both"/>
        <w:rPr>
          <w:lang w:eastAsia="zh-CN"/>
        </w:rPr>
      </w:pPr>
      <w:r>
        <w:rPr>
          <w:rFonts w:ascii="Book Antiqua" w:eastAsia="Book Antiqua" w:hAnsi="Book Antiqua" w:cs="Book Antiqua"/>
          <w:color w:val="000000"/>
        </w:rPr>
        <w:t>Further studies are clearly needed to elucidate the patient experience with receiving pancreatic endotherapy and future trials will benefit from having patient-centered outcomes as the primary outcome.</w:t>
      </w:r>
    </w:p>
    <w:p w14:paraId="22BF233D" w14:textId="77777777" w:rsidR="00A77B3E" w:rsidRDefault="00A77B3E">
      <w:pPr>
        <w:spacing w:line="360" w:lineRule="auto"/>
        <w:jc w:val="both"/>
      </w:pPr>
    </w:p>
    <w:p w14:paraId="22BF233E" w14:textId="77777777" w:rsidR="00A77B3E" w:rsidRPr="00F02DA8" w:rsidRDefault="00AD36D9" w:rsidP="00F02DA8">
      <w:pPr>
        <w:adjustRightInd w:val="0"/>
        <w:snapToGrid w:val="0"/>
        <w:spacing w:line="360" w:lineRule="auto"/>
        <w:jc w:val="both"/>
        <w:rPr>
          <w:rFonts w:ascii="Book Antiqua" w:eastAsia="Adobe 繁黑體 Std B" w:hAnsi="Book Antiqua"/>
        </w:rPr>
      </w:pPr>
      <w:r w:rsidRPr="00F02DA8">
        <w:rPr>
          <w:rFonts w:ascii="Book Antiqua" w:eastAsia="Adobe 繁黑體 Std B" w:hAnsi="Book Antiqua" w:cs="Book Antiqua"/>
          <w:b/>
        </w:rPr>
        <w:lastRenderedPageBreak/>
        <w:t>REFERENCES</w:t>
      </w:r>
    </w:p>
    <w:p w14:paraId="22BF233F"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bookmarkStart w:id="20" w:name="OLE_LINK78"/>
      <w:r w:rsidRPr="00F02DA8">
        <w:rPr>
          <w:rFonts w:ascii="Book Antiqua" w:eastAsia="Adobe 繁黑體 Std B" w:hAnsi="Book Antiqua"/>
        </w:rPr>
        <w:t>1 </w:t>
      </w:r>
      <w:r w:rsidRPr="00F02DA8">
        <w:rPr>
          <w:rFonts w:ascii="Book Antiqua" w:eastAsia="Adobe 繁黑體 Std B" w:hAnsi="Book Antiqua"/>
          <w:b/>
          <w:bCs/>
        </w:rPr>
        <w:t>Singh VK</w:t>
      </w:r>
      <w:r w:rsidRPr="00F02DA8">
        <w:rPr>
          <w:rFonts w:ascii="Book Antiqua" w:eastAsia="Adobe 繁黑體 Std B" w:hAnsi="Book Antiqua"/>
        </w:rPr>
        <w:t>, Yadav D, Garg PK. Diagnosis and Management of Chronic Pancreatitis: A Review. </w:t>
      </w:r>
      <w:r w:rsidRPr="00F02DA8">
        <w:rPr>
          <w:rFonts w:ascii="Book Antiqua" w:eastAsia="Adobe 繁黑體 Std B" w:hAnsi="Book Antiqua"/>
          <w:i/>
          <w:iCs/>
        </w:rPr>
        <w:t>JAMA</w:t>
      </w:r>
      <w:r w:rsidRPr="00F02DA8">
        <w:rPr>
          <w:rFonts w:ascii="Book Antiqua" w:eastAsia="Adobe 繁黑體 Std B" w:hAnsi="Book Antiqua"/>
        </w:rPr>
        <w:t> 2019; </w:t>
      </w:r>
      <w:r w:rsidRPr="00F02DA8">
        <w:rPr>
          <w:rFonts w:ascii="Book Antiqua" w:eastAsia="Adobe 繁黑體 Std B" w:hAnsi="Book Antiqua"/>
          <w:b/>
          <w:bCs/>
        </w:rPr>
        <w:t>322</w:t>
      </w:r>
      <w:r w:rsidRPr="00F02DA8">
        <w:rPr>
          <w:rFonts w:ascii="Book Antiqua" w:eastAsia="Adobe 繁黑體 Std B" w:hAnsi="Book Antiqua"/>
        </w:rPr>
        <w:t>: 2422-2434 [PMID: 31860051 DOI: 10.1001/jama.2019.19411]</w:t>
      </w:r>
    </w:p>
    <w:p w14:paraId="22BF2340"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2 </w:t>
      </w:r>
      <w:proofErr w:type="spellStart"/>
      <w:r w:rsidRPr="00F02DA8">
        <w:rPr>
          <w:rFonts w:ascii="Book Antiqua" w:eastAsia="Adobe 繁黑體 Std B" w:hAnsi="Book Antiqua"/>
          <w:b/>
          <w:bCs/>
        </w:rPr>
        <w:t>Mullady</w:t>
      </w:r>
      <w:proofErr w:type="spellEnd"/>
      <w:r w:rsidRPr="00F02DA8">
        <w:rPr>
          <w:rFonts w:ascii="Book Antiqua" w:eastAsia="Adobe 繁黑體 Std B" w:hAnsi="Book Antiqua"/>
          <w:b/>
          <w:bCs/>
        </w:rPr>
        <w:t xml:space="preserve"> DK</w:t>
      </w:r>
      <w:r w:rsidRPr="00F02DA8">
        <w:rPr>
          <w:rFonts w:ascii="Book Antiqua" w:eastAsia="Adobe 繁黑體 Std B" w:hAnsi="Book Antiqua"/>
        </w:rPr>
        <w:t xml:space="preserve">, Yadav D, Amann ST, O'Connell MR, </w:t>
      </w:r>
      <w:proofErr w:type="spellStart"/>
      <w:r w:rsidRPr="00F02DA8">
        <w:rPr>
          <w:rFonts w:ascii="Book Antiqua" w:eastAsia="Adobe 繁黑體 Std B" w:hAnsi="Book Antiqua"/>
        </w:rPr>
        <w:t>Barmada</w:t>
      </w:r>
      <w:proofErr w:type="spellEnd"/>
      <w:r w:rsidRPr="00F02DA8">
        <w:rPr>
          <w:rFonts w:ascii="Book Antiqua" w:eastAsia="Adobe 繁黑體 Std B" w:hAnsi="Book Antiqua"/>
        </w:rPr>
        <w:t xml:space="preserve"> MM, </w:t>
      </w:r>
      <w:proofErr w:type="spellStart"/>
      <w:r w:rsidRPr="00F02DA8">
        <w:rPr>
          <w:rFonts w:ascii="Book Antiqua" w:eastAsia="Adobe 繁黑體 Std B" w:hAnsi="Book Antiqua"/>
        </w:rPr>
        <w:t>Elta</w:t>
      </w:r>
      <w:proofErr w:type="spellEnd"/>
      <w:r w:rsidRPr="00F02DA8">
        <w:rPr>
          <w:rFonts w:ascii="Book Antiqua" w:eastAsia="Adobe 繁黑體 Std B" w:hAnsi="Book Antiqua"/>
        </w:rPr>
        <w:t xml:space="preserve"> GH, </w:t>
      </w:r>
      <w:proofErr w:type="spellStart"/>
      <w:r w:rsidRPr="00F02DA8">
        <w:rPr>
          <w:rFonts w:ascii="Book Antiqua" w:eastAsia="Adobe 繁黑體 Std B" w:hAnsi="Book Antiqua"/>
        </w:rPr>
        <w:t>Scheiman</w:t>
      </w:r>
      <w:proofErr w:type="spellEnd"/>
      <w:r w:rsidRPr="00F02DA8">
        <w:rPr>
          <w:rFonts w:ascii="Book Antiqua" w:eastAsia="Adobe 繁黑體 Std B" w:hAnsi="Book Antiqua"/>
        </w:rPr>
        <w:t xml:space="preserve"> JM, </w:t>
      </w:r>
      <w:proofErr w:type="spellStart"/>
      <w:r w:rsidRPr="00F02DA8">
        <w:rPr>
          <w:rFonts w:ascii="Book Antiqua" w:eastAsia="Adobe 繁黑體 Std B" w:hAnsi="Book Antiqua"/>
        </w:rPr>
        <w:t>Wamsteker</w:t>
      </w:r>
      <w:proofErr w:type="spellEnd"/>
      <w:r w:rsidRPr="00F02DA8">
        <w:rPr>
          <w:rFonts w:ascii="Book Antiqua" w:eastAsia="Adobe 繁黑體 Std B" w:hAnsi="Book Antiqua"/>
        </w:rPr>
        <w:t xml:space="preserve"> EJ, Chey WD, </w:t>
      </w:r>
      <w:proofErr w:type="spellStart"/>
      <w:r w:rsidRPr="00F02DA8">
        <w:rPr>
          <w:rFonts w:ascii="Book Antiqua" w:eastAsia="Adobe 繁黑體 Std B" w:hAnsi="Book Antiqua"/>
        </w:rPr>
        <w:t>Korneffel</w:t>
      </w:r>
      <w:proofErr w:type="spellEnd"/>
      <w:r w:rsidRPr="00F02DA8">
        <w:rPr>
          <w:rFonts w:ascii="Book Antiqua" w:eastAsia="Adobe 繁黑體 Std B" w:hAnsi="Book Antiqua"/>
        </w:rPr>
        <w:t xml:space="preserve"> ML, Weinman BM, </w:t>
      </w:r>
      <w:proofErr w:type="spellStart"/>
      <w:r w:rsidRPr="00F02DA8">
        <w:rPr>
          <w:rFonts w:ascii="Book Antiqua" w:eastAsia="Adobe 繁黑體 Std B" w:hAnsi="Book Antiqua"/>
        </w:rPr>
        <w:t>Slivka</w:t>
      </w:r>
      <w:proofErr w:type="spellEnd"/>
      <w:r w:rsidRPr="00F02DA8">
        <w:rPr>
          <w:rFonts w:ascii="Book Antiqua" w:eastAsia="Adobe 繁黑體 Std B" w:hAnsi="Book Antiqua"/>
        </w:rPr>
        <w:t xml:space="preserve"> A, Sherman S, Hawes RH, Brand RE, Burton FR, Lewis MD, Gardner TB, </w:t>
      </w:r>
      <w:proofErr w:type="spellStart"/>
      <w:r w:rsidRPr="00F02DA8">
        <w:rPr>
          <w:rFonts w:ascii="Book Antiqua" w:eastAsia="Adobe 繁黑體 Std B" w:hAnsi="Book Antiqua"/>
        </w:rPr>
        <w:t>Gelrud</w:t>
      </w:r>
      <w:proofErr w:type="spellEnd"/>
      <w:r w:rsidRPr="00F02DA8">
        <w:rPr>
          <w:rFonts w:ascii="Book Antiqua" w:eastAsia="Adobe 繁黑體 Std B" w:hAnsi="Book Antiqua"/>
        </w:rPr>
        <w:t xml:space="preserve"> A, </w:t>
      </w:r>
      <w:proofErr w:type="spellStart"/>
      <w:r w:rsidRPr="00F02DA8">
        <w:rPr>
          <w:rFonts w:ascii="Book Antiqua" w:eastAsia="Adobe 繁黑體 Std B" w:hAnsi="Book Antiqua"/>
        </w:rPr>
        <w:t>DiSario</w:t>
      </w:r>
      <w:proofErr w:type="spellEnd"/>
      <w:r w:rsidRPr="00F02DA8">
        <w:rPr>
          <w:rFonts w:ascii="Book Antiqua" w:eastAsia="Adobe 繁黑體 Std B" w:hAnsi="Book Antiqua"/>
        </w:rPr>
        <w:t xml:space="preserve"> J, Baillie J, Banks PA, Whitcomb DC, Anderson MA; NAPS2 Consortium. Type of pain, pain-associated complications, quality of life, disability and resource </w:t>
      </w:r>
      <w:proofErr w:type="spellStart"/>
      <w:r w:rsidRPr="00F02DA8">
        <w:rPr>
          <w:rFonts w:ascii="Book Antiqua" w:eastAsia="Adobe 繁黑體 Std B" w:hAnsi="Book Antiqua"/>
        </w:rPr>
        <w:t>utilisation</w:t>
      </w:r>
      <w:proofErr w:type="spellEnd"/>
      <w:r w:rsidRPr="00F02DA8">
        <w:rPr>
          <w:rFonts w:ascii="Book Antiqua" w:eastAsia="Adobe 繁黑體 Std B" w:hAnsi="Book Antiqua"/>
        </w:rPr>
        <w:t xml:space="preserve"> in chronic pancreatitis: a prospective cohort study. </w:t>
      </w:r>
      <w:r w:rsidRPr="00F02DA8">
        <w:rPr>
          <w:rFonts w:ascii="Book Antiqua" w:eastAsia="Adobe 繁黑體 Std B" w:hAnsi="Book Antiqua"/>
          <w:i/>
          <w:iCs/>
        </w:rPr>
        <w:t>Gut</w:t>
      </w:r>
      <w:r w:rsidRPr="00F02DA8">
        <w:rPr>
          <w:rFonts w:ascii="Book Antiqua" w:eastAsia="Adobe 繁黑體 Std B" w:hAnsi="Book Antiqua"/>
        </w:rPr>
        <w:t> 2011; </w:t>
      </w:r>
      <w:r w:rsidRPr="00F02DA8">
        <w:rPr>
          <w:rFonts w:ascii="Book Antiqua" w:eastAsia="Adobe 繁黑體 Std B" w:hAnsi="Book Antiqua"/>
          <w:b/>
          <w:bCs/>
        </w:rPr>
        <w:t>60</w:t>
      </w:r>
      <w:r w:rsidRPr="00F02DA8">
        <w:rPr>
          <w:rFonts w:ascii="Book Antiqua" w:eastAsia="Adobe 繁黑體 Std B" w:hAnsi="Book Antiqua"/>
        </w:rPr>
        <w:t>: 77-84 [PMID: 21148579 DOI: 10.1136/gut.2010.213835]</w:t>
      </w:r>
    </w:p>
    <w:p w14:paraId="22BF2341"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3 </w:t>
      </w:r>
      <w:r w:rsidRPr="00F02DA8">
        <w:rPr>
          <w:rFonts w:ascii="Book Antiqua" w:eastAsia="Adobe 繁黑體 Std B" w:hAnsi="Book Antiqua"/>
          <w:b/>
          <w:bCs/>
        </w:rPr>
        <w:t>Olesen SS</w:t>
      </w:r>
      <w:r w:rsidRPr="00F02DA8">
        <w:rPr>
          <w:rFonts w:ascii="Book Antiqua" w:eastAsia="Adobe 繁黑體 Std B" w:hAnsi="Book Antiqua"/>
        </w:rPr>
        <w:t xml:space="preserve">, </w:t>
      </w:r>
      <w:proofErr w:type="spellStart"/>
      <w:r w:rsidRPr="00F02DA8">
        <w:rPr>
          <w:rFonts w:ascii="Book Antiqua" w:eastAsia="Adobe 繁黑體 Std B" w:hAnsi="Book Antiqua"/>
        </w:rPr>
        <w:t>Juel</w:t>
      </w:r>
      <w:proofErr w:type="spellEnd"/>
      <w:r w:rsidRPr="00F02DA8">
        <w:rPr>
          <w:rFonts w:ascii="Book Antiqua" w:eastAsia="Adobe 繁黑體 Std B" w:hAnsi="Book Antiqua"/>
        </w:rPr>
        <w:t xml:space="preserve"> J, Nielsen AK, </w:t>
      </w:r>
      <w:proofErr w:type="spellStart"/>
      <w:r w:rsidRPr="00F02DA8">
        <w:rPr>
          <w:rFonts w:ascii="Book Antiqua" w:eastAsia="Adobe 繁黑體 Std B" w:hAnsi="Book Antiqua"/>
        </w:rPr>
        <w:t>Frøkj</w:t>
      </w:r>
      <w:r w:rsidRPr="00F02DA8">
        <w:rPr>
          <w:rFonts w:ascii="Book Antiqua" w:hAnsi="Book Antiqua"/>
        </w:rPr>
        <w:t>æ</w:t>
      </w:r>
      <w:r w:rsidRPr="00F02DA8">
        <w:rPr>
          <w:rFonts w:ascii="Book Antiqua" w:eastAsia="Adobe 繁黑體 Std B" w:hAnsi="Book Antiqua"/>
        </w:rPr>
        <w:t>r</w:t>
      </w:r>
      <w:proofErr w:type="spellEnd"/>
      <w:r w:rsidRPr="00F02DA8">
        <w:rPr>
          <w:rFonts w:ascii="Book Antiqua" w:eastAsia="Adobe 繁黑體 Std B" w:hAnsi="Book Antiqua"/>
        </w:rPr>
        <w:t xml:space="preserve"> JB, Wilder-Smith OH, Drewes AM. Pain severity reduces life quality in chronic pancreatitis: Implications for design of future outcome trials.</w:t>
      </w:r>
      <w:r w:rsidRPr="00F02DA8">
        <w:rPr>
          <w:rFonts w:ascii="Book Antiqua" w:eastAsia="Adobe 繁黑體 Std B" w:hAnsi="Book Antiqua" w:cs="Adobe 繁黑體 Std B"/>
        </w:rPr>
        <w:t> </w:t>
      </w:r>
      <w:proofErr w:type="spellStart"/>
      <w:r w:rsidRPr="00F02DA8">
        <w:rPr>
          <w:rFonts w:ascii="Book Antiqua" w:eastAsia="Adobe 繁黑體 Std B" w:hAnsi="Book Antiqua"/>
          <w:i/>
          <w:iCs/>
        </w:rPr>
        <w:t>Pancreatology</w:t>
      </w:r>
      <w:proofErr w:type="spellEnd"/>
      <w:r w:rsidRPr="00F02DA8">
        <w:rPr>
          <w:rFonts w:ascii="Book Antiqua" w:eastAsia="Adobe 繁黑體 Std B" w:hAnsi="Book Antiqua"/>
        </w:rPr>
        <w:t> 2014; </w:t>
      </w:r>
      <w:r w:rsidRPr="00F02DA8">
        <w:rPr>
          <w:rFonts w:ascii="Book Antiqua" w:eastAsia="Adobe 繁黑體 Std B" w:hAnsi="Book Antiqua"/>
          <w:b/>
          <w:bCs/>
        </w:rPr>
        <w:t>14</w:t>
      </w:r>
      <w:r w:rsidRPr="00F02DA8">
        <w:rPr>
          <w:rFonts w:ascii="Book Antiqua" w:eastAsia="Adobe 繁黑體 Std B" w:hAnsi="Book Antiqua"/>
        </w:rPr>
        <w:t>: 497-502 [PMID: 25455540 DOI: 10.1016/j.pan.2014.09.009]</w:t>
      </w:r>
    </w:p>
    <w:p w14:paraId="22BF2342"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4 </w:t>
      </w:r>
      <w:r w:rsidRPr="00F02DA8">
        <w:rPr>
          <w:rFonts w:ascii="Book Antiqua" w:eastAsia="Adobe 繁黑體 Std B" w:hAnsi="Book Antiqua"/>
          <w:b/>
          <w:bCs/>
        </w:rPr>
        <w:t>Pasricha PJ</w:t>
      </w:r>
      <w:r w:rsidRPr="00F02DA8">
        <w:rPr>
          <w:rFonts w:ascii="Book Antiqua" w:eastAsia="Adobe 繁黑體 Std B" w:hAnsi="Book Antiqua"/>
        </w:rPr>
        <w:t>. Unraveling the mystery of pain in chronic pancreatitis. </w:t>
      </w:r>
      <w:r w:rsidRPr="00F02DA8">
        <w:rPr>
          <w:rFonts w:ascii="Book Antiqua" w:eastAsia="Adobe 繁黑體 Std B" w:hAnsi="Book Antiqua"/>
          <w:i/>
          <w:iCs/>
        </w:rPr>
        <w:t>Nat Rev Gastroenterol Hepatol</w:t>
      </w:r>
      <w:r w:rsidRPr="00F02DA8">
        <w:rPr>
          <w:rFonts w:ascii="Book Antiqua" w:eastAsia="Adobe 繁黑體 Std B" w:hAnsi="Book Antiqua"/>
        </w:rPr>
        <w:t> 2012; </w:t>
      </w:r>
      <w:r w:rsidRPr="00F02DA8">
        <w:rPr>
          <w:rFonts w:ascii="Book Antiqua" w:eastAsia="Adobe 繁黑體 Std B" w:hAnsi="Book Antiqua"/>
          <w:b/>
          <w:bCs/>
        </w:rPr>
        <w:t>9</w:t>
      </w:r>
      <w:r w:rsidRPr="00F02DA8">
        <w:rPr>
          <w:rFonts w:ascii="Book Antiqua" w:eastAsia="Adobe 繁黑體 Std B" w:hAnsi="Book Antiqua"/>
        </w:rPr>
        <w:t>: 140-151 [PMID: 22269952 DOI: 10.1038/nrgastro.2011.274]</w:t>
      </w:r>
    </w:p>
    <w:p w14:paraId="22BF2343"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5 </w:t>
      </w:r>
      <w:r w:rsidRPr="00F02DA8">
        <w:rPr>
          <w:rFonts w:ascii="Book Antiqua" w:eastAsia="Adobe 繁黑體 Std B" w:hAnsi="Book Antiqua"/>
          <w:b/>
          <w:bCs/>
        </w:rPr>
        <w:t>Brewer Gutierrez OI</w:t>
      </w:r>
      <w:r w:rsidRPr="00F02DA8">
        <w:rPr>
          <w:rFonts w:ascii="Book Antiqua" w:eastAsia="Adobe 繁黑體 Std B" w:hAnsi="Book Antiqua"/>
        </w:rPr>
        <w:t xml:space="preserve">, </w:t>
      </w:r>
      <w:proofErr w:type="spellStart"/>
      <w:r w:rsidRPr="00F02DA8">
        <w:rPr>
          <w:rFonts w:ascii="Book Antiqua" w:eastAsia="Adobe 繁黑體 Std B" w:hAnsi="Book Antiqua"/>
        </w:rPr>
        <w:t>Raijman</w:t>
      </w:r>
      <w:proofErr w:type="spellEnd"/>
      <w:r w:rsidRPr="00F02DA8">
        <w:rPr>
          <w:rFonts w:ascii="Book Antiqua" w:eastAsia="Adobe 繁黑體 Std B" w:hAnsi="Book Antiqua"/>
        </w:rPr>
        <w:t xml:space="preserve"> I, Shah RJ, </w:t>
      </w:r>
      <w:proofErr w:type="spellStart"/>
      <w:r w:rsidRPr="00F02DA8">
        <w:rPr>
          <w:rFonts w:ascii="Book Antiqua" w:eastAsia="Adobe 繁黑體 Std B" w:hAnsi="Book Antiqua"/>
        </w:rPr>
        <w:t>Elmunzer</w:t>
      </w:r>
      <w:proofErr w:type="spellEnd"/>
      <w:r w:rsidRPr="00F02DA8">
        <w:rPr>
          <w:rFonts w:ascii="Book Antiqua" w:eastAsia="Adobe 繁黑體 Std B" w:hAnsi="Book Antiqua"/>
        </w:rPr>
        <w:t xml:space="preserve"> BJ, Webster GJM, </w:t>
      </w:r>
      <w:proofErr w:type="spellStart"/>
      <w:r w:rsidRPr="00F02DA8">
        <w:rPr>
          <w:rFonts w:ascii="Book Antiqua" w:eastAsia="Adobe 繁黑體 Std B" w:hAnsi="Book Antiqua"/>
        </w:rPr>
        <w:t>Pleskow</w:t>
      </w:r>
      <w:proofErr w:type="spellEnd"/>
      <w:r w:rsidRPr="00F02DA8">
        <w:rPr>
          <w:rFonts w:ascii="Book Antiqua" w:eastAsia="Adobe 繁黑體 Std B" w:hAnsi="Book Antiqua"/>
        </w:rPr>
        <w:t xml:space="preserve"> D, Sherman S, </w:t>
      </w:r>
      <w:proofErr w:type="spellStart"/>
      <w:r w:rsidRPr="00F02DA8">
        <w:rPr>
          <w:rFonts w:ascii="Book Antiqua" w:eastAsia="Adobe 繁黑體 Std B" w:hAnsi="Book Antiqua"/>
        </w:rPr>
        <w:t>Sturgess</w:t>
      </w:r>
      <w:proofErr w:type="spellEnd"/>
      <w:r w:rsidRPr="00F02DA8">
        <w:rPr>
          <w:rFonts w:ascii="Book Antiqua" w:eastAsia="Adobe 繁黑體 Std B" w:hAnsi="Book Antiqua"/>
        </w:rPr>
        <w:t xml:space="preserve"> RP, </w:t>
      </w:r>
      <w:proofErr w:type="spellStart"/>
      <w:r w:rsidRPr="00F02DA8">
        <w:rPr>
          <w:rFonts w:ascii="Book Antiqua" w:eastAsia="Adobe 繁黑體 Std B" w:hAnsi="Book Antiqua"/>
        </w:rPr>
        <w:t>Sejpal</w:t>
      </w:r>
      <w:proofErr w:type="spellEnd"/>
      <w:r w:rsidRPr="00F02DA8">
        <w:rPr>
          <w:rFonts w:ascii="Book Antiqua" w:eastAsia="Adobe 繁黑體 Std B" w:hAnsi="Book Antiqua"/>
        </w:rPr>
        <w:t xml:space="preserve"> DV, Ko C, </w:t>
      </w:r>
      <w:proofErr w:type="spellStart"/>
      <w:r w:rsidRPr="00F02DA8">
        <w:rPr>
          <w:rFonts w:ascii="Book Antiqua" w:eastAsia="Adobe 繁黑體 Std B" w:hAnsi="Book Antiqua"/>
        </w:rPr>
        <w:t>Maurano</w:t>
      </w:r>
      <w:proofErr w:type="spellEnd"/>
      <w:r w:rsidRPr="00F02DA8">
        <w:rPr>
          <w:rFonts w:ascii="Book Antiqua" w:eastAsia="Adobe 繁黑體 Std B" w:hAnsi="Book Antiqua"/>
        </w:rPr>
        <w:t xml:space="preserve"> A, Adler DG, </w:t>
      </w:r>
      <w:proofErr w:type="spellStart"/>
      <w:r w:rsidRPr="00F02DA8">
        <w:rPr>
          <w:rFonts w:ascii="Book Antiqua" w:eastAsia="Adobe 繁黑體 Std B" w:hAnsi="Book Antiqua"/>
        </w:rPr>
        <w:t>Mullady</w:t>
      </w:r>
      <w:proofErr w:type="spellEnd"/>
      <w:r w:rsidRPr="00F02DA8">
        <w:rPr>
          <w:rFonts w:ascii="Book Antiqua" w:eastAsia="Adobe 繁黑體 Std B" w:hAnsi="Book Antiqua"/>
        </w:rPr>
        <w:t xml:space="preserve"> DK, Strand DS, </w:t>
      </w:r>
      <w:proofErr w:type="spellStart"/>
      <w:r w:rsidRPr="00F02DA8">
        <w:rPr>
          <w:rFonts w:ascii="Book Antiqua" w:eastAsia="Adobe 繁黑體 Std B" w:hAnsi="Book Antiqua"/>
        </w:rPr>
        <w:t>DiMaio</w:t>
      </w:r>
      <w:proofErr w:type="spellEnd"/>
      <w:r w:rsidRPr="00F02DA8">
        <w:rPr>
          <w:rFonts w:ascii="Book Antiqua" w:eastAsia="Adobe 繁黑體 Std B" w:hAnsi="Book Antiqua"/>
        </w:rPr>
        <w:t xml:space="preserve"> CJ, </w:t>
      </w:r>
      <w:proofErr w:type="spellStart"/>
      <w:r w:rsidRPr="00F02DA8">
        <w:rPr>
          <w:rFonts w:ascii="Book Antiqua" w:eastAsia="Adobe 繁黑體 Std B" w:hAnsi="Book Antiqua"/>
        </w:rPr>
        <w:t>Piraka</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Sharahia</w:t>
      </w:r>
      <w:proofErr w:type="spellEnd"/>
      <w:r w:rsidRPr="00F02DA8">
        <w:rPr>
          <w:rFonts w:ascii="Book Antiqua" w:eastAsia="Adobe 繁黑體 Std B" w:hAnsi="Book Antiqua"/>
        </w:rPr>
        <w:t xml:space="preserve"> R, </w:t>
      </w:r>
      <w:proofErr w:type="spellStart"/>
      <w:r w:rsidRPr="00F02DA8">
        <w:rPr>
          <w:rFonts w:ascii="Book Antiqua" w:eastAsia="Adobe 繁黑體 Std B" w:hAnsi="Book Antiqua"/>
        </w:rPr>
        <w:t>Dbouk</w:t>
      </w:r>
      <w:proofErr w:type="spellEnd"/>
      <w:r w:rsidRPr="00F02DA8">
        <w:rPr>
          <w:rFonts w:ascii="Book Antiqua" w:eastAsia="Adobe 繁黑體 Std B" w:hAnsi="Book Antiqua"/>
        </w:rPr>
        <w:t xml:space="preserve"> MH, Han S, Spiceland CM, </w:t>
      </w:r>
      <w:proofErr w:type="spellStart"/>
      <w:r w:rsidRPr="00F02DA8">
        <w:rPr>
          <w:rFonts w:ascii="Book Antiqua" w:eastAsia="Adobe 繁黑體 Std B" w:hAnsi="Book Antiqua"/>
        </w:rPr>
        <w:t>Bekkali</w:t>
      </w:r>
      <w:proofErr w:type="spellEnd"/>
      <w:r w:rsidRPr="00F02DA8">
        <w:rPr>
          <w:rFonts w:ascii="Book Antiqua" w:eastAsia="Adobe 繁黑體 Std B" w:hAnsi="Book Antiqua"/>
        </w:rPr>
        <w:t xml:space="preserve"> NLH, </w:t>
      </w:r>
      <w:proofErr w:type="spellStart"/>
      <w:r w:rsidRPr="00F02DA8">
        <w:rPr>
          <w:rFonts w:ascii="Book Antiqua" w:eastAsia="Adobe 繁黑體 Std B" w:hAnsi="Book Antiqua"/>
        </w:rPr>
        <w:t>Gabr</w:t>
      </w:r>
      <w:proofErr w:type="spellEnd"/>
      <w:r w:rsidRPr="00F02DA8">
        <w:rPr>
          <w:rFonts w:ascii="Book Antiqua" w:eastAsia="Adobe 繁黑體 Std B" w:hAnsi="Book Antiqua"/>
        </w:rPr>
        <w:t xml:space="preserve"> M, Bick B, Dwyer LK, Han D, Buxbaum J, </w:t>
      </w:r>
      <w:proofErr w:type="spellStart"/>
      <w:r w:rsidRPr="00F02DA8">
        <w:rPr>
          <w:rFonts w:ascii="Book Antiqua" w:eastAsia="Adobe 繁黑體 Std B" w:hAnsi="Book Antiqua"/>
        </w:rPr>
        <w:t>Zulli</w:t>
      </w:r>
      <w:proofErr w:type="spellEnd"/>
      <w:r w:rsidRPr="00F02DA8">
        <w:rPr>
          <w:rFonts w:ascii="Book Antiqua" w:eastAsia="Adobe 繁黑體 Std B" w:hAnsi="Book Antiqua"/>
        </w:rPr>
        <w:t xml:space="preserve"> C, Cosgrove N, Wang AY, </w:t>
      </w:r>
      <w:proofErr w:type="spellStart"/>
      <w:r w:rsidRPr="00F02DA8">
        <w:rPr>
          <w:rFonts w:ascii="Book Antiqua" w:eastAsia="Adobe 繁黑體 Std B" w:hAnsi="Book Antiqua"/>
        </w:rPr>
        <w:t>Carr</w:t>
      </w:r>
      <w:proofErr w:type="spellEnd"/>
      <w:r w:rsidRPr="00F02DA8">
        <w:rPr>
          <w:rFonts w:ascii="Book Antiqua" w:eastAsia="Adobe 繁黑體 Std B" w:hAnsi="Book Antiqua"/>
        </w:rPr>
        <w:t xml:space="preserve">-Locke D, </w:t>
      </w:r>
      <w:proofErr w:type="spellStart"/>
      <w:r w:rsidRPr="00F02DA8">
        <w:rPr>
          <w:rFonts w:ascii="Book Antiqua" w:eastAsia="Adobe 繁黑體 Std B" w:hAnsi="Book Antiqua"/>
        </w:rPr>
        <w:t>Kerdsirichairat</w:t>
      </w:r>
      <w:proofErr w:type="spellEnd"/>
      <w:r w:rsidRPr="00F02DA8">
        <w:rPr>
          <w:rFonts w:ascii="Book Antiqua" w:eastAsia="Adobe 繁黑體 Std B" w:hAnsi="Book Antiqua"/>
        </w:rPr>
        <w:t xml:space="preserve"> T, </w:t>
      </w:r>
      <w:proofErr w:type="spellStart"/>
      <w:r w:rsidRPr="00F02DA8">
        <w:rPr>
          <w:rFonts w:ascii="Book Antiqua" w:eastAsia="Adobe 繁黑體 Std B" w:hAnsi="Book Antiqua"/>
        </w:rPr>
        <w:t>Aridi</w:t>
      </w:r>
      <w:proofErr w:type="spellEnd"/>
      <w:r w:rsidRPr="00F02DA8">
        <w:rPr>
          <w:rFonts w:ascii="Book Antiqua" w:eastAsia="Adobe 繁黑體 Std B" w:hAnsi="Book Antiqua"/>
        </w:rPr>
        <w:t xml:space="preserve"> HD, Moran R, Shah S, Yang J, </w:t>
      </w:r>
      <w:proofErr w:type="spellStart"/>
      <w:r w:rsidRPr="00F02DA8">
        <w:rPr>
          <w:rFonts w:ascii="Book Antiqua" w:eastAsia="Adobe 繁黑體 Std B" w:hAnsi="Book Antiqua"/>
        </w:rPr>
        <w:t>Sanaei</w:t>
      </w:r>
      <w:proofErr w:type="spellEnd"/>
      <w:r w:rsidRPr="00F02DA8">
        <w:rPr>
          <w:rFonts w:ascii="Book Antiqua" w:eastAsia="Adobe 繁黑體 Std B" w:hAnsi="Book Antiqua"/>
        </w:rPr>
        <w:t xml:space="preserve"> O, </w:t>
      </w:r>
      <w:proofErr w:type="spellStart"/>
      <w:r w:rsidRPr="00F02DA8">
        <w:rPr>
          <w:rFonts w:ascii="Book Antiqua" w:eastAsia="Adobe 繁黑體 Std B" w:hAnsi="Book Antiqua"/>
        </w:rPr>
        <w:t>Parsa</w:t>
      </w:r>
      <w:proofErr w:type="spellEnd"/>
      <w:r w:rsidRPr="00F02DA8">
        <w:rPr>
          <w:rFonts w:ascii="Book Antiqua" w:eastAsia="Adobe 繁黑體 Std B" w:hAnsi="Book Antiqua"/>
        </w:rPr>
        <w:t xml:space="preserve"> N, </w:t>
      </w:r>
      <w:proofErr w:type="spellStart"/>
      <w:r w:rsidRPr="00F02DA8">
        <w:rPr>
          <w:rFonts w:ascii="Book Antiqua" w:eastAsia="Adobe 繁黑體 Std B" w:hAnsi="Book Antiqua"/>
        </w:rPr>
        <w:t>Kumbhari</w:t>
      </w:r>
      <w:proofErr w:type="spellEnd"/>
      <w:r w:rsidRPr="00F02DA8">
        <w:rPr>
          <w:rFonts w:ascii="Book Antiqua" w:eastAsia="Adobe 繁黑體 Std B" w:hAnsi="Book Antiqua"/>
        </w:rPr>
        <w:t xml:space="preserve"> V, Singh VK, </w:t>
      </w:r>
      <w:proofErr w:type="spellStart"/>
      <w:r w:rsidRPr="00F02DA8">
        <w:rPr>
          <w:rFonts w:ascii="Book Antiqua" w:eastAsia="Adobe 繁黑體 Std B" w:hAnsi="Book Antiqua"/>
        </w:rPr>
        <w:t>Khashab</w:t>
      </w:r>
      <w:proofErr w:type="spellEnd"/>
      <w:r w:rsidRPr="00F02DA8">
        <w:rPr>
          <w:rFonts w:ascii="Book Antiqua" w:eastAsia="Adobe 繁黑體 Std B" w:hAnsi="Book Antiqua"/>
        </w:rPr>
        <w:t xml:space="preserve"> MA. Safety and efficacy of digital single-operator </w:t>
      </w:r>
      <w:proofErr w:type="spellStart"/>
      <w:r w:rsidRPr="00F02DA8">
        <w:rPr>
          <w:rFonts w:ascii="Book Antiqua" w:eastAsia="Adobe 繁黑體 Std B" w:hAnsi="Book Antiqua"/>
        </w:rPr>
        <w:t>pancreatoscopy</w:t>
      </w:r>
      <w:proofErr w:type="spellEnd"/>
      <w:r w:rsidRPr="00F02DA8">
        <w:rPr>
          <w:rFonts w:ascii="Book Antiqua" w:eastAsia="Adobe 繁黑體 Std B" w:hAnsi="Book Antiqua"/>
        </w:rPr>
        <w:t xml:space="preserve"> for obstructing pancreatic ductal stones.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i/>
          <w:iCs/>
        </w:rPr>
        <w:t xml:space="preserve"> Int Open</w:t>
      </w:r>
      <w:r w:rsidRPr="00F02DA8">
        <w:rPr>
          <w:rFonts w:ascii="Book Antiqua" w:eastAsia="Adobe 繁黑體 Std B" w:hAnsi="Book Antiqua"/>
        </w:rPr>
        <w:t> 2019; </w:t>
      </w:r>
      <w:r w:rsidRPr="00F02DA8">
        <w:rPr>
          <w:rFonts w:ascii="Book Antiqua" w:eastAsia="Adobe 繁黑體 Std B" w:hAnsi="Book Antiqua"/>
          <w:b/>
          <w:bCs/>
        </w:rPr>
        <w:t>7</w:t>
      </w:r>
      <w:r w:rsidRPr="00F02DA8">
        <w:rPr>
          <w:rFonts w:ascii="Book Antiqua" w:eastAsia="Adobe 繁黑體 Std B" w:hAnsi="Book Antiqua"/>
        </w:rPr>
        <w:t>: E896-E903 [PMID: 31281875 DOI: 10.1055/a-0889-7743]</w:t>
      </w:r>
    </w:p>
    <w:p w14:paraId="22BF2344"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6 </w:t>
      </w:r>
      <w:r w:rsidRPr="00F02DA8">
        <w:rPr>
          <w:rFonts w:ascii="Book Antiqua" w:eastAsia="Adobe 繁黑體 Std B" w:hAnsi="Book Antiqua"/>
          <w:b/>
          <w:bCs/>
        </w:rPr>
        <w:t>Han S</w:t>
      </w:r>
      <w:r w:rsidRPr="00F02DA8">
        <w:rPr>
          <w:rFonts w:ascii="Book Antiqua" w:eastAsia="Adobe 繁黑體 Std B" w:hAnsi="Book Antiqua"/>
        </w:rPr>
        <w:t xml:space="preserve">, Shah RJ, </w:t>
      </w:r>
      <w:proofErr w:type="spellStart"/>
      <w:r w:rsidRPr="00F02DA8">
        <w:rPr>
          <w:rFonts w:ascii="Book Antiqua" w:eastAsia="Adobe 繁黑體 Std B" w:hAnsi="Book Antiqua"/>
        </w:rPr>
        <w:t>Brauer</w:t>
      </w:r>
      <w:proofErr w:type="spellEnd"/>
      <w:r w:rsidRPr="00F02DA8">
        <w:rPr>
          <w:rFonts w:ascii="Book Antiqua" w:eastAsia="Adobe 繁黑體 Std B" w:hAnsi="Book Antiqua"/>
        </w:rPr>
        <w:t xml:space="preserve"> BC, </w:t>
      </w:r>
      <w:proofErr w:type="spellStart"/>
      <w:r w:rsidRPr="00F02DA8">
        <w:rPr>
          <w:rFonts w:ascii="Book Antiqua" w:eastAsia="Adobe 繁黑體 Std B" w:hAnsi="Book Antiqua"/>
        </w:rPr>
        <w:t>Edmundowicz</w:t>
      </w:r>
      <w:proofErr w:type="spellEnd"/>
      <w:r w:rsidRPr="00F02DA8">
        <w:rPr>
          <w:rFonts w:ascii="Book Antiqua" w:eastAsia="Adobe 繁黑體 Std B" w:hAnsi="Book Antiqua"/>
        </w:rPr>
        <w:t xml:space="preserve"> SA, Hammad HT, </w:t>
      </w:r>
      <w:proofErr w:type="spellStart"/>
      <w:r w:rsidRPr="00F02DA8">
        <w:rPr>
          <w:rFonts w:ascii="Book Antiqua" w:eastAsia="Adobe 繁黑體 Std B" w:hAnsi="Book Antiqua"/>
        </w:rPr>
        <w:t>Wagh</w:t>
      </w:r>
      <w:proofErr w:type="spellEnd"/>
      <w:r w:rsidRPr="00F02DA8">
        <w:rPr>
          <w:rFonts w:ascii="Book Antiqua" w:eastAsia="Adobe 繁黑體 Std B" w:hAnsi="Book Antiqua"/>
        </w:rPr>
        <w:t xml:space="preserve"> MS, Wani S, </w:t>
      </w:r>
      <w:proofErr w:type="spellStart"/>
      <w:r w:rsidRPr="00F02DA8">
        <w:rPr>
          <w:rFonts w:ascii="Book Antiqua" w:eastAsia="Adobe 繁黑體 Std B" w:hAnsi="Book Antiqua"/>
        </w:rPr>
        <w:t>Attwell</w:t>
      </w:r>
      <w:proofErr w:type="spellEnd"/>
      <w:r w:rsidRPr="00F02DA8">
        <w:rPr>
          <w:rFonts w:ascii="Book Antiqua" w:eastAsia="Adobe 繁黑體 Std B" w:hAnsi="Book Antiqua"/>
        </w:rPr>
        <w:t xml:space="preserve"> AR. A Comparison of Endoscopic Retrograde Pancreatography With or Without </w:t>
      </w:r>
      <w:proofErr w:type="spellStart"/>
      <w:r w:rsidRPr="00F02DA8">
        <w:rPr>
          <w:rFonts w:ascii="Book Antiqua" w:eastAsia="Adobe 繁黑體 Std B" w:hAnsi="Book Antiqua"/>
        </w:rPr>
        <w:t>Pancreatoscopy</w:t>
      </w:r>
      <w:proofErr w:type="spellEnd"/>
      <w:r w:rsidRPr="00F02DA8">
        <w:rPr>
          <w:rFonts w:ascii="Book Antiqua" w:eastAsia="Adobe 繁黑體 Std B" w:hAnsi="Book Antiqua"/>
        </w:rPr>
        <w:t xml:space="preserve"> for Removal of Pancreatic Duct Stones. </w:t>
      </w:r>
      <w:r w:rsidRPr="00F02DA8">
        <w:rPr>
          <w:rFonts w:ascii="Book Antiqua" w:eastAsia="Adobe 繁黑體 Std B" w:hAnsi="Book Antiqua"/>
          <w:i/>
          <w:iCs/>
        </w:rPr>
        <w:t>Pancreas</w:t>
      </w:r>
      <w:r w:rsidRPr="00F02DA8">
        <w:rPr>
          <w:rFonts w:ascii="Book Antiqua" w:eastAsia="Adobe 繁黑體 Std B" w:hAnsi="Book Antiqua"/>
        </w:rPr>
        <w:t> 2019; </w:t>
      </w:r>
      <w:r w:rsidRPr="00F02DA8">
        <w:rPr>
          <w:rFonts w:ascii="Book Antiqua" w:eastAsia="Adobe 繁黑體 Std B" w:hAnsi="Book Antiqua"/>
          <w:b/>
          <w:bCs/>
        </w:rPr>
        <w:t>48</w:t>
      </w:r>
      <w:r w:rsidRPr="00F02DA8">
        <w:rPr>
          <w:rFonts w:ascii="Book Antiqua" w:eastAsia="Adobe 繁黑體 Std B" w:hAnsi="Book Antiqua"/>
        </w:rPr>
        <w:t>: 690-697 [</w:t>
      </w:r>
      <w:bookmarkStart w:id="21" w:name="OLE_LINK9"/>
      <w:r w:rsidRPr="00F02DA8">
        <w:rPr>
          <w:rFonts w:ascii="Book Antiqua" w:eastAsia="Adobe 繁黑體 Std B" w:hAnsi="Book Antiqua"/>
        </w:rPr>
        <w:t>PMID: 31091217</w:t>
      </w:r>
      <w:bookmarkEnd w:id="21"/>
      <w:r w:rsidRPr="00F02DA8">
        <w:rPr>
          <w:rFonts w:ascii="Book Antiqua" w:eastAsia="Adobe 繁黑體 Std B" w:hAnsi="Book Antiqua"/>
        </w:rPr>
        <w:t xml:space="preserve"> </w:t>
      </w:r>
      <w:r w:rsidR="007F04EC" w:rsidRPr="007F04EC">
        <w:rPr>
          <w:rFonts w:ascii="Book Antiqua" w:eastAsia="Adobe 繁黑體 Std B" w:hAnsi="Book Antiqua"/>
        </w:rPr>
        <w:t>DOI: 10.1097/MPA.0000000000001317</w:t>
      </w:r>
      <w:r w:rsidRPr="00F02DA8">
        <w:rPr>
          <w:rFonts w:ascii="Book Antiqua" w:eastAsia="Adobe 繁黑體 Std B" w:hAnsi="Book Antiqua"/>
        </w:rPr>
        <w:t>]</w:t>
      </w:r>
    </w:p>
    <w:p w14:paraId="22BF2345"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lastRenderedPageBreak/>
        <w:t>7 </w:t>
      </w:r>
      <w:proofErr w:type="spellStart"/>
      <w:r w:rsidRPr="00F02DA8">
        <w:rPr>
          <w:rFonts w:ascii="Book Antiqua" w:eastAsia="Adobe 繁黑體 Std B" w:hAnsi="Book Antiqua"/>
          <w:b/>
          <w:bCs/>
        </w:rPr>
        <w:t>Tringali</w:t>
      </w:r>
      <w:proofErr w:type="spellEnd"/>
      <w:r w:rsidRPr="00F02DA8">
        <w:rPr>
          <w:rFonts w:ascii="Book Antiqua" w:eastAsia="Adobe 繁黑體 Std B" w:hAnsi="Book Antiqua"/>
          <w:b/>
          <w:bCs/>
        </w:rPr>
        <w:t xml:space="preserve"> A</w:t>
      </w:r>
      <w:r w:rsidRPr="00F02DA8">
        <w:rPr>
          <w:rFonts w:ascii="Book Antiqua" w:eastAsia="Adobe 繁黑體 Std B" w:hAnsi="Book Antiqua"/>
        </w:rPr>
        <w:t xml:space="preserve">, </w:t>
      </w:r>
      <w:proofErr w:type="spellStart"/>
      <w:r w:rsidRPr="00F02DA8">
        <w:rPr>
          <w:rFonts w:ascii="Book Antiqua" w:eastAsia="Adobe 繁黑體 Std B" w:hAnsi="Book Antiqua"/>
        </w:rPr>
        <w:t>Vadalà</w:t>
      </w:r>
      <w:proofErr w:type="spellEnd"/>
      <w:r w:rsidRPr="00F02DA8">
        <w:rPr>
          <w:rFonts w:ascii="Book Antiqua" w:eastAsia="Adobe 繁黑體 Std B" w:hAnsi="Book Antiqua"/>
        </w:rPr>
        <w:t xml:space="preserve"> di </w:t>
      </w:r>
      <w:proofErr w:type="spellStart"/>
      <w:r w:rsidRPr="00F02DA8">
        <w:rPr>
          <w:rFonts w:ascii="Book Antiqua" w:eastAsia="Adobe 繁黑體 Std B" w:hAnsi="Book Antiqua"/>
        </w:rPr>
        <w:t>Prampero</w:t>
      </w:r>
      <w:proofErr w:type="spellEnd"/>
      <w:r w:rsidRPr="00F02DA8">
        <w:rPr>
          <w:rFonts w:ascii="Book Antiqua" w:eastAsia="Adobe 繁黑體 Std B" w:hAnsi="Book Antiqua"/>
        </w:rPr>
        <w:t xml:space="preserve"> SF, </w:t>
      </w:r>
      <w:proofErr w:type="spellStart"/>
      <w:r w:rsidRPr="00F02DA8">
        <w:rPr>
          <w:rFonts w:ascii="Book Antiqua" w:eastAsia="Adobe 繁黑體 Std B" w:hAnsi="Book Antiqua"/>
        </w:rPr>
        <w:t>Landi</w:t>
      </w:r>
      <w:proofErr w:type="spellEnd"/>
      <w:r w:rsidRPr="00F02DA8">
        <w:rPr>
          <w:rFonts w:ascii="Book Antiqua" w:eastAsia="Adobe 繁黑體 Std B" w:hAnsi="Book Antiqua"/>
        </w:rPr>
        <w:t xml:space="preserve"> R, Bove V, </w:t>
      </w:r>
      <w:proofErr w:type="spellStart"/>
      <w:r w:rsidRPr="00F02DA8">
        <w:rPr>
          <w:rFonts w:ascii="Book Antiqua" w:eastAsia="Adobe 繁黑體 Std B" w:hAnsi="Book Antiqua"/>
        </w:rPr>
        <w:t>Familiari</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Hamanaka</w:t>
      </w:r>
      <w:proofErr w:type="spellEnd"/>
      <w:r w:rsidRPr="00F02DA8">
        <w:rPr>
          <w:rFonts w:ascii="Book Antiqua" w:eastAsia="Adobe 繁黑體 Std B" w:hAnsi="Book Antiqua"/>
        </w:rPr>
        <w:t xml:space="preserve"> J, </w:t>
      </w:r>
      <w:proofErr w:type="spellStart"/>
      <w:r w:rsidRPr="00F02DA8">
        <w:rPr>
          <w:rFonts w:ascii="Book Antiqua" w:eastAsia="Adobe 繁黑體 Std B" w:hAnsi="Book Antiqua"/>
        </w:rPr>
        <w:t>Attili</w:t>
      </w:r>
      <w:proofErr w:type="spellEnd"/>
      <w:r w:rsidRPr="00F02DA8">
        <w:rPr>
          <w:rFonts w:ascii="Book Antiqua" w:eastAsia="Adobe 繁黑體 Std B" w:hAnsi="Book Antiqua"/>
        </w:rPr>
        <w:t xml:space="preserve"> F, </w:t>
      </w:r>
      <w:proofErr w:type="spellStart"/>
      <w:r w:rsidRPr="00F02DA8">
        <w:rPr>
          <w:rFonts w:ascii="Book Antiqua" w:eastAsia="Adobe 繁黑體 Std B" w:hAnsi="Book Antiqua"/>
        </w:rPr>
        <w:t>Costamagna</w:t>
      </w:r>
      <w:proofErr w:type="spellEnd"/>
      <w:r w:rsidRPr="00F02DA8">
        <w:rPr>
          <w:rFonts w:ascii="Book Antiqua" w:eastAsia="Adobe 繁黑體 Std B" w:hAnsi="Book Antiqua"/>
        </w:rPr>
        <w:t xml:space="preserve"> G. Fully covered self-expandable metal stents to dilate persistent pancreatic strictures in chronic pancreatitis: long-term follow-up from a prospective study.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2018; </w:t>
      </w:r>
      <w:r w:rsidRPr="00F02DA8">
        <w:rPr>
          <w:rFonts w:ascii="Book Antiqua" w:eastAsia="Adobe 繁黑體 Std B" w:hAnsi="Book Antiqua"/>
          <w:b/>
          <w:bCs/>
        </w:rPr>
        <w:t>88</w:t>
      </w:r>
      <w:r w:rsidRPr="00F02DA8">
        <w:rPr>
          <w:rFonts w:ascii="Book Antiqua" w:eastAsia="Adobe 繁黑體 Std B" w:hAnsi="Book Antiqua"/>
        </w:rPr>
        <w:t>: 939-946 [PMID: 30142349 DOI: 10.1016/j.gie.2018.08.019]</w:t>
      </w:r>
    </w:p>
    <w:p w14:paraId="22BF2346"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8 </w:t>
      </w:r>
      <w:proofErr w:type="spellStart"/>
      <w:r w:rsidRPr="00F02DA8">
        <w:rPr>
          <w:rFonts w:ascii="Book Antiqua" w:eastAsia="Adobe 繁黑體 Std B" w:hAnsi="Book Antiqua"/>
          <w:b/>
          <w:bCs/>
        </w:rPr>
        <w:t>Sharaiha</w:t>
      </w:r>
      <w:proofErr w:type="spellEnd"/>
      <w:r w:rsidRPr="00F02DA8">
        <w:rPr>
          <w:rFonts w:ascii="Book Antiqua" w:eastAsia="Adobe 繁黑體 Std B" w:hAnsi="Book Antiqua"/>
          <w:b/>
          <w:bCs/>
        </w:rPr>
        <w:t xml:space="preserve"> RZ</w:t>
      </w:r>
      <w:r w:rsidRPr="00F02DA8">
        <w:rPr>
          <w:rFonts w:ascii="Book Antiqua" w:eastAsia="Adobe 繁黑體 Std B" w:hAnsi="Book Antiqua"/>
        </w:rPr>
        <w:t xml:space="preserve">, Novikov A, Weaver K, </w:t>
      </w:r>
      <w:proofErr w:type="spellStart"/>
      <w:r w:rsidRPr="00F02DA8">
        <w:rPr>
          <w:rFonts w:ascii="Book Antiqua" w:eastAsia="Adobe 繁黑體 Std B" w:hAnsi="Book Antiqua"/>
        </w:rPr>
        <w:t>Marfatia</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Buscaglia</w:t>
      </w:r>
      <w:proofErr w:type="spellEnd"/>
      <w:r w:rsidRPr="00F02DA8">
        <w:rPr>
          <w:rFonts w:ascii="Book Antiqua" w:eastAsia="Adobe 繁黑體 Std B" w:hAnsi="Book Antiqua"/>
        </w:rPr>
        <w:t xml:space="preserve"> JM, </w:t>
      </w:r>
      <w:proofErr w:type="spellStart"/>
      <w:r w:rsidRPr="00F02DA8">
        <w:rPr>
          <w:rFonts w:ascii="Book Antiqua" w:eastAsia="Adobe 繁黑體 Std B" w:hAnsi="Book Antiqua"/>
        </w:rPr>
        <w:t>DiMaio</w:t>
      </w:r>
      <w:proofErr w:type="spellEnd"/>
      <w:r w:rsidRPr="00F02DA8">
        <w:rPr>
          <w:rFonts w:ascii="Book Antiqua" w:eastAsia="Adobe 繁黑體 Std B" w:hAnsi="Book Antiqua"/>
        </w:rPr>
        <w:t xml:space="preserve"> CJ, Diehl D, </w:t>
      </w:r>
      <w:proofErr w:type="spellStart"/>
      <w:r w:rsidRPr="00F02DA8">
        <w:rPr>
          <w:rFonts w:ascii="Book Antiqua" w:eastAsia="Adobe 繁黑體 Std B" w:hAnsi="Book Antiqua"/>
        </w:rPr>
        <w:t>Gabr</w:t>
      </w:r>
      <w:proofErr w:type="spellEnd"/>
      <w:r w:rsidRPr="00F02DA8">
        <w:rPr>
          <w:rFonts w:ascii="Book Antiqua" w:eastAsia="Adobe 繁黑體 Std B" w:hAnsi="Book Antiqua"/>
        </w:rPr>
        <w:t xml:space="preserve"> MM, </w:t>
      </w:r>
      <w:proofErr w:type="spellStart"/>
      <w:r w:rsidRPr="00F02DA8">
        <w:rPr>
          <w:rFonts w:ascii="Book Antiqua" w:eastAsia="Adobe 繁黑體 Std B" w:hAnsi="Book Antiqua"/>
        </w:rPr>
        <w:t>Gaidhane</w:t>
      </w:r>
      <w:proofErr w:type="spellEnd"/>
      <w:r w:rsidRPr="00F02DA8">
        <w:rPr>
          <w:rFonts w:ascii="Book Antiqua" w:eastAsia="Adobe 繁黑體 Std B" w:hAnsi="Book Antiqua"/>
        </w:rPr>
        <w:t xml:space="preserve"> M, Siddiqui A, </w:t>
      </w:r>
      <w:proofErr w:type="spellStart"/>
      <w:r w:rsidRPr="00F02DA8">
        <w:rPr>
          <w:rFonts w:ascii="Book Antiqua" w:eastAsia="Adobe 繁黑體 Std B" w:hAnsi="Book Antiqua"/>
        </w:rPr>
        <w:t>Kahaleh</w:t>
      </w:r>
      <w:proofErr w:type="spellEnd"/>
      <w:r w:rsidRPr="00F02DA8">
        <w:rPr>
          <w:rFonts w:ascii="Book Antiqua" w:eastAsia="Adobe 繁黑體 Std B" w:hAnsi="Book Antiqua"/>
        </w:rPr>
        <w:t xml:space="preserve"> M. Fully covered self-expanding metal stents for refractory pancreatic duct strictures in symptomatic chronic pancreatitis, US experience.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i/>
          <w:iCs/>
        </w:rPr>
        <w:t xml:space="preserve"> Int Open</w:t>
      </w:r>
      <w:r w:rsidRPr="00F02DA8">
        <w:rPr>
          <w:rFonts w:ascii="Book Antiqua" w:eastAsia="Adobe 繁黑體 Std B" w:hAnsi="Book Antiqua"/>
        </w:rPr>
        <w:t> 2019; </w:t>
      </w:r>
      <w:r w:rsidRPr="00F02DA8">
        <w:rPr>
          <w:rFonts w:ascii="Book Antiqua" w:eastAsia="Adobe 繁黑體 Std B" w:hAnsi="Book Antiqua"/>
          <w:b/>
          <w:bCs/>
        </w:rPr>
        <w:t>7</w:t>
      </w:r>
      <w:r w:rsidRPr="00F02DA8">
        <w:rPr>
          <w:rFonts w:ascii="Book Antiqua" w:eastAsia="Adobe 繁黑體 Std B" w:hAnsi="Book Antiqua"/>
        </w:rPr>
        <w:t>: E1419-E1423 [PMID: 31673613 DOI: 10.1055/a-0858-2169]</w:t>
      </w:r>
    </w:p>
    <w:p w14:paraId="22BF2347"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9 </w:t>
      </w:r>
      <w:r w:rsidRPr="00F02DA8">
        <w:rPr>
          <w:rFonts w:ascii="Book Antiqua" w:eastAsia="Adobe 繁黑體 Std B" w:hAnsi="Book Antiqua"/>
          <w:b/>
          <w:bCs/>
        </w:rPr>
        <w:t>Oh D</w:t>
      </w:r>
      <w:r w:rsidRPr="00F02DA8">
        <w:rPr>
          <w:rFonts w:ascii="Book Antiqua" w:eastAsia="Adobe 繁黑體 Std B" w:hAnsi="Book Antiqua"/>
        </w:rPr>
        <w:t>, Lee JH, Song TJ, Park DH, Lee SK, Kim MH, Lee SS. Long-term outcomes of 6-mm diameter fully covered self-expandable metal stents in benign refractory pancreatic ductal stricture. </w:t>
      </w:r>
      <w:r w:rsidRPr="00F02DA8">
        <w:rPr>
          <w:rFonts w:ascii="Book Antiqua" w:eastAsia="Adobe 繁黑體 Std B" w:hAnsi="Book Antiqua"/>
          <w:i/>
          <w:iCs/>
        </w:rPr>
        <w:t xml:space="preserve">Dig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2018; </w:t>
      </w:r>
      <w:r w:rsidRPr="00F02DA8">
        <w:rPr>
          <w:rFonts w:ascii="Book Antiqua" w:eastAsia="Adobe 繁黑體 Std B" w:hAnsi="Book Antiqua"/>
          <w:b/>
          <w:bCs/>
        </w:rPr>
        <w:t>30</w:t>
      </w:r>
      <w:r w:rsidRPr="00F02DA8">
        <w:rPr>
          <w:rFonts w:ascii="Book Antiqua" w:eastAsia="Adobe 繁黑體 Std B" w:hAnsi="Book Antiqua"/>
        </w:rPr>
        <w:t>: 508-515 [PMID: 29453786 DOI: 10.1111/den.13041]</w:t>
      </w:r>
    </w:p>
    <w:p w14:paraId="22BF2348"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10 </w:t>
      </w:r>
      <w:r w:rsidRPr="00F02DA8">
        <w:rPr>
          <w:rFonts w:ascii="Book Antiqua" w:eastAsia="Adobe 繁黑體 Std B" w:hAnsi="Book Antiqua"/>
          <w:b/>
          <w:bCs/>
        </w:rPr>
        <w:t>Rana SS</w:t>
      </w:r>
      <w:r w:rsidRPr="00F02DA8">
        <w:rPr>
          <w:rFonts w:ascii="Book Antiqua" w:eastAsia="Adobe 繁黑體 Std B" w:hAnsi="Book Antiqua"/>
        </w:rPr>
        <w:t xml:space="preserve">, Shah J, Bush N, Sharma R, </w:t>
      </w:r>
      <w:proofErr w:type="spellStart"/>
      <w:r w:rsidRPr="00F02DA8">
        <w:rPr>
          <w:rFonts w:ascii="Book Antiqua" w:eastAsia="Adobe 繁黑體 Std B" w:hAnsi="Book Antiqua"/>
        </w:rPr>
        <w:t>Dhalaria</w:t>
      </w:r>
      <w:proofErr w:type="spellEnd"/>
      <w:r w:rsidRPr="00F02DA8">
        <w:rPr>
          <w:rFonts w:ascii="Book Antiqua" w:eastAsia="Adobe 繁黑體 Std B" w:hAnsi="Book Antiqua"/>
        </w:rPr>
        <w:t xml:space="preserve"> L, Gupta R. Endoscopic dilatation of tight difficult pancreatic duct strictures: </w:t>
      </w:r>
      <w:proofErr w:type="spellStart"/>
      <w:r w:rsidRPr="00F02DA8">
        <w:rPr>
          <w:rFonts w:ascii="Book Antiqua" w:eastAsia="Adobe 繁黑體 Std B" w:hAnsi="Book Antiqua"/>
        </w:rPr>
        <w:t>Soehendra</w:t>
      </w:r>
      <w:proofErr w:type="spellEnd"/>
      <w:r w:rsidRPr="00F02DA8">
        <w:rPr>
          <w:rFonts w:ascii="Book Antiqua" w:eastAsia="Adobe 繁黑體 Std B" w:hAnsi="Book Antiqua"/>
        </w:rPr>
        <w:t xml:space="preserve"> stent retriever or wire guided cystotome. </w:t>
      </w:r>
      <w:proofErr w:type="spellStart"/>
      <w:r w:rsidRPr="00F02DA8">
        <w:rPr>
          <w:rFonts w:ascii="Book Antiqua" w:eastAsia="Adobe 繁黑體 Std B" w:hAnsi="Book Antiqua"/>
          <w:i/>
          <w:iCs/>
        </w:rPr>
        <w:t>Pancreatology</w:t>
      </w:r>
      <w:proofErr w:type="spellEnd"/>
      <w:r w:rsidRPr="00F02DA8">
        <w:rPr>
          <w:rFonts w:ascii="Book Antiqua" w:eastAsia="Adobe 繁黑體 Std B" w:hAnsi="Book Antiqua"/>
        </w:rPr>
        <w:t> 2021; </w:t>
      </w:r>
      <w:r w:rsidRPr="00F02DA8">
        <w:rPr>
          <w:rFonts w:ascii="Book Antiqua" w:eastAsia="Adobe 繁黑體 Std B" w:hAnsi="Book Antiqua"/>
          <w:b/>
          <w:bCs/>
        </w:rPr>
        <w:t>21</w:t>
      </w:r>
      <w:r w:rsidRPr="00F02DA8">
        <w:rPr>
          <w:rFonts w:ascii="Book Antiqua" w:eastAsia="Adobe 繁黑體 Std B" w:hAnsi="Book Antiqua"/>
        </w:rPr>
        <w:t>: 498-499 [PMID: 33414075 DOI: 10.1016/j.pan.2020.12.020]</w:t>
      </w:r>
    </w:p>
    <w:p w14:paraId="22BF2349"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11 </w:t>
      </w:r>
      <w:r w:rsidRPr="00F02DA8">
        <w:rPr>
          <w:rFonts w:ascii="Book Antiqua" w:eastAsia="Adobe 繁黑體 Std B" w:hAnsi="Book Antiqua"/>
          <w:b/>
          <w:bCs/>
        </w:rPr>
        <w:t>Han S</w:t>
      </w:r>
      <w:r w:rsidRPr="00F02DA8">
        <w:rPr>
          <w:rFonts w:ascii="Book Antiqua" w:eastAsia="Adobe 繁黑體 Std B" w:hAnsi="Book Antiqua"/>
        </w:rPr>
        <w:t xml:space="preserve">, Shah RJ. </w:t>
      </w:r>
      <w:proofErr w:type="spellStart"/>
      <w:r w:rsidRPr="00F02DA8">
        <w:rPr>
          <w:rFonts w:ascii="Book Antiqua" w:eastAsia="Adobe 繁黑體 Std B" w:hAnsi="Book Antiqua"/>
        </w:rPr>
        <w:t>Cholangiopancreatoscopy</w:t>
      </w:r>
      <w:proofErr w:type="spellEnd"/>
      <w:r w:rsidRPr="00F02DA8">
        <w:rPr>
          <w:rFonts w:ascii="Book Antiqua" w:eastAsia="Adobe 繁黑體 Std B" w:hAnsi="Book Antiqua"/>
        </w:rPr>
        <w:t>-guided laser dissection and ablation for pancreas and biliary strictures and neoplasia.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i/>
          <w:iCs/>
        </w:rPr>
        <w:t xml:space="preserve"> Int Open</w:t>
      </w:r>
      <w:r w:rsidRPr="00F02DA8">
        <w:rPr>
          <w:rFonts w:ascii="Book Antiqua" w:eastAsia="Adobe 繁黑體 Std B" w:hAnsi="Book Antiqua"/>
        </w:rPr>
        <w:t> 2020; </w:t>
      </w:r>
      <w:r w:rsidRPr="00F02DA8">
        <w:rPr>
          <w:rFonts w:ascii="Book Antiqua" w:eastAsia="Adobe 繁黑體 Std B" w:hAnsi="Book Antiqua"/>
          <w:b/>
          <w:bCs/>
        </w:rPr>
        <w:t>8</w:t>
      </w:r>
      <w:r w:rsidRPr="00F02DA8">
        <w:rPr>
          <w:rFonts w:ascii="Book Antiqua" w:eastAsia="Adobe 繁黑體 Std B" w:hAnsi="Book Antiqua"/>
        </w:rPr>
        <w:t>: E1091-E1096 [PMID: 32743063 DOI: 10.1055/a-1192-4082]</w:t>
      </w:r>
    </w:p>
    <w:p w14:paraId="22BF234A"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12 </w:t>
      </w:r>
      <w:r w:rsidRPr="00F02DA8">
        <w:rPr>
          <w:rFonts w:ascii="Book Antiqua" w:eastAsia="Adobe 繁黑體 Std B" w:hAnsi="Book Antiqua"/>
          <w:b/>
          <w:bCs/>
        </w:rPr>
        <w:t>Brimhall B</w:t>
      </w:r>
      <w:r w:rsidRPr="00F02DA8">
        <w:rPr>
          <w:rFonts w:ascii="Book Antiqua" w:eastAsia="Adobe 繁黑體 Std B" w:hAnsi="Book Antiqua"/>
        </w:rPr>
        <w:t xml:space="preserve">, Han S, </w:t>
      </w:r>
      <w:proofErr w:type="spellStart"/>
      <w:r w:rsidRPr="00F02DA8">
        <w:rPr>
          <w:rFonts w:ascii="Book Antiqua" w:eastAsia="Adobe 繁黑體 Std B" w:hAnsi="Book Antiqua"/>
        </w:rPr>
        <w:t>Tatman</w:t>
      </w:r>
      <w:proofErr w:type="spellEnd"/>
      <w:r w:rsidRPr="00F02DA8">
        <w:rPr>
          <w:rFonts w:ascii="Book Antiqua" w:eastAsia="Adobe 繁黑體 Std B" w:hAnsi="Book Antiqua"/>
        </w:rPr>
        <w:t xml:space="preserve"> PD, Clark TJ, Wani S, </w:t>
      </w:r>
      <w:proofErr w:type="spellStart"/>
      <w:r w:rsidRPr="00F02DA8">
        <w:rPr>
          <w:rFonts w:ascii="Book Antiqua" w:eastAsia="Adobe 繁黑體 Std B" w:hAnsi="Book Antiqua"/>
        </w:rPr>
        <w:t>Brauer</w:t>
      </w:r>
      <w:proofErr w:type="spellEnd"/>
      <w:r w:rsidRPr="00F02DA8">
        <w:rPr>
          <w:rFonts w:ascii="Book Antiqua" w:eastAsia="Adobe 繁黑體 Std B" w:hAnsi="Book Antiqua"/>
        </w:rPr>
        <w:t xml:space="preserve"> B, </w:t>
      </w:r>
      <w:proofErr w:type="spellStart"/>
      <w:r w:rsidRPr="00F02DA8">
        <w:rPr>
          <w:rFonts w:ascii="Book Antiqua" w:eastAsia="Adobe 繁黑體 Std B" w:hAnsi="Book Antiqua"/>
        </w:rPr>
        <w:t>Edmundowicz</w:t>
      </w:r>
      <w:proofErr w:type="spellEnd"/>
      <w:r w:rsidRPr="00F02DA8">
        <w:rPr>
          <w:rFonts w:ascii="Book Antiqua" w:eastAsia="Adobe 繁黑體 Std B" w:hAnsi="Book Antiqua"/>
        </w:rPr>
        <w:t xml:space="preserve"> S, </w:t>
      </w:r>
      <w:proofErr w:type="spellStart"/>
      <w:r w:rsidRPr="00F02DA8">
        <w:rPr>
          <w:rFonts w:ascii="Book Antiqua" w:eastAsia="Adobe 繁黑體 Std B" w:hAnsi="Book Antiqua"/>
        </w:rPr>
        <w:t>Wagh</w:t>
      </w:r>
      <w:proofErr w:type="spellEnd"/>
      <w:r w:rsidRPr="00F02DA8">
        <w:rPr>
          <w:rFonts w:ascii="Book Antiqua" w:eastAsia="Adobe 繁黑體 Std B" w:hAnsi="Book Antiqua"/>
        </w:rPr>
        <w:t xml:space="preserve"> MS, </w:t>
      </w:r>
      <w:proofErr w:type="spellStart"/>
      <w:r w:rsidRPr="00F02DA8">
        <w:rPr>
          <w:rFonts w:ascii="Book Antiqua" w:eastAsia="Adobe 繁黑體 Std B" w:hAnsi="Book Antiqua"/>
        </w:rPr>
        <w:t>Attwell</w:t>
      </w:r>
      <w:proofErr w:type="spellEnd"/>
      <w:r w:rsidRPr="00F02DA8">
        <w:rPr>
          <w:rFonts w:ascii="Book Antiqua" w:eastAsia="Adobe 繁黑體 Std B" w:hAnsi="Book Antiqua"/>
        </w:rPr>
        <w:t xml:space="preserve"> A, Hammad H, Shah RJ. Increased Incidence of Pseudoaneurysm Bleeding With Lumen-Apposing Metal Stents Compared to Double-Pigtail Plastic Stents in Patients With Peripancreatic Fluid Collections. </w:t>
      </w:r>
      <w:r w:rsidRPr="00F02DA8">
        <w:rPr>
          <w:rFonts w:ascii="Book Antiqua" w:eastAsia="Adobe 繁黑體 Std B" w:hAnsi="Book Antiqua"/>
          <w:i/>
          <w:iCs/>
        </w:rPr>
        <w:t>Clin Gastroenterol Hepatol</w:t>
      </w:r>
      <w:r w:rsidRPr="00F02DA8">
        <w:rPr>
          <w:rFonts w:ascii="Book Antiqua" w:eastAsia="Adobe 繁黑體 Std B" w:hAnsi="Book Antiqua"/>
        </w:rPr>
        <w:t> 2018; </w:t>
      </w:r>
      <w:r w:rsidRPr="00F02DA8">
        <w:rPr>
          <w:rFonts w:ascii="Book Antiqua" w:eastAsia="Adobe 繁黑體 Std B" w:hAnsi="Book Antiqua"/>
          <w:b/>
          <w:bCs/>
        </w:rPr>
        <w:t>16</w:t>
      </w:r>
      <w:r w:rsidRPr="00F02DA8">
        <w:rPr>
          <w:rFonts w:ascii="Book Antiqua" w:eastAsia="Adobe 繁黑體 Std B" w:hAnsi="Book Antiqua"/>
        </w:rPr>
        <w:t>: 1521-1528 [PMID: 29474970 DOI: 10.1016/j.cgh.2018.02.021]</w:t>
      </w:r>
    </w:p>
    <w:p w14:paraId="22BF234B"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13 </w:t>
      </w:r>
      <w:r w:rsidRPr="00F02DA8">
        <w:rPr>
          <w:rFonts w:ascii="Book Antiqua" w:eastAsia="Adobe 繁黑體 Std B" w:hAnsi="Book Antiqua"/>
          <w:b/>
          <w:bCs/>
        </w:rPr>
        <w:t>Bang JY</w:t>
      </w:r>
      <w:r w:rsidRPr="00F02DA8">
        <w:rPr>
          <w:rFonts w:ascii="Book Antiqua" w:eastAsia="Adobe 繁黑體 Std B" w:hAnsi="Book Antiqua"/>
        </w:rPr>
        <w:t xml:space="preserve">, Navaneethan U, Hasan MK, Sutton B, Hawes R, </w:t>
      </w:r>
      <w:proofErr w:type="spellStart"/>
      <w:r w:rsidRPr="00F02DA8">
        <w:rPr>
          <w:rFonts w:ascii="Book Antiqua" w:eastAsia="Adobe 繁黑體 Std B" w:hAnsi="Book Antiqua"/>
        </w:rPr>
        <w:t>Varadarajulu</w:t>
      </w:r>
      <w:proofErr w:type="spellEnd"/>
      <w:r w:rsidRPr="00F02DA8">
        <w:rPr>
          <w:rFonts w:ascii="Book Antiqua" w:eastAsia="Adobe 繁黑體 Std B" w:hAnsi="Book Antiqua"/>
        </w:rPr>
        <w:t xml:space="preserve"> S. Non-superiority of lumen-apposing metal stents over plastic stents for drainage of walled-off necrosis in a </w:t>
      </w:r>
      <w:proofErr w:type="spellStart"/>
      <w:r w:rsidRPr="00F02DA8">
        <w:rPr>
          <w:rFonts w:ascii="Book Antiqua" w:eastAsia="Adobe 繁黑體 Std B" w:hAnsi="Book Antiqua"/>
        </w:rPr>
        <w:t>randomised</w:t>
      </w:r>
      <w:proofErr w:type="spellEnd"/>
      <w:r w:rsidRPr="00F02DA8">
        <w:rPr>
          <w:rFonts w:ascii="Book Antiqua" w:eastAsia="Adobe 繁黑體 Std B" w:hAnsi="Book Antiqua"/>
        </w:rPr>
        <w:t xml:space="preserve"> trial. </w:t>
      </w:r>
      <w:r w:rsidRPr="00F02DA8">
        <w:rPr>
          <w:rFonts w:ascii="Book Antiqua" w:eastAsia="Adobe 繁黑體 Std B" w:hAnsi="Book Antiqua"/>
          <w:i/>
          <w:iCs/>
        </w:rPr>
        <w:t>Gut</w:t>
      </w:r>
      <w:r w:rsidRPr="00F02DA8">
        <w:rPr>
          <w:rFonts w:ascii="Book Antiqua" w:eastAsia="Adobe 繁黑體 Std B" w:hAnsi="Book Antiqua"/>
        </w:rPr>
        <w:t> 2019; </w:t>
      </w:r>
      <w:r w:rsidRPr="00F02DA8">
        <w:rPr>
          <w:rFonts w:ascii="Book Antiqua" w:eastAsia="Adobe 繁黑體 Std B" w:hAnsi="Book Antiqua"/>
          <w:b/>
          <w:bCs/>
        </w:rPr>
        <w:t>68</w:t>
      </w:r>
      <w:r w:rsidRPr="00F02DA8">
        <w:rPr>
          <w:rFonts w:ascii="Book Antiqua" w:eastAsia="Adobe 繁黑體 Std B" w:hAnsi="Book Antiqua"/>
        </w:rPr>
        <w:t>: 1200-1209 [PMID: 29858393 DOI: 10.1136/gutjnl-2017-315335]</w:t>
      </w:r>
    </w:p>
    <w:p w14:paraId="22BF234C"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lastRenderedPageBreak/>
        <w:t>14 </w:t>
      </w:r>
      <w:proofErr w:type="spellStart"/>
      <w:r w:rsidRPr="00F02DA8">
        <w:rPr>
          <w:rFonts w:ascii="Book Antiqua" w:eastAsia="Adobe 繁黑體 Std B" w:hAnsi="Book Antiqua"/>
          <w:b/>
          <w:bCs/>
        </w:rPr>
        <w:t>Ponchon</w:t>
      </w:r>
      <w:proofErr w:type="spellEnd"/>
      <w:r w:rsidRPr="00F02DA8">
        <w:rPr>
          <w:rFonts w:ascii="Book Antiqua" w:eastAsia="Adobe 繁黑體 Std B" w:hAnsi="Book Antiqua"/>
          <w:b/>
          <w:bCs/>
        </w:rPr>
        <w:t xml:space="preserve"> T</w:t>
      </w:r>
      <w:r w:rsidRPr="00F02DA8">
        <w:rPr>
          <w:rFonts w:ascii="Book Antiqua" w:eastAsia="Adobe 繁黑體 Std B" w:hAnsi="Book Antiqua"/>
        </w:rPr>
        <w:t xml:space="preserve">, </w:t>
      </w:r>
      <w:proofErr w:type="spellStart"/>
      <w:r w:rsidRPr="00F02DA8">
        <w:rPr>
          <w:rFonts w:ascii="Book Antiqua" w:eastAsia="Adobe 繁黑體 Std B" w:hAnsi="Book Antiqua"/>
        </w:rPr>
        <w:t>Bory</w:t>
      </w:r>
      <w:proofErr w:type="spellEnd"/>
      <w:r w:rsidRPr="00F02DA8">
        <w:rPr>
          <w:rFonts w:ascii="Book Antiqua" w:eastAsia="Adobe 繁黑體 Std B" w:hAnsi="Book Antiqua"/>
        </w:rPr>
        <w:t xml:space="preserve"> RM, </w:t>
      </w:r>
      <w:proofErr w:type="spellStart"/>
      <w:r w:rsidRPr="00F02DA8">
        <w:rPr>
          <w:rFonts w:ascii="Book Antiqua" w:eastAsia="Adobe 繁黑體 Std B" w:hAnsi="Book Antiqua"/>
        </w:rPr>
        <w:t>Hedelius</w:t>
      </w:r>
      <w:proofErr w:type="spellEnd"/>
      <w:r w:rsidRPr="00F02DA8">
        <w:rPr>
          <w:rFonts w:ascii="Book Antiqua" w:eastAsia="Adobe 繁黑體 Std B" w:hAnsi="Book Antiqua"/>
        </w:rPr>
        <w:t xml:space="preserve"> F, </w:t>
      </w:r>
      <w:proofErr w:type="spellStart"/>
      <w:r w:rsidRPr="00F02DA8">
        <w:rPr>
          <w:rFonts w:ascii="Book Antiqua" w:eastAsia="Adobe 繁黑體 Std B" w:hAnsi="Book Antiqua"/>
        </w:rPr>
        <w:t>Roubein</w:t>
      </w:r>
      <w:proofErr w:type="spellEnd"/>
      <w:r w:rsidRPr="00F02DA8">
        <w:rPr>
          <w:rFonts w:ascii="Book Antiqua" w:eastAsia="Adobe 繁黑體 Std B" w:hAnsi="Book Antiqua"/>
        </w:rPr>
        <w:t xml:space="preserve"> LD, </w:t>
      </w:r>
      <w:proofErr w:type="spellStart"/>
      <w:r w:rsidRPr="00F02DA8">
        <w:rPr>
          <w:rFonts w:ascii="Book Antiqua" w:eastAsia="Adobe 繁黑體 Std B" w:hAnsi="Book Antiqua"/>
        </w:rPr>
        <w:t>Paliard</w:t>
      </w:r>
      <w:proofErr w:type="spellEnd"/>
      <w:r w:rsidRPr="00F02DA8">
        <w:rPr>
          <w:rFonts w:ascii="Book Antiqua" w:eastAsia="Adobe 繁黑體 Std B" w:hAnsi="Book Antiqua"/>
        </w:rPr>
        <w:t xml:space="preserve"> P, Napoleon B, </w:t>
      </w:r>
      <w:proofErr w:type="spellStart"/>
      <w:r w:rsidRPr="00F02DA8">
        <w:rPr>
          <w:rFonts w:ascii="Book Antiqua" w:eastAsia="Adobe 繁黑體 Std B" w:hAnsi="Book Antiqua"/>
        </w:rPr>
        <w:t>Chavaillon</w:t>
      </w:r>
      <w:proofErr w:type="spellEnd"/>
      <w:r w:rsidRPr="00F02DA8">
        <w:rPr>
          <w:rFonts w:ascii="Book Antiqua" w:eastAsia="Adobe 繁黑體 Std B" w:hAnsi="Book Antiqua"/>
        </w:rPr>
        <w:t xml:space="preserve"> A. Endoscopic stenting for pain relief in chronic pancreatitis: results of a standardized protocol.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1995; </w:t>
      </w:r>
      <w:r w:rsidRPr="00F02DA8">
        <w:rPr>
          <w:rFonts w:ascii="Book Antiqua" w:eastAsia="Adobe 繁黑體 Std B" w:hAnsi="Book Antiqua"/>
          <w:b/>
          <w:bCs/>
        </w:rPr>
        <w:t>42</w:t>
      </w:r>
      <w:r w:rsidRPr="00F02DA8">
        <w:rPr>
          <w:rFonts w:ascii="Book Antiqua" w:eastAsia="Adobe 繁黑體 Std B" w:hAnsi="Book Antiqua"/>
        </w:rPr>
        <w:t>: 452-456 [PMID: 8566637 DOI: 10.1016/s0016-5107(95)70049-8]</w:t>
      </w:r>
    </w:p>
    <w:p w14:paraId="22BF234D"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15 </w:t>
      </w:r>
      <w:proofErr w:type="spellStart"/>
      <w:r w:rsidRPr="00F02DA8">
        <w:rPr>
          <w:rFonts w:ascii="Book Antiqua" w:eastAsia="Adobe 繁黑體 Std B" w:hAnsi="Book Antiqua"/>
          <w:b/>
          <w:bCs/>
        </w:rPr>
        <w:t>Tringali</w:t>
      </w:r>
      <w:proofErr w:type="spellEnd"/>
      <w:r w:rsidRPr="00F02DA8">
        <w:rPr>
          <w:rFonts w:ascii="Book Antiqua" w:eastAsia="Adobe 繁黑體 Std B" w:hAnsi="Book Antiqua"/>
          <w:b/>
          <w:bCs/>
        </w:rPr>
        <w:t xml:space="preserve"> A</w:t>
      </w:r>
      <w:r w:rsidRPr="00F02DA8">
        <w:rPr>
          <w:rFonts w:ascii="Book Antiqua" w:eastAsia="Adobe 繁黑體 Std B" w:hAnsi="Book Antiqua"/>
        </w:rPr>
        <w:t xml:space="preserve">, Bove V, </w:t>
      </w:r>
      <w:proofErr w:type="spellStart"/>
      <w:r w:rsidRPr="00F02DA8">
        <w:rPr>
          <w:rFonts w:ascii="Book Antiqua" w:eastAsia="Adobe 繁黑體 Std B" w:hAnsi="Book Antiqua"/>
        </w:rPr>
        <w:t>Vadalà</w:t>
      </w:r>
      <w:proofErr w:type="spellEnd"/>
      <w:r w:rsidRPr="00F02DA8">
        <w:rPr>
          <w:rFonts w:ascii="Book Antiqua" w:eastAsia="Adobe 繁黑體 Std B" w:hAnsi="Book Antiqua"/>
        </w:rPr>
        <w:t xml:space="preserve"> di </w:t>
      </w:r>
      <w:proofErr w:type="spellStart"/>
      <w:r w:rsidRPr="00F02DA8">
        <w:rPr>
          <w:rFonts w:ascii="Book Antiqua" w:eastAsia="Adobe 繁黑體 Std B" w:hAnsi="Book Antiqua"/>
        </w:rPr>
        <w:t>Prampero</w:t>
      </w:r>
      <w:proofErr w:type="spellEnd"/>
      <w:r w:rsidRPr="00F02DA8">
        <w:rPr>
          <w:rFonts w:ascii="Book Antiqua" w:eastAsia="Adobe 繁黑體 Std B" w:hAnsi="Book Antiqua"/>
        </w:rPr>
        <w:t xml:space="preserve"> SF, </w:t>
      </w:r>
      <w:proofErr w:type="spellStart"/>
      <w:r w:rsidRPr="00F02DA8">
        <w:rPr>
          <w:rFonts w:ascii="Book Antiqua" w:eastAsia="Adobe 繁黑體 Std B" w:hAnsi="Book Antiqua"/>
        </w:rPr>
        <w:t>Bo</w:t>
      </w:r>
      <w:r w:rsidRPr="00F02DA8">
        <w:rPr>
          <w:rFonts w:ascii="Book Antiqua" w:hAnsi="Book Antiqua"/>
        </w:rPr>
        <w:t>š</w:t>
      </w:r>
      <w:r w:rsidRPr="00F02DA8">
        <w:rPr>
          <w:rFonts w:ascii="Book Antiqua" w:eastAsia="Adobe 繁黑體 Std B" w:hAnsi="Book Antiqua"/>
        </w:rPr>
        <w:t>koski</w:t>
      </w:r>
      <w:proofErr w:type="spellEnd"/>
      <w:r w:rsidRPr="00F02DA8">
        <w:rPr>
          <w:rFonts w:ascii="Book Antiqua" w:eastAsia="Adobe 繁黑體 Std B" w:hAnsi="Book Antiqua"/>
        </w:rPr>
        <w:t xml:space="preserve"> I, </w:t>
      </w:r>
      <w:proofErr w:type="spellStart"/>
      <w:r w:rsidRPr="00F02DA8">
        <w:rPr>
          <w:rFonts w:ascii="Book Antiqua" w:eastAsia="Adobe 繁黑體 Std B" w:hAnsi="Book Antiqua"/>
        </w:rPr>
        <w:t>Familiari</w:t>
      </w:r>
      <w:proofErr w:type="spellEnd"/>
      <w:r w:rsidRPr="00F02DA8">
        <w:rPr>
          <w:rFonts w:ascii="Book Antiqua" w:eastAsia="Adobe 繁黑體 Std B" w:hAnsi="Book Antiqua"/>
        </w:rPr>
        <w:t xml:space="preserve"> P, Perri V, </w:t>
      </w:r>
      <w:proofErr w:type="spellStart"/>
      <w:r w:rsidRPr="00F02DA8">
        <w:rPr>
          <w:rFonts w:ascii="Book Antiqua" w:eastAsia="Adobe 繁黑體 Std B" w:hAnsi="Book Antiqua"/>
        </w:rPr>
        <w:t>Costamagna</w:t>
      </w:r>
      <w:proofErr w:type="spellEnd"/>
      <w:r w:rsidRPr="00F02DA8">
        <w:rPr>
          <w:rFonts w:ascii="Book Antiqua" w:eastAsia="Adobe 繁黑體 Std B" w:hAnsi="Book Antiqua"/>
        </w:rPr>
        <w:t xml:space="preserve"> G. Long-term follow-up after multiple plastic stenting for refractory pancreatic duct strictures in chronic pancreatitis.</w:t>
      </w:r>
      <w:r w:rsidRPr="00F02DA8">
        <w:rPr>
          <w:rFonts w:ascii="Book Antiqua" w:eastAsia="Adobe 繁黑體 Std B" w:hAnsi="Book Antiqua" w:cs="Adobe 繁黑體 Std B"/>
        </w:rPr>
        <w:t> </w:t>
      </w:r>
      <w:r w:rsidRPr="00F02DA8">
        <w:rPr>
          <w:rFonts w:ascii="Book Antiqua" w:eastAsia="Adobe 繁黑體 Std B" w:hAnsi="Book Antiqua"/>
          <w:i/>
          <w:iCs/>
        </w:rPr>
        <w:t>Endoscopy</w:t>
      </w:r>
      <w:r w:rsidRPr="00F02DA8">
        <w:rPr>
          <w:rFonts w:ascii="Book Antiqua" w:eastAsia="Adobe 繁黑體 Std B" w:hAnsi="Book Antiqua"/>
        </w:rPr>
        <w:t> 2019; </w:t>
      </w:r>
      <w:r w:rsidRPr="00F02DA8">
        <w:rPr>
          <w:rFonts w:ascii="Book Antiqua" w:eastAsia="Adobe 繁黑體 Std B" w:hAnsi="Book Antiqua"/>
          <w:b/>
          <w:bCs/>
        </w:rPr>
        <w:t>51</w:t>
      </w:r>
      <w:r w:rsidRPr="00F02DA8">
        <w:rPr>
          <w:rFonts w:ascii="Book Antiqua" w:eastAsia="Adobe 繁黑體 Std B" w:hAnsi="Book Antiqua"/>
        </w:rPr>
        <w:t>: 930-935 [PMID: 31378858 DOI: 10.1055/a-0959-6163]</w:t>
      </w:r>
    </w:p>
    <w:p w14:paraId="22BF234E"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16 </w:t>
      </w:r>
      <w:proofErr w:type="spellStart"/>
      <w:r w:rsidRPr="00F02DA8">
        <w:rPr>
          <w:rFonts w:ascii="Book Antiqua" w:eastAsia="Adobe 繁黑體 Std B" w:hAnsi="Book Antiqua"/>
          <w:b/>
          <w:bCs/>
        </w:rPr>
        <w:t>Costamagna</w:t>
      </w:r>
      <w:proofErr w:type="spellEnd"/>
      <w:r w:rsidRPr="00F02DA8">
        <w:rPr>
          <w:rFonts w:ascii="Book Antiqua" w:eastAsia="Adobe 繁黑體 Std B" w:hAnsi="Book Antiqua"/>
          <w:b/>
          <w:bCs/>
        </w:rPr>
        <w:t xml:space="preserve"> G</w:t>
      </w:r>
      <w:r w:rsidRPr="00F02DA8">
        <w:rPr>
          <w:rFonts w:ascii="Book Antiqua" w:eastAsia="Adobe 繁黑體 Std B" w:hAnsi="Book Antiqua"/>
        </w:rPr>
        <w:t xml:space="preserve">, </w:t>
      </w:r>
      <w:proofErr w:type="spellStart"/>
      <w:r w:rsidRPr="00F02DA8">
        <w:rPr>
          <w:rFonts w:ascii="Book Antiqua" w:eastAsia="Adobe 繁黑體 Std B" w:hAnsi="Book Antiqua"/>
        </w:rPr>
        <w:t>Bulajic</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Tringali</w:t>
      </w:r>
      <w:proofErr w:type="spellEnd"/>
      <w:r w:rsidRPr="00F02DA8">
        <w:rPr>
          <w:rFonts w:ascii="Book Antiqua" w:eastAsia="Adobe 繁黑體 Std B" w:hAnsi="Book Antiqua"/>
        </w:rPr>
        <w:t xml:space="preserve"> A, </w:t>
      </w:r>
      <w:proofErr w:type="spellStart"/>
      <w:r w:rsidRPr="00F02DA8">
        <w:rPr>
          <w:rFonts w:ascii="Book Antiqua" w:eastAsia="Adobe 繁黑體 Std B" w:hAnsi="Book Antiqua"/>
        </w:rPr>
        <w:t>Pandolfi</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Gabbrielli</w:t>
      </w:r>
      <w:proofErr w:type="spellEnd"/>
      <w:r w:rsidRPr="00F02DA8">
        <w:rPr>
          <w:rFonts w:ascii="Book Antiqua" w:eastAsia="Adobe 繁黑體 Std B" w:hAnsi="Book Antiqua"/>
        </w:rPr>
        <w:t xml:space="preserve"> A, Spada C, </w:t>
      </w:r>
      <w:proofErr w:type="spellStart"/>
      <w:r w:rsidRPr="00F02DA8">
        <w:rPr>
          <w:rFonts w:ascii="Book Antiqua" w:eastAsia="Adobe 繁黑體 Std B" w:hAnsi="Book Antiqua"/>
        </w:rPr>
        <w:t>Petruzziello</w:t>
      </w:r>
      <w:proofErr w:type="spellEnd"/>
      <w:r w:rsidRPr="00F02DA8">
        <w:rPr>
          <w:rFonts w:ascii="Book Antiqua" w:eastAsia="Adobe 繁黑體 Std B" w:hAnsi="Book Antiqua"/>
        </w:rPr>
        <w:t xml:space="preserve"> L, </w:t>
      </w:r>
      <w:proofErr w:type="spellStart"/>
      <w:r w:rsidRPr="00F02DA8">
        <w:rPr>
          <w:rFonts w:ascii="Book Antiqua" w:eastAsia="Adobe 繁黑體 Std B" w:hAnsi="Book Antiqua"/>
        </w:rPr>
        <w:t>Familiari</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Mutignani</w:t>
      </w:r>
      <w:proofErr w:type="spellEnd"/>
      <w:r w:rsidRPr="00F02DA8">
        <w:rPr>
          <w:rFonts w:ascii="Book Antiqua" w:eastAsia="Adobe 繁黑體 Std B" w:hAnsi="Book Antiqua"/>
        </w:rPr>
        <w:t xml:space="preserve"> M. Multiple stenting of refractory pancreatic duct strictures in severe chronic pancreatitis: long-term results. </w:t>
      </w:r>
      <w:r w:rsidRPr="00F02DA8">
        <w:rPr>
          <w:rFonts w:ascii="Book Antiqua" w:eastAsia="Adobe 繁黑體 Std B" w:hAnsi="Book Antiqua"/>
          <w:i/>
          <w:iCs/>
        </w:rPr>
        <w:t>Endoscopy</w:t>
      </w:r>
      <w:r w:rsidRPr="00F02DA8">
        <w:rPr>
          <w:rFonts w:ascii="Book Antiqua" w:eastAsia="Adobe 繁黑體 Std B" w:hAnsi="Book Antiqua"/>
        </w:rPr>
        <w:t> 2006; </w:t>
      </w:r>
      <w:r w:rsidRPr="00F02DA8">
        <w:rPr>
          <w:rFonts w:ascii="Book Antiqua" w:eastAsia="Adobe 繁黑體 Std B" w:hAnsi="Book Antiqua"/>
          <w:b/>
          <w:bCs/>
        </w:rPr>
        <w:t>38</w:t>
      </w:r>
      <w:r w:rsidRPr="00F02DA8">
        <w:rPr>
          <w:rFonts w:ascii="Book Antiqua" w:eastAsia="Adobe 繁黑體 Std B" w:hAnsi="Book Antiqua"/>
        </w:rPr>
        <w:t>: 254-259 [PMID: 16528652 DOI: 10.1055/s-2005-921069]</w:t>
      </w:r>
    </w:p>
    <w:p w14:paraId="22BF234F"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17 </w:t>
      </w:r>
      <w:r w:rsidRPr="00F02DA8">
        <w:rPr>
          <w:rFonts w:ascii="Book Antiqua" w:eastAsia="Adobe 繁黑體 Std B" w:hAnsi="Book Antiqua"/>
          <w:b/>
          <w:bCs/>
        </w:rPr>
        <w:t>Acuna SA</w:t>
      </w:r>
      <w:r w:rsidRPr="00F02DA8">
        <w:rPr>
          <w:rFonts w:ascii="Book Antiqua" w:eastAsia="Adobe 繁黑體 Std B" w:hAnsi="Book Antiqua"/>
        </w:rPr>
        <w:t>, Chesney TR, Baxter NN. Incorporating Patient Preferences in Noninferiority Trials. </w:t>
      </w:r>
      <w:r w:rsidRPr="00F02DA8">
        <w:rPr>
          <w:rFonts w:ascii="Book Antiqua" w:eastAsia="Adobe 繁黑體 Std B" w:hAnsi="Book Antiqua"/>
          <w:i/>
          <w:iCs/>
        </w:rPr>
        <w:t>JAMA</w:t>
      </w:r>
      <w:r w:rsidRPr="00F02DA8">
        <w:rPr>
          <w:rFonts w:ascii="Book Antiqua" w:eastAsia="Adobe 繁黑體 Std B" w:hAnsi="Book Antiqua"/>
        </w:rPr>
        <w:t> 2019; </w:t>
      </w:r>
      <w:r w:rsidRPr="00F02DA8">
        <w:rPr>
          <w:rFonts w:ascii="Book Antiqua" w:eastAsia="Adobe 繁黑體 Std B" w:hAnsi="Book Antiqua"/>
          <w:b/>
          <w:bCs/>
        </w:rPr>
        <w:t>322</w:t>
      </w:r>
      <w:r w:rsidRPr="00F02DA8">
        <w:rPr>
          <w:rFonts w:ascii="Book Antiqua" w:eastAsia="Adobe 繁黑體 Std B" w:hAnsi="Book Antiqua"/>
        </w:rPr>
        <w:t>: 305-306 [PMID: 31233092 DOI: 10.1001/jama.2019.7059]</w:t>
      </w:r>
    </w:p>
    <w:p w14:paraId="22BF2350"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18 </w:t>
      </w:r>
      <w:proofErr w:type="spellStart"/>
      <w:r w:rsidRPr="00F02DA8">
        <w:rPr>
          <w:rFonts w:ascii="Book Antiqua" w:eastAsia="Adobe 繁黑體 Std B" w:hAnsi="Book Antiqua"/>
          <w:b/>
          <w:bCs/>
        </w:rPr>
        <w:t>Cahen</w:t>
      </w:r>
      <w:proofErr w:type="spellEnd"/>
      <w:r w:rsidRPr="00F02DA8">
        <w:rPr>
          <w:rFonts w:ascii="Book Antiqua" w:eastAsia="Adobe 繁黑體 Std B" w:hAnsi="Book Antiqua"/>
          <w:b/>
          <w:bCs/>
        </w:rPr>
        <w:t xml:space="preserve"> DL</w:t>
      </w:r>
      <w:r w:rsidRPr="00F02DA8">
        <w:rPr>
          <w:rFonts w:ascii="Book Antiqua" w:eastAsia="Adobe 繁黑體 Std B" w:hAnsi="Book Antiqua"/>
        </w:rPr>
        <w:t xml:space="preserve">, </w:t>
      </w:r>
      <w:proofErr w:type="spellStart"/>
      <w:r w:rsidRPr="00F02DA8">
        <w:rPr>
          <w:rFonts w:ascii="Book Antiqua" w:eastAsia="Adobe 繁黑體 Std B" w:hAnsi="Book Antiqua"/>
        </w:rPr>
        <w:t>Gouma</w:t>
      </w:r>
      <w:proofErr w:type="spellEnd"/>
      <w:r w:rsidRPr="00F02DA8">
        <w:rPr>
          <w:rFonts w:ascii="Book Antiqua" w:eastAsia="Adobe 繁黑體 Std B" w:hAnsi="Book Antiqua"/>
        </w:rPr>
        <w:t xml:space="preserve"> DJ, </w:t>
      </w:r>
      <w:proofErr w:type="spellStart"/>
      <w:r w:rsidRPr="00F02DA8">
        <w:rPr>
          <w:rFonts w:ascii="Book Antiqua" w:eastAsia="Adobe 繁黑體 Std B" w:hAnsi="Book Antiqua"/>
        </w:rPr>
        <w:t>Nio</w:t>
      </w:r>
      <w:proofErr w:type="spellEnd"/>
      <w:r w:rsidRPr="00F02DA8">
        <w:rPr>
          <w:rFonts w:ascii="Book Antiqua" w:eastAsia="Adobe 繁黑體 Std B" w:hAnsi="Book Antiqua"/>
        </w:rPr>
        <w:t xml:space="preserve"> Y, </w:t>
      </w:r>
      <w:proofErr w:type="spellStart"/>
      <w:r w:rsidRPr="00F02DA8">
        <w:rPr>
          <w:rFonts w:ascii="Book Antiqua" w:eastAsia="Adobe 繁黑體 Std B" w:hAnsi="Book Antiqua"/>
        </w:rPr>
        <w:t>Rauws</w:t>
      </w:r>
      <w:proofErr w:type="spellEnd"/>
      <w:r w:rsidRPr="00F02DA8">
        <w:rPr>
          <w:rFonts w:ascii="Book Antiqua" w:eastAsia="Adobe 繁黑體 Std B" w:hAnsi="Book Antiqua"/>
        </w:rPr>
        <w:t xml:space="preserve"> EA, </w:t>
      </w:r>
      <w:proofErr w:type="spellStart"/>
      <w:r w:rsidRPr="00F02DA8">
        <w:rPr>
          <w:rFonts w:ascii="Book Antiqua" w:eastAsia="Adobe 繁黑體 Std B" w:hAnsi="Book Antiqua"/>
        </w:rPr>
        <w:t>Boermeester</w:t>
      </w:r>
      <w:proofErr w:type="spellEnd"/>
      <w:r w:rsidRPr="00F02DA8">
        <w:rPr>
          <w:rFonts w:ascii="Book Antiqua" w:eastAsia="Adobe 繁黑體 Std B" w:hAnsi="Book Antiqua"/>
        </w:rPr>
        <w:t xml:space="preserve"> MA, Busch OR, Stoker J, </w:t>
      </w:r>
      <w:proofErr w:type="spellStart"/>
      <w:r w:rsidRPr="00F02DA8">
        <w:rPr>
          <w:rFonts w:ascii="Book Antiqua" w:eastAsia="Adobe 繁黑體 Std B" w:hAnsi="Book Antiqua"/>
        </w:rPr>
        <w:t>Laméris</w:t>
      </w:r>
      <w:proofErr w:type="spellEnd"/>
      <w:r w:rsidRPr="00F02DA8">
        <w:rPr>
          <w:rFonts w:ascii="Book Antiqua" w:eastAsia="Adobe 繁黑體 Std B" w:hAnsi="Book Antiqua"/>
        </w:rPr>
        <w:t xml:space="preserve"> JS, </w:t>
      </w:r>
      <w:proofErr w:type="spellStart"/>
      <w:r w:rsidRPr="00F02DA8">
        <w:rPr>
          <w:rFonts w:ascii="Book Antiqua" w:eastAsia="Adobe 繁黑體 Std B" w:hAnsi="Book Antiqua"/>
        </w:rPr>
        <w:t>Dijkgraaf</w:t>
      </w:r>
      <w:proofErr w:type="spellEnd"/>
      <w:r w:rsidRPr="00F02DA8">
        <w:rPr>
          <w:rFonts w:ascii="Book Antiqua" w:eastAsia="Adobe 繁黑體 Std B" w:hAnsi="Book Antiqua"/>
        </w:rPr>
        <w:t xml:space="preserve"> MG, </w:t>
      </w:r>
      <w:proofErr w:type="spellStart"/>
      <w:r w:rsidRPr="00F02DA8">
        <w:rPr>
          <w:rFonts w:ascii="Book Antiqua" w:eastAsia="Adobe 繁黑體 Std B" w:hAnsi="Book Antiqua"/>
        </w:rPr>
        <w:t>Huibregtse</w:t>
      </w:r>
      <w:proofErr w:type="spellEnd"/>
      <w:r w:rsidRPr="00F02DA8">
        <w:rPr>
          <w:rFonts w:ascii="Book Antiqua" w:eastAsia="Adobe 繁黑體 Std B" w:hAnsi="Book Antiqua"/>
        </w:rPr>
        <w:t xml:space="preserve"> K, Bruno MJ. Endoscopic versus surgical drainage of the pancreatic duct in chronic pancreatitis. </w:t>
      </w:r>
      <w:r w:rsidRPr="00F02DA8">
        <w:rPr>
          <w:rFonts w:ascii="Book Antiqua" w:eastAsia="Adobe 繁黑體 Std B" w:hAnsi="Book Antiqua"/>
          <w:i/>
          <w:iCs/>
        </w:rPr>
        <w:t xml:space="preserve">N </w:t>
      </w:r>
      <w:proofErr w:type="spellStart"/>
      <w:r w:rsidRPr="00F02DA8">
        <w:rPr>
          <w:rFonts w:ascii="Book Antiqua" w:eastAsia="Adobe 繁黑體 Std B" w:hAnsi="Book Antiqua"/>
          <w:i/>
          <w:iCs/>
        </w:rPr>
        <w:t>Engl</w:t>
      </w:r>
      <w:proofErr w:type="spellEnd"/>
      <w:r w:rsidRPr="00F02DA8">
        <w:rPr>
          <w:rFonts w:ascii="Book Antiqua" w:eastAsia="Adobe 繁黑體 Std B" w:hAnsi="Book Antiqua"/>
          <w:i/>
          <w:iCs/>
        </w:rPr>
        <w:t xml:space="preserve"> J Med</w:t>
      </w:r>
      <w:r w:rsidRPr="00F02DA8">
        <w:rPr>
          <w:rFonts w:ascii="Book Antiqua" w:eastAsia="Adobe 繁黑體 Std B" w:hAnsi="Book Antiqua"/>
        </w:rPr>
        <w:t> 2007; </w:t>
      </w:r>
      <w:r w:rsidRPr="00F02DA8">
        <w:rPr>
          <w:rFonts w:ascii="Book Antiqua" w:eastAsia="Adobe 繁黑體 Std B" w:hAnsi="Book Antiqua"/>
          <w:b/>
          <w:bCs/>
        </w:rPr>
        <w:t>356</w:t>
      </w:r>
      <w:r w:rsidRPr="00F02DA8">
        <w:rPr>
          <w:rFonts w:ascii="Book Antiqua" w:eastAsia="Adobe 繁黑體 Std B" w:hAnsi="Book Antiqua"/>
        </w:rPr>
        <w:t>: 676-684 [PMID: 17301298 DOI: 10.1056/NEJMoa060610]</w:t>
      </w:r>
    </w:p>
    <w:p w14:paraId="22BF2351"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19 </w:t>
      </w:r>
      <w:proofErr w:type="spellStart"/>
      <w:r w:rsidRPr="00F02DA8">
        <w:rPr>
          <w:rFonts w:ascii="Book Antiqua" w:eastAsia="Adobe 繁黑體 Std B" w:hAnsi="Book Antiqua"/>
          <w:b/>
          <w:bCs/>
        </w:rPr>
        <w:t>Cahen</w:t>
      </w:r>
      <w:proofErr w:type="spellEnd"/>
      <w:r w:rsidRPr="00F02DA8">
        <w:rPr>
          <w:rFonts w:ascii="Book Antiqua" w:eastAsia="Adobe 繁黑體 Std B" w:hAnsi="Book Antiqua"/>
          <w:b/>
          <w:bCs/>
        </w:rPr>
        <w:t xml:space="preserve"> DL</w:t>
      </w:r>
      <w:r w:rsidRPr="00F02DA8">
        <w:rPr>
          <w:rFonts w:ascii="Book Antiqua" w:eastAsia="Adobe 繁黑體 Std B" w:hAnsi="Book Antiqua"/>
        </w:rPr>
        <w:t xml:space="preserve">, </w:t>
      </w:r>
      <w:proofErr w:type="spellStart"/>
      <w:r w:rsidRPr="00F02DA8">
        <w:rPr>
          <w:rFonts w:ascii="Book Antiqua" w:eastAsia="Adobe 繁黑體 Std B" w:hAnsi="Book Antiqua"/>
        </w:rPr>
        <w:t>Gouma</w:t>
      </w:r>
      <w:proofErr w:type="spellEnd"/>
      <w:r w:rsidRPr="00F02DA8">
        <w:rPr>
          <w:rFonts w:ascii="Book Antiqua" w:eastAsia="Adobe 繁黑體 Std B" w:hAnsi="Book Antiqua"/>
        </w:rPr>
        <w:t xml:space="preserve"> DJ, </w:t>
      </w:r>
      <w:proofErr w:type="spellStart"/>
      <w:r w:rsidRPr="00F02DA8">
        <w:rPr>
          <w:rFonts w:ascii="Book Antiqua" w:eastAsia="Adobe 繁黑體 Std B" w:hAnsi="Book Antiqua"/>
        </w:rPr>
        <w:t>Laramée</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Nio</w:t>
      </w:r>
      <w:proofErr w:type="spellEnd"/>
      <w:r w:rsidRPr="00F02DA8">
        <w:rPr>
          <w:rFonts w:ascii="Book Antiqua" w:eastAsia="Adobe 繁黑體 Std B" w:hAnsi="Book Antiqua"/>
        </w:rPr>
        <w:t xml:space="preserve"> Y, </w:t>
      </w:r>
      <w:proofErr w:type="spellStart"/>
      <w:r w:rsidRPr="00F02DA8">
        <w:rPr>
          <w:rFonts w:ascii="Book Antiqua" w:eastAsia="Adobe 繁黑體 Std B" w:hAnsi="Book Antiqua"/>
        </w:rPr>
        <w:t>Rauws</w:t>
      </w:r>
      <w:proofErr w:type="spellEnd"/>
      <w:r w:rsidRPr="00F02DA8">
        <w:rPr>
          <w:rFonts w:ascii="Book Antiqua" w:eastAsia="Adobe 繁黑體 Std B" w:hAnsi="Book Antiqua"/>
        </w:rPr>
        <w:t xml:space="preserve"> EA, </w:t>
      </w:r>
      <w:proofErr w:type="spellStart"/>
      <w:r w:rsidRPr="00F02DA8">
        <w:rPr>
          <w:rFonts w:ascii="Book Antiqua" w:eastAsia="Adobe 繁黑體 Std B" w:hAnsi="Book Antiqua"/>
        </w:rPr>
        <w:t>Boermeester</w:t>
      </w:r>
      <w:proofErr w:type="spellEnd"/>
      <w:r w:rsidRPr="00F02DA8">
        <w:rPr>
          <w:rFonts w:ascii="Book Antiqua" w:eastAsia="Adobe 繁黑體 Std B" w:hAnsi="Book Antiqua"/>
        </w:rPr>
        <w:t xml:space="preserve"> MA, Busch OR, </w:t>
      </w:r>
      <w:proofErr w:type="spellStart"/>
      <w:r w:rsidRPr="00F02DA8">
        <w:rPr>
          <w:rFonts w:ascii="Book Antiqua" w:eastAsia="Adobe 繁黑體 Std B" w:hAnsi="Book Antiqua"/>
        </w:rPr>
        <w:t>Fockens</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Kuipers</w:t>
      </w:r>
      <w:proofErr w:type="spellEnd"/>
      <w:r w:rsidRPr="00F02DA8">
        <w:rPr>
          <w:rFonts w:ascii="Book Antiqua" w:eastAsia="Adobe 繁黑體 Std B" w:hAnsi="Book Antiqua"/>
        </w:rPr>
        <w:t xml:space="preserve"> EJ, Pereira SP, </w:t>
      </w:r>
      <w:proofErr w:type="spellStart"/>
      <w:r w:rsidRPr="00F02DA8">
        <w:rPr>
          <w:rFonts w:ascii="Book Antiqua" w:eastAsia="Adobe 繁黑體 Std B" w:hAnsi="Book Antiqua"/>
        </w:rPr>
        <w:t>Wonderling</w:t>
      </w:r>
      <w:proofErr w:type="spellEnd"/>
      <w:r w:rsidRPr="00F02DA8">
        <w:rPr>
          <w:rFonts w:ascii="Book Antiqua" w:eastAsia="Adobe 繁黑體 Std B" w:hAnsi="Book Antiqua"/>
        </w:rPr>
        <w:t xml:space="preserve"> D, </w:t>
      </w:r>
      <w:proofErr w:type="spellStart"/>
      <w:r w:rsidRPr="00F02DA8">
        <w:rPr>
          <w:rFonts w:ascii="Book Antiqua" w:eastAsia="Adobe 繁黑體 Std B" w:hAnsi="Book Antiqua"/>
        </w:rPr>
        <w:t>Dijkgraaf</w:t>
      </w:r>
      <w:proofErr w:type="spellEnd"/>
      <w:r w:rsidRPr="00F02DA8">
        <w:rPr>
          <w:rFonts w:ascii="Book Antiqua" w:eastAsia="Adobe 繁黑體 Std B" w:hAnsi="Book Antiqua"/>
        </w:rPr>
        <w:t xml:space="preserve"> MG, Bruno MJ. Long-term outcomes of endoscopic vs surgical drainage of the pancreatic duct in patients with chronic pancreatitis. </w:t>
      </w:r>
      <w:r w:rsidRPr="00F02DA8">
        <w:rPr>
          <w:rFonts w:ascii="Book Antiqua" w:eastAsia="Adobe 繁黑體 Std B" w:hAnsi="Book Antiqua"/>
          <w:i/>
          <w:iCs/>
        </w:rPr>
        <w:t>Gastroenterology</w:t>
      </w:r>
      <w:r w:rsidRPr="00F02DA8">
        <w:rPr>
          <w:rFonts w:ascii="Book Antiqua" w:eastAsia="Adobe 繁黑體 Std B" w:hAnsi="Book Antiqua"/>
        </w:rPr>
        <w:t> 2011; </w:t>
      </w:r>
      <w:r w:rsidRPr="00F02DA8">
        <w:rPr>
          <w:rFonts w:ascii="Book Antiqua" w:eastAsia="Adobe 繁黑體 Std B" w:hAnsi="Book Antiqua"/>
          <w:b/>
          <w:bCs/>
        </w:rPr>
        <w:t>141</w:t>
      </w:r>
      <w:r w:rsidRPr="00F02DA8">
        <w:rPr>
          <w:rFonts w:ascii="Book Antiqua" w:eastAsia="Adobe 繁黑體 Std B" w:hAnsi="Book Antiqua"/>
        </w:rPr>
        <w:t>: 1690-1695 [PMID: 21843494 DOI: 10.1053/j.gastro.2011.07.049]</w:t>
      </w:r>
    </w:p>
    <w:p w14:paraId="22BF2352"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20 </w:t>
      </w:r>
      <w:r w:rsidRPr="00F02DA8">
        <w:rPr>
          <w:rFonts w:ascii="Book Antiqua" w:eastAsia="Adobe 繁黑體 Std B" w:hAnsi="Book Antiqua"/>
          <w:b/>
          <w:bCs/>
        </w:rPr>
        <w:t>Issa Y</w:t>
      </w:r>
      <w:r w:rsidRPr="00F02DA8">
        <w:rPr>
          <w:rFonts w:ascii="Book Antiqua" w:eastAsia="Adobe 繁黑體 Std B" w:hAnsi="Book Antiqua"/>
        </w:rPr>
        <w:t xml:space="preserve">, </w:t>
      </w:r>
      <w:proofErr w:type="spellStart"/>
      <w:r w:rsidRPr="00F02DA8">
        <w:rPr>
          <w:rFonts w:ascii="Book Antiqua" w:eastAsia="Adobe 繁黑體 Std B" w:hAnsi="Book Antiqua"/>
        </w:rPr>
        <w:t>Kempeneers</w:t>
      </w:r>
      <w:proofErr w:type="spellEnd"/>
      <w:r w:rsidRPr="00F02DA8">
        <w:rPr>
          <w:rFonts w:ascii="Book Antiqua" w:eastAsia="Adobe 繁黑體 Std B" w:hAnsi="Book Antiqua"/>
        </w:rPr>
        <w:t xml:space="preserve"> MA, Bruno MJ, </w:t>
      </w:r>
      <w:proofErr w:type="spellStart"/>
      <w:r w:rsidRPr="00F02DA8">
        <w:rPr>
          <w:rFonts w:ascii="Book Antiqua" w:eastAsia="Adobe 繁黑體 Std B" w:hAnsi="Book Antiqua"/>
        </w:rPr>
        <w:t>Fockens</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Poley</w:t>
      </w:r>
      <w:proofErr w:type="spellEnd"/>
      <w:r w:rsidRPr="00F02DA8">
        <w:rPr>
          <w:rFonts w:ascii="Book Antiqua" w:eastAsia="Adobe 繁黑體 Std B" w:hAnsi="Book Antiqua"/>
        </w:rPr>
        <w:t xml:space="preserve"> JW, Ahmed Ali U, </w:t>
      </w:r>
      <w:proofErr w:type="spellStart"/>
      <w:r w:rsidRPr="00F02DA8">
        <w:rPr>
          <w:rFonts w:ascii="Book Antiqua" w:eastAsia="Adobe 繁黑體 Std B" w:hAnsi="Book Antiqua"/>
        </w:rPr>
        <w:t>Bollen</w:t>
      </w:r>
      <w:proofErr w:type="spellEnd"/>
      <w:r w:rsidRPr="00F02DA8">
        <w:rPr>
          <w:rFonts w:ascii="Book Antiqua" w:eastAsia="Adobe 繁黑體 Std B" w:hAnsi="Book Antiqua"/>
        </w:rPr>
        <w:t xml:space="preserve"> TL, Busch OR, </w:t>
      </w:r>
      <w:proofErr w:type="spellStart"/>
      <w:r w:rsidRPr="00F02DA8">
        <w:rPr>
          <w:rFonts w:ascii="Book Antiqua" w:eastAsia="Adobe 繁黑體 Std B" w:hAnsi="Book Antiqua"/>
        </w:rPr>
        <w:t>Dejong</w:t>
      </w:r>
      <w:proofErr w:type="spellEnd"/>
      <w:r w:rsidRPr="00F02DA8">
        <w:rPr>
          <w:rFonts w:ascii="Book Antiqua" w:eastAsia="Adobe 繁黑體 Std B" w:hAnsi="Book Antiqua"/>
        </w:rPr>
        <w:t xml:space="preserve"> CH, van </w:t>
      </w:r>
      <w:proofErr w:type="spellStart"/>
      <w:r w:rsidRPr="00F02DA8">
        <w:rPr>
          <w:rFonts w:ascii="Book Antiqua" w:eastAsia="Adobe 繁黑體 Std B" w:hAnsi="Book Antiqua"/>
        </w:rPr>
        <w:t>Duijvendijk</w:t>
      </w:r>
      <w:proofErr w:type="spellEnd"/>
      <w:r w:rsidRPr="00F02DA8">
        <w:rPr>
          <w:rFonts w:ascii="Book Antiqua" w:eastAsia="Adobe 繁黑體 Std B" w:hAnsi="Book Antiqua"/>
        </w:rPr>
        <w:t xml:space="preserve"> P, van </w:t>
      </w:r>
      <w:proofErr w:type="spellStart"/>
      <w:r w:rsidRPr="00F02DA8">
        <w:rPr>
          <w:rFonts w:ascii="Book Antiqua" w:eastAsia="Adobe 繁黑體 Std B" w:hAnsi="Book Antiqua"/>
        </w:rPr>
        <w:t>Dullemen</w:t>
      </w:r>
      <w:proofErr w:type="spellEnd"/>
      <w:r w:rsidRPr="00F02DA8">
        <w:rPr>
          <w:rFonts w:ascii="Book Antiqua" w:eastAsia="Adobe 繁黑體 Std B" w:hAnsi="Book Antiqua"/>
        </w:rPr>
        <w:t xml:space="preserve"> HM, van </w:t>
      </w:r>
      <w:proofErr w:type="spellStart"/>
      <w:r w:rsidRPr="00F02DA8">
        <w:rPr>
          <w:rFonts w:ascii="Book Antiqua" w:eastAsia="Adobe 繁黑體 Std B" w:hAnsi="Book Antiqua"/>
        </w:rPr>
        <w:t>Eijck</w:t>
      </w:r>
      <w:proofErr w:type="spellEnd"/>
      <w:r w:rsidRPr="00F02DA8">
        <w:rPr>
          <w:rFonts w:ascii="Book Antiqua" w:eastAsia="Adobe 繁黑體 Std B" w:hAnsi="Book Antiqua"/>
        </w:rPr>
        <w:t xml:space="preserve"> CH, van </w:t>
      </w:r>
      <w:proofErr w:type="spellStart"/>
      <w:r w:rsidRPr="00F02DA8">
        <w:rPr>
          <w:rFonts w:ascii="Book Antiqua" w:eastAsia="Adobe 繁黑體 Std B" w:hAnsi="Book Antiqua"/>
        </w:rPr>
        <w:t>Goor</w:t>
      </w:r>
      <w:proofErr w:type="spellEnd"/>
      <w:r w:rsidRPr="00F02DA8">
        <w:rPr>
          <w:rFonts w:ascii="Book Antiqua" w:eastAsia="Adobe 繁黑體 Std B" w:hAnsi="Book Antiqua"/>
        </w:rPr>
        <w:t xml:space="preserve"> H, </w:t>
      </w:r>
      <w:proofErr w:type="spellStart"/>
      <w:r w:rsidRPr="00F02DA8">
        <w:rPr>
          <w:rFonts w:ascii="Book Antiqua" w:eastAsia="Adobe 繁黑體 Std B" w:hAnsi="Book Antiqua"/>
        </w:rPr>
        <w:t>Hadithi</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Haveman</w:t>
      </w:r>
      <w:proofErr w:type="spellEnd"/>
      <w:r w:rsidRPr="00F02DA8">
        <w:rPr>
          <w:rFonts w:ascii="Book Antiqua" w:eastAsia="Adobe 繁黑體 Std B" w:hAnsi="Book Antiqua"/>
        </w:rPr>
        <w:t xml:space="preserve"> JW, </w:t>
      </w:r>
      <w:proofErr w:type="spellStart"/>
      <w:r w:rsidRPr="00F02DA8">
        <w:rPr>
          <w:rFonts w:ascii="Book Antiqua" w:eastAsia="Adobe 繁黑體 Std B" w:hAnsi="Book Antiqua"/>
        </w:rPr>
        <w:t>Keulemans</w:t>
      </w:r>
      <w:proofErr w:type="spellEnd"/>
      <w:r w:rsidRPr="00F02DA8">
        <w:rPr>
          <w:rFonts w:ascii="Book Antiqua" w:eastAsia="Adobe 繁黑體 Std B" w:hAnsi="Book Antiqua"/>
        </w:rPr>
        <w:t xml:space="preserve"> Y, </w:t>
      </w:r>
      <w:proofErr w:type="spellStart"/>
      <w:r w:rsidRPr="00F02DA8">
        <w:rPr>
          <w:rFonts w:ascii="Book Antiqua" w:eastAsia="Adobe 繁黑體 Std B" w:hAnsi="Book Antiqua"/>
        </w:rPr>
        <w:t>Nieuwenhuijs</w:t>
      </w:r>
      <w:proofErr w:type="spellEnd"/>
      <w:r w:rsidRPr="00F02DA8">
        <w:rPr>
          <w:rFonts w:ascii="Book Antiqua" w:eastAsia="Adobe 繁黑體 Std B" w:hAnsi="Book Antiqua"/>
        </w:rPr>
        <w:t xml:space="preserve"> VB, </w:t>
      </w:r>
      <w:proofErr w:type="spellStart"/>
      <w:r w:rsidRPr="00F02DA8">
        <w:rPr>
          <w:rFonts w:ascii="Book Antiqua" w:eastAsia="Adobe 繁黑體 Std B" w:hAnsi="Book Antiqua"/>
        </w:rPr>
        <w:t>Poen</w:t>
      </w:r>
      <w:proofErr w:type="spellEnd"/>
      <w:r w:rsidRPr="00F02DA8">
        <w:rPr>
          <w:rFonts w:ascii="Book Antiqua" w:eastAsia="Adobe 繁黑體 Std B" w:hAnsi="Book Antiqua"/>
        </w:rPr>
        <w:t xml:space="preserve"> AC, </w:t>
      </w:r>
      <w:proofErr w:type="spellStart"/>
      <w:r w:rsidRPr="00F02DA8">
        <w:rPr>
          <w:rFonts w:ascii="Book Antiqua" w:eastAsia="Adobe 繁黑體 Std B" w:hAnsi="Book Antiqua"/>
        </w:rPr>
        <w:t>Rauws</w:t>
      </w:r>
      <w:proofErr w:type="spellEnd"/>
      <w:r w:rsidRPr="00F02DA8">
        <w:rPr>
          <w:rFonts w:ascii="Book Antiqua" w:eastAsia="Adobe 繁黑體 Std B" w:hAnsi="Book Antiqua"/>
        </w:rPr>
        <w:t xml:space="preserve"> EA, Tan AC, Thijs W, Timmer R, </w:t>
      </w:r>
      <w:proofErr w:type="spellStart"/>
      <w:r w:rsidRPr="00F02DA8">
        <w:rPr>
          <w:rFonts w:ascii="Book Antiqua" w:eastAsia="Adobe 繁黑體 Std B" w:hAnsi="Book Antiqua"/>
        </w:rPr>
        <w:t>Witteman</w:t>
      </w:r>
      <w:proofErr w:type="spellEnd"/>
      <w:r w:rsidRPr="00F02DA8">
        <w:rPr>
          <w:rFonts w:ascii="Book Antiqua" w:eastAsia="Adobe 繁黑體 Std B" w:hAnsi="Book Antiqua"/>
        </w:rPr>
        <w:t xml:space="preserve"> BJ, </w:t>
      </w:r>
      <w:proofErr w:type="spellStart"/>
      <w:r w:rsidRPr="00F02DA8">
        <w:rPr>
          <w:rFonts w:ascii="Book Antiqua" w:eastAsia="Adobe 繁黑體 Std B" w:hAnsi="Book Antiqua"/>
        </w:rPr>
        <w:t>Besselink</w:t>
      </w:r>
      <w:proofErr w:type="spellEnd"/>
      <w:r w:rsidRPr="00F02DA8">
        <w:rPr>
          <w:rFonts w:ascii="Book Antiqua" w:eastAsia="Adobe 繁黑體 Std B" w:hAnsi="Book Antiqua"/>
        </w:rPr>
        <w:t xml:space="preserve"> MG, van </w:t>
      </w:r>
      <w:proofErr w:type="spellStart"/>
      <w:r w:rsidRPr="00F02DA8">
        <w:rPr>
          <w:rFonts w:ascii="Book Antiqua" w:eastAsia="Adobe 繁黑體 Std B" w:hAnsi="Book Antiqua"/>
        </w:rPr>
        <w:t>Hooft</w:t>
      </w:r>
      <w:proofErr w:type="spellEnd"/>
      <w:r w:rsidRPr="00F02DA8">
        <w:rPr>
          <w:rFonts w:ascii="Book Antiqua" w:eastAsia="Adobe 繁黑體 Std B" w:hAnsi="Book Antiqua"/>
        </w:rPr>
        <w:t xml:space="preserve"> JE, van </w:t>
      </w:r>
      <w:proofErr w:type="spellStart"/>
      <w:r w:rsidRPr="00F02DA8">
        <w:rPr>
          <w:rFonts w:ascii="Book Antiqua" w:eastAsia="Adobe 繁黑體 Std B" w:hAnsi="Book Antiqua"/>
        </w:rPr>
        <w:t>Santvoort</w:t>
      </w:r>
      <w:proofErr w:type="spellEnd"/>
      <w:r w:rsidRPr="00F02DA8">
        <w:rPr>
          <w:rFonts w:ascii="Book Antiqua" w:eastAsia="Adobe 繁黑體 Std B" w:hAnsi="Book Antiqua"/>
        </w:rPr>
        <w:t xml:space="preserve"> HC, </w:t>
      </w:r>
      <w:proofErr w:type="spellStart"/>
      <w:r w:rsidRPr="00F02DA8">
        <w:rPr>
          <w:rFonts w:ascii="Book Antiqua" w:eastAsia="Adobe 繁黑體 Std B" w:hAnsi="Book Antiqua"/>
        </w:rPr>
        <w:t>Dijkgraaf</w:t>
      </w:r>
      <w:proofErr w:type="spellEnd"/>
      <w:r w:rsidRPr="00F02DA8">
        <w:rPr>
          <w:rFonts w:ascii="Book Antiqua" w:eastAsia="Adobe 繁黑體 Std B" w:hAnsi="Book Antiqua"/>
        </w:rPr>
        <w:t xml:space="preserve"> MG, </w:t>
      </w:r>
      <w:proofErr w:type="spellStart"/>
      <w:r w:rsidRPr="00F02DA8">
        <w:rPr>
          <w:rFonts w:ascii="Book Antiqua" w:eastAsia="Adobe 繁黑體 Std B" w:hAnsi="Book Antiqua"/>
        </w:rPr>
        <w:t>Boermeester</w:t>
      </w:r>
      <w:proofErr w:type="spellEnd"/>
      <w:r w:rsidRPr="00F02DA8">
        <w:rPr>
          <w:rFonts w:ascii="Book Antiqua" w:eastAsia="Adobe 繁黑體 Std B" w:hAnsi="Book Antiqua"/>
        </w:rPr>
        <w:t xml:space="preserve"> MA; Dutch Pancreatitis Study Group. Effect of Early </w:t>
      </w:r>
      <w:r w:rsidRPr="00F02DA8">
        <w:rPr>
          <w:rFonts w:ascii="Book Antiqua" w:eastAsia="Adobe 繁黑體 Std B" w:hAnsi="Book Antiqua"/>
        </w:rPr>
        <w:lastRenderedPageBreak/>
        <w:t>Surgery vs Endoscopy-First Approach on Pain in Patients With Chronic Pancreatitis: The ESCAPE Randomized Clinical Trial. </w:t>
      </w:r>
      <w:r w:rsidRPr="00F02DA8">
        <w:rPr>
          <w:rFonts w:ascii="Book Antiqua" w:eastAsia="Adobe 繁黑體 Std B" w:hAnsi="Book Antiqua"/>
          <w:i/>
          <w:iCs/>
        </w:rPr>
        <w:t>JAMA</w:t>
      </w:r>
      <w:r w:rsidRPr="00F02DA8">
        <w:rPr>
          <w:rFonts w:ascii="Book Antiqua" w:eastAsia="Adobe 繁黑體 Std B" w:hAnsi="Book Antiqua"/>
        </w:rPr>
        <w:t> 2020; </w:t>
      </w:r>
      <w:r w:rsidRPr="00F02DA8">
        <w:rPr>
          <w:rFonts w:ascii="Book Antiqua" w:eastAsia="Adobe 繁黑體 Std B" w:hAnsi="Book Antiqua"/>
          <w:b/>
          <w:bCs/>
        </w:rPr>
        <w:t>323</w:t>
      </w:r>
      <w:r w:rsidRPr="00F02DA8">
        <w:rPr>
          <w:rFonts w:ascii="Book Antiqua" w:eastAsia="Adobe 繁黑體 Std B" w:hAnsi="Book Antiqua"/>
        </w:rPr>
        <w:t>: 237-247 [PMID: 31961419 DOI: 10.1001/jama.2019.20967]</w:t>
      </w:r>
    </w:p>
    <w:p w14:paraId="22BF2353"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21 </w:t>
      </w:r>
      <w:r w:rsidRPr="00F02DA8">
        <w:rPr>
          <w:rFonts w:ascii="Book Antiqua" w:eastAsia="Adobe 繁黑體 Std B" w:hAnsi="Book Antiqua"/>
          <w:b/>
          <w:bCs/>
        </w:rPr>
        <w:t>Rutter K</w:t>
      </w:r>
      <w:r w:rsidRPr="00F02DA8">
        <w:rPr>
          <w:rFonts w:ascii="Book Antiqua" w:eastAsia="Adobe 繁黑體 Std B" w:hAnsi="Book Antiqua"/>
        </w:rPr>
        <w:t xml:space="preserve">, </w:t>
      </w:r>
      <w:proofErr w:type="spellStart"/>
      <w:r w:rsidRPr="00F02DA8">
        <w:rPr>
          <w:rFonts w:ascii="Book Antiqua" w:eastAsia="Adobe 繁黑體 Std B" w:hAnsi="Book Antiqua"/>
        </w:rPr>
        <w:t>Ferlitsch</w:t>
      </w:r>
      <w:proofErr w:type="spellEnd"/>
      <w:r w:rsidRPr="00F02DA8">
        <w:rPr>
          <w:rFonts w:ascii="Book Antiqua" w:eastAsia="Adobe 繁黑體 Std B" w:hAnsi="Book Antiqua"/>
        </w:rPr>
        <w:t xml:space="preserve"> A, Sautner T, </w:t>
      </w:r>
      <w:proofErr w:type="spellStart"/>
      <w:r w:rsidRPr="00F02DA8">
        <w:rPr>
          <w:rFonts w:ascii="Book Antiqua" w:eastAsia="Adobe 繁黑體 Std B" w:hAnsi="Book Antiqua"/>
        </w:rPr>
        <w:t>Püsp</w:t>
      </w:r>
      <w:r w:rsidRPr="00F02DA8">
        <w:rPr>
          <w:rFonts w:ascii="Book Antiqua" w:hAnsi="Book Antiqua"/>
        </w:rPr>
        <w:t>ö</w:t>
      </w:r>
      <w:r w:rsidRPr="00F02DA8">
        <w:rPr>
          <w:rFonts w:ascii="Book Antiqua" w:eastAsia="Adobe 繁黑體 Std B" w:hAnsi="Book Antiqua"/>
        </w:rPr>
        <w:t>k</w:t>
      </w:r>
      <w:proofErr w:type="spellEnd"/>
      <w:r w:rsidRPr="00F02DA8">
        <w:rPr>
          <w:rFonts w:ascii="Book Antiqua" w:eastAsia="Adobe 繁黑體 Std B" w:hAnsi="Book Antiqua"/>
        </w:rPr>
        <w:t xml:space="preserve"> A, </w:t>
      </w:r>
      <w:proofErr w:type="spellStart"/>
      <w:r w:rsidRPr="00F02DA8">
        <w:rPr>
          <w:rFonts w:ascii="Book Antiqua" w:eastAsia="Adobe 繁黑體 Std B" w:hAnsi="Book Antiqua"/>
        </w:rPr>
        <w:t>G</w:t>
      </w:r>
      <w:r w:rsidRPr="00F02DA8">
        <w:rPr>
          <w:rFonts w:ascii="Book Antiqua" w:hAnsi="Book Antiqua"/>
        </w:rPr>
        <w:t>ö</w:t>
      </w:r>
      <w:r w:rsidRPr="00F02DA8">
        <w:rPr>
          <w:rFonts w:ascii="Book Antiqua" w:eastAsia="Adobe 繁黑體 Std B" w:hAnsi="Book Antiqua"/>
        </w:rPr>
        <w:t>tzinger</w:t>
      </w:r>
      <w:proofErr w:type="spellEnd"/>
      <w:r w:rsidRPr="00F02DA8">
        <w:rPr>
          <w:rFonts w:ascii="Book Antiqua" w:eastAsia="Adobe 繁黑體 Std B" w:hAnsi="Book Antiqua"/>
        </w:rPr>
        <w:t xml:space="preserve"> P, </w:t>
      </w:r>
      <w:proofErr w:type="spellStart"/>
      <w:r w:rsidRPr="00F02DA8">
        <w:rPr>
          <w:rFonts w:ascii="Book Antiqua" w:eastAsia="Adobe 繁黑體 Std B" w:hAnsi="Book Antiqua"/>
        </w:rPr>
        <w:t>Gangl</w:t>
      </w:r>
      <w:proofErr w:type="spellEnd"/>
      <w:r w:rsidRPr="00F02DA8">
        <w:rPr>
          <w:rFonts w:ascii="Book Antiqua" w:eastAsia="Adobe 繁黑體 Std B" w:hAnsi="Book Antiqua"/>
        </w:rPr>
        <w:t xml:space="preserve"> A, </w:t>
      </w:r>
      <w:proofErr w:type="spellStart"/>
      <w:r w:rsidRPr="00F02DA8">
        <w:rPr>
          <w:rFonts w:ascii="Book Antiqua" w:eastAsia="Adobe 繁黑體 Std B" w:hAnsi="Book Antiqua"/>
        </w:rPr>
        <w:t>Schindl</w:t>
      </w:r>
      <w:proofErr w:type="spellEnd"/>
      <w:r w:rsidRPr="00F02DA8">
        <w:rPr>
          <w:rFonts w:ascii="Book Antiqua" w:eastAsia="Adobe 繁黑體 Std B" w:hAnsi="Book Antiqua"/>
        </w:rPr>
        <w:t xml:space="preserve"> M. Hospitalization, frequency of interventions, and quality of life after endoscopic, surgical, or conservative treatment in patients with chronic pancreatitis. </w:t>
      </w:r>
      <w:r w:rsidRPr="00F02DA8">
        <w:rPr>
          <w:rFonts w:ascii="Book Antiqua" w:eastAsia="Adobe 繁黑體 Std B" w:hAnsi="Book Antiqua"/>
          <w:i/>
          <w:iCs/>
        </w:rPr>
        <w:t>World J Surg</w:t>
      </w:r>
      <w:r w:rsidRPr="00F02DA8">
        <w:rPr>
          <w:rFonts w:ascii="Book Antiqua" w:eastAsia="Adobe 繁黑體 Std B" w:hAnsi="Book Antiqua"/>
        </w:rPr>
        <w:t> 2010; </w:t>
      </w:r>
      <w:r w:rsidRPr="00F02DA8">
        <w:rPr>
          <w:rFonts w:ascii="Book Antiqua" w:eastAsia="Adobe 繁黑體 Std B" w:hAnsi="Book Antiqua"/>
          <w:b/>
          <w:bCs/>
        </w:rPr>
        <w:t>34</w:t>
      </w:r>
      <w:r w:rsidRPr="00F02DA8">
        <w:rPr>
          <w:rFonts w:ascii="Book Antiqua" w:eastAsia="Adobe 繁黑體 Std B" w:hAnsi="Book Antiqua"/>
        </w:rPr>
        <w:t>: 2642-2647 [PMID: 20645098 DOI: 10.1007/s00268-010-0713-z]</w:t>
      </w:r>
    </w:p>
    <w:p w14:paraId="22BF2354"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22 </w:t>
      </w:r>
      <w:r w:rsidRPr="00F02DA8">
        <w:rPr>
          <w:rFonts w:ascii="Book Antiqua" w:eastAsia="Adobe 繁黑體 Std B" w:hAnsi="Book Antiqua"/>
          <w:b/>
          <w:bCs/>
        </w:rPr>
        <w:t>Brand B</w:t>
      </w:r>
      <w:r w:rsidRPr="00F02DA8">
        <w:rPr>
          <w:rFonts w:ascii="Book Antiqua" w:eastAsia="Adobe 繁黑體 Std B" w:hAnsi="Book Antiqua"/>
        </w:rPr>
        <w:t xml:space="preserve">, Kahl M, Sidhu S, Nam VC, Sriram PV, </w:t>
      </w:r>
      <w:proofErr w:type="spellStart"/>
      <w:r w:rsidRPr="00F02DA8">
        <w:rPr>
          <w:rFonts w:ascii="Book Antiqua" w:eastAsia="Adobe 繁黑體 Std B" w:hAnsi="Book Antiqua"/>
        </w:rPr>
        <w:t>Jaeckle</w:t>
      </w:r>
      <w:proofErr w:type="spellEnd"/>
      <w:r w:rsidRPr="00F02DA8">
        <w:rPr>
          <w:rFonts w:ascii="Book Antiqua" w:eastAsia="Adobe 繁黑體 Std B" w:hAnsi="Book Antiqua"/>
        </w:rPr>
        <w:t xml:space="preserve"> S, </w:t>
      </w:r>
      <w:proofErr w:type="spellStart"/>
      <w:r w:rsidRPr="00F02DA8">
        <w:rPr>
          <w:rFonts w:ascii="Book Antiqua" w:eastAsia="Adobe 繁黑體 Std B" w:hAnsi="Book Antiqua"/>
        </w:rPr>
        <w:t>Thonke</w:t>
      </w:r>
      <w:proofErr w:type="spellEnd"/>
      <w:r w:rsidRPr="00F02DA8">
        <w:rPr>
          <w:rFonts w:ascii="Book Antiqua" w:eastAsia="Adobe 繁黑體 Std B" w:hAnsi="Book Antiqua"/>
        </w:rPr>
        <w:t xml:space="preserve"> F, </w:t>
      </w:r>
      <w:proofErr w:type="spellStart"/>
      <w:r w:rsidRPr="00F02DA8">
        <w:rPr>
          <w:rFonts w:ascii="Book Antiqua" w:eastAsia="Adobe 繁黑體 Std B" w:hAnsi="Book Antiqua"/>
        </w:rPr>
        <w:t>Soehendra</w:t>
      </w:r>
      <w:proofErr w:type="spellEnd"/>
      <w:r w:rsidRPr="00F02DA8">
        <w:rPr>
          <w:rFonts w:ascii="Book Antiqua" w:eastAsia="Adobe 繁黑體 Std B" w:hAnsi="Book Antiqua"/>
        </w:rPr>
        <w:t xml:space="preserve"> N. Prospective evaluation of morphology, function, and quality of life after extracorporeal shockwave lithotripsy and endoscopic treatment of chronic calcific pancreatitis. </w:t>
      </w:r>
      <w:r w:rsidRPr="00F02DA8">
        <w:rPr>
          <w:rFonts w:ascii="Book Antiqua" w:eastAsia="Adobe 繁黑體 Std B" w:hAnsi="Book Antiqua"/>
          <w:i/>
          <w:iCs/>
        </w:rPr>
        <w:t>Am J Gastroenterol</w:t>
      </w:r>
      <w:r w:rsidRPr="00F02DA8">
        <w:rPr>
          <w:rFonts w:ascii="Book Antiqua" w:eastAsia="Adobe 繁黑體 Std B" w:hAnsi="Book Antiqua"/>
        </w:rPr>
        <w:t> 2000; </w:t>
      </w:r>
      <w:r w:rsidRPr="00F02DA8">
        <w:rPr>
          <w:rFonts w:ascii="Book Antiqua" w:eastAsia="Adobe 繁黑體 Std B" w:hAnsi="Book Antiqua"/>
          <w:b/>
          <w:bCs/>
        </w:rPr>
        <w:t>95</w:t>
      </w:r>
      <w:r w:rsidRPr="00F02DA8">
        <w:rPr>
          <w:rFonts w:ascii="Book Antiqua" w:eastAsia="Adobe 繁黑體 Std B" w:hAnsi="Book Antiqua"/>
        </w:rPr>
        <w:t>: 3428-3438 [PMID: 11151873 DOI: 10.1111/j.1572-0241.2000.03190.x]</w:t>
      </w:r>
    </w:p>
    <w:p w14:paraId="22BF2355"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23 </w:t>
      </w:r>
      <w:r w:rsidRPr="00F02DA8">
        <w:rPr>
          <w:rFonts w:ascii="Book Antiqua" w:eastAsia="Adobe 繁黑體 Std B" w:hAnsi="Book Antiqua"/>
          <w:b/>
          <w:bCs/>
        </w:rPr>
        <w:t>Tandan M</w:t>
      </w:r>
      <w:r w:rsidRPr="00F02DA8">
        <w:rPr>
          <w:rFonts w:ascii="Book Antiqua" w:eastAsia="Adobe 繁黑體 Std B" w:hAnsi="Book Antiqua"/>
        </w:rPr>
        <w:t xml:space="preserve">, Reddy DN, Talukdar R, Vinod K, Santosh D, </w:t>
      </w:r>
      <w:proofErr w:type="spellStart"/>
      <w:r w:rsidRPr="00F02DA8">
        <w:rPr>
          <w:rFonts w:ascii="Book Antiqua" w:eastAsia="Adobe 繁黑體 Std B" w:hAnsi="Book Antiqua"/>
        </w:rPr>
        <w:t>Lakhtakia</w:t>
      </w:r>
      <w:proofErr w:type="spellEnd"/>
      <w:r w:rsidRPr="00F02DA8">
        <w:rPr>
          <w:rFonts w:ascii="Book Antiqua" w:eastAsia="Adobe 繁黑體 Std B" w:hAnsi="Book Antiqua"/>
        </w:rPr>
        <w:t xml:space="preserve"> S, Gupta R, Ramchandani MJ, Banerjee R, Rakesh K, </w:t>
      </w:r>
      <w:proofErr w:type="spellStart"/>
      <w:r w:rsidRPr="00F02DA8">
        <w:rPr>
          <w:rFonts w:ascii="Book Antiqua" w:eastAsia="Adobe 繁黑體 Std B" w:hAnsi="Book Antiqua"/>
        </w:rPr>
        <w:t>Varadaraj</w:t>
      </w:r>
      <w:proofErr w:type="spellEnd"/>
      <w:r w:rsidRPr="00F02DA8">
        <w:rPr>
          <w:rFonts w:ascii="Book Antiqua" w:eastAsia="Adobe 繁黑體 Std B" w:hAnsi="Book Antiqua"/>
        </w:rPr>
        <w:t xml:space="preserve"> G, Rao GV. Long-term clinical outcomes of extracorporeal shockwave lithotripsy in painful chronic calcific pancreatitis.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2013; </w:t>
      </w:r>
      <w:r w:rsidRPr="00F02DA8">
        <w:rPr>
          <w:rFonts w:ascii="Book Antiqua" w:eastAsia="Adobe 繁黑體 Std B" w:hAnsi="Book Antiqua"/>
          <w:b/>
          <w:bCs/>
        </w:rPr>
        <w:t>78</w:t>
      </w:r>
      <w:r w:rsidRPr="00F02DA8">
        <w:rPr>
          <w:rFonts w:ascii="Book Antiqua" w:eastAsia="Adobe 繁黑體 Std B" w:hAnsi="Book Antiqua"/>
        </w:rPr>
        <w:t>: 726-733 [PMID: 23891416 DOI: 10.1016/j.gie.2013.05.012]</w:t>
      </w:r>
    </w:p>
    <w:p w14:paraId="22BF2356"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24 </w:t>
      </w:r>
      <w:r w:rsidRPr="00F02DA8">
        <w:rPr>
          <w:rFonts w:ascii="Book Antiqua" w:eastAsia="Adobe 繁黑體 Std B" w:hAnsi="Book Antiqua"/>
          <w:b/>
          <w:bCs/>
        </w:rPr>
        <w:t>Hu LH</w:t>
      </w:r>
      <w:r w:rsidRPr="00F02DA8">
        <w:rPr>
          <w:rFonts w:ascii="Book Antiqua" w:eastAsia="Adobe 繁黑體 Std B" w:hAnsi="Book Antiqua"/>
        </w:rPr>
        <w:t>, Ye B, Yang YG, Ji JT, Zou WB, Du TT, Hao JF, Jiang YY, Liao Z, Li ZS. Extracorporeal Shock Wave Lithotripsy for Chinese Patients With Pancreatic Stones: A Prospective Study of 214 Cases. </w:t>
      </w:r>
      <w:r w:rsidRPr="00F02DA8">
        <w:rPr>
          <w:rFonts w:ascii="Book Antiqua" w:eastAsia="Adobe 繁黑體 Std B" w:hAnsi="Book Antiqua"/>
          <w:i/>
          <w:iCs/>
        </w:rPr>
        <w:t>Pancreas</w:t>
      </w:r>
      <w:r w:rsidRPr="00F02DA8">
        <w:rPr>
          <w:rFonts w:ascii="Book Antiqua" w:eastAsia="Adobe 繁黑體 Std B" w:hAnsi="Book Antiqua"/>
        </w:rPr>
        <w:t> 2016; </w:t>
      </w:r>
      <w:r w:rsidRPr="00F02DA8">
        <w:rPr>
          <w:rFonts w:ascii="Book Antiqua" w:eastAsia="Adobe 繁黑體 Std B" w:hAnsi="Book Antiqua"/>
          <w:b/>
          <w:bCs/>
        </w:rPr>
        <w:t>45</w:t>
      </w:r>
      <w:r w:rsidRPr="00F02DA8">
        <w:rPr>
          <w:rFonts w:ascii="Book Antiqua" w:eastAsia="Adobe 繁黑體 Std B" w:hAnsi="Book Antiqua"/>
        </w:rPr>
        <w:t>: 298-305 [PMID: 26418906 DOI: 10.1097/MPA.0000000000000464]</w:t>
      </w:r>
    </w:p>
    <w:p w14:paraId="22BF2357"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25 </w:t>
      </w:r>
      <w:r w:rsidRPr="00F02DA8">
        <w:rPr>
          <w:rFonts w:ascii="Book Antiqua" w:eastAsia="Adobe 繁黑體 Std B" w:hAnsi="Book Antiqua"/>
          <w:b/>
          <w:bCs/>
        </w:rPr>
        <w:t>Li BR</w:t>
      </w:r>
      <w:r w:rsidRPr="00F02DA8">
        <w:rPr>
          <w:rFonts w:ascii="Book Antiqua" w:eastAsia="Adobe 繁黑體 Std B" w:hAnsi="Book Antiqua"/>
        </w:rPr>
        <w:t>, Liao Z, Du TT, Ye B, Chen H, Ji JT, Zheng ZH, Hao JF, Ning SB, Wang D, Lin JH, Hu LH, Li ZS. Extracorporeal shock wave lithotripsy is a safe and effective treatment for pancreatic stones coexisting with pancreatic pseudocysts.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2016; </w:t>
      </w:r>
      <w:r w:rsidRPr="00F02DA8">
        <w:rPr>
          <w:rFonts w:ascii="Book Antiqua" w:eastAsia="Adobe 繁黑體 Std B" w:hAnsi="Book Antiqua"/>
          <w:b/>
          <w:bCs/>
        </w:rPr>
        <w:t>84</w:t>
      </w:r>
      <w:r w:rsidRPr="00F02DA8">
        <w:rPr>
          <w:rFonts w:ascii="Book Antiqua" w:eastAsia="Adobe 繁黑體 Std B" w:hAnsi="Book Antiqua"/>
        </w:rPr>
        <w:t>: 69-78 [PMID: 26542375 DOI: 10.1016/j.gie.2015.10.026]</w:t>
      </w:r>
    </w:p>
    <w:p w14:paraId="22BF2358"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26 </w:t>
      </w:r>
      <w:r w:rsidRPr="00F02DA8">
        <w:rPr>
          <w:rFonts w:ascii="Book Antiqua" w:eastAsia="Adobe 繁黑體 Std B" w:hAnsi="Book Antiqua"/>
          <w:b/>
          <w:bCs/>
        </w:rPr>
        <w:t>Seven G</w:t>
      </w:r>
      <w:r w:rsidRPr="00F02DA8">
        <w:rPr>
          <w:rFonts w:ascii="Book Antiqua" w:eastAsia="Adobe 繁黑體 Std B" w:hAnsi="Book Antiqua"/>
        </w:rPr>
        <w:t xml:space="preserve">, Schreiner MA, Ross AS, Lin OS, Gluck M, Gan SI, Irani S, </w:t>
      </w:r>
      <w:proofErr w:type="spellStart"/>
      <w:r w:rsidRPr="00F02DA8">
        <w:rPr>
          <w:rFonts w:ascii="Book Antiqua" w:eastAsia="Adobe 繁黑體 Std B" w:hAnsi="Book Antiqua"/>
        </w:rPr>
        <w:t>Brandabur</w:t>
      </w:r>
      <w:proofErr w:type="spellEnd"/>
      <w:r w:rsidRPr="00F02DA8">
        <w:rPr>
          <w:rFonts w:ascii="Book Antiqua" w:eastAsia="Adobe 繁黑體 Std B" w:hAnsi="Book Antiqua"/>
        </w:rPr>
        <w:t xml:space="preserve"> JJ, Patterson D, </w:t>
      </w:r>
      <w:proofErr w:type="spellStart"/>
      <w:r w:rsidRPr="00F02DA8">
        <w:rPr>
          <w:rFonts w:ascii="Book Antiqua" w:eastAsia="Adobe 繁黑體 Std B" w:hAnsi="Book Antiqua"/>
        </w:rPr>
        <w:t>Kuhr</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Kozarek</w:t>
      </w:r>
      <w:proofErr w:type="spellEnd"/>
      <w:r w:rsidRPr="00F02DA8">
        <w:rPr>
          <w:rFonts w:ascii="Book Antiqua" w:eastAsia="Adobe 繁黑體 Std B" w:hAnsi="Book Antiqua"/>
        </w:rPr>
        <w:t xml:space="preserve"> R. Long-term outcomes associated with pancreatic extracorporeal shock wave lithotripsy for chronic calcific pancreatitis.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2012; </w:t>
      </w:r>
      <w:r w:rsidRPr="00F02DA8">
        <w:rPr>
          <w:rFonts w:ascii="Book Antiqua" w:eastAsia="Adobe 繁黑體 Std B" w:hAnsi="Book Antiqua"/>
          <w:b/>
          <w:bCs/>
        </w:rPr>
        <w:t>75</w:t>
      </w:r>
      <w:r w:rsidRPr="00F02DA8">
        <w:rPr>
          <w:rFonts w:ascii="Book Antiqua" w:eastAsia="Adobe 繁黑體 Std B" w:hAnsi="Book Antiqua"/>
        </w:rPr>
        <w:t>: 997-1004.e1 [PMID: 22401819 DOI: 10.1016/j.gie.2012.01.014]</w:t>
      </w:r>
    </w:p>
    <w:p w14:paraId="22BF2359"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lastRenderedPageBreak/>
        <w:t>27 </w:t>
      </w:r>
      <w:proofErr w:type="spellStart"/>
      <w:r w:rsidRPr="00F02DA8">
        <w:rPr>
          <w:rFonts w:ascii="Book Antiqua" w:eastAsia="Adobe 繁黑體 Std B" w:hAnsi="Book Antiqua"/>
          <w:b/>
          <w:bCs/>
        </w:rPr>
        <w:t>Milovic</w:t>
      </w:r>
      <w:proofErr w:type="spellEnd"/>
      <w:r w:rsidRPr="00F02DA8">
        <w:rPr>
          <w:rFonts w:ascii="Book Antiqua" w:eastAsia="Adobe 繁黑體 Std B" w:hAnsi="Book Antiqua"/>
          <w:b/>
          <w:bCs/>
        </w:rPr>
        <w:t xml:space="preserve"> V</w:t>
      </w:r>
      <w:r w:rsidRPr="00F02DA8">
        <w:rPr>
          <w:rFonts w:ascii="Book Antiqua" w:eastAsia="Adobe 繁黑體 Std B" w:hAnsi="Book Antiqua"/>
        </w:rPr>
        <w:t xml:space="preserve">, </w:t>
      </w:r>
      <w:proofErr w:type="spellStart"/>
      <w:r w:rsidRPr="00F02DA8">
        <w:rPr>
          <w:rFonts w:ascii="Book Antiqua" w:eastAsia="Adobe 繁黑體 Std B" w:hAnsi="Book Antiqua"/>
        </w:rPr>
        <w:t>Wehrmann</w:t>
      </w:r>
      <w:proofErr w:type="spellEnd"/>
      <w:r w:rsidRPr="00F02DA8">
        <w:rPr>
          <w:rFonts w:ascii="Book Antiqua" w:eastAsia="Adobe 繁黑體 Std B" w:hAnsi="Book Antiqua"/>
        </w:rPr>
        <w:t xml:space="preserve"> T, Dietrich CF, Bailey AA, Caspary WF, Braden B. Extracorporeal shock wave lithotripsy with a transportable mini-lithotripter and subsequent endoscopic treatment improves clinical outcome in obstructive calcific chronic pancreatitis. </w:t>
      </w:r>
      <w:proofErr w:type="spellStart"/>
      <w:r w:rsidRPr="00F02DA8">
        <w:rPr>
          <w:rFonts w:ascii="Book Antiqua" w:eastAsia="Adobe 繁黑體 Std B" w:hAnsi="Book Antiqua"/>
          <w:i/>
          <w:iCs/>
        </w:rPr>
        <w:t>Gastrointest</w:t>
      </w:r>
      <w:proofErr w:type="spellEnd"/>
      <w:r w:rsidRPr="00F02DA8">
        <w:rPr>
          <w:rFonts w:ascii="Book Antiqua" w:eastAsia="Adobe 繁黑體 Std B" w:hAnsi="Book Antiqua"/>
          <w:i/>
          <w:iCs/>
        </w:rPr>
        <w:t xml:space="preserve">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2011; </w:t>
      </w:r>
      <w:r w:rsidRPr="00F02DA8">
        <w:rPr>
          <w:rFonts w:ascii="Book Antiqua" w:eastAsia="Adobe 繁黑體 Std B" w:hAnsi="Book Antiqua"/>
          <w:b/>
          <w:bCs/>
        </w:rPr>
        <w:t>74</w:t>
      </w:r>
      <w:r w:rsidRPr="00F02DA8">
        <w:rPr>
          <w:rFonts w:ascii="Book Antiqua" w:eastAsia="Adobe 繁黑體 Std B" w:hAnsi="Book Antiqua"/>
        </w:rPr>
        <w:t>: 1294-1299 [PMID: 21981815 DOI: 10.1016/j.gie.2011.07.062]</w:t>
      </w:r>
    </w:p>
    <w:p w14:paraId="22BF235A"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28 </w:t>
      </w:r>
      <w:r w:rsidRPr="00F02DA8">
        <w:rPr>
          <w:rFonts w:ascii="Book Antiqua" w:eastAsia="Adobe 繁黑體 Std B" w:hAnsi="Book Antiqua"/>
          <w:b/>
          <w:bCs/>
        </w:rPr>
        <w:t>Gerges C</w:t>
      </w:r>
      <w:r w:rsidRPr="00F02DA8">
        <w:rPr>
          <w:rFonts w:ascii="Book Antiqua" w:eastAsia="Adobe 繁黑體 Std B" w:hAnsi="Book Antiqua"/>
        </w:rPr>
        <w:t xml:space="preserve">, </w:t>
      </w:r>
      <w:proofErr w:type="spellStart"/>
      <w:r w:rsidRPr="00F02DA8">
        <w:rPr>
          <w:rFonts w:ascii="Book Antiqua" w:eastAsia="Adobe 繁黑體 Std B" w:hAnsi="Book Antiqua"/>
        </w:rPr>
        <w:t>Pullmann</w:t>
      </w:r>
      <w:proofErr w:type="spellEnd"/>
      <w:r w:rsidRPr="00F02DA8">
        <w:rPr>
          <w:rFonts w:ascii="Book Antiqua" w:eastAsia="Adobe 繁黑體 Std B" w:hAnsi="Book Antiqua"/>
        </w:rPr>
        <w:t xml:space="preserve"> D, Schneider M, </w:t>
      </w:r>
      <w:proofErr w:type="spellStart"/>
      <w:r w:rsidRPr="00F02DA8">
        <w:rPr>
          <w:rFonts w:ascii="Book Antiqua" w:eastAsia="Adobe 繁黑體 Std B" w:hAnsi="Book Antiqua"/>
        </w:rPr>
        <w:t>Siersema</w:t>
      </w:r>
      <w:proofErr w:type="spellEnd"/>
      <w:r w:rsidRPr="00F02DA8">
        <w:rPr>
          <w:rFonts w:ascii="Book Antiqua" w:eastAsia="Adobe 繁黑體 Std B" w:hAnsi="Book Antiqua"/>
        </w:rPr>
        <w:t xml:space="preserve"> P, van </w:t>
      </w:r>
      <w:proofErr w:type="spellStart"/>
      <w:r w:rsidRPr="00F02DA8">
        <w:rPr>
          <w:rFonts w:ascii="Book Antiqua" w:eastAsia="Adobe 繁黑體 Std B" w:hAnsi="Book Antiqua"/>
        </w:rPr>
        <w:t>Geenen</w:t>
      </w:r>
      <w:proofErr w:type="spellEnd"/>
      <w:r w:rsidRPr="00F02DA8">
        <w:rPr>
          <w:rFonts w:ascii="Book Antiqua" w:eastAsia="Adobe 繁黑體 Std B" w:hAnsi="Book Antiqua"/>
        </w:rPr>
        <w:t xml:space="preserve"> E, Neuhaus H, </w:t>
      </w:r>
      <w:proofErr w:type="spellStart"/>
      <w:r w:rsidRPr="00F02DA8">
        <w:rPr>
          <w:rFonts w:ascii="Book Antiqua" w:eastAsia="Adobe 繁黑體 Std B" w:hAnsi="Book Antiqua"/>
        </w:rPr>
        <w:t>Beyna</w:t>
      </w:r>
      <w:proofErr w:type="spellEnd"/>
      <w:r w:rsidRPr="00F02DA8">
        <w:rPr>
          <w:rFonts w:ascii="Book Antiqua" w:eastAsia="Adobe 繁黑體 Std B" w:hAnsi="Book Antiqua"/>
        </w:rPr>
        <w:t xml:space="preserve"> T. </w:t>
      </w:r>
      <w:proofErr w:type="spellStart"/>
      <w:r w:rsidRPr="00F02DA8">
        <w:rPr>
          <w:rFonts w:ascii="Book Antiqua" w:eastAsia="Adobe 繁黑體 Std B" w:hAnsi="Book Antiqua"/>
        </w:rPr>
        <w:t>Pancreatoscopy</w:t>
      </w:r>
      <w:proofErr w:type="spellEnd"/>
      <w:r w:rsidRPr="00F02DA8">
        <w:rPr>
          <w:rFonts w:ascii="Book Antiqua" w:eastAsia="Adobe 繁黑體 Std B" w:hAnsi="Book Antiqua"/>
        </w:rPr>
        <w:t xml:space="preserve"> in endoscopic treatment of pancreatic duct stones: a systematic review. </w:t>
      </w:r>
      <w:r w:rsidRPr="00F02DA8">
        <w:rPr>
          <w:rFonts w:ascii="Book Antiqua" w:eastAsia="Adobe 繁黑體 Std B" w:hAnsi="Book Antiqua"/>
          <w:i/>
          <w:iCs/>
        </w:rPr>
        <w:t xml:space="preserve">Minerva </w:t>
      </w:r>
      <w:proofErr w:type="spellStart"/>
      <w:r w:rsidRPr="00F02DA8">
        <w:rPr>
          <w:rFonts w:ascii="Book Antiqua" w:eastAsia="Adobe 繁黑體 Std B" w:hAnsi="Book Antiqua"/>
          <w:i/>
          <w:iCs/>
        </w:rPr>
        <w:t>Chir</w:t>
      </w:r>
      <w:proofErr w:type="spellEnd"/>
      <w:r w:rsidRPr="00F02DA8">
        <w:rPr>
          <w:rFonts w:ascii="Book Antiqua" w:eastAsia="Adobe 繁黑體 Std B" w:hAnsi="Book Antiqua"/>
        </w:rPr>
        <w:t> 2019; </w:t>
      </w:r>
      <w:r w:rsidRPr="00F02DA8">
        <w:rPr>
          <w:rFonts w:ascii="Book Antiqua" w:eastAsia="Adobe 繁黑體 Std B" w:hAnsi="Book Antiqua"/>
          <w:b/>
          <w:bCs/>
        </w:rPr>
        <w:t>74</w:t>
      </w:r>
      <w:r w:rsidRPr="00F02DA8">
        <w:rPr>
          <w:rFonts w:ascii="Book Antiqua" w:eastAsia="Adobe 繁黑體 Std B" w:hAnsi="Book Antiqua"/>
        </w:rPr>
        <w:t>: 334-347 [PMID: 30371042 DOI: 10.23736/S0026-4733.18.07932-4]</w:t>
      </w:r>
    </w:p>
    <w:p w14:paraId="22BF235B"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29 </w:t>
      </w:r>
      <w:r w:rsidRPr="00F02DA8">
        <w:rPr>
          <w:rFonts w:ascii="Book Antiqua" w:eastAsia="Adobe 繁黑體 Std B" w:hAnsi="Book Antiqua"/>
          <w:b/>
          <w:bCs/>
        </w:rPr>
        <w:t>Vitale GC</w:t>
      </w:r>
      <w:r w:rsidRPr="00F02DA8">
        <w:rPr>
          <w:rFonts w:ascii="Book Antiqua" w:eastAsia="Adobe 繁黑體 Std B" w:hAnsi="Book Antiqua"/>
        </w:rPr>
        <w:t xml:space="preserve">, Vitale M, Vitale DS, Binford JC, Hill B. Long-term follow-up of endoscopic stenting in patients with chronic pancreatitis secondary to pancreas </w:t>
      </w:r>
      <w:proofErr w:type="spellStart"/>
      <w:r w:rsidRPr="00F02DA8">
        <w:rPr>
          <w:rFonts w:ascii="Book Antiqua" w:eastAsia="Adobe 繁黑體 Std B" w:hAnsi="Book Antiqua"/>
        </w:rPr>
        <w:t>divisum</w:t>
      </w:r>
      <w:proofErr w:type="spellEnd"/>
      <w:r w:rsidRPr="00F02DA8">
        <w:rPr>
          <w:rFonts w:ascii="Book Antiqua" w:eastAsia="Adobe 繁黑體 Std B" w:hAnsi="Book Antiqua"/>
        </w:rPr>
        <w:t>. </w:t>
      </w:r>
      <w:r w:rsidRPr="00F02DA8">
        <w:rPr>
          <w:rFonts w:ascii="Book Antiqua" w:eastAsia="Adobe 繁黑體 Std B" w:hAnsi="Book Antiqua"/>
          <w:i/>
          <w:iCs/>
        </w:rPr>
        <w:t xml:space="preserve">Surg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2007; </w:t>
      </w:r>
      <w:r w:rsidRPr="00F02DA8">
        <w:rPr>
          <w:rFonts w:ascii="Book Antiqua" w:eastAsia="Adobe 繁黑體 Std B" w:hAnsi="Book Antiqua"/>
          <w:b/>
          <w:bCs/>
        </w:rPr>
        <w:t>21</w:t>
      </w:r>
      <w:r w:rsidRPr="00F02DA8">
        <w:rPr>
          <w:rFonts w:ascii="Book Antiqua" w:eastAsia="Adobe 繁黑體 Std B" w:hAnsi="Book Antiqua"/>
        </w:rPr>
        <w:t>: 2199-2202 [PMID: 17514389 DOI: 10.1007/s00464-007-9347-0]</w:t>
      </w:r>
    </w:p>
    <w:p w14:paraId="22BF235C"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30 </w:t>
      </w:r>
      <w:r w:rsidRPr="00F02DA8">
        <w:rPr>
          <w:rFonts w:ascii="Book Antiqua" w:eastAsia="Adobe 繁黑體 Std B" w:hAnsi="Book Antiqua"/>
          <w:b/>
          <w:bCs/>
        </w:rPr>
        <w:t>Smith ZL</w:t>
      </w:r>
      <w:r w:rsidRPr="00F02DA8">
        <w:rPr>
          <w:rFonts w:ascii="Book Antiqua" w:eastAsia="Adobe 繁黑體 Std B" w:hAnsi="Book Antiqua"/>
        </w:rPr>
        <w:t xml:space="preserve">, Gregory MH, Elsner J, </w:t>
      </w:r>
      <w:proofErr w:type="spellStart"/>
      <w:r w:rsidRPr="00F02DA8">
        <w:rPr>
          <w:rFonts w:ascii="Book Antiqua" w:eastAsia="Adobe 繁黑體 Std B" w:hAnsi="Book Antiqua"/>
        </w:rPr>
        <w:t>Alajlan</w:t>
      </w:r>
      <w:proofErr w:type="spellEnd"/>
      <w:r w:rsidRPr="00F02DA8">
        <w:rPr>
          <w:rFonts w:ascii="Book Antiqua" w:eastAsia="Adobe 繁黑體 Std B" w:hAnsi="Book Antiqua"/>
        </w:rPr>
        <w:t xml:space="preserve"> BA, </w:t>
      </w:r>
      <w:proofErr w:type="spellStart"/>
      <w:r w:rsidRPr="00F02DA8">
        <w:rPr>
          <w:rFonts w:ascii="Book Antiqua" w:eastAsia="Adobe 繁黑體 Std B" w:hAnsi="Book Antiqua"/>
        </w:rPr>
        <w:t>Kodali</w:t>
      </w:r>
      <w:proofErr w:type="spellEnd"/>
      <w:r w:rsidRPr="00F02DA8">
        <w:rPr>
          <w:rFonts w:ascii="Book Antiqua" w:eastAsia="Adobe 繁黑體 Std B" w:hAnsi="Book Antiqua"/>
        </w:rPr>
        <w:t xml:space="preserve"> D, Hollander T, </w:t>
      </w:r>
      <w:proofErr w:type="spellStart"/>
      <w:r w:rsidRPr="00F02DA8">
        <w:rPr>
          <w:rFonts w:ascii="Book Antiqua" w:eastAsia="Adobe 繁黑體 Std B" w:hAnsi="Book Antiqua"/>
        </w:rPr>
        <w:t>Sayuk</w:t>
      </w:r>
      <w:proofErr w:type="spellEnd"/>
      <w:r w:rsidRPr="00F02DA8">
        <w:rPr>
          <w:rFonts w:ascii="Book Antiqua" w:eastAsia="Adobe 繁黑體 Std B" w:hAnsi="Book Antiqua"/>
        </w:rPr>
        <w:t xml:space="preserve"> GS, Lang GD, Das KK, </w:t>
      </w:r>
      <w:proofErr w:type="spellStart"/>
      <w:r w:rsidRPr="00F02DA8">
        <w:rPr>
          <w:rFonts w:ascii="Book Antiqua" w:eastAsia="Adobe 繁黑體 Std B" w:hAnsi="Book Antiqua"/>
        </w:rPr>
        <w:t>Mullady</w:t>
      </w:r>
      <w:proofErr w:type="spellEnd"/>
      <w:r w:rsidRPr="00F02DA8">
        <w:rPr>
          <w:rFonts w:ascii="Book Antiqua" w:eastAsia="Adobe 繁黑體 Std B" w:hAnsi="Book Antiqua"/>
        </w:rPr>
        <w:t xml:space="preserve"> DK, Early DS, </w:t>
      </w:r>
      <w:proofErr w:type="spellStart"/>
      <w:r w:rsidRPr="00F02DA8">
        <w:rPr>
          <w:rFonts w:ascii="Book Antiqua" w:eastAsia="Adobe 繁黑體 Std B" w:hAnsi="Book Antiqua"/>
        </w:rPr>
        <w:t>Kushnir</w:t>
      </w:r>
      <w:proofErr w:type="spellEnd"/>
      <w:r w:rsidRPr="00F02DA8">
        <w:rPr>
          <w:rFonts w:ascii="Book Antiqua" w:eastAsia="Adobe 繁黑體 Std B" w:hAnsi="Book Antiqua"/>
        </w:rPr>
        <w:t xml:space="preserve"> VM. Health-related quality of life and long-term outcomes after endoscopic therapy for walled-off pancreatic necrosis. </w:t>
      </w:r>
      <w:r w:rsidRPr="00F02DA8">
        <w:rPr>
          <w:rFonts w:ascii="Book Antiqua" w:eastAsia="Adobe 繁黑體 Std B" w:hAnsi="Book Antiqua"/>
          <w:i/>
          <w:iCs/>
        </w:rPr>
        <w:t xml:space="preserve">Dig </w:t>
      </w:r>
      <w:proofErr w:type="spellStart"/>
      <w:r w:rsidRPr="00F02DA8">
        <w:rPr>
          <w:rFonts w:ascii="Book Antiqua" w:eastAsia="Adobe 繁黑體 Std B" w:hAnsi="Book Antiqua"/>
          <w:i/>
          <w:iCs/>
        </w:rPr>
        <w:t>Endosc</w:t>
      </w:r>
      <w:proofErr w:type="spellEnd"/>
      <w:r w:rsidRPr="00F02DA8">
        <w:rPr>
          <w:rFonts w:ascii="Book Antiqua" w:eastAsia="Adobe 繁黑體 Std B" w:hAnsi="Book Antiqua"/>
        </w:rPr>
        <w:t> 2019; </w:t>
      </w:r>
      <w:r w:rsidRPr="00F02DA8">
        <w:rPr>
          <w:rFonts w:ascii="Book Antiqua" w:eastAsia="Adobe 繁黑體 Std B" w:hAnsi="Book Antiqua"/>
          <w:b/>
          <w:bCs/>
        </w:rPr>
        <w:t>31</w:t>
      </w:r>
      <w:r w:rsidRPr="00F02DA8">
        <w:rPr>
          <w:rFonts w:ascii="Book Antiqua" w:eastAsia="Adobe 繁黑體 Std B" w:hAnsi="Book Antiqua"/>
        </w:rPr>
        <w:t>: 77-85 [PMID: 30152143 DOI: 10.1111/den.13264]</w:t>
      </w:r>
    </w:p>
    <w:p w14:paraId="22BF235D"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31 </w:t>
      </w:r>
      <w:r w:rsidRPr="00F02DA8">
        <w:rPr>
          <w:rFonts w:ascii="Book Antiqua" w:eastAsia="Adobe 繁黑體 Std B" w:hAnsi="Book Antiqua"/>
          <w:b/>
          <w:bCs/>
        </w:rPr>
        <w:t>Stevens T</w:t>
      </w:r>
      <w:r w:rsidRPr="00F02DA8">
        <w:rPr>
          <w:rFonts w:ascii="Book Antiqua" w:eastAsia="Adobe 繁黑體 Std B" w:hAnsi="Book Antiqua"/>
        </w:rPr>
        <w:t xml:space="preserve">, Costanzo A, Lopez R, </w:t>
      </w:r>
      <w:proofErr w:type="spellStart"/>
      <w:r w:rsidRPr="00F02DA8">
        <w:rPr>
          <w:rFonts w:ascii="Book Antiqua" w:eastAsia="Adobe 繁黑體 Std B" w:hAnsi="Book Antiqua"/>
        </w:rPr>
        <w:t>Kapural</w:t>
      </w:r>
      <w:proofErr w:type="spellEnd"/>
      <w:r w:rsidRPr="00F02DA8">
        <w:rPr>
          <w:rFonts w:ascii="Book Antiqua" w:eastAsia="Adobe 繁黑體 Std B" w:hAnsi="Book Antiqua"/>
        </w:rPr>
        <w:t xml:space="preserve"> L, Parsi MA, Vargo JJ. Adding triamcinolone to endoscopic ultrasound-guided celiac plexus blockade does not reduce pain in patients with chronic pancreatitis. </w:t>
      </w:r>
      <w:r w:rsidRPr="00F02DA8">
        <w:rPr>
          <w:rFonts w:ascii="Book Antiqua" w:eastAsia="Adobe 繁黑體 Std B" w:hAnsi="Book Antiqua"/>
          <w:i/>
          <w:iCs/>
        </w:rPr>
        <w:t>Clin Gastroenterol Hepatol</w:t>
      </w:r>
      <w:r w:rsidRPr="00F02DA8">
        <w:rPr>
          <w:rFonts w:ascii="Book Antiqua" w:eastAsia="Adobe 繁黑體 Std B" w:hAnsi="Book Antiqua"/>
        </w:rPr>
        <w:t> 2012; </w:t>
      </w:r>
      <w:r w:rsidRPr="00F02DA8">
        <w:rPr>
          <w:rFonts w:ascii="Book Antiqua" w:eastAsia="Adobe 繁黑體 Std B" w:hAnsi="Book Antiqua"/>
          <w:b/>
          <w:bCs/>
        </w:rPr>
        <w:t>10</w:t>
      </w:r>
      <w:r w:rsidRPr="00F02DA8">
        <w:rPr>
          <w:rFonts w:ascii="Book Antiqua" w:eastAsia="Adobe 繁黑體 Std B" w:hAnsi="Book Antiqua"/>
        </w:rPr>
        <w:t>: 186-191, 191.e1 [PMID: 21946121 DOI: 10.1016/j.cgh.2011.09.006]</w:t>
      </w:r>
    </w:p>
    <w:p w14:paraId="22BF235E"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32 </w:t>
      </w:r>
      <w:proofErr w:type="spellStart"/>
      <w:r w:rsidRPr="00F02DA8">
        <w:rPr>
          <w:rFonts w:ascii="Book Antiqua" w:eastAsia="Adobe 繁黑體 Std B" w:hAnsi="Book Antiqua"/>
          <w:b/>
          <w:bCs/>
        </w:rPr>
        <w:t>Basi</w:t>
      </w:r>
      <w:r w:rsidRPr="00F02DA8">
        <w:rPr>
          <w:rFonts w:ascii="Book Antiqua" w:hAnsi="Book Antiqua"/>
          <w:b/>
          <w:bCs/>
        </w:rPr>
        <w:t>ń</w:t>
      </w:r>
      <w:r w:rsidRPr="00F02DA8">
        <w:rPr>
          <w:rFonts w:ascii="Book Antiqua" w:eastAsia="Adobe 繁黑體 Std B" w:hAnsi="Book Antiqua"/>
          <w:b/>
          <w:bCs/>
        </w:rPr>
        <w:t>ski</w:t>
      </w:r>
      <w:proofErr w:type="spellEnd"/>
      <w:r w:rsidRPr="00F02DA8">
        <w:rPr>
          <w:rFonts w:ascii="Book Antiqua" w:eastAsia="Adobe 繁黑體 Std B" w:hAnsi="Book Antiqua"/>
          <w:b/>
          <w:bCs/>
        </w:rPr>
        <w:t xml:space="preserve"> A</w:t>
      </w:r>
      <w:r w:rsidRPr="00F02DA8">
        <w:rPr>
          <w:rFonts w:ascii="Book Antiqua" w:eastAsia="Adobe 繁黑體 Std B" w:hAnsi="Book Antiqua"/>
        </w:rPr>
        <w:t xml:space="preserve">, </w:t>
      </w:r>
      <w:proofErr w:type="spellStart"/>
      <w:r w:rsidRPr="00F02DA8">
        <w:rPr>
          <w:rFonts w:ascii="Book Antiqua" w:eastAsia="Adobe 繁黑體 Std B" w:hAnsi="Book Antiqua"/>
        </w:rPr>
        <w:t>Stefaniak</w:t>
      </w:r>
      <w:proofErr w:type="spellEnd"/>
      <w:r w:rsidRPr="00F02DA8">
        <w:rPr>
          <w:rFonts w:ascii="Book Antiqua" w:eastAsia="Adobe 繁黑體 Std B" w:hAnsi="Book Antiqua"/>
        </w:rPr>
        <w:t xml:space="preserve"> T, </w:t>
      </w:r>
      <w:proofErr w:type="spellStart"/>
      <w:r w:rsidRPr="00F02DA8">
        <w:rPr>
          <w:rFonts w:ascii="Book Antiqua" w:eastAsia="Adobe 繁黑體 Std B" w:hAnsi="Book Antiqua"/>
        </w:rPr>
        <w:t>Stadnyk</w:t>
      </w:r>
      <w:proofErr w:type="spellEnd"/>
      <w:r w:rsidRPr="00F02DA8">
        <w:rPr>
          <w:rFonts w:ascii="Book Antiqua" w:eastAsia="Adobe 繁黑體 Std B" w:hAnsi="Book Antiqua"/>
        </w:rPr>
        <w:t xml:space="preserve"> M, Sheikh A, </w:t>
      </w:r>
      <w:proofErr w:type="spellStart"/>
      <w:r w:rsidRPr="00F02DA8">
        <w:rPr>
          <w:rFonts w:ascii="Book Antiqua" w:eastAsia="Adobe 繁黑體 Std B" w:hAnsi="Book Antiqua"/>
        </w:rPr>
        <w:t>Vingerhoets</w:t>
      </w:r>
      <w:proofErr w:type="spellEnd"/>
      <w:r w:rsidRPr="00F02DA8">
        <w:rPr>
          <w:rFonts w:ascii="Book Antiqua" w:eastAsia="Adobe 繁黑體 Std B" w:hAnsi="Book Antiqua"/>
        </w:rPr>
        <w:t xml:space="preserve"> AJ. Influence of religiosity on the quality of life and on pain intensity in chronic pancreatitis patients after neurolytic celiac plexus block: case-controlled study. </w:t>
      </w:r>
      <w:r w:rsidRPr="00F02DA8">
        <w:rPr>
          <w:rFonts w:ascii="Book Antiqua" w:eastAsia="Adobe 繁黑體 Std B" w:hAnsi="Book Antiqua"/>
          <w:i/>
          <w:iCs/>
        </w:rPr>
        <w:t xml:space="preserve">J </w:t>
      </w:r>
      <w:proofErr w:type="spellStart"/>
      <w:r w:rsidRPr="00F02DA8">
        <w:rPr>
          <w:rFonts w:ascii="Book Antiqua" w:eastAsia="Adobe 繁黑體 Std B" w:hAnsi="Book Antiqua"/>
          <w:i/>
          <w:iCs/>
        </w:rPr>
        <w:t>Relig</w:t>
      </w:r>
      <w:proofErr w:type="spellEnd"/>
      <w:r w:rsidRPr="00F02DA8">
        <w:rPr>
          <w:rFonts w:ascii="Book Antiqua" w:eastAsia="Adobe 繁黑體 Std B" w:hAnsi="Book Antiqua"/>
          <w:i/>
          <w:iCs/>
        </w:rPr>
        <w:t xml:space="preserve"> Health</w:t>
      </w:r>
      <w:r w:rsidRPr="00F02DA8">
        <w:rPr>
          <w:rFonts w:ascii="Book Antiqua" w:eastAsia="Adobe 繁黑體 Std B" w:hAnsi="Book Antiqua"/>
        </w:rPr>
        <w:t> 2013; </w:t>
      </w:r>
      <w:r w:rsidRPr="00F02DA8">
        <w:rPr>
          <w:rFonts w:ascii="Book Antiqua" w:eastAsia="Adobe 繁黑體 Std B" w:hAnsi="Book Antiqua"/>
          <w:b/>
          <w:bCs/>
        </w:rPr>
        <w:t>52</w:t>
      </w:r>
      <w:r w:rsidRPr="00F02DA8">
        <w:rPr>
          <w:rFonts w:ascii="Book Antiqua" w:eastAsia="Adobe 繁黑體 Std B" w:hAnsi="Book Antiqua"/>
        </w:rPr>
        <w:t>: 276-284 [PMID: 21286817 DOI: 10.1007/s10943-011-9454-z]</w:t>
      </w:r>
    </w:p>
    <w:p w14:paraId="22BF235F"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33 </w:t>
      </w:r>
      <w:r w:rsidRPr="00F02DA8">
        <w:rPr>
          <w:rFonts w:ascii="Book Antiqua" w:eastAsia="Adobe 繁黑體 Std B" w:hAnsi="Book Antiqua"/>
          <w:b/>
          <w:bCs/>
        </w:rPr>
        <w:t>Wassef W</w:t>
      </w:r>
      <w:r w:rsidRPr="00F02DA8">
        <w:rPr>
          <w:rFonts w:ascii="Book Antiqua" w:eastAsia="Adobe 繁黑體 Std B" w:hAnsi="Book Antiqua"/>
        </w:rPr>
        <w:t xml:space="preserve">, DeWitt J, McGreevy K, Wilcox M, Whitcomb D, Yadav D, Amann S, Mishra G, </w:t>
      </w:r>
      <w:proofErr w:type="spellStart"/>
      <w:r w:rsidRPr="00F02DA8">
        <w:rPr>
          <w:rFonts w:ascii="Book Antiqua" w:eastAsia="Adobe 繁黑體 Std B" w:hAnsi="Book Antiqua"/>
        </w:rPr>
        <w:t>Alkaade</w:t>
      </w:r>
      <w:proofErr w:type="spellEnd"/>
      <w:r w:rsidRPr="00F02DA8">
        <w:rPr>
          <w:rFonts w:ascii="Book Antiqua" w:eastAsia="Adobe 繁黑體 Std B" w:hAnsi="Book Antiqua"/>
        </w:rPr>
        <w:t xml:space="preserve"> S, </w:t>
      </w:r>
      <w:proofErr w:type="spellStart"/>
      <w:r w:rsidRPr="00F02DA8">
        <w:rPr>
          <w:rFonts w:ascii="Book Antiqua" w:eastAsia="Adobe 繁黑體 Std B" w:hAnsi="Book Antiqua"/>
        </w:rPr>
        <w:t>Romagnuolo</w:t>
      </w:r>
      <w:proofErr w:type="spellEnd"/>
      <w:r w:rsidRPr="00F02DA8">
        <w:rPr>
          <w:rFonts w:ascii="Book Antiqua" w:eastAsia="Adobe 繁黑體 Std B" w:hAnsi="Book Antiqua"/>
        </w:rPr>
        <w:t xml:space="preserve"> J, Stevens T, Vargo J, Gardner T, Singh V, Park W, Hartigan C, Barton B, </w:t>
      </w:r>
      <w:proofErr w:type="spellStart"/>
      <w:r w:rsidRPr="00F02DA8">
        <w:rPr>
          <w:rFonts w:ascii="Book Antiqua" w:eastAsia="Adobe 繁黑體 Std B" w:hAnsi="Book Antiqua"/>
        </w:rPr>
        <w:t>Bova</w:t>
      </w:r>
      <w:proofErr w:type="spellEnd"/>
      <w:r w:rsidRPr="00F02DA8">
        <w:rPr>
          <w:rFonts w:ascii="Book Antiqua" w:eastAsia="Adobe 繁黑體 Std B" w:hAnsi="Book Antiqua"/>
        </w:rPr>
        <w:t xml:space="preserve"> C. Pancreatitis Quality of Life Instrument: A Psychometric </w:t>
      </w:r>
      <w:r w:rsidRPr="00F02DA8">
        <w:rPr>
          <w:rFonts w:ascii="Book Antiqua" w:eastAsia="Adobe 繁黑體 Std B" w:hAnsi="Book Antiqua"/>
        </w:rPr>
        <w:lastRenderedPageBreak/>
        <w:t>Evaluation. </w:t>
      </w:r>
      <w:r w:rsidRPr="00F02DA8">
        <w:rPr>
          <w:rFonts w:ascii="Book Antiqua" w:eastAsia="Adobe 繁黑體 Std B" w:hAnsi="Book Antiqua"/>
          <w:i/>
          <w:iCs/>
        </w:rPr>
        <w:t>Am J Gastroenterol</w:t>
      </w:r>
      <w:r w:rsidRPr="00F02DA8">
        <w:rPr>
          <w:rFonts w:ascii="Book Antiqua" w:eastAsia="Adobe 繁黑體 Std B" w:hAnsi="Book Antiqua"/>
        </w:rPr>
        <w:t> 2016; </w:t>
      </w:r>
      <w:r w:rsidRPr="00F02DA8">
        <w:rPr>
          <w:rFonts w:ascii="Book Antiqua" w:eastAsia="Adobe 繁黑體 Std B" w:hAnsi="Book Antiqua"/>
          <w:b/>
          <w:bCs/>
        </w:rPr>
        <w:t>111</w:t>
      </w:r>
      <w:r w:rsidRPr="00F02DA8">
        <w:rPr>
          <w:rFonts w:ascii="Book Antiqua" w:eastAsia="Adobe 繁黑體 Std B" w:hAnsi="Book Antiqua"/>
        </w:rPr>
        <w:t>: 1177-1186 [PMID: 27296943 DOI: 10.1038/ajg.2016.225]</w:t>
      </w:r>
    </w:p>
    <w:p w14:paraId="22BF2360"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34 </w:t>
      </w:r>
      <w:r w:rsidRPr="00F02DA8">
        <w:rPr>
          <w:rFonts w:ascii="Book Antiqua" w:eastAsia="Adobe 繁黑體 Std B" w:hAnsi="Book Antiqua"/>
          <w:b/>
          <w:bCs/>
        </w:rPr>
        <w:t>Olesen SS</w:t>
      </w:r>
      <w:r w:rsidRPr="00F02DA8">
        <w:rPr>
          <w:rFonts w:ascii="Book Antiqua" w:eastAsia="Adobe 繁黑體 Std B" w:hAnsi="Book Antiqua"/>
        </w:rPr>
        <w:t xml:space="preserve">, </w:t>
      </w:r>
      <w:proofErr w:type="spellStart"/>
      <w:r w:rsidRPr="00F02DA8">
        <w:rPr>
          <w:rFonts w:ascii="Book Antiqua" w:eastAsia="Adobe 繁黑體 Std B" w:hAnsi="Book Antiqua"/>
        </w:rPr>
        <w:t>Nøjgaard</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Novovic</w:t>
      </w:r>
      <w:proofErr w:type="spellEnd"/>
      <w:r w:rsidRPr="00F02DA8">
        <w:rPr>
          <w:rFonts w:ascii="Book Antiqua" w:eastAsia="Adobe 繁黑體 Std B" w:hAnsi="Book Antiqua"/>
        </w:rPr>
        <w:t xml:space="preserve"> S, Jensen NM, </w:t>
      </w:r>
      <w:proofErr w:type="spellStart"/>
      <w:r w:rsidRPr="00F02DA8">
        <w:rPr>
          <w:rFonts w:ascii="Book Antiqua" w:eastAsia="Adobe 繁黑體 Std B" w:hAnsi="Book Antiqua"/>
        </w:rPr>
        <w:t>Nørregaard</w:t>
      </w:r>
      <w:proofErr w:type="spellEnd"/>
      <w:r w:rsidRPr="00F02DA8">
        <w:rPr>
          <w:rFonts w:ascii="Book Antiqua" w:eastAsia="Adobe 繁黑體 Std B" w:hAnsi="Book Antiqua"/>
        </w:rPr>
        <w:t xml:space="preserve"> P, Dahl EE, </w:t>
      </w:r>
      <w:proofErr w:type="spellStart"/>
      <w:r w:rsidRPr="00F02DA8">
        <w:rPr>
          <w:rFonts w:ascii="Book Antiqua" w:eastAsia="Adobe 繁黑體 Std B" w:hAnsi="Book Antiqua"/>
        </w:rPr>
        <w:t>Waage</w:t>
      </w:r>
      <w:proofErr w:type="spellEnd"/>
      <w:r w:rsidRPr="00F02DA8">
        <w:rPr>
          <w:rFonts w:ascii="Book Antiqua" w:eastAsia="Adobe 繁黑體 Std B" w:hAnsi="Book Antiqua"/>
        </w:rPr>
        <w:t xml:space="preserve"> A, Hauge T, </w:t>
      </w:r>
      <w:proofErr w:type="spellStart"/>
      <w:r w:rsidRPr="00F02DA8">
        <w:rPr>
          <w:rFonts w:ascii="Book Antiqua" w:eastAsia="Adobe 繁黑體 Std B" w:hAnsi="Book Antiqua"/>
        </w:rPr>
        <w:t>Barauskas</w:t>
      </w:r>
      <w:proofErr w:type="spellEnd"/>
      <w:r w:rsidRPr="00F02DA8">
        <w:rPr>
          <w:rFonts w:ascii="Book Antiqua" w:eastAsia="Adobe 繁黑體 Std B" w:hAnsi="Book Antiqua"/>
        </w:rPr>
        <w:t xml:space="preserve"> G, </w:t>
      </w:r>
      <w:proofErr w:type="spellStart"/>
      <w:r w:rsidRPr="00F02DA8">
        <w:rPr>
          <w:rFonts w:ascii="Book Antiqua" w:eastAsia="Adobe 繁黑體 Std B" w:hAnsi="Book Antiqua"/>
        </w:rPr>
        <w:t>Parhiala</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Laukkarinen</w:t>
      </w:r>
      <w:proofErr w:type="spellEnd"/>
      <w:r w:rsidRPr="00F02DA8">
        <w:rPr>
          <w:rFonts w:ascii="Book Antiqua" w:eastAsia="Adobe 繁黑體 Std B" w:hAnsi="Book Antiqua"/>
        </w:rPr>
        <w:t xml:space="preserve"> J, Drewes AM. Pain and </w:t>
      </w:r>
      <w:proofErr w:type="spellStart"/>
      <w:r w:rsidRPr="00F02DA8">
        <w:rPr>
          <w:rFonts w:ascii="Book Antiqua" w:eastAsia="Adobe 繁黑體 Std B" w:hAnsi="Book Antiqua"/>
        </w:rPr>
        <w:t>aetiological</w:t>
      </w:r>
      <w:proofErr w:type="spellEnd"/>
      <w:r w:rsidRPr="00F02DA8">
        <w:rPr>
          <w:rFonts w:ascii="Book Antiqua" w:eastAsia="Adobe 繁黑體 Std B" w:hAnsi="Book Antiqua"/>
        </w:rPr>
        <w:t xml:space="preserve"> risk factors determine quality of life in patients with chronic pancreatitis, but a brick in the puzzle is missing. </w:t>
      </w:r>
      <w:proofErr w:type="spellStart"/>
      <w:r w:rsidRPr="00F02DA8">
        <w:rPr>
          <w:rFonts w:ascii="Book Antiqua" w:eastAsia="Adobe 繁黑體 Std B" w:hAnsi="Book Antiqua"/>
          <w:i/>
          <w:iCs/>
        </w:rPr>
        <w:t>Pancreatology</w:t>
      </w:r>
      <w:proofErr w:type="spellEnd"/>
      <w:r w:rsidRPr="00F02DA8">
        <w:rPr>
          <w:rFonts w:ascii="Book Antiqua" w:eastAsia="Adobe 繁黑體 Std B" w:hAnsi="Book Antiqua"/>
        </w:rPr>
        <w:t> 2020; </w:t>
      </w:r>
      <w:r w:rsidRPr="00F02DA8">
        <w:rPr>
          <w:rFonts w:ascii="Book Antiqua" w:eastAsia="Adobe 繁黑體 Std B" w:hAnsi="Book Antiqua"/>
          <w:b/>
          <w:bCs/>
        </w:rPr>
        <w:t>20</w:t>
      </w:r>
      <w:r w:rsidRPr="00F02DA8">
        <w:rPr>
          <w:rFonts w:ascii="Book Antiqua" w:eastAsia="Adobe 繁黑體 Std B" w:hAnsi="Book Antiqua"/>
        </w:rPr>
        <w:t>: 1347-1353 [PMID: 32948428 DOI: 10.1016/j.pan.2020.09.004]</w:t>
      </w:r>
    </w:p>
    <w:p w14:paraId="22BF2361"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35 </w:t>
      </w:r>
      <w:proofErr w:type="spellStart"/>
      <w:r w:rsidRPr="00F02DA8">
        <w:rPr>
          <w:rFonts w:ascii="Book Antiqua" w:eastAsia="Adobe 繁黑體 Std B" w:hAnsi="Book Antiqua"/>
          <w:b/>
          <w:bCs/>
        </w:rPr>
        <w:t>Izbicki</w:t>
      </w:r>
      <w:proofErr w:type="spellEnd"/>
      <w:r w:rsidRPr="00F02DA8">
        <w:rPr>
          <w:rFonts w:ascii="Book Antiqua" w:eastAsia="Adobe 繁黑體 Std B" w:hAnsi="Book Antiqua"/>
          <w:b/>
          <w:bCs/>
        </w:rPr>
        <w:t xml:space="preserve"> JR</w:t>
      </w:r>
      <w:r w:rsidRPr="00F02DA8">
        <w:rPr>
          <w:rFonts w:ascii="Book Antiqua" w:eastAsia="Adobe 繁黑體 Std B" w:hAnsi="Book Antiqua"/>
        </w:rPr>
        <w:t xml:space="preserve">, </w:t>
      </w:r>
      <w:proofErr w:type="spellStart"/>
      <w:r w:rsidRPr="00F02DA8">
        <w:rPr>
          <w:rFonts w:ascii="Book Antiqua" w:eastAsia="Adobe 繁黑體 Std B" w:hAnsi="Book Antiqua"/>
        </w:rPr>
        <w:t>Bloechle</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Broering</w:t>
      </w:r>
      <w:proofErr w:type="spellEnd"/>
      <w:r w:rsidRPr="00F02DA8">
        <w:rPr>
          <w:rFonts w:ascii="Book Antiqua" w:eastAsia="Adobe 繁黑體 Std B" w:hAnsi="Book Antiqua"/>
        </w:rPr>
        <w:t xml:space="preserve"> DC, </w:t>
      </w:r>
      <w:proofErr w:type="spellStart"/>
      <w:r w:rsidRPr="00F02DA8">
        <w:rPr>
          <w:rFonts w:ascii="Book Antiqua" w:eastAsia="Adobe 繁黑體 Std B" w:hAnsi="Book Antiqua"/>
        </w:rPr>
        <w:t>Kuechler</w:t>
      </w:r>
      <w:proofErr w:type="spellEnd"/>
      <w:r w:rsidRPr="00F02DA8">
        <w:rPr>
          <w:rFonts w:ascii="Book Antiqua" w:eastAsia="Adobe 繁黑體 Std B" w:hAnsi="Book Antiqua"/>
        </w:rPr>
        <w:t xml:space="preserve"> T, </w:t>
      </w:r>
      <w:proofErr w:type="spellStart"/>
      <w:r w:rsidRPr="00F02DA8">
        <w:rPr>
          <w:rFonts w:ascii="Book Antiqua" w:eastAsia="Adobe 繁黑體 Std B" w:hAnsi="Book Antiqua"/>
        </w:rPr>
        <w:t>Broelsch</w:t>
      </w:r>
      <w:proofErr w:type="spellEnd"/>
      <w:r w:rsidRPr="00F02DA8">
        <w:rPr>
          <w:rFonts w:ascii="Book Antiqua" w:eastAsia="Adobe 繁黑體 Std B" w:hAnsi="Book Antiqua"/>
        </w:rPr>
        <w:t xml:space="preserve"> CE. Longitudinal V-shaped excision of the ventral pancreas for small duct disease in severe chronic pancreatitis: prospective evaluation of a new surgical procedure. </w:t>
      </w:r>
      <w:r w:rsidRPr="00F02DA8">
        <w:rPr>
          <w:rFonts w:ascii="Book Antiqua" w:eastAsia="Adobe 繁黑體 Std B" w:hAnsi="Book Antiqua"/>
          <w:i/>
          <w:iCs/>
        </w:rPr>
        <w:t>Ann Surg</w:t>
      </w:r>
      <w:r w:rsidRPr="00F02DA8">
        <w:rPr>
          <w:rFonts w:ascii="Book Antiqua" w:eastAsia="Adobe 繁黑體 Std B" w:hAnsi="Book Antiqua"/>
        </w:rPr>
        <w:t> 1998; </w:t>
      </w:r>
      <w:r w:rsidRPr="00F02DA8">
        <w:rPr>
          <w:rFonts w:ascii="Book Antiqua" w:eastAsia="Adobe 繁黑體 Std B" w:hAnsi="Book Antiqua"/>
          <w:b/>
          <w:bCs/>
        </w:rPr>
        <w:t>227</w:t>
      </w:r>
      <w:r w:rsidRPr="00F02DA8">
        <w:rPr>
          <w:rFonts w:ascii="Book Antiqua" w:eastAsia="Adobe 繁黑體 Std B" w:hAnsi="Book Antiqua"/>
        </w:rPr>
        <w:t>: 213-219 [PMID: 9488519 DOI: 10.1097/00000658-199802000-00010]</w:t>
      </w:r>
    </w:p>
    <w:p w14:paraId="22BF2362"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36 </w:t>
      </w:r>
      <w:r w:rsidRPr="00F02DA8">
        <w:rPr>
          <w:rFonts w:ascii="Book Antiqua" w:eastAsia="Adobe 繁黑體 Std B" w:hAnsi="Book Antiqua"/>
          <w:b/>
          <w:bCs/>
        </w:rPr>
        <w:t>Edwards RR</w:t>
      </w:r>
      <w:r w:rsidRPr="00F02DA8">
        <w:rPr>
          <w:rFonts w:ascii="Book Antiqua" w:eastAsia="Adobe 繁黑體 Std B" w:hAnsi="Book Antiqua"/>
        </w:rPr>
        <w:t xml:space="preserve">, Dworkin RH, Turk DC, Angst MS, Dionne R, Freeman R, Hansson P, </w:t>
      </w:r>
      <w:proofErr w:type="spellStart"/>
      <w:r w:rsidRPr="00F02DA8">
        <w:rPr>
          <w:rFonts w:ascii="Book Antiqua" w:eastAsia="Adobe 繁黑體 Std B" w:hAnsi="Book Antiqua"/>
        </w:rPr>
        <w:t>Haroutounian</w:t>
      </w:r>
      <w:proofErr w:type="spellEnd"/>
      <w:r w:rsidRPr="00F02DA8">
        <w:rPr>
          <w:rFonts w:ascii="Book Antiqua" w:eastAsia="Adobe 繁黑體 Std B" w:hAnsi="Book Antiqua"/>
        </w:rPr>
        <w:t xml:space="preserve"> S, Arendt-Nielsen L, Attal N, Baron R, </w:t>
      </w:r>
      <w:proofErr w:type="spellStart"/>
      <w:r w:rsidRPr="00F02DA8">
        <w:rPr>
          <w:rFonts w:ascii="Book Antiqua" w:eastAsia="Adobe 繁黑體 Std B" w:hAnsi="Book Antiqua"/>
        </w:rPr>
        <w:t>Brell</w:t>
      </w:r>
      <w:proofErr w:type="spellEnd"/>
      <w:r w:rsidRPr="00F02DA8">
        <w:rPr>
          <w:rFonts w:ascii="Book Antiqua" w:eastAsia="Adobe 繁黑體 Std B" w:hAnsi="Book Antiqua"/>
        </w:rPr>
        <w:t xml:space="preserve"> J, </w:t>
      </w:r>
      <w:proofErr w:type="spellStart"/>
      <w:r w:rsidRPr="00F02DA8">
        <w:rPr>
          <w:rFonts w:ascii="Book Antiqua" w:eastAsia="Adobe 繁黑體 Std B" w:hAnsi="Book Antiqua"/>
        </w:rPr>
        <w:t>Bujanover</w:t>
      </w:r>
      <w:proofErr w:type="spellEnd"/>
      <w:r w:rsidRPr="00F02DA8">
        <w:rPr>
          <w:rFonts w:ascii="Book Antiqua" w:eastAsia="Adobe 繁黑體 Std B" w:hAnsi="Book Antiqua"/>
        </w:rPr>
        <w:t xml:space="preserve"> S, Burke LB, </w:t>
      </w:r>
      <w:proofErr w:type="spellStart"/>
      <w:r w:rsidRPr="00F02DA8">
        <w:rPr>
          <w:rFonts w:ascii="Book Antiqua" w:eastAsia="Adobe 繁黑體 Std B" w:hAnsi="Book Antiqua"/>
        </w:rPr>
        <w:t>Carr</w:t>
      </w:r>
      <w:proofErr w:type="spellEnd"/>
      <w:r w:rsidRPr="00F02DA8">
        <w:rPr>
          <w:rFonts w:ascii="Book Antiqua" w:eastAsia="Adobe 繁黑體 Std B" w:hAnsi="Book Antiqua"/>
        </w:rPr>
        <w:t xml:space="preserve"> D, Chappell AS, Cowan P, </w:t>
      </w:r>
      <w:proofErr w:type="spellStart"/>
      <w:r w:rsidRPr="00F02DA8">
        <w:rPr>
          <w:rFonts w:ascii="Book Antiqua" w:eastAsia="Adobe 繁黑體 Std B" w:hAnsi="Book Antiqua"/>
        </w:rPr>
        <w:t>Etropolski</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Fillingim</w:t>
      </w:r>
      <w:proofErr w:type="spellEnd"/>
      <w:r w:rsidRPr="00F02DA8">
        <w:rPr>
          <w:rFonts w:ascii="Book Antiqua" w:eastAsia="Adobe 繁黑體 Std B" w:hAnsi="Book Antiqua"/>
        </w:rPr>
        <w:t xml:space="preserve"> RB, </w:t>
      </w:r>
      <w:proofErr w:type="spellStart"/>
      <w:r w:rsidRPr="00F02DA8">
        <w:rPr>
          <w:rFonts w:ascii="Book Antiqua" w:eastAsia="Adobe 繁黑體 Std B" w:hAnsi="Book Antiqua"/>
        </w:rPr>
        <w:t>Gewandter</w:t>
      </w:r>
      <w:proofErr w:type="spellEnd"/>
      <w:r w:rsidRPr="00F02DA8">
        <w:rPr>
          <w:rFonts w:ascii="Book Antiqua" w:eastAsia="Adobe 繁黑體 Std B" w:hAnsi="Book Antiqua"/>
        </w:rPr>
        <w:t xml:space="preserve"> JS, Katz NP, </w:t>
      </w:r>
      <w:proofErr w:type="spellStart"/>
      <w:r w:rsidRPr="00F02DA8">
        <w:rPr>
          <w:rFonts w:ascii="Book Antiqua" w:eastAsia="Adobe 繁黑體 Std B" w:hAnsi="Book Antiqua"/>
        </w:rPr>
        <w:t>Kopecky</w:t>
      </w:r>
      <w:proofErr w:type="spellEnd"/>
      <w:r w:rsidRPr="00F02DA8">
        <w:rPr>
          <w:rFonts w:ascii="Book Antiqua" w:eastAsia="Adobe 繁黑體 Std B" w:hAnsi="Book Antiqua"/>
        </w:rPr>
        <w:t xml:space="preserve"> EA, Markman JD, </w:t>
      </w:r>
      <w:proofErr w:type="spellStart"/>
      <w:r w:rsidRPr="00F02DA8">
        <w:rPr>
          <w:rFonts w:ascii="Book Antiqua" w:eastAsia="Adobe 繁黑體 Std B" w:hAnsi="Book Antiqua"/>
        </w:rPr>
        <w:t>Nomikos</w:t>
      </w:r>
      <w:proofErr w:type="spellEnd"/>
      <w:r w:rsidRPr="00F02DA8">
        <w:rPr>
          <w:rFonts w:ascii="Book Antiqua" w:eastAsia="Adobe 繁黑體 Std B" w:hAnsi="Book Antiqua"/>
        </w:rPr>
        <w:t xml:space="preserve"> G, Porter L, Rappaport BA, Rice ASC, </w:t>
      </w:r>
      <w:proofErr w:type="spellStart"/>
      <w:r w:rsidRPr="00F02DA8">
        <w:rPr>
          <w:rFonts w:ascii="Book Antiqua" w:eastAsia="Adobe 繁黑體 Std B" w:hAnsi="Book Antiqua"/>
        </w:rPr>
        <w:t>Scavone</w:t>
      </w:r>
      <w:proofErr w:type="spellEnd"/>
      <w:r w:rsidRPr="00F02DA8">
        <w:rPr>
          <w:rFonts w:ascii="Book Antiqua" w:eastAsia="Adobe 繁黑體 Std B" w:hAnsi="Book Antiqua"/>
        </w:rPr>
        <w:t xml:space="preserve"> JM, Scholz J, Simon LS, Smith SM, Tobias J, </w:t>
      </w:r>
      <w:proofErr w:type="spellStart"/>
      <w:r w:rsidRPr="00F02DA8">
        <w:rPr>
          <w:rFonts w:ascii="Book Antiqua" w:eastAsia="Adobe 繁黑體 Std B" w:hAnsi="Book Antiqua"/>
        </w:rPr>
        <w:t>Tockarshewsky</w:t>
      </w:r>
      <w:proofErr w:type="spellEnd"/>
      <w:r w:rsidRPr="00F02DA8">
        <w:rPr>
          <w:rFonts w:ascii="Book Antiqua" w:eastAsia="Adobe 繁黑體 Std B" w:hAnsi="Book Antiqua"/>
        </w:rPr>
        <w:t xml:space="preserve"> T, </w:t>
      </w:r>
      <w:proofErr w:type="spellStart"/>
      <w:r w:rsidRPr="00F02DA8">
        <w:rPr>
          <w:rFonts w:ascii="Book Antiqua" w:eastAsia="Adobe 繁黑體 Std B" w:hAnsi="Book Antiqua"/>
        </w:rPr>
        <w:t>Veasley</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Versavel</w:t>
      </w:r>
      <w:proofErr w:type="spellEnd"/>
      <w:r w:rsidRPr="00F02DA8">
        <w:rPr>
          <w:rFonts w:ascii="Book Antiqua" w:eastAsia="Adobe 繁黑體 Std B" w:hAnsi="Book Antiqua"/>
        </w:rPr>
        <w:t xml:space="preserve"> M, </w:t>
      </w:r>
      <w:proofErr w:type="spellStart"/>
      <w:r w:rsidRPr="00F02DA8">
        <w:rPr>
          <w:rFonts w:ascii="Book Antiqua" w:eastAsia="Adobe 繁黑體 Std B" w:hAnsi="Book Antiqua"/>
        </w:rPr>
        <w:t>Wasan</w:t>
      </w:r>
      <w:proofErr w:type="spellEnd"/>
      <w:r w:rsidRPr="00F02DA8">
        <w:rPr>
          <w:rFonts w:ascii="Book Antiqua" w:eastAsia="Adobe 繁黑體 Std B" w:hAnsi="Book Antiqua"/>
        </w:rPr>
        <w:t xml:space="preserve"> AD, Wen W, </w:t>
      </w:r>
      <w:proofErr w:type="spellStart"/>
      <w:r w:rsidRPr="00F02DA8">
        <w:rPr>
          <w:rFonts w:ascii="Book Antiqua" w:eastAsia="Adobe 繁黑體 Std B" w:hAnsi="Book Antiqua"/>
        </w:rPr>
        <w:t>Yarnitsky</w:t>
      </w:r>
      <w:proofErr w:type="spellEnd"/>
      <w:r w:rsidRPr="00F02DA8">
        <w:rPr>
          <w:rFonts w:ascii="Book Antiqua" w:eastAsia="Adobe 繁黑體 Std B" w:hAnsi="Book Antiqua"/>
        </w:rPr>
        <w:t xml:space="preserve"> D. Patient phenotyping in clinical trials of chronic pain treatments: IMMPACT recommendations. </w:t>
      </w:r>
      <w:r w:rsidRPr="00F02DA8">
        <w:rPr>
          <w:rFonts w:ascii="Book Antiqua" w:eastAsia="Adobe 繁黑體 Std B" w:hAnsi="Book Antiqua"/>
          <w:i/>
          <w:iCs/>
        </w:rPr>
        <w:t>Pain</w:t>
      </w:r>
      <w:r w:rsidRPr="00F02DA8">
        <w:rPr>
          <w:rFonts w:ascii="Book Antiqua" w:eastAsia="Adobe 繁黑體 Std B" w:hAnsi="Book Antiqua"/>
        </w:rPr>
        <w:t> 2016; </w:t>
      </w:r>
      <w:r w:rsidRPr="00F02DA8">
        <w:rPr>
          <w:rFonts w:ascii="Book Antiqua" w:eastAsia="Adobe 繁黑體 Std B" w:hAnsi="Book Antiqua"/>
          <w:b/>
          <w:bCs/>
        </w:rPr>
        <w:t>157</w:t>
      </w:r>
      <w:r w:rsidRPr="00F02DA8">
        <w:rPr>
          <w:rFonts w:ascii="Book Antiqua" w:eastAsia="Adobe 繁黑體 Std B" w:hAnsi="Book Antiqua"/>
        </w:rPr>
        <w:t>: 1851-1871 [PMID: 27152687 DOI: 10.1097/j.pain.0000000000000602]</w:t>
      </w:r>
    </w:p>
    <w:p w14:paraId="22BF2363"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37 </w:t>
      </w:r>
      <w:r w:rsidRPr="00F02DA8">
        <w:rPr>
          <w:rFonts w:ascii="Book Antiqua" w:eastAsia="Adobe 繁黑體 Std B" w:hAnsi="Book Antiqua"/>
          <w:b/>
          <w:bCs/>
        </w:rPr>
        <w:t>Phillips AE</w:t>
      </w:r>
      <w:r w:rsidRPr="00F02DA8">
        <w:rPr>
          <w:rFonts w:ascii="Book Antiqua" w:eastAsia="Adobe 繁黑體 Std B" w:hAnsi="Book Antiqua"/>
        </w:rPr>
        <w:t>, Faghih M, Kuhlmann L, Larsen IM, Drewes AM, Singh VK, Yadav D, Olesen SS; Pancreatic Quantitative Sensory Testing (P-QST) Consortium. A clinically feasible method for the assessment and characterization of pain in patients with chronic pancreatitis. </w:t>
      </w:r>
      <w:proofErr w:type="spellStart"/>
      <w:r w:rsidRPr="00F02DA8">
        <w:rPr>
          <w:rFonts w:ascii="Book Antiqua" w:eastAsia="Adobe 繁黑體 Std B" w:hAnsi="Book Antiqua"/>
          <w:i/>
          <w:iCs/>
        </w:rPr>
        <w:t>Pancreatology</w:t>
      </w:r>
      <w:proofErr w:type="spellEnd"/>
      <w:r w:rsidRPr="00F02DA8">
        <w:rPr>
          <w:rFonts w:ascii="Book Antiqua" w:eastAsia="Adobe 繁黑體 Std B" w:hAnsi="Book Antiqua"/>
        </w:rPr>
        <w:t> 2020; </w:t>
      </w:r>
      <w:r w:rsidRPr="00F02DA8">
        <w:rPr>
          <w:rFonts w:ascii="Book Antiqua" w:eastAsia="Adobe 繁黑體 Std B" w:hAnsi="Book Antiqua"/>
          <w:b/>
          <w:bCs/>
        </w:rPr>
        <w:t>20</w:t>
      </w:r>
      <w:r w:rsidRPr="00F02DA8">
        <w:rPr>
          <w:rFonts w:ascii="Book Antiqua" w:eastAsia="Adobe 繁黑體 Std B" w:hAnsi="Book Antiqua"/>
        </w:rPr>
        <w:t>: 25-34 [PMID: 31787527 DOI: 10.1016/j.pan.2019.11.007]</w:t>
      </w:r>
    </w:p>
    <w:p w14:paraId="22BF2364"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F02DA8">
        <w:rPr>
          <w:rFonts w:ascii="Book Antiqua" w:eastAsia="Adobe 繁黑體 Std B" w:hAnsi="Book Antiqua"/>
        </w:rPr>
        <w:t>38 </w:t>
      </w:r>
      <w:r w:rsidRPr="00F02DA8">
        <w:rPr>
          <w:rFonts w:ascii="Book Antiqua" w:eastAsia="Adobe 繁黑體 Std B" w:hAnsi="Book Antiqua"/>
          <w:b/>
          <w:bCs/>
        </w:rPr>
        <w:t>Olesen SS</w:t>
      </w:r>
      <w:r w:rsidRPr="00F02DA8">
        <w:rPr>
          <w:rFonts w:ascii="Book Antiqua" w:eastAsia="Adobe 繁黑體 Std B" w:hAnsi="Book Antiqua"/>
        </w:rPr>
        <w:t xml:space="preserve">, </w:t>
      </w:r>
      <w:proofErr w:type="spellStart"/>
      <w:r w:rsidRPr="00F02DA8">
        <w:rPr>
          <w:rFonts w:ascii="Book Antiqua" w:eastAsia="Adobe 繁黑體 Std B" w:hAnsi="Book Antiqua"/>
        </w:rPr>
        <w:t>Graversen</w:t>
      </w:r>
      <w:proofErr w:type="spellEnd"/>
      <w:r w:rsidRPr="00F02DA8">
        <w:rPr>
          <w:rFonts w:ascii="Book Antiqua" w:eastAsia="Adobe 繁黑體 Std B" w:hAnsi="Book Antiqua"/>
        </w:rPr>
        <w:t xml:space="preserve"> C, </w:t>
      </w:r>
      <w:proofErr w:type="spellStart"/>
      <w:r w:rsidRPr="00F02DA8">
        <w:rPr>
          <w:rFonts w:ascii="Book Antiqua" w:eastAsia="Adobe 繁黑體 Std B" w:hAnsi="Book Antiqua"/>
        </w:rPr>
        <w:t>Bouwense</w:t>
      </w:r>
      <w:proofErr w:type="spellEnd"/>
      <w:r w:rsidRPr="00F02DA8">
        <w:rPr>
          <w:rFonts w:ascii="Book Antiqua" w:eastAsia="Adobe 繁黑體 Std B" w:hAnsi="Book Antiqua"/>
        </w:rPr>
        <w:t xml:space="preserve"> SA, van </w:t>
      </w:r>
      <w:proofErr w:type="spellStart"/>
      <w:r w:rsidRPr="00F02DA8">
        <w:rPr>
          <w:rFonts w:ascii="Book Antiqua" w:eastAsia="Adobe 繁黑體 Std B" w:hAnsi="Book Antiqua"/>
        </w:rPr>
        <w:t>Goor</w:t>
      </w:r>
      <w:proofErr w:type="spellEnd"/>
      <w:r w:rsidRPr="00F02DA8">
        <w:rPr>
          <w:rFonts w:ascii="Book Antiqua" w:eastAsia="Adobe 繁黑體 Std B" w:hAnsi="Book Antiqua"/>
        </w:rPr>
        <w:t xml:space="preserve"> H, Wilder-Smith OH, Drewes AM. Quantitative sensory testing predicts pregabalin efficacy in painful chronic pancreatitis. </w:t>
      </w:r>
      <w:proofErr w:type="spellStart"/>
      <w:r w:rsidRPr="00F02DA8">
        <w:rPr>
          <w:rFonts w:ascii="Book Antiqua" w:eastAsia="Adobe 繁黑體 Std B" w:hAnsi="Book Antiqua"/>
          <w:i/>
          <w:iCs/>
        </w:rPr>
        <w:t>PLoS</w:t>
      </w:r>
      <w:proofErr w:type="spellEnd"/>
      <w:r w:rsidRPr="00F02DA8">
        <w:rPr>
          <w:rFonts w:ascii="Book Antiqua" w:eastAsia="Adobe 繁黑體 Std B" w:hAnsi="Book Antiqua"/>
          <w:i/>
          <w:iCs/>
        </w:rPr>
        <w:t xml:space="preserve"> One</w:t>
      </w:r>
      <w:r w:rsidRPr="00F02DA8">
        <w:rPr>
          <w:rFonts w:ascii="Book Antiqua" w:eastAsia="Adobe 繁黑體 Std B" w:hAnsi="Book Antiqua"/>
        </w:rPr>
        <w:t> 2013; </w:t>
      </w:r>
      <w:r w:rsidRPr="00F02DA8">
        <w:rPr>
          <w:rFonts w:ascii="Book Antiqua" w:eastAsia="Adobe 繁黑體 Std B" w:hAnsi="Book Antiqua"/>
          <w:b/>
          <w:bCs/>
        </w:rPr>
        <w:t>8</w:t>
      </w:r>
      <w:r w:rsidRPr="00F02DA8">
        <w:rPr>
          <w:rFonts w:ascii="Book Antiqua" w:eastAsia="Adobe 繁黑體 Std B" w:hAnsi="Book Antiqua"/>
        </w:rPr>
        <w:t>: e57963 [PMID: 23469256 DOI: 10.1371/journal.pone.0057963]</w:t>
      </w:r>
    </w:p>
    <w:bookmarkEnd w:id="20"/>
    <w:p w14:paraId="22BF23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BF2366" w14:textId="77777777" w:rsidR="00A77B3E" w:rsidRDefault="00AD36D9">
      <w:pPr>
        <w:spacing w:line="360" w:lineRule="auto"/>
        <w:jc w:val="both"/>
      </w:pPr>
      <w:r>
        <w:rPr>
          <w:rFonts w:ascii="Book Antiqua" w:eastAsia="Book Antiqua" w:hAnsi="Book Antiqua" w:cs="Book Antiqua"/>
          <w:b/>
          <w:color w:val="000000"/>
        </w:rPr>
        <w:lastRenderedPageBreak/>
        <w:t>Footnotes</w:t>
      </w:r>
    </w:p>
    <w:p w14:paraId="22BF2367" w14:textId="278D78F6" w:rsidR="002E320A" w:rsidRPr="002E320A" w:rsidRDefault="00AD36D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w:t>
      </w:r>
      <w:r w:rsidR="00A37B0A">
        <w:rPr>
          <w:rFonts w:ascii="Book Antiqua" w:eastAsia="Book Antiqua" w:hAnsi="Book Antiqua" w:cs="Book Antiqua"/>
          <w:color w:val="000000"/>
        </w:rPr>
        <w:t xml:space="preserve">GI </w:t>
      </w:r>
      <w:r>
        <w:rPr>
          <w:rFonts w:ascii="Book Antiqua" w:eastAsia="Book Antiqua" w:hAnsi="Book Antiqua" w:cs="Book Antiqua"/>
          <w:color w:val="000000"/>
        </w:rPr>
        <w:t>is a Con</w:t>
      </w:r>
      <w:r w:rsidR="002E320A">
        <w:rPr>
          <w:rFonts w:ascii="Book Antiqua" w:eastAsia="Book Antiqua" w:hAnsi="Book Antiqua" w:cs="Book Antiqua"/>
          <w:color w:val="000000"/>
        </w:rPr>
        <w:t>sultant for Olympus</w:t>
      </w:r>
      <w:r w:rsidR="00A37B0A">
        <w:rPr>
          <w:rFonts w:ascii="Book Antiqua" w:eastAsia="Book Antiqua" w:hAnsi="Book Antiqua" w:cs="Book Antiqua"/>
          <w:color w:val="000000"/>
        </w:rPr>
        <w:t>,</w:t>
      </w:r>
      <w:r w:rsidR="002E320A">
        <w:rPr>
          <w:rFonts w:ascii="Book Antiqua" w:eastAsia="Book Antiqua" w:hAnsi="Book Antiqua" w:cs="Book Antiqua"/>
          <w:color w:val="000000"/>
        </w:rPr>
        <w:t xml:space="preserve"> and </w:t>
      </w:r>
      <w:r w:rsidR="00FE0643">
        <w:rPr>
          <w:rFonts w:ascii="Book Antiqua" w:eastAsia="Book Antiqua" w:hAnsi="Book Antiqua" w:cs="Book Antiqua"/>
          <w:color w:val="000000"/>
        </w:rPr>
        <w:t>has</w:t>
      </w:r>
      <w:r w:rsidR="00A37B0A">
        <w:rPr>
          <w:rFonts w:ascii="Book Antiqua" w:eastAsia="Book Antiqua" w:hAnsi="Book Antiqua" w:cs="Book Antiqua"/>
          <w:color w:val="000000"/>
        </w:rPr>
        <w:t xml:space="preserve"> </w:t>
      </w:r>
      <w:r w:rsidR="00FE0643">
        <w:rPr>
          <w:rFonts w:ascii="Book Antiqua" w:eastAsia="Book Antiqua" w:hAnsi="Book Antiqua" w:cs="Book Antiqua"/>
          <w:color w:val="000000"/>
        </w:rPr>
        <w:t xml:space="preserve">received research funding from </w:t>
      </w:r>
      <w:r w:rsidR="002E320A">
        <w:rPr>
          <w:rFonts w:ascii="Book Antiqua" w:eastAsia="Book Antiqua" w:hAnsi="Book Antiqua" w:cs="Book Antiqua"/>
          <w:color w:val="000000"/>
        </w:rPr>
        <w:t>AbbVie</w:t>
      </w:r>
      <w:r w:rsidR="00A37B0A">
        <w:rPr>
          <w:rFonts w:ascii="Book Antiqua" w:eastAsia="Book Antiqua" w:hAnsi="Book Antiqua" w:cs="Book Antiqua"/>
          <w:color w:val="000000"/>
        </w:rPr>
        <w:t>;</w:t>
      </w:r>
      <w:r w:rsidR="002E32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Author Shah </w:t>
      </w:r>
      <w:r w:rsidR="00A37B0A">
        <w:rPr>
          <w:rFonts w:ascii="Book Antiqua" w:eastAsia="Book Antiqua" w:hAnsi="Book Antiqua" w:cs="Book Antiqua"/>
          <w:color w:val="000000"/>
        </w:rPr>
        <w:t xml:space="preserve">RJ </w:t>
      </w:r>
      <w:r>
        <w:rPr>
          <w:rFonts w:ascii="Book Antiqua" w:eastAsia="Book Antiqua" w:hAnsi="Book Antiqua" w:cs="Book Antiqua"/>
          <w:color w:val="000000"/>
        </w:rPr>
        <w:t>is an Advisory Board Member and Consultant for Boston Scientific and Consultant for Olympus and Cook Endoscopy.</w:t>
      </w:r>
    </w:p>
    <w:p w14:paraId="22BF2368" w14:textId="77777777" w:rsidR="00A77B3E" w:rsidRDefault="00A77B3E">
      <w:pPr>
        <w:spacing w:line="360" w:lineRule="auto"/>
        <w:jc w:val="both"/>
      </w:pPr>
    </w:p>
    <w:p w14:paraId="22BF2369" w14:textId="77777777" w:rsidR="00A77B3E" w:rsidRPr="00684C4C" w:rsidRDefault="00AD36D9">
      <w:pPr>
        <w:spacing w:line="360" w:lineRule="auto"/>
        <w:jc w:val="both"/>
        <w:rPr>
          <w:lang w:eastAsia="zh-CN"/>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This manuscript was presented in accordance with the PRISMA guidelines for a systematic review.</w:t>
      </w:r>
    </w:p>
    <w:p w14:paraId="22BF236A" w14:textId="77777777" w:rsidR="00A77B3E" w:rsidRDefault="00A77B3E">
      <w:pPr>
        <w:spacing w:line="360" w:lineRule="auto"/>
        <w:jc w:val="both"/>
      </w:pPr>
    </w:p>
    <w:p w14:paraId="22BF236B" w14:textId="77777777" w:rsidR="00A77B3E" w:rsidRDefault="00AD36D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BF236C" w14:textId="77777777" w:rsidR="00A77B3E" w:rsidRDefault="00A77B3E">
      <w:pPr>
        <w:spacing w:line="360" w:lineRule="auto"/>
        <w:jc w:val="both"/>
      </w:pPr>
    </w:p>
    <w:p w14:paraId="22BF236D" w14:textId="77777777" w:rsidR="00A77B3E" w:rsidRDefault="00AD36D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84C4C">
        <w:rPr>
          <w:rFonts w:ascii="Book Antiqua" w:eastAsia="Book Antiqua" w:hAnsi="Book Antiqua" w:cs="Book Antiqua"/>
          <w:color w:val="000000"/>
        </w:rPr>
        <w:t>manuscript</w:t>
      </w:r>
    </w:p>
    <w:p w14:paraId="22BF236E" w14:textId="77777777" w:rsidR="00A77B3E" w:rsidRDefault="00A77B3E">
      <w:pPr>
        <w:spacing w:line="360" w:lineRule="auto"/>
        <w:jc w:val="both"/>
      </w:pPr>
    </w:p>
    <w:p w14:paraId="22BF236F" w14:textId="77777777" w:rsidR="00A77B3E" w:rsidRDefault="00AD36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22BF2370" w14:textId="77777777" w:rsidR="00A77B3E" w:rsidRDefault="00AD36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22BF2371" w14:textId="77777777" w:rsidR="00A77B3E" w:rsidRDefault="00AD36D9">
      <w:pPr>
        <w:spacing w:line="360" w:lineRule="auto"/>
        <w:jc w:val="both"/>
      </w:pPr>
      <w:r>
        <w:rPr>
          <w:rFonts w:ascii="Book Antiqua" w:eastAsia="Book Antiqua" w:hAnsi="Book Antiqua" w:cs="Book Antiqua"/>
          <w:b/>
          <w:color w:val="000000"/>
        </w:rPr>
        <w:t xml:space="preserve">Article in press: </w:t>
      </w:r>
    </w:p>
    <w:p w14:paraId="22BF2372" w14:textId="77777777" w:rsidR="00A77B3E" w:rsidRDefault="00A77B3E">
      <w:pPr>
        <w:spacing w:line="360" w:lineRule="auto"/>
        <w:jc w:val="both"/>
      </w:pPr>
    </w:p>
    <w:p w14:paraId="22BF2373" w14:textId="77777777" w:rsidR="00A77B3E" w:rsidRDefault="00AD36D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bookmarkStart w:id="22" w:name="OLE_LINK10"/>
      <w:bookmarkStart w:id="23" w:name="OLE_LINK11"/>
      <w:r w:rsidR="00A7254A">
        <w:rPr>
          <w:rFonts w:ascii="Book Antiqua" w:eastAsia="Book Antiqua" w:hAnsi="Book Antiqua" w:cs="Book Antiqua"/>
          <w:color w:val="000000"/>
        </w:rPr>
        <w:t>hepatology</w:t>
      </w:r>
      <w:bookmarkEnd w:id="22"/>
      <w:bookmarkEnd w:id="23"/>
    </w:p>
    <w:p w14:paraId="22BF2374" w14:textId="77777777" w:rsidR="00A77B3E" w:rsidRDefault="00AD36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BF2375" w14:textId="77777777" w:rsidR="00A77B3E" w:rsidRDefault="00AD36D9">
      <w:pPr>
        <w:spacing w:line="360" w:lineRule="auto"/>
        <w:jc w:val="both"/>
      </w:pPr>
      <w:r>
        <w:rPr>
          <w:rFonts w:ascii="Book Antiqua" w:eastAsia="Book Antiqua" w:hAnsi="Book Antiqua" w:cs="Book Antiqua"/>
          <w:b/>
          <w:color w:val="000000"/>
        </w:rPr>
        <w:t>Peer-review report’s scientific quality classification</w:t>
      </w:r>
    </w:p>
    <w:p w14:paraId="22BF2376" w14:textId="77777777" w:rsidR="00A77B3E" w:rsidRDefault="00AD36D9">
      <w:pPr>
        <w:spacing w:line="360" w:lineRule="auto"/>
        <w:jc w:val="both"/>
      </w:pPr>
      <w:r>
        <w:rPr>
          <w:rFonts w:ascii="Book Antiqua" w:eastAsia="Book Antiqua" w:hAnsi="Book Antiqua" w:cs="Book Antiqua"/>
          <w:color w:val="000000"/>
        </w:rPr>
        <w:t>Grade A (Excellent): 0</w:t>
      </w:r>
    </w:p>
    <w:p w14:paraId="22BF2377" w14:textId="77777777" w:rsidR="00A77B3E" w:rsidRDefault="00AD36D9">
      <w:pPr>
        <w:spacing w:line="360" w:lineRule="auto"/>
        <w:jc w:val="both"/>
      </w:pPr>
      <w:r>
        <w:rPr>
          <w:rFonts w:ascii="Book Antiqua" w:eastAsia="Book Antiqua" w:hAnsi="Book Antiqua" w:cs="Book Antiqua"/>
          <w:color w:val="000000"/>
        </w:rPr>
        <w:t>Grade B (Very good): B</w:t>
      </w:r>
    </w:p>
    <w:p w14:paraId="22BF2378" w14:textId="77777777" w:rsidR="00A77B3E" w:rsidRDefault="00AD36D9">
      <w:pPr>
        <w:spacing w:line="360" w:lineRule="auto"/>
        <w:jc w:val="both"/>
      </w:pPr>
      <w:r>
        <w:rPr>
          <w:rFonts w:ascii="Book Antiqua" w:eastAsia="Book Antiqua" w:hAnsi="Book Antiqua" w:cs="Book Antiqua"/>
          <w:color w:val="000000"/>
        </w:rPr>
        <w:t>Grade C (Good): 0</w:t>
      </w:r>
    </w:p>
    <w:p w14:paraId="22BF2379" w14:textId="77777777" w:rsidR="00A77B3E" w:rsidRDefault="00AD36D9">
      <w:pPr>
        <w:spacing w:line="360" w:lineRule="auto"/>
        <w:jc w:val="both"/>
      </w:pPr>
      <w:r>
        <w:rPr>
          <w:rFonts w:ascii="Book Antiqua" w:eastAsia="Book Antiqua" w:hAnsi="Book Antiqua" w:cs="Book Antiqua"/>
          <w:color w:val="000000"/>
        </w:rPr>
        <w:t>Grade D (Fair): 0</w:t>
      </w:r>
    </w:p>
    <w:p w14:paraId="22BF237A" w14:textId="77777777" w:rsidR="00A77B3E" w:rsidRDefault="00AD36D9">
      <w:pPr>
        <w:spacing w:line="360" w:lineRule="auto"/>
        <w:jc w:val="both"/>
      </w:pPr>
      <w:r>
        <w:rPr>
          <w:rFonts w:ascii="Book Antiqua" w:eastAsia="Book Antiqua" w:hAnsi="Book Antiqua" w:cs="Book Antiqua"/>
          <w:color w:val="000000"/>
        </w:rPr>
        <w:lastRenderedPageBreak/>
        <w:t>Grade E (Poor): 0</w:t>
      </w:r>
    </w:p>
    <w:p w14:paraId="22BF237B" w14:textId="77777777" w:rsidR="00A77B3E" w:rsidRDefault="00A77B3E">
      <w:pPr>
        <w:spacing w:line="360" w:lineRule="auto"/>
        <w:jc w:val="both"/>
      </w:pPr>
    </w:p>
    <w:p w14:paraId="22BF237C" w14:textId="77777777" w:rsidR="00DE6A5A" w:rsidRDefault="00AD36D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Dedemadi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797503">
        <w:rPr>
          <w:rFonts w:ascii="Book Antiqua" w:hAnsi="Book Antiqua" w:cs="Book Antiqua" w:hint="eastAsia"/>
          <w:color w:val="000000"/>
          <w:lang w:eastAsia="zh-CN"/>
        </w:rPr>
        <w:t>Zhang H</w:t>
      </w:r>
      <w:r w:rsidR="00797503">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2BF237D" w14:textId="77777777" w:rsidR="00A77B3E" w:rsidRDefault="00DE6A5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C17F45">
        <w:rPr>
          <w:rFonts w:ascii="Book Antiqua" w:hAnsi="Book Antiqua" w:cs="Book Antiqua" w:hint="eastAsia"/>
          <w:b/>
          <w:color w:val="000000"/>
          <w:lang w:eastAsia="zh-CN"/>
        </w:rPr>
        <w:lastRenderedPageBreak/>
        <w:t>Figure Legends</w:t>
      </w:r>
    </w:p>
    <w:p w14:paraId="22BF237E" w14:textId="77777777" w:rsidR="00C17F45" w:rsidRDefault="00C17F45">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2BF23E0" wp14:editId="22BF23E1">
            <wp:extent cx="5933141" cy="55760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431" cy="5578240"/>
                    </a:xfrm>
                    <a:prstGeom prst="rect">
                      <a:avLst/>
                    </a:prstGeom>
                    <a:noFill/>
                  </pic:spPr>
                </pic:pic>
              </a:graphicData>
            </a:graphic>
          </wp:inline>
        </w:drawing>
      </w:r>
    </w:p>
    <w:p w14:paraId="22BF237F" w14:textId="77777777" w:rsidR="00C17F45" w:rsidRDefault="00C17F45">
      <w:pPr>
        <w:spacing w:line="360" w:lineRule="auto"/>
        <w:jc w:val="both"/>
        <w:rPr>
          <w:rFonts w:ascii="Book Antiqua" w:hAnsi="Book Antiqua"/>
          <w:b/>
          <w:lang w:eastAsia="zh-CN"/>
        </w:rPr>
      </w:pPr>
      <w:r w:rsidRPr="00C17F45">
        <w:rPr>
          <w:rFonts w:ascii="Book Antiqua" w:hAnsi="Book Antiqua"/>
          <w:b/>
          <w:lang w:eastAsia="zh-CN"/>
        </w:rPr>
        <w:t>Figure 1 PRISMA flow diagram of article selection</w:t>
      </w:r>
      <w:r>
        <w:rPr>
          <w:rFonts w:ascii="Book Antiqua" w:hAnsi="Book Antiqua" w:hint="eastAsia"/>
          <w:b/>
          <w:lang w:eastAsia="zh-CN"/>
        </w:rPr>
        <w:t>.</w:t>
      </w:r>
    </w:p>
    <w:p w14:paraId="22BF2380" w14:textId="77777777" w:rsidR="00C17F45" w:rsidRDefault="00C17F45">
      <w:pPr>
        <w:spacing w:line="360" w:lineRule="auto"/>
        <w:jc w:val="both"/>
        <w:rPr>
          <w:rFonts w:ascii="Book Antiqua" w:hAnsi="Book Antiqua"/>
          <w:b/>
          <w:lang w:eastAsia="zh-CN"/>
        </w:rPr>
      </w:pPr>
      <w:r>
        <w:rPr>
          <w:rFonts w:ascii="Book Antiqua" w:hAnsi="Book Antiqua"/>
          <w:b/>
          <w:lang w:eastAsia="zh-CN"/>
        </w:rPr>
        <w:br w:type="page"/>
      </w:r>
      <w:r w:rsidRPr="00C17F45">
        <w:rPr>
          <w:rFonts w:ascii="Book Antiqua" w:hAnsi="Book Antiqua"/>
          <w:b/>
          <w:lang w:eastAsia="zh-CN"/>
        </w:rPr>
        <w:lastRenderedPageBreak/>
        <w:t>Table 1 Key characteristics of included articles</w:t>
      </w:r>
    </w:p>
    <w:tbl>
      <w:tblPr>
        <w:tblW w:w="0" w:type="auto"/>
        <w:tblLook w:val="0420" w:firstRow="1" w:lastRow="0" w:firstColumn="0" w:lastColumn="0" w:noHBand="0" w:noVBand="1"/>
      </w:tblPr>
      <w:tblGrid>
        <w:gridCol w:w="1385"/>
        <w:gridCol w:w="1662"/>
        <w:gridCol w:w="1964"/>
        <w:gridCol w:w="583"/>
        <w:gridCol w:w="1696"/>
        <w:gridCol w:w="2286"/>
      </w:tblGrid>
      <w:tr w:rsidR="00D10A99" w:rsidRPr="00AD7648" w14:paraId="22BF2387" w14:textId="77777777" w:rsidTr="00D10A99">
        <w:trPr>
          <w:trHeight w:val="834"/>
        </w:trPr>
        <w:tc>
          <w:tcPr>
            <w:tcW w:w="1790" w:type="dxa"/>
            <w:tcBorders>
              <w:top w:val="single" w:sz="4" w:space="0" w:color="auto"/>
              <w:bottom w:val="single" w:sz="4" w:space="0" w:color="auto"/>
            </w:tcBorders>
            <w:shd w:val="clear" w:color="auto" w:fill="auto"/>
          </w:tcPr>
          <w:p w14:paraId="22BF2381" w14:textId="77777777" w:rsidR="00D10A99" w:rsidRPr="00AD7648" w:rsidRDefault="00D10A99" w:rsidP="00D10A99">
            <w:pPr>
              <w:adjustRightInd w:val="0"/>
              <w:snapToGrid w:val="0"/>
              <w:spacing w:line="360" w:lineRule="auto"/>
              <w:jc w:val="both"/>
              <w:rPr>
                <w:rFonts w:ascii="Book Antiqua" w:eastAsia="Calibri" w:hAnsi="Book Antiqua"/>
                <w:b/>
                <w:bCs/>
              </w:rPr>
            </w:pPr>
            <w:r>
              <w:rPr>
                <w:rFonts w:ascii="Book Antiqua" w:hAnsi="Book Antiqua" w:hint="eastAsia"/>
                <w:b/>
                <w:bCs/>
                <w:lang w:eastAsia="zh-CN"/>
              </w:rPr>
              <w:t>Ref.</w:t>
            </w:r>
            <w:r w:rsidRPr="00AD7648">
              <w:rPr>
                <w:rFonts w:ascii="Book Antiqua" w:eastAsia="Calibri" w:hAnsi="Book Antiqua"/>
                <w:b/>
                <w:bCs/>
              </w:rPr>
              <w:t xml:space="preserve"> </w:t>
            </w:r>
          </w:p>
        </w:tc>
        <w:tc>
          <w:tcPr>
            <w:tcW w:w="942" w:type="dxa"/>
            <w:tcBorders>
              <w:top w:val="single" w:sz="4" w:space="0" w:color="auto"/>
              <w:bottom w:val="single" w:sz="4" w:space="0" w:color="auto"/>
            </w:tcBorders>
          </w:tcPr>
          <w:p w14:paraId="22BF2382"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Study design</w:t>
            </w:r>
          </w:p>
        </w:tc>
        <w:tc>
          <w:tcPr>
            <w:tcW w:w="1964" w:type="dxa"/>
            <w:tcBorders>
              <w:top w:val="single" w:sz="4" w:space="0" w:color="auto"/>
              <w:bottom w:val="single" w:sz="4" w:space="0" w:color="auto"/>
            </w:tcBorders>
            <w:shd w:val="clear" w:color="auto" w:fill="auto"/>
          </w:tcPr>
          <w:p w14:paraId="22BF2383"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Endoscopic modality</w:t>
            </w:r>
          </w:p>
        </w:tc>
        <w:tc>
          <w:tcPr>
            <w:tcW w:w="594" w:type="dxa"/>
            <w:tcBorders>
              <w:top w:val="single" w:sz="4" w:space="0" w:color="auto"/>
              <w:bottom w:val="single" w:sz="4" w:space="0" w:color="auto"/>
            </w:tcBorders>
            <w:shd w:val="clear" w:color="auto" w:fill="auto"/>
          </w:tcPr>
          <w:p w14:paraId="22BF2384" w14:textId="77777777" w:rsidR="00D10A99" w:rsidRPr="00AD7648" w:rsidRDefault="00D10A99" w:rsidP="00F142A5">
            <w:pPr>
              <w:adjustRightInd w:val="0"/>
              <w:snapToGrid w:val="0"/>
              <w:spacing w:line="360" w:lineRule="auto"/>
              <w:jc w:val="both"/>
              <w:rPr>
                <w:rFonts w:ascii="Book Antiqua" w:eastAsia="Calibri" w:hAnsi="Book Antiqua"/>
                <w:b/>
                <w:bCs/>
                <w:i/>
                <w:iCs/>
              </w:rPr>
            </w:pPr>
            <w:r w:rsidRPr="00AD7648">
              <w:rPr>
                <w:rFonts w:ascii="Book Antiqua" w:eastAsia="Calibri" w:hAnsi="Book Antiqua"/>
                <w:b/>
                <w:bCs/>
                <w:i/>
                <w:iCs/>
              </w:rPr>
              <w:t>n</w:t>
            </w:r>
          </w:p>
        </w:tc>
        <w:tc>
          <w:tcPr>
            <w:tcW w:w="1696" w:type="dxa"/>
            <w:tcBorders>
              <w:top w:val="single" w:sz="4" w:space="0" w:color="auto"/>
              <w:bottom w:val="single" w:sz="4" w:space="0" w:color="auto"/>
            </w:tcBorders>
            <w:shd w:val="clear" w:color="auto" w:fill="auto"/>
          </w:tcPr>
          <w:p w14:paraId="22BF2385"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Quality of life measurement</w:t>
            </w:r>
          </w:p>
        </w:tc>
        <w:tc>
          <w:tcPr>
            <w:tcW w:w="2590" w:type="dxa"/>
            <w:tcBorders>
              <w:top w:val="single" w:sz="4" w:space="0" w:color="auto"/>
              <w:bottom w:val="single" w:sz="4" w:space="0" w:color="auto"/>
            </w:tcBorders>
            <w:shd w:val="clear" w:color="auto" w:fill="auto"/>
          </w:tcPr>
          <w:p w14:paraId="22BF2386"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Quality of life findings</w:t>
            </w:r>
          </w:p>
        </w:tc>
      </w:tr>
      <w:tr w:rsidR="00D10A99" w:rsidRPr="00AD7648" w14:paraId="22BF2390" w14:textId="77777777" w:rsidTr="00D10A99">
        <w:trPr>
          <w:trHeight w:val="827"/>
        </w:trPr>
        <w:tc>
          <w:tcPr>
            <w:tcW w:w="1790" w:type="dxa"/>
            <w:tcBorders>
              <w:top w:val="single" w:sz="4" w:space="0" w:color="auto"/>
            </w:tcBorders>
            <w:shd w:val="clear" w:color="auto" w:fill="auto"/>
          </w:tcPr>
          <w:p w14:paraId="22BF2388" w14:textId="346F3431" w:rsidR="00D10A99" w:rsidRPr="00D10A99" w:rsidRDefault="00D10A99" w:rsidP="00F142A5">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Cahen</w:t>
            </w:r>
            <w:proofErr w:type="spellEnd"/>
            <w:r w:rsidRPr="00AD7648">
              <w:rPr>
                <w:rFonts w:ascii="Book Antiqua" w:eastAsia="Calibri" w:hAnsi="Book Antiqua"/>
              </w:rPr>
              <w:t xml:space="preserve"> </w:t>
            </w:r>
            <w:r w:rsidRPr="00D10A99">
              <w:rPr>
                <w:rFonts w:ascii="Book Antiqua" w:eastAsia="Calibri" w:hAnsi="Book Antiqua"/>
                <w:i/>
              </w:rPr>
              <w:t>et al</w:t>
            </w:r>
            <w:r w:rsidR="004F3EC6" w:rsidRPr="00B33D3D">
              <w:rPr>
                <w:rFonts w:ascii="Book Antiqua" w:eastAsia="Calibri" w:hAnsi="Book Antiqua"/>
                <w:iCs/>
                <w:vertAlign w:val="superscript"/>
              </w:rPr>
              <w:t>[</w:t>
            </w:r>
            <w:r w:rsidR="00F722E9" w:rsidRPr="00B33D3D">
              <w:rPr>
                <w:rFonts w:ascii="Book Antiqua" w:eastAsia="Calibri" w:hAnsi="Book Antiqua"/>
                <w:iCs/>
                <w:vertAlign w:val="superscript"/>
              </w:rPr>
              <w:t>18,19</w:t>
            </w:r>
            <w:r w:rsidR="004F3EC6" w:rsidRPr="00B33D3D">
              <w:rPr>
                <w:rFonts w:ascii="Book Antiqua" w:eastAsia="Calibri" w:hAnsi="Book Antiqua"/>
                <w:iCs/>
                <w:vertAlign w:val="superscript"/>
              </w:rPr>
              <w:t>]</w:t>
            </w:r>
          </w:p>
        </w:tc>
        <w:tc>
          <w:tcPr>
            <w:tcW w:w="942" w:type="dxa"/>
            <w:tcBorders>
              <w:top w:val="single" w:sz="4" w:space="0" w:color="auto"/>
            </w:tcBorders>
          </w:tcPr>
          <w:p w14:paraId="22BF238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clinical trial</w:t>
            </w:r>
          </w:p>
        </w:tc>
        <w:tc>
          <w:tcPr>
            <w:tcW w:w="1964" w:type="dxa"/>
            <w:tcBorders>
              <w:top w:val="single" w:sz="4" w:space="0" w:color="auto"/>
            </w:tcBorders>
            <w:shd w:val="clear" w:color="auto" w:fill="auto"/>
          </w:tcPr>
          <w:p w14:paraId="22BF238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tcBorders>
              <w:top w:val="single" w:sz="4" w:space="0" w:color="auto"/>
            </w:tcBorders>
            <w:shd w:val="clear" w:color="auto" w:fill="auto"/>
          </w:tcPr>
          <w:p w14:paraId="22BF238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19</w:t>
            </w:r>
          </w:p>
        </w:tc>
        <w:tc>
          <w:tcPr>
            <w:tcW w:w="1696" w:type="dxa"/>
            <w:tcBorders>
              <w:top w:val="single" w:sz="4" w:space="0" w:color="auto"/>
            </w:tcBorders>
            <w:shd w:val="clear" w:color="auto" w:fill="auto"/>
          </w:tcPr>
          <w:p w14:paraId="22BF238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tcBorders>
              <w:top w:val="single" w:sz="4" w:space="0" w:color="auto"/>
            </w:tcBorders>
            <w:shd w:val="clear" w:color="auto" w:fill="auto"/>
          </w:tcPr>
          <w:p w14:paraId="22BF238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 xml:space="preserve">Physical health: </w:t>
            </w:r>
          </w:p>
          <w:p w14:paraId="22BF238E" w14:textId="77777777" w:rsidR="00D10A99" w:rsidRPr="00AD7648" w:rsidRDefault="00D10A99" w:rsidP="00F142A5">
            <w:pPr>
              <w:adjustRightInd w:val="0"/>
              <w:snapToGrid w:val="0"/>
              <w:spacing w:line="360" w:lineRule="auto"/>
              <w:jc w:val="both"/>
              <w:rPr>
                <w:rFonts w:ascii="Book Antiqua" w:eastAsia="Calibri" w:hAnsi="Book Antiqua"/>
              </w:rPr>
            </w:pPr>
            <w:r>
              <w:rPr>
                <w:rFonts w:ascii="Book Antiqua" w:eastAsia="Calibri" w:hAnsi="Book Antiqua"/>
              </w:rPr>
              <w:t xml:space="preserve">31 ± 8 to 38 ± 9 (2 </w:t>
            </w:r>
            <w:proofErr w:type="spellStart"/>
            <w:r>
              <w:rPr>
                <w:rFonts w:ascii="Book Antiqua" w:eastAsia="Calibri" w:hAnsi="Book Antiqua"/>
              </w:rPr>
              <w:t>yr</w:t>
            </w:r>
            <w:proofErr w:type="spellEnd"/>
            <w:r>
              <w:rPr>
                <w:rFonts w:ascii="Book Antiqua" w:eastAsia="Calibri" w:hAnsi="Book Antiqua"/>
              </w:rPr>
              <w:t xml:space="preserve">) and 43 ± 11 (7 </w:t>
            </w:r>
            <w:proofErr w:type="spellStart"/>
            <w:r>
              <w:rPr>
                <w:rFonts w:ascii="Book Antiqua" w:eastAsia="Calibri" w:hAnsi="Book Antiqua"/>
              </w:rPr>
              <w:t>yr</w:t>
            </w:r>
            <w:proofErr w:type="spellEnd"/>
            <w:r w:rsidRPr="00AD7648">
              <w:rPr>
                <w:rFonts w:ascii="Book Antiqua" w:eastAsia="Calibri" w:hAnsi="Book Antiqua"/>
              </w:rPr>
              <w:t>)</w:t>
            </w:r>
            <w:r>
              <w:rPr>
                <w:rFonts w:ascii="Book Antiqua" w:hAnsi="Book Antiqua" w:hint="eastAsia"/>
                <w:lang w:eastAsia="zh-CN"/>
              </w:rPr>
              <w:t xml:space="preserve">; </w:t>
            </w:r>
            <w:r w:rsidRPr="00AD7648">
              <w:rPr>
                <w:rFonts w:ascii="Book Antiqua" w:eastAsia="Calibri" w:hAnsi="Book Antiqua"/>
              </w:rPr>
              <w:t xml:space="preserve">Mental health: </w:t>
            </w:r>
          </w:p>
          <w:p w14:paraId="22BF238F" w14:textId="77777777" w:rsidR="00D10A99" w:rsidRPr="00AD7648" w:rsidRDefault="00D10A99" w:rsidP="00F142A5">
            <w:pPr>
              <w:adjustRightInd w:val="0"/>
              <w:snapToGrid w:val="0"/>
              <w:spacing w:line="360" w:lineRule="auto"/>
              <w:jc w:val="both"/>
              <w:rPr>
                <w:rFonts w:ascii="Book Antiqua" w:eastAsia="Calibri" w:hAnsi="Book Antiqua"/>
              </w:rPr>
            </w:pPr>
            <w:r>
              <w:rPr>
                <w:rFonts w:ascii="Book Antiqua" w:eastAsia="Calibri" w:hAnsi="Book Antiqua"/>
              </w:rPr>
              <w:t xml:space="preserve">33 ± 8 to 40 ± 9 (2 </w:t>
            </w:r>
            <w:proofErr w:type="spellStart"/>
            <w:r>
              <w:rPr>
                <w:rFonts w:ascii="Book Antiqua" w:eastAsia="Calibri" w:hAnsi="Book Antiqua"/>
              </w:rPr>
              <w:t>yr</w:t>
            </w:r>
            <w:proofErr w:type="spellEnd"/>
            <w:r>
              <w:rPr>
                <w:rFonts w:ascii="Book Antiqua" w:eastAsia="Calibri" w:hAnsi="Book Antiqua"/>
              </w:rPr>
              <w:t xml:space="preserve">) and 46 ± 9 (7 </w:t>
            </w:r>
            <w:proofErr w:type="spellStart"/>
            <w:r>
              <w:rPr>
                <w:rFonts w:ascii="Book Antiqua" w:eastAsia="Calibri" w:hAnsi="Book Antiqua"/>
              </w:rPr>
              <w:t>yr</w:t>
            </w:r>
            <w:proofErr w:type="spellEnd"/>
            <w:r w:rsidRPr="00AD7648">
              <w:rPr>
                <w:rFonts w:ascii="Book Antiqua" w:eastAsia="Calibri" w:hAnsi="Book Antiqua"/>
              </w:rPr>
              <w:t>)</w:t>
            </w:r>
          </w:p>
        </w:tc>
      </w:tr>
      <w:tr w:rsidR="00D10A99" w:rsidRPr="00AD7648" w14:paraId="22BF2397" w14:textId="77777777" w:rsidTr="00D10A99">
        <w:trPr>
          <w:trHeight w:val="278"/>
        </w:trPr>
        <w:tc>
          <w:tcPr>
            <w:tcW w:w="1790" w:type="dxa"/>
            <w:shd w:val="clear" w:color="auto" w:fill="auto"/>
          </w:tcPr>
          <w:p w14:paraId="22BF2391" w14:textId="568481A8"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Issa </w:t>
            </w:r>
            <w:r w:rsidRPr="00D10A99">
              <w:rPr>
                <w:rFonts w:ascii="Book Antiqua" w:eastAsia="Calibri" w:hAnsi="Book Antiqua"/>
                <w:i/>
              </w:rPr>
              <w:t>et al</w:t>
            </w:r>
            <w:r w:rsidR="009F5E08" w:rsidRPr="003B3A38">
              <w:rPr>
                <w:rFonts w:ascii="Book Antiqua" w:eastAsia="Calibri" w:hAnsi="Book Antiqua"/>
                <w:vertAlign w:val="superscript"/>
              </w:rPr>
              <w:t>[</w:t>
            </w:r>
            <w:r w:rsidR="003B3A38" w:rsidRPr="003B3A38">
              <w:rPr>
                <w:rFonts w:ascii="Book Antiqua" w:eastAsia="Calibri" w:hAnsi="Book Antiqua"/>
                <w:vertAlign w:val="superscript"/>
              </w:rPr>
              <w:t>20</w:t>
            </w:r>
            <w:r w:rsidR="009F5E08" w:rsidRPr="003B3A38">
              <w:rPr>
                <w:rFonts w:ascii="Book Antiqua" w:eastAsia="Calibri" w:hAnsi="Book Antiqua"/>
                <w:vertAlign w:val="superscript"/>
              </w:rPr>
              <w:t>]</w:t>
            </w:r>
          </w:p>
        </w:tc>
        <w:tc>
          <w:tcPr>
            <w:tcW w:w="942" w:type="dxa"/>
          </w:tcPr>
          <w:p w14:paraId="22BF239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clinical trial</w:t>
            </w:r>
          </w:p>
        </w:tc>
        <w:tc>
          <w:tcPr>
            <w:tcW w:w="1964" w:type="dxa"/>
            <w:shd w:val="clear" w:color="auto" w:fill="auto"/>
          </w:tcPr>
          <w:p w14:paraId="22BF2393"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9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44</w:t>
            </w:r>
          </w:p>
        </w:tc>
        <w:tc>
          <w:tcPr>
            <w:tcW w:w="1696" w:type="dxa"/>
            <w:shd w:val="clear" w:color="auto" w:fill="auto"/>
          </w:tcPr>
          <w:p w14:paraId="22BF239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shd w:val="clear" w:color="auto" w:fill="auto"/>
          </w:tcPr>
          <w:p w14:paraId="22BF239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Physical health: 31 ± 8 to 36 ± 9</w:t>
            </w:r>
            <w:r>
              <w:rPr>
                <w:rFonts w:ascii="Book Antiqua" w:hAnsi="Book Antiqua" w:hint="eastAsia"/>
                <w:lang w:eastAsia="zh-CN"/>
              </w:rPr>
              <w:t xml:space="preserve">; </w:t>
            </w:r>
            <w:r w:rsidRPr="00AD7648">
              <w:rPr>
                <w:rFonts w:ascii="Book Antiqua" w:eastAsia="Calibri" w:hAnsi="Book Antiqua"/>
              </w:rPr>
              <w:t>Mental health:</w:t>
            </w:r>
            <w:r>
              <w:rPr>
                <w:rFonts w:ascii="Book Antiqua" w:hAnsi="Book Antiqua" w:hint="eastAsia"/>
                <w:lang w:eastAsia="zh-CN"/>
              </w:rPr>
              <w:t xml:space="preserve"> </w:t>
            </w:r>
            <w:r w:rsidRPr="00AD7648">
              <w:rPr>
                <w:rFonts w:ascii="Book Antiqua" w:eastAsia="Calibri" w:hAnsi="Book Antiqua"/>
              </w:rPr>
              <w:t>36 ± 11 to 41 ± 11</w:t>
            </w:r>
          </w:p>
        </w:tc>
      </w:tr>
      <w:tr w:rsidR="00D10A99" w:rsidRPr="00AD7648" w14:paraId="22BF239E" w14:textId="77777777" w:rsidTr="00D10A99">
        <w:trPr>
          <w:trHeight w:val="278"/>
        </w:trPr>
        <w:tc>
          <w:tcPr>
            <w:tcW w:w="1790" w:type="dxa"/>
            <w:shd w:val="clear" w:color="auto" w:fill="auto"/>
          </w:tcPr>
          <w:p w14:paraId="22BF2398" w14:textId="77CCC97B"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Stevens </w:t>
            </w:r>
            <w:r w:rsidRPr="00D10A99">
              <w:rPr>
                <w:rFonts w:ascii="Book Antiqua" w:eastAsia="Calibri" w:hAnsi="Book Antiqua"/>
                <w:i/>
              </w:rPr>
              <w:t>et al</w:t>
            </w:r>
            <w:r w:rsidR="002458A9" w:rsidRPr="002458A9">
              <w:rPr>
                <w:rFonts w:ascii="Book Antiqua" w:eastAsia="Calibri" w:hAnsi="Book Antiqua"/>
                <w:vertAlign w:val="superscript"/>
              </w:rPr>
              <w:t>[31]</w:t>
            </w:r>
          </w:p>
        </w:tc>
        <w:tc>
          <w:tcPr>
            <w:tcW w:w="942" w:type="dxa"/>
          </w:tcPr>
          <w:p w14:paraId="22BF239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study</w:t>
            </w:r>
          </w:p>
        </w:tc>
        <w:tc>
          <w:tcPr>
            <w:tcW w:w="1964" w:type="dxa"/>
            <w:shd w:val="clear" w:color="auto" w:fill="auto"/>
          </w:tcPr>
          <w:p w14:paraId="22BF239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Celiac plexus block</w:t>
            </w:r>
          </w:p>
        </w:tc>
        <w:tc>
          <w:tcPr>
            <w:tcW w:w="594" w:type="dxa"/>
            <w:shd w:val="clear" w:color="auto" w:fill="auto"/>
          </w:tcPr>
          <w:p w14:paraId="22BF239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40</w:t>
            </w:r>
          </w:p>
        </w:tc>
        <w:tc>
          <w:tcPr>
            <w:tcW w:w="1696" w:type="dxa"/>
            <w:shd w:val="clear" w:color="auto" w:fill="auto"/>
          </w:tcPr>
          <w:p w14:paraId="22BF239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SF-12</w:t>
            </w:r>
          </w:p>
        </w:tc>
        <w:tc>
          <w:tcPr>
            <w:tcW w:w="2590" w:type="dxa"/>
            <w:shd w:val="clear" w:color="auto" w:fill="auto"/>
          </w:tcPr>
          <w:p w14:paraId="22BF239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Change in physical score:</w:t>
            </w:r>
            <w:r>
              <w:rPr>
                <w:rFonts w:ascii="Book Antiqua" w:hAnsi="Book Antiqua" w:hint="eastAsia"/>
                <w:lang w:eastAsia="zh-CN"/>
              </w:rPr>
              <w:t xml:space="preserve"> </w:t>
            </w:r>
            <w:r w:rsidRPr="00AD7648">
              <w:rPr>
                <w:rFonts w:ascii="Book Antiqua" w:eastAsia="Calibri" w:hAnsi="Book Antiqua"/>
              </w:rPr>
              <w:t>-0.2 ± 7.5 (triamcinolone + bupivacaine)</w:t>
            </w:r>
            <w:r>
              <w:rPr>
                <w:rFonts w:ascii="Book Antiqua" w:hAnsi="Book Antiqua" w:hint="eastAsia"/>
                <w:lang w:eastAsia="zh-CN"/>
              </w:rPr>
              <w:t xml:space="preserve">, </w:t>
            </w:r>
            <w:r w:rsidRPr="00AD7648">
              <w:rPr>
                <w:rFonts w:ascii="Book Antiqua" w:eastAsia="Calibri" w:hAnsi="Book Antiqua"/>
              </w:rPr>
              <w:t>1.7 ± 8.8 (bupivacaine)</w:t>
            </w:r>
            <w:r>
              <w:rPr>
                <w:rFonts w:ascii="Book Antiqua" w:hAnsi="Book Antiqua" w:hint="eastAsia"/>
                <w:lang w:eastAsia="zh-CN"/>
              </w:rPr>
              <w:t xml:space="preserve">; </w:t>
            </w:r>
            <w:r w:rsidRPr="00AD7648">
              <w:rPr>
                <w:rFonts w:ascii="Book Antiqua" w:eastAsia="Calibri" w:hAnsi="Book Antiqua"/>
              </w:rPr>
              <w:t>Change in mental score: 1.3 ± 10.0 (triamcinolone + bupivacaine)</w:t>
            </w:r>
            <w:r>
              <w:rPr>
                <w:rFonts w:ascii="Book Antiqua" w:hAnsi="Book Antiqua" w:hint="eastAsia"/>
                <w:lang w:eastAsia="zh-CN"/>
              </w:rPr>
              <w:t xml:space="preserve">, </w:t>
            </w:r>
            <w:r w:rsidRPr="00AD7648">
              <w:rPr>
                <w:rFonts w:ascii="Book Antiqua" w:eastAsia="Calibri" w:hAnsi="Book Antiqua"/>
              </w:rPr>
              <w:t>-2.1 ± 12.9 (bupivacaine)</w:t>
            </w:r>
          </w:p>
        </w:tc>
      </w:tr>
      <w:tr w:rsidR="00D10A99" w:rsidRPr="00AD7648" w14:paraId="22BF23A5" w14:textId="77777777" w:rsidTr="00D10A99">
        <w:trPr>
          <w:trHeight w:val="278"/>
        </w:trPr>
        <w:tc>
          <w:tcPr>
            <w:tcW w:w="1790" w:type="dxa"/>
            <w:shd w:val="clear" w:color="auto" w:fill="auto"/>
          </w:tcPr>
          <w:p w14:paraId="22BF239F" w14:textId="3B6EF270"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Brand </w:t>
            </w:r>
            <w:r w:rsidRPr="00D10A99">
              <w:rPr>
                <w:rFonts w:ascii="Book Antiqua" w:eastAsia="Calibri" w:hAnsi="Book Antiqua"/>
                <w:i/>
              </w:rPr>
              <w:t>et al</w:t>
            </w:r>
            <w:r w:rsidR="00F01FBE" w:rsidRPr="00F01FBE">
              <w:rPr>
                <w:rFonts w:ascii="Book Antiqua" w:eastAsia="Calibri" w:hAnsi="Book Antiqua"/>
                <w:vertAlign w:val="superscript"/>
              </w:rPr>
              <w:t>[22]</w:t>
            </w:r>
          </w:p>
        </w:tc>
        <w:tc>
          <w:tcPr>
            <w:tcW w:w="942" w:type="dxa"/>
          </w:tcPr>
          <w:p w14:paraId="22BF23A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Prospective study</w:t>
            </w:r>
          </w:p>
        </w:tc>
        <w:tc>
          <w:tcPr>
            <w:tcW w:w="1964" w:type="dxa"/>
            <w:shd w:val="clear" w:color="auto" w:fill="auto"/>
          </w:tcPr>
          <w:p w14:paraId="22BF23A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A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48</w:t>
            </w:r>
          </w:p>
        </w:tc>
        <w:tc>
          <w:tcPr>
            <w:tcW w:w="1696" w:type="dxa"/>
            <w:shd w:val="clear" w:color="auto" w:fill="auto"/>
          </w:tcPr>
          <w:p w14:paraId="22BF23A3"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A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Pain: 37.8 (range 0-81.5) to 18.8 (range 0-83.3)</w:t>
            </w:r>
            <w:r>
              <w:rPr>
                <w:rFonts w:ascii="Book Antiqua" w:hAnsi="Book Antiqua" w:hint="eastAsia"/>
                <w:lang w:eastAsia="zh-CN"/>
              </w:rPr>
              <w:t xml:space="preserve">; </w:t>
            </w:r>
            <w:r w:rsidRPr="00AD7648">
              <w:rPr>
                <w:rFonts w:ascii="Book Antiqua" w:eastAsia="Calibri" w:hAnsi="Book Antiqua"/>
              </w:rPr>
              <w:t>Weight loss: 66.7 (range 0-</w:t>
            </w:r>
            <w:r w:rsidRPr="00AD7648">
              <w:rPr>
                <w:rFonts w:ascii="Book Antiqua" w:eastAsia="Calibri" w:hAnsi="Book Antiqua"/>
              </w:rPr>
              <w:lastRenderedPageBreak/>
              <w:t>100) to 0 (range 0-100)</w:t>
            </w:r>
            <w:r w:rsidR="0071717E">
              <w:rPr>
                <w:rFonts w:ascii="Book Antiqua" w:hAnsi="Book Antiqua" w:hint="eastAsia"/>
                <w:lang w:eastAsia="zh-CN"/>
              </w:rPr>
              <w:t xml:space="preserve">; </w:t>
            </w:r>
            <w:r w:rsidRPr="00AD7648">
              <w:rPr>
                <w:rFonts w:ascii="Book Antiqua" w:eastAsia="Calibri" w:hAnsi="Book Antiqua"/>
              </w:rPr>
              <w:t xml:space="preserve">Global </w:t>
            </w:r>
            <w:r w:rsidR="0071717E" w:rsidRPr="00AD7648">
              <w:rPr>
                <w:rFonts w:ascii="Book Antiqua" w:eastAsia="Calibri" w:hAnsi="Book Antiqua"/>
              </w:rPr>
              <w:t>quality of lif</w:t>
            </w:r>
            <w:r w:rsidRPr="00AD7648">
              <w:rPr>
                <w:rFonts w:ascii="Book Antiqua" w:eastAsia="Calibri" w:hAnsi="Book Antiqua"/>
              </w:rPr>
              <w:t xml:space="preserve">e: 41.7 (range 16.7-100) to 58.3 (range 8.3-100) </w:t>
            </w:r>
          </w:p>
        </w:tc>
      </w:tr>
      <w:tr w:rsidR="00D10A99" w:rsidRPr="00AD7648" w14:paraId="22BF23AC" w14:textId="77777777" w:rsidTr="00D10A99">
        <w:trPr>
          <w:trHeight w:val="278"/>
        </w:trPr>
        <w:tc>
          <w:tcPr>
            <w:tcW w:w="1790" w:type="dxa"/>
            <w:shd w:val="clear" w:color="auto" w:fill="auto"/>
          </w:tcPr>
          <w:p w14:paraId="22BF23A6" w14:textId="7C7C76E5"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lastRenderedPageBreak/>
              <w:t xml:space="preserve">Hu </w:t>
            </w:r>
            <w:r w:rsidRPr="00D10A99">
              <w:rPr>
                <w:rFonts w:ascii="Book Antiqua" w:eastAsia="Calibri" w:hAnsi="Book Antiqua"/>
                <w:i/>
              </w:rPr>
              <w:t>et al</w:t>
            </w:r>
            <w:r w:rsidR="00F01FBE" w:rsidRPr="00F01FBE">
              <w:rPr>
                <w:rFonts w:ascii="Book Antiqua" w:eastAsia="Calibri" w:hAnsi="Book Antiqua"/>
                <w:vertAlign w:val="superscript"/>
              </w:rPr>
              <w:t>[24]</w:t>
            </w:r>
          </w:p>
        </w:tc>
        <w:tc>
          <w:tcPr>
            <w:tcW w:w="942" w:type="dxa"/>
          </w:tcPr>
          <w:p w14:paraId="22BF23A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Prospective study</w:t>
            </w:r>
          </w:p>
        </w:tc>
        <w:tc>
          <w:tcPr>
            <w:tcW w:w="1964" w:type="dxa"/>
            <w:shd w:val="clear" w:color="auto" w:fill="auto"/>
          </w:tcPr>
          <w:p w14:paraId="22BF23A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A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214</w:t>
            </w:r>
          </w:p>
        </w:tc>
        <w:tc>
          <w:tcPr>
            <w:tcW w:w="1696" w:type="dxa"/>
            <w:shd w:val="clear" w:color="auto" w:fill="auto"/>
          </w:tcPr>
          <w:p w14:paraId="22BF23A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shd w:val="clear" w:color="auto" w:fill="auto"/>
          </w:tcPr>
          <w:p w14:paraId="22BF23A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 xml:space="preserve">Physical </w:t>
            </w:r>
            <w:r w:rsidR="0071717E" w:rsidRPr="00AD7648">
              <w:rPr>
                <w:rFonts w:ascii="Book Antiqua" w:eastAsia="Calibri" w:hAnsi="Book Antiqua"/>
              </w:rPr>
              <w:t>health</w:t>
            </w:r>
            <w:r w:rsidRPr="00AD7648">
              <w:rPr>
                <w:rFonts w:ascii="Book Antiqua" w:eastAsia="Calibri" w:hAnsi="Book Antiqua"/>
              </w:rPr>
              <w:t>: 56.9 ± 18.7 to 59.2 ± 14.8 (no significant difference)</w:t>
            </w:r>
            <w:r w:rsidR="0071717E">
              <w:rPr>
                <w:rFonts w:ascii="Book Antiqua" w:hAnsi="Book Antiqua" w:hint="eastAsia"/>
                <w:lang w:eastAsia="zh-CN"/>
              </w:rPr>
              <w:t xml:space="preserve">; </w:t>
            </w:r>
            <w:r w:rsidRPr="00AD7648">
              <w:rPr>
                <w:rFonts w:ascii="Book Antiqua" w:eastAsia="Calibri" w:hAnsi="Book Antiqua"/>
              </w:rPr>
              <w:t>Patients with pseudocysts: 95 (range 35-100) to 100 (range 75-100)</w:t>
            </w:r>
            <w:r w:rsidR="0071717E">
              <w:rPr>
                <w:rFonts w:ascii="Book Antiqua" w:hAnsi="Book Antiqua" w:hint="eastAsia"/>
                <w:lang w:eastAsia="zh-CN"/>
              </w:rPr>
              <w:t xml:space="preserve">; </w:t>
            </w:r>
            <w:r w:rsidRPr="00AD7648">
              <w:rPr>
                <w:rFonts w:ascii="Book Antiqua" w:eastAsia="Calibri" w:hAnsi="Book Antiqua"/>
              </w:rPr>
              <w:t xml:space="preserve">Mental </w:t>
            </w:r>
            <w:r w:rsidR="0071717E" w:rsidRPr="00AD7648">
              <w:rPr>
                <w:rFonts w:ascii="Book Antiqua" w:eastAsia="Calibri" w:hAnsi="Book Antiqua"/>
              </w:rPr>
              <w:t>health</w:t>
            </w:r>
            <w:r w:rsidRPr="00AD7648">
              <w:rPr>
                <w:rFonts w:ascii="Book Antiqua" w:eastAsia="Calibri" w:hAnsi="Book Antiqua"/>
              </w:rPr>
              <w:t>: 52.2 ± 21.5 to 58.5 ± 16.4</w:t>
            </w:r>
            <w:r w:rsidR="0071717E">
              <w:rPr>
                <w:rFonts w:ascii="Book Antiqua" w:hAnsi="Book Antiqua" w:hint="eastAsia"/>
                <w:lang w:eastAsia="zh-CN"/>
              </w:rPr>
              <w:t xml:space="preserve">; </w:t>
            </w:r>
            <w:r w:rsidRPr="00AD7648">
              <w:rPr>
                <w:rFonts w:ascii="Book Antiqua" w:eastAsia="Calibri" w:hAnsi="Book Antiqua"/>
              </w:rPr>
              <w:t>Patients with pseudocysts: 68 (range 36-100) to 76 (range 28-100)</w:t>
            </w:r>
          </w:p>
        </w:tc>
      </w:tr>
      <w:tr w:rsidR="00D10A99" w:rsidRPr="00AD7648" w14:paraId="22BF23B3" w14:textId="77777777" w:rsidTr="00D10A99">
        <w:trPr>
          <w:trHeight w:val="278"/>
        </w:trPr>
        <w:tc>
          <w:tcPr>
            <w:tcW w:w="1790" w:type="dxa"/>
            <w:shd w:val="clear" w:color="auto" w:fill="auto"/>
          </w:tcPr>
          <w:p w14:paraId="22BF23AD" w14:textId="0EA4979D" w:rsidR="00D10A99" w:rsidRPr="0071717E" w:rsidRDefault="00D10A99" w:rsidP="00D10A99">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Milovic</w:t>
            </w:r>
            <w:proofErr w:type="spellEnd"/>
            <w:r w:rsidRPr="00AD7648">
              <w:rPr>
                <w:rFonts w:ascii="Book Antiqua" w:eastAsia="Calibri" w:hAnsi="Book Antiqua"/>
              </w:rPr>
              <w:t xml:space="preserve"> </w:t>
            </w:r>
            <w:r w:rsidRPr="00D10A99">
              <w:rPr>
                <w:rFonts w:ascii="Book Antiqua" w:eastAsia="Calibri" w:hAnsi="Book Antiqua"/>
                <w:i/>
              </w:rPr>
              <w:t>et al</w:t>
            </w:r>
            <w:r w:rsidR="00C87894" w:rsidRPr="004B58BB">
              <w:rPr>
                <w:rFonts w:ascii="Book Antiqua" w:eastAsia="Calibri" w:hAnsi="Book Antiqua"/>
                <w:iCs/>
                <w:vertAlign w:val="superscript"/>
              </w:rPr>
              <w:t>[</w:t>
            </w:r>
            <w:r w:rsidR="004B58BB" w:rsidRPr="004B58BB">
              <w:rPr>
                <w:rFonts w:ascii="Book Antiqua" w:eastAsia="Calibri" w:hAnsi="Book Antiqua"/>
                <w:iCs/>
                <w:vertAlign w:val="superscript"/>
              </w:rPr>
              <w:t>27]</w:t>
            </w:r>
          </w:p>
        </w:tc>
        <w:tc>
          <w:tcPr>
            <w:tcW w:w="942" w:type="dxa"/>
          </w:tcPr>
          <w:p w14:paraId="22BF23AE"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Prospective study</w:t>
            </w:r>
          </w:p>
        </w:tc>
        <w:tc>
          <w:tcPr>
            <w:tcW w:w="1964" w:type="dxa"/>
            <w:shd w:val="clear" w:color="auto" w:fill="auto"/>
          </w:tcPr>
          <w:p w14:paraId="22BF23A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B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32</w:t>
            </w:r>
          </w:p>
        </w:tc>
        <w:tc>
          <w:tcPr>
            <w:tcW w:w="1696" w:type="dxa"/>
            <w:shd w:val="clear" w:color="auto" w:fill="auto"/>
          </w:tcPr>
          <w:p w14:paraId="22BF23B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1-5 scale</w:t>
            </w:r>
          </w:p>
        </w:tc>
        <w:tc>
          <w:tcPr>
            <w:tcW w:w="2590" w:type="dxa"/>
            <w:shd w:val="clear" w:color="auto" w:fill="auto"/>
          </w:tcPr>
          <w:p w14:paraId="22BF23B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 (range 2-5) to 2.5 (range 1-4)</w:t>
            </w:r>
          </w:p>
        </w:tc>
      </w:tr>
      <w:tr w:rsidR="00D10A99" w:rsidRPr="00AD7648" w14:paraId="22BF23BA" w14:textId="77777777" w:rsidTr="00D10A99">
        <w:trPr>
          <w:trHeight w:val="278"/>
        </w:trPr>
        <w:tc>
          <w:tcPr>
            <w:tcW w:w="1790" w:type="dxa"/>
            <w:shd w:val="clear" w:color="auto" w:fill="auto"/>
          </w:tcPr>
          <w:p w14:paraId="22BF23B4" w14:textId="704D3AA7" w:rsidR="00D10A99" w:rsidRPr="0071717E" w:rsidRDefault="00D10A99" w:rsidP="00D10A99">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Basiński</w:t>
            </w:r>
            <w:proofErr w:type="spellEnd"/>
            <w:r w:rsidRPr="00AD7648">
              <w:rPr>
                <w:rFonts w:ascii="Book Antiqua" w:eastAsia="Calibri" w:hAnsi="Book Antiqua"/>
              </w:rPr>
              <w:t xml:space="preserve"> </w:t>
            </w:r>
            <w:r w:rsidRPr="00D10A99">
              <w:rPr>
                <w:rFonts w:ascii="Book Antiqua" w:eastAsia="Calibri" w:hAnsi="Book Antiqua"/>
                <w:i/>
              </w:rPr>
              <w:t>et al</w:t>
            </w:r>
            <w:r w:rsidR="004B58BB" w:rsidRPr="004B58BB">
              <w:rPr>
                <w:rFonts w:ascii="Book Antiqua" w:eastAsia="Calibri" w:hAnsi="Book Antiqua"/>
                <w:vertAlign w:val="superscript"/>
              </w:rPr>
              <w:t>[32]</w:t>
            </w:r>
          </w:p>
        </w:tc>
        <w:tc>
          <w:tcPr>
            <w:tcW w:w="942" w:type="dxa"/>
          </w:tcPr>
          <w:p w14:paraId="22BF23B5"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Prospective study</w:t>
            </w:r>
          </w:p>
        </w:tc>
        <w:tc>
          <w:tcPr>
            <w:tcW w:w="1964" w:type="dxa"/>
            <w:shd w:val="clear" w:color="auto" w:fill="auto"/>
          </w:tcPr>
          <w:p w14:paraId="22BF23B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Celiac plexus block</w:t>
            </w:r>
          </w:p>
        </w:tc>
        <w:tc>
          <w:tcPr>
            <w:tcW w:w="594" w:type="dxa"/>
            <w:shd w:val="clear" w:color="auto" w:fill="auto"/>
          </w:tcPr>
          <w:p w14:paraId="22BF23B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92</w:t>
            </w:r>
          </w:p>
        </w:tc>
        <w:tc>
          <w:tcPr>
            <w:tcW w:w="1696" w:type="dxa"/>
            <w:shd w:val="clear" w:color="auto" w:fill="auto"/>
          </w:tcPr>
          <w:p w14:paraId="22BF23B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B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Quality of life significantly improved with greatest improvement seen in those with high religiosity</w:t>
            </w:r>
          </w:p>
        </w:tc>
      </w:tr>
      <w:tr w:rsidR="00D10A99" w:rsidRPr="00AD7648" w14:paraId="22BF23C2" w14:textId="77777777" w:rsidTr="00D10A99">
        <w:trPr>
          <w:trHeight w:val="278"/>
        </w:trPr>
        <w:tc>
          <w:tcPr>
            <w:tcW w:w="1790" w:type="dxa"/>
            <w:shd w:val="clear" w:color="auto" w:fill="auto"/>
          </w:tcPr>
          <w:p w14:paraId="22BF23BB" w14:textId="520206B4"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lastRenderedPageBreak/>
              <w:t xml:space="preserve">Rutter </w:t>
            </w:r>
            <w:r w:rsidRPr="00D10A99">
              <w:rPr>
                <w:rFonts w:ascii="Book Antiqua" w:eastAsia="Calibri" w:hAnsi="Book Antiqua"/>
                <w:i/>
              </w:rPr>
              <w:t>et al</w:t>
            </w:r>
            <w:r w:rsidR="00826EB0" w:rsidRPr="00826EB0">
              <w:rPr>
                <w:rFonts w:ascii="Book Antiqua" w:eastAsia="Calibri" w:hAnsi="Book Antiqua"/>
                <w:iCs/>
                <w:vertAlign w:val="superscript"/>
              </w:rPr>
              <w:t>[21]</w:t>
            </w:r>
          </w:p>
        </w:tc>
        <w:tc>
          <w:tcPr>
            <w:tcW w:w="942" w:type="dxa"/>
          </w:tcPr>
          <w:p w14:paraId="22BF23BC" w14:textId="77777777" w:rsidR="00D10A99" w:rsidRPr="00AD7648" w:rsidRDefault="00D10A99" w:rsidP="00D10A99">
            <w:pPr>
              <w:adjustRightInd w:val="0"/>
              <w:snapToGrid w:val="0"/>
              <w:spacing w:line="360" w:lineRule="auto"/>
              <w:jc w:val="both"/>
              <w:rPr>
                <w:rFonts w:ascii="Book Antiqua" w:eastAsia="Calibri" w:hAnsi="Book Antiqua"/>
              </w:rPr>
            </w:pPr>
            <w:r w:rsidRPr="00AD7648">
              <w:rPr>
                <w:rFonts w:ascii="Book Antiqua" w:eastAsia="Calibri" w:hAnsi="Book Antiqua"/>
              </w:rPr>
              <w:t>Retrospective study</w:t>
            </w:r>
          </w:p>
          <w:p w14:paraId="22BF23BD" w14:textId="77777777" w:rsidR="00D10A99" w:rsidRPr="00AD7648" w:rsidRDefault="00D10A99" w:rsidP="00F142A5">
            <w:pPr>
              <w:adjustRightInd w:val="0"/>
              <w:snapToGrid w:val="0"/>
              <w:spacing w:line="360" w:lineRule="auto"/>
              <w:jc w:val="both"/>
              <w:rPr>
                <w:rFonts w:ascii="Book Antiqua" w:eastAsia="Calibri" w:hAnsi="Book Antiqua"/>
              </w:rPr>
            </w:pPr>
          </w:p>
        </w:tc>
        <w:tc>
          <w:tcPr>
            <w:tcW w:w="1964" w:type="dxa"/>
            <w:shd w:val="clear" w:color="auto" w:fill="auto"/>
          </w:tcPr>
          <w:p w14:paraId="22BF23BE"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w:t>
            </w:r>
          </w:p>
        </w:tc>
        <w:tc>
          <w:tcPr>
            <w:tcW w:w="594" w:type="dxa"/>
            <w:shd w:val="clear" w:color="auto" w:fill="auto"/>
          </w:tcPr>
          <w:p w14:paraId="22BF23B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150</w:t>
            </w:r>
          </w:p>
        </w:tc>
        <w:tc>
          <w:tcPr>
            <w:tcW w:w="1696" w:type="dxa"/>
            <w:shd w:val="clear" w:color="auto" w:fill="auto"/>
          </w:tcPr>
          <w:p w14:paraId="22BF23C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C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Patients treated with surgery had less nausea/vomiting compared to those treated with endoscopy</w:t>
            </w:r>
          </w:p>
        </w:tc>
      </w:tr>
      <w:tr w:rsidR="00D10A99" w:rsidRPr="00AD7648" w14:paraId="22BF23C9" w14:textId="77777777" w:rsidTr="00D10A99">
        <w:trPr>
          <w:trHeight w:val="285"/>
        </w:trPr>
        <w:tc>
          <w:tcPr>
            <w:tcW w:w="1790" w:type="dxa"/>
            <w:shd w:val="clear" w:color="auto" w:fill="auto"/>
          </w:tcPr>
          <w:p w14:paraId="22BF23C3" w14:textId="3D1A3774"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Tandan </w:t>
            </w:r>
            <w:r w:rsidRPr="00D10A99">
              <w:rPr>
                <w:rFonts w:ascii="Book Antiqua" w:eastAsia="Calibri" w:hAnsi="Book Antiqua"/>
                <w:i/>
              </w:rPr>
              <w:t>et al</w:t>
            </w:r>
            <w:r w:rsidR="00265359" w:rsidRPr="00265359">
              <w:rPr>
                <w:rFonts w:ascii="Book Antiqua" w:eastAsia="Calibri" w:hAnsi="Book Antiqua"/>
                <w:vertAlign w:val="superscript"/>
              </w:rPr>
              <w:t>[23]</w:t>
            </w:r>
          </w:p>
        </w:tc>
        <w:tc>
          <w:tcPr>
            <w:tcW w:w="942" w:type="dxa"/>
          </w:tcPr>
          <w:p w14:paraId="22BF23C4"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C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C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636</w:t>
            </w:r>
          </w:p>
        </w:tc>
        <w:tc>
          <w:tcPr>
            <w:tcW w:w="1696" w:type="dxa"/>
            <w:shd w:val="clear" w:color="auto" w:fill="auto"/>
          </w:tcPr>
          <w:p w14:paraId="22BF23C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1-10 scale</w:t>
            </w:r>
          </w:p>
        </w:tc>
        <w:tc>
          <w:tcPr>
            <w:tcW w:w="2590" w:type="dxa"/>
            <w:shd w:val="clear" w:color="auto" w:fill="auto"/>
          </w:tcPr>
          <w:p w14:paraId="22BF23C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252 (92.6%) patients had improved quality of life</w:t>
            </w:r>
          </w:p>
        </w:tc>
      </w:tr>
      <w:tr w:rsidR="00D10A99" w:rsidRPr="00AD7648" w14:paraId="22BF23D0" w14:textId="77777777" w:rsidTr="00D10A99">
        <w:trPr>
          <w:trHeight w:val="278"/>
        </w:trPr>
        <w:tc>
          <w:tcPr>
            <w:tcW w:w="1790" w:type="dxa"/>
            <w:shd w:val="clear" w:color="auto" w:fill="auto"/>
          </w:tcPr>
          <w:p w14:paraId="22BF23CA" w14:textId="7B299AA9"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Seven </w:t>
            </w:r>
            <w:r w:rsidRPr="00D10A99">
              <w:rPr>
                <w:rFonts w:ascii="Book Antiqua" w:eastAsia="Calibri" w:hAnsi="Book Antiqua"/>
                <w:i/>
              </w:rPr>
              <w:t>et al</w:t>
            </w:r>
            <w:r w:rsidR="00B51974" w:rsidRPr="00B51974">
              <w:rPr>
                <w:rFonts w:ascii="Book Antiqua" w:eastAsia="Calibri" w:hAnsi="Book Antiqua"/>
                <w:vertAlign w:val="superscript"/>
              </w:rPr>
              <w:t>[26]</w:t>
            </w:r>
          </w:p>
        </w:tc>
        <w:tc>
          <w:tcPr>
            <w:tcW w:w="942" w:type="dxa"/>
          </w:tcPr>
          <w:p w14:paraId="22BF23CB"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C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C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120</w:t>
            </w:r>
          </w:p>
        </w:tc>
        <w:tc>
          <w:tcPr>
            <w:tcW w:w="1696" w:type="dxa"/>
            <w:shd w:val="clear" w:color="auto" w:fill="auto"/>
          </w:tcPr>
          <w:p w14:paraId="22BF23CE"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1-10 scale</w:t>
            </w:r>
          </w:p>
        </w:tc>
        <w:tc>
          <w:tcPr>
            <w:tcW w:w="2590" w:type="dxa"/>
            <w:shd w:val="clear" w:color="auto" w:fill="auto"/>
          </w:tcPr>
          <w:p w14:paraId="22BF23C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3.7 ± 2.4 to 7.3 ± 2.7</w:t>
            </w:r>
          </w:p>
        </w:tc>
      </w:tr>
      <w:tr w:rsidR="00D10A99" w:rsidRPr="00AD7648" w14:paraId="22BF23D7" w14:textId="77777777" w:rsidTr="00D10A99">
        <w:trPr>
          <w:trHeight w:val="278"/>
        </w:trPr>
        <w:tc>
          <w:tcPr>
            <w:tcW w:w="1790" w:type="dxa"/>
            <w:shd w:val="clear" w:color="auto" w:fill="auto"/>
          </w:tcPr>
          <w:p w14:paraId="22BF23D1" w14:textId="52FF7F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Gerges </w:t>
            </w:r>
            <w:r w:rsidRPr="00D10A99">
              <w:rPr>
                <w:rFonts w:ascii="Book Antiqua" w:eastAsia="Calibri" w:hAnsi="Book Antiqua"/>
                <w:i/>
              </w:rPr>
              <w:t>et al</w:t>
            </w:r>
            <w:r w:rsidR="00B33D3D" w:rsidRPr="00B33D3D">
              <w:rPr>
                <w:rFonts w:ascii="Book Antiqua" w:eastAsia="Calibri" w:hAnsi="Book Antiqua"/>
                <w:vertAlign w:val="superscript"/>
              </w:rPr>
              <w:t>[28]</w:t>
            </w:r>
          </w:p>
        </w:tc>
        <w:tc>
          <w:tcPr>
            <w:tcW w:w="942" w:type="dxa"/>
          </w:tcPr>
          <w:p w14:paraId="22BF23D2"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D3" w14:textId="77777777" w:rsidR="00D10A99" w:rsidRPr="00AD7648" w:rsidRDefault="00D10A99" w:rsidP="00F142A5">
            <w:pPr>
              <w:adjustRightInd w:val="0"/>
              <w:snapToGrid w:val="0"/>
              <w:spacing w:line="360" w:lineRule="auto"/>
              <w:jc w:val="both"/>
              <w:rPr>
                <w:rFonts w:ascii="Book Antiqua" w:eastAsia="Calibri" w:hAnsi="Book Antiqua"/>
              </w:rPr>
            </w:pPr>
            <w:proofErr w:type="spellStart"/>
            <w:r w:rsidRPr="00AD7648">
              <w:rPr>
                <w:rFonts w:ascii="Book Antiqua" w:eastAsia="Calibri" w:hAnsi="Book Antiqua"/>
              </w:rPr>
              <w:t>Pancreatoscopy</w:t>
            </w:r>
            <w:proofErr w:type="spellEnd"/>
            <w:r w:rsidRPr="00AD7648">
              <w:rPr>
                <w:rFonts w:ascii="Book Antiqua" w:eastAsia="Calibri" w:hAnsi="Book Antiqua"/>
              </w:rPr>
              <w:t>-guided lithotripsy</w:t>
            </w:r>
          </w:p>
        </w:tc>
        <w:tc>
          <w:tcPr>
            <w:tcW w:w="594" w:type="dxa"/>
            <w:shd w:val="clear" w:color="auto" w:fill="auto"/>
          </w:tcPr>
          <w:p w14:paraId="22BF23D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20</w:t>
            </w:r>
          </w:p>
        </w:tc>
        <w:tc>
          <w:tcPr>
            <w:tcW w:w="1696" w:type="dxa"/>
            <w:shd w:val="clear" w:color="auto" w:fill="auto"/>
          </w:tcPr>
          <w:p w14:paraId="22BF23D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Generic quality of life instrument</w:t>
            </w:r>
          </w:p>
        </w:tc>
        <w:tc>
          <w:tcPr>
            <w:tcW w:w="2590" w:type="dxa"/>
            <w:shd w:val="clear" w:color="auto" w:fill="auto"/>
          </w:tcPr>
          <w:p w14:paraId="22BF23D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89% had no or only mild disability in daily activities</w:t>
            </w:r>
            <w:r w:rsidR="0071717E">
              <w:rPr>
                <w:rFonts w:ascii="Book Antiqua" w:hAnsi="Book Antiqua" w:hint="eastAsia"/>
                <w:lang w:eastAsia="zh-CN"/>
              </w:rPr>
              <w:t xml:space="preserve">, </w:t>
            </w:r>
            <w:r w:rsidRPr="00AD7648">
              <w:rPr>
                <w:rFonts w:ascii="Book Antiqua" w:eastAsia="Calibri" w:hAnsi="Book Antiqua"/>
              </w:rPr>
              <w:t>47% had “excellent” or “very good” general health</w:t>
            </w:r>
          </w:p>
        </w:tc>
      </w:tr>
      <w:tr w:rsidR="00D10A99" w:rsidRPr="00AD7648" w14:paraId="22BF23DE" w14:textId="77777777" w:rsidTr="00D10A99">
        <w:trPr>
          <w:trHeight w:val="278"/>
        </w:trPr>
        <w:tc>
          <w:tcPr>
            <w:tcW w:w="1790" w:type="dxa"/>
            <w:tcBorders>
              <w:bottom w:val="single" w:sz="4" w:space="0" w:color="auto"/>
            </w:tcBorders>
            <w:shd w:val="clear" w:color="auto" w:fill="auto"/>
          </w:tcPr>
          <w:p w14:paraId="22BF23D8" w14:textId="0EAEF0BC"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Vitale </w:t>
            </w:r>
            <w:r w:rsidRPr="00D10A99">
              <w:rPr>
                <w:rFonts w:ascii="Book Antiqua" w:eastAsia="Calibri" w:hAnsi="Book Antiqua"/>
                <w:i/>
              </w:rPr>
              <w:t>et al</w:t>
            </w:r>
            <w:r w:rsidR="00B33D3D" w:rsidRPr="00B33D3D">
              <w:rPr>
                <w:rFonts w:ascii="Book Antiqua" w:eastAsia="Calibri" w:hAnsi="Book Antiqua"/>
                <w:vertAlign w:val="superscript"/>
              </w:rPr>
              <w:t>[29]</w:t>
            </w:r>
          </w:p>
        </w:tc>
        <w:tc>
          <w:tcPr>
            <w:tcW w:w="942" w:type="dxa"/>
            <w:tcBorders>
              <w:bottom w:val="single" w:sz="4" w:space="0" w:color="auto"/>
            </w:tcBorders>
          </w:tcPr>
          <w:p w14:paraId="22BF23D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Retrospective study</w:t>
            </w:r>
          </w:p>
        </w:tc>
        <w:tc>
          <w:tcPr>
            <w:tcW w:w="1964" w:type="dxa"/>
            <w:tcBorders>
              <w:bottom w:val="single" w:sz="4" w:space="0" w:color="auto"/>
            </w:tcBorders>
            <w:shd w:val="clear" w:color="auto" w:fill="auto"/>
          </w:tcPr>
          <w:p w14:paraId="22BF23D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Minor papilla stenting</w:t>
            </w:r>
          </w:p>
        </w:tc>
        <w:tc>
          <w:tcPr>
            <w:tcW w:w="594" w:type="dxa"/>
            <w:tcBorders>
              <w:bottom w:val="single" w:sz="4" w:space="0" w:color="auto"/>
            </w:tcBorders>
            <w:shd w:val="clear" w:color="auto" w:fill="auto"/>
          </w:tcPr>
          <w:p w14:paraId="22BF23D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32</w:t>
            </w:r>
          </w:p>
        </w:tc>
        <w:tc>
          <w:tcPr>
            <w:tcW w:w="1696" w:type="dxa"/>
            <w:tcBorders>
              <w:bottom w:val="single" w:sz="4" w:space="0" w:color="auto"/>
            </w:tcBorders>
            <w:shd w:val="clear" w:color="auto" w:fill="auto"/>
          </w:tcPr>
          <w:p w14:paraId="22BF23D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Generic quality of life survey</w:t>
            </w:r>
          </w:p>
        </w:tc>
        <w:tc>
          <w:tcPr>
            <w:tcW w:w="2590" w:type="dxa"/>
            <w:tcBorders>
              <w:bottom w:val="single" w:sz="4" w:space="0" w:color="auto"/>
            </w:tcBorders>
            <w:shd w:val="clear" w:color="auto" w:fill="auto"/>
          </w:tcPr>
          <w:p w14:paraId="22BF23D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100% stated improved quality of life</w:t>
            </w:r>
            <w:r w:rsidR="0071717E">
              <w:rPr>
                <w:rFonts w:ascii="Book Antiqua" w:hAnsi="Book Antiqua" w:hint="eastAsia"/>
                <w:lang w:eastAsia="zh-CN"/>
              </w:rPr>
              <w:t xml:space="preserve">, </w:t>
            </w:r>
            <w:r w:rsidRPr="00AD7648">
              <w:rPr>
                <w:rFonts w:ascii="Book Antiqua" w:eastAsia="Calibri" w:hAnsi="Book Antiqua"/>
              </w:rPr>
              <w:t>100% stated satisfaction with treatment</w:t>
            </w:r>
          </w:p>
        </w:tc>
      </w:tr>
    </w:tbl>
    <w:p w14:paraId="72D11853" w14:textId="77777777" w:rsidR="00AD02F2" w:rsidRDefault="00C17F45" w:rsidP="00C17F45">
      <w:pPr>
        <w:pStyle w:val="aa"/>
        <w:adjustRightInd w:val="0"/>
        <w:snapToGrid w:val="0"/>
        <w:spacing w:after="0" w:line="360" w:lineRule="auto"/>
        <w:jc w:val="both"/>
        <w:rPr>
          <w:rFonts w:ascii="Book Antiqua" w:eastAsiaTheme="minorEastAsia" w:hAnsi="Book Antiqua"/>
          <w:bCs/>
          <w:i w:val="0"/>
          <w:iCs w:val="0"/>
          <w:color w:val="auto"/>
          <w:sz w:val="24"/>
          <w:szCs w:val="24"/>
          <w:lang w:eastAsia="zh-CN"/>
        </w:rPr>
      </w:pPr>
      <w:r>
        <w:rPr>
          <w:rFonts w:ascii="Book Antiqua" w:hAnsi="Book Antiqua"/>
          <w:bCs/>
          <w:i w:val="0"/>
          <w:iCs w:val="0"/>
          <w:color w:val="auto"/>
          <w:sz w:val="24"/>
          <w:szCs w:val="24"/>
        </w:rPr>
        <w:t xml:space="preserve">ERCP: </w:t>
      </w:r>
      <w:r>
        <w:rPr>
          <w:rFonts w:ascii="Book Antiqua" w:eastAsiaTheme="minorEastAsia" w:hAnsi="Book Antiqua" w:hint="eastAsia"/>
          <w:bCs/>
          <w:i w:val="0"/>
          <w:iCs w:val="0"/>
          <w:color w:val="auto"/>
          <w:sz w:val="24"/>
          <w:szCs w:val="24"/>
          <w:lang w:eastAsia="zh-CN"/>
        </w:rPr>
        <w:t>E</w:t>
      </w:r>
      <w:r w:rsidRPr="00AD7648">
        <w:rPr>
          <w:rFonts w:ascii="Book Antiqua" w:hAnsi="Book Antiqua"/>
          <w:bCs/>
          <w:i w:val="0"/>
          <w:iCs w:val="0"/>
          <w:color w:val="auto"/>
          <w:sz w:val="24"/>
          <w:szCs w:val="24"/>
        </w:rPr>
        <w:t>ndoscopic retrograde c</w:t>
      </w:r>
      <w:r>
        <w:rPr>
          <w:rFonts w:ascii="Book Antiqua" w:hAnsi="Book Antiqua"/>
          <w:bCs/>
          <w:i w:val="0"/>
          <w:iCs w:val="0"/>
          <w:color w:val="auto"/>
          <w:sz w:val="24"/>
          <w:szCs w:val="24"/>
        </w:rPr>
        <w:t xml:space="preserve">holangiopancreatography; ESWL: </w:t>
      </w:r>
      <w:r>
        <w:rPr>
          <w:rFonts w:ascii="Book Antiqua" w:eastAsiaTheme="minorEastAsia" w:hAnsi="Book Antiqua" w:hint="eastAsia"/>
          <w:bCs/>
          <w:i w:val="0"/>
          <w:iCs w:val="0"/>
          <w:color w:val="auto"/>
          <w:sz w:val="24"/>
          <w:szCs w:val="24"/>
          <w:lang w:eastAsia="zh-CN"/>
        </w:rPr>
        <w:t>E</w:t>
      </w:r>
      <w:r w:rsidRPr="00AD7648">
        <w:rPr>
          <w:rFonts w:ascii="Book Antiqua" w:hAnsi="Book Antiqua"/>
          <w:bCs/>
          <w:i w:val="0"/>
          <w:iCs w:val="0"/>
          <w:color w:val="auto"/>
          <w:sz w:val="24"/>
          <w:szCs w:val="24"/>
        </w:rPr>
        <w:t>xtracorporeal shock-wave lithotripsy; SF: Short Form Health Survey; EORTC: European Organisation for Research and Treatment of Cancer</w:t>
      </w:r>
      <w:r>
        <w:rPr>
          <w:rFonts w:ascii="Book Antiqua" w:eastAsiaTheme="minorEastAsia" w:hAnsi="Book Antiqua" w:hint="eastAsia"/>
          <w:bCs/>
          <w:i w:val="0"/>
          <w:iCs w:val="0"/>
          <w:color w:val="auto"/>
          <w:sz w:val="24"/>
          <w:szCs w:val="24"/>
          <w:lang w:eastAsia="zh-CN"/>
        </w:rPr>
        <w:t>.</w:t>
      </w:r>
    </w:p>
    <w:p w14:paraId="272F58FB" w14:textId="77777777" w:rsidR="00AD02F2" w:rsidRDefault="00AD02F2" w:rsidP="00C17F45">
      <w:pPr>
        <w:pStyle w:val="aa"/>
        <w:adjustRightInd w:val="0"/>
        <w:snapToGrid w:val="0"/>
        <w:spacing w:after="0" w:line="360" w:lineRule="auto"/>
        <w:jc w:val="both"/>
        <w:rPr>
          <w:rFonts w:ascii="Book Antiqua" w:eastAsiaTheme="minorEastAsia" w:hAnsi="Book Antiqua"/>
          <w:bCs/>
          <w:i w:val="0"/>
          <w:iCs w:val="0"/>
          <w:color w:val="auto"/>
          <w:sz w:val="24"/>
          <w:szCs w:val="24"/>
          <w:lang w:eastAsia="zh-CN"/>
        </w:rPr>
      </w:pPr>
    </w:p>
    <w:sectPr w:rsidR="00AD0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1F04" w14:textId="77777777" w:rsidR="003B6CE5" w:rsidRDefault="003B6CE5" w:rsidP="00570B20">
      <w:r>
        <w:separator/>
      </w:r>
    </w:p>
  </w:endnote>
  <w:endnote w:type="continuationSeparator" w:id="0">
    <w:p w14:paraId="633222A0" w14:textId="77777777" w:rsidR="003B6CE5" w:rsidRDefault="003B6CE5" w:rsidP="0057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繁黑體 Std B">
    <w:altName w:val="Yu Gothic"/>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023260"/>
      <w:docPartObj>
        <w:docPartGallery w:val="Page Numbers (Bottom of Page)"/>
        <w:docPartUnique/>
      </w:docPartObj>
    </w:sdtPr>
    <w:sdtEndPr/>
    <w:sdtContent>
      <w:sdt>
        <w:sdtPr>
          <w:id w:val="860082579"/>
          <w:docPartObj>
            <w:docPartGallery w:val="Page Numbers (Top of Page)"/>
            <w:docPartUnique/>
          </w:docPartObj>
        </w:sdtPr>
        <w:sdtEndPr/>
        <w:sdtContent>
          <w:p w14:paraId="22BF23E6" w14:textId="77777777" w:rsidR="00570B20" w:rsidRDefault="00570B2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A355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A3553">
              <w:rPr>
                <w:b/>
                <w:bCs/>
                <w:noProof/>
              </w:rPr>
              <w:t>23</w:t>
            </w:r>
            <w:r>
              <w:rPr>
                <w:b/>
                <w:bCs/>
                <w:sz w:val="24"/>
                <w:szCs w:val="24"/>
              </w:rPr>
              <w:fldChar w:fldCharType="end"/>
            </w:r>
          </w:p>
        </w:sdtContent>
      </w:sdt>
    </w:sdtContent>
  </w:sdt>
  <w:p w14:paraId="22BF23E7" w14:textId="77777777" w:rsidR="00570B20" w:rsidRDefault="00570B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9EFD" w14:textId="77777777" w:rsidR="003B6CE5" w:rsidRDefault="003B6CE5" w:rsidP="00570B20">
      <w:r>
        <w:separator/>
      </w:r>
    </w:p>
  </w:footnote>
  <w:footnote w:type="continuationSeparator" w:id="0">
    <w:p w14:paraId="7133B9C3" w14:textId="77777777" w:rsidR="003B6CE5" w:rsidRDefault="003B6CE5" w:rsidP="0057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Layout" w:val="&lt;ENLayout&gt;&lt;Style&gt;Gastroenterology&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at2vxw1px008edvvhvefzhzwtaazdt202v&quot;&gt;My EndNote Library&lt;record-ids&gt;&lt;item&gt;24&lt;/item&gt;&lt;item&gt;25&lt;/item&gt;&lt;item&gt;216&lt;/item&gt;&lt;item&gt;227&lt;/item&gt;&lt;item&gt;229&lt;/item&gt;&lt;item&gt;232&lt;/item&gt;&lt;item&gt;246&lt;/item&gt;&lt;item&gt;253&lt;/item&gt;&lt;item&gt;265&lt;/item&gt;&lt;item&gt;267&lt;/item&gt;&lt;item&gt;269&lt;/item&gt;&lt;item&gt;280&lt;/item&gt;&lt;item&gt;281&lt;/item&gt;&lt;item&gt;382&lt;/item&gt;&lt;/record-ids&gt;&lt;/item&gt;&lt;/Libraries&gt;"/>
  </w:docVars>
  <w:rsids>
    <w:rsidRoot w:val="00A77B3E"/>
    <w:rsid w:val="00001A13"/>
    <w:rsid w:val="000D0D62"/>
    <w:rsid w:val="000D6E0F"/>
    <w:rsid w:val="00104ED4"/>
    <w:rsid w:val="00111A5B"/>
    <w:rsid w:val="00136D53"/>
    <w:rsid w:val="001A5B1C"/>
    <w:rsid w:val="0022666A"/>
    <w:rsid w:val="002458A9"/>
    <w:rsid w:val="00265359"/>
    <w:rsid w:val="002E320A"/>
    <w:rsid w:val="003064FD"/>
    <w:rsid w:val="003B3A38"/>
    <w:rsid w:val="003B6CE5"/>
    <w:rsid w:val="00407783"/>
    <w:rsid w:val="00410EF5"/>
    <w:rsid w:val="00410FB9"/>
    <w:rsid w:val="00463897"/>
    <w:rsid w:val="004B58BB"/>
    <w:rsid w:val="004F3EC6"/>
    <w:rsid w:val="00570B20"/>
    <w:rsid w:val="005D6961"/>
    <w:rsid w:val="00654281"/>
    <w:rsid w:val="00675A57"/>
    <w:rsid w:val="00684C4C"/>
    <w:rsid w:val="00716CA8"/>
    <w:rsid w:val="0071717E"/>
    <w:rsid w:val="00746CA9"/>
    <w:rsid w:val="0076524A"/>
    <w:rsid w:val="00797503"/>
    <w:rsid w:val="007F04EC"/>
    <w:rsid w:val="00826EB0"/>
    <w:rsid w:val="0085765F"/>
    <w:rsid w:val="0086786E"/>
    <w:rsid w:val="00992E01"/>
    <w:rsid w:val="009A0DF6"/>
    <w:rsid w:val="009F5E08"/>
    <w:rsid w:val="00A37B0A"/>
    <w:rsid w:val="00A7254A"/>
    <w:rsid w:val="00A77B3E"/>
    <w:rsid w:val="00AA3553"/>
    <w:rsid w:val="00AB57E4"/>
    <w:rsid w:val="00AD02F2"/>
    <w:rsid w:val="00AD36D9"/>
    <w:rsid w:val="00AE3407"/>
    <w:rsid w:val="00B33D3D"/>
    <w:rsid w:val="00B51974"/>
    <w:rsid w:val="00B93606"/>
    <w:rsid w:val="00C17F45"/>
    <w:rsid w:val="00C3453B"/>
    <w:rsid w:val="00C47A65"/>
    <w:rsid w:val="00C87894"/>
    <w:rsid w:val="00C87ACF"/>
    <w:rsid w:val="00CA1D7D"/>
    <w:rsid w:val="00CA2A55"/>
    <w:rsid w:val="00D10A99"/>
    <w:rsid w:val="00DB3917"/>
    <w:rsid w:val="00DE6A5A"/>
    <w:rsid w:val="00E719E8"/>
    <w:rsid w:val="00F01FBE"/>
    <w:rsid w:val="00F02DA8"/>
    <w:rsid w:val="00F722E9"/>
    <w:rsid w:val="00FE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22D4"/>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DA8"/>
    <w:pPr>
      <w:spacing w:before="100" w:beforeAutospacing="1" w:after="100" w:afterAutospacing="1"/>
    </w:pPr>
    <w:rPr>
      <w:rFonts w:ascii="宋体" w:eastAsia="宋体" w:hAnsi="宋体" w:cs="宋体"/>
      <w:lang w:eastAsia="zh-CN"/>
    </w:rPr>
  </w:style>
  <w:style w:type="paragraph" w:styleId="a4">
    <w:name w:val="header"/>
    <w:basedOn w:val="a"/>
    <w:link w:val="a5"/>
    <w:rsid w:val="00570B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70B20"/>
    <w:rPr>
      <w:sz w:val="18"/>
      <w:szCs w:val="18"/>
    </w:rPr>
  </w:style>
  <w:style w:type="paragraph" w:styleId="a6">
    <w:name w:val="footer"/>
    <w:basedOn w:val="a"/>
    <w:link w:val="a7"/>
    <w:uiPriority w:val="99"/>
    <w:rsid w:val="00570B20"/>
    <w:pPr>
      <w:tabs>
        <w:tab w:val="center" w:pos="4153"/>
        <w:tab w:val="right" w:pos="8306"/>
      </w:tabs>
      <w:snapToGrid w:val="0"/>
    </w:pPr>
    <w:rPr>
      <w:sz w:val="18"/>
      <w:szCs w:val="18"/>
    </w:rPr>
  </w:style>
  <w:style w:type="character" w:customStyle="1" w:styleId="a7">
    <w:name w:val="页脚 字符"/>
    <w:basedOn w:val="a0"/>
    <w:link w:val="a6"/>
    <w:uiPriority w:val="99"/>
    <w:rsid w:val="00570B20"/>
    <w:rPr>
      <w:sz w:val="18"/>
      <w:szCs w:val="18"/>
    </w:rPr>
  </w:style>
  <w:style w:type="paragraph" w:styleId="a8">
    <w:name w:val="Balloon Text"/>
    <w:basedOn w:val="a"/>
    <w:link w:val="a9"/>
    <w:rsid w:val="00C17F45"/>
    <w:rPr>
      <w:sz w:val="18"/>
      <w:szCs w:val="18"/>
    </w:rPr>
  </w:style>
  <w:style w:type="character" w:customStyle="1" w:styleId="a9">
    <w:name w:val="批注框文本 字符"/>
    <w:basedOn w:val="a0"/>
    <w:link w:val="a8"/>
    <w:rsid w:val="00C17F45"/>
    <w:rPr>
      <w:sz w:val="18"/>
      <w:szCs w:val="18"/>
    </w:rPr>
  </w:style>
  <w:style w:type="paragraph" w:styleId="aa">
    <w:name w:val="caption"/>
    <w:basedOn w:val="a"/>
    <w:next w:val="a"/>
    <w:uiPriority w:val="35"/>
    <w:unhideWhenUsed/>
    <w:qFormat/>
    <w:rsid w:val="00C17F45"/>
    <w:pPr>
      <w:spacing w:after="200"/>
    </w:pPr>
    <w:rPr>
      <w:rFonts w:ascii="Calibri" w:eastAsia="Calibri" w:hAnsi="Calibri"/>
      <w:i/>
      <w:iCs/>
      <w:color w:val="44546A"/>
      <w:sz w:val="18"/>
      <w:szCs w:val="18"/>
    </w:rPr>
  </w:style>
  <w:style w:type="paragraph" w:customStyle="1" w:styleId="EndNoteBibliographyTitle">
    <w:name w:val="EndNote Bibliography Title"/>
    <w:basedOn w:val="a"/>
    <w:link w:val="EndNoteBibliographyTitleChar"/>
    <w:rsid w:val="00AD02F2"/>
    <w:pPr>
      <w:jc w:val="center"/>
    </w:pPr>
    <w:rPr>
      <w:rFonts w:ascii="Calibri" w:hAnsi="Calibri" w:cs="Calibri"/>
      <w:noProof/>
      <w:sz w:val="18"/>
    </w:rPr>
  </w:style>
  <w:style w:type="character" w:customStyle="1" w:styleId="EndNoteBibliographyTitleChar">
    <w:name w:val="EndNote Bibliography Title Char"/>
    <w:basedOn w:val="a0"/>
    <w:link w:val="EndNoteBibliographyTitle"/>
    <w:rsid w:val="00AD02F2"/>
    <w:rPr>
      <w:rFonts w:ascii="Calibri" w:hAnsi="Calibri" w:cs="Calibri"/>
      <w:noProof/>
      <w:sz w:val="18"/>
      <w:szCs w:val="24"/>
    </w:rPr>
  </w:style>
  <w:style w:type="paragraph" w:customStyle="1" w:styleId="EndNoteBibliography">
    <w:name w:val="EndNote Bibliography"/>
    <w:basedOn w:val="a"/>
    <w:link w:val="EndNoteBibliographyChar"/>
    <w:rsid w:val="00AD02F2"/>
    <w:pPr>
      <w:jc w:val="both"/>
    </w:pPr>
    <w:rPr>
      <w:rFonts w:ascii="Calibri" w:hAnsi="Calibri" w:cs="Calibri"/>
      <w:noProof/>
      <w:sz w:val="18"/>
    </w:rPr>
  </w:style>
  <w:style w:type="character" w:customStyle="1" w:styleId="EndNoteBibliographyChar">
    <w:name w:val="EndNote Bibliography Char"/>
    <w:basedOn w:val="a0"/>
    <w:link w:val="EndNoteBibliography"/>
    <w:rsid w:val="00AD02F2"/>
    <w:rPr>
      <w:rFonts w:ascii="Calibri" w:hAnsi="Calibri" w:cs="Calibr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5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19</cp:revision>
  <dcterms:created xsi:type="dcterms:W3CDTF">2021-06-29T09:17:00Z</dcterms:created>
  <dcterms:modified xsi:type="dcterms:W3CDTF">2021-07-13T09:07:00Z</dcterms:modified>
</cp:coreProperties>
</file>