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C4A1"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46916CC"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64353</w:t>
      </w:r>
    </w:p>
    <w:p w14:paraId="7E9C86CB"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5EC263C" w14:textId="77777777" w:rsidR="005F640C" w:rsidRDefault="005F640C">
      <w:pPr>
        <w:adjustRightInd w:val="0"/>
        <w:snapToGrid w:val="0"/>
        <w:spacing w:line="360" w:lineRule="auto"/>
        <w:jc w:val="both"/>
        <w:rPr>
          <w:rFonts w:ascii="Book Antiqua" w:hAnsi="Book Antiqua"/>
        </w:rPr>
      </w:pPr>
    </w:p>
    <w:p w14:paraId="5F83BBD0"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color w:val="000000"/>
        </w:rPr>
        <w:t>Basic Study</w:t>
      </w:r>
    </w:p>
    <w:p w14:paraId="5BC9099B"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olor w:val="000000"/>
        </w:rPr>
        <w:t>Medication adherence and quality of life among type-2 diabetes mellitus patients in India</w:t>
      </w:r>
    </w:p>
    <w:p w14:paraId="4A82607E" w14:textId="77777777" w:rsidR="005F640C" w:rsidRDefault="005F640C">
      <w:pPr>
        <w:adjustRightInd w:val="0"/>
        <w:snapToGrid w:val="0"/>
        <w:spacing w:line="360" w:lineRule="auto"/>
        <w:jc w:val="both"/>
        <w:rPr>
          <w:rFonts w:ascii="Book Antiqua" w:hAnsi="Book Antiqua"/>
        </w:rPr>
      </w:pPr>
    </w:p>
    <w:p w14:paraId="06BC8BCE"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color w:val="000000"/>
        </w:rPr>
        <w:t>Mishra R</w:t>
      </w:r>
      <w:r>
        <w:rPr>
          <w:rFonts w:ascii="Book Antiqua" w:eastAsia="Book Antiqua" w:hAnsi="Book Antiqua" w:cs="Book Antiqua"/>
          <w:i/>
          <w:iCs/>
          <w:color w:val="000000"/>
        </w:rPr>
        <w:t xml:space="preserve"> </w:t>
      </w:r>
      <w:r>
        <w:rPr>
          <w:rFonts w:ascii="Book Antiqua" w:hAnsi="Book Antiqua" w:cs="Book Antiqua"/>
          <w:i/>
          <w:iCs/>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Type-2 diabetes mellitus</w:t>
      </w:r>
    </w:p>
    <w:p w14:paraId="0A4C2300" w14:textId="77777777" w:rsidR="005F640C" w:rsidRDefault="005F640C">
      <w:pPr>
        <w:spacing w:line="360" w:lineRule="auto"/>
        <w:jc w:val="both"/>
      </w:pPr>
    </w:p>
    <w:p w14:paraId="25E75D37" w14:textId="77777777" w:rsidR="005F640C" w:rsidRDefault="00350154">
      <w:pPr>
        <w:spacing w:line="360" w:lineRule="auto"/>
        <w:jc w:val="both"/>
      </w:pPr>
      <w:r>
        <w:rPr>
          <w:rFonts w:ascii="Book Antiqua" w:hAnsi="Book Antiqua"/>
          <w:color w:val="000000"/>
        </w:rPr>
        <w:t xml:space="preserve">Rakhi Mishra, Suresh K </w:t>
      </w:r>
      <w:r>
        <w:rPr>
          <w:rFonts w:ascii="Book Antiqua" w:hAnsi="Book Antiqua"/>
          <w:shd w:val="clear" w:color="auto" w:fill="FFFFFF"/>
        </w:rPr>
        <w:t>Sharma</w:t>
      </w:r>
      <w:r>
        <w:rPr>
          <w:rFonts w:ascii="Book Antiqua" w:hAnsi="Book Antiqua"/>
          <w:color w:val="000000"/>
        </w:rPr>
        <w:t xml:space="preserve">, Rajni Verma, Priyanka </w:t>
      </w:r>
      <w:proofErr w:type="spellStart"/>
      <w:r>
        <w:rPr>
          <w:rFonts w:ascii="Book Antiqua" w:hAnsi="Book Antiqua"/>
          <w:color w:val="000000"/>
        </w:rPr>
        <w:t>Kangra</w:t>
      </w:r>
      <w:proofErr w:type="spellEnd"/>
      <w:r>
        <w:rPr>
          <w:rFonts w:ascii="Book Antiqua" w:hAnsi="Book Antiqua"/>
          <w:color w:val="000000"/>
        </w:rPr>
        <w:t xml:space="preserve">, </w:t>
      </w:r>
      <w:proofErr w:type="spellStart"/>
      <w:r>
        <w:rPr>
          <w:rFonts w:ascii="Book Antiqua" w:hAnsi="Book Antiqua"/>
          <w:color w:val="000000"/>
        </w:rPr>
        <w:t>Preeti</w:t>
      </w:r>
      <w:proofErr w:type="spellEnd"/>
      <w:r>
        <w:rPr>
          <w:rFonts w:ascii="Book Antiqua" w:hAnsi="Book Antiqua"/>
          <w:color w:val="000000"/>
        </w:rPr>
        <w:t xml:space="preserve"> Dahiya, </w:t>
      </w:r>
      <w:proofErr w:type="spellStart"/>
      <w:r>
        <w:rPr>
          <w:rFonts w:ascii="Book Antiqua" w:hAnsi="Book Antiqua"/>
          <w:color w:val="000000"/>
        </w:rPr>
        <w:t>Preeti</w:t>
      </w:r>
      <w:proofErr w:type="spellEnd"/>
      <w:r>
        <w:rPr>
          <w:rFonts w:ascii="Book Antiqua" w:hAnsi="Book Antiqua"/>
          <w:color w:val="000000"/>
        </w:rPr>
        <w:t xml:space="preserve"> Kumari, Priya </w:t>
      </w:r>
      <w:proofErr w:type="spellStart"/>
      <w:r>
        <w:rPr>
          <w:rFonts w:ascii="Book Antiqua" w:hAnsi="Book Antiqua"/>
          <w:color w:val="000000"/>
        </w:rPr>
        <w:t>Sahu</w:t>
      </w:r>
      <w:proofErr w:type="spellEnd"/>
      <w:r>
        <w:rPr>
          <w:rFonts w:ascii="Book Antiqua" w:hAnsi="Book Antiqua"/>
          <w:color w:val="000000"/>
        </w:rPr>
        <w:t xml:space="preserve">, Priyanka </w:t>
      </w:r>
      <w:proofErr w:type="spellStart"/>
      <w:r>
        <w:rPr>
          <w:rFonts w:ascii="Book Antiqua" w:hAnsi="Book Antiqua"/>
          <w:color w:val="000000"/>
        </w:rPr>
        <w:t>Bhakar</w:t>
      </w:r>
      <w:proofErr w:type="spellEnd"/>
      <w:r>
        <w:rPr>
          <w:rFonts w:ascii="Book Antiqua" w:hAnsi="Book Antiqua"/>
          <w:color w:val="000000"/>
        </w:rPr>
        <w:t xml:space="preserve">, Reena </w:t>
      </w:r>
      <w:proofErr w:type="spellStart"/>
      <w:r>
        <w:rPr>
          <w:rFonts w:ascii="Book Antiqua" w:hAnsi="Book Antiqua"/>
          <w:color w:val="000000"/>
        </w:rPr>
        <w:t>Kumawat</w:t>
      </w:r>
      <w:proofErr w:type="spellEnd"/>
      <w:r>
        <w:rPr>
          <w:rFonts w:ascii="Book Antiqua" w:hAnsi="Book Antiqua"/>
          <w:color w:val="000000"/>
        </w:rPr>
        <w:t>, Ravinder Kaur, Ravinder Kaur, Ravi Kant</w:t>
      </w:r>
    </w:p>
    <w:p w14:paraId="37EFD2E2" w14:textId="77777777" w:rsidR="005F640C" w:rsidRDefault="005F640C">
      <w:pPr>
        <w:spacing w:line="360" w:lineRule="auto"/>
        <w:jc w:val="both"/>
      </w:pPr>
    </w:p>
    <w:p w14:paraId="067A0205" w14:textId="77777777" w:rsidR="005F640C" w:rsidRDefault="00350154">
      <w:pPr>
        <w:spacing w:line="360" w:lineRule="auto"/>
        <w:jc w:val="both"/>
      </w:pPr>
      <w:r>
        <w:rPr>
          <w:rFonts w:ascii="Book Antiqua" w:hAnsi="Book Antiqua"/>
          <w:b/>
          <w:bCs/>
          <w:color w:val="000000"/>
        </w:rPr>
        <w:t xml:space="preserve">Rakhi Mishra, Suresh K </w:t>
      </w:r>
      <w:r>
        <w:rPr>
          <w:rFonts w:ascii="Book Antiqua" w:hAnsi="Book Antiqua"/>
          <w:b/>
          <w:bCs/>
          <w:shd w:val="clear" w:color="auto" w:fill="FFFFFF"/>
        </w:rPr>
        <w:t>Sharma</w:t>
      </w:r>
      <w:r>
        <w:rPr>
          <w:rFonts w:ascii="Book Antiqua" w:hAnsi="Book Antiqua"/>
          <w:b/>
          <w:bCs/>
          <w:color w:val="000000"/>
        </w:rPr>
        <w:t xml:space="preserve">, Rajni Verma, Priyanka </w:t>
      </w:r>
      <w:proofErr w:type="spellStart"/>
      <w:r>
        <w:rPr>
          <w:rFonts w:ascii="Book Antiqua" w:hAnsi="Book Antiqua"/>
          <w:b/>
          <w:bCs/>
          <w:color w:val="000000"/>
        </w:rPr>
        <w:t>Kangra</w:t>
      </w:r>
      <w:proofErr w:type="spellEnd"/>
      <w:r>
        <w:rPr>
          <w:rFonts w:ascii="Book Antiqua" w:hAnsi="Book Antiqua"/>
          <w:b/>
          <w:bCs/>
          <w:color w:val="000000"/>
        </w:rPr>
        <w:t xml:space="preserve">, </w:t>
      </w:r>
      <w:proofErr w:type="spellStart"/>
      <w:r>
        <w:rPr>
          <w:rFonts w:ascii="Book Antiqua" w:hAnsi="Book Antiqua"/>
          <w:b/>
          <w:bCs/>
          <w:color w:val="000000"/>
        </w:rPr>
        <w:t>Preeti</w:t>
      </w:r>
      <w:proofErr w:type="spellEnd"/>
      <w:r>
        <w:rPr>
          <w:rFonts w:ascii="Book Antiqua" w:hAnsi="Book Antiqua"/>
          <w:b/>
          <w:bCs/>
          <w:color w:val="000000"/>
        </w:rPr>
        <w:t xml:space="preserve"> Dahiya, </w:t>
      </w:r>
      <w:proofErr w:type="spellStart"/>
      <w:r>
        <w:rPr>
          <w:rFonts w:ascii="Book Antiqua" w:hAnsi="Book Antiqua"/>
          <w:b/>
          <w:bCs/>
          <w:color w:val="000000"/>
        </w:rPr>
        <w:t>Preeti</w:t>
      </w:r>
      <w:proofErr w:type="spellEnd"/>
      <w:r>
        <w:rPr>
          <w:rFonts w:ascii="Book Antiqua" w:hAnsi="Book Antiqua"/>
          <w:b/>
          <w:bCs/>
          <w:color w:val="000000"/>
        </w:rPr>
        <w:t xml:space="preserve"> Kumari, Priya </w:t>
      </w:r>
      <w:proofErr w:type="spellStart"/>
      <w:r>
        <w:rPr>
          <w:rFonts w:ascii="Book Antiqua" w:hAnsi="Book Antiqua"/>
          <w:b/>
          <w:bCs/>
          <w:color w:val="000000"/>
        </w:rPr>
        <w:t>Sahu</w:t>
      </w:r>
      <w:proofErr w:type="spellEnd"/>
      <w:r>
        <w:rPr>
          <w:rFonts w:ascii="Book Antiqua" w:hAnsi="Book Antiqua"/>
          <w:b/>
          <w:bCs/>
          <w:color w:val="000000"/>
        </w:rPr>
        <w:t xml:space="preserve">, Priyanka </w:t>
      </w:r>
      <w:proofErr w:type="spellStart"/>
      <w:r>
        <w:rPr>
          <w:rFonts w:ascii="Book Antiqua" w:hAnsi="Book Antiqua"/>
          <w:b/>
          <w:bCs/>
          <w:color w:val="000000"/>
        </w:rPr>
        <w:t>Bhakar</w:t>
      </w:r>
      <w:proofErr w:type="spellEnd"/>
      <w:r>
        <w:rPr>
          <w:rFonts w:ascii="Book Antiqua" w:hAnsi="Book Antiqua"/>
          <w:b/>
          <w:bCs/>
          <w:color w:val="000000"/>
        </w:rPr>
        <w:t xml:space="preserve">, Reena </w:t>
      </w:r>
      <w:proofErr w:type="spellStart"/>
      <w:r>
        <w:rPr>
          <w:rFonts w:ascii="Book Antiqua" w:hAnsi="Book Antiqua"/>
          <w:b/>
          <w:bCs/>
          <w:color w:val="000000"/>
        </w:rPr>
        <w:t>Kumawat</w:t>
      </w:r>
      <w:proofErr w:type="spellEnd"/>
      <w:r>
        <w:rPr>
          <w:rFonts w:ascii="Book Antiqua" w:hAnsi="Book Antiqua"/>
          <w:b/>
          <w:bCs/>
          <w:color w:val="000000"/>
        </w:rPr>
        <w:t xml:space="preserve">, Ravinder Kaur, Ravinder Kaur, </w:t>
      </w:r>
      <w:r>
        <w:rPr>
          <w:rFonts w:ascii="Book Antiqua" w:hAnsi="Book Antiqua"/>
          <w:color w:val="000000"/>
        </w:rPr>
        <w:t>College of Nursing, All India Institute of Medical Sciences, Uttarakhand 249203, Rishikesh, India</w:t>
      </w:r>
    </w:p>
    <w:p w14:paraId="11AC2C19" w14:textId="77777777" w:rsidR="005F640C" w:rsidRDefault="005F640C">
      <w:pPr>
        <w:spacing w:line="360" w:lineRule="auto"/>
        <w:jc w:val="both"/>
      </w:pPr>
    </w:p>
    <w:p w14:paraId="152469FD" w14:textId="77777777" w:rsidR="005F640C" w:rsidRDefault="00350154">
      <w:pPr>
        <w:spacing w:line="360" w:lineRule="auto"/>
        <w:jc w:val="both"/>
      </w:pPr>
      <w:r>
        <w:rPr>
          <w:rFonts w:ascii="Book Antiqua" w:hAnsi="Book Antiqua"/>
          <w:b/>
          <w:bCs/>
          <w:color w:val="000000"/>
        </w:rPr>
        <w:t xml:space="preserve">Ravi Kant, </w:t>
      </w:r>
      <w:r>
        <w:rPr>
          <w:rFonts w:ascii="Book Antiqua" w:hAnsi="Book Antiqua"/>
          <w:color w:val="000000"/>
        </w:rPr>
        <w:t>Department of Medicine, All India Institute of Medical Sciences, Uttarakhand 249203, Rishikesh, India</w:t>
      </w:r>
    </w:p>
    <w:p w14:paraId="3102DD83" w14:textId="77777777" w:rsidR="005F640C" w:rsidRDefault="005F640C">
      <w:pPr>
        <w:spacing w:line="360" w:lineRule="auto"/>
        <w:jc w:val="both"/>
      </w:pPr>
    </w:p>
    <w:p w14:paraId="55F8B2D2" w14:textId="77777777" w:rsidR="005F640C" w:rsidRDefault="00350154">
      <w:pPr>
        <w:spacing w:line="360" w:lineRule="auto"/>
        <w:jc w:val="both"/>
      </w:pPr>
      <w:r>
        <w:rPr>
          <w:rFonts w:ascii="Book Antiqua" w:hAnsi="Book Antiqua"/>
          <w:b/>
          <w:bCs/>
          <w:color w:val="000000"/>
        </w:rPr>
        <w:t xml:space="preserve">Author contributions: </w:t>
      </w:r>
      <w:r>
        <w:rPr>
          <w:rFonts w:ascii="Book Antiqua" w:hAnsi="Book Antiqua"/>
          <w:color w:val="000000"/>
          <w:shd w:val="clear" w:color="auto" w:fill="FFFFFF"/>
        </w:rPr>
        <w:t>Mishra R, Sharma SK, Kant R</w:t>
      </w:r>
      <w:r>
        <w:rPr>
          <w:rFonts w:ascii="Book Antiqua" w:hAnsi="Book Antiqua"/>
          <w:color w:val="000000"/>
        </w:rPr>
        <w:t xml:space="preserve"> designed and coordinated the study; </w:t>
      </w:r>
      <w:r>
        <w:rPr>
          <w:rFonts w:ascii="Book Antiqua" w:hAnsi="Book Antiqua"/>
          <w:color w:val="000000"/>
          <w:shd w:val="clear" w:color="auto" w:fill="FFFFFF"/>
        </w:rPr>
        <w:t xml:space="preserve">Verma R, </w:t>
      </w:r>
      <w:proofErr w:type="spellStart"/>
      <w:r>
        <w:rPr>
          <w:rFonts w:ascii="Book Antiqua" w:hAnsi="Book Antiqua"/>
          <w:color w:val="000000"/>
          <w:shd w:val="clear" w:color="auto" w:fill="FFFFFF"/>
        </w:rPr>
        <w:t>Kangra</w:t>
      </w:r>
      <w:proofErr w:type="spellEnd"/>
      <w:r>
        <w:rPr>
          <w:rFonts w:ascii="Book Antiqua" w:hAnsi="Book Antiqua"/>
          <w:color w:val="000000"/>
          <w:shd w:val="clear" w:color="auto" w:fill="FFFFFF"/>
        </w:rPr>
        <w:t xml:space="preserve"> P, Dahiya P, Kumari P, </w:t>
      </w:r>
      <w:proofErr w:type="spellStart"/>
      <w:r>
        <w:rPr>
          <w:rFonts w:ascii="Book Antiqua" w:hAnsi="Book Antiqua"/>
          <w:color w:val="000000"/>
          <w:shd w:val="clear" w:color="auto" w:fill="FFFFFF"/>
        </w:rPr>
        <w:t>Sahu</w:t>
      </w:r>
      <w:proofErr w:type="spellEnd"/>
      <w:r>
        <w:rPr>
          <w:rFonts w:ascii="Book Antiqua" w:hAnsi="Book Antiqua"/>
          <w:color w:val="000000"/>
          <w:shd w:val="clear" w:color="auto" w:fill="FFFFFF"/>
        </w:rPr>
        <w:t xml:space="preserve"> P, </w:t>
      </w:r>
      <w:proofErr w:type="spellStart"/>
      <w:r>
        <w:rPr>
          <w:rFonts w:ascii="Book Antiqua" w:hAnsi="Book Antiqua"/>
          <w:color w:val="000000"/>
          <w:shd w:val="clear" w:color="auto" w:fill="FFFFFF"/>
        </w:rPr>
        <w:t>Bhakar</w:t>
      </w:r>
      <w:proofErr w:type="spellEnd"/>
      <w:r>
        <w:rPr>
          <w:rFonts w:ascii="Book Antiqua" w:hAnsi="Book Antiqua"/>
          <w:color w:val="000000"/>
          <w:shd w:val="clear" w:color="auto" w:fill="FFFFFF"/>
        </w:rPr>
        <w:t xml:space="preserve"> P, </w:t>
      </w:r>
      <w:proofErr w:type="spellStart"/>
      <w:r>
        <w:rPr>
          <w:rFonts w:ascii="Book Antiqua" w:hAnsi="Book Antiqua"/>
          <w:color w:val="000000"/>
          <w:shd w:val="clear" w:color="auto" w:fill="FFFFFF"/>
        </w:rPr>
        <w:t>Kumawat</w:t>
      </w:r>
      <w:proofErr w:type="spellEnd"/>
      <w:r>
        <w:rPr>
          <w:rFonts w:ascii="Book Antiqua" w:hAnsi="Book Antiqua"/>
          <w:color w:val="000000"/>
          <w:shd w:val="clear" w:color="auto" w:fill="FFFFFF"/>
        </w:rPr>
        <w:t xml:space="preserve"> R, Kaur R, Kaur R </w:t>
      </w:r>
      <w:r>
        <w:rPr>
          <w:rFonts w:ascii="Book Antiqua" w:hAnsi="Book Antiqua"/>
          <w:color w:val="000000"/>
        </w:rPr>
        <w:t xml:space="preserve">acquired and analyzed data; Mishra R, </w:t>
      </w:r>
      <w:r>
        <w:rPr>
          <w:rFonts w:ascii="Book Antiqua" w:hAnsi="Book Antiqua"/>
          <w:color w:val="000000"/>
          <w:shd w:val="clear" w:color="auto" w:fill="FFFFFF"/>
        </w:rPr>
        <w:t xml:space="preserve">Verma R, </w:t>
      </w:r>
      <w:proofErr w:type="spellStart"/>
      <w:r>
        <w:rPr>
          <w:rFonts w:ascii="Book Antiqua" w:hAnsi="Book Antiqua"/>
          <w:color w:val="000000"/>
          <w:shd w:val="clear" w:color="auto" w:fill="FFFFFF"/>
        </w:rPr>
        <w:t>Kangra</w:t>
      </w:r>
      <w:proofErr w:type="spellEnd"/>
      <w:r>
        <w:rPr>
          <w:rFonts w:ascii="Book Antiqua" w:hAnsi="Book Antiqua"/>
          <w:color w:val="000000"/>
          <w:shd w:val="clear" w:color="auto" w:fill="FFFFFF"/>
        </w:rPr>
        <w:t xml:space="preserve"> P, Dahiya P, Kumari P, </w:t>
      </w:r>
      <w:proofErr w:type="spellStart"/>
      <w:r>
        <w:rPr>
          <w:rFonts w:ascii="Book Antiqua" w:hAnsi="Book Antiqua"/>
          <w:color w:val="000000"/>
          <w:shd w:val="clear" w:color="auto" w:fill="FFFFFF"/>
        </w:rPr>
        <w:t>Sahu</w:t>
      </w:r>
      <w:proofErr w:type="spellEnd"/>
      <w:r>
        <w:rPr>
          <w:rFonts w:ascii="Book Antiqua" w:hAnsi="Book Antiqua"/>
          <w:color w:val="000000"/>
          <w:shd w:val="clear" w:color="auto" w:fill="FFFFFF"/>
        </w:rPr>
        <w:t xml:space="preserve"> P, </w:t>
      </w:r>
      <w:proofErr w:type="spellStart"/>
      <w:r>
        <w:rPr>
          <w:rFonts w:ascii="Book Antiqua" w:hAnsi="Book Antiqua"/>
          <w:color w:val="000000"/>
          <w:shd w:val="clear" w:color="auto" w:fill="FFFFFF"/>
        </w:rPr>
        <w:t>Bhakar</w:t>
      </w:r>
      <w:proofErr w:type="spellEnd"/>
      <w:r>
        <w:rPr>
          <w:rFonts w:ascii="Book Antiqua" w:hAnsi="Book Antiqua"/>
          <w:color w:val="000000"/>
          <w:shd w:val="clear" w:color="auto" w:fill="FFFFFF"/>
        </w:rPr>
        <w:t xml:space="preserve"> P, </w:t>
      </w:r>
      <w:proofErr w:type="spellStart"/>
      <w:r>
        <w:rPr>
          <w:rFonts w:ascii="Book Antiqua" w:hAnsi="Book Antiqua"/>
          <w:color w:val="000000"/>
          <w:shd w:val="clear" w:color="auto" w:fill="FFFFFF"/>
        </w:rPr>
        <w:t>Kumawat</w:t>
      </w:r>
      <w:proofErr w:type="spellEnd"/>
      <w:r>
        <w:rPr>
          <w:rFonts w:ascii="Book Antiqua" w:hAnsi="Book Antiqua"/>
          <w:color w:val="000000"/>
          <w:shd w:val="clear" w:color="auto" w:fill="FFFFFF"/>
        </w:rPr>
        <w:t xml:space="preserve"> R, Kaur R, Kaur R </w:t>
      </w:r>
      <w:r>
        <w:rPr>
          <w:rFonts w:ascii="Book Antiqua" w:hAnsi="Book Antiqua"/>
          <w:color w:val="000000"/>
        </w:rPr>
        <w:t>interpreted the data; Mishra R, Sharma SK, Kant R</w:t>
      </w:r>
      <w:r>
        <w:rPr>
          <w:rFonts w:ascii="Book Antiqua" w:hAnsi="Book Antiqua"/>
          <w:color w:val="000000"/>
          <w:vertAlign w:val="superscript"/>
        </w:rPr>
        <w:t xml:space="preserve"> </w:t>
      </w:r>
      <w:r>
        <w:rPr>
          <w:rFonts w:ascii="Book Antiqua" w:hAnsi="Book Antiqua"/>
          <w:color w:val="000000"/>
        </w:rPr>
        <w:t>wrote the manuscript; All authors approved the final version of the article.</w:t>
      </w:r>
    </w:p>
    <w:p w14:paraId="40F10006" w14:textId="77777777" w:rsidR="005F640C" w:rsidRDefault="005F640C">
      <w:pPr>
        <w:spacing w:line="360" w:lineRule="auto"/>
        <w:jc w:val="both"/>
      </w:pPr>
    </w:p>
    <w:p w14:paraId="789AC8EF" w14:textId="77777777" w:rsidR="005F640C" w:rsidRDefault="00350154">
      <w:pPr>
        <w:spacing w:line="360" w:lineRule="auto"/>
        <w:jc w:val="both"/>
      </w:pPr>
      <w:r>
        <w:rPr>
          <w:rFonts w:ascii="Book Antiqua" w:hAnsi="Book Antiqua"/>
          <w:b/>
          <w:bCs/>
          <w:color w:val="000000"/>
        </w:rPr>
        <w:lastRenderedPageBreak/>
        <w:t xml:space="preserve">Corresponding author: Rakhi Mishra, MSc, Assistant Professor, </w:t>
      </w:r>
      <w:r>
        <w:rPr>
          <w:rFonts w:ascii="Book Antiqua" w:hAnsi="Book Antiqua"/>
          <w:color w:val="000000"/>
        </w:rPr>
        <w:t>College of Nursing, All India Institute of Medical Sciences, Virbhadra Road Shivaji Nagar, Near Barrage, Uttarakhand 249203, Rishikesh, India. mishrarakhi92@gmail.com</w:t>
      </w:r>
    </w:p>
    <w:p w14:paraId="651B6219" w14:textId="77777777" w:rsidR="005F640C" w:rsidRDefault="005F640C">
      <w:pPr>
        <w:spacing w:line="360" w:lineRule="auto"/>
        <w:jc w:val="both"/>
      </w:pPr>
    </w:p>
    <w:p w14:paraId="668F3ADD" w14:textId="77777777" w:rsidR="005F640C" w:rsidRDefault="00350154">
      <w:pPr>
        <w:spacing w:line="360" w:lineRule="auto"/>
        <w:jc w:val="both"/>
      </w:pPr>
      <w:r>
        <w:rPr>
          <w:rFonts w:ascii="Book Antiqua" w:hAnsi="Book Antiqua"/>
          <w:b/>
          <w:bCs/>
          <w:color w:val="000000"/>
        </w:rPr>
        <w:t xml:space="preserve">Received: </w:t>
      </w:r>
      <w:r>
        <w:rPr>
          <w:rFonts w:ascii="Book Antiqua" w:hAnsi="Book Antiqua"/>
          <w:color w:val="000000"/>
        </w:rPr>
        <w:t>February 16, 2021</w:t>
      </w:r>
    </w:p>
    <w:p w14:paraId="1FD20BB3" w14:textId="77777777" w:rsidR="005F640C" w:rsidRDefault="00350154">
      <w:pPr>
        <w:spacing w:line="360" w:lineRule="auto"/>
        <w:jc w:val="both"/>
      </w:pPr>
      <w:r>
        <w:rPr>
          <w:rFonts w:ascii="Book Antiqua" w:hAnsi="Book Antiqua"/>
          <w:b/>
          <w:bCs/>
          <w:color w:val="000000"/>
        </w:rPr>
        <w:t xml:space="preserve">Revised: </w:t>
      </w:r>
      <w:r>
        <w:rPr>
          <w:rFonts w:ascii="Book Antiqua" w:hAnsi="Book Antiqua"/>
          <w:color w:val="000000"/>
        </w:rPr>
        <w:t>April 7, 2021</w:t>
      </w:r>
    </w:p>
    <w:p w14:paraId="58179C94" w14:textId="77777777" w:rsidR="005F640C" w:rsidRDefault="00350154">
      <w:pPr>
        <w:spacing w:line="360" w:lineRule="auto"/>
        <w:jc w:val="both"/>
      </w:pPr>
      <w:r>
        <w:rPr>
          <w:rFonts w:ascii="Book Antiqua" w:hAnsi="Book Antiqua"/>
          <w:b/>
          <w:bCs/>
          <w:color w:val="000000"/>
        </w:rPr>
        <w:t xml:space="preserve">Accepted: </w:t>
      </w:r>
      <w:bookmarkStart w:id="0" w:name="OLE_LINK33"/>
      <w:bookmarkStart w:id="1" w:name="OLE_LINK48"/>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16, 2021</w:t>
      </w:r>
      <w:bookmarkEnd w:id="0"/>
      <w:bookmarkEnd w:id="1"/>
      <w:bookmarkEnd w:id="2"/>
    </w:p>
    <w:p w14:paraId="1CDECFB5" w14:textId="77777777" w:rsidR="005F640C" w:rsidRDefault="00350154">
      <w:r>
        <w:rPr>
          <w:rFonts w:ascii="Book Antiqua" w:hAnsi="Book Antiqua"/>
          <w:b/>
          <w:bCs/>
          <w:color w:val="000000"/>
        </w:rPr>
        <w:t xml:space="preserve">Published </w:t>
      </w:r>
      <w:proofErr w:type="spellStart"/>
      <w:proofErr w:type="gramStart"/>
      <w:r>
        <w:rPr>
          <w:rFonts w:ascii="Book Antiqua" w:hAnsi="Book Antiqua"/>
          <w:b/>
          <w:bCs/>
          <w:color w:val="000000"/>
        </w:rPr>
        <w:t>online:</w:t>
      </w:r>
      <w:r>
        <w:rPr>
          <w:rFonts w:ascii="Book Antiqua" w:eastAsia="Book Antiqua" w:hAnsi="Book Antiqua" w:cs="Book Antiqua"/>
          <w:color w:val="000000"/>
        </w:rPr>
        <w:t>October</w:t>
      </w:r>
      <w:proofErr w:type="spellEnd"/>
      <w:proofErr w:type="gramEnd"/>
      <w:r>
        <w:rPr>
          <w:rFonts w:ascii="Book Antiqua" w:eastAsia="Book Antiqua" w:hAnsi="Book Antiqua" w:cs="Book Antiqua"/>
          <w:color w:val="000000"/>
        </w:rPr>
        <w:t xml:space="preserve"> 15</w:t>
      </w:r>
      <w:r>
        <w:rPr>
          <w:rFonts w:ascii="Book Antiqua" w:eastAsia="宋体" w:hAnsi="Book Antiqua" w:cs="Book Antiqua" w:hint="eastAsia"/>
          <w:color w:val="000000"/>
          <w:lang w:eastAsia="zh-CN"/>
        </w:rPr>
        <w:t>, 2021</w:t>
      </w:r>
    </w:p>
    <w:p w14:paraId="2AD3027C" w14:textId="77777777" w:rsidR="005F640C" w:rsidRDefault="005F640C">
      <w:pPr>
        <w:adjustRightInd w:val="0"/>
        <w:snapToGrid w:val="0"/>
        <w:spacing w:line="360" w:lineRule="auto"/>
        <w:jc w:val="both"/>
        <w:rPr>
          <w:rFonts w:ascii="Book Antiqua" w:hAnsi="Book Antiqua"/>
        </w:rPr>
      </w:pPr>
    </w:p>
    <w:p w14:paraId="7C131D92" w14:textId="77777777" w:rsidR="005F640C" w:rsidRDefault="005F640C">
      <w:pPr>
        <w:adjustRightInd w:val="0"/>
        <w:snapToGrid w:val="0"/>
        <w:spacing w:line="360" w:lineRule="auto"/>
        <w:jc w:val="both"/>
        <w:rPr>
          <w:rFonts w:ascii="Book Antiqua" w:hAnsi="Book Antiqua"/>
        </w:rPr>
        <w:sectPr w:rsidR="005F640C">
          <w:footerReference w:type="default" r:id="rId8"/>
          <w:pgSz w:w="12240" w:h="15840"/>
          <w:pgMar w:top="1440" w:right="1440" w:bottom="1440" w:left="1440" w:header="720" w:footer="720" w:gutter="0"/>
          <w:cols w:space="720"/>
          <w:docGrid w:linePitch="360"/>
        </w:sectPr>
      </w:pPr>
    </w:p>
    <w:p w14:paraId="046251AB"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4AE3C8B0"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BACKGROUND</w:t>
      </w:r>
    </w:p>
    <w:p w14:paraId="1F96F14A"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Diabetes mellitus (DM) is a progressively increasing metabolic disorder and a significant public health burden that demands immediate global attention. However, there is a paucity of data about adherence to antidiabetic drugs among patients with type-2 (T</w:t>
      </w:r>
      <w:proofErr w:type="gramStart"/>
      <w:r>
        <w:rPr>
          <w:rFonts w:ascii="Book Antiqua" w:eastAsia="Book Antiqua" w:hAnsi="Book Antiqua" w:cs="Book Antiqua"/>
        </w:rPr>
        <w:t>2)DM</w:t>
      </w:r>
      <w:proofErr w:type="gramEnd"/>
      <w:r>
        <w:rPr>
          <w:rFonts w:ascii="Book Antiqua" w:eastAsia="Book Antiqua" w:hAnsi="Book Antiqua" w:cs="Book Antiqua"/>
        </w:rPr>
        <w:t xml:space="preserve"> in Uttarakhand, India. Outpatient research reported that more than 50% of patients do not adhere to the correct administration and appropriate medicine dosage. It has been reported that patients with chronic diseases who adhere to treatment may experience improvement in quality of life (QoL) and vice versa.</w:t>
      </w:r>
    </w:p>
    <w:p w14:paraId="7CB36631" w14:textId="77777777" w:rsidR="005F640C" w:rsidRDefault="005F640C">
      <w:pPr>
        <w:adjustRightInd w:val="0"/>
        <w:snapToGrid w:val="0"/>
        <w:spacing w:line="360" w:lineRule="auto"/>
        <w:jc w:val="both"/>
        <w:rPr>
          <w:rFonts w:ascii="Book Antiqua" w:hAnsi="Book Antiqua"/>
        </w:rPr>
      </w:pPr>
    </w:p>
    <w:p w14:paraId="09645C7E"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AIM</w:t>
      </w:r>
    </w:p>
    <w:p w14:paraId="6A3CF67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T</w:t>
      </w:r>
      <w:r>
        <w:rPr>
          <w:rFonts w:ascii="Book Antiqua" w:eastAsia="Book Antiqua" w:hAnsi="Book Antiqua" w:cs="Book Antiqua"/>
          <w:shd w:val="clear" w:color="auto" w:fill="FFFFFF"/>
        </w:rPr>
        <w:t xml:space="preserve">o assess the adherence to antidiabetic medication and </w:t>
      </w:r>
      <w:r>
        <w:rPr>
          <w:rFonts w:ascii="Book Antiqua" w:eastAsia="Book Antiqua" w:hAnsi="Book Antiqua" w:cs="Book Antiqua"/>
        </w:rPr>
        <w:t>QoL</w:t>
      </w:r>
      <w:r>
        <w:rPr>
          <w:rFonts w:ascii="Book Antiqua" w:eastAsia="Book Antiqua" w:hAnsi="Book Antiqua" w:cs="Book Antiqua"/>
          <w:shd w:val="clear" w:color="auto" w:fill="FFFFFF"/>
        </w:rPr>
        <w:t xml:space="preserve"> among patients with T2DM.</w:t>
      </w:r>
    </w:p>
    <w:p w14:paraId="3FC7D88C" w14:textId="77777777" w:rsidR="005F640C" w:rsidRDefault="005F640C">
      <w:pPr>
        <w:adjustRightInd w:val="0"/>
        <w:snapToGrid w:val="0"/>
        <w:spacing w:line="360" w:lineRule="auto"/>
        <w:jc w:val="both"/>
        <w:rPr>
          <w:rFonts w:ascii="Book Antiqua" w:hAnsi="Book Antiqua"/>
        </w:rPr>
      </w:pPr>
    </w:p>
    <w:p w14:paraId="70CB37DE"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METHODS</w:t>
      </w:r>
    </w:p>
    <w:p w14:paraId="3F2B24A7"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This cross-sectional descriptive study was conducted at a tertiary care hospital in Uttarakhand, India. The Medication Adherence Rating Scale and World Health Organization QoL-BREF scale were used to assess medication adherence and QoL.</w:t>
      </w:r>
    </w:p>
    <w:p w14:paraId="7529EECF" w14:textId="77777777" w:rsidR="005F640C" w:rsidRDefault="005F640C">
      <w:pPr>
        <w:adjustRightInd w:val="0"/>
        <w:snapToGrid w:val="0"/>
        <w:spacing w:line="360" w:lineRule="auto"/>
        <w:jc w:val="both"/>
        <w:rPr>
          <w:rFonts w:ascii="Book Antiqua" w:hAnsi="Book Antiqua"/>
        </w:rPr>
      </w:pPr>
    </w:p>
    <w:p w14:paraId="64BB7ABA"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RESULTS</w:t>
      </w:r>
    </w:p>
    <w:p w14:paraId="0760116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Two hundred seventy-seven patients suffering from T2DM participated in the study. Their mean age was 50.80 (± 10.6) years, 155 (56%) had a poor adherence level and 122 (44%) had a good adherence level to antidiabetic medications. After adjusting for sociodemographic factors, multiple linear regression analysis found patients who were adherent to antidiabetic medications had significantly higher mean overall perception of QoL and overall perception of health, with beta scores of 0.36 and 0.34, respectively (both </w:t>
      </w:r>
      <w:r>
        <w:rPr>
          <w:rFonts w:ascii="Book Antiqua" w:eastAsia="Book Antiqua" w:hAnsi="Book Antiqua" w:cs="Book Antiqua"/>
          <w:i/>
          <w:iCs/>
        </w:rPr>
        <w:t xml:space="preserve">P </w:t>
      </w:r>
      <w:r>
        <w:rPr>
          <w:rFonts w:ascii="Book Antiqua" w:eastAsia="Book Antiqua" w:hAnsi="Book Antiqua" w:cs="Book Antiqua"/>
        </w:rPr>
        <w:t>= 0.000) points compared with nonadherent patients.</w:t>
      </w:r>
    </w:p>
    <w:p w14:paraId="0B888279" w14:textId="77777777" w:rsidR="005F640C" w:rsidRDefault="005F640C">
      <w:pPr>
        <w:adjustRightInd w:val="0"/>
        <w:snapToGrid w:val="0"/>
        <w:spacing w:line="360" w:lineRule="auto"/>
        <w:jc w:val="both"/>
        <w:rPr>
          <w:rFonts w:ascii="Book Antiqua" w:hAnsi="Book Antiqua"/>
        </w:rPr>
      </w:pPr>
    </w:p>
    <w:p w14:paraId="0F021E92"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CONCLUSION</w:t>
      </w:r>
    </w:p>
    <w:p w14:paraId="5F5B8CDF" w14:textId="77777777" w:rsidR="005F640C" w:rsidRDefault="00350154">
      <w:pPr>
        <w:adjustRightInd w:val="0"/>
        <w:snapToGrid w:val="0"/>
        <w:spacing w:line="360" w:lineRule="auto"/>
        <w:jc w:val="both"/>
        <w:rPr>
          <w:rFonts w:ascii="Book Antiqua" w:hAnsi="Book Antiqua"/>
          <w:color w:val="FF0000"/>
        </w:rPr>
      </w:pPr>
      <w:r>
        <w:rPr>
          <w:rFonts w:ascii="Book Antiqua" w:eastAsia="Book Antiqua" w:hAnsi="Book Antiqua" w:cs="Book Antiqua"/>
          <w:shd w:val="clear" w:color="auto" w:fill="FFFFFF"/>
        </w:rPr>
        <w:lastRenderedPageBreak/>
        <w:t xml:space="preserve">There was an association between medication adherence and QoL in patients with T2DM. Hence, </w:t>
      </w:r>
      <w:r>
        <w:rPr>
          <w:rFonts w:ascii="Book Antiqua" w:eastAsia="Book Antiqua" w:hAnsi="Book Antiqua" w:cs="Book Antiqua"/>
        </w:rPr>
        <w:t>there is a need to plan awareness and counseling programs followed by regular follow-up to motivate patient adherence to recommended treatment and lifestyle regimens</w:t>
      </w:r>
      <w:r>
        <w:rPr>
          <w:rFonts w:ascii="Book Antiqua" w:eastAsia="Book Antiqua" w:hAnsi="Book Antiqua" w:cs="Book Antiqua"/>
          <w:color w:val="FF0000"/>
        </w:rPr>
        <w:t>.</w:t>
      </w:r>
    </w:p>
    <w:p w14:paraId="56382BF0" w14:textId="77777777" w:rsidR="005F640C" w:rsidRDefault="005F640C">
      <w:pPr>
        <w:adjustRightInd w:val="0"/>
        <w:snapToGrid w:val="0"/>
        <w:spacing w:line="360" w:lineRule="auto"/>
        <w:jc w:val="both"/>
        <w:rPr>
          <w:rFonts w:ascii="Book Antiqua" w:hAnsi="Book Antiqua"/>
        </w:rPr>
      </w:pPr>
    </w:p>
    <w:p w14:paraId="43FA89BA"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Medication adherence; Quality of life; Diabetes mellitus; Tertiary care hospital; India</w:t>
      </w:r>
    </w:p>
    <w:p w14:paraId="7074B922" w14:textId="77777777" w:rsidR="00B35482" w:rsidRDefault="00B35482" w:rsidP="00B35482">
      <w:pPr>
        <w:rPr>
          <w:rFonts w:asciiTheme="minorEastAsia" w:hAnsiTheme="minorEastAsia"/>
          <w:b/>
        </w:rPr>
      </w:pPr>
    </w:p>
    <w:p w14:paraId="48EF4610" w14:textId="77777777" w:rsidR="00B35482" w:rsidRPr="00026CB8" w:rsidRDefault="00B35482" w:rsidP="00B3548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D8281DA" w14:textId="77777777" w:rsidR="005F640C" w:rsidRDefault="005F640C">
      <w:pPr>
        <w:adjustRightInd w:val="0"/>
        <w:snapToGrid w:val="0"/>
        <w:spacing w:line="360" w:lineRule="auto"/>
        <w:jc w:val="both"/>
        <w:rPr>
          <w:rFonts w:ascii="Book Antiqua" w:hAnsi="Book Antiqua"/>
        </w:rPr>
      </w:pPr>
    </w:p>
    <w:p w14:paraId="5B5AC62D" w14:textId="13093A0B" w:rsidR="00813FA0" w:rsidRDefault="00813FA0">
      <w:pPr>
        <w:spacing w:line="360" w:lineRule="auto"/>
        <w:jc w:val="both"/>
        <w:rPr>
          <w:rFonts w:ascii="Book Antiqua" w:eastAsia="等线" w:hAnsi="Book Antiqua"/>
          <w:color w:val="000000"/>
          <w:sz w:val="21"/>
          <w:szCs w:val="20"/>
        </w:rPr>
      </w:pPr>
      <w:bookmarkStart w:id="3" w:name="OLE_LINK1"/>
      <w:r>
        <w:rPr>
          <w:rFonts w:ascii="Book Antiqua" w:eastAsia="Book Antiqua" w:hAnsi="Book Antiqua" w:cs="Book Antiqua"/>
          <w:b/>
          <w:bCs/>
        </w:rPr>
        <w:t xml:space="preserve">Citation: </w:t>
      </w:r>
      <w:r w:rsidR="00350154">
        <w:rPr>
          <w:rFonts w:ascii="Book Antiqua" w:hAnsi="Book Antiqua"/>
          <w:color w:val="000000"/>
        </w:rPr>
        <w:t xml:space="preserve">Mishra R, Sharma SK, Verma R, </w:t>
      </w:r>
      <w:proofErr w:type="spellStart"/>
      <w:r w:rsidR="00350154">
        <w:rPr>
          <w:rFonts w:ascii="Book Antiqua" w:hAnsi="Book Antiqua"/>
          <w:color w:val="000000"/>
        </w:rPr>
        <w:t>Kangra</w:t>
      </w:r>
      <w:proofErr w:type="spellEnd"/>
      <w:r w:rsidR="00350154">
        <w:rPr>
          <w:rFonts w:ascii="Book Antiqua" w:hAnsi="Book Antiqua"/>
          <w:color w:val="000000"/>
        </w:rPr>
        <w:t xml:space="preserve"> P, Dahiya P, Kumari P, </w:t>
      </w:r>
      <w:proofErr w:type="spellStart"/>
      <w:r w:rsidR="00350154">
        <w:rPr>
          <w:rFonts w:ascii="Book Antiqua" w:hAnsi="Book Antiqua"/>
          <w:color w:val="000000"/>
        </w:rPr>
        <w:t>Sahu</w:t>
      </w:r>
      <w:proofErr w:type="spellEnd"/>
      <w:r w:rsidR="00350154">
        <w:rPr>
          <w:rFonts w:ascii="Book Antiqua" w:hAnsi="Book Antiqua"/>
          <w:color w:val="000000"/>
        </w:rPr>
        <w:t xml:space="preserve"> P, </w:t>
      </w:r>
      <w:proofErr w:type="spellStart"/>
      <w:r w:rsidR="00350154">
        <w:rPr>
          <w:rFonts w:ascii="Book Antiqua" w:hAnsi="Book Antiqua"/>
          <w:color w:val="000000"/>
        </w:rPr>
        <w:t>Bhakar</w:t>
      </w:r>
      <w:proofErr w:type="spellEnd"/>
      <w:r w:rsidR="00350154">
        <w:rPr>
          <w:rFonts w:ascii="Book Antiqua" w:hAnsi="Book Antiqua"/>
          <w:color w:val="000000"/>
        </w:rPr>
        <w:t xml:space="preserve"> P, </w:t>
      </w:r>
      <w:proofErr w:type="spellStart"/>
      <w:r w:rsidR="00350154">
        <w:rPr>
          <w:rFonts w:ascii="Book Antiqua" w:hAnsi="Book Antiqua"/>
          <w:color w:val="000000"/>
        </w:rPr>
        <w:t>Kumawat</w:t>
      </w:r>
      <w:proofErr w:type="spellEnd"/>
      <w:r w:rsidR="00350154">
        <w:rPr>
          <w:rFonts w:ascii="Book Antiqua" w:hAnsi="Book Antiqua"/>
          <w:color w:val="000000"/>
        </w:rPr>
        <w:t xml:space="preserve"> R, Kaur R, Kaur R, Kant R. Medication adherence and quality of life among type-2 diabetes mellitus patients in India. </w:t>
      </w:r>
      <w:r w:rsidR="00350154">
        <w:rPr>
          <w:rFonts w:ascii="Book Antiqua" w:hAnsi="Book Antiqua"/>
          <w:i/>
          <w:iCs/>
          <w:color w:val="000000"/>
        </w:rPr>
        <w:t>World J Diabetes</w:t>
      </w:r>
      <w:r w:rsidR="00350154">
        <w:rPr>
          <w:rFonts w:ascii="Book Antiqua" w:hAnsi="Book Antiqua"/>
          <w:color w:val="000000"/>
        </w:rPr>
        <w:t xml:space="preserve"> 2021; </w:t>
      </w:r>
      <w:r w:rsidR="00350154">
        <w:rPr>
          <w:rFonts w:ascii="Book Antiqua" w:eastAsia="Book Antiqua" w:hAnsi="Book Antiqua" w:cs="Book Antiqua" w:hint="eastAsia"/>
          <w:color w:val="000000"/>
        </w:rPr>
        <w:t xml:space="preserve">12(10): </w:t>
      </w:r>
      <w:r w:rsidR="00724B50" w:rsidRPr="008676EF">
        <w:rPr>
          <w:rFonts w:ascii="Book Antiqua" w:eastAsia="等线" w:hAnsi="Book Antiqua" w:hint="eastAsia"/>
          <w:color w:val="000000"/>
          <w:sz w:val="21"/>
          <w:szCs w:val="20"/>
        </w:rPr>
        <w:t>1740</w:t>
      </w:r>
      <w:r w:rsidR="00350154">
        <w:rPr>
          <w:rFonts w:ascii="Book Antiqua" w:eastAsia="Book Antiqua" w:hAnsi="Book Antiqua" w:cs="Book Antiqua" w:hint="eastAsia"/>
          <w:color w:val="000000"/>
        </w:rPr>
        <w:t>-</w:t>
      </w:r>
      <w:r w:rsidR="001E24A3" w:rsidRPr="008676EF">
        <w:rPr>
          <w:rFonts w:ascii="Book Antiqua" w:eastAsia="等线" w:hAnsi="Book Antiqua" w:hint="eastAsia"/>
          <w:color w:val="000000"/>
          <w:sz w:val="21"/>
          <w:szCs w:val="20"/>
        </w:rPr>
        <w:t>1749</w:t>
      </w:r>
      <w:r w:rsidR="001E24A3">
        <w:rPr>
          <w:rFonts w:ascii="Book Antiqua" w:eastAsia="等线" w:hAnsi="Book Antiqua"/>
          <w:color w:val="000000"/>
          <w:sz w:val="21"/>
          <w:szCs w:val="20"/>
        </w:rPr>
        <w:t xml:space="preserve"> </w:t>
      </w:r>
    </w:p>
    <w:p w14:paraId="54469950" w14:textId="3531B3EF" w:rsidR="00813FA0" w:rsidRDefault="00350154">
      <w:pPr>
        <w:spacing w:line="360" w:lineRule="auto"/>
        <w:jc w:val="both"/>
        <w:rPr>
          <w:rFonts w:ascii="Book Antiqua" w:eastAsia="Book Antiqua" w:hAnsi="Book Antiqua" w:cs="Book Antiqua"/>
          <w:color w:val="000000"/>
        </w:rPr>
      </w:pPr>
      <w:r w:rsidRPr="00813FA0">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813FA0" w:rsidRPr="00813FA0">
        <w:rPr>
          <w:rFonts w:ascii="Book Antiqua" w:eastAsia="Book Antiqua" w:hAnsi="Book Antiqua" w:cs="Book Antiqua" w:hint="eastAsia"/>
          <w:color w:val="000000"/>
        </w:rPr>
        <w:t>https://www.wjgnet.com/1948-9358/full/v12/i10/</w:t>
      </w:r>
      <w:r w:rsidR="00813FA0" w:rsidRPr="00813FA0">
        <w:rPr>
          <w:rFonts w:ascii="Book Antiqua" w:eastAsia="等线" w:hAnsi="Book Antiqua" w:hint="eastAsia"/>
          <w:color w:val="000000"/>
          <w:sz w:val="21"/>
          <w:szCs w:val="20"/>
        </w:rPr>
        <w:t>1740</w:t>
      </w:r>
      <w:r w:rsidR="00813FA0" w:rsidRPr="00813FA0">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12BC8DDF" w14:textId="447193F9" w:rsidR="005F640C" w:rsidRDefault="00350154">
      <w:pPr>
        <w:spacing w:line="360" w:lineRule="auto"/>
        <w:jc w:val="both"/>
      </w:pPr>
      <w:r w:rsidRPr="00813FA0">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https://dx.doi.org/10.4239/wjd.v12.i10.</w:t>
      </w:r>
      <w:r w:rsidR="00724B50" w:rsidRPr="008676EF">
        <w:rPr>
          <w:rFonts w:ascii="Book Antiqua" w:eastAsia="等线" w:hAnsi="Book Antiqua" w:hint="eastAsia"/>
          <w:color w:val="000000"/>
          <w:sz w:val="21"/>
          <w:szCs w:val="20"/>
        </w:rPr>
        <w:t>1740</w:t>
      </w:r>
    </w:p>
    <w:bookmarkEnd w:id="3"/>
    <w:p w14:paraId="669B5949" w14:textId="77777777" w:rsidR="005F640C" w:rsidRDefault="005F640C">
      <w:pPr>
        <w:adjustRightInd w:val="0"/>
        <w:snapToGrid w:val="0"/>
        <w:spacing w:line="360" w:lineRule="auto"/>
        <w:jc w:val="both"/>
        <w:rPr>
          <w:rFonts w:ascii="Book Antiqua" w:hAnsi="Book Antiqua"/>
        </w:rPr>
      </w:pPr>
    </w:p>
    <w:p w14:paraId="70BD24FA"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Many research articles have been published on the epidemiology, complications, therapies, comparisons of treatments, and healthcare strategies for diabetes mellitus (DM). The literature shows that patient adherence to antidiabetic medications and quality of life (QoL) are interrelated. Patients with diabetes who adhere to their treatment can experience an improvement in QoL and vice versa. This study focused on (1) adherence to antidiabetic medication and QoL among T2DM patients; (2) finding the relationship between adherence to antidiabetic medication and QoL</w:t>
      </w:r>
      <w:r>
        <w:rPr>
          <w:rFonts w:ascii="Book Antiqua" w:eastAsia="宋体" w:hAnsi="Book Antiqua" w:cs="Book Antiqua" w:hint="eastAsia"/>
          <w:lang w:eastAsia="zh-CN"/>
        </w:rPr>
        <w:t>;</w:t>
      </w:r>
      <w:r>
        <w:rPr>
          <w:rFonts w:ascii="Book Antiqua" w:eastAsia="Book Antiqua" w:hAnsi="Book Antiqua" w:cs="Book Antiqua"/>
        </w:rPr>
        <w:t xml:space="preserve"> and (3) determining the association between adherence to antidiabetic medications and QoL and selected demographic variables.</w:t>
      </w:r>
    </w:p>
    <w:p w14:paraId="23407465" w14:textId="77777777" w:rsidR="005F640C" w:rsidRDefault="00350154">
      <w:pPr>
        <w:rPr>
          <w:rFonts w:ascii="Book Antiqua" w:hAnsi="Book Antiqua"/>
        </w:rPr>
      </w:pPr>
      <w:r>
        <w:rPr>
          <w:rFonts w:ascii="Book Antiqua" w:hAnsi="Book Antiqua"/>
        </w:rPr>
        <w:br w:type="page"/>
      </w:r>
    </w:p>
    <w:p w14:paraId="7ABE1DFB"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lastRenderedPageBreak/>
        <w:t>INTRODUCTION</w:t>
      </w:r>
    </w:p>
    <w:p w14:paraId="6A911779"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Diabetes mellitus (DM) is a progressively increasing metabolic disorder that has become a significant public health burden. The World Health Organization has identified DM as an important noncommunicable diseases that demands immediate global </w:t>
      </w:r>
      <w:proofErr w:type="gramStart"/>
      <w:r>
        <w:rPr>
          <w:rFonts w:ascii="Book Antiqua" w:eastAsia="Book Antiqua" w:hAnsi="Book Antiqua" w:cs="Book Antiqua"/>
        </w:rPr>
        <w:t>attention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The International Diabetes Federation has reported that 463 million adults between 20-79 years of age are living with diabetes and that the total will rise to 700 million by 2045</w:t>
      </w:r>
      <w:r>
        <w:rPr>
          <w:rFonts w:ascii="Book Antiqua" w:eastAsia="Book Antiqua" w:hAnsi="Book Antiqua" w:cs="Book Antiqua"/>
          <w:vertAlign w:val="superscript"/>
        </w:rPr>
        <w:t>[2]</w:t>
      </w:r>
      <w:r>
        <w:rPr>
          <w:rFonts w:ascii="Book Antiqua" w:eastAsia="Book Antiqua" w:hAnsi="Book Antiqua" w:cs="Book Antiqua"/>
        </w:rPr>
        <w:t xml:space="preserve">. This chronic disorder is rated among the top ten causes of death (4.2 million) globally and has attained pandemic proportions </w:t>
      </w:r>
      <w:proofErr w:type="gramStart"/>
      <w:r>
        <w:rPr>
          <w:rFonts w:ascii="Book Antiqua" w:eastAsia="Book Antiqua" w:hAnsi="Book Antiqua" w:cs="Book Antiqua"/>
        </w:rPr>
        <w:t>worldwide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In addition to increased mortality, diabetes can lead to poor physical and mental health. Moreover, problems like increased blood glucose level and dietary and exercise limitations demand repeated insulin injections. However, musculoskeletal and vascular complication negatively affect the quality of life (QoL) of patients with </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To prevent the development of fatal complications associated with DM, glycemic control is required. To achieve that goal, it is necessary to encourage patients to adhere to therapeutic regimens, change their life style, and follow the recommendations of their </w:t>
      </w:r>
      <w:proofErr w:type="gramStart"/>
      <w:r>
        <w:rPr>
          <w:rFonts w:ascii="Book Antiqua" w:eastAsia="Book Antiqua" w:hAnsi="Book Antiqua" w:cs="Book Antiqua"/>
        </w:rPr>
        <w:t>clinicians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Studies have shown that patient adherence to chronic-disease treatment is </w:t>
      </w:r>
      <w:proofErr w:type="gramStart"/>
      <w:r>
        <w:rPr>
          <w:rFonts w:ascii="Book Antiqua" w:eastAsia="Book Antiqua" w:hAnsi="Book Antiqua" w:cs="Book Antiqua"/>
        </w:rPr>
        <w:t>low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Research involving outpatients reported that more than 50% do not adhere to the correct medicine administration and </w:t>
      </w:r>
      <w:proofErr w:type="gramStart"/>
      <w:r>
        <w:rPr>
          <w:rFonts w:ascii="Book Antiqua" w:eastAsia="Book Antiqua" w:hAnsi="Book Antiqua" w:cs="Book Antiqua"/>
        </w:rPr>
        <w:t>dosage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The diabetes literature shows that patient QoL and medication adherence are interrelated. It has been reported that patients with chronic diseases who adhere to their treatment may experience improvement in QoL and vice </w:t>
      </w:r>
      <w:proofErr w:type="gramStart"/>
      <w:r>
        <w:rPr>
          <w:rFonts w:ascii="Book Antiqua" w:eastAsia="Book Antiqua" w:hAnsi="Book Antiqua" w:cs="Book Antiqua"/>
        </w:rPr>
        <w:t>versa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However, there is a paucity of data about adherence to antidiabetic drugs among patients with T2DM, especially in Uttarakhand. Therefore, this study was conducted to assess the adherence to antidiabetic medication and QoL by patients with T2DM.</w:t>
      </w:r>
    </w:p>
    <w:p w14:paraId="5B3E6F5F" w14:textId="77777777" w:rsidR="005F640C" w:rsidRDefault="005F640C">
      <w:pPr>
        <w:adjustRightInd w:val="0"/>
        <w:snapToGrid w:val="0"/>
        <w:spacing w:line="360" w:lineRule="auto"/>
        <w:jc w:val="both"/>
        <w:rPr>
          <w:rFonts w:ascii="Book Antiqua" w:hAnsi="Book Antiqua"/>
        </w:rPr>
      </w:pPr>
    </w:p>
    <w:p w14:paraId="0543775E"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t>MATERIALS AND METHODS</w:t>
      </w:r>
    </w:p>
    <w:p w14:paraId="0846FB30" w14:textId="77777777" w:rsidR="005F640C" w:rsidRDefault="00350154">
      <w:pPr>
        <w:adjustRightInd w:val="0"/>
        <w:snapToGrid w:val="0"/>
        <w:spacing w:line="360" w:lineRule="auto"/>
        <w:jc w:val="both"/>
        <w:rPr>
          <w:rFonts w:ascii="Book Antiqua" w:hAnsi="Book Antiqua"/>
          <w:i/>
          <w:iCs/>
        </w:rPr>
      </w:pPr>
      <w:r>
        <w:rPr>
          <w:rFonts w:ascii="Book Antiqua" w:eastAsia="Book Antiqua" w:hAnsi="Book Antiqua" w:cs="Book Antiqua"/>
          <w:b/>
          <w:bCs/>
          <w:i/>
          <w:iCs/>
        </w:rPr>
        <w:t>Participants and settings</w:t>
      </w:r>
    </w:p>
    <w:p w14:paraId="261F101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This cross-sectional descriptive study was conducted at a tertiary care hospital in Uttarakhand, India to assess adherence to antidiabetic medications and QoL by patients with T2DM. A sample size of 350 was calculated considering that an estimated 31.2% of </w:t>
      </w:r>
      <w:r>
        <w:rPr>
          <w:rFonts w:ascii="Book Antiqua" w:eastAsia="Book Antiqua" w:hAnsi="Book Antiqua" w:cs="Book Antiqua"/>
        </w:rPr>
        <w:lastRenderedPageBreak/>
        <w:t xml:space="preserve">the population would be nonadherent to antidiabetic medications, a margin of error of 5% with a 95% confidence interval (CI), a 10% study dropout rate, and entering potential confounders as covariates in the regression </w:t>
      </w:r>
      <w:proofErr w:type="gramStart"/>
      <w:r>
        <w:rPr>
          <w:rFonts w:ascii="Book Antiqua" w:eastAsia="Book Antiqua" w:hAnsi="Book Antiqua" w:cs="Book Antiqua"/>
        </w:rPr>
        <w:t>model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8,9]</w:t>
      </w:r>
      <w:r>
        <w:rPr>
          <w:rFonts w:ascii="Book Antiqua" w:eastAsia="Book Antiqua" w:hAnsi="Book Antiqua" w:cs="Book Antiqua"/>
        </w:rPr>
        <w:t xml:space="preserve">. Patients between 21 and 75 years of age who were diagnosed with T2DM and visited the outpatient department between February 10, </w:t>
      </w:r>
      <w:proofErr w:type="gramStart"/>
      <w:r>
        <w:rPr>
          <w:rFonts w:ascii="Book Antiqua" w:eastAsia="Book Antiqua" w:hAnsi="Book Antiqua" w:cs="Book Antiqua"/>
        </w:rPr>
        <w:t>2020</w:t>
      </w:r>
      <w:proofErr w:type="gramEnd"/>
      <w:r>
        <w:rPr>
          <w:rFonts w:ascii="Book Antiqua" w:eastAsia="Book Antiqua" w:hAnsi="Book Antiqua" w:cs="Book Antiqua"/>
        </w:rPr>
        <w:t xml:space="preserve"> and March 19, 2020 were eligible for inclusion. Those who were under treatment for T2DM for less than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or had cognitive and neurological impairment were excluded.</w:t>
      </w:r>
    </w:p>
    <w:p w14:paraId="10B93047" w14:textId="77777777" w:rsidR="005F640C" w:rsidRDefault="005F640C">
      <w:pPr>
        <w:adjustRightInd w:val="0"/>
        <w:snapToGrid w:val="0"/>
        <w:spacing w:line="360" w:lineRule="auto"/>
        <w:jc w:val="both"/>
        <w:rPr>
          <w:rFonts w:ascii="Book Antiqua" w:eastAsia="Book Antiqua" w:hAnsi="Book Antiqua" w:cs="Book Antiqua"/>
          <w:b/>
          <w:bCs/>
        </w:rPr>
      </w:pPr>
    </w:p>
    <w:p w14:paraId="2B7DD92E" w14:textId="77777777" w:rsidR="005F640C" w:rsidRDefault="00350154">
      <w:pPr>
        <w:adjustRightInd w:val="0"/>
        <w:snapToGrid w:val="0"/>
        <w:spacing w:line="360" w:lineRule="auto"/>
        <w:jc w:val="both"/>
        <w:rPr>
          <w:rFonts w:ascii="Book Antiqua" w:hAnsi="Book Antiqua"/>
          <w:i/>
          <w:iCs/>
        </w:rPr>
      </w:pPr>
      <w:r>
        <w:rPr>
          <w:rFonts w:ascii="Book Antiqua" w:eastAsia="Book Antiqua" w:hAnsi="Book Antiqua" w:cs="Book Antiqua"/>
          <w:b/>
          <w:bCs/>
          <w:i/>
          <w:iCs/>
        </w:rPr>
        <w:t>Ethical approval</w:t>
      </w:r>
    </w:p>
    <w:p w14:paraId="160174D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Ethical permission was obtained from institution ethics committee, vide letter no. 368/IEC/STS/2019. Participants were informed about the purpose of research and ensured about anonymity and confidentiality of the information. A written informed voluntary participation consent was obtained from each study participant.</w:t>
      </w:r>
    </w:p>
    <w:p w14:paraId="50EBCEEB" w14:textId="77777777" w:rsidR="005F640C" w:rsidRDefault="005F640C">
      <w:pPr>
        <w:adjustRightInd w:val="0"/>
        <w:snapToGrid w:val="0"/>
        <w:spacing w:line="360" w:lineRule="auto"/>
        <w:jc w:val="both"/>
        <w:rPr>
          <w:rFonts w:ascii="Book Antiqua" w:eastAsia="Book Antiqua" w:hAnsi="Book Antiqua" w:cs="Book Antiqua"/>
          <w:b/>
          <w:bCs/>
        </w:rPr>
      </w:pPr>
    </w:p>
    <w:p w14:paraId="016DE86A" w14:textId="77777777" w:rsidR="005F640C" w:rsidRDefault="00350154">
      <w:pPr>
        <w:adjustRightInd w:val="0"/>
        <w:snapToGrid w:val="0"/>
        <w:spacing w:line="360" w:lineRule="auto"/>
        <w:jc w:val="both"/>
        <w:rPr>
          <w:rFonts w:ascii="Book Antiqua" w:hAnsi="Book Antiqua"/>
          <w:i/>
          <w:iCs/>
        </w:rPr>
      </w:pPr>
      <w:r>
        <w:rPr>
          <w:rFonts w:ascii="Book Antiqua" w:eastAsia="Book Antiqua" w:hAnsi="Book Antiqua" w:cs="Book Antiqua"/>
          <w:b/>
          <w:bCs/>
          <w:i/>
          <w:iCs/>
        </w:rPr>
        <w:t>Instruments</w:t>
      </w:r>
    </w:p>
    <w:p w14:paraId="7079D23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Participant data were collected with a structured interview questionnaire that included sociodemographic characteristics (section I), the Medication Adherence Rating Scale (MARS, section II), and the </w:t>
      </w:r>
      <w:proofErr w:type="spellStart"/>
      <w:r>
        <w:rPr>
          <w:rFonts w:ascii="Book Antiqua" w:eastAsia="Book Antiqua" w:hAnsi="Book Antiqua" w:cs="Book Antiqua"/>
          <w:shd w:val="clear" w:color="auto" w:fill="FFFFFF"/>
        </w:rPr>
        <w:t>WHOQoL</w:t>
      </w:r>
      <w:proofErr w:type="spellEnd"/>
      <w:r>
        <w:rPr>
          <w:rFonts w:ascii="Book Antiqua" w:eastAsia="Book Antiqua" w:hAnsi="Book Antiqua" w:cs="Book Antiqua"/>
          <w:shd w:val="clear" w:color="auto" w:fill="FFFFFF"/>
        </w:rPr>
        <w:t xml:space="preserve">-BREF scale (section III). </w:t>
      </w:r>
      <w:r>
        <w:rPr>
          <w:rFonts w:ascii="Book Antiqua" w:eastAsia="Book Antiqua" w:hAnsi="Book Antiqua" w:cs="Book Antiqua"/>
        </w:rPr>
        <w:t xml:space="preserve">Questionnaires were administered in the Hindi Language, which is the national language of India. MARS is a 10-item questionnaire with validated validity, and developed originally in </w:t>
      </w:r>
      <w:proofErr w:type="gramStart"/>
      <w:r>
        <w:rPr>
          <w:rFonts w:ascii="Book Antiqua" w:eastAsia="Book Antiqua" w:hAnsi="Book Antiqua" w:cs="Book Antiqua"/>
        </w:rPr>
        <w:t>English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To avoid acquiescence bias, the items in the scale have a dichotomous response (yes/no). The minimum score was 0 and the maximum score was 10. The summed total score was categorized as non- or poor adherence (0-5) or adherence or good adherence (6-10). The </w:t>
      </w:r>
      <w:proofErr w:type="spellStart"/>
      <w:r>
        <w:rPr>
          <w:rFonts w:ascii="Book Antiqua" w:eastAsia="Book Antiqua" w:hAnsi="Book Antiqua" w:cs="Book Antiqua"/>
        </w:rPr>
        <w:t>WHOQoL</w:t>
      </w:r>
      <w:proofErr w:type="spellEnd"/>
      <w:r>
        <w:rPr>
          <w:rFonts w:ascii="Book Antiqua" w:eastAsia="Book Antiqua" w:hAnsi="Book Antiqua" w:cs="Book Antiqua"/>
        </w:rPr>
        <w:t>-BREF is a generic instrument developed to measure QoL of patients suffering from T2DM by the WHO criteria and is a short version of the 100 item WHOQoL-100</w:t>
      </w:r>
      <w:r>
        <w:rPr>
          <w:rFonts w:ascii="Book Antiqua" w:eastAsia="Book Antiqua" w:hAnsi="Book Antiqua" w:cs="Book Antiqua"/>
          <w:vertAlign w:val="superscript"/>
        </w:rPr>
        <w:t>[11]</w:t>
      </w:r>
      <w:r>
        <w:rPr>
          <w:rFonts w:ascii="Book Antiqua" w:eastAsia="Book Antiqua" w:hAnsi="Book Antiqua" w:cs="Book Antiqua"/>
        </w:rPr>
        <w:t xml:space="preserve">. The </w:t>
      </w:r>
      <w:proofErr w:type="spellStart"/>
      <w:r>
        <w:rPr>
          <w:rFonts w:ascii="Book Antiqua" w:eastAsia="Book Antiqua" w:hAnsi="Book Antiqua" w:cs="Book Antiqua"/>
        </w:rPr>
        <w:t>WHOQoL</w:t>
      </w:r>
      <w:proofErr w:type="spellEnd"/>
      <w:r>
        <w:rPr>
          <w:rFonts w:ascii="Book Antiqua" w:eastAsia="Book Antiqua" w:hAnsi="Book Antiqua" w:cs="Book Antiqua"/>
        </w:rPr>
        <w:t xml:space="preserve">-BREF consists of 26 items divided into four QoL domains, Physical health (seven items), psychological health (six items), social relationships (three items), and environmental health (eight items). The two remaining questions assessed an individual’s overall perception of QoL and overall perception of health. All the questions </w:t>
      </w:r>
      <w:r>
        <w:rPr>
          <w:rFonts w:ascii="Book Antiqua" w:eastAsia="Book Antiqua" w:hAnsi="Book Antiqua" w:cs="Book Antiqua"/>
        </w:rPr>
        <w:lastRenderedPageBreak/>
        <w:t>in the instrument are scaled in a positive direction from 1 to 5, with a high score indicating good QoL, except for items three, four, and 26. The domain score was calculated from the mean score of all items within each domain. To make the domain scores comparable to WHOQoL-100 scores, the calculated mean scores were multiplied by 4</w:t>
      </w:r>
      <w:r>
        <w:rPr>
          <w:rFonts w:ascii="Book Antiqua" w:eastAsia="Book Antiqua" w:hAnsi="Book Antiqua" w:cs="Book Antiqua"/>
          <w:vertAlign w:val="superscript"/>
        </w:rPr>
        <w:t>[11]</w:t>
      </w:r>
      <w:r>
        <w:rPr>
          <w:rFonts w:ascii="Book Antiqua" w:eastAsia="Book Antiqua" w:hAnsi="Book Antiqua" w:cs="Book Antiqua"/>
        </w:rPr>
        <w:t xml:space="preserve">. Permission was obtained to use the MARS and </w:t>
      </w:r>
      <w:proofErr w:type="spellStart"/>
      <w:r>
        <w:rPr>
          <w:rFonts w:ascii="Book Antiqua" w:eastAsia="Book Antiqua" w:hAnsi="Book Antiqua" w:cs="Book Antiqua"/>
        </w:rPr>
        <w:t>WHOQoL</w:t>
      </w:r>
      <w:proofErr w:type="spellEnd"/>
      <w:r>
        <w:rPr>
          <w:rFonts w:ascii="Book Antiqua" w:eastAsia="Book Antiqua" w:hAnsi="Book Antiqua" w:cs="Book Antiqua"/>
        </w:rPr>
        <w:t xml:space="preserve">-BREF tools, and a license agreement </w:t>
      </w:r>
      <w:r>
        <w:rPr>
          <w:rFonts w:ascii="Book Antiqua" w:hAnsi="Book Antiqua"/>
        </w:rPr>
        <w:t xml:space="preserve">was </w:t>
      </w:r>
      <w:r>
        <w:rPr>
          <w:rFonts w:ascii="Book Antiqua" w:eastAsia="Book Antiqua" w:hAnsi="Book Antiqua" w:cs="Book Antiqua"/>
        </w:rPr>
        <w:t xml:space="preserve">signed by the appropriate authority. The validity and </w:t>
      </w:r>
      <w:r>
        <w:rPr>
          <w:rFonts w:ascii="Book Antiqua" w:eastAsia="Book Antiqua" w:hAnsi="Book Antiqua" w:cs="Book Antiqua"/>
          <w:shd w:val="clear" w:color="auto" w:fill="FFFFFF"/>
        </w:rPr>
        <w:t>reliability of the tools were pre-established using</w:t>
      </w:r>
      <w:r>
        <w:rPr>
          <w:rFonts w:ascii="Book Antiqua" w:eastAsia="Book Antiqua" w:hAnsi="Book Antiqua" w:cs="Book Antiqua"/>
        </w:rPr>
        <w:t xml:space="preserve"> Cronbach’s alpha, </w:t>
      </w:r>
      <w:r>
        <w:rPr>
          <w:rFonts w:ascii="Book Antiqua" w:eastAsia="Book Antiqua" w:hAnsi="Book Antiqua" w:cs="Book Antiqua"/>
          <w:i/>
          <w:iCs/>
        </w:rPr>
        <w:t>r</w:t>
      </w:r>
      <w:r>
        <w:rPr>
          <w:rFonts w:ascii="Book Antiqua" w:eastAsia="Book Antiqua" w:hAnsi="Book Antiqua" w:cs="Book Antiqua"/>
        </w:rPr>
        <w:t xml:space="preserve"> = 0.70 for the </w:t>
      </w:r>
      <w:proofErr w:type="spellStart"/>
      <w:r>
        <w:rPr>
          <w:rFonts w:ascii="Book Antiqua" w:eastAsia="Book Antiqua" w:hAnsi="Book Antiqua" w:cs="Book Antiqua"/>
          <w:shd w:val="clear" w:color="auto" w:fill="FFFFFF"/>
        </w:rPr>
        <w:t>WHOQoL</w:t>
      </w:r>
      <w:proofErr w:type="spellEnd"/>
      <w:r>
        <w:rPr>
          <w:rFonts w:ascii="Book Antiqua" w:eastAsia="Book Antiqua" w:hAnsi="Book Antiqua" w:cs="Book Antiqua"/>
          <w:shd w:val="clear" w:color="auto" w:fill="FFFFFF"/>
        </w:rPr>
        <w:t xml:space="preserve">-BREF and </w:t>
      </w:r>
      <w:r>
        <w:rPr>
          <w:rFonts w:ascii="Book Antiqua" w:eastAsia="Book Antiqua" w:hAnsi="Book Antiqua" w:cs="Book Antiqua"/>
          <w:i/>
          <w:iCs/>
          <w:shd w:val="clear" w:color="auto" w:fill="FFFFFF"/>
        </w:rPr>
        <w:t>r</w:t>
      </w:r>
      <w:r>
        <w:rPr>
          <w:rFonts w:ascii="Book Antiqua" w:eastAsia="Book Antiqua" w:hAnsi="Book Antiqua" w:cs="Book Antiqua"/>
        </w:rPr>
        <w:t xml:space="preserve"> = 0.75 for </w:t>
      </w:r>
      <w:proofErr w:type="gramStart"/>
      <w:r>
        <w:rPr>
          <w:rFonts w:ascii="Book Antiqua" w:eastAsia="Book Antiqua" w:hAnsi="Book Antiqua" w:cs="Book Antiqua"/>
        </w:rPr>
        <w:t>MARS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10,12]</w:t>
      </w:r>
      <w:r>
        <w:rPr>
          <w:rFonts w:ascii="Book Antiqua" w:eastAsia="Book Antiqua" w:hAnsi="Book Antiqua" w:cs="Book Antiqua"/>
        </w:rPr>
        <w:t>. A standardized pilot-tested collection form was used to collect data from participants. The average time taken to complete one interview was around 20 min.</w:t>
      </w:r>
    </w:p>
    <w:p w14:paraId="0C829287" w14:textId="77777777" w:rsidR="005F640C" w:rsidRDefault="005F640C">
      <w:pPr>
        <w:adjustRightInd w:val="0"/>
        <w:snapToGrid w:val="0"/>
        <w:spacing w:line="360" w:lineRule="auto"/>
        <w:jc w:val="both"/>
        <w:rPr>
          <w:rFonts w:ascii="Book Antiqua" w:eastAsia="Book Antiqua" w:hAnsi="Book Antiqua" w:cs="Book Antiqua"/>
          <w:b/>
          <w:bCs/>
        </w:rPr>
      </w:pPr>
    </w:p>
    <w:p w14:paraId="083BFE84" w14:textId="77777777" w:rsidR="005F640C" w:rsidRDefault="00350154">
      <w:pPr>
        <w:adjustRightInd w:val="0"/>
        <w:snapToGrid w:val="0"/>
        <w:spacing w:line="360" w:lineRule="auto"/>
        <w:jc w:val="both"/>
        <w:rPr>
          <w:rFonts w:ascii="Book Antiqua" w:hAnsi="Book Antiqua"/>
          <w:i/>
          <w:iCs/>
        </w:rPr>
      </w:pPr>
      <w:r>
        <w:rPr>
          <w:rFonts w:ascii="Book Antiqua" w:eastAsia="Book Antiqua" w:hAnsi="Book Antiqua" w:cs="Book Antiqua"/>
          <w:b/>
          <w:bCs/>
          <w:i/>
          <w:iCs/>
        </w:rPr>
        <w:t>Statistical analysis</w:t>
      </w:r>
    </w:p>
    <w:p w14:paraId="009FCDA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Data were coded and then entered onto Excel worksheets. The Statistical Package for the Social Sciences (SPSS 21.0) was used for statistical analysis. Descriptive and inferential statistics were used for data analysis. Sociodemographic characteristics were reported as frequencies </w:t>
      </w:r>
      <w:r>
        <w:rPr>
          <w:rFonts w:ascii="Book Antiqua" w:eastAsia="Book Antiqua" w:hAnsi="Book Antiqua" w:cs="Book Antiqua"/>
          <w:i/>
          <w:iCs/>
        </w:rPr>
        <w:t>(n</w:t>
      </w:r>
      <w:r>
        <w:rPr>
          <w:rFonts w:ascii="Book Antiqua" w:eastAsia="Book Antiqua" w:hAnsi="Book Antiqua" w:cs="Book Antiqua"/>
        </w:rPr>
        <w:t xml:space="preserve">) and percentages (%). Adherence to antidiabetic medication- and health-related QoL was reported as means and standard deviation (SD). Multiple linear regression analysis was performed to assess the effect of adherence to antidiabetic medication within each QoL domain after adjusting the estimates for some sociodemographic variables. A </w:t>
      </w:r>
      <w:r>
        <w:rPr>
          <w:rFonts w:ascii="Book Antiqua" w:eastAsia="宋体" w:hAnsi="Book Antiqua" w:cs="Book Antiqua" w:hint="eastAsia"/>
          <w:i/>
          <w:iCs/>
          <w:lang w:eastAsia="zh-CN"/>
        </w:rPr>
        <w:t xml:space="preserve">P </w:t>
      </w:r>
      <w:r>
        <w:rPr>
          <w:rFonts w:ascii="Book Antiqua" w:eastAsia="宋体" w:hAnsi="Book Antiqua" w:cs="Book Antiqua" w:hint="eastAsia"/>
          <w:lang w:eastAsia="zh-CN"/>
        </w:rPr>
        <w:t>value</w:t>
      </w:r>
      <w:r>
        <w:rPr>
          <w:rFonts w:ascii="Book Antiqua" w:eastAsia="Book Antiqua" w:hAnsi="Book Antiqua" w:cs="Book Antiqua"/>
        </w:rPr>
        <w:t xml:space="preserve"> of &lt; 0.05 was considered statistically significant.</w:t>
      </w:r>
    </w:p>
    <w:p w14:paraId="0DA0F58E" w14:textId="77777777" w:rsidR="005F640C" w:rsidRDefault="005F640C">
      <w:pPr>
        <w:adjustRightInd w:val="0"/>
        <w:snapToGrid w:val="0"/>
        <w:spacing w:line="360" w:lineRule="auto"/>
        <w:jc w:val="both"/>
        <w:rPr>
          <w:rFonts w:ascii="Book Antiqua" w:hAnsi="Book Antiqua"/>
        </w:rPr>
      </w:pPr>
    </w:p>
    <w:p w14:paraId="72F90E6B"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t>RESULTS</w:t>
      </w:r>
    </w:p>
    <w:p w14:paraId="57AB0F4D"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A total of 277 patients with T2DM were recruited during the study period. The mean ± SD age was 50.80 ± 10.6 years. More than half of the patients were men (57%), residing in urban area (63.9%) with a distance of more than 10 km from hospital (66.1%), having joint family (65.3%), and suffering from T2DM for 1-5 years (54.2%). Nearly one-third (32.9%) had an educational status up to the primary level. The majority had associated comorbidities, including thyroid (54.5%) and hypertension (41.5%). The clinical histories revealed that 47.3% were taking both insulin and oral hypoglycemic agents (OHAs) for treatment along with lifestyle modifications (Tables 1 and 2)</w:t>
      </w:r>
      <w:r>
        <w:rPr>
          <w:rFonts w:ascii="Book Antiqua" w:eastAsia="Book Antiqua" w:hAnsi="Book Antiqua" w:cs="Book Antiqua"/>
          <w:b/>
          <w:bCs/>
        </w:rPr>
        <w:t>.</w:t>
      </w:r>
    </w:p>
    <w:p w14:paraId="5876D8E9" w14:textId="77777777" w:rsidR="005F640C" w:rsidRDefault="0035015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Of the 277 patients included in this study, 155 (56%) had poor adherence scores of 0-5 and 122 (44%) had good adherence scores of 6-10) for antidiabetic medications. The mean overall perception of QoL and health scores were 68.16 ± 14.69 and 63.97 ± 16.51 respectively. Tables 1 and 2 shows the mean scores of the four domains stratified by sociodemographic and clinical characteristics and the two individual questions assessing the overall perception of QoL and health. Higher mean QoL score were reported by those with postgraduate and above education, incomes &gt; 30001 INR, residing &lt; 5 km from the hospital, suffering with T2DM for more than 15 years, and on glimepiride.</w:t>
      </w:r>
    </w:p>
    <w:p w14:paraId="626C379D" w14:textId="77777777" w:rsidR="005F640C" w:rsidRDefault="0035015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Multiple regression analysis found that medication adherence was an independent predictor of QoL (</w:t>
      </w:r>
      <w:r>
        <w:rPr>
          <w:rFonts w:ascii="Book Antiqua" w:eastAsia="Book Antiqua" w:hAnsi="Book Antiqua" w:cs="Book Antiqua"/>
          <w:i/>
          <w:iCs/>
        </w:rPr>
        <w:t xml:space="preserve">P </w:t>
      </w:r>
      <w:r>
        <w:rPr>
          <w:rFonts w:ascii="Book Antiqua" w:eastAsia="Book Antiqua" w:hAnsi="Book Antiqua" w:cs="Book Antiqua"/>
        </w:rPr>
        <w:t>&lt; 0.05) in the patients in this study after adjusting for various sociodemographic characteristics including age, marital status, educational qualification, type of family, and monthly income. Patients who were adherent to antidiabetic medications had significantly higher mean overall perception of QoL and health scores, (</w:t>
      </w:r>
      <w:r>
        <w:rPr>
          <w:rFonts w:ascii="Book Antiqua" w:eastAsia="Book Antiqua" w:hAnsi="Book Antiqua" w:cs="Book Antiqua"/>
          <w:i/>
          <w:iCs/>
        </w:rPr>
        <w:t>P</w:t>
      </w:r>
      <w:r>
        <w:rPr>
          <w:rFonts w:ascii="Book Antiqua" w:eastAsia="Book Antiqua" w:hAnsi="Book Antiqua" w:cs="Book Antiqua"/>
        </w:rPr>
        <w:t xml:space="preserve"> = 0.000) compared with nonadherent patients. Their beta scores of 0.36 and 0.34 points, respectively (Table 3).</w:t>
      </w:r>
    </w:p>
    <w:p w14:paraId="6C9E5B1F" w14:textId="77777777" w:rsidR="005F640C" w:rsidRDefault="005F640C">
      <w:pPr>
        <w:adjustRightInd w:val="0"/>
        <w:snapToGrid w:val="0"/>
        <w:spacing w:line="360" w:lineRule="auto"/>
        <w:jc w:val="both"/>
        <w:rPr>
          <w:rFonts w:ascii="Book Antiqua" w:hAnsi="Book Antiqua"/>
        </w:rPr>
      </w:pPr>
    </w:p>
    <w:p w14:paraId="121AB35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t>DISCUSSION</w:t>
      </w:r>
    </w:p>
    <w:p w14:paraId="255EECD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DM is a chronic disease that requires patients to be on long-term drug therapy. Poor treatment adherence and lifestyle habits are significant barriers in the treatment of DM. </w:t>
      </w:r>
      <w:r>
        <w:rPr>
          <w:rFonts w:ascii="Book Antiqua" w:eastAsia="Book Antiqua" w:hAnsi="Book Antiqua" w:cs="Book Antiqua"/>
          <w:shd w:val="clear" w:color="auto" w:fill="FFFFFF"/>
        </w:rPr>
        <w:t xml:space="preserve">The primary objective of diabetes management is to improve patient health-related QoL </w:t>
      </w:r>
      <w:r>
        <w:rPr>
          <w:rFonts w:ascii="Book Antiqua" w:eastAsia="Book Antiqua" w:hAnsi="Book Antiqua" w:cs="Book Antiqua"/>
        </w:rPr>
        <w:t>which is now a growing area of interest and has emerged as a significant chronic-disease outcome.</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In developed nations, approximately 50% of diabetes patients do not adhere to the recommended </w:t>
      </w:r>
      <w:proofErr w:type="gramStart"/>
      <w:r>
        <w:rPr>
          <w:rFonts w:ascii="Book Antiqua" w:eastAsia="Book Antiqua" w:hAnsi="Book Antiqua" w:cs="Book Antiqua"/>
        </w:rPr>
        <w:t>therapies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The literature has shown that medication adherence is associated with improved disease </w:t>
      </w:r>
      <w:proofErr w:type="gramStart"/>
      <w:r>
        <w:rPr>
          <w:rFonts w:ascii="Book Antiqua" w:eastAsia="Book Antiqua" w:hAnsi="Book Antiqua" w:cs="Book Antiqua"/>
        </w:rPr>
        <w:t>control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This study was conducted to assess adherence to antidiabetic medications and QoL in patients with T2DM attending the outpatient department of a tertiary care hospital. Medication adherence is a key factor because it is directly related to the disease outcome. However, nonadherence may alter all QoL dimensions. This study found that 155 of the participants (56%) were nonadherent and 122 (44%) were adherent to antidiabetic medications. Worldwide </w:t>
      </w:r>
      <w:r>
        <w:rPr>
          <w:rFonts w:ascii="Book Antiqua" w:eastAsia="Book Antiqua" w:hAnsi="Book Antiqua" w:cs="Book Antiqua"/>
        </w:rPr>
        <w:lastRenderedPageBreak/>
        <w:t xml:space="preserve">studies using various research assessment instruments and systematic reviews have addressed issues of poor medication adherence by diabetes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Our findings are similar to those of Ahmad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15]</w:t>
      </w:r>
      <w:r>
        <w:rPr>
          <w:rFonts w:ascii="Book Antiqua" w:eastAsia="Book Antiqua" w:hAnsi="Book Antiqua" w:cs="Book Antiqua"/>
        </w:rPr>
        <w:t xml:space="preserve">, who reported that 53% of their respondents were nonadherent to medications. However, much lower rates of nonadherence have been seen in studies conducted by </w:t>
      </w:r>
      <w:proofErr w:type="spellStart"/>
      <w:r>
        <w:rPr>
          <w:rFonts w:ascii="Book Antiqua" w:eastAsia="Book Antiqua" w:hAnsi="Book Antiqua" w:cs="Book Antiqua"/>
        </w:rPr>
        <w:t>Bagonza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Pascal </w:t>
      </w:r>
      <w:r>
        <w:rPr>
          <w:rFonts w:ascii="Book Antiqua" w:eastAsia="Book Antiqua" w:hAnsi="Book Antiqua" w:cs="Book Antiqua"/>
          <w:i/>
          <w:iCs/>
        </w:rPr>
        <w:t>et al</w:t>
      </w:r>
      <w:r>
        <w:rPr>
          <w:rFonts w:ascii="Book Antiqua" w:eastAsia="Book Antiqua" w:hAnsi="Book Antiqua" w:cs="Book Antiqua"/>
          <w:vertAlign w:val="superscript"/>
        </w:rPr>
        <w:t>[17]</w:t>
      </w:r>
      <w:r>
        <w:rPr>
          <w:rFonts w:ascii="Book Antiqua" w:eastAsia="Book Antiqua" w:hAnsi="Book Antiqua" w:cs="Book Antiqua"/>
        </w:rPr>
        <w:t xml:space="preserve">, and </w:t>
      </w:r>
      <w:proofErr w:type="spellStart"/>
      <w:r>
        <w:rPr>
          <w:rFonts w:ascii="Book Antiqua" w:eastAsia="Book Antiqua" w:hAnsi="Book Antiqua" w:cs="Book Antiqua"/>
        </w:rPr>
        <w:t>Elsous</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[18]</w:t>
      </w:r>
      <w:r>
        <w:rPr>
          <w:rFonts w:ascii="Book Antiqua" w:eastAsia="Book Antiqua" w:hAnsi="Book Antiqua" w:cs="Book Antiqua"/>
        </w:rPr>
        <w:t xml:space="preserve"> who reported rates between 16.7%% and 42%. The difference in adherence might be explained by variations in healthcare services, socioeconomic status, and the metrics used for assessment of adherence across the study settings. However, a study conducted in Oman reported overall good patient adherence to the medication regimen (80%), which is higher than our </w:t>
      </w:r>
      <w:proofErr w:type="gramStart"/>
      <w:r>
        <w:rPr>
          <w:rFonts w:ascii="Book Antiqua" w:eastAsia="Book Antiqua" w:hAnsi="Book Antiqua" w:cs="Book Antiqua"/>
        </w:rPr>
        <w:t>finding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A study in 129 patients by </w:t>
      </w:r>
      <w:proofErr w:type="spellStart"/>
      <w:r>
        <w:rPr>
          <w:rFonts w:ascii="Book Antiqua" w:eastAsia="Book Antiqua" w:hAnsi="Book Antiqua" w:cs="Book Antiqua"/>
        </w:rPr>
        <w:t>Fadare</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xml:space="preserve"> reported 40.6% good, 32.8% medium, and 26.6% poor adherence to medication regimens.</w:t>
      </w:r>
    </w:p>
    <w:p w14:paraId="45B0E4F3" w14:textId="77777777" w:rsidR="005F640C" w:rsidRDefault="0035015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This study found a statistically significant relation (</w:t>
      </w:r>
      <w:r>
        <w:rPr>
          <w:rFonts w:ascii="Book Antiqua" w:eastAsia="Book Antiqua" w:hAnsi="Book Antiqua" w:cs="Book Antiqua"/>
          <w:i/>
          <w:iCs/>
        </w:rPr>
        <w:t xml:space="preserve">P </w:t>
      </w:r>
      <w:r>
        <w:rPr>
          <w:rFonts w:ascii="Book Antiqua" w:eastAsia="Book Antiqua" w:hAnsi="Book Antiqua" w:cs="Book Antiqua"/>
        </w:rPr>
        <w:t xml:space="preserve">&lt; 0.05) between age and monthly income and good adherence to antidiabetic medications. Similarly, </w:t>
      </w:r>
      <w:proofErr w:type="spellStart"/>
      <w:r>
        <w:rPr>
          <w:rFonts w:ascii="Book Antiqua" w:eastAsia="Book Antiqua" w:hAnsi="Book Antiqua" w:cs="Book Antiqua"/>
        </w:rPr>
        <w:t>Gelaw</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reported that increased age was significantly associated (</w:t>
      </w:r>
      <w:r>
        <w:rPr>
          <w:rFonts w:ascii="Book Antiqua" w:eastAsia="Book Antiqua" w:hAnsi="Book Antiqua" w:cs="Book Antiqua"/>
          <w:i/>
          <w:iCs/>
        </w:rPr>
        <w:t xml:space="preserve">P </w:t>
      </w:r>
      <w:r>
        <w:rPr>
          <w:rFonts w:ascii="Book Antiqua" w:eastAsia="Book Antiqua" w:hAnsi="Book Antiqua" w:cs="Book Antiqua"/>
        </w:rPr>
        <w:t xml:space="preserve">&lt; 0.05) with good adherence to treatment. It is expected that patients with high education levels would have better adherence to medication regimen, and that was confirmed by </w:t>
      </w:r>
      <w:r>
        <w:rPr>
          <w:rFonts w:ascii="Book Antiqua" w:hAnsi="Book Antiqua" w:cs="Arial"/>
          <w:shd w:val="clear" w:color="auto" w:fill="FFFFFF"/>
        </w:rPr>
        <w:t>Ahmed</w:t>
      </w:r>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who found that patients with graduate-level educations were highly adherent. Contrary to our findings, </w:t>
      </w:r>
      <w:proofErr w:type="spellStart"/>
      <w:r>
        <w:rPr>
          <w:rFonts w:ascii="Book Antiqua" w:eastAsia="Book Antiqua" w:hAnsi="Book Antiqua" w:cs="Book Antiqua"/>
        </w:rPr>
        <w:t>Fadare</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xml:space="preserve"> did not find significant differences in adherence (</w:t>
      </w:r>
      <w:r>
        <w:rPr>
          <w:rFonts w:ascii="Book Antiqua" w:eastAsia="Book Antiqua" w:hAnsi="Book Antiqua" w:cs="Book Antiqua"/>
          <w:i/>
          <w:iCs/>
        </w:rPr>
        <w:t xml:space="preserve">P </w:t>
      </w:r>
      <w:r>
        <w:rPr>
          <w:rFonts w:ascii="Book Antiqua" w:eastAsia="Book Antiqua" w:hAnsi="Book Antiqua" w:cs="Book Antiqua"/>
        </w:rPr>
        <w:t xml:space="preserve">&lt; 0.05) between levels of education and adherence. Our findings are similar to those of </w:t>
      </w:r>
      <w:proofErr w:type="spellStart"/>
      <w:r>
        <w:rPr>
          <w:rFonts w:ascii="Book Antiqua" w:eastAsia="Book Antiqua" w:hAnsi="Book Antiqua" w:cs="Book Antiqua"/>
        </w:rPr>
        <w:t>Gelaw</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who reported that married patients had a higher rate of therapeutic adherence (48.6%) than single, widowed, or divorced patients, but Khan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Book Antiqua" w:hAnsi="Book Antiqua" w:cs="Book Antiqua"/>
        </w:rPr>
        <w:t xml:space="preserve"> did find a significant impact of marital status on patient adherence.</w:t>
      </w:r>
    </w:p>
    <w:p w14:paraId="2E4C06E2" w14:textId="77777777" w:rsidR="005F640C" w:rsidRDefault="00350154">
      <w:pPr>
        <w:adjustRightInd w:val="0"/>
        <w:snapToGrid w:val="0"/>
        <w:spacing w:line="360" w:lineRule="auto"/>
        <w:ind w:firstLineChars="200" w:firstLine="480"/>
        <w:jc w:val="both"/>
        <w:rPr>
          <w:rFonts w:ascii="Book Antiqua" w:hAnsi="Book Antiqua"/>
        </w:rPr>
      </w:pPr>
      <w:proofErr w:type="spellStart"/>
      <w:r>
        <w:rPr>
          <w:rFonts w:ascii="Book Antiqua" w:eastAsia="Book Antiqua" w:hAnsi="Book Antiqua" w:cs="Book Antiqua"/>
        </w:rPr>
        <w:t>Gelaw</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reported that 82.07% of patients with a duration of diabetes ≤ 5 years were more compliant to medication than those with diabetes for &gt; 5 years, and the difference was statistically significant. Similar to our finding that 155 (56%) of patients were nonadherent to antidiabetic medications, </w:t>
      </w:r>
      <w:proofErr w:type="spellStart"/>
      <w:r>
        <w:rPr>
          <w:rFonts w:ascii="Book Antiqua" w:eastAsia="Book Antiqua" w:hAnsi="Book Antiqua" w:cs="Book Antiqua"/>
          <w:shd w:val="clear" w:color="auto" w:fill="FFFFFF"/>
        </w:rPr>
        <w:t>Bezie</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xml:space="preserve"> reported that patients who had been on diabetic treatment for &lt; 5 years were poorly adherent to treatment. It is likely that patients who have been on treatment for a short duration are less aware of the disease condition and are thereby nonadherent to the antidiabetic medications. However, </w:t>
      </w:r>
      <w:r>
        <w:rPr>
          <w:rFonts w:ascii="Book Antiqua" w:eastAsia="Book Antiqua" w:hAnsi="Book Antiqua" w:cs="Book Antiqua"/>
        </w:rPr>
        <w:lastRenderedPageBreak/>
        <w:t>patients with a longer disease duration are likely to have had more contacts with their healthcare providers, may have a better understanding of their regimen, are more likely to be self-motivated to take prescribed medications. However, the association of treatment adherence and the number of years with diabetes was not statistically significant.</w:t>
      </w:r>
    </w:p>
    <w:p w14:paraId="35B0E651" w14:textId="77777777" w:rsidR="005F640C" w:rsidRDefault="00350154">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rPr>
        <w:t xml:space="preserve">Participants who do not have diabetes-related complications had a high level of adherence. In contrast, poor medication adherence may result in comorbidities. Participants with no diabetes-related complications requires fewer medications. Thus, their adherence to antidiabetic medication might increase, and the risk of developing comorbidities might </w:t>
      </w:r>
      <w:proofErr w:type="gramStart"/>
      <w:r>
        <w:rPr>
          <w:rFonts w:ascii="Book Antiqua" w:eastAsia="Book Antiqua" w:hAnsi="Book Antiqua" w:cs="Book Antiqua"/>
        </w:rPr>
        <w:t>decrease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xml:space="preserve">. This study did not find a significant association between comorbidities and the level of adherence. Considering the multifactorial nature of poor medication adherence, it is understood that only a sustained, coordinated effort will ensure optimal medication adherence. </w:t>
      </w:r>
      <w:r>
        <w:rPr>
          <w:rFonts w:ascii="Book Antiqua" w:eastAsia="Book Antiqua" w:hAnsi="Book Antiqua" w:cs="Book Antiqua"/>
          <w:shd w:val="clear" w:color="auto" w:fill="FFFFFF"/>
        </w:rPr>
        <w:t xml:space="preserve">This study has clearly shown that diabetes impaired the physical and psychological QoL domain. QoL measurements should thus become routine in the clinical management of diabetic patients. Another factor which was found to be </w:t>
      </w:r>
      <w:r>
        <w:rPr>
          <w:rFonts w:ascii="Book Antiqua" w:eastAsia="Book Antiqua" w:hAnsi="Book Antiqua" w:cs="Book Antiqua"/>
        </w:rPr>
        <w:t xml:space="preserve">positively associated with adherence was </w:t>
      </w:r>
      <w:r>
        <w:rPr>
          <w:rFonts w:ascii="Book Antiqua" w:eastAsia="Book Antiqua" w:hAnsi="Book Antiqua" w:cs="Book Antiqua"/>
          <w:shd w:val="clear" w:color="auto" w:fill="FFFFFF"/>
        </w:rPr>
        <w:t>k</w:t>
      </w:r>
      <w:r>
        <w:rPr>
          <w:rFonts w:ascii="Book Antiqua" w:eastAsia="Book Antiqua" w:hAnsi="Book Antiqua" w:cs="Book Antiqua"/>
        </w:rPr>
        <w:t>nowledge of DM and its medications. Keeping in mind the high prevalence of both diabetes and nonadherence to the treatment regimen, additional nurses should be trained to run special diabetic clinics at rates that patients can easily afford to pay. Creating awareness and educating the patients regarding the disease and its management will definitely help to improve the adherence level and QoL.</w:t>
      </w:r>
    </w:p>
    <w:p w14:paraId="5E807F93" w14:textId="77777777" w:rsidR="005F640C" w:rsidRDefault="005F640C">
      <w:pPr>
        <w:adjustRightInd w:val="0"/>
        <w:snapToGrid w:val="0"/>
        <w:spacing w:line="360" w:lineRule="auto"/>
        <w:jc w:val="both"/>
        <w:rPr>
          <w:rFonts w:ascii="Book Antiqua" w:eastAsia="Book Antiqua" w:hAnsi="Book Antiqua" w:cs="Book Antiqua"/>
          <w:b/>
          <w:caps/>
          <w:u w:val="single"/>
        </w:rPr>
      </w:pPr>
    </w:p>
    <w:p w14:paraId="02AB158E"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78669251" w14:textId="77777777" w:rsidR="005F640C" w:rsidRDefault="00350154">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This study found that more than 50% of the participants were nonadherent to antidiabetic medications and that QoL scores were associated with the level of patient adherence. There is a need to plan and implement awareness and counseling programs and regular follow-up to motivate patients to improve adherence to recommended treatment and lifestyle regimens.</w:t>
      </w:r>
    </w:p>
    <w:p w14:paraId="1208344D" w14:textId="77777777" w:rsidR="005F640C" w:rsidRDefault="005F640C">
      <w:pPr>
        <w:adjustRightInd w:val="0"/>
        <w:snapToGrid w:val="0"/>
        <w:spacing w:line="360" w:lineRule="auto"/>
        <w:jc w:val="both"/>
        <w:rPr>
          <w:rFonts w:ascii="Book Antiqua" w:hAnsi="Book Antiqua"/>
          <w:b/>
          <w:bCs/>
          <w:i/>
          <w:iCs/>
        </w:rPr>
      </w:pPr>
    </w:p>
    <w:p w14:paraId="5FCB36BA" w14:textId="77777777" w:rsidR="005F640C" w:rsidRDefault="00350154">
      <w:pPr>
        <w:adjustRightInd w:val="0"/>
        <w:snapToGrid w:val="0"/>
        <w:spacing w:line="360" w:lineRule="auto"/>
        <w:jc w:val="both"/>
        <w:rPr>
          <w:rFonts w:ascii="Book Antiqua" w:hAnsi="Book Antiqua"/>
          <w:b/>
          <w:bCs/>
          <w:i/>
          <w:iCs/>
        </w:rPr>
      </w:pPr>
      <w:r>
        <w:rPr>
          <w:rFonts w:ascii="Book Antiqua" w:eastAsia="Book Antiqua" w:hAnsi="Book Antiqua" w:cs="Book Antiqua"/>
          <w:b/>
          <w:bCs/>
          <w:i/>
          <w:iCs/>
        </w:rPr>
        <w:lastRenderedPageBreak/>
        <w:t>Scope for future work</w:t>
      </w:r>
    </w:p>
    <w:p w14:paraId="11FF65B9"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The study was limited by a small patient sample, but the findings can be expanded by</w:t>
      </w:r>
      <w:r>
        <w:rPr>
          <w:rFonts w:ascii="Book Antiqua" w:eastAsia="Book Antiqua" w:hAnsi="Book Antiqua" w:cs="Book Antiqua"/>
          <w:shd w:val="clear" w:color="auto" w:fill="FFFFFF"/>
        </w:rPr>
        <w:t xml:space="preserve"> machine-learning analysis and statistical methods designed to extract information from large data samples. Specifically, random forest algorithms and artificial neural networks can be used to determine which predictors are more important for the prediction of medication adherence or quality of life (QoL).</w:t>
      </w:r>
    </w:p>
    <w:p w14:paraId="0DEE301E" w14:textId="77777777" w:rsidR="005F640C" w:rsidRDefault="005F640C">
      <w:pPr>
        <w:adjustRightInd w:val="0"/>
        <w:snapToGrid w:val="0"/>
        <w:spacing w:line="360" w:lineRule="auto"/>
        <w:jc w:val="both"/>
        <w:rPr>
          <w:rFonts w:ascii="Book Antiqua" w:hAnsi="Book Antiqua"/>
        </w:rPr>
      </w:pPr>
    </w:p>
    <w:p w14:paraId="05B8B470"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aps/>
          <w:u w:val="single"/>
        </w:rPr>
        <w:t>ARTICLE HIGHLIGHTS</w:t>
      </w:r>
    </w:p>
    <w:p w14:paraId="19EECF62"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background</w:t>
      </w:r>
    </w:p>
    <w:p w14:paraId="799699E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shd w:val="clear" w:color="auto" w:fill="FFFFFF"/>
        </w:rPr>
        <w:t xml:space="preserve">Diabetes mellitus (DM) is a progressive metabolic disorder that has become a significant public health burden that demands immediate global attention. </w:t>
      </w:r>
      <w:r>
        <w:rPr>
          <w:rFonts w:ascii="Book Antiqua" w:eastAsia="Book Antiqua" w:hAnsi="Book Antiqua" w:cs="Book Antiqua"/>
        </w:rPr>
        <w:t>However, there is a paucity of data on adherence to antidiabetic drugs by patients with type-two (T</w:t>
      </w:r>
      <w:proofErr w:type="gramStart"/>
      <w:r>
        <w:rPr>
          <w:rFonts w:ascii="Book Antiqua" w:eastAsia="Book Antiqua" w:hAnsi="Book Antiqua" w:cs="Book Antiqua"/>
        </w:rPr>
        <w:t>2)DM</w:t>
      </w:r>
      <w:proofErr w:type="gramEnd"/>
      <w:r>
        <w:rPr>
          <w:rFonts w:ascii="Book Antiqua" w:eastAsia="Book Antiqua" w:hAnsi="Book Antiqua" w:cs="Book Antiqua"/>
        </w:rPr>
        <w:t xml:space="preserve"> in Uttarakhand, India. Current research in outpatients has shown that more than 50% of patients do not adhere to the correct administration and appropriate dosage of antidiabetic medications.</w:t>
      </w:r>
      <w:r>
        <w:rPr>
          <w:rFonts w:ascii="Book Antiqua" w:eastAsia="Book Antiqua" w:hAnsi="Book Antiqua" w:cs="Book Antiqua"/>
          <w:shd w:val="clear" w:color="auto" w:fill="FFFFFF"/>
        </w:rPr>
        <w:t xml:space="preserve"> It has been reported that patients with chronic diseases who adhere to treatment may experience improvement in</w:t>
      </w:r>
      <w:r>
        <w:rPr>
          <w:rFonts w:ascii="Book Antiqua" w:hAnsi="Book Antiqua"/>
        </w:rPr>
        <w:t xml:space="preserve"> </w:t>
      </w:r>
      <w:r>
        <w:rPr>
          <w:rFonts w:ascii="Book Antiqua" w:eastAsia="Book Antiqua" w:hAnsi="Book Antiqua" w:cs="Book Antiqua"/>
          <w:shd w:val="clear" w:color="auto" w:fill="FFFFFF"/>
        </w:rPr>
        <w:t>quality of life (QoL) and vice versa.</w:t>
      </w:r>
    </w:p>
    <w:p w14:paraId="219AE858" w14:textId="77777777" w:rsidR="005F640C" w:rsidRDefault="005F640C">
      <w:pPr>
        <w:adjustRightInd w:val="0"/>
        <w:snapToGrid w:val="0"/>
        <w:spacing w:line="360" w:lineRule="auto"/>
        <w:jc w:val="both"/>
        <w:rPr>
          <w:rFonts w:ascii="Book Antiqua" w:hAnsi="Book Antiqua"/>
        </w:rPr>
      </w:pPr>
    </w:p>
    <w:p w14:paraId="4ED03F13"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motivation</w:t>
      </w:r>
    </w:p>
    <w:p w14:paraId="2610A434"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shd w:val="clear" w:color="auto" w:fill="FFFFFF"/>
        </w:rPr>
        <w:t xml:space="preserve">DM is a progressively increasing metabolic disorder that has become a significant public health burden and demands immediate global attention. </w:t>
      </w:r>
      <w:r>
        <w:rPr>
          <w:rFonts w:ascii="Book Antiqua" w:eastAsia="Book Antiqua" w:hAnsi="Book Antiqua" w:cs="Book Antiqua"/>
        </w:rPr>
        <w:t>The paucity of data on adherence to antidiabetic drugs by patients with T2DM in Uttarakhand, India prompted this study.</w:t>
      </w:r>
    </w:p>
    <w:p w14:paraId="677832BC" w14:textId="77777777" w:rsidR="005F640C" w:rsidRDefault="005F640C">
      <w:pPr>
        <w:adjustRightInd w:val="0"/>
        <w:snapToGrid w:val="0"/>
        <w:spacing w:line="360" w:lineRule="auto"/>
        <w:jc w:val="both"/>
        <w:rPr>
          <w:rFonts w:ascii="Book Antiqua" w:hAnsi="Book Antiqua"/>
        </w:rPr>
      </w:pPr>
    </w:p>
    <w:p w14:paraId="093F39F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objectives</w:t>
      </w:r>
    </w:p>
    <w:p w14:paraId="599F0F72"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The study was conducted to assess the adherence to antidiabetic medications and QoL in patients with T2DM.</w:t>
      </w:r>
    </w:p>
    <w:p w14:paraId="46205F08" w14:textId="77777777" w:rsidR="005F640C" w:rsidRDefault="005F640C">
      <w:pPr>
        <w:adjustRightInd w:val="0"/>
        <w:snapToGrid w:val="0"/>
        <w:spacing w:line="360" w:lineRule="auto"/>
        <w:jc w:val="both"/>
        <w:rPr>
          <w:rFonts w:ascii="Book Antiqua" w:hAnsi="Book Antiqua"/>
        </w:rPr>
      </w:pPr>
    </w:p>
    <w:p w14:paraId="62EA8ED8"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methods</w:t>
      </w:r>
    </w:p>
    <w:p w14:paraId="5B76E59C"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lastRenderedPageBreak/>
        <w:t>This cross-sectional descriptive study was conducted at a tertiary care hospital in Uttarakhand, India. The Medication Adherence Rating Scale and World Health Organization QoL-BREF scale were used to assess medication adherence and QoL.</w:t>
      </w:r>
    </w:p>
    <w:p w14:paraId="7B537626" w14:textId="77777777" w:rsidR="005F640C" w:rsidRDefault="005F640C">
      <w:pPr>
        <w:adjustRightInd w:val="0"/>
        <w:snapToGrid w:val="0"/>
        <w:spacing w:line="360" w:lineRule="auto"/>
        <w:jc w:val="both"/>
        <w:rPr>
          <w:rFonts w:ascii="Book Antiqua" w:hAnsi="Book Antiqua"/>
        </w:rPr>
      </w:pPr>
    </w:p>
    <w:p w14:paraId="4BE87FE6"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results</w:t>
      </w:r>
    </w:p>
    <w:p w14:paraId="317F6A34"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 xml:space="preserve">A group of 277 outpatients with T2DM participated in the study. Their mean age was 50.80 ± 10.6 years, 155 (56%) had poor, and 122 (44%) had good antidiabetic medication adherence. After adjusting for sociodemographic variables, multiple linear regression analysis found that patients who were adherent to antidiabetic medications had significantly a higher overall mean perception of QoL and health, with beta scores of 0.36 and 0.34 points, respectively (both </w:t>
      </w:r>
      <w:r>
        <w:rPr>
          <w:rFonts w:ascii="Book Antiqua" w:eastAsia="Book Antiqua" w:hAnsi="Book Antiqua" w:cs="Book Antiqua"/>
          <w:i/>
          <w:iCs/>
        </w:rPr>
        <w:t>P</w:t>
      </w:r>
      <w:r>
        <w:rPr>
          <w:rFonts w:ascii="Book Antiqua" w:eastAsia="Book Antiqua" w:hAnsi="Book Antiqua" w:cs="Book Antiqua"/>
        </w:rPr>
        <w:t xml:space="preserve"> = 0.000) compared with nonadherent patients.</w:t>
      </w:r>
    </w:p>
    <w:p w14:paraId="001A29F5" w14:textId="77777777" w:rsidR="005F640C" w:rsidRDefault="005F640C">
      <w:pPr>
        <w:adjustRightInd w:val="0"/>
        <w:snapToGrid w:val="0"/>
        <w:spacing w:line="360" w:lineRule="auto"/>
        <w:jc w:val="both"/>
        <w:rPr>
          <w:rFonts w:ascii="Book Antiqua" w:hAnsi="Book Antiqua"/>
        </w:rPr>
      </w:pPr>
    </w:p>
    <w:p w14:paraId="06C8400C"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rPr>
        <w:t>Research conclusions</w:t>
      </w:r>
    </w:p>
    <w:p w14:paraId="4B4DCDFF"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rPr>
        <w:t>Adherence to medications by patients with T2DM was correlated with QoL. Hence, there is a need to plan and implement awareness and counseling programs followed by regular follow-up to motivate patient adherence to recommended treatment and lifestyle regimens.</w:t>
      </w:r>
    </w:p>
    <w:p w14:paraId="02E49C5A" w14:textId="77777777" w:rsidR="005F640C" w:rsidRDefault="005F640C">
      <w:pPr>
        <w:adjustRightInd w:val="0"/>
        <w:snapToGrid w:val="0"/>
        <w:spacing w:line="360" w:lineRule="auto"/>
        <w:jc w:val="both"/>
        <w:rPr>
          <w:rFonts w:ascii="Book Antiqua" w:eastAsia="Book Antiqua" w:hAnsi="Book Antiqua" w:cs="Book Antiqua"/>
          <w:b/>
          <w:i/>
        </w:rPr>
      </w:pPr>
    </w:p>
    <w:p w14:paraId="174EE26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484FEAED" w14:textId="77777777" w:rsidR="005F640C" w:rsidRDefault="00350154">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Many research articles have been published of the epidemiology, complications, therapies, comparisons of treatments, and healthcare strategies for DM. The literature shows that patient adherence to antidiabetic medications and QoL are interrelated. Patients with diabetes who adhere to their treatment can experience an improvement in QoL and vice versa. This study focused on (1) adherence to antidiabetic medications and QoL </w:t>
      </w:r>
      <w:r>
        <w:rPr>
          <w:rFonts w:ascii="Book Antiqua" w:eastAsia="Book Antiqua" w:hAnsi="Book Antiqua" w:cs="Book Antiqua"/>
          <w:color w:val="000000"/>
        </w:rPr>
        <w:t>in T2DM</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 finding the relationship between adherence to antidiabetic medications and QoL</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(3) determining the association between adherence to antidiabetic medications and QoL and selected demographic variable.</w:t>
      </w:r>
    </w:p>
    <w:p w14:paraId="3CF45359" w14:textId="77777777" w:rsidR="005F640C" w:rsidRDefault="005F640C">
      <w:pPr>
        <w:adjustRightInd w:val="0"/>
        <w:snapToGrid w:val="0"/>
        <w:spacing w:line="360" w:lineRule="auto"/>
        <w:jc w:val="both"/>
        <w:rPr>
          <w:rFonts w:ascii="Book Antiqua" w:eastAsia="Book Antiqua" w:hAnsi="Book Antiqua" w:cs="Book Antiqua"/>
          <w:color w:val="000000"/>
          <w:shd w:val="clear" w:color="auto" w:fill="FFFFFF"/>
        </w:rPr>
      </w:pPr>
    </w:p>
    <w:p w14:paraId="042E6197" w14:textId="77777777" w:rsidR="005F640C" w:rsidRDefault="00350154">
      <w:pPr>
        <w:spacing w:line="360" w:lineRule="auto"/>
        <w:jc w:val="both"/>
      </w:pPr>
      <w:r>
        <w:rPr>
          <w:rFonts w:ascii="Book Antiqua" w:hAnsi="Book Antiqua"/>
          <w:b/>
          <w:caps/>
          <w:color w:val="000000"/>
          <w:u w:val="single"/>
        </w:rPr>
        <w:t>ACKNOWLEDGMENTS</w:t>
      </w:r>
    </w:p>
    <w:p w14:paraId="026292AF" w14:textId="77777777" w:rsidR="005F640C" w:rsidRDefault="00350154">
      <w:pPr>
        <w:adjustRightInd w:val="0"/>
        <w:snapToGrid w:val="0"/>
        <w:spacing w:line="360" w:lineRule="auto"/>
        <w:jc w:val="both"/>
        <w:rPr>
          <w:rFonts w:ascii="Book Antiqua" w:hAnsi="Book Antiqua"/>
        </w:rPr>
      </w:pPr>
      <w:r>
        <w:rPr>
          <w:rFonts w:ascii="Book Antiqua" w:hAnsi="Book Antiqua"/>
        </w:rPr>
        <w:lastRenderedPageBreak/>
        <w:t>The authors thanks Kavitha Ramesh for providing language editing support.</w:t>
      </w:r>
    </w:p>
    <w:p w14:paraId="1AA1F93A" w14:textId="77777777" w:rsidR="005F640C" w:rsidRDefault="005F640C">
      <w:pPr>
        <w:adjustRightInd w:val="0"/>
        <w:snapToGrid w:val="0"/>
        <w:spacing w:line="360" w:lineRule="auto"/>
        <w:jc w:val="both"/>
        <w:rPr>
          <w:rFonts w:ascii="Book Antiqua" w:hAnsi="Book Antiqua"/>
        </w:rPr>
      </w:pPr>
    </w:p>
    <w:p w14:paraId="52E2DBA5" w14:textId="77777777" w:rsidR="005F640C" w:rsidRDefault="00350154">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41134E9"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bookmarkStart w:id="4" w:name="OLE_LINK2403"/>
      <w:r w:rsidRPr="00905A1D">
        <w:rPr>
          <w:rFonts w:ascii="Book Antiqua" w:eastAsia="宋体" w:hAnsi="Book Antiqua" w:cs="宋体"/>
          <w:color w:val="201F35"/>
          <w:lang w:eastAsia="zh-CN"/>
        </w:rPr>
        <w:t xml:space="preserve">1 </w:t>
      </w:r>
      <w:r w:rsidRPr="00905A1D">
        <w:rPr>
          <w:rFonts w:ascii="Book Antiqua" w:eastAsia="宋体" w:hAnsi="Book Antiqua" w:cs="宋体"/>
          <w:b/>
          <w:bCs/>
          <w:color w:val="201F35"/>
          <w:lang w:eastAsia="zh-CN"/>
        </w:rPr>
        <w:t>WHO</w:t>
      </w:r>
      <w:r w:rsidRPr="00905A1D">
        <w:rPr>
          <w:rFonts w:ascii="Book Antiqua" w:eastAsia="宋体" w:hAnsi="Book Antiqua" w:cs="宋体"/>
          <w:color w:val="201F35"/>
          <w:lang w:eastAsia="zh-CN"/>
        </w:rPr>
        <w:t>. Global report on Diabetes. 2016 [</w:t>
      </w:r>
      <w:r w:rsidRPr="00905A1D">
        <w:rPr>
          <w:rFonts w:ascii="Book Antiqua" w:eastAsia="宋体" w:hAnsi="Book Antiqua" w:cs="宋体" w:hint="eastAsia"/>
          <w:color w:val="201F35"/>
          <w:lang w:eastAsia="zh-CN"/>
        </w:rPr>
        <w:t>cited</w:t>
      </w:r>
      <w:r w:rsidRPr="00905A1D">
        <w:rPr>
          <w:rFonts w:ascii="Book Antiqua" w:eastAsia="宋体" w:hAnsi="Book Antiqua" w:cs="宋体"/>
          <w:color w:val="201F35"/>
          <w:lang w:eastAsia="zh-CN"/>
        </w:rPr>
        <w:t xml:space="preserve"> 1 November 2018]. I</w:t>
      </w:r>
      <w:r w:rsidRPr="00905A1D">
        <w:rPr>
          <w:rFonts w:ascii="Book Antiqua" w:eastAsia="宋体" w:hAnsi="Book Antiqua" w:cs="宋体" w:hint="eastAsia"/>
          <w:color w:val="201F35"/>
          <w:lang w:eastAsia="zh-CN"/>
        </w:rPr>
        <w:t>n</w:t>
      </w:r>
      <w:r w:rsidRPr="00905A1D">
        <w:rPr>
          <w:rFonts w:ascii="Book Antiqua" w:eastAsia="宋体" w:hAnsi="Book Antiqua" w:cs="宋体"/>
          <w:color w:val="201F35"/>
          <w:lang w:eastAsia="zh-CN"/>
        </w:rPr>
        <w:t>: World Health Organization. Available from: http//www.apps.who.int/iris/bitstream/10665/204871/st1/9789241565257_eng.pdf</w:t>
      </w:r>
    </w:p>
    <w:p w14:paraId="0327C509"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 </w:t>
      </w:r>
      <w:r w:rsidRPr="00905A1D">
        <w:rPr>
          <w:rFonts w:ascii="Book Antiqua" w:eastAsia="宋体" w:hAnsi="Book Antiqua" w:cs="宋体"/>
          <w:b/>
          <w:bCs/>
          <w:color w:val="201F35"/>
          <w:lang w:eastAsia="zh-CN"/>
        </w:rPr>
        <w:t>International Diabetes Federation</w:t>
      </w:r>
      <w:r w:rsidRPr="00905A1D">
        <w:rPr>
          <w:rFonts w:ascii="Book Antiqua" w:eastAsia="宋体" w:hAnsi="Book Antiqua" w:cs="宋体"/>
          <w:color w:val="201F35"/>
          <w:lang w:eastAsia="zh-CN"/>
        </w:rPr>
        <w:t xml:space="preserve">. Diabetes facts &amp; figures. 2020 [cited 12 February 2020]. In: </w:t>
      </w:r>
      <w:bookmarkStart w:id="5" w:name="OLE_LINK2404"/>
      <w:r w:rsidRPr="00905A1D">
        <w:rPr>
          <w:rFonts w:ascii="Book Antiqua" w:eastAsia="宋体" w:hAnsi="Book Antiqua" w:cs="宋体"/>
          <w:color w:val="201F35"/>
          <w:lang w:eastAsia="zh-CN"/>
        </w:rPr>
        <w:t>International Diabetes Federation</w:t>
      </w:r>
      <w:bookmarkEnd w:id="5"/>
      <w:r w:rsidRPr="00905A1D">
        <w:rPr>
          <w:rFonts w:ascii="Book Antiqua" w:eastAsia="宋体" w:hAnsi="Book Antiqua" w:cs="宋体"/>
          <w:color w:val="201F35"/>
          <w:lang w:eastAsia="zh-CN"/>
        </w:rPr>
        <w:t>. Available from: https://www.idf.org/aboutdiabetes/what-is-diabetes/facts-figures.html</w:t>
      </w:r>
    </w:p>
    <w:p w14:paraId="27BE9D73"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3 </w:t>
      </w:r>
      <w:proofErr w:type="spellStart"/>
      <w:r w:rsidRPr="00905A1D">
        <w:rPr>
          <w:rFonts w:ascii="Book Antiqua" w:eastAsia="宋体" w:hAnsi="Book Antiqua" w:cs="宋体"/>
          <w:b/>
          <w:bCs/>
          <w:color w:val="201F35"/>
          <w:lang w:eastAsia="zh-CN"/>
        </w:rPr>
        <w:t>Sözen</w:t>
      </w:r>
      <w:proofErr w:type="spellEnd"/>
      <w:r w:rsidRPr="00905A1D">
        <w:rPr>
          <w:rFonts w:ascii="Book Antiqua" w:eastAsia="宋体" w:hAnsi="Book Antiqua" w:cs="宋体"/>
          <w:b/>
          <w:bCs/>
          <w:color w:val="201F35"/>
          <w:lang w:eastAsia="zh-CN"/>
        </w:rPr>
        <w:t xml:space="preserve"> T</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Başaran</w:t>
      </w:r>
      <w:proofErr w:type="spellEnd"/>
      <w:r w:rsidRPr="00905A1D">
        <w:rPr>
          <w:rFonts w:ascii="Book Antiqua" w:eastAsia="宋体" w:hAnsi="Book Antiqua" w:cs="宋体"/>
          <w:color w:val="201F35"/>
          <w:lang w:eastAsia="zh-CN"/>
        </w:rPr>
        <w:t xml:space="preserve"> NÇ, </w:t>
      </w:r>
      <w:proofErr w:type="spellStart"/>
      <w:r w:rsidRPr="00905A1D">
        <w:rPr>
          <w:rFonts w:ascii="Book Antiqua" w:eastAsia="宋体" w:hAnsi="Book Antiqua" w:cs="宋体"/>
          <w:color w:val="201F35"/>
          <w:lang w:eastAsia="zh-CN"/>
        </w:rPr>
        <w:t>Tınazlı</w:t>
      </w:r>
      <w:proofErr w:type="spellEnd"/>
      <w:r w:rsidRPr="00905A1D">
        <w:rPr>
          <w:rFonts w:ascii="Book Antiqua" w:eastAsia="宋体" w:hAnsi="Book Antiqua" w:cs="宋体"/>
          <w:color w:val="201F35"/>
          <w:lang w:eastAsia="zh-CN"/>
        </w:rPr>
        <w:t xml:space="preserve"> M, </w:t>
      </w:r>
      <w:proofErr w:type="spellStart"/>
      <w:r w:rsidRPr="00905A1D">
        <w:rPr>
          <w:rFonts w:ascii="Book Antiqua" w:eastAsia="宋体" w:hAnsi="Book Antiqua" w:cs="宋体"/>
          <w:color w:val="201F35"/>
          <w:lang w:eastAsia="zh-CN"/>
        </w:rPr>
        <w:t>Özışık</w:t>
      </w:r>
      <w:proofErr w:type="spellEnd"/>
      <w:r w:rsidRPr="00905A1D">
        <w:rPr>
          <w:rFonts w:ascii="Book Antiqua" w:eastAsia="宋体" w:hAnsi="Book Antiqua" w:cs="宋体"/>
          <w:color w:val="201F35"/>
          <w:lang w:eastAsia="zh-CN"/>
        </w:rPr>
        <w:t xml:space="preserve"> L. Musculoskeletal problems in diabetes mellitus. </w:t>
      </w:r>
      <w:r w:rsidRPr="00905A1D">
        <w:rPr>
          <w:rFonts w:ascii="Book Antiqua" w:eastAsia="宋体" w:hAnsi="Book Antiqua" w:cs="宋体"/>
          <w:i/>
          <w:iCs/>
          <w:color w:val="201F35"/>
          <w:lang w:eastAsia="zh-CN"/>
        </w:rPr>
        <w:t xml:space="preserve">Eur J </w:t>
      </w:r>
      <w:proofErr w:type="spellStart"/>
      <w:r w:rsidRPr="00905A1D">
        <w:rPr>
          <w:rFonts w:ascii="Book Antiqua" w:eastAsia="宋体" w:hAnsi="Book Antiqua" w:cs="宋体"/>
          <w:i/>
          <w:iCs/>
          <w:color w:val="201F35"/>
          <w:lang w:eastAsia="zh-CN"/>
        </w:rPr>
        <w:t>Rheumatol</w:t>
      </w:r>
      <w:proofErr w:type="spellEnd"/>
      <w:r w:rsidRPr="00905A1D">
        <w:rPr>
          <w:rFonts w:ascii="Book Antiqua" w:eastAsia="宋体" w:hAnsi="Book Antiqua" w:cs="宋体"/>
          <w:color w:val="201F35"/>
          <w:lang w:eastAsia="zh-CN"/>
        </w:rPr>
        <w:t xml:space="preserve"> 2018; </w:t>
      </w:r>
      <w:r w:rsidRPr="00905A1D">
        <w:rPr>
          <w:rFonts w:ascii="Book Antiqua" w:eastAsia="宋体" w:hAnsi="Book Antiqua" w:cs="宋体"/>
          <w:b/>
          <w:bCs/>
          <w:color w:val="201F35"/>
          <w:lang w:eastAsia="zh-CN"/>
        </w:rPr>
        <w:t>5</w:t>
      </w:r>
      <w:r w:rsidRPr="00905A1D">
        <w:rPr>
          <w:rFonts w:ascii="Book Antiqua" w:eastAsia="宋体" w:hAnsi="Book Antiqua" w:cs="宋体"/>
          <w:color w:val="201F35"/>
          <w:lang w:eastAsia="zh-CN"/>
        </w:rPr>
        <w:t>: 258-265 [PMID: 30388074 DOI: 10.5152/eurjrheum.2018.18044]</w:t>
      </w:r>
    </w:p>
    <w:p w14:paraId="56AAFA94"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4 </w:t>
      </w:r>
      <w:r w:rsidRPr="00905A1D">
        <w:rPr>
          <w:rFonts w:ascii="Book Antiqua" w:eastAsia="宋体" w:hAnsi="Book Antiqua" w:cs="宋体"/>
          <w:b/>
          <w:bCs/>
          <w:color w:val="201F35"/>
          <w:lang w:eastAsia="zh-CN"/>
        </w:rPr>
        <w:t>García-Pérez LE</w:t>
      </w:r>
      <w:r w:rsidRPr="00905A1D">
        <w:rPr>
          <w:rFonts w:ascii="Book Antiqua" w:eastAsia="宋体" w:hAnsi="Book Antiqua" w:cs="宋体"/>
          <w:color w:val="201F35"/>
          <w:lang w:eastAsia="zh-CN"/>
        </w:rPr>
        <w:t xml:space="preserve">, Alvarez M, </w:t>
      </w:r>
      <w:proofErr w:type="spellStart"/>
      <w:r w:rsidRPr="00905A1D">
        <w:rPr>
          <w:rFonts w:ascii="Book Antiqua" w:eastAsia="宋体" w:hAnsi="Book Antiqua" w:cs="宋体"/>
          <w:color w:val="201F35"/>
          <w:lang w:eastAsia="zh-CN"/>
        </w:rPr>
        <w:t>Dilla</w:t>
      </w:r>
      <w:proofErr w:type="spellEnd"/>
      <w:r w:rsidRPr="00905A1D">
        <w:rPr>
          <w:rFonts w:ascii="Book Antiqua" w:eastAsia="宋体" w:hAnsi="Book Antiqua" w:cs="宋体"/>
          <w:color w:val="201F35"/>
          <w:lang w:eastAsia="zh-CN"/>
        </w:rPr>
        <w:t xml:space="preserve"> T, Gil-</w:t>
      </w:r>
      <w:proofErr w:type="spellStart"/>
      <w:r w:rsidRPr="00905A1D">
        <w:rPr>
          <w:rFonts w:ascii="Book Antiqua" w:eastAsia="宋体" w:hAnsi="Book Antiqua" w:cs="宋体"/>
          <w:color w:val="201F35"/>
          <w:lang w:eastAsia="zh-CN"/>
        </w:rPr>
        <w:t>Guillén</w:t>
      </w:r>
      <w:proofErr w:type="spellEnd"/>
      <w:r w:rsidRPr="00905A1D">
        <w:rPr>
          <w:rFonts w:ascii="Book Antiqua" w:eastAsia="宋体" w:hAnsi="Book Antiqua" w:cs="宋体"/>
          <w:color w:val="201F35"/>
          <w:lang w:eastAsia="zh-CN"/>
        </w:rPr>
        <w:t xml:space="preserve"> V, Orozco-</w:t>
      </w:r>
      <w:proofErr w:type="spellStart"/>
      <w:r w:rsidRPr="00905A1D">
        <w:rPr>
          <w:rFonts w:ascii="Book Antiqua" w:eastAsia="宋体" w:hAnsi="Book Antiqua" w:cs="宋体"/>
          <w:color w:val="201F35"/>
          <w:lang w:eastAsia="zh-CN"/>
        </w:rPr>
        <w:t>Beltrán</w:t>
      </w:r>
      <w:proofErr w:type="spellEnd"/>
      <w:r w:rsidRPr="00905A1D">
        <w:rPr>
          <w:rFonts w:ascii="Book Antiqua" w:eastAsia="宋体" w:hAnsi="Book Antiqua" w:cs="宋体"/>
          <w:color w:val="201F35"/>
          <w:lang w:eastAsia="zh-CN"/>
        </w:rPr>
        <w:t xml:space="preserve"> D. Adherence to therapies in patients with type 2 diabetes. </w:t>
      </w:r>
      <w:r w:rsidRPr="00905A1D">
        <w:rPr>
          <w:rFonts w:ascii="Book Antiqua" w:eastAsia="宋体" w:hAnsi="Book Antiqua" w:cs="宋体"/>
          <w:i/>
          <w:iCs/>
          <w:color w:val="201F35"/>
          <w:lang w:eastAsia="zh-CN"/>
        </w:rPr>
        <w:t xml:space="preserve">Diabetes </w:t>
      </w:r>
      <w:proofErr w:type="spellStart"/>
      <w:r w:rsidRPr="00905A1D">
        <w:rPr>
          <w:rFonts w:ascii="Book Antiqua" w:eastAsia="宋体" w:hAnsi="Book Antiqua" w:cs="宋体"/>
          <w:i/>
          <w:iCs/>
          <w:color w:val="201F35"/>
          <w:lang w:eastAsia="zh-CN"/>
        </w:rPr>
        <w:t>Ther</w:t>
      </w:r>
      <w:proofErr w:type="spellEnd"/>
      <w:r w:rsidRPr="00905A1D">
        <w:rPr>
          <w:rFonts w:ascii="Book Antiqua" w:eastAsia="宋体" w:hAnsi="Book Antiqua" w:cs="宋体"/>
          <w:color w:val="201F35"/>
          <w:lang w:eastAsia="zh-CN"/>
        </w:rPr>
        <w:t xml:space="preserve"> 2013; </w:t>
      </w:r>
      <w:r w:rsidRPr="00905A1D">
        <w:rPr>
          <w:rFonts w:ascii="Book Antiqua" w:eastAsia="宋体" w:hAnsi="Book Antiqua" w:cs="宋体"/>
          <w:b/>
          <w:bCs/>
          <w:color w:val="201F35"/>
          <w:lang w:eastAsia="zh-CN"/>
        </w:rPr>
        <w:t>4</w:t>
      </w:r>
      <w:r w:rsidRPr="00905A1D">
        <w:rPr>
          <w:rFonts w:ascii="Book Antiqua" w:eastAsia="宋体" w:hAnsi="Book Antiqua" w:cs="宋体"/>
          <w:color w:val="201F35"/>
          <w:lang w:eastAsia="zh-CN"/>
        </w:rPr>
        <w:t>: 175-194 [PMID: 23990497 DOI: 10.1007/s13300-013-0034-y]</w:t>
      </w:r>
    </w:p>
    <w:p w14:paraId="785BDA47"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5 </w:t>
      </w:r>
      <w:r w:rsidRPr="00905A1D">
        <w:rPr>
          <w:rFonts w:ascii="Book Antiqua" w:eastAsia="宋体" w:hAnsi="Book Antiqua" w:cs="宋体"/>
          <w:b/>
          <w:bCs/>
          <w:color w:val="201F35"/>
          <w:lang w:eastAsia="zh-CN"/>
        </w:rPr>
        <w:t>Tavares NU</w:t>
      </w:r>
      <w:r w:rsidRPr="00905A1D">
        <w:rPr>
          <w:rFonts w:ascii="Book Antiqua" w:eastAsia="宋体" w:hAnsi="Book Antiqua" w:cs="宋体"/>
          <w:color w:val="201F35"/>
          <w:lang w:eastAsia="zh-CN"/>
        </w:rPr>
        <w:t xml:space="preserve">, Bertoldi AD, </w:t>
      </w:r>
      <w:proofErr w:type="spellStart"/>
      <w:r w:rsidRPr="00905A1D">
        <w:rPr>
          <w:rFonts w:ascii="Book Antiqua" w:eastAsia="宋体" w:hAnsi="Book Antiqua" w:cs="宋体"/>
          <w:color w:val="201F35"/>
          <w:lang w:eastAsia="zh-CN"/>
        </w:rPr>
        <w:t>Mengue</w:t>
      </w:r>
      <w:proofErr w:type="spellEnd"/>
      <w:r w:rsidRPr="00905A1D">
        <w:rPr>
          <w:rFonts w:ascii="Book Antiqua" w:eastAsia="宋体" w:hAnsi="Book Antiqua" w:cs="宋体"/>
          <w:color w:val="201F35"/>
          <w:lang w:eastAsia="zh-CN"/>
        </w:rPr>
        <w:t xml:space="preserve"> SS, </w:t>
      </w:r>
      <w:proofErr w:type="spellStart"/>
      <w:r w:rsidRPr="00905A1D">
        <w:rPr>
          <w:rFonts w:ascii="Book Antiqua" w:eastAsia="宋体" w:hAnsi="Book Antiqua" w:cs="宋体"/>
          <w:color w:val="201F35"/>
          <w:lang w:eastAsia="zh-CN"/>
        </w:rPr>
        <w:t>Arrais</w:t>
      </w:r>
      <w:proofErr w:type="spellEnd"/>
      <w:r w:rsidRPr="00905A1D">
        <w:rPr>
          <w:rFonts w:ascii="Book Antiqua" w:eastAsia="宋体" w:hAnsi="Book Antiqua" w:cs="宋体"/>
          <w:color w:val="201F35"/>
          <w:lang w:eastAsia="zh-CN"/>
        </w:rPr>
        <w:t xml:space="preserve"> PS, Luiza VL, Oliveira MA, Ramos LR, Farias MR, </w:t>
      </w:r>
      <w:proofErr w:type="spellStart"/>
      <w:r w:rsidRPr="00905A1D">
        <w:rPr>
          <w:rFonts w:ascii="Book Antiqua" w:eastAsia="宋体" w:hAnsi="Book Antiqua" w:cs="宋体"/>
          <w:color w:val="201F35"/>
          <w:lang w:eastAsia="zh-CN"/>
        </w:rPr>
        <w:t>Pizzol</w:t>
      </w:r>
      <w:proofErr w:type="spellEnd"/>
      <w:r w:rsidRPr="00905A1D">
        <w:rPr>
          <w:rFonts w:ascii="Book Antiqua" w:eastAsia="宋体" w:hAnsi="Book Antiqua" w:cs="宋体"/>
          <w:color w:val="201F35"/>
          <w:lang w:eastAsia="zh-CN"/>
        </w:rPr>
        <w:t xml:space="preserve"> TD. Factors associated with low adherence to medicine treatment for chronic diseases in Brazil. </w:t>
      </w:r>
      <w:r w:rsidRPr="00905A1D">
        <w:rPr>
          <w:rFonts w:ascii="Book Antiqua" w:eastAsia="宋体" w:hAnsi="Book Antiqua" w:cs="宋体"/>
          <w:i/>
          <w:iCs/>
          <w:color w:val="201F35"/>
          <w:lang w:eastAsia="zh-CN"/>
        </w:rPr>
        <w:t xml:space="preserve">Rev </w:t>
      </w:r>
      <w:proofErr w:type="spellStart"/>
      <w:r w:rsidRPr="00905A1D">
        <w:rPr>
          <w:rFonts w:ascii="Book Antiqua" w:eastAsia="宋体" w:hAnsi="Book Antiqua" w:cs="宋体"/>
          <w:i/>
          <w:iCs/>
          <w:color w:val="201F35"/>
          <w:lang w:eastAsia="zh-CN"/>
        </w:rPr>
        <w:t>Saude</w:t>
      </w:r>
      <w:proofErr w:type="spellEnd"/>
      <w:r w:rsidRPr="00905A1D">
        <w:rPr>
          <w:rFonts w:ascii="Book Antiqua" w:eastAsia="宋体" w:hAnsi="Book Antiqua" w:cs="宋体"/>
          <w:i/>
          <w:iCs/>
          <w:color w:val="201F35"/>
          <w:lang w:eastAsia="zh-CN"/>
        </w:rPr>
        <w:t xml:space="preserve"> Publica</w:t>
      </w:r>
      <w:r w:rsidRPr="00905A1D">
        <w:rPr>
          <w:rFonts w:ascii="Book Antiqua" w:eastAsia="宋体" w:hAnsi="Book Antiqua" w:cs="宋体"/>
          <w:color w:val="201F35"/>
          <w:lang w:eastAsia="zh-CN"/>
        </w:rPr>
        <w:t xml:space="preserve"> 2016; </w:t>
      </w:r>
      <w:r w:rsidRPr="00905A1D">
        <w:rPr>
          <w:rFonts w:ascii="Book Antiqua" w:eastAsia="宋体" w:hAnsi="Book Antiqua" w:cs="宋体"/>
          <w:b/>
          <w:bCs/>
          <w:color w:val="201F35"/>
          <w:lang w:eastAsia="zh-CN"/>
        </w:rPr>
        <w:t>50</w:t>
      </w:r>
      <w:r w:rsidRPr="00905A1D">
        <w:rPr>
          <w:rFonts w:ascii="Book Antiqua" w:eastAsia="宋体" w:hAnsi="Book Antiqua" w:cs="宋体"/>
          <w:color w:val="201F35"/>
          <w:lang w:eastAsia="zh-CN"/>
        </w:rPr>
        <w:t>: 10s [PMID: 27982378 DOI: 10.1590/S1518-8787.2016050006150]</w:t>
      </w:r>
    </w:p>
    <w:p w14:paraId="76D1BFD0"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6 </w:t>
      </w:r>
      <w:r w:rsidRPr="00905A1D">
        <w:rPr>
          <w:rFonts w:ascii="Book Antiqua" w:eastAsia="宋体" w:hAnsi="Book Antiqua" w:cs="宋体"/>
          <w:b/>
          <w:bCs/>
          <w:color w:val="201F35"/>
          <w:lang w:eastAsia="zh-CN"/>
        </w:rPr>
        <w:t>Brown MT</w:t>
      </w:r>
      <w:r w:rsidRPr="00905A1D">
        <w:rPr>
          <w:rFonts w:ascii="Book Antiqua" w:eastAsia="宋体" w:hAnsi="Book Antiqua" w:cs="宋体"/>
          <w:color w:val="201F35"/>
          <w:lang w:eastAsia="zh-CN"/>
        </w:rPr>
        <w:t xml:space="preserve">, Bussell JK. Medication adherence: WHO cares? </w:t>
      </w:r>
      <w:r w:rsidRPr="00905A1D">
        <w:rPr>
          <w:rFonts w:ascii="Book Antiqua" w:eastAsia="宋体" w:hAnsi="Book Antiqua" w:cs="宋体"/>
          <w:i/>
          <w:iCs/>
          <w:color w:val="201F35"/>
          <w:lang w:eastAsia="zh-CN"/>
        </w:rPr>
        <w:t>Mayo Clin Proc</w:t>
      </w:r>
      <w:r w:rsidRPr="00905A1D">
        <w:rPr>
          <w:rFonts w:ascii="Book Antiqua" w:eastAsia="宋体" w:hAnsi="Book Antiqua" w:cs="宋体"/>
          <w:color w:val="201F35"/>
          <w:lang w:eastAsia="zh-CN"/>
        </w:rPr>
        <w:t xml:space="preserve"> 2011; </w:t>
      </w:r>
      <w:r w:rsidRPr="00905A1D">
        <w:rPr>
          <w:rFonts w:ascii="Book Antiqua" w:eastAsia="宋体" w:hAnsi="Book Antiqua" w:cs="宋体"/>
          <w:b/>
          <w:bCs/>
          <w:color w:val="201F35"/>
          <w:lang w:eastAsia="zh-CN"/>
        </w:rPr>
        <w:t>86</w:t>
      </w:r>
      <w:r w:rsidRPr="00905A1D">
        <w:rPr>
          <w:rFonts w:ascii="Book Antiqua" w:eastAsia="宋体" w:hAnsi="Book Antiqua" w:cs="宋体"/>
          <w:color w:val="201F35"/>
          <w:lang w:eastAsia="zh-CN"/>
        </w:rPr>
        <w:t>: 304-314 [PMID: 21389250 DOI: 10.4065/mcp.2010.0575]</w:t>
      </w:r>
    </w:p>
    <w:p w14:paraId="67B88FA9"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7 </w:t>
      </w:r>
      <w:proofErr w:type="spellStart"/>
      <w:r w:rsidRPr="00905A1D">
        <w:rPr>
          <w:rFonts w:ascii="Book Antiqua" w:eastAsia="宋体" w:hAnsi="Book Antiqua" w:cs="宋体"/>
          <w:b/>
          <w:bCs/>
          <w:color w:val="201F35"/>
          <w:lang w:eastAsia="zh-CN"/>
        </w:rPr>
        <w:t>Pratama</w:t>
      </w:r>
      <w:proofErr w:type="spellEnd"/>
      <w:r w:rsidRPr="00905A1D">
        <w:rPr>
          <w:rFonts w:ascii="Book Antiqua" w:eastAsia="宋体" w:hAnsi="Book Antiqua" w:cs="宋体"/>
          <w:b/>
          <w:bCs/>
          <w:color w:val="201F35"/>
          <w:lang w:eastAsia="zh-CN"/>
        </w:rPr>
        <w:t xml:space="preserve"> IPY,</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Andayani</w:t>
      </w:r>
      <w:proofErr w:type="spellEnd"/>
      <w:r w:rsidRPr="00905A1D">
        <w:rPr>
          <w:rFonts w:ascii="Book Antiqua" w:eastAsia="宋体" w:hAnsi="Book Antiqua" w:cs="宋体"/>
          <w:color w:val="201F35"/>
          <w:lang w:eastAsia="zh-CN"/>
        </w:rPr>
        <w:t xml:space="preserve"> TM, Kristina SA. Knowledge, adherence and quality of life among type 2 diabetes mellitus patients. </w:t>
      </w:r>
      <w:r w:rsidRPr="00905A1D">
        <w:rPr>
          <w:rFonts w:ascii="Book Antiqua" w:eastAsia="宋体" w:hAnsi="Book Antiqua" w:cs="宋体"/>
          <w:i/>
          <w:iCs/>
          <w:color w:val="201F35"/>
          <w:lang w:eastAsia="zh-CN"/>
        </w:rPr>
        <w:t>Int Res J Pharm</w:t>
      </w:r>
      <w:r w:rsidRPr="00905A1D">
        <w:rPr>
          <w:rFonts w:ascii="Book Antiqua" w:eastAsia="宋体" w:hAnsi="Book Antiqua" w:cs="宋体"/>
          <w:color w:val="201F35"/>
          <w:lang w:eastAsia="zh-CN"/>
        </w:rPr>
        <w:t xml:space="preserve"> 2019; </w:t>
      </w:r>
      <w:r w:rsidRPr="00905A1D">
        <w:rPr>
          <w:rFonts w:ascii="Book Antiqua" w:eastAsia="宋体" w:hAnsi="Book Antiqua" w:cs="宋体"/>
          <w:b/>
          <w:bCs/>
          <w:color w:val="201F35"/>
          <w:lang w:eastAsia="zh-CN"/>
        </w:rPr>
        <w:t>10</w:t>
      </w:r>
      <w:r w:rsidRPr="00905A1D">
        <w:rPr>
          <w:rFonts w:ascii="Book Antiqua" w:eastAsia="宋体" w:hAnsi="Book Antiqua" w:cs="宋体"/>
          <w:color w:val="201F35"/>
          <w:lang w:eastAsia="zh-CN"/>
        </w:rPr>
        <w:t>: 52-55 [DOI:10.7897/2230-8407.1004123]</w:t>
      </w:r>
    </w:p>
    <w:p w14:paraId="2E6C4566"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8 </w:t>
      </w:r>
      <w:r w:rsidRPr="00905A1D">
        <w:rPr>
          <w:rFonts w:ascii="Book Antiqua" w:eastAsia="宋体" w:hAnsi="Book Antiqua" w:cs="宋体"/>
          <w:b/>
          <w:bCs/>
          <w:color w:val="201F35"/>
          <w:lang w:eastAsia="zh-CN"/>
        </w:rPr>
        <w:t>Sharma SK,</w:t>
      </w:r>
      <w:r w:rsidRPr="00905A1D">
        <w:rPr>
          <w:rFonts w:ascii="Book Antiqua" w:eastAsia="宋体" w:hAnsi="Book Antiqua" w:cs="宋体"/>
          <w:color w:val="201F35"/>
          <w:lang w:eastAsia="zh-CN"/>
        </w:rPr>
        <w:t xml:space="preserve"> Mudgal SK, Thakur K, Gaur R. How to calculate sample size for observational and experimental nursing research studies? </w:t>
      </w:r>
      <w:r w:rsidRPr="00905A1D">
        <w:rPr>
          <w:rFonts w:ascii="Book Antiqua" w:eastAsia="宋体" w:hAnsi="Book Antiqua" w:cs="宋体"/>
          <w:i/>
          <w:iCs/>
          <w:color w:val="201F35"/>
          <w:lang w:eastAsia="zh-CN"/>
        </w:rPr>
        <w:t xml:space="preserve">Natl J </w:t>
      </w:r>
      <w:proofErr w:type="spellStart"/>
      <w:r w:rsidRPr="00905A1D">
        <w:rPr>
          <w:rFonts w:ascii="Book Antiqua" w:eastAsia="宋体" w:hAnsi="Book Antiqua" w:cs="宋体"/>
          <w:i/>
          <w:iCs/>
          <w:color w:val="201F35"/>
          <w:lang w:eastAsia="zh-CN"/>
        </w:rPr>
        <w:t>Physiol</w:t>
      </w:r>
      <w:proofErr w:type="spellEnd"/>
      <w:r w:rsidRPr="00905A1D">
        <w:rPr>
          <w:rFonts w:ascii="Book Antiqua" w:eastAsia="宋体" w:hAnsi="Book Antiqua" w:cs="宋体"/>
          <w:i/>
          <w:iCs/>
          <w:color w:val="201F35"/>
          <w:lang w:eastAsia="zh-CN"/>
        </w:rPr>
        <w:t xml:space="preserve"> Pharm </w:t>
      </w:r>
      <w:proofErr w:type="spellStart"/>
      <w:r w:rsidRPr="00905A1D">
        <w:rPr>
          <w:rFonts w:ascii="Book Antiqua" w:eastAsia="宋体" w:hAnsi="Book Antiqua" w:cs="宋体"/>
          <w:i/>
          <w:iCs/>
          <w:color w:val="201F35"/>
          <w:lang w:eastAsia="zh-CN"/>
        </w:rPr>
        <w:t>Pharmacol</w:t>
      </w:r>
      <w:proofErr w:type="spellEnd"/>
      <w:r w:rsidRPr="00905A1D">
        <w:rPr>
          <w:rFonts w:ascii="Book Antiqua" w:eastAsia="宋体" w:hAnsi="Book Antiqua" w:cs="宋体"/>
          <w:i/>
          <w:iCs/>
          <w:color w:val="201F35"/>
          <w:lang w:eastAsia="zh-CN"/>
        </w:rPr>
        <w:t xml:space="preserve"> </w:t>
      </w:r>
      <w:r w:rsidRPr="00905A1D">
        <w:rPr>
          <w:rFonts w:ascii="Book Antiqua" w:eastAsia="宋体" w:hAnsi="Book Antiqua" w:cs="宋体"/>
          <w:color w:val="201F35"/>
          <w:lang w:eastAsia="zh-CN"/>
        </w:rPr>
        <w:t xml:space="preserve">2020; </w:t>
      </w:r>
      <w:r w:rsidRPr="00905A1D">
        <w:rPr>
          <w:rFonts w:ascii="Book Antiqua" w:eastAsia="宋体" w:hAnsi="Book Antiqua" w:cs="宋体"/>
          <w:b/>
          <w:bCs/>
          <w:color w:val="201F35"/>
          <w:lang w:eastAsia="zh-CN"/>
        </w:rPr>
        <w:t>10</w:t>
      </w:r>
      <w:r w:rsidRPr="00905A1D">
        <w:rPr>
          <w:rFonts w:ascii="Book Antiqua" w:eastAsia="宋体" w:hAnsi="Book Antiqua" w:cs="宋体"/>
          <w:color w:val="201F35"/>
          <w:lang w:eastAsia="zh-CN"/>
        </w:rPr>
        <w:t>: 1-8</w:t>
      </w:r>
    </w:p>
    <w:p w14:paraId="0AAF2F54"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9 </w:t>
      </w:r>
      <w:r w:rsidRPr="00905A1D">
        <w:rPr>
          <w:rFonts w:ascii="Book Antiqua" w:eastAsia="宋体" w:hAnsi="Book Antiqua" w:cs="宋体"/>
          <w:b/>
          <w:bCs/>
          <w:color w:val="201F35"/>
          <w:lang w:eastAsia="zh-CN"/>
        </w:rPr>
        <w:t>Kassahun A</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Gashe</w:t>
      </w:r>
      <w:proofErr w:type="spellEnd"/>
      <w:r w:rsidRPr="00905A1D">
        <w:rPr>
          <w:rFonts w:ascii="Book Antiqua" w:eastAsia="宋体" w:hAnsi="Book Antiqua" w:cs="宋体"/>
          <w:color w:val="201F35"/>
          <w:lang w:eastAsia="zh-CN"/>
        </w:rPr>
        <w:t xml:space="preserve"> F, </w:t>
      </w:r>
      <w:proofErr w:type="spellStart"/>
      <w:r w:rsidRPr="00905A1D">
        <w:rPr>
          <w:rFonts w:ascii="Book Antiqua" w:eastAsia="宋体" w:hAnsi="Book Antiqua" w:cs="宋体"/>
          <w:color w:val="201F35"/>
          <w:lang w:eastAsia="zh-CN"/>
        </w:rPr>
        <w:t>Mulisa</w:t>
      </w:r>
      <w:proofErr w:type="spellEnd"/>
      <w:r w:rsidRPr="00905A1D">
        <w:rPr>
          <w:rFonts w:ascii="Book Antiqua" w:eastAsia="宋体" w:hAnsi="Book Antiqua" w:cs="宋体"/>
          <w:color w:val="201F35"/>
          <w:lang w:eastAsia="zh-CN"/>
        </w:rPr>
        <w:t xml:space="preserve"> E, </w:t>
      </w:r>
      <w:proofErr w:type="spellStart"/>
      <w:r w:rsidRPr="00905A1D">
        <w:rPr>
          <w:rFonts w:ascii="Book Antiqua" w:eastAsia="宋体" w:hAnsi="Book Antiqua" w:cs="宋体"/>
          <w:color w:val="201F35"/>
          <w:lang w:eastAsia="zh-CN"/>
        </w:rPr>
        <w:t>Rike</w:t>
      </w:r>
      <w:proofErr w:type="spellEnd"/>
      <w:r w:rsidRPr="00905A1D">
        <w:rPr>
          <w:rFonts w:ascii="Book Antiqua" w:eastAsia="宋体" w:hAnsi="Book Antiqua" w:cs="宋体"/>
          <w:color w:val="201F35"/>
          <w:lang w:eastAsia="zh-CN"/>
        </w:rPr>
        <w:t xml:space="preserve"> WA. Nonadherence and factors affecting adherence of diabetic patients to anti-diabetic medication in </w:t>
      </w:r>
      <w:proofErr w:type="spellStart"/>
      <w:r w:rsidRPr="00905A1D">
        <w:rPr>
          <w:rFonts w:ascii="Book Antiqua" w:eastAsia="宋体" w:hAnsi="Book Antiqua" w:cs="宋体"/>
          <w:color w:val="201F35"/>
          <w:lang w:eastAsia="zh-CN"/>
        </w:rPr>
        <w:t>Assela</w:t>
      </w:r>
      <w:proofErr w:type="spellEnd"/>
      <w:r w:rsidRPr="00905A1D">
        <w:rPr>
          <w:rFonts w:ascii="Book Antiqua" w:eastAsia="宋体" w:hAnsi="Book Antiqua" w:cs="宋体"/>
          <w:color w:val="201F35"/>
          <w:lang w:eastAsia="zh-CN"/>
        </w:rPr>
        <w:t xml:space="preserve"> General Hospital, </w:t>
      </w:r>
      <w:r w:rsidRPr="00905A1D">
        <w:rPr>
          <w:rFonts w:ascii="Book Antiqua" w:eastAsia="宋体" w:hAnsi="Book Antiqua" w:cs="宋体"/>
          <w:color w:val="201F35"/>
          <w:lang w:eastAsia="zh-CN"/>
        </w:rPr>
        <w:lastRenderedPageBreak/>
        <w:t xml:space="preserve">Oromia Region, Ethiopia. </w:t>
      </w:r>
      <w:r w:rsidRPr="00905A1D">
        <w:rPr>
          <w:rFonts w:ascii="Book Antiqua" w:eastAsia="宋体" w:hAnsi="Book Antiqua" w:cs="宋体"/>
          <w:i/>
          <w:iCs/>
          <w:color w:val="201F35"/>
          <w:lang w:eastAsia="zh-CN"/>
        </w:rPr>
        <w:t xml:space="preserve">J Pharm </w:t>
      </w:r>
      <w:proofErr w:type="spellStart"/>
      <w:r w:rsidRPr="00905A1D">
        <w:rPr>
          <w:rFonts w:ascii="Book Antiqua" w:eastAsia="宋体" w:hAnsi="Book Antiqua" w:cs="宋体"/>
          <w:i/>
          <w:iCs/>
          <w:color w:val="201F35"/>
          <w:lang w:eastAsia="zh-CN"/>
        </w:rPr>
        <w:t>Bioallied</w:t>
      </w:r>
      <w:proofErr w:type="spellEnd"/>
      <w:r w:rsidRPr="00905A1D">
        <w:rPr>
          <w:rFonts w:ascii="Book Antiqua" w:eastAsia="宋体" w:hAnsi="Book Antiqua" w:cs="宋体"/>
          <w:i/>
          <w:iCs/>
          <w:color w:val="201F35"/>
          <w:lang w:eastAsia="zh-CN"/>
        </w:rPr>
        <w:t xml:space="preserve"> Sci</w:t>
      </w:r>
      <w:r w:rsidRPr="00905A1D">
        <w:rPr>
          <w:rFonts w:ascii="Book Antiqua" w:eastAsia="宋体" w:hAnsi="Book Antiqua" w:cs="宋体"/>
          <w:color w:val="201F35"/>
          <w:lang w:eastAsia="zh-CN"/>
        </w:rPr>
        <w:t xml:space="preserve"> 2016; </w:t>
      </w:r>
      <w:r w:rsidRPr="00905A1D">
        <w:rPr>
          <w:rFonts w:ascii="Book Antiqua" w:eastAsia="宋体" w:hAnsi="Book Antiqua" w:cs="宋体"/>
          <w:b/>
          <w:bCs/>
          <w:color w:val="201F35"/>
          <w:lang w:eastAsia="zh-CN"/>
        </w:rPr>
        <w:t>8</w:t>
      </w:r>
      <w:r w:rsidRPr="00905A1D">
        <w:rPr>
          <w:rFonts w:ascii="Book Antiqua" w:eastAsia="宋体" w:hAnsi="Book Antiqua" w:cs="宋体"/>
          <w:color w:val="201F35"/>
          <w:lang w:eastAsia="zh-CN"/>
        </w:rPr>
        <w:t>: 124-129 [PMID: 27134464 DOI: 10.4103/0975-7406.171696]</w:t>
      </w:r>
    </w:p>
    <w:p w14:paraId="7DB751C0"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10 </w:t>
      </w:r>
      <w:r w:rsidRPr="00905A1D">
        <w:rPr>
          <w:rFonts w:ascii="Book Antiqua" w:eastAsia="宋体" w:hAnsi="Book Antiqua" w:cs="宋体"/>
          <w:b/>
          <w:bCs/>
          <w:color w:val="201F35"/>
          <w:lang w:eastAsia="zh-CN"/>
        </w:rPr>
        <w:t>Thompson K</w:t>
      </w:r>
      <w:r w:rsidRPr="00905A1D">
        <w:rPr>
          <w:rFonts w:ascii="Book Antiqua" w:eastAsia="宋体" w:hAnsi="Book Antiqua" w:cs="宋体"/>
          <w:color w:val="201F35"/>
          <w:lang w:eastAsia="zh-CN"/>
        </w:rPr>
        <w:t xml:space="preserve">, Kulkarni J, </w:t>
      </w:r>
      <w:proofErr w:type="spellStart"/>
      <w:r w:rsidRPr="00905A1D">
        <w:rPr>
          <w:rFonts w:ascii="Book Antiqua" w:eastAsia="宋体" w:hAnsi="Book Antiqua" w:cs="宋体"/>
          <w:color w:val="201F35"/>
          <w:lang w:eastAsia="zh-CN"/>
        </w:rPr>
        <w:t>Sergejew</w:t>
      </w:r>
      <w:proofErr w:type="spellEnd"/>
      <w:r w:rsidRPr="00905A1D">
        <w:rPr>
          <w:rFonts w:ascii="Book Antiqua" w:eastAsia="宋体" w:hAnsi="Book Antiqua" w:cs="宋体"/>
          <w:color w:val="201F35"/>
          <w:lang w:eastAsia="zh-CN"/>
        </w:rPr>
        <w:t xml:space="preserve"> AA. Reliability and validity of a new Medication Adherence Rating Scale (MARS) for the psychoses. </w:t>
      </w:r>
      <w:proofErr w:type="spellStart"/>
      <w:r w:rsidRPr="00905A1D">
        <w:rPr>
          <w:rFonts w:ascii="Book Antiqua" w:eastAsia="宋体" w:hAnsi="Book Antiqua" w:cs="宋体"/>
          <w:i/>
          <w:iCs/>
          <w:color w:val="201F35"/>
          <w:lang w:eastAsia="zh-CN"/>
        </w:rPr>
        <w:t>Schizophr</w:t>
      </w:r>
      <w:proofErr w:type="spellEnd"/>
      <w:r w:rsidRPr="00905A1D">
        <w:rPr>
          <w:rFonts w:ascii="Book Antiqua" w:eastAsia="宋体" w:hAnsi="Book Antiqua" w:cs="宋体"/>
          <w:i/>
          <w:iCs/>
          <w:color w:val="201F35"/>
          <w:lang w:eastAsia="zh-CN"/>
        </w:rPr>
        <w:t xml:space="preserve"> Res</w:t>
      </w:r>
      <w:r w:rsidRPr="00905A1D">
        <w:rPr>
          <w:rFonts w:ascii="Book Antiqua" w:eastAsia="宋体" w:hAnsi="Book Antiqua" w:cs="宋体"/>
          <w:color w:val="201F35"/>
          <w:lang w:eastAsia="zh-CN"/>
        </w:rPr>
        <w:t xml:space="preserve"> 2000; </w:t>
      </w:r>
      <w:r w:rsidRPr="00905A1D">
        <w:rPr>
          <w:rFonts w:ascii="Book Antiqua" w:eastAsia="宋体" w:hAnsi="Book Antiqua" w:cs="宋体"/>
          <w:b/>
          <w:bCs/>
          <w:color w:val="201F35"/>
          <w:lang w:eastAsia="zh-CN"/>
        </w:rPr>
        <w:t>42</w:t>
      </w:r>
      <w:r w:rsidRPr="00905A1D">
        <w:rPr>
          <w:rFonts w:ascii="Book Antiqua" w:eastAsia="宋体" w:hAnsi="Book Antiqua" w:cs="宋体"/>
          <w:color w:val="201F35"/>
          <w:lang w:eastAsia="zh-CN"/>
        </w:rPr>
        <w:t>: 241-247 [PMID: 10785582 DOI: 10.1016/s0920-9964(99)00130-9]</w:t>
      </w:r>
    </w:p>
    <w:p w14:paraId="7CC82157"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11 Development of the World Health Organization WHOQOL-BREF quality of life assessment. The WHOQOL Group. </w:t>
      </w:r>
      <w:r w:rsidRPr="00905A1D">
        <w:rPr>
          <w:rFonts w:ascii="Book Antiqua" w:eastAsia="宋体" w:hAnsi="Book Antiqua" w:cs="宋体"/>
          <w:i/>
          <w:iCs/>
          <w:color w:val="201F35"/>
          <w:lang w:eastAsia="zh-CN"/>
        </w:rPr>
        <w:t>Psychol Med</w:t>
      </w:r>
      <w:r w:rsidRPr="00905A1D">
        <w:rPr>
          <w:rFonts w:ascii="Book Antiqua" w:eastAsia="宋体" w:hAnsi="Book Antiqua" w:cs="宋体"/>
          <w:color w:val="201F35"/>
          <w:lang w:eastAsia="zh-CN"/>
        </w:rPr>
        <w:t xml:space="preserve"> 1998; </w:t>
      </w:r>
      <w:r w:rsidRPr="00905A1D">
        <w:rPr>
          <w:rFonts w:ascii="Book Antiqua" w:eastAsia="宋体" w:hAnsi="Book Antiqua" w:cs="宋体"/>
          <w:b/>
          <w:bCs/>
          <w:color w:val="201F35"/>
          <w:lang w:eastAsia="zh-CN"/>
        </w:rPr>
        <w:t>28</w:t>
      </w:r>
      <w:r w:rsidRPr="00905A1D">
        <w:rPr>
          <w:rFonts w:ascii="Book Antiqua" w:eastAsia="宋体" w:hAnsi="Book Antiqua" w:cs="宋体"/>
          <w:color w:val="201F35"/>
          <w:lang w:eastAsia="zh-CN"/>
        </w:rPr>
        <w:t>: 551-558 [PMID: 9626712 DOI: 10.1017/s0033291798006667]</w:t>
      </w:r>
    </w:p>
    <w:p w14:paraId="24B40AB5"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12 </w:t>
      </w:r>
      <w:proofErr w:type="spellStart"/>
      <w:r w:rsidRPr="00905A1D">
        <w:rPr>
          <w:rFonts w:ascii="Book Antiqua" w:eastAsia="宋体" w:hAnsi="Book Antiqua" w:cs="宋体"/>
          <w:b/>
          <w:bCs/>
          <w:color w:val="201F35"/>
          <w:lang w:eastAsia="zh-CN"/>
        </w:rPr>
        <w:t>Ilić</w:t>
      </w:r>
      <w:proofErr w:type="spellEnd"/>
      <w:r w:rsidRPr="00905A1D">
        <w:rPr>
          <w:rFonts w:ascii="Book Antiqua" w:eastAsia="宋体" w:hAnsi="Book Antiqua" w:cs="宋体"/>
          <w:b/>
          <w:bCs/>
          <w:color w:val="201F35"/>
          <w:lang w:eastAsia="zh-CN"/>
        </w:rPr>
        <w:t xml:space="preserve"> I</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Šipetić</w:t>
      </w:r>
      <w:proofErr w:type="spellEnd"/>
      <w:r w:rsidRPr="00905A1D">
        <w:rPr>
          <w:rFonts w:ascii="Book Antiqua" w:eastAsia="宋体" w:hAnsi="Book Antiqua" w:cs="宋体"/>
          <w:color w:val="201F35"/>
          <w:lang w:eastAsia="zh-CN"/>
        </w:rPr>
        <w:t xml:space="preserve"> S, </w:t>
      </w:r>
      <w:proofErr w:type="spellStart"/>
      <w:r w:rsidRPr="00905A1D">
        <w:rPr>
          <w:rFonts w:ascii="Book Antiqua" w:eastAsia="宋体" w:hAnsi="Book Antiqua" w:cs="宋体"/>
          <w:color w:val="201F35"/>
          <w:lang w:eastAsia="zh-CN"/>
        </w:rPr>
        <w:t>Grujičić</w:t>
      </w:r>
      <w:proofErr w:type="spellEnd"/>
      <w:r w:rsidRPr="00905A1D">
        <w:rPr>
          <w:rFonts w:ascii="Book Antiqua" w:eastAsia="宋体" w:hAnsi="Book Antiqua" w:cs="宋体"/>
          <w:color w:val="201F35"/>
          <w:lang w:eastAsia="zh-CN"/>
        </w:rPr>
        <w:t xml:space="preserve"> J, </w:t>
      </w:r>
      <w:proofErr w:type="spellStart"/>
      <w:r w:rsidRPr="00905A1D">
        <w:rPr>
          <w:rFonts w:ascii="Book Antiqua" w:eastAsia="宋体" w:hAnsi="Book Antiqua" w:cs="宋体"/>
          <w:color w:val="201F35"/>
          <w:lang w:eastAsia="zh-CN"/>
        </w:rPr>
        <w:t>Mačužić</w:t>
      </w:r>
      <w:proofErr w:type="spellEnd"/>
      <w:r w:rsidRPr="00905A1D">
        <w:rPr>
          <w:rFonts w:ascii="Book Antiqua" w:eastAsia="宋体" w:hAnsi="Book Antiqua" w:cs="宋体"/>
          <w:color w:val="201F35"/>
          <w:lang w:eastAsia="zh-CN"/>
        </w:rPr>
        <w:t xml:space="preserve"> IŽ, </w:t>
      </w:r>
      <w:proofErr w:type="spellStart"/>
      <w:r w:rsidRPr="00905A1D">
        <w:rPr>
          <w:rFonts w:ascii="Book Antiqua" w:eastAsia="宋体" w:hAnsi="Book Antiqua" w:cs="宋体"/>
          <w:color w:val="201F35"/>
          <w:lang w:eastAsia="zh-CN"/>
        </w:rPr>
        <w:t>Kocić</w:t>
      </w:r>
      <w:proofErr w:type="spellEnd"/>
      <w:r w:rsidRPr="00905A1D">
        <w:rPr>
          <w:rFonts w:ascii="Book Antiqua" w:eastAsia="宋体" w:hAnsi="Book Antiqua" w:cs="宋体"/>
          <w:color w:val="201F35"/>
          <w:lang w:eastAsia="zh-CN"/>
        </w:rPr>
        <w:t xml:space="preserve"> S, </w:t>
      </w:r>
      <w:proofErr w:type="spellStart"/>
      <w:r w:rsidRPr="00905A1D">
        <w:rPr>
          <w:rFonts w:ascii="Book Antiqua" w:eastAsia="宋体" w:hAnsi="Book Antiqua" w:cs="宋体"/>
          <w:color w:val="201F35"/>
          <w:lang w:eastAsia="zh-CN"/>
        </w:rPr>
        <w:t>Ilić</w:t>
      </w:r>
      <w:proofErr w:type="spellEnd"/>
      <w:r w:rsidRPr="00905A1D">
        <w:rPr>
          <w:rFonts w:ascii="Book Antiqua" w:eastAsia="宋体" w:hAnsi="Book Antiqua" w:cs="宋体"/>
          <w:color w:val="201F35"/>
          <w:lang w:eastAsia="zh-CN"/>
        </w:rPr>
        <w:t xml:space="preserve"> M. Psychometric Properties of the World Health Organization's Quality of Life (WHOQOL-BREF) Questionnaire in Medical Students. </w:t>
      </w:r>
      <w:proofErr w:type="spellStart"/>
      <w:r w:rsidRPr="00905A1D">
        <w:rPr>
          <w:rFonts w:ascii="Book Antiqua" w:eastAsia="宋体" w:hAnsi="Book Antiqua" w:cs="宋体"/>
          <w:i/>
          <w:iCs/>
          <w:color w:val="201F35"/>
          <w:lang w:eastAsia="zh-CN"/>
        </w:rPr>
        <w:t>Medicina</w:t>
      </w:r>
      <w:proofErr w:type="spellEnd"/>
      <w:r w:rsidRPr="00905A1D">
        <w:rPr>
          <w:rFonts w:ascii="Book Antiqua" w:eastAsia="宋体" w:hAnsi="Book Antiqua" w:cs="宋体"/>
          <w:i/>
          <w:iCs/>
          <w:color w:val="201F35"/>
          <w:lang w:eastAsia="zh-CN"/>
        </w:rPr>
        <w:t xml:space="preserve"> (Kaunas)</w:t>
      </w:r>
      <w:r w:rsidRPr="00905A1D">
        <w:rPr>
          <w:rFonts w:ascii="Book Antiqua" w:eastAsia="宋体" w:hAnsi="Book Antiqua" w:cs="宋体"/>
          <w:color w:val="201F35"/>
          <w:lang w:eastAsia="zh-CN"/>
        </w:rPr>
        <w:t xml:space="preserve"> 2019; </w:t>
      </w:r>
      <w:r w:rsidRPr="00905A1D">
        <w:rPr>
          <w:rFonts w:ascii="Book Antiqua" w:eastAsia="宋体" w:hAnsi="Book Antiqua" w:cs="宋体"/>
          <w:b/>
          <w:bCs/>
          <w:color w:val="201F35"/>
          <w:lang w:eastAsia="zh-CN"/>
        </w:rPr>
        <w:t>55</w:t>
      </w:r>
      <w:r w:rsidRPr="00905A1D">
        <w:rPr>
          <w:rFonts w:ascii="Book Antiqua" w:eastAsia="宋体" w:hAnsi="Book Antiqua" w:cs="宋体"/>
          <w:color w:val="201F35"/>
          <w:lang w:eastAsia="zh-CN"/>
        </w:rPr>
        <w:t>: 772 [PMID: 31817180 DOI: 10.3390/medicina55120772]</w:t>
      </w:r>
    </w:p>
    <w:p w14:paraId="2A0B7E39"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13 </w:t>
      </w:r>
      <w:proofErr w:type="spellStart"/>
      <w:r w:rsidRPr="00905A1D">
        <w:rPr>
          <w:rFonts w:ascii="Book Antiqua" w:eastAsia="宋体" w:hAnsi="Book Antiqua" w:cs="宋体"/>
          <w:b/>
          <w:bCs/>
          <w:color w:val="201F35"/>
          <w:lang w:eastAsia="zh-CN"/>
        </w:rPr>
        <w:t>Demoz</w:t>
      </w:r>
      <w:proofErr w:type="spellEnd"/>
      <w:r w:rsidRPr="00905A1D">
        <w:rPr>
          <w:rFonts w:ascii="Book Antiqua" w:eastAsia="宋体" w:hAnsi="Book Antiqua" w:cs="宋体"/>
          <w:b/>
          <w:bCs/>
          <w:color w:val="201F35"/>
          <w:lang w:eastAsia="zh-CN"/>
        </w:rPr>
        <w:t xml:space="preserve"> GT</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Wahdey</w:t>
      </w:r>
      <w:proofErr w:type="spellEnd"/>
      <w:r w:rsidRPr="00905A1D">
        <w:rPr>
          <w:rFonts w:ascii="Book Antiqua" w:eastAsia="宋体" w:hAnsi="Book Antiqua" w:cs="宋体"/>
          <w:color w:val="201F35"/>
          <w:lang w:eastAsia="zh-CN"/>
        </w:rPr>
        <w:t xml:space="preserve"> S, </w:t>
      </w:r>
      <w:proofErr w:type="spellStart"/>
      <w:r w:rsidRPr="00905A1D">
        <w:rPr>
          <w:rFonts w:ascii="Book Antiqua" w:eastAsia="宋体" w:hAnsi="Book Antiqua" w:cs="宋体"/>
          <w:color w:val="201F35"/>
          <w:lang w:eastAsia="zh-CN"/>
        </w:rPr>
        <w:t>Bahrey</w:t>
      </w:r>
      <w:proofErr w:type="spellEnd"/>
      <w:r w:rsidRPr="00905A1D">
        <w:rPr>
          <w:rFonts w:ascii="Book Antiqua" w:eastAsia="宋体" w:hAnsi="Book Antiqua" w:cs="宋体"/>
          <w:color w:val="201F35"/>
          <w:lang w:eastAsia="zh-CN"/>
        </w:rPr>
        <w:t xml:space="preserve"> D, </w:t>
      </w:r>
      <w:proofErr w:type="spellStart"/>
      <w:r w:rsidRPr="00905A1D">
        <w:rPr>
          <w:rFonts w:ascii="Book Antiqua" w:eastAsia="宋体" w:hAnsi="Book Antiqua" w:cs="宋体"/>
          <w:color w:val="201F35"/>
          <w:lang w:eastAsia="zh-CN"/>
        </w:rPr>
        <w:t>Kahsay</w:t>
      </w:r>
      <w:proofErr w:type="spellEnd"/>
      <w:r w:rsidRPr="00905A1D">
        <w:rPr>
          <w:rFonts w:ascii="Book Antiqua" w:eastAsia="宋体" w:hAnsi="Book Antiqua" w:cs="宋体"/>
          <w:color w:val="201F35"/>
          <w:lang w:eastAsia="zh-CN"/>
        </w:rPr>
        <w:t xml:space="preserve"> H, </w:t>
      </w:r>
      <w:proofErr w:type="spellStart"/>
      <w:r w:rsidRPr="00905A1D">
        <w:rPr>
          <w:rFonts w:ascii="Book Antiqua" w:eastAsia="宋体" w:hAnsi="Book Antiqua" w:cs="宋体"/>
          <w:color w:val="201F35"/>
          <w:lang w:eastAsia="zh-CN"/>
        </w:rPr>
        <w:t>Woldu</w:t>
      </w:r>
      <w:proofErr w:type="spellEnd"/>
      <w:r w:rsidRPr="00905A1D">
        <w:rPr>
          <w:rFonts w:ascii="Book Antiqua" w:eastAsia="宋体" w:hAnsi="Book Antiqua" w:cs="宋体"/>
          <w:color w:val="201F35"/>
          <w:lang w:eastAsia="zh-CN"/>
        </w:rPr>
        <w:t xml:space="preserve"> G, </w:t>
      </w:r>
      <w:proofErr w:type="spellStart"/>
      <w:r w:rsidRPr="00905A1D">
        <w:rPr>
          <w:rFonts w:ascii="Book Antiqua" w:eastAsia="宋体" w:hAnsi="Book Antiqua" w:cs="宋体"/>
          <w:color w:val="201F35"/>
          <w:lang w:eastAsia="zh-CN"/>
        </w:rPr>
        <w:t>Niriayo</w:t>
      </w:r>
      <w:proofErr w:type="spellEnd"/>
      <w:r w:rsidRPr="00905A1D">
        <w:rPr>
          <w:rFonts w:ascii="Book Antiqua" w:eastAsia="宋体" w:hAnsi="Book Antiqua" w:cs="宋体"/>
          <w:color w:val="201F35"/>
          <w:lang w:eastAsia="zh-CN"/>
        </w:rPr>
        <w:t xml:space="preserve"> YL, Collier A. Predictors of poor adherence to antidiabetic therapy in patients with type 2 diabetes: a cross-sectional study insight from Ethiopia. </w:t>
      </w:r>
      <w:proofErr w:type="spellStart"/>
      <w:r w:rsidRPr="00905A1D">
        <w:rPr>
          <w:rFonts w:ascii="Book Antiqua" w:eastAsia="宋体" w:hAnsi="Book Antiqua" w:cs="宋体"/>
          <w:i/>
          <w:iCs/>
          <w:color w:val="201F35"/>
          <w:lang w:eastAsia="zh-CN"/>
        </w:rPr>
        <w:t>Diabetol</w:t>
      </w:r>
      <w:proofErr w:type="spellEnd"/>
      <w:r w:rsidRPr="00905A1D">
        <w:rPr>
          <w:rFonts w:ascii="Book Antiqua" w:eastAsia="宋体" w:hAnsi="Book Antiqua" w:cs="宋体"/>
          <w:i/>
          <w:iCs/>
          <w:color w:val="201F35"/>
          <w:lang w:eastAsia="zh-CN"/>
        </w:rPr>
        <w:t xml:space="preserve"> </w:t>
      </w:r>
      <w:proofErr w:type="spellStart"/>
      <w:r w:rsidRPr="00905A1D">
        <w:rPr>
          <w:rFonts w:ascii="Book Antiqua" w:eastAsia="宋体" w:hAnsi="Book Antiqua" w:cs="宋体"/>
          <w:i/>
          <w:iCs/>
          <w:color w:val="201F35"/>
          <w:lang w:eastAsia="zh-CN"/>
        </w:rPr>
        <w:t>Metab</w:t>
      </w:r>
      <w:proofErr w:type="spellEnd"/>
      <w:r w:rsidRPr="00905A1D">
        <w:rPr>
          <w:rFonts w:ascii="Book Antiqua" w:eastAsia="宋体" w:hAnsi="Book Antiqua" w:cs="宋体"/>
          <w:i/>
          <w:iCs/>
          <w:color w:val="201F35"/>
          <w:lang w:eastAsia="zh-CN"/>
        </w:rPr>
        <w:t xml:space="preserve"> </w:t>
      </w:r>
      <w:proofErr w:type="spellStart"/>
      <w:r w:rsidRPr="00905A1D">
        <w:rPr>
          <w:rFonts w:ascii="Book Antiqua" w:eastAsia="宋体" w:hAnsi="Book Antiqua" w:cs="宋体"/>
          <w:i/>
          <w:iCs/>
          <w:color w:val="201F35"/>
          <w:lang w:eastAsia="zh-CN"/>
        </w:rPr>
        <w:t>Syndr</w:t>
      </w:r>
      <w:proofErr w:type="spellEnd"/>
      <w:r w:rsidRPr="00905A1D">
        <w:rPr>
          <w:rFonts w:ascii="Book Antiqua" w:eastAsia="宋体" w:hAnsi="Book Antiqua" w:cs="宋体"/>
          <w:color w:val="201F35"/>
          <w:lang w:eastAsia="zh-CN"/>
        </w:rPr>
        <w:t xml:space="preserve"> 2020; </w:t>
      </w:r>
      <w:r w:rsidRPr="00905A1D">
        <w:rPr>
          <w:rFonts w:ascii="Book Antiqua" w:eastAsia="宋体" w:hAnsi="Book Antiqua" w:cs="宋体"/>
          <w:b/>
          <w:bCs/>
          <w:color w:val="201F35"/>
          <w:lang w:eastAsia="zh-CN"/>
        </w:rPr>
        <w:t>12</w:t>
      </w:r>
      <w:r w:rsidRPr="00905A1D">
        <w:rPr>
          <w:rFonts w:ascii="Book Antiqua" w:eastAsia="宋体" w:hAnsi="Book Antiqua" w:cs="宋体"/>
          <w:color w:val="201F35"/>
          <w:lang w:eastAsia="zh-CN"/>
        </w:rPr>
        <w:t>: 62 [PMID: 32695232 DOI: 10.1186/s13098-020-00567-7]</w:t>
      </w:r>
    </w:p>
    <w:p w14:paraId="15F61A97"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14 </w:t>
      </w:r>
      <w:r w:rsidRPr="00905A1D">
        <w:rPr>
          <w:rFonts w:ascii="Book Antiqua" w:eastAsia="宋体" w:hAnsi="Book Antiqua" w:cs="宋体"/>
          <w:b/>
          <w:bCs/>
          <w:color w:val="201F35"/>
          <w:lang w:eastAsia="zh-CN"/>
        </w:rPr>
        <w:t>Sapkota S</w:t>
      </w:r>
      <w:r w:rsidRPr="00905A1D">
        <w:rPr>
          <w:rFonts w:ascii="Book Antiqua" w:eastAsia="宋体" w:hAnsi="Book Antiqua" w:cs="宋体"/>
          <w:color w:val="201F35"/>
          <w:lang w:eastAsia="zh-CN"/>
        </w:rPr>
        <w:t xml:space="preserve">, Brien JA, Greenfield J, </w:t>
      </w:r>
      <w:proofErr w:type="spellStart"/>
      <w:r w:rsidRPr="00905A1D">
        <w:rPr>
          <w:rFonts w:ascii="Book Antiqua" w:eastAsia="宋体" w:hAnsi="Book Antiqua" w:cs="宋体"/>
          <w:color w:val="201F35"/>
          <w:lang w:eastAsia="zh-CN"/>
        </w:rPr>
        <w:t>Aslani</w:t>
      </w:r>
      <w:proofErr w:type="spellEnd"/>
      <w:r w:rsidRPr="00905A1D">
        <w:rPr>
          <w:rFonts w:ascii="Book Antiqua" w:eastAsia="宋体" w:hAnsi="Book Antiqua" w:cs="宋体"/>
          <w:color w:val="201F35"/>
          <w:lang w:eastAsia="zh-CN"/>
        </w:rPr>
        <w:t xml:space="preserve"> P. A systematic review of interventions addressing adherence to anti-diabetic medications in patients with type 2 diabetes--impact on adherence. </w:t>
      </w:r>
      <w:proofErr w:type="spellStart"/>
      <w:r w:rsidRPr="00905A1D">
        <w:rPr>
          <w:rFonts w:ascii="Book Antiqua" w:eastAsia="宋体" w:hAnsi="Book Antiqua" w:cs="宋体"/>
          <w:i/>
          <w:iCs/>
          <w:color w:val="201F35"/>
          <w:lang w:eastAsia="zh-CN"/>
        </w:rPr>
        <w:t>PLoS</w:t>
      </w:r>
      <w:proofErr w:type="spellEnd"/>
      <w:r w:rsidRPr="00905A1D">
        <w:rPr>
          <w:rFonts w:ascii="Book Antiqua" w:eastAsia="宋体" w:hAnsi="Book Antiqua" w:cs="宋体"/>
          <w:i/>
          <w:iCs/>
          <w:color w:val="201F35"/>
          <w:lang w:eastAsia="zh-CN"/>
        </w:rPr>
        <w:t xml:space="preserve"> One</w:t>
      </w:r>
      <w:r w:rsidRPr="00905A1D">
        <w:rPr>
          <w:rFonts w:ascii="Book Antiqua" w:eastAsia="宋体" w:hAnsi="Book Antiqua" w:cs="宋体"/>
          <w:color w:val="201F35"/>
          <w:lang w:eastAsia="zh-CN"/>
        </w:rPr>
        <w:t xml:space="preserve"> 2015; </w:t>
      </w:r>
      <w:r w:rsidRPr="00905A1D">
        <w:rPr>
          <w:rFonts w:ascii="Book Antiqua" w:eastAsia="宋体" w:hAnsi="Book Antiqua" w:cs="宋体"/>
          <w:b/>
          <w:bCs/>
          <w:color w:val="201F35"/>
          <w:lang w:eastAsia="zh-CN"/>
        </w:rPr>
        <w:t>10</w:t>
      </w:r>
      <w:r w:rsidRPr="00905A1D">
        <w:rPr>
          <w:rFonts w:ascii="Book Antiqua" w:eastAsia="宋体" w:hAnsi="Book Antiqua" w:cs="宋体"/>
          <w:color w:val="201F35"/>
          <w:lang w:eastAsia="zh-CN"/>
        </w:rPr>
        <w:t>: e0118296 [PMID: 25710465 DOI: 10.1371/journal.pone.0118296]</w:t>
      </w:r>
    </w:p>
    <w:p w14:paraId="1D66CA14"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15 </w:t>
      </w:r>
      <w:r w:rsidRPr="00905A1D">
        <w:rPr>
          <w:rFonts w:ascii="Book Antiqua" w:eastAsia="宋体" w:hAnsi="Book Antiqua" w:cs="宋体"/>
          <w:b/>
          <w:bCs/>
          <w:color w:val="201F35"/>
          <w:lang w:eastAsia="zh-CN"/>
        </w:rPr>
        <w:t>Ahmad NS</w:t>
      </w:r>
      <w:r w:rsidRPr="00905A1D">
        <w:rPr>
          <w:rFonts w:ascii="Book Antiqua" w:eastAsia="宋体" w:hAnsi="Book Antiqua" w:cs="宋体"/>
          <w:color w:val="201F35"/>
          <w:lang w:eastAsia="zh-CN"/>
        </w:rPr>
        <w:t xml:space="preserve">, Ramli A, </w:t>
      </w:r>
      <w:proofErr w:type="spellStart"/>
      <w:r w:rsidRPr="00905A1D">
        <w:rPr>
          <w:rFonts w:ascii="Book Antiqua" w:eastAsia="宋体" w:hAnsi="Book Antiqua" w:cs="宋体"/>
          <w:color w:val="201F35"/>
          <w:lang w:eastAsia="zh-CN"/>
        </w:rPr>
        <w:t>Islahudin</w:t>
      </w:r>
      <w:proofErr w:type="spellEnd"/>
      <w:r w:rsidRPr="00905A1D">
        <w:rPr>
          <w:rFonts w:ascii="Book Antiqua" w:eastAsia="宋体" w:hAnsi="Book Antiqua" w:cs="宋体"/>
          <w:color w:val="201F35"/>
          <w:lang w:eastAsia="zh-CN"/>
        </w:rPr>
        <w:t xml:space="preserve"> F, </w:t>
      </w:r>
      <w:proofErr w:type="spellStart"/>
      <w:r w:rsidRPr="00905A1D">
        <w:rPr>
          <w:rFonts w:ascii="Book Antiqua" w:eastAsia="宋体" w:hAnsi="Book Antiqua" w:cs="宋体"/>
          <w:color w:val="201F35"/>
          <w:lang w:eastAsia="zh-CN"/>
        </w:rPr>
        <w:t>Paraidathathu</w:t>
      </w:r>
      <w:proofErr w:type="spellEnd"/>
      <w:r w:rsidRPr="00905A1D">
        <w:rPr>
          <w:rFonts w:ascii="Book Antiqua" w:eastAsia="宋体" w:hAnsi="Book Antiqua" w:cs="宋体"/>
          <w:color w:val="201F35"/>
          <w:lang w:eastAsia="zh-CN"/>
        </w:rPr>
        <w:t xml:space="preserve"> T. Medication adherence in patients with type 2 diabetes mellitus treated at primary health clinics in Malaysia. </w:t>
      </w:r>
      <w:r w:rsidRPr="00905A1D">
        <w:rPr>
          <w:rFonts w:ascii="Book Antiqua" w:eastAsia="宋体" w:hAnsi="Book Antiqua" w:cs="宋体"/>
          <w:i/>
          <w:iCs/>
          <w:color w:val="201F35"/>
          <w:lang w:eastAsia="zh-CN"/>
        </w:rPr>
        <w:t>Patient Prefer Adherence</w:t>
      </w:r>
      <w:r w:rsidRPr="00905A1D">
        <w:rPr>
          <w:rFonts w:ascii="Book Antiqua" w:eastAsia="宋体" w:hAnsi="Book Antiqua" w:cs="宋体"/>
          <w:color w:val="201F35"/>
          <w:lang w:eastAsia="zh-CN"/>
        </w:rPr>
        <w:t xml:space="preserve"> 2013; </w:t>
      </w:r>
      <w:r w:rsidRPr="00905A1D">
        <w:rPr>
          <w:rFonts w:ascii="Book Antiqua" w:eastAsia="宋体" w:hAnsi="Book Antiqua" w:cs="宋体"/>
          <w:b/>
          <w:bCs/>
          <w:color w:val="201F35"/>
          <w:lang w:eastAsia="zh-CN"/>
        </w:rPr>
        <w:t>7</w:t>
      </w:r>
      <w:r w:rsidRPr="00905A1D">
        <w:rPr>
          <w:rFonts w:ascii="Book Antiqua" w:eastAsia="宋体" w:hAnsi="Book Antiqua" w:cs="宋体"/>
          <w:color w:val="201F35"/>
          <w:lang w:eastAsia="zh-CN"/>
        </w:rPr>
        <w:t>: 525-530 [PMID: 23814461 DOI: 10.2147/PPA.S44698]</w:t>
      </w:r>
    </w:p>
    <w:p w14:paraId="0B633617"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16 </w:t>
      </w:r>
      <w:proofErr w:type="spellStart"/>
      <w:r w:rsidRPr="00905A1D">
        <w:rPr>
          <w:rFonts w:ascii="Book Antiqua" w:eastAsia="宋体" w:hAnsi="Book Antiqua" w:cs="宋体"/>
          <w:b/>
          <w:bCs/>
          <w:color w:val="201F35"/>
          <w:lang w:eastAsia="zh-CN"/>
        </w:rPr>
        <w:t>Bagonza</w:t>
      </w:r>
      <w:proofErr w:type="spellEnd"/>
      <w:r w:rsidRPr="00905A1D">
        <w:rPr>
          <w:rFonts w:ascii="Book Antiqua" w:eastAsia="宋体" w:hAnsi="Book Antiqua" w:cs="宋体"/>
          <w:b/>
          <w:bCs/>
          <w:color w:val="201F35"/>
          <w:lang w:eastAsia="zh-CN"/>
        </w:rPr>
        <w:t xml:space="preserve"> J</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Rutebemberwa</w:t>
      </w:r>
      <w:proofErr w:type="spellEnd"/>
      <w:r w:rsidRPr="00905A1D">
        <w:rPr>
          <w:rFonts w:ascii="Book Antiqua" w:eastAsia="宋体" w:hAnsi="Book Antiqua" w:cs="宋体"/>
          <w:color w:val="201F35"/>
          <w:lang w:eastAsia="zh-CN"/>
        </w:rPr>
        <w:t xml:space="preserve"> E, </w:t>
      </w:r>
      <w:proofErr w:type="spellStart"/>
      <w:r w:rsidRPr="00905A1D">
        <w:rPr>
          <w:rFonts w:ascii="Book Antiqua" w:eastAsia="宋体" w:hAnsi="Book Antiqua" w:cs="宋体"/>
          <w:color w:val="201F35"/>
          <w:lang w:eastAsia="zh-CN"/>
        </w:rPr>
        <w:t>Bazeyo</w:t>
      </w:r>
      <w:proofErr w:type="spellEnd"/>
      <w:r w:rsidRPr="00905A1D">
        <w:rPr>
          <w:rFonts w:ascii="Book Antiqua" w:eastAsia="宋体" w:hAnsi="Book Antiqua" w:cs="宋体"/>
          <w:color w:val="201F35"/>
          <w:lang w:eastAsia="zh-CN"/>
        </w:rPr>
        <w:t xml:space="preserve"> W. Adherence to anti diabetic medication among patients with diabetes in eastern Uganda; a cross sectional study. </w:t>
      </w:r>
      <w:r w:rsidRPr="00905A1D">
        <w:rPr>
          <w:rFonts w:ascii="Book Antiqua" w:eastAsia="宋体" w:hAnsi="Book Antiqua" w:cs="宋体"/>
          <w:i/>
          <w:iCs/>
          <w:color w:val="201F35"/>
          <w:lang w:eastAsia="zh-CN"/>
        </w:rPr>
        <w:t>BMC Health Serv Res</w:t>
      </w:r>
      <w:r w:rsidRPr="00905A1D">
        <w:rPr>
          <w:rFonts w:ascii="Book Antiqua" w:eastAsia="宋体" w:hAnsi="Book Antiqua" w:cs="宋体"/>
          <w:color w:val="201F35"/>
          <w:lang w:eastAsia="zh-CN"/>
        </w:rPr>
        <w:t xml:space="preserve"> 2015; </w:t>
      </w:r>
      <w:r w:rsidRPr="00905A1D">
        <w:rPr>
          <w:rFonts w:ascii="Book Antiqua" w:eastAsia="宋体" w:hAnsi="Book Antiqua" w:cs="宋体"/>
          <w:b/>
          <w:bCs/>
          <w:color w:val="201F35"/>
          <w:lang w:eastAsia="zh-CN"/>
        </w:rPr>
        <w:t>15</w:t>
      </w:r>
      <w:r w:rsidRPr="00905A1D">
        <w:rPr>
          <w:rFonts w:ascii="Book Antiqua" w:eastAsia="宋体" w:hAnsi="Book Antiqua" w:cs="宋体"/>
          <w:color w:val="201F35"/>
          <w:lang w:eastAsia="zh-CN"/>
        </w:rPr>
        <w:t>: 168 [PMID: 25898973 DOI: 10.1186/s12913-015-0820-5]</w:t>
      </w:r>
    </w:p>
    <w:p w14:paraId="781EB524"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17 </w:t>
      </w:r>
      <w:r w:rsidRPr="00905A1D">
        <w:rPr>
          <w:rFonts w:ascii="Book Antiqua" w:eastAsia="宋体" w:hAnsi="Book Antiqua" w:cs="宋体"/>
          <w:b/>
          <w:bCs/>
          <w:color w:val="201F35"/>
          <w:lang w:eastAsia="zh-CN"/>
        </w:rPr>
        <w:t>Pascal IG</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Ofoedu</w:t>
      </w:r>
      <w:proofErr w:type="spellEnd"/>
      <w:r w:rsidRPr="00905A1D">
        <w:rPr>
          <w:rFonts w:ascii="Book Antiqua" w:eastAsia="宋体" w:hAnsi="Book Antiqua" w:cs="宋体"/>
          <w:color w:val="201F35"/>
          <w:lang w:eastAsia="zh-CN"/>
        </w:rPr>
        <w:t xml:space="preserve"> JN, </w:t>
      </w:r>
      <w:proofErr w:type="spellStart"/>
      <w:r w:rsidRPr="00905A1D">
        <w:rPr>
          <w:rFonts w:ascii="Book Antiqua" w:eastAsia="宋体" w:hAnsi="Book Antiqua" w:cs="宋体"/>
          <w:color w:val="201F35"/>
          <w:lang w:eastAsia="zh-CN"/>
        </w:rPr>
        <w:t>Uchenna</w:t>
      </w:r>
      <w:proofErr w:type="spellEnd"/>
      <w:r w:rsidRPr="00905A1D">
        <w:rPr>
          <w:rFonts w:ascii="Book Antiqua" w:eastAsia="宋体" w:hAnsi="Book Antiqua" w:cs="宋体"/>
          <w:color w:val="201F35"/>
          <w:lang w:eastAsia="zh-CN"/>
        </w:rPr>
        <w:t xml:space="preserve"> NP, </w:t>
      </w:r>
      <w:proofErr w:type="spellStart"/>
      <w:r w:rsidRPr="00905A1D">
        <w:rPr>
          <w:rFonts w:ascii="Book Antiqua" w:eastAsia="宋体" w:hAnsi="Book Antiqua" w:cs="宋体"/>
          <w:color w:val="201F35"/>
          <w:lang w:eastAsia="zh-CN"/>
        </w:rPr>
        <w:t>Nkwa</w:t>
      </w:r>
      <w:proofErr w:type="spellEnd"/>
      <w:r w:rsidRPr="00905A1D">
        <w:rPr>
          <w:rFonts w:ascii="Book Antiqua" w:eastAsia="宋体" w:hAnsi="Book Antiqua" w:cs="宋体"/>
          <w:color w:val="201F35"/>
          <w:lang w:eastAsia="zh-CN"/>
        </w:rPr>
        <w:t xml:space="preserve"> AA, </w:t>
      </w:r>
      <w:proofErr w:type="spellStart"/>
      <w:r w:rsidRPr="00905A1D">
        <w:rPr>
          <w:rFonts w:ascii="Book Antiqua" w:eastAsia="宋体" w:hAnsi="Book Antiqua" w:cs="宋体"/>
          <w:color w:val="201F35"/>
          <w:lang w:eastAsia="zh-CN"/>
        </w:rPr>
        <w:t>Uchamma</w:t>
      </w:r>
      <w:proofErr w:type="spellEnd"/>
      <w:r w:rsidRPr="00905A1D">
        <w:rPr>
          <w:rFonts w:ascii="Book Antiqua" w:eastAsia="宋体" w:hAnsi="Book Antiqua" w:cs="宋体"/>
          <w:color w:val="201F35"/>
          <w:lang w:eastAsia="zh-CN"/>
        </w:rPr>
        <w:t xml:space="preserve"> GU. Blood Glucose Control and Medication Adherence Among Adult Type 2 Diabetic Nigerians Attending </w:t>
      </w:r>
      <w:proofErr w:type="gramStart"/>
      <w:r w:rsidRPr="00905A1D">
        <w:rPr>
          <w:rFonts w:ascii="Book Antiqua" w:eastAsia="宋体" w:hAnsi="Book Antiqua" w:cs="宋体"/>
          <w:color w:val="201F35"/>
          <w:lang w:eastAsia="zh-CN"/>
        </w:rPr>
        <w:t>A</w:t>
      </w:r>
      <w:proofErr w:type="gramEnd"/>
      <w:r w:rsidRPr="00905A1D">
        <w:rPr>
          <w:rFonts w:ascii="Book Antiqua" w:eastAsia="宋体" w:hAnsi="Book Antiqua" w:cs="宋体"/>
          <w:color w:val="201F35"/>
          <w:lang w:eastAsia="zh-CN"/>
        </w:rPr>
        <w:t xml:space="preserve"> </w:t>
      </w:r>
      <w:r w:rsidRPr="00905A1D">
        <w:rPr>
          <w:rFonts w:ascii="Book Antiqua" w:eastAsia="宋体" w:hAnsi="Book Antiqua" w:cs="宋体"/>
          <w:color w:val="201F35"/>
          <w:lang w:eastAsia="zh-CN"/>
        </w:rPr>
        <w:lastRenderedPageBreak/>
        <w:t xml:space="preserve">Primary Care Clinic in Under-resourced Environment of Eastern Nigeria. </w:t>
      </w:r>
      <w:r w:rsidRPr="00905A1D">
        <w:rPr>
          <w:rFonts w:ascii="Book Antiqua" w:eastAsia="宋体" w:hAnsi="Book Antiqua" w:cs="宋体"/>
          <w:i/>
          <w:iCs/>
          <w:color w:val="201F35"/>
          <w:lang w:eastAsia="zh-CN"/>
        </w:rPr>
        <w:t>N Am J Med Sci</w:t>
      </w:r>
      <w:r w:rsidRPr="00905A1D">
        <w:rPr>
          <w:rFonts w:ascii="Book Antiqua" w:eastAsia="宋体" w:hAnsi="Book Antiqua" w:cs="宋体"/>
          <w:color w:val="201F35"/>
          <w:lang w:eastAsia="zh-CN"/>
        </w:rPr>
        <w:t xml:space="preserve"> 2012; </w:t>
      </w:r>
      <w:r w:rsidRPr="00905A1D">
        <w:rPr>
          <w:rFonts w:ascii="Book Antiqua" w:eastAsia="宋体" w:hAnsi="Book Antiqua" w:cs="宋体"/>
          <w:b/>
          <w:bCs/>
          <w:color w:val="201F35"/>
          <w:lang w:eastAsia="zh-CN"/>
        </w:rPr>
        <w:t>4</w:t>
      </w:r>
      <w:r w:rsidRPr="00905A1D">
        <w:rPr>
          <w:rFonts w:ascii="Book Antiqua" w:eastAsia="宋体" w:hAnsi="Book Antiqua" w:cs="宋体"/>
          <w:color w:val="201F35"/>
          <w:lang w:eastAsia="zh-CN"/>
        </w:rPr>
        <w:t>: 310-315 [PMID: 22866268 DOI: 10.4103/1947-2714.98590]</w:t>
      </w:r>
    </w:p>
    <w:p w14:paraId="4D182D66"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18 </w:t>
      </w:r>
      <w:proofErr w:type="spellStart"/>
      <w:r w:rsidRPr="00905A1D">
        <w:rPr>
          <w:rFonts w:ascii="Book Antiqua" w:eastAsia="宋体" w:hAnsi="Book Antiqua" w:cs="宋体"/>
          <w:b/>
          <w:bCs/>
          <w:color w:val="201F35"/>
          <w:lang w:eastAsia="zh-CN"/>
        </w:rPr>
        <w:t>Elsous</w:t>
      </w:r>
      <w:proofErr w:type="spellEnd"/>
      <w:r w:rsidRPr="00905A1D">
        <w:rPr>
          <w:rFonts w:ascii="Book Antiqua" w:eastAsia="宋体" w:hAnsi="Book Antiqua" w:cs="宋体"/>
          <w:b/>
          <w:bCs/>
          <w:color w:val="201F35"/>
          <w:lang w:eastAsia="zh-CN"/>
        </w:rPr>
        <w:t xml:space="preserve"> A</w:t>
      </w:r>
      <w:r w:rsidRPr="00905A1D">
        <w:rPr>
          <w:rFonts w:ascii="Book Antiqua" w:eastAsia="宋体" w:hAnsi="Book Antiqua" w:cs="宋体"/>
          <w:color w:val="201F35"/>
          <w:lang w:eastAsia="zh-CN"/>
        </w:rPr>
        <w:t xml:space="preserve">, Radwan M, Al-Sharif H, Abu Mustafa A. Medications Adherence and Associated Factors among Patients with Type 2 Diabetes Mellitus in the Gaza Strip, Palestine. </w:t>
      </w:r>
      <w:r w:rsidRPr="00905A1D">
        <w:rPr>
          <w:rFonts w:ascii="Book Antiqua" w:eastAsia="宋体" w:hAnsi="Book Antiqua" w:cs="宋体"/>
          <w:i/>
          <w:iCs/>
          <w:color w:val="201F35"/>
          <w:lang w:eastAsia="zh-CN"/>
        </w:rPr>
        <w:t>Front Endocrinol (Lausanne)</w:t>
      </w:r>
      <w:r w:rsidRPr="00905A1D">
        <w:rPr>
          <w:rFonts w:ascii="Book Antiqua" w:eastAsia="宋体" w:hAnsi="Book Antiqua" w:cs="宋体"/>
          <w:color w:val="201F35"/>
          <w:lang w:eastAsia="zh-CN"/>
        </w:rPr>
        <w:t xml:space="preserve"> 2017; </w:t>
      </w:r>
      <w:r w:rsidRPr="00905A1D">
        <w:rPr>
          <w:rFonts w:ascii="Book Antiqua" w:eastAsia="宋体" w:hAnsi="Book Antiqua" w:cs="宋体"/>
          <w:b/>
          <w:bCs/>
          <w:color w:val="201F35"/>
          <w:lang w:eastAsia="zh-CN"/>
        </w:rPr>
        <w:t>8</w:t>
      </w:r>
      <w:r w:rsidRPr="00905A1D">
        <w:rPr>
          <w:rFonts w:ascii="Book Antiqua" w:eastAsia="宋体" w:hAnsi="Book Antiqua" w:cs="宋体"/>
          <w:color w:val="201F35"/>
          <w:lang w:eastAsia="zh-CN"/>
        </w:rPr>
        <w:t>: 100 [PMID: 28649231 DOI: 10.3389/fendo.2017.00100]</w:t>
      </w:r>
    </w:p>
    <w:p w14:paraId="33927DB1"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19 </w:t>
      </w:r>
      <w:r w:rsidRPr="00905A1D">
        <w:rPr>
          <w:rFonts w:ascii="Book Antiqua" w:eastAsia="宋体" w:hAnsi="Book Antiqua" w:cs="宋体"/>
          <w:b/>
          <w:bCs/>
          <w:color w:val="201F35"/>
          <w:lang w:eastAsia="zh-CN"/>
        </w:rPr>
        <w:t>Jimmy B</w:t>
      </w:r>
      <w:r w:rsidRPr="00905A1D">
        <w:rPr>
          <w:rFonts w:ascii="Book Antiqua" w:eastAsia="宋体" w:hAnsi="Book Antiqua" w:cs="宋体"/>
          <w:color w:val="201F35"/>
          <w:lang w:eastAsia="zh-CN"/>
        </w:rPr>
        <w:t>, Jose J, Al-</w:t>
      </w:r>
      <w:proofErr w:type="spellStart"/>
      <w:r w:rsidRPr="00905A1D">
        <w:rPr>
          <w:rFonts w:ascii="Book Antiqua" w:eastAsia="宋体" w:hAnsi="Book Antiqua" w:cs="宋体"/>
          <w:color w:val="201F35"/>
          <w:lang w:eastAsia="zh-CN"/>
        </w:rPr>
        <w:t>Hinai</w:t>
      </w:r>
      <w:proofErr w:type="spellEnd"/>
      <w:r w:rsidRPr="00905A1D">
        <w:rPr>
          <w:rFonts w:ascii="Book Antiqua" w:eastAsia="宋体" w:hAnsi="Book Antiqua" w:cs="宋体"/>
          <w:color w:val="201F35"/>
          <w:lang w:eastAsia="zh-CN"/>
        </w:rPr>
        <w:t xml:space="preserve"> ZA, </w:t>
      </w:r>
      <w:proofErr w:type="spellStart"/>
      <w:r w:rsidRPr="00905A1D">
        <w:rPr>
          <w:rFonts w:ascii="Book Antiqua" w:eastAsia="宋体" w:hAnsi="Book Antiqua" w:cs="宋体"/>
          <w:color w:val="201F35"/>
          <w:lang w:eastAsia="zh-CN"/>
        </w:rPr>
        <w:t>Wadair</w:t>
      </w:r>
      <w:proofErr w:type="spellEnd"/>
      <w:r w:rsidRPr="00905A1D">
        <w:rPr>
          <w:rFonts w:ascii="Book Antiqua" w:eastAsia="宋体" w:hAnsi="Book Antiqua" w:cs="宋体"/>
          <w:color w:val="201F35"/>
          <w:lang w:eastAsia="zh-CN"/>
        </w:rPr>
        <w:t xml:space="preserve"> IK, Al-Amri GH. Adherence to Medications among Type 2 Diabetes Mellitus Patients in Three Districts of Al </w:t>
      </w:r>
      <w:proofErr w:type="spellStart"/>
      <w:r w:rsidRPr="00905A1D">
        <w:rPr>
          <w:rFonts w:ascii="Book Antiqua" w:eastAsia="宋体" w:hAnsi="Book Antiqua" w:cs="宋体"/>
          <w:color w:val="201F35"/>
          <w:lang w:eastAsia="zh-CN"/>
        </w:rPr>
        <w:t>Dakhliyah</w:t>
      </w:r>
      <w:proofErr w:type="spellEnd"/>
      <w:r w:rsidRPr="00905A1D">
        <w:rPr>
          <w:rFonts w:ascii="Book Antiqua" w:eastAsia="宋体" w:hAnsi="Book Antiqua" w:cs="宋体"/>
          <w:color w:val="201F35"/>
          <w:lang w:eastAsia="zh-CN"/>
        </w:rPr>
        <w:t xml:space="preserve"> Governorate, Oman: A cross-sectional pilot study. </w:t>
      </w:r>
      <w:r w:rsidRPr="00905A1D">
        <w:rPr>
          <w:rFonts w:ascii="Book Antiqua" w:eastAsia="宋体" w:hAnsi="Book Antiqua" w:cs="宋体"/>
          <w:i/>
          <w:iCs/>
          <w:color w:val="201F35"/>
          <w:lang w:eastAsia="zh-CN"/>
        </w:rPr>
        <w:t>Sultan Qaboos Univ Med J</w:t>
      </w:r>
      <w:r w:rsidRPr="00905A1D">
        <w:rPr>
          <w:rFonts w:ascii="Book Antiqua" w:eastAsia="宋体" w:hAnsi="Book Antiqua" w:cs="宋体"/>
          <w:color w:val="201F35"/>
          <w:lang w:eastAsia="zh-CN"/>
        </w:rPr>
        <w:t xml:space="preserve"> 2014; </w:t>
      </w:r>
      <w:r w:rsidRPr="00905A1D">
        <w:rPr>
          <w:rFonts w:ascii="Book Antiqua" w:eastAsia="宋体" w:hAnsi="Book Antiqua" w:cs="宋体"/>
          <w:b/>
          <w:bCs/>
          <w:color w:val="201F35"/>
          <w:lang w:eastAsia="zh-CN"/>
        </w:rPr>
        <w:t>14</w:t>
      </w:r>
      <w:r w:rsidRPr="00905A1D">
        <w:rPr>
          <w:rFonts w:ascii="Book Antiqua" w:eastAsia="宋体" w:hAnsi="Book Antiqua" w:cs="宋体"/>
          <w:color w:val="201F35"/>
          <w:lang w:eastAsia="zh-CN"/>
        </w:rPr>
        <w:t>: e231-e235 [PMID: 24790747]</w:t>
      </w:r>
    </w:p>
    <w:p w14:paraId="15ECCEC3"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20 </w:t>
      </w:r>
      <w:proofErr w:type="spellStart"/>
      <w:r w:rsidRPr="00905A1D">
        <w:rPr>
          <w:rFonts w:ascii="Book Antiqua" w:eastAsia="宋体" w:hAnsi="Book Antiqua" w:cs="宋体"/>
          <w:b/>
          <w:bCs/>
          <w:color w:val="201F35"/>
          <w:lang w:eastAsia="zh-CN"/>
        </w:rPr>
        <w:t>Fadare</w:t>
      </w:r>
      <w:proofErr w:type="spellEnd"/>
      <w:r w:rsidRPr="00905A1D">
        <w:rPr>
          <w:rFonts w:ascii="Book Antiqua" w:eastAsia="宋体" w:hAnsi="Book Antiqua" w:cs="宋体"/>
          <w:b/>
          <w:bCs/>
          <w:color w:val="201F35"/>
          <w:lang w:eastAsia="zh-CN"/>
        </w:rPr>
        <w:t xml:space="preserve"> J</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Olamoyegun</w:t>
      </w:r>
      <w:proofErr w:type="spellEnd"/>
      <w:r w:rsidRPr="00905A1D">
        <w:rPr>
          <w:rFonts w:ascii="Book Antiqua" w:eastAsia="宋体" w:hAnsi="Book Antiqua" w:cs="宋体"/>
          <w:color w:val="201F35"/>
          <w:lang w:eastAsia="zh-CN"/>
        </w:rPr>
        <w:t xml:space="preserve"> M, </w:t>
      </w:r>
      <w:proofErr w:type="spellStart"/>
      <w:r w:rsidRPr="00905A1D">
        <w:rPr>
          <w:rFonts w:ascii="Book Antiqua" w:eastAsia="宋体" w:hAnsi="Book Antiqua" w:cs="宋体"/>
          <w:color w:val="201F35"/>
          <w:lang w:eastAsia="zh-CN"/>
        </w:rPr>
        <w:t>Gbadegesin</w:t>
      </w:r>
      <w:proofErr w:type="spellEnd"/>
      <w:r w:rsidRPr="00905A1D">
        <w:rPr>
          <w:rFonts w:ascii="Book Antiqua" w:eastAsia="宋体" w:hAnsi="Book Antiqua" w:cs="宋体"/>
          <w:color w:val="201F35"/>
          <w:lang w:eastAsia="zh-CN"/>
        </w:rPr>
        <w:t xml:space="preserve"> BA. Medication adherence and direct treatment cost among diabetes patients attending a tertiary healthcare facility in Ogbomosho, Nigeria. </w:t>
      </w:r>
      <w:r w:rsidRPr="00905A1D">
        <w:rPr>
          <w:rFonts w:ascii="Book Antiqua" w:eastAsia="宋体" w:hAnsi="Book Antiqua" w:cs="宋体"/>
          <w:i/>
          <w:iCs/>
          <w:color w:val="201F35"/>
          <w:lang w:eastAsia="zh-CN"/>
        </w:rPr>
        <w:t>Malawi Med J</w:t>
      </w:r>
      <w:r w:rsidRPr="00905A1D">
        <w:rPr>
          <w:rFonts w:ascii="Book Antiqua" w:eastAsia="宋体" w:hAnsi="Book Antiqua" w:cs="宋体"/>
          <w:color w:val="201F35"/>
          <w:lang w:eastAsia="zh-CN"/>
        </w:rPr>
        <w:t xml:space="preserve"> 2015; </w:t>
      </w:r>
      <w:r w:rsidRPr="00905A1D">
        <w:rPr>
          <w:rFonts w:ascii="Book Antiqua" w:eastAsia="宋体" w:hAnsi="Book Antiqua" w:cs="宋体"/>
          <w:b/>
          <w:bCs/>
          <w:color w:val="201F35"/>
          <w:lang w:eastAsia="zh-CN"/>
        </w:rPr>
        <w:t>27</w:t>
      </w:r>
      <w:r w:rsidRPr="00905A1D">
        <w:rPr>
          <w:rFonts w:ascii="Book Antiqua" w:eastAsia="宋体" w:hAnsi="Book Antiqua" w:cs="宋体"/>
          <w:color w:val="201F35"/>
          <w:lang w:eastAsia="zh-CN"/>
        </w:rPr>
        <w:t>: 65-70 [PMID: 26405515 DOI: 10.4314/</w:t>
      </w:r>
      <w:proofErr w:type="gramStart"/>
      <w:r w:rsidRPr="00905A1D">
        <w:rPr>
          <w:rFonts w:ascii="Book Antiqua" w:eastAsia="宋体" w:hAnsi="Book Antiqua" w:cs="宋体"/>
          <w:color w:val="201F35"/>
          <w:lang w:eastAsia="zh-CN"/>
        </w:rPr>
        <w:t>mmj.v</w:t>
      </w:r>
      <w:proofErr w:type="gramEnd"/>
      <w:r w:rsidRPr="00905A1D">
        <w:rPr>
          <w:rFonts w:ascii="Book Antiqua" w:eastAsia="宋体" w:hAnsi="Book Antiqua" w:cs="宋体"/>
          <w:color w:val="201F35"/>
          <w:lang w:eastAsia="zh-CN"/>
        </w:rPr>
        <w:t>27i2.7]</w:t>
      </w:r>
    </w:p>
    <w:p w14:paraId="38C4D20D"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21 </w:t>
      </w:r>
      <w:proofErr w:type="spellStart"/>
      <w:r w:rsidRPr="00905A1D">
        <w:rPr>
          <w:rFonts w:ascii="Book Antiqua" w:eastAsia="宋体" w:hAnsi="Book Antiqua" w:cs="宋体"/>
          <w:b/>
          <w:bCs/>
          <w:color w:val="201F35"/>
          <w:lang w:eastAsia="zh-CN"/>
        </w:rPr>
        <w:t>Gelaw</w:t>
      </w:r>
      <w:proofErr w:type="spellEnd"/>
      <w:r w:rsidRPr="00905A1D">
        <w:rPr>
          <w:rFonts w:ascii="Book Antiqua" w:eastAsia="宋体" w:hAnsi="Book Antiqua" w:cs="宋体"/>
          <w:b/>
          <w:bCs/>
          <w:color w:val="201F35"/>
          <w:lang w:eastAsia="zh-CN"/>
        </w:rPr>
        <w:t xml:space="preserve"> BK,</w:t>
      </w:r>
      <w:r w:rsidRPr="00905A1D">
        <w:rPr>
          <w:rFonts w:ascii="Book Antiqua" w:eastAsia="宋体" w:hAnsi="Book Antiqua" w:cs="宋体"/>
          <w:color w:val="201F35"/>
          <w:lang w:eastAsia="zh-CN"/>
        </w:rPr>
        <w:t xml:space="preserve"> Mohammed A, </w:t>
      </w:r>
      <w:proofErr w:type="spellStart"/>
      <w:r w:rsidRPr="00905A1D">
        <w:rPr>
          <w:rFonts w:ascii="Book Antiqua" w:eastAsia="宋体" w:hAnsi="Book Antiqua" w:cs="宋体"/>
          <w:color w:val="201F35"/>
          <w:lang w:eastAsia="zh-CN"/>
        </w:rPr>
        <w:t>Tegegne</w:t>
      </w:r>
      <w:proofErr w:type="spellEnd"/>
      <w:r w:rsidRPr="00905A1D">
        <w:rPr>
          <w:rFonts w:ascii="Book Antiqua" w:eastAsia="宋体" w:hAnsi="Book Antiqua" w:cs="宋体"/>
          <w:color w:val="201F35"/>
          <w:lang w:eastAsia="zh-CN"/>
        </w:rPr>
        <w:t xml:space="preserve"> GT. Nonadherence and contributing factors among ambulatory patients with antidiabetic medications in </w:t>
      </w:r>
      <w:proofErr w:type="spellStart"/>
      <w:r w:rsidRPr="00905A1D">
        <w:rPr>
          <w:rFonts w:ascii="Book Antiqua" w:eastAsia="宋体" w:hAnsi="Book Antiqua" w:cs="宋体"/>
          <w:color w:val="201F35"/>
          <w:lang w:eastAsia="zh-CN"/>
        </w:rPr>
        <w:t>Adama</w:t>
      </w:r>
      <w:proofErr w:type="spellEnd"/>
      <w:r w:rsidRPr="00905A1D">
        <w:rPr>
          <w:rFonts w:ascii="Book Antiqua" w:eastAsia="宋体" w:hAnsi="Book Antiqua" w:cs="宋体"/>
          <w:color w:val="201F35"/>
          <w:lang w:eastAsia="zh-CN"/>
        </w:rPr>
        <w:t xml:space="preserve"> Referral Hospital. </w:t>
      </w:r>
      <w:r w:rsidRPr="00905A1D">
        <w:rPr>
          <w:rFonts w:ascii="Book Antiqua" w:eastAsia="宋体" w:hAnsi="Book Antiqua" w:cs="宋体"/>
          <w:i/>
          <w:iCs/>
          <w:color w:val="201F35"/>
          <w:lang w:eastAsia="zh-CN"/>
        </w:rPr>
        <w:t>J Diabetes Res</w:t>
      </w:r>
      <w:r w:rsidRPr="00905A1D">
        <w:rPr>
          <w:rFonts w:ascii="Book Antiqua" w:eastAsia="宋体" w:hAnsi="Book Antiqua" w:cs="宋体"/>
          <w:color w:val="201F35"/>
          <w:lang w:eastAsia="zh-CN"/>
        </w:rPr>
        <w:t>. 2014;</w:t>
      </w:r>
      <w:r w:rsidRPr="00905A1D">
        <w:rPr>
          <w:rFonts w:ascii="Book Antiqua" w:eastAsia="宋体" w:hAnsi="Book Antiqua" w:cs="宋体"/>
          <w:b/>
          <w:bCs/>
          <w:color w:val="201F35"/>
          <w:lang w:eastAsia="zh-CN"/>
        </w:rPr>
        <w:t xml:space="preserve"> 2014</w:t>
      </w:r>
      <w:r w:rsidRPr="00905A1D">
        <w:rPr>
          <w:rFonts w:ascii="Book Antiqua" w:eastAsia="宋体" w:hAnsi="Book Antiqua" w:cs="宋体"/>
          <w:color w:val="201F35"/>
          <w:lang w:eastAsia="zh-CN"/>
        </w:rPr>
        <w:t>: 1-9 [DOI:10.1155/2014/617041]</w:t>
      </w:r>
    </w:p>
    <w:p w14:paraId="71BB13F0"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22 </w:t>
      </w:r>
      <w:r w:rsidRPr="00905A1D">
        <w:rPr>
          <w:rFonts w:ascii="Book Antiqua" w:eastAsia="宋体" w:hAnsi="Book Antiqua" w:cs="宋体"/>
          <w:b/>
          <w:bCs/>
          <w:color w:val="201F35"/>
          <w:lang w:eastAsia="zh-CN"/>
        </w:rPr>
        <w:t>Ahmed NO</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Abugalambo</w:t>
      </w:r>
      <w:proofErr w:type="spellEnd"/>
      <w:r w:rsidRPr="00905A1D">
        <w:rPr>
          <w:rFonts w:ascii="Book Antiqua" w:eastAsia="宋体" w:hAnsi="Book Antiqua" w:cs="宋体"/>
          <w:color w:val="201F35"/>
          <w:lang w:eastAsia="zh-CN"/>
        </w:rPr>
        <w:t xml:space="preserve"> S, </w:t>
      </w:r>
      <w:proofErr w:type="spellStart"/>
      <w:r w:rsidRPr="00905A1D">
        <w:rPr>
          <w:rFonts w:ascii="Book Antiqua" w:eastAsia="宋体" w:hAnsi="Book Antiqua" w:cs="宋体"/>
          <w:color w:val="201F35"/>
          <w:lang w:eastAsia="zh-CN"/>
        </w:rPr>
        <w:t>Almethen</w:t>
      </w:r>
      <w:proofErr w:type="spellEnd"/>
      <w:r w:rsidRPr="00905A1D">
        <w:rPr>
          <w:rFonts w:ascii="Book Antiqua" w:eastAsia="宋体" w:hAnsi="Book Antiqua" w:cs="宋体"/>
          <w:color w:val="201F35"/>
          <w:lang w:eastAsia="zh-CN"/>
        </w:rPr>
        <w:t xml:space="preserve"> GH. Adherence to oral hypoglycemic medication among patients with diabetes in Saudi Arabia. </w:t>
      </w:r>
      <w:r w:rsidRPr="00905A1D">
        <w:rPr>
          <w:rFonts w:ascii="Book Antiqua" w:eastAsia="宋体" w:hAnsi="Book Antiqua" w:cs="宋体"/>
          <w:i/>
          <w:iCs/>
          <w:color w:val="201F35"/>
          <w:lang w:eastAsia="zh-CN"/>
        </w:rPr>
        <w:t>Int J Health Sci (Qassim)</w:t>
      </w:r>
      <w:r w:rsidRPr="00905A1D">
        <w:rPr>
          <w:rFonts w:ascii="Book Antiqua" w:eastAsia="宋体" w:hAnsi="Book Antiqua" w:cs="宋体"/>
          <w:color w:val="201F35"/>
          <w:lang w:eastAsia="zh-CN"/>
        </w:rPr>
        <w:t xml:space="preserve"> 2017; </w:t>
      </w:r>
      <w:r w:rsidRPr="00905A1D">
        <w:rPr>
          <w:rFonts w:ascii="Book Antiqua" w:eastAsia="宋体" w:hAnsi="Book Antiqua" w:cs="宋体"/>
          <w:b/>
          <w:bCs/>
          <w:color w:val="201F35"/>
          <w:lang w:eastAsia="zh-CN"/>
        </w:rPr>
        <w:t>11</w:t>
      </w:r>
      <w:r w:rsidRPr="00905A1D">
        <w:rPr>
          <w:rFonts w:ascii="Book Antiqua" w:eastAsia="宋体" w:hAnsi="Book Antiqua" w:cs="宋体"/>
          <w:color w:val="201F35"/>
          <w:lang w:eastAsia="zh-CN"/>
        </w:rPr>
        <w:t>: 45-49 [PMID: 28936151]</w:t>
      </w:r>
    </w:p>
    <w:p w14:paraId="30F8C883"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23 </w:t>
      </w:r>
      <w:r w:rsidRPr="00905A1D">
        <w:rPr>
          <w:rFonts w:ascii="Book Antiqua" w:eastAsia="宋体" w:hAnsi="Book Antiqua" w:cs="宋体"/>
          <w:b/>
          <w:bCs/>
          <w:color w:val="201F35"/>
          <w:lang w:eastAsia="zh-CN"/>
        </w:rPr>
        <w:t>Khan AR</w:t>
      </w:r>
      <w:r w:rsidRPr="00905A1D">
        <w:rPr>
          <w:rFonts w:ascii="Book Antiqua" w:eastAsia="宋体" w:hAnsi="Book Antiqua" w:cs="宋体"/>
          <w:color w:val="201F35"/>
          <w:lang w:eastAsia="zh-CN"/>
        </w:rPr>
        <w:t xml:space="preserve">, Al-Abdul Lateef ZN, Al </w:t>
      </w:r>
      <w:proofErr w:type="spellStart"/>
      <w:r w:rsidRPr="00905A1D">
        <w:rPr>
          <w:rFonts w:ascii="Book Antiqua" w:eastAsia="宋体" w:hAnsi="Book Antiqua" w:cs="宋体"/>
          <w:color w:val="201F35"/>
          <w:lang w:eastAsia="zh-CN"/>
        </w:rPr>
        <w:t>Aithan</w:t>
      </w:r>
      <w:proofErr w:type="spellEnd"/>
      <w:r w:rsidRPr="00905A1D">
        <w:rPr>
          <w:rFonts w:ascii="Book Antiqua" w:eastAsia="宋体" w:hAnsi="Book Antiqua" w:cs="宋体"/>
          <w:color w:val="201F35"/>
          <w:lang w:eastAsia="zh-CN"/>
        </w:rPr>
        <w:t xml:space="preserve"> MA, Bu-</w:t>
      </w:r>
      <w:proofErr w:type="spellStart"/>
      <w:r w:rsidRPr="00905A1D">
        <w:rPr>
          <w:rFonts w:ascii="Book Antiqua" w:eastAsia="宋体" w:hAnsi="Book Antiqua" w:cs="宋体"/>
          <w:color w:val="201F35"/>
          <w:lang w:eastAsia="zh-CN"/>
        </w:rPr>
        <w:t>Khamseen</w:t>
      </w:r>
      <w:proofErr w:type="spellEnd"/>
      <w:r w:rsidRPr="00905A1D">
        <w:rPr>
          <w:rFonts w:ascii="Book Antiqua" w:eastAsia="宋体" w:hAnsi="Book Antiqua" w:cs="宋体"/>
          <w:color w:val="201F35"/>
          <w:lang w:eastAsia="zh-CN"/>
        </w:rPr>
        <w:t xml:space="preserve"> MA, Al Ibrahim I, Khan SA. Factors contributing to non-compliance among diabetics attending primary health centers in the Al </w:t>
      </w:r>
      <w:proofErr w:type="spellStart"/>
      <w:r w:rsidRPr="00905A1D">
        <w:rPr>
          <w:rFonts w:ascii="Book Antiqua" w:eastAsia="宋体" w:hAnsi="Book Antiqua" w:cs="宋体"/>
          <w:color w:val="201F35"/>
          <w:lang w:eastAsia="zh-CN"/>
        </w:rPr>
        <w:t>Hasa</w:t>
      </w:r>
      <w:proofErr w:type="spellEnd"/>
      <w:r w:rsidRPr="00905A1D">
        <w:rPr>
          <w:rFonts w:ascii="Book Antiqua" w:eastAsia="宋体" w:hAnsi="Book Antiqua" w:cs="宋体"/>
          <w:color w:val="201F35"/>
          <w:lang w:eastAsia="zh-CN"/>
        </w:rPr>
        <w:t xml:space="preserve"> district of Saudi Arabia. </w:t>
      </w:r>
      <w:r w:rsidRPr="00905A1D">
        <w:rPr>
          <w:rFonts w:ascii="Book Antiqua" w:eastAsia="宋体" w:hAnsi="Book Antiqua" w:cs="宋体"/>
          <w:i/>
          <w:iCs/>
          <w:color w:val="201F35"/>
          <w:lang w:eastAsia="zh-CN"/>
        </w:rPr>
        <w:t>J Family Community Med</w:t>
      </w:r>
      <w:r w:rsidRPr="00905A1D">
        <w:rPr>
          <w:rFonts w:ascii="Book Antiqua" w:eastAsia="宋体" w:hAnsi="Book Antiqua" w:cs="宋体"/>
          <w:color w:val="201F35"/>
          <w:lang w:eastAsia="zh-CN"/>
        </w:rPr>
        <w:t xml:space="preserve"> 2012; </w:t>
      </w:r>
      <w:r w:rsidRPr="00905A1D">
        <w:rPr>
          <w:rFonts w:ascii="Book Antiqua" w:eastAsia="宋体" w:hAnsi="Book Antiqua" w:cs="宋体"/>
          <w:b/>
          <w:bCs/>
          <w:color w:val="201F35"/>
          <w:lang w:eastAsia="zh-CN"/>
        </w:rPr>
        <w:t>19</w:t>
      </w:r>
      <w:r w:rsidRPr="00905A1D">
        <w:rPr>
          <w:rFonts w:ascii="Book Antiqua" w:eastAsia="宋体" w:hAnsi="Book Antiqua" w:cs="宋体"/>
          <w:color w:val="201F35"/>
          <w:lang w:eastAsia="zh-CN"/>
        </w:rPr>
        <w:t>: 26-32 [PMID: 22518355 DOI: 10.4103/2230-8229.94008]</w:t>
      </w:r>
    </w:p>
    <w:p w14:paraId="533119D6" w14:textId="77777777" w:rsidR="005F640C" w:rsidRPr="00905A1D"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24 </w:t>
      </w:r>
      <w:proofErr w:type="spellStart"/>
      <w:r w:rsidRPr="00905A1D">
        <w:rPr>
          <w:rFonts w:ascii="Book Antiqua" w:eastAsia="宋体" w:hAnsi="Book Antiqua" w:cs="宋体"/>
          <w:b/>
          <w:bCs/>
          <w:color w:val="201F35"/>
          <w:lang w:eastAsia="zh-CN"/>
        </w:rPr>
        <w:t>Bezie</w:t>
      </w:r>
      <w:proofErr w:type="spellEnd"/>
      <w:r w:rsidRPr="00905A1D">
        <w:rPr>
          <w:rFonts w:ascii="Book Antiqua" w:eastAsia="宋体" w:hAnsi="Book Antiqua" w:cs="宋体"/>
          <w:b/>
          <w:bCs/>
          <w:color w:val="201F35"/>
          <w:lang w:eastAsia="zh-CN"/>
        </w:rPr>
        <w:t xml:space="preserve"> Y</w:t>
      </w:r>
      <w:r w:rsidRPr="00905A1D">
        <w:rPr>
          <w:rFonts w:ascii="Book Antiqua" w:eastAsia="宋体" w:hAnsi="Book Antiqua" w:cs="宋体"/>
          <w:color w:val="201F35"/>
          <w:lang w:eastAsia="zh-CN"/>
        </w:rPr>
        <w:t xml:space="preserve">, Molina M, Hernandez N, Batista R, Niang S, </w:t>
      </w:r>
      <w:proofErr w:type="spellStart"/>
      <w:r w:rsidRPr="00905A1D">
        <w:rPr>
          <w:rFonts w:ascii="Book Antiqua" w:eastAsia="宋体" w:hAnsi="Book Antiqua" w:cs="宋体"/>
          <w:color w:val="201F35"/>
          <w:lang w:eastAsia="zh-CN"/>
        </w:rPr>
        <w:t>Huet</w:t>
      </w:r>
      <w:proofErr w:type="spellEnd"/>
      <w:r w:rsidRPr="00905A1D">
        <w:rPr>
          <w:rFonts w:ascii="Book Antiqua" w:eastAsia="宋体" w:hAnsi="Book Antiqua" w:cs="宋体"/>
          <w:color w:val="201F35"/>
          <w:lang w:eastAsia="zh-CN"/>
        </w:rPr>
        <w:t xml:space="preserve"> D. Therapeutic compliance: a prospective analysis of various factors involved in the adherence rate in type 2 diabetes. </w:t>
      </w:r>
      <w:r w:rsidRPr="00905A1D">
        <w:rPr>
          <w:rFonts w:ascii="Book Antiqua" w:eastAsia="宋体" w:hAnsi="Book Antiqua" w:cs="宋体"/>
          <w:i/>
          <w:iCs/>
          <w:color w:val="201F35"/>
          <w:lang w:eastAsia="zh-CN"/>
        </w:rPr>
        <w:t xml:space="preserve">Diabetes </w:t>
      </w:r>
      <w:proofErr w:type="spellStart"/>
      <w:r w:rsidRPr="00905A1D">
        <w:rPr>
          <w:rFonts w:ascii="Book Antiqua" w:eastAsia="宋体" w:hAnsi="Book Antiqua" w:cs="宋体"/>
          <w:i/>
          <w:iCs/>
          <w:color w:val="201F35"/>
          <w:lang w:eastAsia="zh-CN"/>
        </w:rPr>
        <w:t>Metab</w:t>
      </w:r>
      <w:proofErr w:type="spellEnd"/>
      <w:r w:rsidRPr="00905A1D">
        <w:rPr>
          <w:rFonts w:ascii="Book Antiqua" w:eastAsia="宋体" w:hAnsi="Book Antiqua" w:cs="宋体"/>
          <w:color w:val="201F35"/>
          <w:lang w:eastAsia="zh-CN"/>
        </w:rPr>
        <w:t xml:space="preserve"> 2006; </w:t>
      </w:r>
      <w:r w:rsidRPr="00905A1D">
        <w:rPr>
          <w:rFonts w:ascii="Book Antiqua" w:eastAsia="宋体" w:hAnsi="Book Antiqua" w:cs="宋体"/>
          <w:b/>
          <w:bCs/>
          <w:color w:val="201F35"/>
          <w:lang w:eastAsia="zh-CN"/>
        </w:rPr>
        <w:t>32</w:t>
      </w:r>
      <w:r w:rsidRPr="00905A1D">
        <w:rPr>
          <w:rFonts w:ascii="Book Antiqua" w:eastAsia="宋体" w:hAnsi="Book Antiqua" w:cs="宋体"/>
          <w:color w:val="201F35"/>
          <w:lang w:eastAsia="zh-CN"/>
        </w:rPr>
        <w:t>: 611-616 [PMID: 17296515 DOI: 10.1016/S1262-3636(07)70316-6]</w:t>
      </w:r>
    </w:p>
    <w:p w14:paraId="1DB91530" w14:textId="77777777" w:rsidR="005F640C" w:rsidRDefault="00350154">
      <w:pPr>
        <w:shd w:val="clear" w:color="auto" w:fill="FFFFFF"/>
        <w:adjustRightInd w:val="0"/>
        <w:snapToGrid w:val="0"/>
        <w:spacing w:line="360" w:lineRule="auto"/>
        <w:jc w:val="both"/>
        <w:rPr>
          <w:rFonts w:ascii="Book Antiqua" w:eastAsia="宋体" w:hAnsi="Book Antiqua" w:cs="宋体"/>
          <w:color w:val="201F35"/>
          <w:lang w:eastAsia="zh-CN"/>
        </w:rPr>
      </w:pPr>
      <w:r w:rsidRPr="00905A1D">
        <w:rPr>
          <w:rFonts w:ascii="Book Antiqua" w:eastAsia="宋体" w:hAnsi="Book Antiqua" w:cs="宋体"/>
          <w:color w:val="201F35"/>
          <w:lang w:eastAsia="zh-CN"/>
        </w:rPr>
        <w:t xml:space="preserve">25 </w:t>
      </w:r>
      <w:proofErr w:type="spellStart"/>
      <w:r w:rsidRPr="00905A1D">
        <w:rPr>
          <w:rFonts w:ascii="Book Antiqua" w:eastAsia="宋体" w:hAnsi="Book Antiqua" w:cs="宋体"/>
          <w:b/>
          <w:bCs/>
          <w:color w:val="201F35"/>
          <w:lang w:eastAsia="zh-CN"/>
        </w:rPr>
        <w:t>Nonogaki</w:t>
      </w:r>
      <w:proofErr w:type="spellEnd"/>
      <w:r w:rsidRPr="00905A1D">
        <w:rPr>
          <w:rFonts w:ascii="Book Antiqua" w:eastAsia="宋体" w:hAnsi="Book Antiqua" w:cs="宋体"/>
          <w:b/>
          <w:bCs/>
          <w:color w:val="201F35"/>
          <w:lang w:eastAsia="zh-CN"/>
        </w:rPr>
        <w:t xml:space="preserve"> A</w:t>
      </w:r>
      <w:r w:rsidRPr="00905A1D">
        <w:rPr>
          <w:rFonts w:ascii="Book Antiqua" w:eastAsia="宋体" w:hAnsi="Book Antiqua" w:cs="宋体"/>
          <w:color w:val="201F35"/>
          <w:lang w:eastAsia="zh-CN"/>
        </w:rPr>
        <w:t xml:space="preserve">, </w:t>
      </w:r>
      <w:proofErr w:type="spellStart"/>
      <w:r w:rsidRPr="00905A1D">
        <w:rPr>
          <w:rFonts w:ascii="Book Antiqua" w:eastAsia="宋体" w:hAnsi="Book Antiqua" w:cs="宋体"/>
          <w:color w:val="201F35"/>
          <w:lang w:eastAsia="zh-CN"/>
        </w:rPr>
        <w:t>Heang</w:t>
      </w:r>
      <w:proofErr w:type="spellEnd"/>
      <w:r w:rsidRPr="00905A1D">
        <w:rPr>
          <w:rFonts w:ascii="Book Antiqua" w:eastAsia="宋体" w:hAnsi="Book Antiqua" w:cs="宋体"/>
          <w:color w:val="201F35"/>
          <w:lang w:eastAsia="zh-CN"/>
        </w:rPr>
        <w:t xml:space="preserve"> H, Yi S, van Pelt M, Yamashina H, Taniguchi C, Nishida T, </w:t>
      </w:r>
      <w:proofErr w:type="spellStart"/>
      <w:r w:rsidRPr="00905A1D">
        <w:rPr>
          <w:rFonts w:ascii="Book Antiqua" w:eastAsia="宋体" w:hAnsi="Book Antiqua" w:cs="宋体"/>
          <w:color w:val="201F35"/>
          <w:lang w:eastAsia="zh-CN"/>
        </w:rPr>
        <w:t>Sakakibara</w:t>
      </w:r>
      <w:proofErr w:type="spellEnd"/>
      <w:r w:rsidRPr="00905A1D">
        <w:rPr>
          <w:rFonts w:ascii="Book Antiqua" w:eastAsia="宋体" w:hAnsi="Book Antiqua" w:cs="宋体"/>
          <w:color w:val="201F35"/>
          <w:lang w:eastAsia="zh-CN"/>
        </w:rPr>
        <w:t xml:space="preserve"> H. Factors associated with medication adherence among people with diabetes </w:t>
      </w:r>
      <w:r w:rsidRPr="00905A1D">
        <w:rPr>
          <w:rFonts w:ascii="Book Antiqua" w:eastAsia="宋体" w:hAnsi="Book Antiqua" w:cs="宋体"/>
          <w:color w:val="201F35"/>
          <w:lang w:eastAsia="zh-CN"/>
        </w:rPr>
        <w:lastRenderedPageBreak/>
        <w:t xml:space="preserve">mellitus in poor urban areas of Cambodia: A cross-sectional study. </w:t>
      </w:r>
      <w:proofErr w:type="spellStart"/>
      <w:r w:rsidRPr="00905A1D">
        <w:rPr>
          <w:rFonts w:ascii="Book Antiqua" w:eastAsia="宋体" w:hAnsi="Book Antiqua" w:cs="宋体"/>
          <w:i/>
          <w:iCs/>
          <w:color w:val="201F35"/>
          <w:lang w:eastAsia="zh-CN"/>
        </w:rPr>
        <w:t>PLoS</w:t>
      </w:r>
      <w:proofErr w:type="spellEnd"/>
      <w:r w:rsidRPr="00905A1D">
        <w:rPr>
          <w:rFonts w:ascii="Book Antiqua" w:eastAsia="宋体" w:hAnsi="Book Antiqua" w:cs="宋体"/>
          <w:i/>
          <w:iCs/>
          <w:color w:val="201F35"/>
          <w:lang w:eastAsia="zh-CN"/>
        </w:rPr>
        <w:t xml:space="preserve"> One</w:t>
      </w:r>
      <w:r w:rsidRPr="00905A1D">
        <w:rPr>
          <w:rFonts w:ascii="Book Antiqua" w:eastAsia="宋体" w:hAnsi="Book Antiqua" w:cs="宋体"/>
          <w:color w:val="201F35"/>
          <w:lang w:eastAsia="zh-CN"/>
        </w:rPr>
        <w:t xml:space="preserve"> 2019; </w:t>
      </w:r>
      <w:r w:rsidRPr="00905A1D">
        <w:rPr>
          <w:rFonts w:ascii="Book Antiqua" w:eastAsia="宋体" w:hAnsi="Book Antiqua" w:cs="宋体"/>
          <w:b/>
          <w:bCs/>
          <w:color w:val="201F35"/>
          <w:lang w:eastAsia="zh-CN"/>
        </w:rPr>
        <w:t>14</w:t>
      </w:r>
      <w:r w:rsidRPr="00905A1D">
        <w:rPr>
          <w:rFonts w:ascii="Book Antiqua" w:eastAsia="宋体" w:hAnsi="Book Antiqua" w:cs="宋体"/>
          <w:color w:val="201F35"/>
          <w:lang w:eastAsia="zh-CN"/>
        </w:rPr>
        <w:t>: e0225000 [PMID: 31743349 DOI: 10.1371/journal.pone.0225000]</w:t>
      </w:r>
    </w:p>
    <w:bookmarkEnd w:id="4"/>
    <w:p w14:paraId="606EA23C" w14:textId="77777777" w:rsidR="005F640C" w:rsidRDefault="005F640C">
      <w:pPr>
        <w:adjustRightInd w:val="0"/>
        <w:snapToGrid w:val="0"/>
        <w:spacing w:line="360" w:lineRule="auto"/>
        <w:jc w:val="both"/>
        <w:rPr>
          <w:rFonts w:ascii="Book Antiqua" w:hAnsi="Book Antiqua"/>
        </w:rPr>
        <w:sectPr w:rsidR="005F640C">
          <w:pgSz w:w="12240" w:h="15840"/>
          <w:pgMar w:top="1440" w:right="1440" w:bottom="1440" w:left="1440" w:header="720" w:footer="720" w:gutter="0"/>
          <w:cols w:space="720"/>
          <w:docGrid w:linePitch="360"/>
        </w:sectPr>
      </w:pPr>
    </w:p>
    <w:p w14:paraId="0F52C2CC" w14:textId="77777777" w:rsidR="005F640C" w:rsidRDefault="00350154">
      <w:pPr>
        <w:spacing w:line="360" w:lineRule="auto"/>
        <w:jc w:val="both"/>
      </w:pPr>
      <w:r>
        <w:rPr>
          <w:rFonts w:ascii="Book Antiqua" w:hAnsi="Book Antiqua"/>
          <w:b/>
          <w:color w:val="000000"/>
        </w:rPr>
        <w:lastRenderedPageBreak/>
        <w:t>Footnotes</w:t>
      </w:r>
    </w:p>
    <w:p w14:paraId="7507CE45" w14:textId="77777777" w:rsidR="005F640C" w:rsidRDefault="00350154">
      <w:pPr>
        <w:spacing w:line="360" w:lineRule="auto"/>
        <w:jc w:val="both"/>
      </w:pPr>
      <w:r>
        <w:rPr>
          <w:rFonts w:ascii="Book Antiqua" w:hAnsi="Book Antiqua"/>
          <w:b/>
          <w:bCs/>
          <w:color w:val="000000"/>
        </w:rPr>
        <w:t xml:space="preserve">Institutional review board statement: </w:t>
      </w:r>
      <w:r>
        <w:rPr>
          <w:rFonts w:ascii="Book Antiqua" w:hAnsi="Book Antiqua"/>
          <w:color w:val="000000"/>
        </w:rPr>
        <w:t>The study was reviewed and approved by the Institutional Review Board at AIIMS, Rishikesh, Uttarakhand, India</w:t>
      </w:r>
    </w:p>
    <w:p w14:paraId="478115D1" w14:textId="77777777" w:rsidR="005F640C" w:rsidRDefault="005F640C">
      <w:pPr>
        <w:spacing w:line="360" w:lineRule="auto"/>
        <w:jc w:val="both"/>
      </w:pPr>
    </w:p>
    <w:p w14:paraId="3E2ECA5E" w14:textId="77777777" w:rsidR="005F640C" w:rsidRDefault="00350154">
      <w:pPr>
        <w:spacing w:line="360" w:lineRule="auto"/>
        <w:jc w:val="both"/>
      </w:pPr>
      <w:r>
        <w:rPr>
          <w:rFonts w:ascii="Book Antiqua" w:hAnsi="Book Antiqua"/>
          <w:b/>
          <w:bCs/>
          <w:color w:val="000000"/>
        </w:rPr>
        <w:t xml:space="preserve">Conflict-of-interest statement: </w:t>
      </w:r>
      <w:r>
        <w:rPr>
          <w:rFonts w:ascii="Book Antiqua" w:hAnsi="Book Antiqua"/>
          <w:color w:val="000000"/>
        </w:rPr>
        <w:t>The authors declare that they have no competing interests.</w:t>
      </w:r>
    </w:p>
    <w:p w14:paraId="24165104" w14:textId="77777777" w:rsidR="005F640C" w:rsidRDefault="005F640C">
      <w:pPr>
        <w:spacing w:line="360" w:lineRule="auto"/>
        <w:jc w:val="both"/>
      </w:pPr>
    </w:p>
    <w:p w14:paraId="072ECA44" w14:textId="77777777" w:rsidR="005F640C" w:rsidRDefault="00350154">
      <w:pPr>
        <w:spacing w:line="360" w:lineRule="auto"/>
        <w:jc w:val="both"/>
      </w:pPr>
      <w:r>
        <w:rPr>
          <w:rFonts w:ascii="Book Antiqua" w:hAnsi="Book Antiqua"/>
          <w:b/>
          <w:bCs/>
          <w:color w:val="000000"/>
        </w:rPr>
        <w:t xml:space="preserve">Data sharing statement: </w:t>
      </w:r>
      <w:r>
        <w:rPr>
          <w:rFonts w:ascii="Book Antiqua" w:hAnsi="Book Antiqua"/>
          <w:color w:val="000000"/>
        </w:rPr>
        <w:t>No additional data are available</w:t>
      </w:r>
    </w:p>
    <w:p w14:paraId="291254F1" w14:textId="77777777" w:rsidR="005F640C" w:rsidRDefault="005F640C">
      <w:pPr>
        <w:spacing w:line="360" w:lineRule="auto"/>
        <w:jc w:val="both"/>
      </w:pPr>
    </w:p>
    <w:p w14:paraId="3F516AE8" w14:textId="77777777" w:rsidR="005F640C" w:rsidRDefault="00350154">
      <w:pPr>
        <w:spacing w:line="360" w:lineRule="auto"/>
        <w:jc w:val="both"/>
      </w:pPr>
      <w:r>
        <w:rPr>
          <w:rFonts w:ascii="Book Antiqua" w:hAnsi="Book Antiqua"/>
          <w:b/>
          <w:bCs/>
          <w:color w:val="000000"/>
        </w:rPr>
        <w:t xml:space="preserve">Open-Access: </w:t>
      </w:r>
      <w:r>
        <w:rPr>
          <w:rFonts w:ascii="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olor w:val="000000"/>
        </w:rPr>
        <w:t>NonCommercial</w:t>
      </w:r>
      <w:proofErr w:type="spellEnd"/>
      <w:r>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7F1974" w14:textId="77777777" w:rsidR="005F640C" w:rsidRDefault="005F640C">
      <w:pPr>
        <w:spacing w:line="360" w:lineRule="auto"/>
        <w:jc w:val="both"/>
      </w:pPr>
    </w:p>
    <w:p w14:paraId="74004271" w14:textId="77777777" w:rsidR="005F640C" w:rsidRDefault="00350154">
      <w:pPr>
        <w:spacing w:line="360" w:lineRule="auto"/>
        <w:jc w:val="both"/>
      </w:pPr>
      <w:r>
        <w:rPr>
          <w:rFonts w:ascii="Book Antiqua" w:hAnsi="Book Antiqua"/>
          <w:b/>
          <w:color w:val="000000"/>
        </w:rPr>
        <w:t xml:space="preserve">Manuscript source: </w:t>
      </w:r>
      <w:r>
        <w:rPr>
          <w:rFonts w:ascii="Book Antiqua" w:hAnsi="Book Antiqua"/>
          <w:color w:val="000000"/>
        </w:rPr>
        <w:t>Invited manuscript</w:t>
      </w:r>
    </w:p>
    <w:p w14:paraId="4901D7F2" w14:textId="77777777" w:rsidR="005F640C" w:rsidRDefault="005F640C">
      <w:pPr>
        <w:spacing w:line="360" w:lineRule="auto"/>
        <w:jc w:val="both"/>
      </w:pPr>
    </w:p>
    <w:p w14:paraId="66C63228" w14:textId="77777777" w:rsidR="005F640C" w:rsidRDefault="00350154">
      <w:pPr>
        <w:spacing w:line="360" w:lineRule="auto"/>
        <w:jc w:val="both"/>
      </w:pPr>
      <w:r>
        <w:rPr>
          <w:rFonts w:ascii="Book Antiqua" w:hAnsi="Book Antiqua"/>
          <w:b/>
          <w:color w:val="000000"/>
        </w:rPr>
        <w:t xml:space="preserve">Peer-review started: </w:t>
      </w:r>
      <w:r>
        <w:rPr>
          <w:rFonts w:ascii="Book Antiqua" w:hAnsi="Book Antiqua"/>
          <w:color w:val="000000"/>
        </w:rPr>
        <w:t>February 16, 2021</w:t>
      </w:r>
    </w:p>
    <w:p w14:paraId="5C7F212A" w14:textId="77777777" w:rsidR="005F640C" w:rsidRDefault="00350154">
      <w:pPr>
        <w:spacing w:line="360" w:lineRule="auto"/>
        <w:jc w:val="both"/>
      </w:pPr>
      <w:r>
        <w:rPr>
          <w:rFonts w:ascii="Book Antiqua" w:hAnsi="Book Antiqua"/>
          <w:b/>
          <w:color w:val="000000"/>
        </w:rPr>
        <w:t xml:space="preserve">First decision: </w:t>
      </w:r>
      <w:r>
        <w:rPr>
          <w:rFonts w:ascii="Book Antiqua" w:hAnsi="Book Antiqua"/>
          <w:color w:val="000000"/>
        </w:rPr>
        <w:t>March 30, 2021</w:t>
      </w:r>
    </w:p>
    <w:p w14:paraId="14283309" w14:textId="77777777" w:rsidR="005F640C" w:rsidRDefault="00350154">
      <w:pPr>
        <w:spacing w:line="360" w:lineRule="auto"/>
        <w:jc w:val="both"/>
      </w:pPr>
      <w:r>
        <w:rPr>
          <w:rFonts w:ascii="Book Antiqua" w:hAnsi="Book Antiqua"/>
          <w:b/>
          <w:color w:val="000000"/>
        </w:rPr>
        <w:t xml:space="preserve">Article in </w:t>
      </w:r>
      <w:proofErr w:type="spellStart"/>
      <w:proofErr w:type="gramStart"/>
      <w:r>
        <w:rPr>
          <w:rFonts w:ascii="Book Antiqua" w:hAnsi="Book Antiqua"/>
          <w:b/>
          <w:color w:val="000000"/>
        </w:rPr>
        <w:t>press:</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w:t>
      </w:r>
      <w:proofErr w:type="spellEnd"/>
      <w:proofErr w:type="gramEnd"/>
      <w:r>
        <w:rPr>
          <w:rFonts w:ascii="Book Antiqua" w:eastAsia="宋体" w:hAnsi="Book Antiqua"/>
          <w:color w:val="000000" w:themeColor="text1"/>
        </w:rPr>
        <w:t xml:space="preserve"> 16, 2021</w:t>
      </w:r>
    </w:p>
    <w:p w14:paraId="653A8D86" w14:textId="77777777" w:rsidR="005F640C" w:rsidRDefault="005F640C">
      <w:pPr>
        <w:spacing w:line="360" w:lineRule="auto"/>
        <w:jc w:val="both"/>
      </w:pPr>
    </w:p>
    <w:p w14:paraId="125442CC" w14:textId="77777777" w:rsidR="005F640C" w:rsidRDefault="00350154">
      <w:pPr>
        <w:spacing w:line="360" w:lineRule="auto"/>
        <w:jc w:val="both"/>
      </w:pPr>
      <w:r>
        <w:rPr>
          <w:rFonts w:ascii="Book Antiqua" w:hAnsi="Book Antiqua"/>
          <w:b/>
          <w:color w:val="000000"/>
        </w:rPr>
        <w:t xml:space="preserve">Specialty type: </w:t>
      </w:r>
      <w:r>
        <w:rPr>
          <w:rFonts w:ascii="Book Antiqua" w:hAnsi="Book Antiqua"/>
          <w:color w:val="000000"/>
        </w:rPr>
        <w:t>Nursing</w:t>
      </w:r>
    </w:p>
    <w:p w14:paraId="45933BEA" w14:textId="77777777" w:rsidR="005F640C" w:rsidRDefault="00350154">
      <w:pPr>
        <w:spacing w:line="360" w:lineRule="auto"/>
        <w:jc w:val="both"/>
      </w:pPr>
      <w:r>
        <w:rPr>
          <w:rFonts w:ascii="Book Antiqua" w:hAnsi="Book Antiqua"/>
          <w:b/>
          <w:color w:val="000000"/>
        </w:rPr>
        <w:t xml:space="preserve">Country/Territory of origin: </w:t>
      </w:r>
      <w:r>
        <w:rPr>
          <w:rFonts w:ascii="Book Antiqua" w:hAnsi="Book Antiqua"/>
          <w:color w:val="000000"/>
        </w:rPr>
        <w:t>India</w:t>
      </w:r>
    </w:p>
    <w:p w14:paraId="3C6E5580" w14:textId="77777777" w:rsidR="005F640C" w:rsidRDefault="00350154">
      <w:pPr>
        <w:spacing w:line="360" w:lineRule="auto"/>
        <w:jc w:val="both"/>
      </w:pPr>
      <w:r>
        <w:rPr>
          <w:rFonts w:ascii="Book Antiqua" w:hAnsi="Book Antiqua"/>
          <w:b/>
          <w:color w:val="000000"/>
        </w:rPr>
        <w:t>Peer-review report’s scientific quality classification</w:t>
      </w:r>
    </w:p>
    <w:p w14:paraId="6FD2F301" w14:textId="77777777" w:rsidR="005F640C" w:rsidRDefault="00350154">
      <w:pPr>
        <w:spacing w:line="360" w:lineRule="auto"/>
        <w:jc w:val="both"/>
      </w:pPr>
      <w:r>
        <w:rPr>
          <w:rFonts w:ascii="Book Antiqua" w:hAnsi="Book Antiqua"/>
          <w:color w:val="000000"/>
        </w:rPr>
        <w:t>Grade A (Excellent): 0</w:t>
      </w:r>
    </w:p>
    <w:p w14:paraId="0AC14F99" w14:textId="77777777" w:rsidR="005F640C" w:rsidRDefault="00350154">
      <w:pPr>
        <w:spacing w:line="360" w:lineRule="auto"/>
        <w:jc w:val="both"/>
      </w:pPr>
      <w:r>
        <w:rPr>
          <w:rFonts w:ascii="Book Antiqua" w:hAnsi="Book Antiqua"/>
          <w:color w:val="000000"/>
        </w:rPr>
        <w:t>Grade B (Very good): 0</w:t>
      </w:r>
    </w:p>
    <w:p w14:paraId="35175927" w14:textId="77777777" w:rsidR="005F640C" w:rsidRDefault="00350154">
      <w:pPr>
        <w:spacing w:line="360" w:lineRule="auto"/>
        <w:jc w:val="both"/>
      </w:pPr>
      <w:r>
        <w:rPr>
          <w:rFonts w:ascii="Book Antiqua" w:hAnsi="Book Antiqua"/>
          <w:color w:val="000000"/>
        </w:rPr>
        <w:t>Grade C (Good): C</w:t>
      </w:r>
    </w:p>
    <w:p w14:paraId="5BC40C53" w14:textId="77777777" w:rsidR="005F640C" w:rsidRDefault="00350154">
      <w:pPr>
        <w:spacing w:line="360" w:lineRule="auto"/>
        <w:jc w:val="both"/>
      </w:pPr>
      <w:r>
        <w:rPr>
          <w:rFonts w:ascii="Book Antiqua" w:hAnsi="Book Antiqua"/>
          <w:color w:val="000000"/>
        </w:rPr>
        <w:t>Grade D (Fair): 0</w:t>
      </w:r>
    </w:p>
    <w:p w14:paraId="0B19C038" w14:textId="77777777" w:rsidR="005F640C" w:rsidRDefault="00350154">
      <w:pPr>
        <w:spacing w:line="360" w:lineRule="auto"/>
        <w:jc w:val="both"/>
      </w:pPr>
      <w:r>
        <w:rPr>
          <w:rFonts w:ascii="Book Antiqua" w:hAnsi="Book Antiqua"/>
          <w:color w:val="000000"/>
        </w:rPr>
        <w:t>Grade E (Poor): 0</w:t>
      </w:r>
    </w:p>
    <w:p w14:paraId="75EFE5AE" w14:textId="77777777" w:rsidR="005F640C" w:rsidRDefault="005F640C">
      <w:pPr>
        <w:spacing w:line="360" w:lineRule="auto"/>
        <w:jc w:val="both"/>
      </w:pPr>
    </w:p>
    <w:p w14:paraId="0F4B2D0A" w14:textId="67CCC43E" w:rsidR="005F640C" w:rsidRDefault="00350154">
      <w:pPr>
        <w:spacing w:line="360" w:lineRule="auto"/>
        <w:jc w:val="both"/>
      </w:pPr>
      <w:r>
        <w:rPr>
          <w:rFonts w:ascii="Book Antiqua" w:hAnsi="Book Antiqua"/>
          <w:b/>
          <w:color w:val="000000"/>
        </w:rPr>
        <w:t xml:space="preserve">P-Reviewer: </w:t>
      </w:r>
      <w:r>
        <w:rPr>
          <w:rFonts w:ascii="Book Antiqua" w:hAnsi="Book Antiqua"/>
          <w:color w:val="000000"/>
        </w:rPr>
        <w:t>Lee KS</w:t>
      </w:r>
      <w:r>
        <w:rPr>
          <w:rFonts w:ascii="Book Antiqua" w:hAnsi="Book Antiqua"/>
          <w:b/>
          <w:color w:val="000000"/>
        </w:rPr>
        <w:t xml:space="preserve"> S-Editor: </w:t>
      </w:r>
      <w:r>
        <w:rPr>
          <w:rFonts w:ascii="Book Antiqua" w:hAnsi="Book Antiqua"/>
          <w:color w:val="000000"/>
        </w:rPr>
        <w:t>Liu M</w:t>
      </w:r>
      <w:r>
        <w:rPr>
          <w:rFonts w:ascii="Book Antiqua" w:hAnsi="Book Antiqua"/>
          <w:b/>
          <w:color w:val="000000"/>
        </w:rPr>
        <w:t xml:space="preserve"> L-Editor: </w:t>
      </w:r>
      <w:r>
        <w:rPr>
          <w:rFonts w:ascii="Book Antiqua" w:hAnsi="Book Antiqua"/>
          <w:bCs/>
          <w:color w:val="000000"/>
        </w:rPr>
        <w:t xml:space="preserve">Filipodia </w:t>
      </w:r>
      <w:r>
        <w:rPr>
          <w:rFonts w:ascii="Book Antiqua" w:hAnsi="Book Antiqua"/>
          <w:b/>
          <w:color w:val="000000"/>
        </w:rPr>
        <w:t>P-Editor:</w:t>
      </w:r>
      <w:r w:rsidR="00CD7E4C">
        <w:rPr>
          <w:rFonts w:ascii="Book Antiqua" w:hAnsi="Book Antiqua"/>
          <w:b/>
          <w:color w:val="000000"/>
        </w:rPr>
        <w:t xml:space="preserve"> </w:t>
      </w:r>
      <w:r>
        <w:rPr>
          <w:rFonts w:ascii="Book Antiqua" w:eastAsia="宋体" w:hAnsi="Book Antiqua" w:cs="Book Antiqua" w:hint="eastAsia"/>
          <w:bCs/>
          <w:color w:val="000000"/>
          <w:lang w:eastAsia="zh-CN"/>
        </w:rPr>
        <w:t>Guo X</w:t>
      </w:r>
    </w:p>
    <w:p w14:paraId="520B909A" w14:textId="77777777" w:rsidR="005F640C" w:rsidRDefault="005F640C">
      <w:pPr>
        <w:adjustRightInd w:val="0"/>
        <w:snapToGrid w:val="0"/>
        <w:spacing w:line="360" w:lineRule="auto"/>
        <w:jc w:val="both"/>
        <w:rPr>
          <w:rFonts w:ascii="Book Antiqua" w:eastAsia="Book Antiqua" w:hAnsi="Book Antiqua" w:cs="Book Antiqua"/>
          <w:b/>
          <w:color w:val="000000"/>
        </w:rPr>
      </w:pPr>
    </w:p>
    <w:p w14:paraId="20B75816" w14:textId="77777777" w:rsidR="005F640C" w:rsidRDefault="005F640C">
      <w:pPr>
        <w:adjustRightInd w:val="0"/>
        <w:snapToGrid w:val="0"/>
        <w:spacing w:line="360" w:lineRule="auto"/>
        <w:jc w:val="both"/>
        <w:rPr>
          <w:rFonts w:ascii="Book Antiqua" w:eastAsia="Book Antiqua" w:hAnsi="Book Antiqua" w:cs="Book Antiqua"/>
          <w:b/>
          <w:color w:val="000000"/>
        </w:rPr>
        <w:sectPr w:rsidR="005F640C">
          <w:pgSz w:w="12240" w:h="15840"/>
          <w:pgMar w:top="1440" w:right="1440" w:bottom="1440" w:left="1440" w:header="720" w:footer="720" w:gutter="0"/>
          <w:cols w:space="720"/>
          <w:docGrid w:linePitch="360"/>
        </w:sectPr>
      </w:pPr>
    </w:p>
    <w:p w14:paraId="34BB0C4D"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lastRenderedPageBreak/>
        <w:t>Table 1 Quality of life scores, sociodemographic characteristics, and medication adherence of the study participants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999"/>
        <w:gridCol w:w="1314"/>
        <w:gridCol w:w="1901"/>
        <w:gridCol w:w="1200"/>
        <w:gridCol w:w="2034"/>
        <w:gridCol w:w="1740"/>
        <w:gridCol w:w="1782"/>
      </w:tblGrid>
      <w:tr w:rsidR="005F640C" w14:paraId="172F4513" w14:textId="77777777">
        <w:trPr>
          <w:trHeight w:val="415"/>
        </w:trPr>
        <w:tc>
          <w:tcPr>
            <w:tcW w:w="0" w:type="auto"/>
            <w:vMerge w:val="restart"/>
            <w:tcBorders>
              <w:top w:val="single" w:sz="4" w:space="0" w:color="auto"/>
              <w:bottom w:val="single" w:sz="4" w:space="0" w:color="auto"/>
            </w:tcBorders>
          </w:tcPr>
          <w:p w14:paraId="06D3A451"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Demographic variables</w:t>
            </w:r>
          </w:p>
        </w:tc>
        <w:tc>
          <w:tcPr>
            <w:tcW w:w="0" w:type="auto"/>
            <w:vMerge w:val="restart"/>
            <w:tcBorders>
              <w:top w:val="single" w:sz="4" w:space="0" w:color="auto"/>
              <w:bottom w:val="single" w:sz="4" w:space="0" w:color="auto"/>
            </w:tcBorders>
          </w:tcPr>
          <w:p w14:paraId="00536FB3" w14:textId="77777777" w:rsidR="005F640C" w:rsidRDefault="00350154">
            <w:pPr>
              <w:adjustRightInd w:val="0"/>
              <w:snapToGrid w:val="0"/>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tc>
        <w:tc>
          <w:tcPr>
            <w:tcW w:w="0" w:type="auto"/>
            <w:gridSpan w:val="4"/>
            <w:tcBorders>
              <w:bottom w:val="single" w:sz="4" w:space="0" w:color="auto"/>
            </w:tcBorders>
          </w:tcPr>
          <w:p w14:paraId="1BF0E951"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QoL domains</w:t>
            </w:r>
          </w:p>
        </w:tc>
        <w:tc>
          <w:tcPr>
            <w:tcW w:w="0" w:type="auto"/>
            <w:vMerge w:val="restart"/>
            <w:tcBorders>
              <w:top w:val="single" w:sz="4" w:space="0" w:color="auto"/>
              <w:bottom w:val="single" w:sz="4" w:space="0" w:color="auto"/>
            </w:tcBorders>
          </w:tcPr>
          <w:p w14:paraId="04338041" w14:textId="30100BA3" w:rsidR="005F640C" w:rsidRDefault="00350154">
            <w:pPr>
              <w:adjustRightInd w:val="0"/>
              <w:snapToGrid w:val="0"/>
              <w:spacing w:line="360" w:lineRule="auto"/>
              <w:jc w:val="both"/>
              <w:rPr>
                <w:rFonts w:ascii="Book Antiqua" w:hAnsi="Book Antiqua"/>
                <w:b/>
                <w:bCs/>
              </w:rPr>
            </w:pPr>
            <w:r>
              <w:rPr>
                <w:rFonts w:ascii="Book Antiqua" w:hAnsi="Book Antiqua"/>
                <w:b/>
                <w:bCs/>
              </w:rPr>
              <w:t xml:space="preserve">Overall </w:t>
            </w:r>
            <w:r w:rsidR="006E5CBA">
              <w:rPr>
                <w:rFonts w:ascii="Book Antiqua" w:hAnsi="Book Antiqua"/>
                <w:b/>
                <w:bCs/>
              </w:rPr>
              <w:t>p</w:t>
            </w:r>
            <w:r>
              <w:rPr>
                <w:rFonts w:ascii="Book Antiqua" w:hAnsi="Book Antiqua"/>
                <w:b/>
                <w:bCs/>
              </w:rPr>
              <w:t>erception on QoL</w:t>
            </w:r>
          </w:p>
        </w:tc>
        <w:tc>
          <w:tcPr>
            <w:tcW w:w="0" w:type="auto"/>
            <w:vMerge w:val="restart"/>
            <w:tcBorders>
              <w:top w:val="single" w:sz="4" w:space="0" w:color="auto"/>
              <w:bottom w:val="single" w:sz="4" w:space="0" w:color="auto"/>
            </w:tcBorders>
          </w:tcPr>
          <w:p w14:paraId="46CBE57A" w14:textId="45800AF0" w:rsidR="005F640C" w:rsidRDefault="00350154">
            <w:pPr>
              <w:adjustRightInd w:val="0"/>
              <w:snapToGrid w:val="0"/>
              <w:spacing w:line="360" w:lineRule="auto"/>
              <w:jc w:val="both"/>
              <w:rPr>
                <w:rFonts w:ascii="Book Antiqua" w:hAnsi="Book Antiqua"/>
                <w:b/>
                <w:bCs/>
              </w:rPr>
            </w:pPr>
            <w:r>
              <w:rPr>
                <w:rFonts w:ascii="Book Antiqua" w:hAnsi="Book Antiqua"/>
                <w:b/>
                <w:bCs/>
              </w:rPr>
              <w:t xml:space="preserve">Overall </w:t>
            </w:r>
            <w:r w:rsidR="006E5CBA">
              <w:rPr>
                <w:rFonts w:ascii="Book Antiqua" w:hAnsi="Book Antiqua"/>
                <w:b/>
                <w:bCs/>
              </w:rPr>
              <w:t>p</w:t>
            </w:r>
            <w:r>
              <w:rPr>
                <w:rFonts w:ascii="Book Antiqua" w:hAnsi="Book Antiqua"/>
                <w:b/>
                <w:bCs/>
              </w:rPr>
              <w:t>erception of Health</w:t>
            </w:r>
          </w:p>
        </w:tc>
      </w:tr>
      <w:tr w:rsidR="005F640C" w14:paraId="56B31E51" w14:textId="77777777">
        <w:trPr>
          <w:trHeight w:val="597"/>
        </w:trPr>
        <w:tc>
          <w:tcPr>
            <w:tcW w:w="0" w:type="auto"/>
            <w:vMerge/>
            <w:tcBorders>
              <w:top w:val="nil"/>
              <w:bottom w:val="single" w:sz="4" w:space="0" w:color="auto"/>
            </w:tcBorders>
          </w:tcPr>
          <w:p w14:paraId="0B79B5E2" w14:textId="77777777" w:rsidR="005F640C" w:rsidRDefault="005F640C">
            <w:pPr>
              <w:adjustRightInd w:val="0"/>
              <w:snapToGrid w:val="0"/>
              <w:spacing w:line="360" w:lineRule="auto"/>
              <w:jc w:val="both"/>
              <w:rPr>
                <w:rFonts w:ascii="Book Antiqua" w:hAnsi="Book Antiqua"/>
              </w:rPr>
            </w:pPr>
          </w:p>
        </w:tc>
        <w:tc>
          <w:tcPr>
            <w:tcW w:w="0" w:type="auto"/>
            <w:vMerge/>
            <w:tcBorders>
              <w:top w:val="nil"/>
              <w:bottom w:val="single" w:sz="4" w:space="0" w:color="auto"/>
            </w:tcBorders>
          </w:tcPr>
          <w:p w14:paraId="5743599F"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bottom w:val="single" w:sz="4" w:space="0" w:color="auto"/>
            </w:tcBorders>
          </w:tcPr>
          <w:p w14:paraId="4DD1FD48"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Physical domain</w:t>
            </w:r>
          </w:p>
        </w:tc>
        <w:tc>
          <w:tcPr>
            <w:tcW w:w="0" w:type="auto"/>
            <w:tcBorders>
              <w:top w:val="single" w:sz="4" w:space="0" w:color="auto"/>
              <w:bottom w:val="single" w:sz="4" w:space="0" w:color="auto"/>
            </w:tcBorders>
          </w:tcPr>
          <w:p w14:paraId="0BEE88CE"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Psychological domain</w:t>
            </w:r>
          </w:p>
        </w:tc>
        <w:tc>
          <w:tcPr>
            <w:tcW w:w="0" w:type="auto"/>
            <w:tcBorders>
              <w:top w:val="single" w:sz="4" w:space="0" w:color="auto"/>
              <w:bottom w:val="single" w:sz="4" w:space="0" w:color="auto"/>
            </w:tcBorders>
          </w:tcPr>
          <w:p w14:paraId="5902EB8D"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Social domain</w:t>
            </w:r>
          </w:p>
        </w:tc>
        <w:tc>
          <w:tcPr>
            <w:tcW w:w="0" w:type="auto"/>
            <w:tcBorders>
              <w:top w:val="single" w:sz="4" w:space="0" w:color="auto"/>
              <w:bottom w:val="single" w:sz="4" w:space="0" w:color="auto"/>
            </w:tcBorders>
          </w:tcPr>
          <w:p w14:paraId="60135A36"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Environmental domain</w:t>
            </w:r>
          </w:p>
        </w:tc>
        <w:tc>
          <w:tcPr>
            <w:tcW w:w="0" w:type="auto"/>
            <w:vMerge/>
            <w:tcBorders>
              <w:top w:val="nil"/>
              <w:bottom w:val="single" w:sz="4" w:space="0" w:color="auto"/>
            </w:tcBorders>
          </w:tcPr>
          <w:p w14:paraId="6178A939" w14:textId="77777777" w:rsidR="005F640C" w:rsidRDefault="005F640C">
            <w:pPr>
              <w:adjustRightInd w:val="0"/>
              <w:snapToGrid w:val="0"/>
              <w:spacing w:line="360" w:lineRule="auto"/>
              <w:jc w:val="both"/>
              <w:rPr>
                <w:rFonts w:ascii="Book Antiqua" w:hAnsi="Book Antiqua"/>
              </w:rPr>
            </w:pPr>
          </w:p>
        </w:tc>
        <w:tc>
          <w:tcPr>
            <w:tcW w:w="0" w:type="auto"/>
            <w:vMerge/>
            <w:tcBorders>
              <w:top w:val="nil"/>
              <w:bottom w:val="single" w:sz="4" w:space="0" w:color="auto"/>
            </w:tcBorders>
          </w:tcPr>
          <w:p w14:paraId="6D00E737" w14:textId="77777777" w:rsidR="005F640C" w:rsidRDefault="005F640C">
            <w:pPr>
              <w:adjustRightInd w:val="0"/>
              <w:snapToGrid w:val="0"/>
              <w:spacing w:line="360" w:lineRule="auto"/>
              <w:jc w:val="both"/>
              <w:rPr>
                <w:rFonts w:ascii="Book Antiqua" w:hAnsi="Book Antiqua"/>
              </w:rPr>
            </w:pPr>
          </w:p>
        </w:tc>
      </w:tr>
      <w:tr w:rsidR="005F640C" w14:paraId="648D5349" w14:textId="77777777">
        <w:trPr>
          <w:trHeight w:val="78"/>
        </w:trPr>
        <w:tc>
          <w:tcPr>
            <w:tcW w:w="0" w:type="auto"/>
            <w:tcBorders>
              <w:top w:val="single" w:sz="4" w:space="0" w:color="auto"/>
            </w:tcBorders>
          </w:tcPr>
          <w:p w14:paraId="309EF4A6" w14:textId="77777777" w:rsidR="005F640C" w:rsidRDefault="00350154">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0" w:type="auto"/>
            <w:tcBorders>
              <w:top w:val="single" w:sz="4" w:space="0" w:color="auto"/>
            </w:tcBorders>
          </w:tcPr>
          <w:p w14:paraId="5D1C5B5F"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23EA27E6"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69097AF8"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2BBF62D2"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683EED40"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51209DB8" w14:textId="77777777" w:rsidR="005F640C" w:rsidRDefault="005F640C">
            <w:pPr>
              <w:adjustRightInd w:val="0"/>
              <w:snapToGrid w:val="0"/>
              <w:spacing w:line="360" w:lineRule="auto"/>
              <w:jc w:val="both"/>
              <w:rPr>
                <w:rFonts w:ascii="Book Antiqua" w:hAnsi="Book Antiqua"/>
              </w:rPr>
            </w:pPr>
          </w:p>
        </w:tc>
        <w:tc>
          <w:tcPr>
            <w:tcW w:w="0" w:type="auto"/>
            <w:tcBorders>
              <w:top w:val="single" w:sz="4" w:space="0" w:color="auto"/>
            </w:tcBorders>
          </w:tcPr>
          <w:p w14:paraId="6B4F8424" w14:textId="77777777" w:rsidR="005F640C" w:rsidRDefault="005F640C">
            <w:pPr>
              <w:adjustRightInd w:val="0"/>
              <w:snapToGrid w:val="0"/>
              <w:spacing w:line="360" w:lineRule="auto"/>
              <w:jc w:val="both"/>
              <w:rPr>
                <w:rFonts w:ascii="Book Antiqua" w:hAnsi="Book Antiqua"/>
              </w:rPr>
            </w:pPr>
          </w:p>
        </w:tc>
      </w:tr>
      <w:tr w:rsidR="005F640C" w14:paraId="6BEAAC98" w14:textId="77777777">
        <w:tc>
          <w:tcPr>
            <w:tcW w:w="0" w:type="auto"/>
          </w:tcPr>
          <w:p w14:paraId="1CC0FB40" w14:textId="77777777" w:rsidR="005F640C" w:rsidRDefault="00350154">
            <w:pPr>
              <w:adjustRightInd w:val="0"/>
              <w:snapToGrid w:val="0"/>
              <w:spacing w:line="360" w:lineRule="auto"/>
              <w:jc w:val="both"/>
              <w:rPr>
                <w:rFonts w:ascii="Book Antiqua" w:hAnsi="Book Antiqua"/>
              </w:rPr>
            </w:pPr>
            <w:r>
              <w:rPr>
                <w:rFonts w:ascii="Book Antiqua" w:hAnsi="Book Antiqua"/>
              </w:rPr>
              <w:t>21-46</w:t>
            </w:r>
          </w:p>
        </w:tc>
        <w:tc>
          <w:tcPr>
            <w:tcW w:w="0" w:type="auto"/>
          </w:tcPr>
          <w:p w14:paraId="32739706" w14:textId="77777777" w:rsidR="005F640C" w:rsidRDefault="00350154">
            <w:pPr>
              <w:adjustRightInd w:val="0"/>
              <w:snapToGrid w:val="0"/>
              <w:spacing w:line="360" w:lineRule="auto"/>
              <w:jc w:val="both"/>
              <w:rPr>
                <w:rFonts w:ascii="Book Antiqua" w:hAnsi="Book Antiqua"/>
              </w:rPr>
            </w:pPr>
            <w:r>
              <w:rPr>
                <w:rFonts w:ascii="Book Antiqua" w:hAnsi="Book Antiqua"/>
              </w:rPr>
              <w:t>77 (27.8)</w:t>
            </w:r>
          </w:p>
        </w:tc>
        <w:tc>
          <w:tcPr>
            <w:tcW w:w="0" w:type="auto"/>
          </w:tcPr>
          <w:p w14:paraId="177593AE" w14:textId="77777777" w:rsidR="005F640C" w:rsidRDefault="00350154">
            <w:pPr>
              <w:adjustRightInd w:val="0"/>
              <w:snapToGrid w:val="0"/>
              <w:spacing w:line="360" w:lineRule="auto"/>
              <w:jc w:val="both"/>
              <w:rPr>
                <w:rFonts w:ascii="Book Antiqua" w:hAnsi="Book Antiqua"/>
              </w:rPr>
            </w:pPr>
            <w:r>
              <w:rPr>
                <w:rFonts w:ascii="Book Antiqua" w:hAnsi="Book Antiqua"/>
              </w:rPr>
              <w:t>59.67 ± 15.88</w:t>
            </w:r>
          </w:p>
        </w:tc>
        <w:tc>
          <w:tcPr>
            <w:tcW w:w="0" w:type="auto"/>
          </w:tcPr>
          <w:p w14:paraId="14AF2D2A" w14:textId="77777777" w:rsidR="005F640C" w:rsidRDefault="00350154">
            <w:pPr>
              <w:adjustRightInd w:val="0"/>
              <w:snapToGrid w:val="0"/>
              <w:spacing w:line="360" w:lineRule="auto"/>
              <w:jc w:val="both"/>
              <w:rPr>
                <w:rFonts w:ascii="Book Antiqua" w:hAnsi="Book Antiqua"/>
              </w:rPr>
            </w:pPr>
            <w:r>
              <w:rPr>
                <w:rFonts w:ascii="Book Antiqua" w:hAnsi="Book Antiqua"/>
              </w:rPr>
              <w:t>53.12 ± 17.76</w:t>
            </w:r>
          </w:p>
        </w:tc>
        <w:tc>
          <w:tcPr>
            <w:tcW w:w="0" w:type="auto"/>
          </w:tcPr>
          <w:p w14:paraId="1F646B84" w14:textId="77777777" w:rsidR="005F640C" w:rsidRDefault="00350154">
            <w:pPr>
              <w:adjustRightInd w:val="0"/>
              <w:snapToGrid w:val="0"/>
              <w:spacing w:line="360" w:lineRule="auto"/>
              <w:jc w:val="both"/>
              <w:rPr>
                <w:rFonts w:ascii="Book Antiqua" w:hAnsi="Book Antiqua"/>
              </w:rPr>
            </w:pPr>
            <w:r>
              <w:rPr>
                <w:rFonts w:ascii="Book Antiqua" w:hAnsi="Book Antiqua"/>
              </w:rPr>
              <w:t>69.97 ± 12.07</w:t>
            </w:r>
          </w:p>
        </w:tc>
        <w:tc>
          <w:tcPr>
            <w:tcW w:w="0" w:type="auto"/>
          </w:tcPr>
          <w:p w14:paraId="6A7D76D3" w14:textId="77777777" w:rsidR="005F640C" w:rsidRDefault="00350154">
            <w:pPr>
              <w:adjustRightInd w:val="0"/>
              <w:snapToGrid w:val="0"/>
              <w:spacing w:line="360" w:lineRule="auto"/>
              <w:jc w:val="both"/>
              <w:rPr>
                <w:rFonts w:ascii="Book Antiqua" w:hAnsi="Book Antiqua"/>
              </w:rPr>
            </w:pPr>
            <w:r>
              <w:rPr>
                <w:rFonts w:ascii="Book Antiqua" w:hAnsi="Book Antiqua"/>
              </w:rPr>
              <w:t>55.14 ± 11.68</w:t>
            </w:r>
          </w:p>
        </w:tc>
        <w:tc>
          <w:tcPr>
            <w:tcW w:w="0" w:type="auto"/>
          </w:tcPr>
          <w:p w14:paraId="6A446E9E" w14:textId="77777777" w:rsidR="005F640C" w:rsidRDefault="00350154">
            <w:pPr>
              <w:adjustRightInd w:val="0"/>
              <w:snapToGrid w:val="0"/>
              <w:spacing w:line="360" w:lineRule="auto"/>
              <w:jc w:val="both"/>
              <w:rPr>
                <w:rFonts w:ascii="Book Antiqua" w:hAnsi="Book Antiqua"/>
              </w:rPr>
            </w:pPr>
            <w:r>
              <w:rPr>
                <w:rFonts w:ascii="Book Antiqua" w:hAnsi="Book Antiqua"/>
              </w:rPr>
              <w:t>67.79 ± 15.61</w:t>
            </w:r>
          </w:p>
        </w:tc>
        <w:tc>
          <w:tcPr>
            <w:tcW w:w="0" w:type="auto"/>
          </w:tcPr>
          <w:p w14:paraId="5E5487CD" w14:textId="77777777" w:rsidR="005F640C" w:rsidRDefault="00350154">
            <w:pPr>
              <w:adjustRightInd w:val="0"/>
              <w:snapToGrid w:val="0"/>
              <w:spacing w:line="360" w:lineRule="auto"/>
              <w:jc w:val="both"/>
              <w:rPr>
                <w:rFonts w:ascii="Book Antiqua" w:hAnsi="Book Antiqua"/>
              </w:rPr>
            </w:pPr>
            <w:r>
              <w:rPr>
                <w:rFonts w:ascii="Book Antiqua" w:hAnsi="Book Antiqua"/>
              </w:rPr>
              <w:t>64.45 ± 16.74</w:t>
            </w:r>
          </w:p>
        </w:tc>
      </w:tr>
      <w:tr w:rsidR="005F640C" w14:paraId="64D0AF62" w14:textId="77777777">
        <w:tc>
          <w:tcPr>
            <w:tcW w:w="0" w:type="auto"/>
          </w:tcPr>
          <w:p w14:paraId="24EC3D5B" w14:textId="77777777" w:rsidR="005F640C" w:rsidRDefault="00350154">
            <w:pPr>
              <w:adjustRightInd w:val="0"/>
              <w:snapToGrid w:val="0"/>
              <w:spacing w:line="360" w:lineRule="auto"/>
              <w:jc w:val="both"/>
              <w:rPr>
                <w:rFonts w:ascii="Book Antiqua" w:hAnsi="Book Antiqua"/>
              </w:rPr>
            </w:pPr>
            <w:r>
              <w:rPr>
                <w:rFonts w:ascii="Book Antiqua" w:hAnsi="Book Antiqua"/>
              </w:rPr>
              <w:t>47-71</w:t>
            </w:r>
          </w:p>
        </w:tc>
        <w:tc>
          <w:tcPr>
            <w:tcW w:w="0" w:type="auto"/>
          </w:tcPr>
          <w:p w14:paraId="15FA8289" w14:textId="77777777" w:rsidR="005F640C" w:rsidRDefault="00350154">
            <w:pPr>
              <w:adjustRightInd w:val="0"/>
              <w:snapToGrid w:val="0"/>
              <w:spacing w:line="360" w:lineRule="auto"/>
              <w:jc w:val="both"/>
              <w:rPr>
                <w:rFonts w:ascii="Book Antiqua" w:hAnsi="Book Antiqua"/>
              </w:rPr>
            </w:pPr>
            <w:r>
              <w:rPr>
                <w:rFonts w:ascii="Book Antiqua" w:hAnsi="Book Antiqua"/>
              </w:rPr>
              <w:t>193 (69.7)</w:t>
            </w:r>
          </w:p>
        </w:tc>
        <w:tc>
          <w:tcPr>
            <w:tcW w:w="0" w:type="auto"/>
          </w:tcPr>
          <w:p w14:paraId="466E7745" w14:textId="77777777" w:rsidR="005F640C" w:rsidRDefault="00350154">
            <w:pPr>
              <w:adjustRightInd w:val="0"/>
              <w:snapToGrid w:val="0"/>
              <w:spacing w:line="360" w:lineRule="auto"/>
              <w:jc w:val="both"/>
              <w:rPr>
                <w:rFonts w:ascii="Book Antiqua" w:hAnsi="Book Antiqua"/>
              </w:rPr>
            </w:pPr>
            <w:r>
              <w:rPr>
                <w:rFonts w:ascii="Book Antiqua" w:hAnsi="Book Antiqua"/>
              </w:rPr>
              <w:t>56.29 ± 15.03</w:t>
            </w:r>
          </w:p>
        </w:tc>
        <w:tc>
          <w:tcPr>
            <w:tcW w:w="0" w:type="auto"/>
          </w:tcPr>
          <w:p w14:paraId="16E26012" w14:textId="77777777" w:rsidR="005F640C" w:rsidRDefault="00350154">
            <w:pPr>
              <w:adjustRightInd w:val="0"/>
              <w:snapToGrid w:val="0"/>
              <w:spacing w:line="360" w:lineRule="auto"/>
              <w:jc w:val="both"/>
              <w:rPr>
                <w:rFonts w:ascii="Book Antiqua" w:hAnsi="Book Antiqua"/>
              </w:rPr>
            </w:pPr>
            <w:r>
              <w:rPr>
                <w:rFonts w:ascii="Book Antiqua" w:hAnsi="Book Antiqua"/>
              </w:rPr>
              <w:t>52.64 ± 14.35</w:t>
            </w:r>
          </w:p>
        </w:tc>
        <w:tc>
          <w:tcPr>
            <w:tcW w:w="0" w:type="auto"/>
          </w:tcPr>
          <w:p w14:paraId="058C4964" w14:textId="77777777" w:rsidR="005F640C" w:rsidRDefault="00350154">
            <w:pPr>
              <w:adjustRightInd w:val="0"/>
              <w:snapToGrid w:val="0"/>
              <w:spacing w:line="360" w:lineRule="auto"/>
              <w:jc w:val="both"/>
              <w:rPr>
                <w:rFonts w:ascii="Book Antiqua" w:hAnsi="Book Antiqua"/>
              </w:rPr>
            </w:pPr>
            <w:r>
              <w:rPr>
                <w:rFonts w:ascii="Book Antiqua" w:hAnsi="Book Antiqua"/>
              </w:rPr>
              <w:t>69.98 ± 14.66</w:t>
            </w:r>
          </w:p>
        </w:tc>
        <w:tc>
          <w:tcPr>
            <w:tcW w:w="0" w:type="auto"/>
          </w:tcPr>
          <w:p w14:paraId="71E8334D" w14:textId="77777777" w:rsidR="005F640C" w:rsidRDefault="00350154">
            <w:pPr>
              <w:adjustRightInd w:val="0"/>
              <w:snapToGrid w:val="0"/>
              <w:spacing w:line="360" w:lineRule="auto"/>
              <w:jc w:val="both"/>
              <w:rPr>
                <w:rFonts w:ascii="Book Antiqua" w:hAnsi="Book Antiqua"/>
              </w:rPr>
            </w:pPr>
            <w:r>
              <w:rPr>
                <w:rFonts w:ascii="Book Antiqua" w:hAnsi="Book Antiqua"/>
              </w:rPr>
              <w:t>57.99 ± 11.95</w:t>
            </w:r>
          </w:p>
        </w:tc>
        <w:tc>
          <w:tcPr>
            <w:tcW w:w="0" w:type="auto"/>
          </w:tcPr>
          <w:p w14:paraId="74051717" w14:textId="77777777" w:rsidR="005F640C" w:rsidRDefault="00350154">
            <w:pPr>
              <w:adjustRightInd w:val="0"/>
              <w:snapToGrid w:val="0"/>
              <w:spacing w:line="360" w:lineRule="auto"/>
              <w:jc w:val="both"/>
              <w:rPr>
                <w:rFonts w:ascii="Book Antiqua" w:hAnsi="Book Antiqua"/>
              </w:rPr>
            </w:pPr>
            <w:r>
              <w:rPr>
                <w:rFonts w:ascii="Book Antiqua" w:hAnsi="Book Antiqua"/>
              </w:rPr>
              <w:t>68.50 ± 14.23</w:t>
            </w:r>
          </w:p>
        </w:tc>
        <w:tc>
          <w:tcPr>
            <w:tcW w:w="0" w:type="auto"/>
          </w:tcPr>
          <w:p w14:paraId="0253D2F5" w14:textId="77777777" w:rsidR="005F640C" w:rsidRDefault="00350154">
            <w:pPr>
              <w:adjustRightInd w:val="0"/>
              <w:snapToGrid w:val="0"/>
              <w:spacing w:line="360" w:lineRule="auto"/>
              <w:jc w:val="both"/>
              <w:rPr>
                <w:rFonts w:ascii="Book Antiqua" w:hAnsi="Book Antiqua"/>
              </w:rPr>
            </w:pPr>
            <w:r>
              <w:rPr>
                <w:rFonts w:ascii="Book Antiqua" w:hAnsi="Book Antiqua"/>
              </w:rPr>
              <w:t>63.73 ± 16.28</w:t>
            </w:r>
          </w:p>
        </w:tc>
      </w:tr>
      <w:tr w:rsidR="005F640C" w14:paraId="51228BCC" w14:textId="77777777">
        <w:tc>
          <w:tcPr>
            <w:tcW w:w="0" w:type="auto"/>
          </w:tcPr>
          <w:p w14:paraId="34E52D27" w14:textId="77777777" w:rsidR="005F640C" w:rsidRDefault="00350154">
            <w:pPr>
              <w:adjustRightInd w:val="0"/>
              <w:snapToGrid w:val="0"/>
              <w:spacing w:line="360" w:lineRule="auto"/>
              <w:jc w:val="both"/>
              <w:rPr>
                <w:rFonts w:ascii="Book Antiqua" w:hAnsi="Book Antiqua"/>
              </w:rPr>
            </w:pPr>
            <w:r>
              <w:rPr>
                <w:rFonts w:ascii="Book Antiqua" w:hAnsi="Book Antiqua"/>
              </w:rPr>
              <w:t>&lt; 71</w:t>
            </w:r>
          </w:p>
        </w:tc>
        <w:tc>
          <w:tcPr>
            <w:tcW w:w="0" w:type="auto"/>
          </w:tcPr>
          <w:p w14:paraId="570206E3" w14:textId="77777777" w:rsidR="005F640C" w:rsidRDefault="00350154">
            <w:pPr>
              <w:adjustRightInd w:val="0"/>
              <w:snapToGrid w:val="0"/>
              <w:spacing w:line="360" w:lineRule="auto"/>
              <w:jc w:val="both"/>
              <w:rPr>
                <w:rFonts w:ascii="Book Antiqua" w:hAnsi="Book Antiqua"/>
              </w:rPr>
            </w:pPr>
            <w:r>
              <w:rPr>
                <w:rFonts w:ascii="Book Antiqua" w:hAnsi="Book Antiqua"/>
              </w:rPr>
              <w:t>07 (2.50)</w:t>
            </w:r>
          </w:p>
        </w:tc>
        <w:tc>
          <w:tcPr>
            <w:tcW w:w="0" w:type="auto"/>
          </w:tcPr>
          <w:p w14:paraId="03CF0484" w14:textId="77777777" w:rsidR="005F640C" w:rsidRDefault="00350154">
            <w:pPr>
              <w:adjustRightInd w:val="0"/>
              <w:snapToGrid w:val="0"/>
              <w:spacing w:line="360" w:lineRule="auto"/>
              <w:jc w:val="both"/>
              <w:rPr>
                <w:rFonts w:ascii="Book Antiqua" w:hAnsi="Book Antiqua"/>
              </w:rPr>
            </w:pPr>
            <w:r>
              <w:rPr>
                <w:rFonts w:ascii="Book Antiqua" w:hAnsi="Book Antiqua"/>
              </w:rPr>
              <w:t>41.86 ± 10.73</w:t>
            </w:r>
          </w:p>
        </w:tc>
        <w:tc>
          <w:tcPr>
            <w:tcW w:w="0" w:type="auto"/>
          </w:tcPr>
          <w:p w14:paraId="37ECEB75" w14:textId="77777777" w:rsidR="005F640C" w:rsidRDefault="00350154">
            <w:pPr>
              <w:adjustRightInd w:val="0"/>
              <w:snapToGrid w:val="0"/>
              <w:spacing w:line="360" w:lineRule="auto"/>
              <w:jc w:val="both"/>
              <w:rPr>
                <w:rFonts w:ascii="Book Antiqua" w:hAnsi="Book Antiqua"/>
              </w:rPr>
            </w:pPr>
            <w:r>
              <w:rPr>
                <w:rFonts w:ascii="Book Antiqua" w:hAnsi="Book Antiqua"/>
              </w:rPr>
              <w:t>44.71 ± 18.98</w:t>
            </w:r>
          </w:p>
        </w:tc>
        <w:tc>
          <w:tcPr>
            <w:tcW w:w="0" w:type="auto"/>
          </w:tcPr>
          <w:p w14:paraId="1711C77D" w14:textId="77777777" w:rsidR="005F640C" w:rsidRDefault="00350154">
            <w:pPr>
              <w:adjustRightInd w:val="0"/>
              <w:snapToGrid w:val="0"/>
              <w:spacing w:line="360" w:lineRule="auto"/>
              <w:jc w:val="both"/>
              <w:rPr>
                <w:rFonts w:ascii="Book Antiqua" w:hAnsi="Book Antiqua"/>
              </w:rPr>
            </w:pPr>
            <w:r>
              <w:rPr>
                <w:rFonts w:ascii="Book Antiqua" w:hAnsi="Book Antiqua"/>
              </w:rPr>
              <w:t>62.57 ± 21.75</w:t>
            </w:r>
          </w:p>
        </w:tc>
        <w:tc>
          <w:tcPr>
            <w:tcW w:w="0" w:type="auto"/>
          </w:tcPr>
          <w:p w14:paraId="201ED40A" w14:textId="77777777" w:rsidR="005F640C" w:rsidRDefault="00350154">
            <w:pPr>
              <w:adjustRightInd w:val="0"/>
              <w:snapToGrid w:val="0"/>
              <w:spacing w:line="360" w:lineRule="auto"/>
              <w:jc w:val="both"/>
              <w:rPr>
                <w:rFonts w:ascii="Book Antiqua" w:hAnsi="Book Antiqua"/>
              </w:rPr>
            </w:pPr>
            <w:r>
              <w:rPr>
                <w:rFonts w:ascii="Book Antiqua" w:hAnsi="Book Antiqua"/>
              </w:rPr>
              <w:t>56.28 ± 13.35</w:t>
            </w:r>
          </w:p>
        </w:tc>
        <w:tc>
          <w:tcPr>
            <w:tcW w:w="0" w:type="auto"/>
          </w:tcPr>
          <w:p w14:paraId="59B93E00" w14:textId="77777777" w:rsidR="005F640C" w:rsidRDefault="00350154">
            <w:pPr>
              <w:adjustRightInd w:val="0"/>
              <w:snapToGrid w:val="0"/>
              <w:spacing w:line="360" w:lineRule="auto"/>
              <w:jc w:val="both"/>
              <w:rPr>
                <w:rFonts w:ascii="Book Antiqua" w:hAnsi="Book Antiqua"/>
              </w:rPr>
            </w:pPr>
            <w:r>
              <w:rPr>
                <w:rFonts w:ascii="Book Antiqua" w:hAnsi="Book Antiqua"/>
              </w:rPr>
              <w:t>62.86 ± 17.99</w:t>
            </w:r>
          </w:p>
        </w:tc>
        <w:tc>
          <w:tcPr>
            <w:tcW w:w="0" w:type="auto"/>
          </w:tcPr>
          <w:p w14:paraId="328C72F2" w14:textId="77777777" w:rsidR="005F640C" w:rsidRDefault="00350154">
            <w:pPr>
              <w:adjustRightInd w:val="0"/>
              <w:snapToGrid w:val="0"/>
              <w:spacing w:line="360" w:lineRule="auto"/>
              <w:jc w:val="both"/>
              <w:rPr>
                <w:rFonts w:ascii="Book Antiqua" w:hAnsi="Book Antiqua"/>
              </w:rPr>
            </w:pPr>
            <w:r>
              <w:rPr>
                <w:rFonts w:ascii="Book Antiqua" w:hAnsi="Book Antiqua"/>
              </w:rPr>
              <w:t>54.29 ± 19.02</w:t>
            </w:r>
          </w:p>
        </w:tc>
      </w:tr>
      <w:tr w:rsidR="005F640C" w14:paraId="7C031753" w14:textId="77777777">
        <w:tc>
          <w:tcPr>
            <w:tcW w:w="0" w:type="auto"/>
          </w:tcPr>
          <w:p w14:paraId="355A01CD" w14:textId="77777777" w:rsidR="005F640C" w:rsidRDefault="00350154">
            <w:pPr>
              <w:adjustRightInd w:val="0"/>
              <w:snapToGrid w:val="0"/>
              <w:spacing w:line="360" w:lineRule="auto"/>
              <w:jc w:val="both"/>
              <w:rPr>
                <w:rFonts w:ascii="Book Antiqua" w:hAnsi="Book Antiqua"/>
              </w:rPr>
            </w:pPr>
            <w:r>
              <w:rPr>
                <w:rFonts w:ascii="Book Antiqua" w:hAnsi="Book Antiqua"/>
              </w:rPr>
              <w:t>Gender</w:t>
            </w:r>
          </w:p>
        </w:tc>
        <w:tc>
          <w:tcPr>
            <w:tcW w:w="0" w:type="auto"/>
          </w:tcPr>
          <w:p w14:paraId="5903F681" w14:textId="77777777" w:rsidR="005F640C" w:rsidRDefault="005F640C">
            <w:pPr>
              <w:adjustRightInd w:val="0"/>
              <w:snapToGrid w:val="0"/>
              <w:spacing w:line="360" w:lineRule="auto"/>
              <w:jc w:val="both"/>
              <w:rPr>
                <w:rFonts w:ascii="Book Antiqua" w:hAnsi="Book Antiqua"/>
              </w:rPr>
            </w:pPr>
          </w:p>
        </w:tc>
        <w:tc>
          <w:tcPr>
            <w:tcW w:w="0" w:type="auto"/>
          </w:tcPr>
          <w:p w14:paraId="08149553" w14:textId="77777777" w:rsidR="005F640C" w:rsidRDefault="005F640C">
            <w:pPr>
              <w:adjustRightInd w:val="0"/>
              <w:snapToGrid w:val="0"/>
              <w:spacing w:line="360" w:lineRule="auto"/>
              <w:jc w:val="both"/>
              <w:rPr>
                <w:rFonts w:ascii="Book Antiqua" w:hAnsi="Book Antiqua"/>
              </w:rPr>
            </w:pPr>
          </w:p>
        </w:tc>
        <w:tc>
          <w:tcPr>
            <w:tcW w:w="0" w:type="auto"/>
          </w:tcPr>
          <w:p w14:paraId="18B13831" w14:textId="77777777" w:rsidR="005F640C" w:rsidRDefault="005F640C">
            <w:pPr>
              <w:adjustRightInd w:val="0"/>
              <w:snapToGrid w:val="0"/>
              <w:spacing w:line="360" w:lineRule="auto"/>
              <w:jc w:val="both"/>
              <w:rPr>
                <w:rFonts w:ascii="Book Antiqua" w:hAnsi="Book Antiqua"/>
              </w:rPr>
            </w:pPr>
          </w:p>
        </w:tc>
        <w:tc>
          <w:tcPr>
            <w:tcW w:w="0" w:type="auto"/>
          </w:tcPr>
          <w:p w14:paraId="61C57BA0" w14:textId="77777777" w:rsidR="005F640C" w:rsidRDefault="005F640C">
            <w:pPr>
              <w:adjustRightInd w:val="0"/>
              <w:snapToGrid w:val="0"/>
              <w:spacing w:line="360" w:lineRule="auto"/>
              <w:jc w:val="both"/>
              <w:rPr>
                <w:rFonts w:ascii="Book Antiqua" w:hAnsi="Book Antiqua"/>
              </w:rPr>
            </w:pPr>
          </w:p>
        </w:tc>
        <w:tc>
          <w:tcPr>
            <w:tcW w:w="0" w:type="auto"/>
          </w:tcPr>
          <w:p w14:paraId="7024A26E" w14:textId="77777777" w:rsidR="005F640C" w:rsidRDefault="005F640C">
            <w:pPr>
              <w:adjustRightInd w:val="0"/>
              <w:snapToGrid w:val="0"/>
              <w:spacing w:line="360" w:lineRule="auto"/>
              <w:jc w:val="both"/>
              <w:rPr>
                <w:rFonts w:ascii="Book Antiqua" w:hAnsi="Book Antiqua"/>
              </w:rPr>
            </w:pPr>
          </w:p>
        </w:tc>
        <w:tc>
          <w:tcPr>
            <w:tcW w:w="0" w:type="auto"/>
          </w:tcPr>
          <w:p w14:paraId="48785916" w14:textId="77777777" w:rsidR="005F640C" w:rsidRDefault="005F640C">
            <w:pPr>
              <w:adjustRightInd w:val="0"/>
              <w:snapToGrid w:val="0"/>
              <w:spacing w:line="360" w:lineRule="auto"/>
              <w:jc w:val="both"/>
              <w:rPr>
                <w:rFonts w:ascii="Book Antiqua" w:hAnsi="Book Antiqua"/>
              </w:rPr>
            </w:pPr>
          </w:p>
        </w:tc>
        <w:tc>
          <w:tcPr>
            <w:tcW w:w="0" w:type="auto"/>
          </w:tcPr>
          <w:p w14:paraId="4BFE7609" w14:textId="77777777" w:rsidR="005F640C" w:rsidRDefault="005F640C">
            <w:pPr>
              <w:adjustRightInd w:val="0"/>
              <w:snapToGrid w:val="0"/>
              <w:spacing w:line="360" w:lineRule="auto"/>
              <w:jc w:val="both"/>
              <w:rPr>
                <w:rFonts w:ascii="Book Antiqua" w:hAnsi="Book Antiqua"/>
              </w:rPr>
            </w:pPr>
          </w:p>
        </w:tc>
      </w:tr>
      <w:tr w:rsidR="005F640C" w14:paraId="65845602" w14:textId="77777777">
        <w:tc>
          <w:tcPr>
            <w:tcW w:w="0" w:type="auto"/>
          </w:tcPr>
          <w:p w14:paraId="1DA2C61D" w14:textId="77777777" w:rsidR="005F640C" w:rsidRDefault="00350154">
            <w:pPr>
              <w:adjustRightInd w:val="0"/>
              <w:snapToGrid w:val="0"/>
              <w:spacing w:line="360" w:lineRule="auto"/>
              <w:jc w:val="both"/>
              <w:rPr>
                <w:rFonts w:ascii="Book Antiqua" w:hAnsi="Book Antiqua"/>
              </w:rPr>
            </w:pPr>
            <w:r>
              <w:rPr>
                <w:rFonts w:ascii="Book Antiqua" w:hAnsi="Book Antiqua"/>
              </w:rPr>
              <w:t>Male</w:t>
            </w:r>
          </w:p>
        </w:tc>
        <w:tc>
          <w:tcPr>
            <w:tcW w:w="0" w:type="auto"/>
          </w:tcPr>
          <w:p w14:paraId="0896FCDD" w14:textId="77777777" w:rsidR="005F640C" w:rsidRDefault="00350154">
            <w:pPr>
              <w:adjustRightInd w:val="0"/>
              <w:snapToGrid w:val="0"/>
              <w:spacing w:line="360" w:lineRule="auto"/>
              <w:jc w:val="both"/>
              <w:rPr>
                <w:rFonts w:ascii="Book Antiqua" w:hAnsi="Book Antiqua"/>
              </w:rPr>
            </w:pPr>
            <w:r>
              <w:rPr>
                <w:rFonts w:ascii="Book Antiqua" w:hAnsi="Book Antiqua"/>
              </w:rPr>
              <w:t>158 (57)</w:t>
            </w:r>
          </w:p>
        </w:tc>
        <w:tc>
          <w:tcPr>
            <w:tcW w:w="0" w:type="auto"/>
          </w:tcPr>
          <w:p w14:paraId="236F51D9" w14:textId="77777777" w:rsidR="005F640C" w:rsidRDefault="00350154">
            <w:pPr>
              <w:adjustRightInd w:val="0"/>
              <w:snapToGrid w:val="0"/>
              <w:spacing w:line="360" w:lineRule="auto"/>
              <w:jc w:val="both"/>
              <w:rPr>
                <w:rFonts w:ascii="Book Antiqua" w:hAnsi="Book Antiqua"/>
              </w:rPr>
            </w:pPr>
            <w:r>
              <w:rPr>
                <w:rFonts w:ascii="Book Antiqua" w:hAnsi="Book Antiqua"/>
              </w:rPr>
              <w:t>57.30 ± 14.93</w:t>
            </w:r>
          </w:p>
        </w:tc>
        <w:tc>
          <w:tcPr>
            <w:tcW w:w="0" w:type="auto"/>
          </w:tcPr>
          <w:p w14:paraId="00A3C814" w14:textId="77777777" w:rsidR="005F640C" w:rsidRDefault="00350154">
            <w:pPr>
              <w:adjustRightInd w:val="0"/>
              <w:snapToGrid w:val="0"/>
              <w:spacing w:line="360" w:lineRule="auto"/>
              <w:jc w:val="both"/>
              <w:rPr>
                <w:rFonts w:ascii="Book Antiqua" w:hAnsi="Book Antiqua"/>
              </w:rPr>
            </w:pPr>
            <w:r>
              <w:rPr>
                <w:rFonts w:ascii="Book Antiqua" w:hAnsi="Book Antiqua"/>
              </w:rPr>
              <w:t>53.59 ± 14.48</w:t>
            </w:r>
          </w:p>
        </w:tc>
        <w:tc>
          <w:tcPr>
            <w:tcW w:w="0" w:type="auto"/>
          </w:tcPr>
          <w:p w14:paraId="263F5D5E" w14:textId="77777777" w:rsidR="005F640C" w:rsidRDefault="00350154">
            <w:pPr>
              <w:adjustRightInd w:val="0"/>
              <w:snapToGrid w:val="0"/>
              <w:spacing w:line="360" w:lineRule="auto"/>
              <w:jc w:val="both"/>
              <w:rPr>
                <w:rFonts w:ascii="Book Antiqua" w:hAnsi="Book Antiqua"/>
              </w:rPr>
            </w:pPr>
            <w:r>
              <w:rPr>
                <w:rFonts w:ascii="Book Antiqua" w:hAnsi="Book Antiqua"/>
              </w:rPr>
              <w:t>70.33 ± 14.72</w:t>
            </w:r>
          </w:p>
        </w:tc>
        <w:tc>
          <w:tcPr>
            <w:tcW w:w="0" w:type="auto"/>
          </w:tcPr>
          <w:p w14:paraId="67ED982B" w14:textId="77777777" w:rsidR="005F640C" w:rsidRDefault="00350154">
            <w:pPr>
              <w:adjustRightInd w:val="0"/>
              <w:snapToGrid w:val="0"/>
              <w:spacing w:line="360" w:lineRule="auto"/>
              <w:jc w:val="both"/>
              <w:rPr>
                <w:rFonts w:ascii="Book Antiqua" w:hAnsi="Book Antiqua"/>
              </w:rPr>
            </w:pPr>
            <w:r>
              <w:rPr>
                <w:rFonts w:ascii="Book Antiqua" w:hAnsi="Book Antiqua"/>
              </w:rPr>
              <w:t>58.02 ± 11.32</w:t>
            </w:r>
          </w:p>
        </w:tc>
        <w:tc>
          <w:tcPr>
            <w:tcW w:w="0" w:type="auto"/>
          </w:tcPr>
          <w:p w14:paraId="20F397BB" w14:textId="77777777" w:rsidR="005F640C" w:rsidRDefault="00350154">
            <w:pPr>
              <w:adjustRightInd w:val="0"/>
              <w:snapToGrid w:val="0"/>
              <w:spacing w:line="360" w:lineRule="auto"/>
              <w:jc w:val="both"/>
              <w:rPr>
                <w:rFonts w:ascii="Book Antiqua" w:hAnsi="Book Antiqua"/>
              </w:rPr>
            </w:pPr>
            <w:r>
              <w:rPr>
                <w:rFonts w:ascii="Book Antiqua" w:hAnsi="Book Antiqua"/>
              </w:rPr>
              <w:t>69.24 ± 13.66</w:t>
            </w:r>
          </w:p>
        </w:tc>
        <w:tc>
          <w:tcPr>
            <w:tcW w:w="0" w:type="auto"/>
          </w:tcPr>
          <w:p w14:paraId="3C10A485" w14:textId="77777777" w:rsidR="005F640C" w:rsidRDefault="00350154">
            <w:pPr>
              <w:adjustRightInd w:val="0"/>
              <w:snapToGrid w:val="0"/>
              <w:spacing w:line="360" w:lineRule="auto"/>
              <w:jc w:val="both"/>
              <w:rPr>
                <w:rFonts w:ascii="Book Antiqua" w:hAnsi="Book Antiqua"/>
              </w:rPr>
            </w:pPr>
            <w:r>
              <w:rPr>
                <w:rFonts w:ascii="Book Antiqua" w:hAnsi="Book Antiqua"/>
              </w:rPr>
              <w:t>66.33 ± 15.82</w:t>
            </w:r>
          </w:p>
        </w:tc>
      </w:tr>
      <w:tr w:rsidR="005F640C" w14:paraId="5FD0420A" w14:textId="77777777">
        <w:tc>
          <w:tcPr>
            <w:tcW w:w="0" w:type="auto"/>
          </w:tcPr>
          <w:p w14:paraId="20E486CF" w14:textId="77777777" w:rsidR="005F640C" w:rsidRDefault="00350154">
            <w:pPr>
              <w:adjustRightInd w:val="0"/>
              <w:snapToGrid w:val="0"/>
              <w:spacing w:line="360" w:lineRule="auto"/>
              <w:jc w:val="both"/>
              <w:rPr>
                <w:rFonts w:ascii="Book Antiqua" w:hAnsi="Book Antiqua"/>
              </w:rPr>
            </w:pPr>
            <w:r>
              <w:rPr>
                <w:rFonts w:ascii="Book Antiqua" w:hAnsi="Book Antiqua"/>
              </w:rPr>
              <w:t>Female</w:t>
            </w:r>
          </w:p>
        </w:tc>
        <w:tc>
          <w:tcPr>
            <w:tcW w:w="0" w:type="auto"/>
          </w:tcPr>
          <w:p w14:paraId="7A14853E" w14:textId="77777777" w:rsidR="005F640C" w:rsidRDefault="00350154">
            <w:pPr>
              <w:adjustRightInd w:val="0"/>
              <w:snapToGrid w:val="0"/>
              <w:spacing w:line="360" w:lineRule="auto"/>
              <w:jc w:val="both"/>
              <w:rPr>
                <w:rFonts w:ascii="Book Antiqua" w:hAnsi="Book Antiqua"/>
              </w:rPr>
            </w:pPr>
            <w:r>
              <w:rPr>
                <w:rFonts w:ascii="Book Antiqua" w:hAnsi="Book Antiqua"/>
              </w:rPr>
              <w:t>119 (43)</w:t>
            </w:r>
          </w:p>
        </w:tc>
        <w:tc>
          <w:tcPr>
            <w:tcW w:w="0" w:type="auto"/>
          </w:tcPr>
          <w:p w14:paraId="004897C2" w14:textId="77777777" w:rsidR="005F640C" w:rsidRDefault="00350154">
            <w:pPr>
              <w:adjustRightInd w:val="0"/>
              <w:snapToGrid w:val="0"/>
              <w:spacing w:line="360" w:lineRule="auto"/>
              <w:jc w:val="both"/>
              <w:rPr>
                <w:rFonts w:ascii="Book Antiqua" w:hAnsi="Book Antiqua"/>
              </w:rPr>
            </w:pPr>
            <w:r>
              <w:rPr>
                <w:rFonts w:ascii="Book Antiqua" w:hAnsi="Book Antiqua"/>
              </w:rPr>
              <w:t>56.29 ± 16.05</w:t>
            </w:r>
          </w:p>
        </w:tc>
        <w:tc>
          <w:tcPr>
            <w:tcW w:w="0" w:type="auto"/>
          </w:tcPr>
          <w:p w14:paraId="7BF2A73E" w14:textId="77777777" w:rsidR="005F640C" w:rsidRDefault="00350154">
            <w:pPr>
              <w:adjustRightInd w:val="0"/>
              <w:snapToGrid w:val="0"/>
              <w:spacing w:line="360" w:lineRule="auto"/>
              <w:jc w:val="both"/>
              <w:rPr>
                <w:rFonts w:ascii="Book Antiqua" w:hAnsi="Book Antiqua"/>
              </w:rPr>
            </w:pPr>
            <w:r>
              <w:rPr>
                <w:rFonts w:ascii="Book Antiqua" w:hAnsi="Book Antiqua"/>
              </w:rPr>
              <w:t>51.23 ± 16.68</w:t>
            </w:r>
          </w:p>
        </w:tc>
        <w:tc>
          <w:tcPr>
            <w:tcW w:w="0" w:type="auto"/>
          </w:tcPr>
          <w:p w14:paraId="2706F774" w14:textId="77777777" w:rsidR="005F640C" w:rsidRDefault="00350154">
            <w:pPr>
              <w:adjustRightInd w:val="0"/>
              <w:snapToGrid w:val="0"/>
              <w:spacing w:line="360" w:lineRule="auto"/>
              <w:jc w:val="both"/>
              <w:rPr>
                <w:rFonts w:ascii="Book Antiqua" w:hAnsi="Book Antiqua"/>
              </w:rPr>
            </w:pPr>
            <w:r>
              <w:rPr>
                <w:rFonts w:ascii="Book Antiqua" w:hAnsi="Book Antiqua"/>
              </w:rPr>
              <w:t>69.07 ± 13.47</w:t>
            </w:r>
          </w:p>
        </w:tc>
        <w:tc>
          <w:tcPr>
            <w:tcW w:w="0" w:type="auto"/>
          </w:tcPr>
          <w:p w14:paraId="514FDDA7" w14:textId="77777777" w:rsidR="005F640C" w:rsidRDefault="00350154">
            <w:pPr>
              <w:adjustRightInd w:val="0"/>
              <w:snapToGrid w:val="0"/>
              <w:spacing w:line="360" w:lineRule="auto"/>
              <w:jc w:val="both"/>
              <w:rPr>
                <w:rFonts w:ascii="Book Antiqua" w:hAnsi="Book Antiqua"/>
              </w:rPr>
            </w:pPr>
            <w:r>
              <w:rPr>
                <w:rFonts w:ascii="Book Antiqua" w:hAnsi="Book Antiqua"/>
              </w:rPr>
              <w:t>56.01 ± 12.65</w:t>
            </w:r>
          </w:p>
        </w:tc>
        <w:tc>
          <w:tcPr>
            <w:tcW w:w="0" w:type="auto"/>
          </w:tcPr>
          <w:p w14:paraId="7FF73890" w14:textId="77777777" w:rsidR="005F640C" w:rsidRDefault="00350154">
            <w:pPr>
              <w:adjustRightInd w:val="0"/>
              <w:snapToGrid w:val="0"/>
              <w:spacing w:line="360" w:lineRule="auto"/>
              <w:jc w:val="both"/>
              <w:rPr>
                <w:rFonts w:ascii="Book Antiqua" w:hAnsi="Book Antiqua"/>
              </w:rPr>
            </w:pPr>
            <w:r>
              <w:rPr>
                <w:rFonts w:ascii="Book Antiqua" w:hAnsi="Book Antiqua"/>
              </w:rPr>
              <w:t>66.72 ± 15.89</w:t>
            </w:r>
          </w:p>
        </w:tc>
        <w:tc>
          <w:tcPr>
            <w:tcW w:w="0" w:type="auto"/>
          </w:tcPr>
          <w:p w14:paraId="4A41F7E7" w14:textId="77777777" w:rsidR="005F640C" w:rsidRDefault="00350154">
            <w:pPr>
              <w:adjustRightInd w:val="0"/>
              <w:snapToGrid w:val="0"/>
              <w:spacing w:line="360" w:lineRule="auto"/>
              <w:jc w:val="both"/>
              <w:rPr>
                <w:rFonts w:ascii="Book Antiqua" w:hAnsi="Book Antiqua"/>
              </w:rPr>
            </w:pPr>
            <w:r>
              <w:rPr>
                <w:rFonts w:ascii="Book Antiqua" w:hAnsi="Book Antiqua"/>
              </w:rPr>
              <w:t>60.84 ± 16.95</w:t>
            </w:r>
          </w:p>
        </w:tc>
      </w:tr>
      <w:tr w:rsidR="005F640C" w14:paraId="208815C2" w14:textId="77777777">
        <w:tc>
          <w:tcPr>
            <w:tcW w:w="0" w:type="auto"/>
          </w:tcPr>
          <w:p w14:paraId="538273C4" w14:textId="77777777" w:rsidR="005F640C" w:rsidRDefault="00350154">
            <w:pPr>
              <w:adjustRightInd w:val="0"/>
              <w:snapToGrid w:val="0"/>
              <w:spacing w:line="360" w:lineRule="auto"/>
              <w:jc w:val="both"/>
              <w:rPr>
                <w:rFonts w:ascii="Book Antiqua" w:hAnsi="Book Antiqua"/>
              </w:rPr>
            </w:pPr>
            <w:r>
              <w:rPr>
                <w:rFonts w:ascii="Book Antiqua" w:hAnsi="Book Antiqua"/>
              </w:rPr>
              <w:t>Marital status</w:t>
            </w:r>
          </w:p>
        </w:tc>
        <w:tc>
          <w:tcPr>
            <w:tcW w:w="0" w:type="auto"/>
          </w:tcPr>
          <w:p w14:paraId="4EA002E4" w14:textId="77777777" w:rsidR="005F640C" w:rsidRDefault="005F640C">
            <w:pPr>
              <w:adjustRightInd w:val="0"/>
              <w:snapToGrid w:val="0"/>
              <w:spacing w:line="360" w:lineRule="auto"/>
              <w:jc w:val="both"/>
              <w:rPr>
                <w:rFonts w:ascii="Book Antiqua" w:hAnsi="Book Antiqua"/>
              </w:rPr>
            </w:pPr>
          </w:p>
        </w:tc>
        <w:tc>
          <w:tcPr>
            <w:tcW w:w="0" w:type="auto"/>
          </w:tcPr>
          <w:p w14:paraId="6B9BB2C0" w14:textId="77777777" w:rsidR="005F640C" w:rsidRDefault="005F640C">
            <w:pPr>
              <w:adjustRightInd w:val="0"/>
              <w:snapToGrid w:val="0"/>
              <w:spacing w:line="360" w:lineRule="auto"/>
              <w:jc w:val="both"/>
              <w:rPr>
                <w:rFonts w:ascii="Book Antiqua" w:hAnsi="Book Antiqua"/>
              </w:rPr>
            </w:pPr>
          </w:p>
        </w:tc>
        <w:tc>
          <w:tcPr>
            <w:tcW w:w="0" w:type="auto"/>
          </w:tcPr>
          <w:p w14:paraId="4F256C5B" w14:textId="77777777" w:rsidR="005F640C" w:rsidRDefault="005F640C">
            <w:pPr>
              <w:adjustRightInd w:val="0"/>
              <w:snapToGrid w:val="0"/>
              <w:spacing w:line="360" w:lineRule="auto"/>
              <w:jc w:val="both"/>
              <w:rPr>
                <w:rFonts w:ascii="Book Antiqua" w:hAnsi="Book Antiqua"/>
              </w:rPr>
            </w:pPr>
          </w:p>
        </w:tc>
        <w:tc>
          <w:tcPr>
            <w:tcW w:w="0" w:type="auto"/>
          </w:tcPr>
          <w:p w14:paraId="69BABB98" w14:textId="77777777" w:rsidR="005F640C" w:rsidRDefault="005F640C">
            <w:pPr>
              <w:adjustRightInd w:val="0"/>
              <w:snapToGrid w:val="0"/>
              <w:spacing w:line="360" w:lineRule="auto"/>
              <w:jc w:val="both"/>
              <w:rPr>
                <w:rFonts w:ascii="Book Antiqua" w:hAnsi="Book Antiqua"/>
              </w:rPr>
            </w:pPr>
          </w:p>
        </w:tc>
        <w:tc>
          <w:tcPr>
            <w:tcW w:w="0" w:type="auto"/>
          </w:tcPr>
          <w:p w14:paraId="3BBB9C92" w14:textId="77777777" w:rsidR="005F640C" w:rsidRDefault="005F640C">
            <w:pPr>
              <w:adjustRightInd w:val="0"/>
              <w:snapToGrid w:val="0"/>
              <w:spacing w:line="360" w:lineRule="auto"/>
              <w:jc w:val="both"/>
              <w:rPr>
                <w:rFonts w:ascii="Book Antiqua" w:hAnsi="Book Antiqua"/>
              </w:rPr>
            </w:pPr>
          </w:p>
        </w:tc>
        <w:tc>
          <w:tcPr>
            <w:tcW w:w="0" w:type="auto"/>
          </w:tcPr>
          <w:p w14:paraId="27726B87" w14:textId="77777777" w:rsidR="005F640C" w:rsidRDefault="005F640C">
            <w:pPr>
              <w:adjustRightInd w:val="0"/>
              <w:snapToGrid w:val="0"/>
              <w:spacing w:line="360" w:lineRule="auto"/>
              <w:jc w:val="both"/>
              <w:rPr>
                <w:rFonts w:ascii="Book Antiqua" w:hAnsi="Book Antiqua"/>
              </w:rPr>
            </w:pPr>
          </w:p>
        </w:tc>
        <w:tc>
          <w:tcPr>
            <w:tcW w:w="0" w:type="auto"/>
          </w:tcPr>
          <w:p w14:paraId="6B93CF64" w14:textId="77777777" w:rsidR="005F640C" w:rsidRDefault="005F640C">
            <w:pPr>
              <w:adjustRightInd w:val="0"/>
              <w:snapToGrid w:val="0"/>
              <w:spacing w:line="360" w:lineRule="auto"/>
              <w:jc w:val="both"/>
              <w:rPr>
                <w:rFonts w:ascii="Book Antiqua" w:hAnsi="Book Antiqua"/>
              </w:rPr>
            </w:pPr>
          </w:p>
        </w:tc>
      </w:tr>
      <w:tr w:rsidR="005F640C" w14:paraId="4EB34C35" w14:textId="77777777">
        <w:tc>
          <w:tcPr>
            <w:tcW w:w="0" w:type="auto"/>
          </w:tcPr>
          <w:p w14:paraId="1FB772A5" w14:textId="77777777" w:rsidR="005F640C" w:rsidRDefault="00350154">
            <w:pPr>
              <w:adjustRightInd w:val="0"/>
              <w:snapToGrid w:val="0"/>
              <w:spacing w:line="360" w:lineRule="auto"/>
              <w:jc w:val="both"/>
              <w:rPr>
                <w:rFonts w:ascii="Book Antiqua" w:hAnsi="Book Antiqua"/>
              </w:rPr>
            </w:pPr>
            <w:r>
              <w:rPr>
                <w:rFonts w:ascii="Book Antiqua" w:hAnsi="Book Antiqua"/>
              </w:rPr>
              <w:t>Married</w:t>
            </w:r>
          </w:p>
        </w:tc>
        <w:tc>
          <w:tcPr>
            <w:tcW w:w="0" w:type="auto"/>
          </w:tcPr>
          <w:p w14:paraId="5BB5DC23" w14:textId="77777777" w:rsidR="005F640C" w:rsidRDefault="00350154">
            <w:pPr>
              <w:adjustRightInd w:val="0"/>
              <w:snapToGrid w:val="0"/>
              <w:spacing w:line="360" w:lineRule="auto"/>
              <w:jc w:val="both"/>
              <w:rPr>
                <w:rFonts w:ascii="Book Antiqua" w:hAnsi="Book Antiqua"/>
              </w:rPr>
            </w:pPr>
            <w:r>
              <w:rPr>
                <w:rFonts w:ascii="Book Antiqua" w:hAnsi="Book Antiqua"/>
              </w:rPr>
              <w:t>254 (91.7)</w:t>
            </w:r>
          </w:p>
        </w:tc>
        <w:tc>
          <w:tcPr>
            <w:tcW w:w="0" w:type="auto"/>
          </w:tcPr>
          <w:p w14:paraId="6ACB0D65" w14:textId="77777777" w:rsidR="005F640C" w:rsidRDefault="00350154">
            <w:pPr>
              <w:adjustRightInd w:val="0"/>
              <w:snapToGrid w:val="0"/>
              <w:spacing w:line="360" w:lineRule="auto"/>
              <w:jc w:val="both"/>
              <w:rPr>
                <w:rFonts w:ascii="Book Antiqua" w:hAnsi="Book Antiqua"/>
              </w:rPr>
            </w:pPr>
            <w:r>
              <w:rPr>
                <w:rFonts w:ascii="Book Antiqua" w:hAnsi="Book Antiqua"/>
              </w:rPr>
              <w:t>57.09 ± 15.63</w:t>
            </w:r>
          </w:p>
        </w:tc>
        <w:tc>
          <w:tcPr>
            <w:tcW w:w="0" w:type="auto"/>
          </w:tcPr>
          <w:p w14:paraId="0ACDBE00" w14:textId="77777777" w:rsidR="005F640C" w:rsidRDefault="00350154">
            <w:pPr>
              <w:adjustRightInd w:val="0"/>
              <w:snapToGrid w:val="0"/>
              <w:spacing w:line="360" w:lineRule="auto"/>
              <w:jc w:val="both"/>
              <w:rPr>
                <w:rFonts w:ascii="Book Antiqua" w:hAnsi="Book Antiqua"/>
              </w:rPr>
            </w:pPr>
            <w:r>
              <w:rPr>
                <w:rFonts w:ascii="Book Antiqua" w:hAnsi="Book Antiqua"/>
              </w:rPr>
              <w:t>52.82 ± 15.39</w:t>
            </w:r>
          </w:p>
        </w:tc>
        <w:tc>
          <w:tcPr>
            <w:tcW w:w="0" w:type="auto"/>
          </w:tcPr>
          <w:p w14:paraId="11FEC578" w14:textId="77777777" w:rsidR="005F640C" w:rsidRDefault="00350154">
            <w:pPr>
              <w:adjustRightInd w:val="0"/>
              <w:snapToGrid w:val="0"/>
              <w:spacing w:line="360" w:lineRule="auto"/>
              <w:jc w:val="both"/>
              <w:rPr>
                <w:rFonts w:ascii="Book Antiqua" w:hAnsi="Book Antiqua"/>
              </w:rPr>
            </w:pPr>
            <w:r>
              <w:rPr>
                <w:rFonts w:ascii="Book Antiqua" w:hAnsi="Book Antiqua"/>
              </w:rPr>
              <w:t>70.36 ± 12.75</w:t>
            </w:r>
          </w:p>
        </w:tc>
        <w:tc>
          <w:tcPr>
            <w:tcW w:w="0" w:type="auto"/>
          </w:tcPr>
          <w:p w14:paraId="75EA3A4C" w14:textId="77777777" w:rsidR="005F640C" w:rsidRDefault="00350154">
            <w:pPr>
              <w:adjustRightInd w:val="0"/>
              <w:snapToGrid w:val="0"/>
              <w:spacing w:line="360" w:lineRule="auto"/>
              <w:jc w:val="both"/>
              <w:rPr>
                <w:rFonts w:ascii="Book Antiqua" w:hAnsi="Book Antiqua"/>
              </w:rPr>
            </w:pPr>
            <w:r>
              <w:rPr>
                <w:rFonts w:ascii="Book Antiqua" w:hAnsi="Book Antiqua"/>
              </w:rPr>
              <w:t>57.13 ± 11.95</w:t>
            </w:r>
          </w:p>
        </w:tc>
        <w:tc>
          <w:tcPr>
            <w:tcW w:w="0" w:type="auto"/>
          </w:tcPr>
          <w:p w14:paraId="35CB6E2C" w14:textId="77777777" w:rsidR="005F640C" w:rsidRDefault="00350154">
            <w:pPr>
              <w:adjustRightInd w:val="0"/>
              <w:snapToGrid w:val="0"/>
              <w:spacing w:line="360" w:lineRule="auto"/>
              <w:jc w:val="both"/>
              <w:rPr>
                <w:rFonts w:ascii="Book Antiqua" w:hAnsi="Book Antiqua"/>
              </w:rPr>
            </w:pPr>
            <w:r>
              <w:rPr>
                <w:rFonts w:ascii="Book Antiqua" w:hAnsi="Book Antiqua"/>
              </w:rPr>
              <w:t>68.35 ± 14.86</w:t>
            </w:r>
          </w:p>
        </w:tc>
        <w:tc>
          <w:tcPr>
            <w:tcW w:w="0" w:type="auto"/>
          </w:tcPr>
          <w:p w14:paraId="584E4B80" w14:textId="77777777" w:rsidR="005F640C" w:rsidRDefault="00350154">
            <w:pPr>
              <w:adjustRightInd w:val="0"/>
              <w:snapToGrid w:val="0"/>
              <w:spacing w:line="360" w:lineRule="auto"/>
              <w:jc w:val="both"/>
              <w:rPr>
                <w:rFonts w:ascii="Book Antiqua" w:hAnsi="Book Antiqua"/>
              </w:rPr>
            </w:pPr>
            <w:r>
              <w:rPr>
                <w:rFonts w:ascii="Book Antiqua" w:hAnsi="Book Antiqua"/>
              </w:rPr>
              <w:t>64.33 ± 16.64</w:t>
            </w:r>
          </w:p>
        </w:tc>
      </w:tr>
      <w:tr w:rsidR="005F640C" w14:paraId="1D1C0D43" w14:textId="77777777">
        <w:tc>
          <w:tcPr>
            <w:tcW w:w="0" w:type="auto"/>
          </w:tcPr>
          <w:p w14:paraId="4F7F7DDF" w14:textId="77777777" w:rsidR="005F640C" w:rsidRDefault="00350154">
            <w:pPr>
              <w:adjustRightInd w:val="0"/>
              <w:snapToGrid w:val="0"/>
              <w:spacing w:line="360" w:lineRule="auto"/>
              <w:jc w:val="both"/>
              <w:rPr>
                <w:rFonts w:ascii="Book Antiqua" w:hAnsi="Book Antiqua"/>
              </w:rPr>
            </w:pPr>
            <w:r>
              <w:rPr>
                <w:rFonts w:ascii="Book Antiqua" w:hAnsi="Book Antiqua"/>
              </w:rPr>
              <w:lastRenderedPageBreak/>
              <w:t>Single</w:t>
            </w:r>
          </w:p>
        </w:tc>
        <w:tc>
          <w:tcPr>
            <w:tcW w:w="0" w:type="auto"/>
          </w:tcPr>
          <w:p w14:paraId="690CAE13" w14:textId="77777777" w:rsidR="005F640C" w:rsidRDefault="00350154">
            <w:pPr>
              <w:adjustRightInd w:val="0"/>
              <w:snapToGrid w:val="0"/>
              <w:spacing w:line="360" w:lineRule="auto"/>
              <w:jc w:val="both"/>
              <w:rPr>
                <w:rFonts w:ascii="Book Antiqua" w:hAnsi="Book Antiqua"/>
              </w:rPr>
            </w:pPr>
            <w:r>
              <w:rPr>
                <w:rFonts w:ascii="Book Antiqua" w:hAnsi="Book Antiqua"/>
              </w:rPr>
              <w:t>23 (8.30)</w:t>
            </w:r>
          </w:p>
        </w:tc>
        <w:tc>
          <w:tcPr>
            <w:tcW w:w="0" w:type="auto"/>
          </w:tcPr>
          <w:p w14:paraId="267EF57B" w14:textId="77777777" w:rsidR="005F640C" w:rsidRDefault="00350154">
            <w:pPr>
              <w:adjustRightInd w:val="0"/>
              <w:snapToGrid w:val="0"/>
              <w:spacing w:line="360" w:lineRule="auto"/>
              <w:jc w:val="both"/>
              <w:rPr>
                <w:rFonts w:ascii="Book Antiqua" w:hAnsi="Book Antiqua"/>
              </w:rPr>
            </w:pPr>
            <w:r>
              <w:rPr>
                <w:rFonts w:ascii="Book Antiqua" w:hAnsi="Book Antiqua"/>
              </w:rPr>
              <w:t>54.48 ± 12.61</w:t>
            </w:r>
          </w:p>
        </w:tc>
        <w:tc>
          <w:tcPr>
            <w:tcW w:w="0" w:type="auto"/>
          </w:tcPr>
          <w:p w14:paraId="6F9C3CB5" w14:textId="77777777" w:rsidR="005F640C" w:rsidRDefault="00350154">
            <w:pPr>
              <w:adjustRightInd w:val="0"/>
              <w:snapToGrid w:val="0"/>
              <w:spacing w:line="360" w:lineRule="auto"/>
              <w:jc w:val="both"/>
              <w:rPr>
                <w:rFonts w:ascii="Book Antiqua" w:hAnsi="Book Antiqua"/>
              </w:rPr>
            </w:pPr>
            <w:r>
              <w:rPr>
                <w:rFonts w:ascii="Book Antiqua" w:hAnsi="Book Antiqua"/>
              </w:rPr>
              <w:t>49.83 ± 16.48</w:t>
            </w:r>
          </w:p>
        </w:tc>
        <w:tc>
          <w:tcPr>
            <w:tcW w:w="0" w:type="auto"/>
          </w:tcPr>
          <w:p w14:paraId="57D1E177" w14:textId="77777777" w:rsidR="005F640C" w:rsidRDefault="00350154">
            <w:pPr>
              <w:adjustRightInd w:val="0"/>
              <w:snapToGrid w:val="0"/>
              <w:spacing w:line="360" w:lineRule="auto"/>
              <w:jc w:val="both"/>
              <w:rPr>
                <w:rFonts w:ascii="Book Antiqua" w:hAnsi="Book Antiqua"/>
              </w:rPr>
            </w:pPr>
            <w:r>
              <w:rPr>
                <w:rFonts w:ascii="Book Antiqua" w:hAnsi="Book Antiqua"/>
              </w:rPr>
              <w:t>63.52 ± 24.72</w:t>
            </w:r>
          </w:p>
        </w:tc>
        <w:tc>
          <w:tcPr>
            <w:tcW w:w="0" w:type="auto"/>
          </w:tcPr>
          <w:p w14:paraId="29C379DC" w14:textId="77777777" w:rsidR="005F640C" w:rsidRDefault="00350154">
            <w:pPr>
              <w:adjustRightInd w:val="0"/>
              <w:snapToGrid w:val="0"/>
              <w:spacing w:line="360" w:lineRule="auto"/>
              <w:jc w:val="both"/>
              <w:rPr>
                <w:rFonts w:ascii="Book Antiqua" w:hAnsi="Book Antiqua"/>
              </w:rPr>
            </w:pPr>
            <w:r>
              <w:rPr>
                <w:rFonts w:ascii="Book Antiqua" w:hAnsi="Book Antiqua"/>
              </w:rPr>
              <w:t>57.48 ± 11.95</w:t>
            </w:r>
          </w:p>
        </w:tc>
        <w:tc>
          <w:tcPr>
            <w:tcW w:w="0" w:type="auto"/>
          </w:tcPr>
          <w:p w14:paraId="4B26A86A" w14:textId="77777777" w:rsidR="005F640C" w:rsidRDefault="00350154">
            <w:pPr>
              <w:adjustRightInd w:val="0"/>
              <w:snapToGrid w:val="0"/>
              <w:spacing w:line="360" w:lineRule="auto"/>
              <w:jc w:val="both"/>
              <w:rPr>
                <w:rFonts w:ascii="Book Antiqua" w:hAnsi="Book Antiqua"/>
              </w:rPr>
            </w:pPr>
            <w:r>
              <w:rPr>
                <w:rFonts w:ascii="Book Antiqua" w:hAnsi="Book Antiqua"/>
              </w:rPr>
              <w:t>66.09 ± 12.70</w:t>
            </w:r>
          </w:p>
        </w:tc>
        <w:tc>
          <w:tcPr>
            <w:tcW w:w="0" w:type="auto"/>
          </w:tcPr>
          <w:p w14:paraId="2517CCE4" w14:textId="77777777" w:rsidR="005F640C" w:rsidRDefault="00350154">
            <w:pPr>
              <w:adjustRightInd w:val="0"/>
              <w:snapToGrid w:val="0"/>
              <w:spacing w:line="360" w:lineRule="auto"/>
              <w:jc w:val="both"/>
              <w:rPr>
                <w:rFonts w:ascii="Book Antiqua" w:hAnsi="Book Antiqua"/>
              </w:rPr>
            </w:pPr>
            <w:r>
              <w:rPr>
                <w:rFonts w:ascii="Book Antiqua" w:hAnsi="Book Antiqua"/>
              </w:rPr>
              <w:t>60.00 ± 14.77</w:t>
            </w:r>
          </w:p>
        </w:tc>
      </w:tr>
      <w:tr w:rsidR="005F640C" w14:paraId="1A605075" w14:textId="77777777">
        <w:tc>
          <w:tcPr>
            <w:tcW w:w="0" w:type="auto"/>
            <w:gridSpan w:val="8"/>
          </w:tcPr>
          <w:p w14:paraId="5835934A" w14:textId="77777777" w:rsidR="005F640C" w:rsidRDefault="00350154">
            <w:pPr>
              <w:adjustRightInd w:val="0"/>
              <w:snapToGrid w:val="0"/>
              <w:spacing w:line="360" w:lineRule="auto"/>
              <w:jc w:val="both"/>
              <w:rPr>
                <w:rFonts w:ascii="Book Antiqua" w:hAnsi="Book Antiqua"/>
              </w:rPr>
            </w:pPr>
            <w:r>
              <w:rPr>
                <w:rFonts w:ascii="Book Antiqua" w:hAnsi="Book Antiqua"/>
              </w:rPr>
              <w:t>Educational qualification</w:t>
            </w:r>
          </w:p>
        </w:tc>
      </w:tr>
      <w:tr w:rsidR="005F640C" w14:paraId="360FCACD" w14:textId="77777777">
        <w:trPr>
          <w:trHeight w:val="77"/>
        </w:trPr>
        <w:tc>
          <w:tcPr>
            <w:tcW w:w="0" w:type="auto"/>
          </w:tcPr>
          <w:p w14:paraId="7BFB526C" w14:textId="77777777" w:rsidR="005F640C" w:rsidRDefault="00350154">
            <w:pPr>
              <w:adjustRightInd w:val="0"/>
              <w:snapToGrid w:val="0"/>
              <w:spacing w:line="360" w:lineRule="auto"/>
              <w:jc w:val="both"/>
              <w:rPr>
                <w:rFonts w:ascii="Book Antiqua" w:hAnsi="Book Antiqua"/>
              </w:rPr>
            </w:pPr>
            <w:r>
              <w:rPr>
                <w:rFonts w:ascii="Book Antiqua" w:hAnsi="Book Antiqua"/>
              </w:rPr>
              <w:t>Illiterate</w:t>
            </w:r>
          </w:p>
        </w:tc>
        <w:tc>
          <w:tcPr>
            <w:tcW w:w="0" w:type="auto"/>
          </w:tcPr>
          <w:p w14:paraId="7395E2BB" w14:textId="77777777" w:rsidR="005F640C" w:rsidRDefault="00350154">
            <w:pPr>
              <w:adjustRightInd w:val="0"/>
              <w:snapToGrid w:val="0"/>
              <w:spacing w:line="360" w:lineRule="auto"/>
              <w:jc w:val="both"/>
              <w:rPr>
                <w:rFonts w:ascii="Book Antiqua" w:hAnsi="Book Antiqua"/>
              </w:rPr>
            </w:pPr>
            <w:r>
              <w:rPr>
                <w:rFonts w:ascii="Book Antiqua" w:hAnsi="Book Antiqua"/>
              </w:rPr>
              <w:t>51 (18.4)</w:t>
            </w:r>
          </w:p>
        </w:tc>
        <w:tc>
          <w:tcPr>
            <w:tcW w:w="0" w:type="auto"/>
          </w:tcPr>
          <w:p w14:paraId="5828168B" w14:textId="77777777" w:rsidR="005F640C" w:rsidRDefault="00350154">
            <w:pPr>
              <w:adjustRightInd w:val="0"/>
              <w:snapToGrid w:val="0"/>
              <w:spacing w:line="360" w:lineRule="auto"/>
              <w:jc w:val="both"/>
              <w:rPr>
                <w:rFonts w:ascii="Book Antiqua" w:hAnsi="Book Antiqua"/>
              </w:rPr>
            </w:pPr>
            <w:r>
              <w:rPr>
                <w:rFonts w:ascii="Book Antiqua" w:hAnsi="Book Antiqua"/>
              </w:rPr>
              <w:t>54.18 ± 17.35</w:t>
            </w:r>
          </w:p>
        </w:tc>
        <w:tc>
          <w:tcPr>
            <w:tcW w:w="0" w:type="auto"/>
          </w:tcPr>
          <w:p w14:paraId="14F5C105" w14:textId="77777777" w:rsidR="005F640C" w:rsidRDefault="00350154">
            <w:pPr>
              <w:adjustRightInd w:val="0"/>
              <w:snapToGrid w:val="0"/>
              <w:spacing w:line="360" w:lineRule="auto"/>
              <w:jc w:val="both"/>
              <w:rPr>
                <w:rFonts w:ascii="Book Antiqua" w:hAnsi="Book Antiqua"/>
              </w:rPr>
            </w:pPr>
            <w:r>
              <w:rPr>
                <w:rFonts w:ascii="Book Antiqua" w:hAnsi="Book Antiqua"/>
              </w:rPr>
              <w:t>49.18 ± 16.08</w:t>
            </w:r>
          </w:p>
        </w:tc>
        <w:tc>
          <w:tcPr>
            <w:tcW w:w="0" w:type="auto"/>
          </w:tcPr>
          <w:p w14:paraId="32FA8D39" w14:textId="77777777" w:rsidR="005F640C" w:rsidRDefault="00350154">
            <w:pPr>
              <w:adjustRightInd w:val="0"/>
              <w:snapToGrid w:val="0"/>
              <w:spacing w:line="360" w:lineRule="auto"/>
              <w:jc w:val="both"/>
              <w:rPr>
                <w:rFonts w:ascii="Book Antiqua" w:hAnsi="Book Antiqua"/>
              </w:rPr>
            </w:pPr>
            <w:r>
              <w:rPr>
                <w:rFonts w:ascii="Book Antiqua" w:hAnsi="Book Antiqua"/>
              </w:rPr>
              <w:t>67.72 ± 11.86</w:t>
            </w:r>
          </w:p>
        </w:tc>
        <w:tc>
          <w:tcPr>
            <w:tcW w:w="0" w:type="auto"/>
          </w:tcPr>
          <w:p w14:paraId="51088438" w14:textId="77777777" w:rsidR="005F640C" w:rsidRDefault="00350154">
            <w:pPr>
              <w:adjustRightInd w:val="0"/>
              <w:snapToGrid w:val="0"/>
              <w:spacing w:line="360" w:lineRule="auto"/>
              <w:jc w:val="both"/>
              <w:rPr>
                <w:rFonts w:ascii="Book Antiqua" w:hAnsi="Book Antiqua"/>
              </w:rPr>
            </w:pPr>
            <w:r>
              <w:rPr>
                <w:rFonts w:ascii="Book Antiqua" w:hAnsi="Book Antiqua"/>
              </w:rPr>
              <w:t>53.65 ± 11.05</w:t>
            </w:r>
          </w:p>
        </w:tc>
        <w:tc>
          <w:tcPr>
            <w:tcW w:w="0" w:type="auto"/>
          </w:tcPr>
          <w:p w14:paraId="4EC5413E" w14:textId="77777777" w:rsidR="005F640C" w:rsidRDefault="00350154">
            <w:pPr>
              <w:adjustRightInd w:val="0"/>
              <w:snapToGrid w:val="0"/>
              <w:spacing w:line="360" w:lineRule="auto"/>
              <w:jc w:val="both"/>
              <w:rPr>
                <w:rFonts w:ascii="Book Antiqua" w:hAnsi="Book Antiqua"/>
              </w:rPr>
            </w:pPr>
            <w:r>
              <w:rPr>
                <w:rFonts w:ascii="Book Antiqua" w:hAnsi="Book Antiqua"/>
              </w:rPr>
              <w:t>64.31 ± 15.13</w:t>
            </w:r>
          </w:p>
        </w:tc>
        <w:tc>
          <w:tcPr>
            <w:tcW w:w="0" w:type="auto"/>
          </w:tcPr>
          <w:p w14:paraId="0064CCC1" w14:textId="77777777" w:rsidR="005F640C" w:rsidRDefault="00350154">
            <w:pPr>
              <w:adjustRightInd w:val="0"/>
              <w:snapToGrid w:val="0"/>
              <w:spacing w:line="360" w:lineRule="auto"/>
              <w:jc w:val="both"/>
              <w:rPr>
                <w:rFonts w:ascii="Book Antiqua" w:hAnsi="Book Antiqua"/>
              </w:rPr>
            </w:pPr>
            <w:r>
              <w:rPr>
                <w:rFonts w:ascii="Book Antiqua" w:hAnsi="Book Antiqua"/>
              </w:rPr>
              <w:t>59.22 ± 16.95</w:t>
            </w:r>
          </w:p>
        </w:tc>
      </w:tr>
      <w:tr w:rsidR="005F640C" w14:paraId="0280E25D" w14:textId="77777777">
        <w:tc>
          <w:tcPr>
            <w:tcW w:w="0" w:type="auto"/>
          </w:tcPr>
          <w:p w14:paraId="16E3E747" w14:textId="77777777" w:rsidR="005F640C" w:rsidRDefault="00350154">
            <w:pPr>
              <w:adjustRightInd w:val="0"/>
              <w:snapToGrid w:val="0"/>
              <w:spacing w:line="360" w:lineRule="auto"/>
              <w:jc w:val="both"/>
              <w:rPr>
                <w:rFonts w:ascii="Book Antiqua" w:hAnsi="Book Antiqua"/>
              </w:rPr>
            </w:pPr>
            <w:r>
              <w:rPr>
                <w:rFonts w:ascii="Book Antiqua" w:hAnsi="Book Antiqua"/>
              </w:rPr>
              <w:t>Primary school</w:t>
            </w:r>
          </w:p>
        </w:tc>
        <w:tc>
          <w:tcPr>
            <w:tcW w:w="0" w:type="auto"/>
          </w:tcPr>
          <w:p w14:paraId="402C57A0" w14:textId="77777777" w:rsidR="005F640C" w:rsidRDefault="00350154">
            <w:pPr>
              <w:adjustRightInd w:val="0"/>
              <w:snapToGrid w:val="0"/>
              <w:spacing w:line="360" w:lineRule="auto"/>
              <w:jc w:val="both"/>
              <w:rPr>
                <w:rFonts w:ascii="Book Antiqua" w:hAnsi="Book Antiqua"/>
              </w:rPr>
            </w:pPr>
            <w:r>
              <w:rPr>
                <w:rFonts w:ascii="Book Antiqua" w:hAnsi="Book Antiqua"/>
              </w:rPr>
              <w:t>91 (32.9)</w:t>
            </w:r>
          </w:p>
        </w:tc>
        <w:tc>
          <w:tcPr>
            <w:tcW w:w="0" w:type="auto"/>
          </w:tcPr>
          <w:p w14:paraId="002A5DE2" w14:textId="77777777" w:rsidR="005F640C" w:rsidRDefault="00350154">
            <w:pPr>
              <w:adjustRightInd w:val="0"/>
              <w:snapToGrid w:val="0"/>
              <w:spacing w:line="360" w:lineRule="auto"/>
              <w:jc w:val="both"/>
              <w:rPr>
                <w:rFonts w:ascii="Book Antiqua" w:hAnsi="Book Antiqua"/>
              </w:rPr>
            </w:pPr>
            <w:r>
              <w:rPr>
                <w:rFonts w:ascii="Book Antiqua" w:hAnsi="Book Antiqua"/>
              </w:rPr>
              <w:t>55.91 ± 16.04</w:t>
            </w:r>
          </w:p>
        </w:tc>
        <w:tc>
          <w:tcPr>
            <w:tcW w:w="0" w:type="auto"/>
          </w:tcPr>
          <w:p w14:paraId="746068E3" w14:textId="77777777" w:rsidR="005F640C" w:rsidRDefault="00350154">
            <w:pPr>
              <w:adjustRightInd w:val="0"/>
              <w:snapToGrid w:val="0"/>
              <w:spacing w:line="360" w:lineRule="auto"/>
              <w:jc w:val="both"/>
              <w:rPr>
                <w:rFonts w:ascii="Book Antiqua" w:hAnsi="Book Antiqua"/>
              </w:rPr>
            </w:pPr>
            <w:r>
              <w:rPr>
                <w:rFonts w:ascii="Book Antiqua" w:hAnsi="Book Antiqua"/>
              </w:rPr>
              <w:t>51.32 ± 15.83</w:t>
            </w:r>
          </w:p>
        </w:tc>
        <w:tc>
          <w:tcPr>
            <w:tcW w:w="0" w:type="auto"/>
          </w:tcPr>
          <w:p w14:paraId="31A4B8BD" w14:textId="77777777" w:rsidR="005F640C" w:rsidRDefault="00350154">
            <w:pPr>
              <w:adjustRightInd w:val="0"/>
              <w:snapToGrid w:val="0"/>
              <w:spacing w:line="360" w:lineRule="auto"/>
              <w:jc w:val="both"/>
              <w:rPr>
                <w:rFonts w:ascii="Book Antiqua" w:hAnsi="Book Antiqua"/>
              </w:rPr>
            </w:pPr>
            <w:r>
              <w:rPr>
                <w:rFonts w:ascii="Book Antiqua" w:hAnsi="Book Antiqua"/>
              </w:rPr>
              <w:t>67.91 ± 14.39</w:t>
            </w:r>
          </w:p>
        </w:tc>
        <w:tc>
          <w:tcPr>
            <w:tcW w:w="0" w:type="auto"/>
          </w:tcPr>
          <w:p w14:paraId="174FFEA8" w14:textId="77777777" w:rsidR="005F640C" w:rsidRDefault="00350154">
            <w:pPr>
              <w:adjustRightInd w:val="0"/>
              <w:snapToGrid w:val="0"/>
              <w:spacing w:line="360" w:lineRule="auto"/>
              <w:jc w:val="both"/>
              <w:rPr>
                <w:rFonts w:ascii="Book Antiqua" w:hAnsi="Book Antiqua"/>
              </w:rPr>
            </w:pPr>
            <w:r>
              <w:rPr>
                <w:rFonts w:ascii="Book Antiqua" w:hAnsi="Book Antiqua"/>
              </w:rPr>
              <w:t>54.15 ± 12.10</w:t>
            </w:r>
          </w:p>
        </w:tc>
        <w:tc>
          <w:tcPr>
            <w:tcW w:w="0" w:type="auto"/>
          </w:tcPr>
          <w:p w14:paraId="72E93E42" w14:textId="77777777" w:rsidR="005F640C" w:rsidRDefault="00350154">
            <w:pPr>
              <w:adjustRightInd w:val="0"/>
              <w:snapToGrid w:val="0"/>
              <w:spacing w:line="360" w:lineRule="auto"/>
              <w:jc w:val="both"/>
              <w:rPr>
                <w:rFonts w:ascii="Book Antiqua" w:hAnsi="Book Antiqua"/>
              </w:rPr>
            </w:pPr>
            <w:r>
              <w:rPr>
                <w:rFonts w:ascii="Book Antiqua" w:hAnsi="Book Antiqua"/>
              </w:rPr>
              <w:t>67.03 ± 15.88</w:t>
            </w:r>
          </w:p>
        </w:tc>
        <w:tc>
          <w:tcPr>
            <w:tcW w:w="0" w:type="auto"/>
          </w:tcPr>
          <w:p w14:paraId="790651E6" w14:textId="77777777" w:rsidR="005F640C" w:rsidRDefault="00350154">
            <w:pPr>
              <w:adjustRightInd w:val="0"/>
              <w:snapToGrid w:val="0"/>
              <w:spacing w:line="360" w:lineRule="auto"/>
              <w:jc w:val="both"/>
              <w:rPr>
                <w:rFonts w:ascii="Book Antiqua" w:hAnsi="Book Antiqua"/>
              </w:rPr>
            </w:pPr>
            <w:r>
              <w:rPr>
                <w:rFonts w:ascii="Book Antiqua" w:hAnsi="Book Antiqua"/>
              </w:rPr>
              <w:t>62.86 ± 18.27</w:t>
            </w:r>
          </w:p>
        </w:tc>
      </w:tr>
      <w:tr w:rsidR="005F640C" w14:paraId="3D7CFD68" w14:textId="77777777">
        <w:tc>
          <w:tcPr>
            <w:tcW w:w="0" w:type="auto"/>
          </w:tcPr>
          <w:p w14:paraId="2578BC5D" w14:textId="77777777" w:rsidR="005F640C" w:rsidRDefault="00350154">
            <w:pPr>
              <w:adjustRightInd w:val="0"/>
              <w:snapToGrid w:val="0"/>
              <w:spacing w:line="360" w:lineRule="auto"/>
              <w:jc w:val="both"/>
              <w:rPr>
                <w:rFonts w:ascii="Book Antiqua" w:hAnsi="Book Antiqua"/>
              </w:rPr>
            </w:pPr>
            <w:r>
              <w:rPr>
                <w:rFonts w:ascii="Book Antiqua" w:hAnsi="Book Antiqua"/>
              </w:rPr>
              <w:t>Secondary school</w:t>
            </w:r>
          </w:p>
        </w:tc>
        <w:tc>
          <w:tcPr>
            <w:tcW w:w="0" w:type="auto"/>
          </w:tcPr>
          <w:p w14:paraId="23DF0691" w14:textId="77777777" w:rsidR="005F640C" w:rsidRDefault="00350154">
            <w:pPr>
              <w:adjustRightInd w:val="0"/>
              <w:snapToGrid w:val="0"/>
              <w:spacing w:line="360" w:lineRule="auto"/>
              <w:jc w:val="both"/>
              <w:rPr>
                <w:rFonts w:ascii="Book Antiqua" w:hAnsi="Book Antiqua"/>
              </w:rPr>
            </w:pPr>
            <w:r>
              <w:rPr>
                <w:rFonts w:ascii="Book Antiqua" w:hAnsi="Book Antiqua"/>
              </w:rPr>
              <w:t>71 (25.6)</w:t>
            </w:r>
          </w:p>
        </w:tc>
        <w:tc>
          <w:tcPr>
            <w:tcW w:w="0" w:type="auto"/>
          </w:tcPr>
          <w:p w14:paraId="3E0BBDCB" w14:textId="77777777" w:rsidR="005F640C" w:rsidRDefault="00350154">
            <w:pPr>
              <w:adjustRightInd w:val="0"/>
              <w:snapToGrid w:val="0"/>
              <w:spacing w:line="360" w:lineRule="auto"/>
              <w:jc w:val="both"/>
              <w:rPr>
                <w:rFonts w:ascii="Book Antiqua" w:hAnsi="Book Antiqua"/>
              </w:rPr>
            </w:pPr>
            <w:r>
              <w:rPr>
                <w:rFonts w:ascii="Book Antiqua" w:hAnsi="Book Antiqua"/>
              </w:rPr>
              <w:t>58.17 ± 15.86</w:t>
            </w:r>
          </w:p>
        </w:tc>
        <w:tc>
          <w:tcPr>
            <w:tcW w:w="0" w:type="auto"/>
          </w:tcPr>
          <w:p w14:paraId="637CFBC5" w14:textId="77777777" w:rsidR="005F640C" w:rsidRDefault="00350154">
            <w:pPr>
              <w:adjustRightInd w:val="0"/>
              <w:snapToGrid w:val="0"/>
              <w:spacing w:line="360" w:lineRule="auto"/>
              <w:jc w:val="both"/>
              <w:rPr>
                <w:rFonts w:ascii="Book Antiqua" w:hAnsi="Book Antiqua"/>
              </w:rPr>
            </w:pPr>
            <w:r>
              <w:rPr>
                <w:rFonts w:ascii="Book Antiqua" w:hAnsi="Book Antiqua"/>
              </w:rPr>
              <w:t>54.83 ± 14.78</w:t>
            </w:r>
          </w:p>
        </w:tc>
        <w:tc>
          <w:tcPr>
            <w:tcW w:w="0" w:type="auto"/>
          </w:tcPr>
          <w:p w14:paraId="4CD3AB67" w14:textId="77777777" w:rsidR="005F640C" w:rsidRDefault="00350154">
            <w:pPr>
              <w:adjustRightInd w:val="0"/>
              <w:snapToGrid w:val="0"/>
              <w:spacing w:line="360" w:lineRule="auto"/>
              <w:jc w:val="both"/>
              <w:rPr>
                <w:rFonts w:ascii="Book Antiqua" w:hAnsi="Book Antiqua"/>
              </w:rPr>
            </w:pPr>
            <w:r>
              <w:rPr>
                <w:rFonts w:ascii="Book Antiqua" w:hAnsi="Book Antiqua"/>
              </w:rPr>
              <w:t>72.19 ± 14.39</w:t>
            </w:r>
          </w:p>
        </w:tc>
        <w:tc>
          <w:tcPr>
            <w:tcW w:w="0" w:type="auto"/>
          </w:tcPr>
          <w:p w14:paraId="6F636B67" w14:textId="77777777" w:rsidR="005F640C" w:rsidRDefault="00350154">
            <w:pPr>
              <w:adjustRightInd w:val="0"/>
              <w:snapToGrid w:val="0"/>
              <w:spacing w:line="360" w:lineRule="auto"/>
              <w:jc w:val="both"/>
              <w:rPr>
                <w:rFonts w:ascii="Book Antiqua" w:hAnsi="Book Antiqua"/>
              </w:rPr>
            </w:pPr>
            <w:r>
              <w:rPr>
                <w:rFonts w:ascii="Book Antiqua" w:hAnsi="Book Antiqua"/>
              </w:rPr>
              <w:t>58.98 ± 10.34</w:t>
            </w:r>
          </w:p>
        </w:tc>
        <w:tc>
          <w:tcPr>
            <w:tcW w:w="0" w:type="auto"/>
          </w:tcPr>
          <w:p w14:paraId="541C3837" w14:textId="77777777" w:rsidR="005F640C" w:rsidRDefault="00350154">
            <w:pPr>
              <w:adjustRightInd w:val="0"/>
              <w:snapToGrid w:val="0"/>
              <w:spacing w:line="360" w:lineRule="auto"/>
              <w:jc w:val="both"/>
              <w:rPr>
                <w:rFonts w:ascii="Book Antiqua" w:hAnsi="Book Antiqua"/>
              </w:rPr>
            </w:pPr>
            <w:r>
              <w:rPr>
                <w:rFonts w:ascii="Book Antiqua" w:hAnsi="Book Antiqua"/>
              </w:rPr>
              <w:t>69.30 ± 13.87</w:t>
            </w:r>
          </w:p>
        </w:tc>
        <w:tc>
          <w:tcPr>
            <w:tcW w:w="0" w:type="auto"/>
          </w:tcPr>
          <w:p w14:paraId="59A5821A" w14:textId="77777777" w:rsidR="005F640C" w:rsidRDefault="00350154">
            <w:pPr>
              <w:adjustRightInd w:val="0"/>
              <w:snapToGrid w:val="0"/>
              <w:spacing w:line="360" w:lineRule="auto"/>
              <w:jc w:val="both"/>
              <w:rPr>
                <w:rFonts w:ascii="Book Antiqua" w:hAnsi="Book Antiqua"/>
              </w:rPr>
            </w:pPr>
            <w:r>
              <w:rPr>
                <w:rFonts w:ascii="Book Antiqua" w:hAnsi="Book Antiqua"/>
              </w:rPr>
              <w:t>65.92 ± 14.89</w:t>
            </w:r>
          </w:p>
        </w:tc>
      </w:tr>
      <w:tr w:rsidR="005F640C" w14:paraId="52A99673" w14:textId="77777777">
        <w:tc>
          <w:tcPr>
            <w:tcW w:w="0" w:type="auto"/>
          </w:tcPr>
          <w:p w14:paraId="7F125013" w14:textId="77777777" w:rsidR="005F640C" w:rsidRDefault="00350154">
            <w:pPr>
              <w:adjustRightInd w:val="0"/>
              <w:snapToGrid w:val="0"/>
              <w:spacing w:line="360" w:lineRule="auto"/>
              <w:jc w:val="both"/>
              <w:rPr>
                <w:rFonts w:ascii="Book Antiqua" w:hAnsi="Book Antiqua"/>
              </w:rPr>
            </w:pPr>
            <w:r>
              <w:rPr>
                <w:rFonts w:ascii="Book Antiqua" w:hAnsi="Book Antiqua"/>
              </w:rPr>
              <w:t>Graduate school and above</w:t>
            </w:r>
          </w:p>
        </w:tc>
        <w:tc>
          <w:tcPr>
            <w:tcW w:w="0" w:type="auto"/>
          </w:tcPr>
          <w:p w14:paraId="7C96EC2C" w14:textId="77777777" w:rsidR="005F640C" w:rsidRDefault="00350154">
            <w:pPr>
              <w:adjustRightInd w:val="0"/>
              <w:snapToGrid w:val="0"/>
              <w:spacing w:line="360" w:lineRule="auto"/>
              <w:jc w:val="both"/>
              <w:rPr>
                <w:rFonts w:ascii="Book Antiqua" w:hAnsi="Book Antiqua"/>
              </w:rPr>
            </w:pPr>
            <w:r>
              <w:rPr>
                <w:rFonts w:ascii="Book Antiqua" w:hAnsi="Book Antiqua"/>
              </w:rPr>
              <w:t>64 (23.1)</w:t>
            </w:r>
          </w:p>
        </w:tc>
        <w:tc>
          <w:tcPr>
            <w:tcW w:w="0" w:type="auto"/>
          </w:tcPr>
          <w:p w14:paraId="44EF5D2E" w14:textId="77777777" w:rsidR="005F640C" w:rsidRDefault="00350154">
            <w:pPr>
              <w:adjustRightInd w:val="0"/>
              <w:snapToGrid w:val="0"/>
              <w:spacing w:line="360" w:lineRule="auto"/>
              <w:jc w:val="both"/>
              <w:rPr>
                <w:rFonts w:ascii="Book Antiqua" w:hAnsi="Book Antiqua"/>
              </w:rPr>
            </w:pPr>
            <w:r>
              <w:rPr>
                <w:rFonts w:ascii="Book Antiqua" w:hAnsi="Book Antiqua"/>
              </w:rPr>
              <w:t>58.94 ± 11.82</w:t>
            </w:r>
          </w:p>
        </w:tc>
        <w:tc>
          <w:tcPr>
            <w:tcW w:w="0" w:type="auto"/>
          </w:tcPr>
          <w:p w14:paraId="2DD677AB" w14:textId="77777777" w:rsidR="005F640C" w:rsidRDefault="00350154">
            <w:pPr>
              <w:adjustRightInd w:val="0"/>
              <w:snapToGrid w:val="0"/>
              <w:spacing w:line="360" w:lineRule="auto"/>
              <w:jc w:val="both"/>
              <w:rPr>
                <w:rFonts w:ascii="Book Antiqua" w:hAnsi="Book Antiqua"/>
              </w:rPr>
            </w:pPr>
            <w:r>
              <w:rPr>
                <w:rFonts w:ascii="Book Antiqua" w:hAnsi="Book Antiqua"/>
              </w:rPr>
              <w:t>54.56 ± 14.90</w:t>
            </w:r>
          </w:p>
        </w:tc>
        <w:tc>
          <w:tcPr>
            <w:tcW w:w="0" w:type="auto"/>
          </w:tcPr>
          <w:p w14:paraId="17B99950" w14:textId="77777777" w:rsidR="005F640C" w:rsidRDefault="00350154">
            <w:pPr>
              <w:adjustRightInd w:val="0"/>
              <w:snapToGrid w:val="0"/>
              <w:spacing w:line="360" w:lineRule="auto"/>
              <w:jc w:val="both"/>
              <w:rPr>
                <w:rFonts w:ascii="Book Antiqua" w:hAnsi="Book Antiqua"/>
              </w:rPr>
            </w:pPr>
            <w:r>
              <w:rPr>
                <w:rFonts w:ascii="Book Antiqua" w:hAnsi="Book Antiqua"/>
              </w:rPr>
              <w:t>71.45 ± 16.72</w:t>
            </w:r>
          </w:p>
        </w:tc>
        <w:tc>
          <w:tcPr>
            <w:tcW w:w="0" w:type="auto"/>
          </w:tcPr>
          <w:p w14:paraId="463B62C3" w14:textId="77777777" w:rsidR="005F640C" w:rsidRDefault="00350154">
            <w:pPr>
              <w:adjustRightInd w:val="0"/>
              <w:snapToGrid w:val="0"/>
              <w:spacing w:line="360" w:lineRule="auto"/>
              <w:jc w:val="both"/>
              <w:rPr>
                <w:rFonts w:ascii="Book Antiqua" w:hAnsi="Book Antiqua"/>
              </w:rPr>
            </w:pPr>
            <w:r>
              <w:rPr>
                <w:rFonts w:ascii="Book Antiqua" w:hAnsi="Book Antiqua"/>
              </w:rPr>
              <w:t>62.19 ± 12.08</w:t>
            </w:r>
          </w:p>
        </w:tc>
        <w:tc>
          <w:tcPr>
            <w:tcW w:w="0" w:type="auto"/>
          </w:tcPr>
          <w:p w14:paraId="6F489E5D" w14:textId="77777777" w:rsidR="005F640C" w:rsidRDefault="00350154">
            <w:pPr>
              <w:adjustRightInd w:val="0"/>
              <w:snapToGrid w:val="0"/>
              <w:spacing w:line="360" w:lineRule="auto"/>
              <w:jc w:val="both"/>
              <w:rPr>
                <w:rFonts w:ascii="Book Antiqua" w:hAnsi="Book Antiqua"/>
              </w:rPr>
            </w:pPr>
            <w:r>
              <w:rPr>
                <w:rFonts w:ascii="Book Antiqua" w:hAnsi="Book Antiqua"/>
              </w:rPr>
              <w:t>71.56 ± 12.75</w:t>
            </w:r>
          </w:p>
        </w:tc>
        <w:tc>
          <w:tcPr>
            <w:tcW w:w="0" w:type="auto"/>
          </w:tcPr>
          <w:p w14:paraId="4FF05995" w14:textId="77777777" w:rsidR="005F640C" w:rsidRDefault="00350154">
            <w:pPr>
              <w:adjustRightInd w:val="0"/>
              <w:snapToGrid w:val="0"/>
              <w:spacing w:line="360" w:lineRule="auto"/>
              <w:jc w:val="both"/>
              <w:rPr>
                <w:rFonts w:ascii="Book Antiqua" w:hAnsi="Book Antiqua"/>
              </w:rPr>
            </w:pPr>
            <w:r>
              <w:rPr>
                <w:rFonts w:ascii="Book Antiqua" w:hAnsi="Book Antiqua"/>
              </w:rPr>
              <w:t>67.19 ± 14.42</w:t>
            </w:r>
          </w:p>
        </w:tc>
      </w:tr>
      <w:tr w:rsidR="005F640C" w14:paraId="2E8A3361" w14:textId="77777777">
        <w:tc>
          <w:tcPr>
            <w:tcW w:w="0" w:type="auto"/>
          </w:tcPr>
          <w:p w14:paraId="4EFD9424" w14:textId="77777777" w:rsidR="005F640C" w:rsidRDefault="00350154">
            <w:pPr>
              <w:adjustRightInd w:val="0"/>
              <w:snapToGrid w:val="0"/>
              <w:spacing w:line="360" w:lineRule="auto"/>
              <w:jc w:val="both"/>
              <w:rPr>
                <w:rFonts w:ascii="Book Antiqua" w:hAnsi="Book Antiqua"/>
              </w:rPr>
            </w:pPr>
            <w:r>
              <w:rPr>
                <w:rFonts w:ascii="Book Antiqua" w:hAnsi="Book Antiqua"/>
              </w:rPr>
              <w:t>Type of family</w:t>
            </w:r>
          </w:p>
        </w:tc>
        <w:tc>
          <w:tcPr>
            <w:tcW w:w="0" w:type="auto"/>
          </w:tcPr>
          <w:p w14:paraId="7129052A" w14:textId="77777777" w:rsidR="005F640C" w:rsidRDefault="005F640C">
            <w:pPr>
              <w:adjustRightInd w:val="0"/>
              <w:snapToGrid w:val="0"/>
              <w:spacing w:line="360" w:lineRule="auto"/>
              <w:jc w:val="both"/>
              <w:rPr>
                <w:rFonts w:ascii="Book Antiqua" w:hAnsi="Book Antiqua"/>
              </w:rPr>
            </w:pPr>
          </w:p>
        </w:tc>
        <w:tc>
          <w:tcPr>
            <w:tcW w:w="0" w:type="auto"/>
          </w:tcPr>
          <w:p w14:paraId="4DB7FF2A" w14:textId="77777777" w:rsidR="005F640C" w:rsidRDefault="005F640C">
            <w:pPr>
              <w:adjustRightInd w:val="0"/>
              <w:snapToGrid w:val="0"/>
              <w:spacing w:line="360" w:lineRule="auto"/>
              <w:jc w:val="both"/>
              <w:rPr>
                <w:rFonts w:ascii="Book Antiqua" w:hAnsi="Book Antiqua"/>
              </w:rPr>
            </w:pPr>
          </w:p>
        </w:tc>
        <w:tc>
          <w:tcPr>
            <w:tcW w:w="0" w:type="auto"/>
          </w:tcPr>
          <w:p w14:paraId="26C4BF1B" w14:textId="77777777" w:rsidR="005F640C" w:rsidRDefault="005F640C">
            <w:pPr>
              <w:adjustRightInd w:val="0"/>
              <w:snapToGrid w:val="0"/>
              <w:spacing w:line="360" w:lineRule="auto"/>
              <w:jc w:val="both"/>
              <w:rPr>
                <w:rFonts w:ascii="Book Antiqua" w:hAnsi="Book Antiqua"/>
              </w:rPr>
            </w:pPr>
          </w:p>
        </w:tc>
        <w:tc>
          <w:tcPr>
            <w:tcW w:w="0" w:type="auto"/>
          </w:tcPr>
          <w:p w14:paraId="64E44845" w14:textId="77777777" w:rsidR="005F640C" w:rsidRDefault="005F640C">
            <w:pPr>
              <w:adjustRightInd w:val="0"/>
              <w:snapToGrid w:val="0"/>
              <w:spacing w:line="360" w:lineRule="auto"/>
              <w:jc w:val="both"/>
              <w:rPr>
                <w:rFonts w:ascii="Book Antiqua" w:hAnsi="Book Antiqua"/>
              </w:rPr>
            </w:pPr>
          </w:p>
        </w:tc>
        <w:tc>
          <w:tcPr>
            <w:tcW w:w="0" w:type="auto"/>
          </w:tcPr>
          <w:p w14:paraId="24B57AA0" w14:textId="77777777" w:rsidR="005F640C" w:rsidRDefault="005F640C">
            <w:pPr>
              <w:adjustRightInd w:val="0"/>
              <w:snapToGrid w:val="0"/>
              <w:spacing w:line="360" w:lineRule="auto"/>
              <w:jc w:val="both"/>
              <w:rPr>
                <w:rFonts w:ascii="Book Antiqua" w:hAnsi="Book Antiqua"/>
              </w:rPr>
            </w:pPr>
          </w:p>
        </w:tc>
        <w:tc>
          <w:tcPr>
            <w:tcW w:w="0" w:type="auto"/>
          </w:tcPr>
          <w:p w14:paraId="612E13C1" w14:textId="77777777" w:rsidR="005F640C" w:rsidRDefault="005F640C">
            <w:pPr>
              <w:adjustRightInd w:val="0"/>
              <w:snapToGrid w:val="0"/>
              <w:spacing w:line="360" w:lineRule="auto"/>
              <w:jc w:val="both"/>
              <w:rPr>
                <w:rFonts w:ascii="Book Antiqua" w:hAnsi="Book Antiqua"/>
              </w:rPr>
            </w:pPr>
          </w:p>
        </w:tc>
        <w:tc>
          <w:tcPr>
            <w:tcW w:w="0" w:type="auto"/>
          </w:tcPr>
          <w:p w14:paraId="3FB8C5D4" w14:textId="77777777" w:rsidR="005F640C" w:rsidRDefault="005F640C">
            <w:pPr>
              <w:adjustRightInd w:val="0"/>
              <w:snapToGrid w:val="0"/>
              <w:spacing w:line="360" w:lineRule="auto"/>
              <w:jc w:val="both"/>
              <w:rPr>
                <w:rFonts w:ascii="Book Antiqua" w:hAnsi="Book Antiqua"/>
              </w:rPr>
            </w:pPr>
          </w:p>
        </w:tc>
      </w:tr>
      <w:tr w:rsidR="005F640C" w14:paraId="3F0824D3" w14:textId="77777777">
        <w:tc>
          <w:tcPr>
            <w:tcW w:w="0" w:type="auto"/>
          </w:tcPr>
          <w:p w14:paraId="06E1D028" w14:textId="77777777" w:rsidR="005F640C" w:rsidRDefault="00350154">
            <w:pPr>
              <w:adjustRightInd w:val="0"/>
              <w:snapToGrid w:val="0"/>
              <w:spacing w:line="360" w:lineRule="auto"/>
              <w:jc w:val="both"/>
              <w:rPr>
                <w:rFonts w:ascii="Book Antiqua" w:hAnsi="Book Antiqua"/>
              </w:rPr>
            </w:pPr>
            <w:r>
              <w:rPr>
                <w:rFonts w:ascii="Book Antiqua" w:hAnsi="Book Antiqua"/>
              </w:rPr>
              <w:t>Nuclear</w:t>
            </w:r>
          </w:p>
        </w:tc>
        <w:tc>
          <w:tcPr>
            <w:tcW w:w="0" w:type="auto"/>
          </w:tcPr>
          <w:p w14:paraId="1FFB3FB0" w14:textId="77777777" w:rsidR="005F640C" w:rsidRDefault="00350154">
            <w:pPr>
              <w:adjustRightInd w:val="0"/>
              <w:snapToGrid w:val="0"/>
              <w:spacing w:line="360" w:lineRule="auto"/>
              <w:jc w:val="both"/>
              <w:rPr>
                <w:rFonts w:ascii="Book Antiqua" w:hAnsi="Book Antiqua"/>
              </w:rPr>
            </w:pPr>
            <w:r>
              <w:rPr>
                <w:rFonts w:ascii="Book Antiqua" w:hAnsi="Book Antiqua"/>
              </w:rPr>
              <w:t>96 (34.7)</w:t>
            </w:r>
          </w:p>
        </w:tc>
        <w:tc>
          <w:tcPr>
            <w:tcW w:w="0" w:type="auto"/>
          </w:tcPr>
          <w:p w14:paraId="04C6FC69" w14:textId="77777777" w:rsidR="005F640C" w:rsidRDefault="00350154">
            <w:pPr>
              <w:adjustRightInd w:val="0"/>
              <w:snapToGrid w:val="0"/>
              <w:spacing w:line="360" w:lineRule="auto"/>
              <w:jc w:val="both"/>
              <w:rPr>
                <w:rFonts w:ascii="Book Antiqua" w:hAnsi="Book Antiqua"/>
              </w:rPr>
            </w:pPr>
            <w:r>
              <w:rPr>
                <w:rFonts w:ascii="Book Antiqua" w:hAnsi="Book Antiqua"/>
              </w:rPr>
              <w:t>60.42 ± 16.10</w:t>
            </w:r>
          </w:p>
        </w:tc>
        <w:tc>
          <w:tcPr>
            <w:tcW w:w="0" w:type="auto"/>
          </w:tcPr>
          <w:p w14:paraId="60CE07D5" w14:textId="77777777" w:rsidR="005F640C" w:rsidRDefault="00350154">
            <w:pPr>
              <w:adjustRightInd w:val="0"/>
              <w:snapToGrid w:val="0"/>
              <w:spacing w:line="360" w:lineRule="auto"/>
              <w:jc w:val="both"/>
              <w:rPr>
                <w:rFonts w:ascii="Book Antiqua" w:hAnsi="Book Antiqua"/>
              </w:rPr>
            </w:pPr>
            <w:r>
              <w:rPr>
                <w:rFonts w:ascii="Book Antiqua" w:hAnsi="Book Antiqua"/>
              </w:rPr>
              <w:t>56.05 ± 15.51</w:t>
            </w:r>
          </w:p>
        </w:tc>
        <w:tc>
          <w:tcPr>
            <w:tcW w:w="0" w:type="auto"/>
          </w:tcPr>
          <w:p w14:paraId="5B0F5F5A" w14:textId="77777777" w:rsidR="005F640C" w:rsidRDefault="00350154">
            <w:pPr>
              <w:adjustRightInd w:val="0"/>
              <w:snapToGrid w:val="0"/>
              <w:spacing w:line="360" w:lineRule="auto"/>
              <w:jc w:val="both"/>
              <w:rPr>
                <w:rFonts w:ascii="Book Antiqua" w:hAnsi="Book Antiqua"/>
              </w:rPr>
            </w:pPr>
            <w:r>
              <w:rPr>
                <w:rFonts w:ascii="Book Antiqua" w:hAnsi="Book Antiqua"/>
              </w:rPr>
              <w:t>71.03 ± 13.18</w:t>
            </w:r>
          </w:p>
        </w:tc>
        <w:tc>
          <w:tcPr>
            <w:tcW w:w="0" w:type="auto"/>
          </w:tcPr>
          <w:p w14:paraId="77C9EBE4" w14:textId="77777777" w:rsidR="005F640C" w:rsidRDefault="00350154">
            <w:pPr>
              <w:adjustRightInd w:val="0"/>
              <w:snapToGrid w:val="0"/>
              <w:spacing w:line="360" w:lineRule="auto"/>
              <w:jc w:val="both"/>
              <w:rPr>
                <w:rFonts w:ascii="Book Antiqua" w:hAnsi="Book Antiqua"/>
              </w:rPr>
            </w:pPr>
            <w:r>
              <w:rPr>
                <w:rFonts w:ascii="Book Antiqua" w:hAnsi="Book Antiqua"/>
              </w:rPr>
              <w:t>58.26 ± 11.21</w:t>
            </w:r>
          </w:p>
        </w:tc>
        <w:tc>
          <w:tcPr>
            <w:tcW w:w="0" w:type="auto"/>
          </w:tcPr>
          <w:p w14:paraId="186B6EC2" w14:textId="77777777" w:rsidR="005F640C" w:rsidRDefault="00350154">
            <w:pPr>
              <w:adjustRightInd w:val="0"/>
              <w:snapToGrid w:val="0"/>
              <w:spacing w:line="360" w:lineRule="auto"/>
              <w:jc w:val="both"/>
              <w:rPr>
                <w:rFonts w:ascii="Book Antiqua" w:hAnsi="Book Antiqua"/>
              </w:rPr>
            </w:pPr>
            <w:r>
              <w:rPr>
                <w:rFonts w:ascii="Book Antiqua" w:hAnsi="Book Antiqua"/>
              </w:rPr>
              <w:t>68.54 ± 15.01</w:t>
            </w:r>
          </w:p>
        </w:tc>
        <w:tc>
          <w:tcPr>
            <w:tcW w:w="0" w:type="auto"/>
          </w:tcPr>
          <w:p w14:paraId="6C84D5BA" w14:textId="77777777" w:rsidR="005F640C" w:rsidRDefault="00350154">
            <w:pPr>
              <w:adjustRightInd w:val="0"/>
              <w:snapToGrid w:val="0"/>
              <w:spacing w:line="360" w:lineRule="auto"/>
              <w:jc w:val="both"/>
              <w:rPr>
                <w:rFonts w:ascii="Book Antiqua" w:hAnsi="Book Antiqua"/>
              </w:rPr>
            </w:pPr>
            <w:r>
              <w:rPr>
                <w:rFonts w:ascii="Book Antiqua" w:hAnsi="Book Antiqua"/>
              </w:rPr>
              <w:t>65.00 ± 16.42</w:t>
            </w:r>
          </w:p>
        </w:tc>
      </w:tr>
      <w:tr w:rsidR="005F640C" w14:paraId="087CA689" w14:textId="77777777">
        <w:tc>
          <w:tcPr>
            <w:tcW w:w="0" w:type="auto"/>
          </w:tcPr>
          <w:p w14:paraId="36798DFE" w14:textId="77777777" w:rsidR="005F640C" w:rsidRDefault="00350154">
            <w:pPr>
              <w:adjustRightInd w:val="0"/>
              <w:snapToGrid w:val="0"/>
              <w:spacing w:line="360" w:lineRule="auto"/>
              <w:jc w:val="both"/>
              <w:rPr>
                <w:rFonts w:ascii="Book Antiqua" w:hAnsi="Book Antiqua"/>
              </w:rPr>
            </w:pPr>
            <w:r>
              <w:rPr>
                <w:rFonts w:ascii="Book Antiqua" w:hAnsi="Book Antiqua"/>
              </w:rPr>
              <w:t>Joint</w:t>
            </w:r>
          </w:p>
        </w:tc>
        <w:tc>
          <w:tcPr>
            <w:tcW w:w="0" w:type="auto"/>
          </w:tcPr>
          <w:p w14:paraId="70490CDB" w14:textId="77777777" w:rsidR="005F640C" w:rsidRDefault="00350154">
            <w:pPr>
              <w:adjustRightInd w:val="0"/>
              <w:snapToGrid w:val="0"/>
              <w:spacing w:line="360" w:lineRule="auto"/>
              <w:jc w:val="both"/>
              <w:rPr>
                <w:rFonts w:ascii="Book Antiqua" w:hAnsi="Book Antiqua"/>
              </w:rPr>
            </w:pPr>
            <w:r>
              <w:rPr>
                <w:rFonts w:ascii="Book Antiqua" w:hAnsi="Book Antiqua"/>
              </w:rPr>
              <w:t>181 (65.3)</w:t>
            </w:r>
          </w:p>
        </w:tc>
        <w:tc>
          <w:tcPr>
            <w:tcW w:w="0" w:type="auto"/>
          </w:tcPr>
          <w:p w14:paraId="3D7F279E" w14:textId="77777777" w:rsidR="005F640C" w:rsidRDefault="00350154">
            <w:pPr>
              <w:adjustRightInd w:val="0"/>
              <w:snapToGrid w:val="0"/>
              <w:spacing w:line="360" w:lineRule="auto"/>
              <w:jc w:val="both"/>
              <w:rPr>
                <w:rFonts w:ascii="Book Antiqua" w:hAnsi="Book Antiqua"/>
              </w:rPr>
            </w:pPr>
            <w:r>
              <w:rPr>
                <w:rFonts w:ascii="Book Antiqua" w:hAnsi="Book Antiqua"/>
              </w:rPr>
              <w:t>54.99 ± 14.72</w:t>
            </w:r>
          </w:p>
        </w:tc>
        <w:tc>
          <w:tcPr>
            <w:tcW w:w="0" w:type="auto"/>
          </w:tcPr>
          <w:p w14:paraId="521FAE31" w14:textId="77777777" w:rsidR="005F640C" w:rsidRDefault="00350154">
            <w:pPr>
              <w:adjustRightInd w:val="0"/>
              <w:snapToGrid w:val="0"/>
              <w:spacing w:line="360" w:lineRule="auto"/>
              <w:jc w:val="both"/>
              <w:rPr>
                <w:rFonts w:ascii="Book Antiqua" w:hAnsi="Book Antiqua"/>
              </w:rPr>
            </w:pPr>
            <w:r>
              <w:rPr>
                <w:rFonts w:ascii="Book Antiqua" w:hAnsi="Book Antiqua"/>
              </w:rPr>
              <w:t>50.73 ± 15.18</w:t>
            </w:r>
          </w:p>
        </w:tc>
        <w:tc>
          <w:tcPr>
            <w:tcW w:w="0" w:type="auto"/>
          </w:tcPr>
          <w:p w14:paraId="246A66D1" w14:textId="77777777" w:rsidR="005F640C" w:rsidRDefault="00350154">
            <w:pPr>
              <w:adjustRightInd w:val="0"/>
              <w:snapToGrid w:val="0"/>
              <w:spacing w:line="360" w:lineRule="auto"/>
              <w:jc w:val="both"/>
              <w:rPr>
                <w:rFonts w:ascii="Book Antiqua" w:hAnsi="Book Antiqua"/>
              </w:rPr>
            </w:pPr>
            <w:r>
              <w:rPr>
                <w:rFonts w:ascii="Book Antiqua" w:hAnsi="Book Antiqua"/>
              </w:rPr>
              <w:t>69.14 ± 14.69</w:t>
            </w:r>
          </w:p>
        </w:tc>
        <w:tc>
          <w:tcPr>
            <w:tcW w:w="0" w:type="auto"/>
          </w:tcPr>
          <w:p w14:paraId="20F731AD" w14:textId="77777777" w:rsidR="005F640C" w:rsidRDefault="00350154">
            <w:pPr>
              <w:adjustRightInd w:val="0"/>
              <w:snapToGrid w:val="0"/>
              <w:spacing w:line="360" w:lineRule="auto"/>
              <w:jc w:val="both"/>
              <w:rPr>
                <w:rFonts w:ascii="Book Antiqua" w:hAnsi="Book Antiqua"/>
              </w:rPr>
            </w:pPr>
            <w:r>
              <w:rPr>
                <w:rFonts w:ascii="Book Antiqua" w:hAnsi="Book Antiqua"/>
              </w:rPr>
              <w:t>56.57 ± 12.29</w:t>
            </w:r>
          </w:p>
        </w:tc>
        <w:tc>
          <w:tcPr>
            <w:tcW w:w="0" w:type="auto"/>
          </w:tcPr>
          <w:p w14:paraId="463973D8" w14:textId="77777777" w:rsidR="005F640C" w:rsidRDefault="00350154">
            <w:pPr>
              <w:adjustRightInd w:val="0"/>
              <w:snapToGrid w:val="0"/>
              <w:spacing w:line="360" w:lineRule="auto"/>
              <w:jc w:val="both"/>
              <w:rPr>
                <w:rFonts w:ascii="Book Antiqua" w:hAnsi="Book Antiqua"/>
              </w:rPr>
            </w:pPr>
            <w:r>
              <w:rPr>
                <w:rFonts w:ascii="Book Antiqua" w:hAnsi="Book Antiqua"/>
              </w:rPr>
              <w:t>67.96 ± 14.56</w:t>
            </w:r>
          </w:p>
        </w:tc>
        <w:tc>
          <w:tcPr>
            <w:tcW w:w="0" w:type="auto"/>
          </w:tcPr>
          <w:p w14:paraId="251DEF93" w14:textId="77777777" w:rsidR="005F640C" w:rsidRDefault="00350154">
            <w:pPr>
              <w:adjustRightInd w:val="0"/>
              <w:snapToGrid w:val="0"/>
              <w:spacing w:line="360" w:lineRule="auto"/>
              <w:jc w:val="both"/>
              <w:rPr>
                <w:rFonts w:ascii="Book Antiqua" w:hAnsi="Book Antiqua"/>
              </w:rPr>
            </w:pPr>
            <w:r>
              <w:rPr>
                <w:rFonts w:ascii="Book Antiqua" w:hAnsi="Book Antiqua"/>
              </w:rPr>
              <w:t>63.43 ± 16.58</w:t>
            </w:r>
          </w:p>
        </w:tc>
      </w:tr>
      <w:tr w:rsidR="005F640C" w14:paraId="3F783EEE" w14:textId="77777777">
        <w:tc>
          <w:tcPr>
            <w:tcW w:w="0" w:type="auto"/>
          </w:tcPr>
          <w:p w14:paraId="310D77DD" w14:textId="77777777" w:rsidR="005F640C" w:rsidRDefault="00350154">
            <w:pPr>
              <w:adjustRightInd w:val="0"/>
              <w:snapToGrid w:val="0"/>
              <w:spacing w:line="360" w:lineRule="auto"/>
              <w:jc w:val="both"/>
              <w:rPr>
                <w:rFonts w:ascii="Book Antiqua" w:hAnsi="Book Antiqua"/>
              </w:rPr>
            </w:pPr>
            <w:r>
              <w:rPr>
                <w:rFonts w:ascii="Book Antiqua" w:hAnsi="Book Antiqua"/>
              </w:rPr>
              <w:t>Monthly income, INR</w:t>
            </w:r>
          </w:p>
        </w:tc>
        <w:tc>
          <w:tcPr>
            <w:tcW w:w="0" w:type="auto"/>
          </w:tcPr>
          <w:p w14:paraId="6CBC258F" w14:textId="77777777" w:rsidR="005F640C" w:rsidRDefault="005F640C">
            <w:pPr>
              <w:adjustRightInd w:val="0"/>
              <w:snapToGrid w:val="0"/>
              <w:spacing w:line="360" w:lineRule="auto"/>
              <w:jc w:val="both"/>
              <w:rPr>
                <w:rFonts w:ascii="Book Antiqua" w:hAnsi="Book Antiqua"/>
              </w:rPr>
            </w:pPr>
          </w:p>
        </w:tc>
        <w:tc>
          <w:tcPr>
            <w:tcW w:w="0" w:type="auto"/>
          </w:tcPr>
          <w:p w14:paraId="08F9DBB5" w14:textId="77777777" w:rsidR="005F640C" w:rsidRDefault="005F640C">
            <w:pPr>
              <w:adjustRightInd w:val="0"/>
              <w:snapToGrid w:val="0"/>
              <w:spacing w:line="360" w:lineRule="auto"/>
              <w:jc w:val="both"/>
              <w:rPr>
                <w:rFonts w:ascii="Book Antiqua" w:hAnsi="Book Antiqua"/>
              </w:rPr>
            </w:pPr>
          </w:p>
        </w:tc>
        <w:tc>
          <w:tcPr>
            <w:tcW w:w="0" w:type="auto"/>
          </w:tcPr>
          <w:p w14:paraId="746E72DC" w14:textId="77777777" w:rsidR="005F640C" w:rsidRDefault="005F640C">
            <w:pPr>
              <w:adjustRightInd w:val="0"/>
              <w:snapToGrid w:val="0"/>
              <w:spacing w:line="360" w:lineRule="auto"/>
              <w:jc w:val="both"/>
              <w:rPr>
                <w:rFonts w:ascii="Book Antiqua" w:hAnsi="Book Antiqua"/>
              </w:rPr>
            </w:pPr>
          </w:p>
        </w:tc>
        <w:tc>
          <w:tcPr>
            <w:tcW w:w="0" w:type="auto"/>
          </w:tcPr>
          <w:p w14:paraId="4C396665" w14:textId="77777777" w:rsidR="005F640C" w:rsidRDefault="005F640C">
            <w:pPr>
              <w:adjustRightInd w:val="0"/>
              <w:snapToGrid w:val="0"/>
              <w:spacing w:line="360" w:lineRule="auto"/>
              <w:jc w:val="both"/>
              <w:rPr>
                <w:rFonts w:ascii="Book Antiqua" w:hAnsi="Book Antiqua"/>
              </w:rPr>
            </w:pPr>
          </w:p>
        </w:tc>
        <w:tc>
          <w:tcPr>
            <w:tcW w:w="0" w:type="auto"/>
          </w:tcPr>
          <w:p w14:paraId="511A0FED" w14:textId="77777777" w:rsidR="005F640C" w:rsidRDefault="005F640C">
            <w:pPr>
              <w:adjustRightInd w:val="0"/>
              <w:snapToGrid w:val="0"/>
              <w:spacing w:line="360" w:lineRule="auto"/>
              <w:jc w:val="both"/>
              <w:rPr>
                <w:rFonts w:ascii="Book Antiqua" w:hAnsi="Book Antiqua"/>
              </w:rPr>
            </w:pPr>
          </w:p>
        </w:tc>
        <w:tc>
          <w:tcPr>
            <w:tcW w:w="0" w:type="auto"/>
          </w:tcPr>
          <w:p w14:paraId="6FE1CBC4" w14:textId="77777777" w:rsidR="005F640C" w:rsidRDefault="005F640C">
            <w:pPr>
              <w:adjustRightInd w:val="0"/>
              <w:snapToGrid w:val="0"/>
              <w:spacing w:line="360" w:lineRule="auto"/>
              <w:jc w:val="both"/>
              <w:rPr>
                <w:rFonts w:ascii="Book Antiqua" w:hAnsi="Book Antiqua"/>
              </w:rPr>
            </w:pPr>
          </w:p>
        </w:tc>
        <w:tc>
          <w:tcPr>
            <w:tcW w:w="0" w:type="auto"/>
          </w:tcPr>
          <w:p w14:paraId="445301C8" w14:textId="77777777" w:rsidR="005F640C" w:rsidRDefault="005F640C">
            <w:pPr>
              <w:adjustRightInd w:val="0"/>
              <w:snapToGrid w:val="0"/>
              <w:spacing w:line="360" w:lineRule="auto"/>
              <w:jc w:val="both"/>
              <w:rPr>
                <w:rFonts w:ascii="Book Antiqua" w:hAnsi="Book Antiqua"/>
              </w:rPr>
            </w:pPr>
          </w:p>
        </w:tc>
      </w:tr>
      <w:tr w:rsidR="005F640C" w14:paraId="2636B3E7" w14:textId="77777777">
        <w:tc>
          <w:tcPr>
            <w:tcW w:w="0" w:type="auto"/>
          </w:tcPr>
          <w:p w14:paraId="0313122C" w14:textId="77777777" w:rsidR="005F640C" w:rsidRDefault="00350154">
            <w:pPr>
              <w:adjustRightInd w:val="0"/>
              <w:snapToGrid w:val="0"/>
              <w:spacing w:line="360" w:lineRule="auto"/>
              <w:jc w:val="both"/>
              <w:rPr>
                <w:rFonts w:ascii="Book Antiqua" w:hAnsi="Book Antiqua"/>
              </w:rPr>
            </w:pPr>
            <w:r>
              <w:rPr>
                <w:rFonts w:ascii="Book Antiqua" w:eastAsia="新宋体" w:hAnsi="Book Antiqua"/>
              </w:rPr>
              <w:t>&lt;</w:t>
            </w:r>
            <w:r>
              <w:rPr>
                <w:rFonts w:ascii="Book Antiqua" w:hAnsi="Book Antiqua"/>
              </w:rPr>
              <w:t xml:space="preserve"> 20000</w:t>
            </w:r>
          </w:p>
        </w:tc>
        <w:tc>
          <w:tcPr>
            <w:tcW w:w="0" w:type="auto"/>
          </w:tcPr>
          <w:p w14:paraId="0DACD012" w14:textId="77777777" w:rsidR="005F640C" w:rsidRDefault="00350154">
            <w:pPr>
              <w:adjustRightInd w:val="0"/>
              <w:snapToGrid w:val="0"/>
              <w:spacing w:line="360" w:lineRule="auto"/>
              <w:jc w:val="both"/>
              <w:rPr>
                <w:rFonts w:ascii="Book Antiqua" w:hAnsi="Book Antiqua"/>
              </w:rPr>
            </w:pPr>
            <w:r>
              <w:rPr>
                <w:rFonts w:ascii="Book Antiqua" w:hAnsi="Book Antiqua"/>
              </w:rPr>
              <w:t>127 (45.8)</w:t>
            </w:r>
          </w:p>
        </w:tc>
        <w:tc>
          <w:tcPr>
            <w:tcW w:w="0" w:type="auto"/>
          </w:tcPr>
          <w:p w14:paraId="39B6EADB" w14:textId="77777777" w:rsidR="005F640C" w:rsidRDefault="00350154">
            <w:pPr>
              <w:adjustRightInd w:val="0"/>
              <w:snapToGrid w:val="0"/>
              <w:spacing w:line="360" w:lineRule="auto"/>
              <w:jc w:val="both"/>
              <w:rPr>
                <w:rFonts w:ascii="Book Antiqua" w:hAnsi="Book Antiqua"/>
              </w:rPr>
            </w:pPr>
            <w:r>
              <w:rPr>
                <w:rFonts w:ascii="Book Antiqua" w:hAnsi="Book Antiqua"/>
              </w:rPr>
              <w:t>54.20 ± 15.40</w:t>
            </w:r>
          </w:p>
        </w:tc>
        <w:tc>
          <w:tcPr>
            <w:tcW w:w="0" w:type="auto"/>
          </w:tcPr>
          <w:p w14:paraId="395C9366" w14:textId="77777777" w:rsidR="005F640C" w:rsidRDefault="00350154">
            <w:pPr>
              <w:adjustRightInd w:val="0"/>
              <w:snapToGrid w:val="0"/>
              <w:spacing w:line="360" w:lineRule="auto"/>
              <w:jc w:val="both"/>
              <w:rPr>
                <w:rFonts w:ascii="Book Antiqua" w:hAnsi="Book Antiqua"/>
              </w:rPr>
            </w:pPr>
            <w:r>
              <w:rPr>
                <w:rFonts w:ascii="Book Antiqua" w:hAnsi="Book Antiqua"/>
              </w:rPr>
              <w:t>51.24 ± 15.48</w:t>
            </w:r>
          </w:p>
        </w:tc>
        <w:tc>
          <w:tcPr>
            <w:tcW w:w="0" w:type="auto"/>
          </w:tcPr>
          <w:p w14:paraId="2F8F809B" w14:textId="77777777" w:rsidR="005F640C" w:rsidRDefault="00350154">
            <w:pPr>
              <w:adjustRightInd w:val="0"/>
              <w:snapToGrid w:val="0"/>
              <w:spacing w:line="360" w:lineRule="auto"/>
              <w:jc w:val="both"/>
              <w:rPr>
                <w:rFonts w:ascii="Book Antiqua" w:hAnsi="Book Antiqua"/>
              </w:rPr>
            </w:pPr>
            <w:r>
              <w:rPr>
                <w:rFonts w:ascii="Book Antiqua" w:hAnsi="Book Antiqua"/>
              </w:rPr>
              <w:t>67.58 ± 14.86</w:t>
            </w:r>
          </w:p>
        </w:tc>
        <w:tc>
          <w:tcPr>
            <w:tcW w:w="0" w:type="auto"/>
          </w:tcPr>
          <w:p w14:paraId="2F4577E7" w14:textId="77777777" w:rsidR="005F640C" w:rsidRDefault="00350154">
            <w:pPr>
              <w:adjustRightInd w:val="0"/>
              <w:snapToGrid w:val="0"/>
              <w:spacing w:line="360" w:lineRule="auto"/>
              <w:jc w:val="both"/>
              <w:rPr>
                <w:rFonts w:ascii="Book Antiqua" w:hAnsi="Book Antiqua"/>
              </w:rPr>
            </w:pPr>
            <w:r>
              <w:rPr>
                <w:rFonts w:ascii="Book Antiqua" w:hAnsi="Book Antiqua"/>
              </w:rPr>
              <w:t>54.59 ± 12.14</w:t>
            </w:r>
          </w:p>
        </w:tc>
        <w:tc>
          <w:tcPr>
            <w:tcW w:w="0" w:type="auto"/>
          </w:tcPr>
          <w:p w14:paraId="1715983C" w14:textId="77777777" w:rsidR="005F640C" w:rsidRDefault="00350154">
            <w:pPr>
              <w:adjustRightInd w:val="0"/>
              <w:snapToGrid w:val="0"/>
              <w:spacing w:line="360" w:lineRule="auto"/>
              <w:jc w:val="both"/>
              <w:rPr>
                <w:rFonts w:ascii="Book Antiqua" w:hAnsi="Book Antiqua"/>
              </w:rPr>
            </w:pPr>
            <w:r>
              <w:rPr>
                <w:rFonts w:ascii="Book Antiqua" w:hAnsi="Book Antiqua"/>
              </w:rPr>
              <w:t>66.61 ± 15.54</w:t>
            </w:r>
          </w:p>
        </w:tc>
        <w:tc>
          <w:tcPr>
            <w:tcW w:w="0" w:type="auto"/>
          </w:tcPr>
          <w:p w14:paraId="327DFBEE" w14:textId="77777777" w:rsidR="005F640C" w:rsidRDefault="00350154">
            <w:pPr>
              <w:adjustRightInd w:val="0"/>
              <w:snapToGrid w:val="0"/>
              <w:spacing w:line="360" w:lineRule="auto"/>
              <w:jc w:val="both"/>
              <w:rPr>
                <w:rFonts w:ascii="Book Antiqua" w:hAnsi="Book Antiqua"/>
              </w:rPr>
            </w:pPr>
            <w:r>
              <w:rPr>
                <w:rFonts w:ascii="Book Antiqua" w:hAnsi="Book Antiqua"/>
              </w:rPr>
              <w:t>60.94 ± 16.88</w:t>
            </w:r>
          </w:p>
        </w:tc>
      </w:tr>
      <w:tr w:rsidR="005F640C" w14:paraId="4336FD14" w14:textId="77777777">
        <w:tc>
          <w:tcPr>
            <w:tcW w:w="0" w:type="auto"/>
          </w:tcPr>
          <w:p w14:paraId="1BA0619D" w14:textId="77777777" w:rsidR="005F640C" w:rsidRDefault="00350154">
            <w:pPr>
              <w:adjustRightInd w:val="0"/>
              <w:snapToGrid w:val="0"/>
              <w:spacing w:line="360" w:lineRule="auto"/>
              <w:jc w:val="both"/>
              <w:rPr>
                <w:rFonts w:ascii="Book Antiqua" w:hAnsi="Book Antiqua"/>
              </w:rPr>
            </w:pPr>
            <w:r>
              <w:rPr>
                <w:rFonts w:ascii="Book Antiqua" w:hAnsi="Book Antiqua"/>
              </w:rPr>
              <w:lastRenderedPageBreak/>
              <w:t>20000-30000</w:t>
            </w:r>
          </w:p>
        </w:tc>
        <w:tc>
          <w:tcPr>
            <w:tcW w:w="0" w:type="auto"/>
          </w:tcPr>
          <w:p w14:paraId="72CD7C74" w14:textId="77777777" w:rsidR="005F640C" w:rsidRDefault="00350154">
            <w:pPr>
              <w:adjustRightInd w:val="0"/>
              <w:snapToGrid w:val="0"/>
              <w:spacing w:line="360" w:lineRule="auto"/>
              <w:jc w:val="both"/>
              <w:rPr>
                <w:rFonts w:ascii="Book Antiqua" w:hAnsi="Book Antiqua"/>
              </w:rPr>
            </w:pPr>
            <w:r>
              <w:rPr>
                <w:rFonts w:ascii="Book Antiqua" w:hAnsi="Book Antiqua"/>
              </w:rPr>
              <w:t>91 (32.9)</w:t>
            </w:r>
          </w:p>
        </w:tc>
        <w:tc>
          <w:tcPr>
            <w:tcW w:w="0" w:type="auto"/>
          </w:tcPr>
          <w:p w14:paraId="502C65BA" w14:textId="77777777" w:rsidR="005F640C" w:rsidRDefault="00350154">
            <w:pPr>
              <w:adjustRightInd w:val="0"/>
              <w:snapToGrid w:val="0"/>
              <w:spacing w:line="360" w:lineRule="auto"/>
              <w:jc w:val="both"/>
              <w:rPr>
                <w:rFonts w:ascii="Book Antiqua" w:hAnsi="Book Antiqua"/>
              </w:rPr>
            </w:pPr>
            <w:r>
              <w:rPr>
                <w:rFonts w:ascii="Book Antiqua" w:hAnsi="Book Antiqua"/>
              </w:rPr>
              <w:t>56.37 ± 15.68</w:t>
            </w:r>
          </w:p>
        </w:tc>
        <w:tc>
          <w:tcPr>
            <w:tcW w:w="0" w:type="auto"/>
          </w:tcPr>
          <w:p w14:paraId="52476683" w14:textId="77777777" w:rsidR="005F640C" w:rsidRDefault="00350154">
            <w:pPr>
              <w:adjustRightInd w:val="0"/>
              <w:snapToGrid w:val="0"/>
              <w:spacing w:line="360" w:lineRule="auto"/>
              <w:jc w:val="both"/>
              <w:rPr>
                <w:rFonts w:ascii="Book Antiqua" w:hAnsi="Book Antiqua"/>
              </w:rPr>
            </w:pPr>
            <w:r>
              <w:rPr>
                <w:rFonts w:ascii="Book Antiqua" w:hAnsi="Book Antiqua"/>
              </w:rPr>
              <w:t>52.77 ± 15.56</w:t>
            </w:r>
          </w:p>
        </w:tc>
        <w:tc>
          <w:tcPr>
            <w:tcW w:w="0" w:type="auto"/>
          </w:tcPr>
          <w:p w14:paraId="1834968B" w14:textId="77777777" w:rsidR="005F640C" w:rsidRDefault="00350154">
            <w:pPr>
              <w:adjustRightInd w:val="0"/>
              <w:snapToGrid w:val="0"/>
              <w:spacing w:line="360" w:lineRule="auto"/>
              <w:jc w:val="both"/>
              <w:rPr>
                <w:rFonts w:ascii="Book Antiqua" w:hAnsi="Book Antiqua"/>
              </w:rPr>
            </w:pPr>
            <w:r>
              <w:rPr>
                <w:rFonts w:ascii="Book Antiqua" w:hAnsi="Book Antiqua"/>
              </w:rPr>
              <w:t>69.77 ± 14.57</w:t>
            </w:r>
          </w:p>
        </w:tc>
        <w:tc>
          <w:tcPr>
            <w:tcW w:w="0" w:type="auto"/>
          </w:tcPr>
          <w:p w14:paraId="34801C00" w14:textId="77777777" w:rsidR="005F640C" w:rsidRDefault="00350154">
            <w:pPr>
              <w:adjustRightInd w:val="0"/>
              <w:snapToGrid w:val="0"/>
              <w:spacing w:line="360" w:lineRule="auto"/>
              <w:jc w:val="both"/>
              <w:rPr>
                <w:rFonts w:ascii="Book Antiqua" w:hAnsi="Book Antiqua"/>
              </w:rPr>
            </w:pPr>
            <w:r>
              <w:rPr>
                <w:rFonts w:ascii="Book Antiqua" w:hAnsi="Book Antiqua"/>
              </w:rPr>
              <w:t>57.77 ± 11.44</w:t>
            </w:r>
          </w:p>
        </w:tc>
        <w:tc>
          <w:tcPr>
            <w:tcW w:w="0" w:type="auto"/>
          </w:tcPr>
          <w:p w14:paraId="31BF0D1C" w14:textId="77777777" w:rsidR="005F640C" w:rsidRDefault="00350154">
            <w:pPr>
              <w:adjustRightInd w:val="0"/>
              <w:snapToGrid w:val="0"/>
              <w:spacing w:line="360" w:lineRule="auto"/>
              <w:jc w:val="both"/>
              <w:rPr>
                <w:rFonts w:ascii="Book Antiqua" w:hAnsi="Book Antiqua"/>
              </w:rPr>
            </w:pPr>
            <w:r>
              <w:rPr>
                <w:rFonts w:ascii="Book Antiqua" w:hAnsi="Book Antiqua"/>
              </w:rPr>
              <w:t>67.69 ± 13.91</w:t>
            </w:r>
          </w:p>
        </w:tc>
        <w:tc>
          <w:tcPr>
            <w:tcW w:w="0" w:type="auto"/>
          </w:tcPr>
          <w:p w14:paraId="0966AE3D" w14:textId="77777777" w:rsidR="005F640C" w:rsidRDefault="00350154">
            <w:pPr>
              <w:adjustRightInd w:val="0"/>
              <w:snapToGrid w:val="0"/>
              <w:spacing w:line="360" w:lineRule="auto"/>
              <w:jc w:val="both"/>
              <w:rPr>
                <w:rFonts w:ascii="Book Antiqua" w:hAnsi="Book Antiqua"/>
              </w:rPr>
            </w:pPr>
            <w:r>
              <w:rPr>
                <w:rFonts w:ascii="Book Antiqua" w:hAnsi="Book Antiqua"/>
              </w:rPr>
              <w:t>63.74 ± 15.47</w:t>
            </w:r>
          </w:p>
        </w:tc>
      </w:tr>
      <w:tr w:rsidR="005F640C" w14:paraId="569A4059" w14:textId="77777777">
        <w:tc>
          <w:tcPr>
            <w:tcW w:w="0" w:type="auto"/>
          </w:tcPr>
          <w:p w14:paraId="2F97B478" w14:textId="77777777" w:rsidR="005F640C" w:rsidRDefault="00350154">
            <w:pPr>
              <w:adjustRightInd w:val="0"/>
              <w:snapToGrid w:val="0"/>
              <w:spacing w:line="360" w:lineRule="auto"/>
              <w:jc w:val="both"/>
              <w:rPr>
                <w:rFonts w:ascii="Book Antiqua" w:hAnsi="Book Antiqua"/>
              </w:rPr>
            </w:pPr>
            <w:r>
              <w:rPr>
                <w:rFonts w:ascii="Book Antiqua" w:hAnsi="Book Antiqua"/>
              </w:rPr>
              <w:t>&gt; 30001</w:t>
            </w:r>
          </w:p>
        </w:tc>
        <w:tc>
          <w:tcPr>
            <w:tcW w:w="0" w:type="auto"/>
          </w:tcPr>
          <w:p w14:paraId="69F32F04" w14:textId="77777777" w:rsidR="005F640C" w:rsidRDefault="00350154">
            <w:pPr>
              <w:adjustRightInd w:val="0"/>
              <w:snapToGrid w:val="0"/>
              <w:spacing w:line="360" w:lineRule="auto"/>
              <w:jc w:val="both"/>
              <w:rPr>
                <w:rFonts w:ascii="Book Antiqua" w:hAnsi="Book Antiqua"/>
              </w:rPr>
            </w:pPr>
            <w:r>
              <w:rPr>
                <w:rFonts w:ascii="Book Antiqua" w:hAnsi="Book Antiqua"/>
              </w:rPr>
              <w:t>59 (21.3)</w:t>
            </w:r>
          </w:p>
        </w:tc>
        <w:tc>
          <w:tcPr>
            <w:tcW w:w="0" w:type="auto"/>
          </w:tcPr>
          <w:p w14:paraId="315F9AF9" w14:textId="77777777" w:rsidR="005F640C" w:rsidRDefault="00350154">
            <w:pPr>
              <w:adjustRightInd w:val="0"/>
              <w:snapToGrid w:val="0"/>
              <w:spacing w:line="360" w:lineRule="auto"/>
              <w:jc w:val="both"/>
              <w:rPr>
                <w:rFonts w:ascii="Book Antiqua" w:hAnsi="Book Antiqua"/>
              </w:rPr>
            </w:pPr>
            <w:r>
              <w:rPr>
                <w:rFonts w:ascii="Book Antiqua" w:hAnsi="Book Antiqua"/>
              </w:rPr>
              <w:t>63.39 ± 13.14</w:t>
            </w:r>
          </w:p>
        </w:tc>
        <w:tc>
          <w:tcPr>
            <w:tcW w:w="0" w:type="auto"/>
          </w:tcPr>
          <w:p w14:paraId="3BC91939" w14:textId="77777777" w:rsidR="005F640C" w:rsidRDefault="00350154">
            <w:pPr>
              <w:adjustRightInd w:val="0"/>
              <w:snapToGrid w:val="0"/>
              <w:spacing w:line="360" w:lineRule="auto"/>
              <w:jc w:val="both"/>
              <w:rPr>
                <w:rFonts w:ascii="Book Antiqua" w:hAnsi="Book Antiqua"/>
              </w:rPr>
            </w:pPr>
            <w:r>
              <w:rPr>
                <w:rFonts w:ascii="Book Antiqua" w:hAnsi="Book Antiqua"/>
              </w:rPr>
              <w:t>55.13 ± 15.28</w:t>
            </w:r>
          </w:p>
        </w:tc>
        <w:tc>
          <w:tcPr>
            <w:tcW w:w="0" w:type="auto"/>
          </w:tcPr>
          <w:p w14:paraId="2CD98696" w14:textId="77777777" w:rsidR="005F640C" w:rsidRDefault="00350154">
            <w:pPr>
              <w:adjustRightInd w:val="0"/>
              <w:snapToGrid w:val="0"/>
              <w:spacing w:line="360" w:lineRule="auto"/>
              <w:jc w:val="both"/>
              <w:rPr>
                <w:rFonts w:ascii="Book Antiqua" w:hAnsi="Book Antiqua"/>
              </w:rPr>
            </w:pPr>
            <w:r>
              <w:rPr>
                <w:rFonts w:ascii="Book Antiqua" w:hAnsi="Book Antiqua"/>
              </w:rPr>
              <w:t>74.59 ± 10.69</w:t>
            </w:r>
          </w:p>
        </w:tc>
        <w:tc>
          <w:tcPr>
            <w:tcW w:w="0" w:type="auto"/>
          </w:tcPr>
          <w:p w14:paraId="300CEB08" w14:textId="77777777" w:rsidR="005F640C" w:rsidRDefault="00350154">
            <w:pPr>
              <w:adjustRightInd w:val="0"/>
              <w:snapToGrid w:val="0"/>
              <w:spacing w:line="360" w:lineRule="auto"/>
              <w:jc w:val="both"/>
              <w:rPr>
                <w:rFonts w:ascii="Book Antiqua" w:hAnsi="Book Antiqua"/>
              </w:rPr>
            </w:pPr>
            <w:r>
              <w:rPr>
                <w:rFonts w:ascii="Book Antiqua" w:hAnsi="Book Antiqua"/>
              </w:rPr>
              <w:t>61.71 ± 10.87</w:t>
            </w:r>
          </w:p>
        </w:tc>
        <w:tc>
          <w:tcPr>
            <w:tcW w:w="0" w:type="auto"/>
          </w:tcPr>
          <w:p w14:paraId="7AA150C5" w14:textId="77777777" w:rsidR="005F640C" w:rsidRDefault="00350154">
            <w:pPr>
              <w:adjustRightInd w:val="0"/>
              <w:snapToGrid w:val="0"/>
              <w:spacing w:line="360" w:lineRule="auto"/>
              <w:jc w:val="both"/>
              <w:rPr>
                <w:rFonts w:ascii="Book Antiqua" w:hAnsi="Book Antiqua"/>
              </w:rPr>
            </w:pPr>
            <w:r>
              <w:rPr>
                <w:rFonts w:ascii="Book Antiqua" w:hAnsi="Book Antiqua"/>
              </w:rPr>
              <w:t>72.20 ± 13.40</w:t>
            </w:r>
          </w:p>
        </w:tc>
        <w:tc>
          <w:tcPr>
            <w:tcW w:w="0" w:type="auto"/>
          </w:tcPr>
          <w:p w14:paraId="19A47E9E" w14:textId="77777777" w:rsidR="005F640C" w:rsidRDefault="00350154">
            <w:pPr>
              <w:adjustRightInd w:val="0"/>
              <w:snapToGrid w:val="0"/>
              <w:spacing w:line="360" w:lineRule="auto"/>
              <w:jc w:val="both"/>
              <w:rPr>
                <w:rFonts w:ascii="Book Antiqua" w:hAnsi="Book Antiqua"/>
              </w:rPr>
            </w:pPr>
            <w:r>
              <w:rPr>
                <w:rFonts w:ascii="Book Antiqua" w:hAnsi="Book Antiqua"/>
              </w:rPr>
              <w:t>70.85 ± 15.46</w:t>
            </w:r>
          </w:p>
        </w:tc>
      </w:tr>
      <w:tr w:rsidR="005F640C" w14:paraId="1584A47F" w14:textId="77777777">
        <w:tc>
          <w:tcPr>
            <w:tcW w:w="0" w:type="auto"/>
          </w:tcPr>
          <w:p w14:paraId="76A38513" w14:textId="77777777" w:rsidR="005F640C" w:rsidRDefault="00350154">
            <w:pPr>
              <w:adjustRightInd w:val="0"/>
              <w:snapToGrid w:val="0"/>
              <w:spacing w:line="360" w:lineRule="auto"/>
              <w:jc w:val="both"/>
              <w:rPr>
                <w:rFonts w:ascii="Book Antiqua" w:hAnsi="Book Antiqua"/>
              </w:rPr>
            </w:pPr>
            <w:r>
              <w:rPr>
                <w:rFonts w:ascii="Book Antiqua" w:hAnsi="Book Antiqua"/>
              </w:rPr>
              <w:t>Residence</w:t>
            </w:r>
          </w:p>
        </w:tc>
        <w:tc>
          <w:tcPr>
            <w:tcW w:w="0" w:type="auto"/>
          </w:tcPr>
          <w:p w14:paraId="7A351592" w14:textId="77777777" w:rsidR="005F640C" w:rsidRDefault="005F640C">
            <w:pPr>
              <w:adjustRightInd w:val="0"/>
              <w:snapToGrid w:val="0"/>
              <w:spacing w:line="360" w:lineRule="auto"/>
              <w:jc w:val="both"/>
              <w:rPr>
                <w:rFonts w:ascii="Book Antiqua" w:hAnsi="Book Antiqua"/>
              </w:rPr>
            </w:pPr>
          </w:p>
        </w:tc>
        <w:tc>
          <w:tcPr>
            <w:tcW w:w="0" w:type="auto"/>
          </w:tcPr>
          <w:p w14:paraId="618982FD" w14:textId="77777777" w:rsidR="005F640C" w:rsidRDefault="005F640C">
            <w:pPr>
              <w:adjustRightInd w:val="0"/>
              <w:snapToGrid w:val="0"/>
              <w:spacing w:line="360" w:lineRule="auto"/>
              <w:jc w:val="both"/>
              <w:rPr>
                <w:rFonts w:ascii="Book Antiqua" w:hAnsi="Book Antiqua"/>
              </w:rPr>
            </w:pPr>
          </w:p>
        </w:tc>
        <w:tc>
          <w:tcPr>
            <w:tcW w:w="0" w:type="auto"/>
          </w:tcPr>
          <w:p w14:paraId="737314F9" w14:textId="77777777" w:rsidR="005F640C" w:rsidRDefault="005F640C">
            <w:pPr>
              <w:adjustRightInd w:val="0"/>
              <w:snapToGrid w:val="0"/>
              <w:spacing w:line="360" w:lineRule="auto"/>
              <w:jc w:val="both"/>
              <w:rPr>
                <w:rFonts w:ascii="Book Antiqua" w:hAnsi="Book Antiqua"/>
              </w:rPr>
            </w:pPr>
          </w:p>
        </w:tc>
        <w:tc>
          <w:tcPr>
            <w:tcW w:w="0" w:type="auto"/>
          </w:tcPr>
          <w:p w14:paraId="20F89855" w14:textId="77777777" w:rsidR="005F640C" w:rsidRDefault="005F640C">
            <w:pPr>
              <w:adjustRightInd w:val="0"/>
              <w:snapToGrid w:val="0"/>
              <w:spacing w:line="360" w:lineRule="auto"/>
              <w:jc w:val="both"/>
              <w:rPr>
                <w:rFonts w:ascii="Book Antiqua" w:hAnsi="Book Antiqua"/>
              </w:rPr>
            </w:pPr>
          </w:p>
        </w:tc>
        <w:tc>
          <w:tcPr>
            <w:tcW w:w="0" w:type="auto"/>
          </w:tcPr>
          <w:p w14:paraId="7BF8C2BA" w14:textId="77777777" w:rsidR="005F640C" w:rsidRDefault="005F640C">
            <w:pPr>
              <w:adjustRightInd w:val="0"/>
              <w:snapToGrid w:val="0"/>
              <w:spacing w:line="360" w:lineRule="auto"/>
              <w:jc w:val="both"/>
              <w:rPr>
                <w:rFonts w:ascii="Book Antiqua" w:hAnsi="Book Antiqua"/>
              </w:rPr>
            </w:pPr>
          </w:p>
        </w:tc>
        <w:tc>
          <w:tcPr>
            <w:tcW w:w="0" w:type="auto"/>
          </w:tcPr>
          <w:p w14:paraId="11534F36" w14:textId="77777777" w:rsidR="005F640C" w:rsidRDefault="005F640C">
            <w:pPr>
              <w:adjustRightInd w:val="0"/>
              <w:snapToGrid w:val="0"/>
              <w:spacing w:line="360" w:lineRule="auto"/>
              <w:jc w:val="both"/>
              <w:rPr>
                <w:rFonts w:ascii="Book Antiqua" w:hAnsi="Book Antiqua"/>
              </w:rPr>
            </w:pPr>
          </w:p>
        </w:tc>
        <w:tc>
          <w:tcPr>
            <w:tcW w:w="0" w:type="auto"/>
          </w:tcPr>
          <w:p w14:paraId="441284FD" w14:textId="77777777" w:rsidR="005F640C" w:rsidRDefault="005F640C">
            <w:pPr>
              <w:adjustRightInd w:val="0"/>
              <w:snapToGrid w:val="0"/>
              <w:spacing w:line="360" w:lineRule="auto"/>
              <w:jc w:val="both"/>
              <w:rPr>
                <w:rFonts w:ascii="Book Antiqua" w:hAnsi="Book Antiqua"/>
              </w:rPr>
            </w:pPr>
          </w:p>
        </w:tc>
      </w:tr>
      <w:tr w:rsidR="005F640C" w14:paraId="729DDE3F" w14:textId="77777777">
        <w:tc>
          <w:tcPr>
            <w:tcW w:w="0" w:type="auto"/>
          </w:tcPr>
          <w:p w14:paraId="1CA753A9" w14:textId="77777777" w:rsidR="005F640C" w:rsidRDefault="00350154">
            <w:pPr>
              <w:adjustRightInd w:val="0"/>
              <w:snapToGrid w:val="0"/>
              <w:spacing w:line="360" w:lineRule="auto"/>
              <w:jc w:val="both"/>
              <w:rPr>
                <w:rFonts w:ascii="Book Antiqua" w:hAnsi="Book Antiqua"/>
              </w:rPr>
            </w:pPr>
            <w:r>
              <w:rPr>
                <w:rFonts w:ascii="Book Antiqua" w:hAnsi="Book Antiqua"/>
              </w:rPr>
              <w:t>Urban</w:t>
            </w:r>
          </w:p>
        </w:tc>
        <w:tc>
          <w:tcPr>
            <w:tcW w:w="0" w:type="auto"/>
          </w:tcPr>
          <w:p w14:paraId="5A4144B9" w14:textId="77777777" w:rsidR="005F640C" w:rsidRDefault="00350154">
            <w:pPr>
              <w:adjustRightInd w:val="0"/>
              <w:snapToGrid w:val="0"/>
              <w:spacing w:line="360" w:lineRule="auto"/>
              <w:jc w:val="both"/>
              <w:rPr>
                <w:rFonts w:ascii="Book Antiqua" w:hAnsi="Book Antiqua"/>
              </w:rPr>
            </w:pPr>
            <w:r>
              <w:rPr>
                <w:rFonts w:ascii="Book Antiqua" w:hAnsi="Book Antiqua"/>
              </w:rPr>
              <w:t>177 (63.9)</w:t>
            </w:r>
          </w:p>
        </w:tc>
        <w:tc>
          <w:tcPr>
            <w:tcW w:w="0" w:type="auto"/>
          </w:tcPr>
          <w:p w14:paraId="14F64E3E" w14:textId="77777777" w:rsidR="005F640C" w:rsidRDefault="00350154">
            <w:pPr>
              <w:adjustRightInd w:val="0"/>
              <w:snapToGrid w:val="0"/>
              <w:spacing w:line="360" w:lineRule="auto"/>
              <w:jc w:val="both"/>
              <w:rPr>
                <w:rFonts w:ascii="Book Antiqua" w:hAnsi="Book Antiqua"/>
              </w:rPr>
            </w:pPr>
            <w:r>
              <w:rPr>
                <w:rFonts w:ascii="Book Antiqua" w:hAnsi="Book Antiqua"/>
              </w:rPr>
              <w:t>59.80 ± 15.25</w:t>
            </w:r>
          </w:p>
        </w:tc>
        <w:tc>
          <w:tcPr>
            <w:tcW w:w="0" w:type="auto"/>
          </w:tcPr>
          <w:p w14:paraId="48245C9E" w14:textId="77777777" w:rsidR="005F640C" w:rsidRDefault="00350154">
            <w:pPr>
              <w:adjustRightInd w:val="0"/>
              <w:snapToGrid w:val="0"/>
              <w:spacing w:line="360" w:lineRule="auto"/>
              <w:jc w:val="both"/>
              <w:rPr>
                <w:rFonts w:ascii="Book Antiqua" w:hAnsi="Book Antiqua"/>
              </w:rPr>
            </w:pPr>
            <w:r>
              <w:rPr>
                <w:rFonts w:ascii="Book Antiqua" w:hAnsi="Book Antiqua"/>
              </w:rPr>
              <w:t>54.29 ± 15.79</w:t>
            </w:r>
          </w:p>
        </w:tc>
        <w:tc>
          <w:tcPr>
            <w:tcW w:w="0" w:type="auto"/>
          </w:tcPr>
          <w:p w14:paraId="3601E6CD" w14:textId="77777777" w:rsidR="005F640C" w:rsidRDefault="00350154">
            <w:pPr>
              <w:adjustRightInd w:val="0"/>
              <w:snapToGrid w:val="0"/>
              <w:spacing w:line="360" w:lineRule="auto"/>
              <w:jc w:val="both"/>
              <w:rPr>
                <w:rFonts w:ascii="Book Antiqua" w:hAnsi="Book Antiqua"/>
              </w:rPr>
            </w:pPr>
            <w:r>
              <w:rPr>
                <w:rFonts w:ascii="Book Antiqua" w:hAnsi="Book Antiqua"/>
              </w:rPr>
              <w:t>71.48 ± 12.61</w:t>
            </w:r>
          </w:p>
        </w:tc>
        <w:tc>
          <w:tcPr>
            <w:tcW w:w="0" w:type="auto"/>
          </w:tcPr>
          <w:p w14:paraId="0200124E" w14:textId="77777777" w:rsidR="005F640C" w:rsidRDefault="00350154">
            <w:pPr>
              <w:adjustRightInd w:val="0"/>
              <w:snapToGrid w:val="0"/>
              <w:spacing w:line="360" w:lineRule="auto"/>
              <w:jc w:val="both"/>
              <w:rPr>
                <w:rFonts w:ascii="Book Antiqua" w:hAnsi="Book Antiqua"/>
              </w:rPr>
            </w:pPr>
            <w:r>
              <w:rPr>
                <w:rFonts w:ascii="Book Antiqua" w:hAnsi="Book Antiqua"/>
              </w:rPr>
              <w:t>57.60 ± 12.09</w:t>
            </w:r>
          </w:p>
        </w:tc>
        <w:tc>
          <w:tcPr>
            <w:tcW w:w="0" w:type="auto"/>
          </w:tcPr>
          <w:p w14:paraId="57CAE6EB" w14:textId="77777777" w:rsidR="005F640C" w:rsidRDefault="00350154">
            <w:pPr>
              <w:adjustRightInd w:val="0"/>
              <w:snapToGrid w:val="0"/>
              <w:spacing w:line="360" w:lineRule="auto"/>
              <w:jc w:val="both"/>
              <w:rPr>
                <w:rFonts w:ascii="Book Antiqua" w:hAnsi="Book Antiqua"/>
              </w:rPr>
            </w:pPr>
            <w:r>
              <w:rPr>
                <w:rFonts w:ascii="Book Antiqua" w:hAnsi="Book Antiqua"/>
              </w:rPr>
              <w:t>69.04 ± 14.29</w:t>
            </w:r>
          </w:p>
        </w:tc>
        <w:tc>
          <w:tcPr>
            <w:tcW w:w="0" w:type="auto"/>
          </w:tcPr>
          <w:p w14:paraId="1E09A223" w14:textId="77777777" w:rsidR="005F640C" w:rsidRDefault="00350154">
            <w:pPr>
              <w:adjustRightInd w:val="0"/>
              <w:snapToGrid w:val="0"/>
              <w:spacing w:line="360" w:lineRule="auto"/>
              <w:jc w:val="both"/>
              <w:rPr>
                <w:rFonts w:ascii="Book Antiqua" w:hAnsi="Book Antiqua"/>
              </w:rPr>
            </w:pPr>
            <w:r>
              <w:rPr>
                <w:rFonts w:ascii="Book Antiqua" w:hAnsi="Book Antiqua"/>
              </w:rPr>
              <w:t>66.10 ± 15.63</w:t>
            </w:r>
          </w:p>
        </w:tc>
      </w:tr>
      <w:tr w:rsidR="005F640C" w14:paraId="480AD1E9" w14:textId="77777777">
        <w:tc>
          <w:tcPr>
            <w:tcW w:w="0" w:type="auto"/>
          </w:tcPr>
          <w:p w14:paraId="2D64064E" w14:textId="77777777" w:rsidR="005F640C" w:rsidRDefault="00350154">
            <w:pPr>
              <w:adjustRightInd w:val="0"/>
              <w:snapToGrid w:val="0"/>
              <w:spacing w:line="360" w:lineRule="auto"/>
              <w:jc w:val="both"/>
              <w:rPr>
                <w:rFonts w:ascii="Book Antiqua" w:hAnsi="Book Antiqua"/>
              </w:rPr>
            </w:pPr>
            <w:r>
              <w:rPr>
                <w:rFonts w:ascii="Book Antiqua" w:hAnsi="Book Antiqua"/>
              </w:rPr>
              <w:t>Rural</w:t>
            </w:r>
          </w:p>
        </w:tc>
        <w:tc>
          <w:tcPr>
            <w:tcW w:w="0" w:type="auto"/>
          </w:tcPr>
          <w:p w14:paraId="7152BC12" w14:textId="77777777" w:rsidR="005F640C" w:rsidRDefault="00350154">
            <w:pPr>
              <w:adjustRightInd w:val="0"/>
              <w:snapToGrid w:val="0"/>
              <w:spacing w:line="360" w:lineRule="auto"/>
              <w:jc w:val="both"/>
              <w:rPr>
                <w:rFonts w:ascii="Book Antiqua" w:hAnsi="Book Antiqua"/>
              </w:rPr>
            </w:pPr>
            <w:r>
              <w:rPr>
                <w:rFonts w:ascii="Book Antiqua" w:hAnsi="Book Antiqua"/>
              </w:rPr>
              <w:t>100 (36.1)</w:t>
            </w:r>
          </w:p>
        </w:tc>
        <w:tc>
          <w:tcPr>
            <w:tcW w:w="0" w:type="auto"/>
          </w:tcPr>
          <w:p w14:paraId="0E05E14C" w14:textId="77777777" w:rsidR="005F640C" w:rsidRDefault="00350154">
            <w:pPr>
              <w:adjustRightInd w:val="0"/>
              <w:snapToGrid w:val="0"/>
              <w:spacing w:line="360" w:lineRule="auto"/>
              <w:jc w:val="both"/>
              <w:rPr>
                <w:rFonts w:ascii="Book Antiqua" w:hAnsi="Book Antiqua"/>
              </w:rPr>
            </w:pPr>
            <w:r>
              <w:rPr>
                <w:rFonts w:ascii="Book Antiqua" w:hAnsi="Book Antiqua"/>
              </w:rPr>
              <w:t>51.68 ± 14.32</w:t>
            </w:r>
          </w:p>
        </w:tc>
        <w:tc>
          <w:tcPr>
            <w:tcW w:w="0" w:type="auto"/>
          </w:tcPr>
          <w:p w14:paraId="12A0E3AC" w14:textId="77777777" w:rsidR="005F640C" w:rsidRDefault="00350154">
            <w:pPr>
              <w:adjustRightInd w:val="0"/>
              <w:snapToGrid w:val="0"/>
              <w:spacing w:line="360" w:lineRule="auto"/>
              <w:jc w:val="both"/>
              <w:rPr>
                <w:rFonts w:ascii="Book Antiqua" w:hAnsi="Book Antiqua"/>
              </w:rPr>
            </w:pPr>
            <w:r>
              <w:rPr>
                <w:rFonts w:ascii="Book Antiqua" w:hAnsi="Book Antiqua"/>
              </w:rPr>
              <w:t>49.54 ± 14.49</w:t>
            </w:r>
          </w:p>
        </w:tc>
        <w:tc>
          <w:tcPr>
            <w:tcW w:w="0" w:type="auto"/>
          </w:tcPr>
          <w:p w14:paraId="414B06C4" w14:textId="77777777" w:rsidR="005F640C" w:rsidRDefault="00350154">
            <w:pPr>
              <w:adjustRightInd w:val="0"/>
              <w:snapToGrid w:val="0"/>
              <w:spacing w:line="360" w:lineRule="auto"/>
              <w:jc w:val="both"/>
              <w:rPr>
                <w:rFonts w:ascii="Book Antiqua" w:hAnsi="Book Antiqua"/>
              </w:rPr>
            </w:pPr>
            <w:r>
              <w:rPr>
                <w:rFonts w:ascii="Book Antiqua" w:hAnsi="Book Antiqua"/>
              </w:rPr>
              <w:t>66.80 ± 16.26</w:t>
            </w:r>
          </w:p>
        </w:tc>
        <w:tc>
          <w:tcPr>
            <w:tcW w:w="0" w:type="auto"/>
          </w:tcPr>
          <w:p w14:paraId="764F5967" w14:textId="77777777" w:rsidR="005F640C" w:rsidRDefault="00350154">
            <w:pPr>
              <w:adjustRightInd w:val="0"/>
              <w:snapToGrid w:val="0"/>
              <w:spacing w:line="360" w:lineRule="auto"/>
              <w:jc w:val="both"/>
              <w:rPr>
                <w:rFonts w:ascii="Book Antiqua" w:hAnsi="Book Antiqua"/>
              </w:rPr>
            </w:pPr>
            <w:r>
              <w:rPr>
                <w:rFonts w:ascii="Book Antiqua" w:hAnsi="Book Antiqua"/>
              </w:rPr>
              <w:t>56.36 ± 11.66</w:t>
            </w:r>
          </w:p>
        </w:tc>
        <w:tc>
          <w:tcPr>
            <w:tcW w:w="0" w:type="auto"/>
          </w:tcPr>
          <w:p w14:paraId="5D25BA34" w14:textId="77777777" w:rsidR="005F640C" w:rsidRDefault="00350154">
            <w:pPr>
              <w:adjustRightInd w:val="0"/>
              <w:snapToGrid w:val="0"/>
              <w:spacing w:line="360" w:lineRule="auto"/>
              <w:jc w:val="both"/>
              <w:rPr>
                <w:rFonts w:ascii="Book Antiqua" w:hAnsi="Book Antiqua"/>
              </w:rPr>
            </w:pPr>
            <w:r>
              <w:rPr>
                <w:rFonts w:ascii="Book Antiqua" w:hAnsi="Book Antiqua"/>
              </w:rPr>
              <w:t>66.60 ± 15.32</w:t>
            </w:r>
          </w:p>
        </w:tc>
        <w:tc>
          <w:tcPr>
            <w:tcW w:w="0" w:type="auto"/>
          </w:tcPr>
          <w:p w14:paraId="0B654B6A" w14:textId="77777777" w:rsidR="005F640C" w:rsidRDefault="00350154">
            <w:pPr>
              <w:adjustRightInd w:val="0"/>
              <w:snapToGrid w:val="0"/>
              <w:spacing w:line="360" w:lineRule="auto"/>
              <w:jc w:val="both"/>
              <w:rPr>
                <w:rFonts w:ascii="Book Antiqua" w:hAnsi="Book Antiqua"/>
              </w:rPr>
            </w:pPr>
            <w:r>
              <w:rPr>
                <w:rFonts w:ascii="Book Antiqua" w:hAnsi="Book Antiqua"/>
              </w:rPr>
              <w:t>60.20 ± 17.41</w:t>
            </w:r>
          </w:p>
        </w:tc>
      </w:tr>
      <w:tr w:rsidR="005F640C" w14:paraId="0ECA8483" w14:textId="77777777">
        <w:tc>
          <w:tcPr>
            <w:tcW w:w="0" w:type="auto"/>
          </w:tcPr>
          <w:p w14:paraId="6223BE85" w14:textId="77777777" w:rsidR="005F640C" w:rsidRDefault="00350154">
            <w:pPr>
              <w:adjustRightInd w:val="0"/>
              <w:snapToGrid w:val="0"/>
              <w:spacing w:line="360" w:lineRule="auto"/>
              <w:jc w:val="both"/>
              <w:rPr>
                <w:rFonts w:ascii="Book Antiqua" w:hAnsi="Book Antiqua"/>
              </w:rPr>
            </w:pPr>
            <w:r>
              <w:rPr>
                <w:rFonts w:ascii="Book Antiqua" w:hAnsi="Book Antiqua"/>
              </w:rPr>
              <w:t>Adherence level</w:t>
            </w:r>
          </w:p>
        </w:tc>
        <w:tc>
          <w:tcPr>
            <w:tcW w:w="0" w:type="auto"/>
          </w:tcPr>
          <w:p w14:paraId="1050DD38" w14:textId="77777777" w:rsidR="005F640C" w:rsidRDefault="005F640C">
            <w:pPr>
              <w:adjustRightInd w:val="0"/>
              <w:snapToGrid w:val="0"/>
              <w:spacing w:line="360" w:lineRule="auto"/>
              <w:jc w:val="both"/>
              <w:rPr>
                <w:rFonts w:ascii="Book Antiqua" w:hAnsi="Book Antiqua"/>
              </w:rPr>
            </w:pPr>
          </w:p>
        </w:tc>
        <w:tc>
          <w:tcPr>
            <w:tcW w:w="0" w:type="auto"/>
          </w:tcPr>
          <w:p w14:paraId="09436C36" w14:textId="77777777" w:rsidR="005F640C" w:rsidRDefault="005F640C">
            <w:pPr>
              <w:adjustRightInd w:val="0"/>
              <w:snapToGrid w:val="0"/>
              <w:spacing w:line="360" w:lineRule="auto"/>
              <w:jc w:val="both"/>
              <w:rPr>
                <w:rFonts w:ascii="Book Antiqua" w:hAnsi="Book Antiqua"/>
              </w:rPr>
            </w:pPr>
          </w:p>
        </w:tc>
        <w:tc>
          <w:tcPr>
            <w:tcW w:w="0" w:type="auto"/>
          </w:tcPr>
          <w:p w14:paraId="7A9B164D" w14:textId="77777777" w:rsidR="005F640C" w:rsidRDefault="005F640C">
            <w:pPr>
              <w:adjustRightInd w:val="0"/>
              <w:snapToGrid w:val="0"/>
              <w:spacing w:line="360" w:lineRule="auto"/>
              <w:jc w:val="both"/>
              <w:rPr>
                <w:rFonts w:ascii="Book Antiqua" w:hAnsi="Book Antiqua"/>
              </w:rPr>
            </w:pPr>
          </w:p>
        </w:tc>
        <w:tc>
          <w:tcPr>
            <w:tcW w:w="0" w:type="auto"/>
          </w:tcPr>
          <w:p w14:paraId="2AB37B24" w14:textId="77777777" w:rsidR="005F640C" w:rsidRDefault="005F640C">
            <w:pPr>
              <w:adjustRightInd w:val="0"/>
              <w:snapToGrid w:val="0"/>
              <w:spacing w:line="360" w:lineRule="auto"/>
              <w:jc w:val="both"/>
              <w:rPr>
                <w:rFonts w:ascii="Book Antiqua" w:hAnsi="Book Antiqua"/>
              </w:rPr>
            </w:pPr>
          </w:p>
        </w:tc>
        <w:tc>
          <w:tcPr>
            <w:tcW w:w="0" w:type="auto"/>
          </w:tcPr>
          <w:p w14:paraId="4287CE99" w14:textId="77777777" w:rsidR="005F640C" w:rsidRDefault="005F640C">
            <w:pPr>
              <w:adjustRightInd w:val="0"/>
              <w:snapToGrid w:val="0"/>
              <w:spacing w:line="360" w:lineRule="auto"/>
              <w:jc w:val="both"/>
              <w:rPr>
                <w:rFonts w:ascii="Book Antiqua" w:hAnsi="Book Antiqua"/>
              </w:rPr>
            </w:pPr>
          </w:p>
        </w:tc>
        <w:tc>
          <w:tcPr>
            <w:tcW w:w="0" w:type="auto"/>
          </w:tcPr>
          <w:p w14:paraId="6F0D9819" w14:textId="77777777" w:rsidR="005F640C" w:rsidRDefault="005F640C">
            <w:pPr>
              <w:adjustRightInd w:val="0"/>
              <w:snapToGrid w:val="0"/>
              <w:spacing w:line="360" w:lineRule="auto"/>
              <w:jc w:val="both"/>
              <w:rPr>
                <w:rFonts w:ascii="Book Antiqua" w:hAnsi="Book Antiqua"/>
              </w:rPr>
            </w:pPr>
          </w:p>
        </w:tc>
        <w:tc>
          <w:tcPr>
            <w:tcW w:w="0" w:type="auto"/>
          </w:tcPr>
          <w:p w14:paraId="7790F316" w14:textId="77777777" w:rsidR="005F640C" w:rsidRDefault="005F640C">
            <w:pPr>
              <w:adjustRightInd w:val="0"/>
              <w:snapToGrid w:val="0"/>
              <w:spacing w:line="360" w:lineRule="auto"/>
              <w:jc w:val="both"/>
              <w:rPr>
                <w:rFonts w:ascii="Book Antiqua" w:hAnsi="Book Antiqua"/>
              </w:rPr>
            </w:pPr>
          </w:p>
        </w:tc>
      </w:tr>
      <w:tr w:rsidR="005F640C" w14:paraId="2D283CB5" w14:textId="77777777">
        <w:tc>
          <w:tcPr>
            <w:tcW w:w="0" w:type="auto"/>
          </w:tcPr>
          <w:p w14:paraId="0A4A5043" w14:textId="77777777" w:rsidR="005F640C" w:rsidRDefault="00350154">
            <w:pPr>
              <w:adjustRightInd w:val="0"/>
              <w:snapToGrid w:val="0"/>
              <w:spacing w:line="360" w:lineRule="auto"/>
              <w:jc w:val="both"/>
              <w:rPr>
                <w:rFonts w:ascii="Book Antiqua" w:hAnsi="Book Antiqua"/>
              </w:rPr>
            </w:pPr>
            <w:r>
              <w:rPr>
                <w:rFonts w:ascii="Book Antiqua" w:hAnsi="Book Antiqua"/>
              </w:rPr>
              <w:t>Nonadherent</w:t>
            </w:r>
          </w:p>
        </w:tc>
        <w:tc>
          <w:tcPr>
            <w:tcW w:w="0" w:type="auto"/>
          </w:tcPr>
          <w:p w14:paraId="5FF5D66E" w14:textId="77777777" w:rsidR="005F640C" w:rsidRDefault="00350154">
            <w:pPr>
              <w:adjustRightInd w:val="0"/>
              <w:snapToGrid w:val="0"/>
              <w:spacing w:line="360" w:lineRule="auto"/>
              <w:jc w:val="both"/>
              <w:rPr>
                <w:rFonts w:ascii="Book Antiqua" w:hAnsi="Book Antiqua"/>
              </w:rPr>
            </w:pPr>
            <w:r>
              <w:rPr>
                <w:rFonts w:ascii="Book Antiqua" w:hAnsi="Book Antiqua"/>
              </w:rPr>
              <w:t>155 (55.96)</w:t>
            </w:r>
          </w:p>
        </w:tc>
        <w:tc>
          <w:tcPr>
            <w:tcW w:w="0" w:type="auto"/>
          </w:tcPr>
          <w:p w14:paraId="75302DB9" w14:textId="77777777" w:rsidR="005F640C" w:rsidRDefault="00350154">
            <w:pPr>
              <w:adjustRightInd w:val="0"/>
              <w:snapToGrid w:val="0"/>
              <w:spacing w:line="360" w:lineRule="auto"/>
              <w:jc w:val="both"/>
              <w:rPr>
                <w:rFonts w:ascii="Book Antiqua" w:hAnsi="Book Antiqua"/>
              </w:rPr>
            </w:pPr>
            <w:r>
              <w:rPr>
                <w:rFonts w:ascii="Book Antiqua" w:hAnsi="Book Antiqua"/>
              </w:rPr>
              <w:t>52.32 ± 14.59</w:t>
            </w:r>
          </w:p>
        </w:tc>
        <w:tc>
          <w:tcPr>
            <w:tcW w:w="0" w:type="auto"/>
          </w:tcPr>
          <w:p w14:paraId="54570466" w14:textId="77777777" w:rsidR="005F640C" w:rsidRDefault="00350154">
            <w:pPr>
              <w:adjustRightInd w:val="0"/>
              <w:snapToGrid w:val="0"/>
              <w:spacing w:line="360" w:lineRule="auto"/>
              <w:jc w:val="both"/>
              <w:rPr>
                <w:rFonts w:ascii="Book Antiqua" w:hAnsi="Book Antiqua"/>
              </w:rPr>
            </w:pPr>
            <w:r>
              <w:rPr>
                <w:rFonts w:ascii="Book Antiqua" w:hAnsi="Book Antiqua"/>
              </w:rPr>
              <w:t>48.94 ± 14.56</w:t>
            </w:r>
          </w:p>
        </w:tc>
        <w:tc>
          <w:tcPr>
            <w:tcW w:w="0" w:type="auto"/>
          </w:tcPr>
          <w:p w14:paraId="29509001" w14:textId="77777777" w:rsidR="005F640C" w:rsidRDefault="00350154">
            <w:pPr>
              <w:adjustRightInd w:val="0"/>
              <w:snapToGrid w:val="0"/>
              <w:spacing w:line="360" w:lineRule="auto"/>
              <w:jc w:val="both"/>
              <w:rPr>
                <w:rFonts w:ascii="Book Antiqua" w:hAnsi="Book Antiqua"/>
              </w:rPr>
            </w:pPr>
            <w:r>
              <w:rPr>
                <w:rFonts w:ascii="Book Antiqua" w:hAnsi="Book Antiqua"/>
              </w:rPr>
              <w:t>69.73 ± 13.91</w:t>
            </w:r>
          </w:p>
        </w:tc>
        <w:tc>
          <w:tcPr>
            <w:tcW w:w="0" w:type="auto"/>
          </w:tcPr>
          <w:p w14:paraId="12B12CC4" w14:textId="77777777" w:rsidR="005F640C" w:rsidRDefault="00350154">
            <w:pPr>
              <w:adjustRightInd w:val="0"/>
              <w:snapToGrid w:val="0"/>
              <w:spacing w:line="360" w:lineRule="auto"/>
              <w:jc w:val="both"/>
              <w:rPr>
                <w:rFonts w:ascii="Book Antiqua" w:hAnsi="Book Antiqua"/>
              </w:rPr>
            </w:pPr>
            <w:r>
              <w:rPr>
                <w:rFonts w:ascii="Book Antiqua" w:hAnsi="Book Antiqua"/>
              </w:rPr>
              <w:t>56.17 ± 12.32</w:t>
            </w:r>
          </w:p>
        </w:tc>
        <w:tc>
          <w:tcPr>
            <w:tcW w:w="0" w:type="auto"/>
          </w:tcPr>
          <w:p w14:paraId="320F09BC" w14:textId="77777777" w:rsidR="005F640C" w:rsidRDefault="00350154">
            <w:pPr>
              <w:adjustRightInd w:val="0"/>
              <w:snapToGrid w:val="0"/>
              <w:spacing w:line="360" w:lineRule="auto"/>
              <w:jc w:val="both"/>
              <w:rPr>
                <w:rFonts w:ascii="Book Antiqua" w:hAnsi="Book Antiqua"/>
              </w:rPr>
            </w:pPr>
            <w:r>
              <w:rPr>
                <w:rFonts w:ascii="Book Antiqua" w:hAnsi="Book Antiqua"/>
              </w:rPr>
              <w:t>64.90 ± 15.35</w:t>
            </w:r>
          </w:p>
        </w:tc>
        <w:tc>
          <w:tcPr>
            <w:tcW w:w="0" w:type="auto"/>
          </w:tcPr>
          <w:p w14:paraId="05F5436C" w14:textId="77777777" w:rsidR="005F640C" w:rsidRDefault="00350154">
            <w:pPr>
              <w:adjustRightInd w:val="0"/>
              <w:snapToGrid w:val="0"/>
              <w:spacing w:line="360" w:lineRule="auto"/>
              <w:jc w:val="both"/>
              <w:rPr>
                <w:rFonts w:ascii="Book Antiqua" w:hAnsi="Book Antiqua"/>
              </w:rPr>
            </w:pPr>
            <w:r>
              <w:rPr>
                <w:rFonts w:ascii="Book Antiqua" w:hAnsi="Book Antiqua"/>
              </w:rPr>
              <w:t>60.65 ± 16.50</w:t>
            </w:r>
          </w:p>
        </w:tc>
      </w:tr>
      <w:tr w:rsidR="005F640C" w14:paraId="7BC545B6" w14:textId="77777777">
        <w:tc>
          <w:tcPr>
            <w:tcW w:w="0" w:type="auto"/>
          </w:tcPr>
          <w:p w14:paraId="7BADC79D" w14:textId="77777777" w:rsidR="005F640C" w:rsidRDefault="00350154">
            <w:pPr>
              <w:adjustRightInd w:val="0"/>
              <w:snapToGrid w:val="0"/>
              <w:spacing w:line="360" w:lineRule="auto"/>
              <w:jc w:val="both"/>
              <w:rPr>
                <w:rFonts w:ascii="Book Antiqua" w:hAnsi="Book Antiqua"/>
              </w:rPr>
            </w:pPr>
            <w:r>
              <w:rPr>
                <w:rFonts w:ascii="Book Antiqua" w:hAnsi="Book Antiqua"/>
              </w:rPr>
              <w:t>Adherent</w:t>
            </w:r>
          </w:p>
        </w:tc>
        <w:tc>
          <w:tcPr>
            <w:tcW w:w="0" w:type="auto"/>
          </w:tcPr>
          <w:p w14:paraId="54CFC666" w14:textId="77777777" w:rsidR="005F640C" w:rsidRDefault="00350154">
            <w:pPr>
              <w:adjustRightInd w:val="0"/>
              <w:snapToGrid w:val="0"/>
              <w:spacing w:line="360" w:lineRule="auto"/>
              <w:jc w:val="both"/>
              <w:rPr>
                <w:rFonts w:ascii="Book Antiqua" w:hAnsi="Book Antiqua"/>
              </w:rPr>
            </w:pPr>
            <w:r>
              <w:rPr>
                <w:rFonts w:ascii="Book Antiqua" w:hAnsi="Book Antiqua"/>
              </w:rPr>
              <w:t>122 (44.04)</w:t>
            </w:r>
          </w:p>
        </w:tc>
        <w:tc>
          <w:tcPr>
            <w:tcW w:w="0" w:type="auto"/>
          </w:tcPr>
          <w:p w14:paraId="41FB1457" w14:textId="77777777" w:rsidR="005F640C" w:rsidRDefault="00350154">
            <w:pPr>
              <w:adjustRightInd w:val="0"/>
              <w:snapToGrid w:val="0"/>
              <w:spacing w:line="360" w:lineRule="auto"/>
              <w:jc w:val="both"/>
              <w:rPr>
                <w:rFonts w:ascii="Book Antiqua" w:hAnsi="Book Antiqua"/>
              </w:rPr>
            </w:pPr>
            <w:r>
              <w:rPr>
                <w:rFonts w:ascii="Book Antiqua" w:hAnsi="Book Antiqua"/>
              </w:rPr>
              <w:t>62.65 ± 14.48</w:t>
            </w:r>
          </w:p>
        </w:tc>
        <w:tc>
          <w:tcPr>
            <w:tcW w:w="0" w:type="auto"/>
          </w:tcPr>
          <w:p w14:paraId="58482CEA" w14:textId="77777777" w:rsidR="005F640C" w:rsidRDefault="00350154">
            <w:pPr>
              <w:adjustRightInd w:val="0"/>
              <w:snapToGrid w:val="0"/>
              <w:spacing w:line="360" w:lineRule="auto"/>
              <w:jc w:val="both"/>
              <w:rPr>
                <w:rFonts w:ascii="Book Antiqua" w:hAnsi="Book Antiqua"/>
              </w:rPr>
            </w:pPr>
            <w:r>
              <w:rPr>
                <w:rFonts w:ascii="Book Antiqua" w:hAnsi="Book Antiqua"/>
              </w:rPr>
              <w:t>57.19 ± 15.44</w:t>
            </w:r>
          </w:p>
        </w:tc>
        <w:tc>
          <w:tcPr>
            <w:tcW w:w="0" w:type="auto"/>
          </w:tcPr>
          <w:p w14:paraId="63EFE8A5" w14:textId="77777777" w:rsidR="005F640C" w:rsidRDefault="00350154">
            <w:pPr>
              <w:adjustRightInd w:val="0"/>
              <w:snapToGrid w:val="0"/>
              <w:spacing w:line="360" w:lineRule="auto"/>
              <w:jc w:val="both"/>
              <w:rPr>
                <w:rFonts w:ascii="Book Antiqua" w:hAnsi="Book Antiqua"/>
              </w:rPr>
            </w:pPr>
            <w:r>
              <w:rPr>
                <w:rFonts w:ascii="Book Antiqua" w:hAnsi="Book Antiqua"/>
              </w:rPr>
              <w:t>69.87 ± 14.59</w:t>
            </w:r>
          </w:p>
        </w:tc>
        <w:tc>
          <w:tcPr>
            <w:tcW w:w="0" w:type="auto"/>
          </w:tcPr>
          <w:p w14:paraId="05BCE167" w14:textId="77777777" w:rsidR="005F640C" w:rsidRDefault="00350154">
            <w:pPr>
              <w:adjustRightInd w:val="0"/>
              <w:snapToGrid w:val="0"/>
              <w:spacing w:line="360" w:lineRule="auto"/>
              <w:jc w:val="both"/>
              <w:rPr>
                <w:rFonts w:ascii="Book Antiqua" w:hAnsi="Book Antiqua"/>
              </w:rPr>
            </w:pPr>
            <w:r>
              <w:rPr>
                <w:rFonts w:ascii="Book Antiqua" w:hAnsi="Book Antiqua"/>
              </w:rPr>
              <w:t>58.40 ± 11.35</w:t>
            </w:r>
          </w:p>
        </w:tc>
        <w:tc>
          <w:tcPr>
            <w:tcW w:w="0" w:type="auto"/>
          </w:tcPr>
          <w:p w14:paraId="3A1FEFA1" w14:textId="77777777" w:rsidR="005F640C" w:rsidRDefault="00350154">
            <w:pPr>
              <w:adjustRightInd w:val="0"/>
              <w:snapToGrid w:val="0"/>
              <w:spacing w:line="360" w:lineRule="auto"/>
              <w:jc w:val="both"/>
              <w:rPr>
                <w:rFonts w:ascii="Book Antiqua" w:hAnsi="Book Antiqua"/>
              </w:rPr>
            </w:pPr>
            <w:r>
              <w:rPr>
                <w:rFonts w:ascii="Book Antiqua" w:hAnsi="Book Antiqua"/>
              </w:rPr>
              <w:t>72.30 ± 12.71</w:t>
            </w:r>
          </w:p>
        </w:tc>
        <w:tc>
          <w:tcPr>
            <w:tcW w:w="0" w:type="auto"/>
          </w:tcPr>
          <w:p w14:paraId="7638CAB4" w14:textId="77777777" w:rsidR="005F640C" w:rsidRDefault="00350154">
            <w:pPr>
              <w:adjustRightInd w:val="0"/>
              <w:snapToGrid w:val="0"/>
              <w:spacing w:line="360" w:lineRule="auto"/>
              <w:jc w:val="both"/>
              <w:rPr>
                <w:rFonts w:ascii="Book Antiqua" w:hAnsi="Book Antiqua"/>
              </w:rPr>
            </w:pPr>
            <w:r>
              <w:rPr>
                <w:rFonts w:ascii="Book Antiqua" w:hAnsi="Book Antiqua"/>
              </w:rPr>
              <w:t>68.20 ± 15.59</w:t>
            </w:r>
          </w:p>
        </w:tc>
      </w:tr>
    </w:tbl>
    <w:p w14:paraId="5A104DBA" w14:textId="77777777" w:rsidR="005F640C" w:rsidRDefault="00350154">
      <w:pPr>
        <w:adjustRightInd w:val="0"/>
        <w:snapToGrid w:val="0"/>
        <w:spacing w:line="360" w:lineRule="auto"/>
        <w:jc w:val="both"/>
        <w:rPr>
          <w:rFonts w:ascii="Book Antiqua" w:hAnsi="Book Antiqua"/>
        </w:rPr>
      </w:pPr>
      <w:r>
        <w:rPr>
          <w:rFonts w:ascii="Book Antiqua" w:hAnsi="Book Antiqua"/>
        </w:rPr>
        <w:t xml:space="preserve">Data are </w:t>
      </w:r>
      <w:r>
        <w:rPr>
          <w:rFonts w:ascii="Book Antiqua" w:hAnsi="Book Antiqua"/>
          <w:i/>
          <w:iCs/>
        </w:rPr>
        <w:t>n</w:t>
      </w:r>
      <w:r>
        <w:rPr>
          <w:rFonts w:ascii="Book Antiqua" w:hAnsi="Book Antiqua"/>
        </w:rPr>
        <w:t xml:space="preserve"> (%) or mean ± SD. INR: Indian rupee; QoL: Quality of life. </w:t>
      </w:r>
    </w:p>
    <w:p w14:paraId="3E82C717" w14:textId="77777777" w:rsidR="005F640C" w:rsidRDefault="00350154">
      <w:pPr>
        <w:adjustRightInd w:val="0"/>
        <w:snapToGrid w:val="0"/>
        <w:spacing w:line="360" w:lineRule="auto"/>
        <w:jc w:val="both"/>
        <w:rPr>
          <w:rFonts w:ascii="Book Antiqua" w:hAnsi="Book Antiqua"/>
          <w:b/>
          <w:bCs/>
        </w:rPr>
      </w:pPr>
      <w:r>
        <w:rPr>
          <w:rFonts w:ascii="Book Antiqua" w:hAnsi="Book Antiqua"/>
        </w:rPr>
        <w:br w:type="page"/>
      </w:r>
      <w:bookmarkStart w:id="6" w:name="_Hlk63793461"/>
      <w:r>
        <w:rPr>
          <w:rFonts w:ascii="Book Antiqua" w:hAnsi="Book Antiqua"/>
          <w:b/>
          <w:bCs/>
        </w:rPr>
        <w:lastRenderedPageBreak/>
        <w:t>Table 2 Quality of life scores and clinical characteristics of the study participants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1344"/>
        <w:gridCol w:w="1500"/>
        <w:gridCol w:w="1741"/>
        <w:gridCol w:w="1497"/>
        <w:gridCol w:w="1856"/>
        <w:gridCol w:w="1697"/>
        <w:gridCol w:w="1545"/>
      </w:tblGrid>
      <w:tr w:rsidR="005F640C" w14:paraId="504C1899" w14:textId="77777777">
        <w:trPr>
          <w:trHeight w:val="452"/>
        </w:trPr>
        <w:tc>
          <w:tcPr>
            <w:tcW w:w="694" w:type="pct"/>
            <w:tcBorders>
              <w:top w:val="single" w:sz="4" w:space="0" w:color="auto"/>
              <w:bottom w:val="single" w:sz="4" w:space="0" w:color="auto"/>
            </w:tcBorders>
          </w:tcPr>
          <w:p w14:paraId="3A1C9420"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Clinical characteristics</w:t>
            </w:r>
          </w:p>
        </w:tc>
        <w:tc>
          <w:tcPr>
            <w:tcW w:w="526" w:type="pct"/>
            <w:tcBorders>
              <w:top w:val="single" w:sz="4" w:space="0" w:color="auto"/>
              <w:bottom w:val="single" w:sz="4" w:space="0" w:color="auto"/>
            </w:tcBorders>
          </w:tcPr>
          <w:p w14:paraId="756B5023" w14:textId="77777777" w:rsidR="005F640C" w:rsidRDefault="00350154">
            <w:pPr>
              <w:adjustRightInd w:val="0"/>
              <w:snapToGrid w:val="0"/>
              <w:spacing w:line="360" w:lineRule="auto"/>
              <w:jc w:val="both"/>
              <w:rPr>
                <w:rFonts w:ascii="Book Antiqua" w:hAnsi="Book Antiqua"/>
                <w:b/>
                <w:bCs/>
              </w:rPr>
            </w:pPr>
            <w:r>
              <w:rPr>
                <w:rFonts w:ascii="Book Antiqua" w:hAnsi="Book Antiqua"/>
                <w:b/>
                <w:bCs/>
                <w:i/>
                <w:iCs/>
              </w:rPr>
              <w:t>n</w:t>
            </w:r>
            <w:r>
              <w:rPr>
                <w:rFonts w:ascii="Book Antiqua" w:hAnsi="Book Antiqua"/>
                <w:b/>
                <w:bCs/>
              </w:rPr>
              <w:t xml:space="preserve"> (%)</w:t>
            </w:r>
          </w:p>
          <w:p w14:paraId="30EE379E"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277</w:t>
            </w:r>
          </w:p>
        </w:tc>
        <w:tc>
          <w:tcPr>
            <w:tcW w:w="586" w:type="pct"/>
            <w:tcBorders>
              <w:top w:val="single" w:sz="4" w:space="0" w:color="auto"/>
              <w:bottom w:val="single" w:sz="4" w:space="0" w:color="auto"/>
            </w:tcBorders>
          </w:tcPr>
          <w:p w14:paraId="3DD86744"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Physical domain</w:t>
            </w:r>
          </w:p>
        </w:tc>
        <w:tc>
          <w:tcPr>
            <w:tcW w:w="679" w:type="pct"/>
            <w:tcBorders>
              <w:top w:val="single" w:sz="4" w:space="0" w:color="auto"/>
              <w:bottom w:val="single" w:sz="4" w:space="0" w:color="auto"/>
            </w:tcBorders>
          </w:tcPr>
          <w:p w14:paraId="31FE5E64"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Psychological domain</w:t>
            </w:r>
          </w:p>
        </w:tc>
        <w:tc>
          <w:tcPr>
            <w:tcW w:w="585" w:type="pct"/>
            <w:tcBorders>
              <w:top w:val="single" w:sz="4" w:space="0" w:color="auto"/>
              <w:bottom w:val="single" w:sz="4" w:space="0" w:color="auto"/>
            </w:tcBorders>
          </w:tcPr>
          <w:p w14:paraId="0677EF22"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Social domain</w:t>
            </w:r>
          </w:p>
        </w:tc>
        <w:tc>
          <w:tcPr>
            <w:tcW w:w="665" w:type="pct"/>
            <w:tcBorders>
              <w:top w:val="single" w:sz="4" w:space="0" w:color="auto"/>
              <w:bottom w:val="single" w:sz="4" w:space="0" w:color="auto"/>
            </w:tcBorders>
          </w:tcPr>
          <w:p w14:paraId="421DA5CC"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Environmental domain</w:t>
            </w:r>
          </w:p>
        </w:tc>
        <w:tc>
          <w:tcPr>
            <w:tcW w:w="662" w:type="pct"/>
            <w:tcBorders>
              <w:top w:val="single" w:sz="4" w:space="0" w:color="auto"/>
              <w:bottom w:val="single" w:sz="4" w:space="0" w:color="auto"/>
            </w:tcBorders>
          </w:tcPr>
          <w:p w14:paraId="066E50AA"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Overall perception of QoL</w:t>
            </w:r>
          </w:p>
        </w:tc>
        <w:tc>
          <w:tcPr>
            <w:tcW w:w="602" w:type="pct"/>
            <w:tcBorders>
              <w:top w:val="single" w:sz="4" w:space="0" w:color="auto"/>
              <w:bottom w:val="single" w:sz="4" w:space="0" w:color="auto"/>
            </w:tcBorders>
          </w:tcPr>
          <w:p w14:paraId="51193D28"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t>Overall perception of health</w:t>
            </w:r>
          </w:p>
        </w:tc>
      </w:tr>
      <w:tr w:rsidR="005F640C" w14:paraId="68A9FD91" w14:textId="77777777">
        <w:tc>
          <w:tcPr>
            <w:tcW w:w="5000" w:type="pct"/>
            <w:gridSpan w:val="8"/>
            <w:tcBorders>
              <w:top w:val="single" w:sz="4" w:space="0" w:color="auto"/>
            </w:tcBorders>
          </w:tcPr>
          <w:p w14:paraId="12588318" w14:textId="77777777" w:rsidR="005F640C" w:rsidRDefault="00350154">
            <w:pPr>
              <w:adjustRightInd w:val="0"/>
              <w:snapToGrid w:val="0"/>
              <w:spacing w:line="360" w:lineRule="auto"/>
              <w:jc w:val="both"/>
              <w:rPr>
                <w:rFonts w:ascii="Book Antiqua" w:hAnsi="Book Antiqua"/>
              </w:rPr>
            </w:pPr>
            <w:r>
              <w:rPr>
                <w:rFonts w:ascii="Book Antiqua" w:hAnsi="Book Antiqua"/>
              </w:rPr>
              <w:t xml:space="preserve">Duration of T2DM, </w:t>
            </w:r>
            <w:proofErr w:type="spellStart"/>
            <w:r>
              <w:rPr>
                <w:rFonts w:ascii="Book Antiqua" w:hAnsi="Book Antiqua"/>
              </w:rPr>
              <w:t>yr</w:t>
            </w:r>
            <w:proofErr w:type="spellEnd"/>
          </w:p>
        </w:tc>
      </w:tr>
      <w:tr w:rsidR="005F640C" w14:paraId="40D71B6F" w14:textId="77777777">
        <w:tc>
          <w:tcPr>
            <w:tcW w:w="694" w:type="pct"/>
          </w:tcPr>
          <w:p w14:paraId="5C719950" w14:textId="77777777" w:rsidR="005F640C" w:rsidRDefault="00350154">
            <w:pPr>
              <w:adjustRightInd w:val="0"/>
              <w:snapToGrid w:val="0"/>
              <w:spacing w:line="360" w:lineRule="auto"/>
              <w:jc w:val="both"/>
              <w:rPr>
                <w:rFonts w:ascii="Book Antiqua" w:hAnsi="Book Antiqua"/>
              </w:rPr>
            </w:pPr>
            <w:r>
              <w:rPr>
                <w:rFonts w:ascii="Book Antiqua" w:hAnsi="Book Antiqua"/>
              </w:rPr>
              <w:t>1-5</w:t>
            </w:r>
          </w:p>
        </w:tc>
        <w:tc>
          <w:tcPr>
            <w:tcW w:w="526" w:type="pct"/>
          </w:tcPr>
          <w:p w14:paraId="0D1372A6" w14:textId="77777777" w:rsidR="005F640C" w:rsidRDefault="00350154">
            <w:pPr>
              <w:adjustRightInd w:val="0"/>
              <w:snapToGrid w:val="0"/>
              <w:spacing w:line="360" w:lineRule="auto"/>
              <w:jc w:val="both"/>
              <w:rPr>
                <w:rFonts w:ascii="Book Antiqua" w:hAnsi="Book Antiqua"/>
              </w:rPr>
            </w:pPr>
            <w:r>
              <w:rPr>
                <w:rFonts w:ascii="Book Antiqua" w:hAnsi="Book Antiqua"/>
              </w:rPr>
              <w:t>150 (54.2)</w:t>
            </w:r>
          </w:p>
        </w:tc>
        <w:tc>
          <w:tcPr>
            <w:tcW w:w="586" w:type="pct"/>
          </w:tcPr>
          <w:p w14:paraId="3E2202F3" w14:textId="77777777" w:rsidR="005F640C" w:rsidRDefault="00350154">
            <w:pPr>
              <w:adjustRightInd w:val="0"/>
              <w:snapToGrid w:val="0"/>
              <w:spacing w:line="360" w:lineRule="auto"/>
              <w:jc w:val="both"/>
              <w:rPr>
                <w:rFonts w:ascii="Book Antiqua" w:hAnsi="Book Antiqua"/>
              </w:rPr>
            </w:pPr>
            <w:r>
              <w:rPr>
                <w:rFonts w:ascii="Book Antiqua" w:hAnsi="Book Antiqua"/>
              </w:rPr>
              <w:t>57.19 ± 14.61</w:t>
            </w:r>
          </w:p>
        </w:tc>
        <w:tc>
          <w:tcPr>
            <w:tcW w:w="679" w:type="pct"/>
          </w:tcPr>
          <w:p w14:paraId="39D80A68" w14:textId="77777777" w:rsidR="005F640C" w:rsidRDefault="00350154">
            <w:pPr>
              <w:adjustRightInd w:val="0"/>
              <w:snapToGrid w:val="0"/>
              <w:spacing w:line="360" w:lineRule="auto"/>
              <w:jc w:val="both"/>
              <w:rPr>
                <w:rFonts w:ascii="Book Antiqua" w:hAnsi="Book Antiqua"/>
              </w:rPr>
            </w:pPr>
            <w:r>
              <w:rPr>
                <w:rFonts w:ascii="Book Antiqua" w:hAnsi="Book Antiqua"/>
              </w:rPr>
              <w:t>52.77 ± 15.54</w:t>
            </w:r>
          </w:p>
        </w:tc>
        <w:tc>
          <w:tcPr>
            <w:tcW w:w="585" w:type="pct"/>
          </w:tcPr>
          <w:p w14:paraId="3014015D" w14:textId="77777777" w:rsidR="005F640C" w:rsidRDefault="00350154">
            <w:pPr>
              <w:adjustRightInd w:val="0"/>
              <w:snapToGrid w:val="0"/>
              <w:spacing w:line="360" w:lineRule="auto"/>
              <w:jc w:val="both"/>
              <w:rPr>
                <w:rFonts w:ascii="Book Antiqua" w:hAnsi="Book Antiqua"/>
              </w:rPr>
            </w:pPr>
            <w:r>
              <w:rPr>
                <w:rFonts w:ascii="Book Antiqua" w:hAnsi="Book Antiqua"/>
              </w:rPr>
              <w:t>70.98 ± 12.06</w:t>
            </w:r>
          </w:p>
        </w:tc>
        <w:tc>
          <w:tcPr>
            <w:tcW w:w="665" w:type="pct"/>
          </w:tcPr>
          <w:p w14:paraId="0A850E80" w14:textId="77777777" w:rsidR="005F640C" w:rsidRDefault="00350154">
            <w:pPr>
              <w:adjustRightInd w:val="0"/>
              <w:snapToGrid w:val="0"/>
              <w:spacing w:line="360" w:lineRule="auto"/>
              <w:jc w:val="both"/>
              <w:rPr>
                <w:rFonts w:ascii="Book Antiqua" w:hAnsi="Book Antiqua"/>
              </w:rPr>
            </w:pPr>
            <w:r>
              <w:rPr>
                <w:rFonts w:ascii="Book Antiqua" w:hAnsi="Book Antiqua"/>
              </w:rPr>
              <w:t>57.03 ± 12.39</w:t>
            </w:r>
          </w:p>
        </w:tc>
        <w:tc>
          <w:tcPr>
            <w:tcW w:w="662" w:type="pct"/>
          </w:tcPr>
          <w:p w14:paraId="2D8A0371" w14:textId="77777777" w:rsidR="005F640C" w:rsidRDefault="00350154">
            <w:pPr>
              <w:adjustRightInd w:val="0"/>
              <w:snapToGrid w:val="0"/>
              <w:spacing w:line="360" w:lineRule="auto"/>
              <w:jc w:val="both"/>
              <w:rPr>
                <w:rFonts w:ascii="Book Antiqua" w:hAnsi="Book Antiqua"/>
              </w:rPr>
            </w:pPr>
            <w:r>
              <w:rPr>
                <w:rFonts w:ascii="Book Antiqua" w:hAnsi="Book Antiqua"/>
              </w:rPr>
              <w:t>68.67 ± 14.91</w:t>
            </w:r>
          </w:p>
        </w:tc>
        <w:tc>
          <w:tcPr>
            <w:tcW w:w="602" w:type="pct"/>
          </w:tcPr>
          <w:p w14:paraId="22B2CFB5" w14:textId="77777777" w:rsidR="005F640C" w:rsidRDefault="00350154">
            <w:pPr>
              <w:adjustRightInd w:val="0"/>
              <w:snapToGrid w:val="0"/>
              <w:spacing w:line="360" w:lineRule="auto"/>
              <w:jc w:val="both"/>
              <w:rPr>
                <w:rFonts w:ascii="Book Antiqua" w:hAnsi="Book Antiqua"/>
              </w:rPr>
            </w:pPr>
            <w:r>
              <w:rPr>
                <w:rFonts w:ascii="Book Antiqua" w:hAnsi="Book Antiqua"/>
              </w:rPr>
              <w:t>64.13 ± 15.77</w:t>
            </w:r>
          </w:p>
        </w:tc>
      </w:tr>
      <w:tr w:rsidR="005F640C" w14:paraId="3A937207" w14:textId="77777777">
        <w:tc>
          <w:tcPr>
            <w:tcW w:w="694" w:type="pct"/>
          </w:tcPr>
          <w:p w14:paraId="17445282" w14:textId="77777777" w:rsidR="005F640C" w:rsidRDefault="00350154">
            <w:pPr>
              <w:adjustRightInd w:val="0"/>
              <w:snapToGrid w:val="0"/>
              <w:spacing w:line="360" w:lineRule="auto"/>
              <w:jc w:val="both"/>
              <w:rPr>
                <w:rFonts w:ascii="Book Antiqua" w:hAnsi="Book Antiqua"/>
              </w:rPr>
            </w:pPr>
            <w:r>
              <w:rPr>
                <w:rFonts w:ascii="Book Antiqua" w:hAnsi="Book Antiqua"/>
              </w:rPr>
              <w:t>6-10</w:t>
            </w:r>
          </w:p>
        </w:tc>
        <w:tc>
          <w:tcPr>
            <w:tcW w:w="526" w:type="pct"/>
          </w:tcPr>
          <w:p w14:paraId="331E0F42" w14:textId="77777777" w:rsidR="005F640C" w:rsidRDefault="00350154">
            <w:pPr>
              <w:adjustRightInd w:val="0"/>
              <w:snapToGrid w:val="0"/>
              <w:spacing w:line="360" w:lineRule="auto"/>
              <w:jc w:val="both"/>
              <w:rPr>
                <w:rFonts w:ascii="Book Antiqua" w:hAnsi="Book Antiqua"/>
              </w:rPr>
            </w:pPr>
            <w:r>
              <w:rPr>
                <w:rFonts w:ascii="Book Antiqua" w:hAnsi="Book Antiqua"/>
              </w:rPr>
              <w:t>90 (32.5)</w:t>
            </w:r>
          </w:p>
        </w:tc>
        <w:tc>
          <w:tcPr>
            <w:tcW w:w="586" w:type="pct"/>
          </w:tcPr>
          <w:p w14:paraId="233C1C23" w14:textId="77777777" w:rsidR="005F640C" w:rsidRDefault="00350154">
            <w:pPr>
              <w:adjustRightInd w:val="0"/>
              <w:snapToGrid w:val="0"/>
              <w:spacing w:line="360" w:lineRule="auto"/>
              <w:jc w:val="both"/>
              <w:rPr>
                <w:rFonts w:ascii="Book Antiqua" w:hAnsi="Book Antiqua"/>
              </w:rPr>
            </w:pPr>
            <w:r>
              <w:rPr>
                <w:rFonts w:ascii="Book Antiqua" w:hAnsi="Book Antiqua"/>
              </w:rPr>
              <w:t>54.98 ± 14.91</w:t>
            </w:r>
          </w:p>
        </w:tc>
        <w:tc>
          <w:tcPr>
            <w:tcW w:w="679" w:type="pct"/>
          </w:tcPr>
          <w:p w14:paraId="5410374A" w14:textId="77777777" w:rsidR="005F640C" w:rsidRDefault="00350154">
            <w:pPr>
              <w:adjustRightInd w:val="0"/>
              <w:snapToGrid w:val="0"/>
              <w:spacing w:line="360" w:lineRule="auto"/>
              <w:jc w:val="both"/>
              <w:rPr>
                <w:rFonts w:ascii="Book Antiqua" w:hAnsi="Book Antiqua"/>
              </w:rPr>
            </w:pPr>
            <w:r>
              <w:rPr>
                <w:rFonts w:ascii="Book Antiqua" w:hAnsi="Book Antiqua"/>
              </w:rPr>
              <w:t>51.07 ± 14.11</w:t>
            </w:r>
          </w:p>
        </w:tc>
        <w:tc>
          <w:tcPr>
            <w:tcW w:w="585" w:type="pct"/>
          </w:tcPr>
          <w:p w14:paraId="0D260427" w14:textId="77777777" w:rsidR="005F640C" w:rsidRDefault="00350154">
            <w:pPr>
              <w:adjustRightInd w:val="0"/>
              <w:snapToGrid w:val="0"/>
              <w:spacing w:line="360" w:lineRule="auto"/>
              <w:jc w:val="both"/>
              <w:rPr>
                <w:rFonts w:ascii="Book Antiqua" w:hAnsi="Book Antiqua"/>
              </w:rPr>
            </w:pPr>
            <w:r>
              <w:rPr>
                <w:rFonts w:ascii="Book Antiqua" w:hAnsi="Book Antiqua"/>
              </w:rPr>
              <w:t>67.74 ± 17.02</w:t>
            </w:r>
          </w:p>
        </w:tc>
        <w:tc>
          <w:tcPr>
            <w:tcW w:w="665" w:type="pct"/>
          </w:tcPr>
          <w:p w14:paraId="0679FFB9" w14:textId="77777777" w:rsidR="005F640C" w:rsidRDefault="00350154">
            <w:pPr>
              <w:adjustRightInd w:val="0"/>
              <w:snapToGrid w:val="0"/>
              <w:spacing w:line="360" w:lineRule="auto"/>
              <w:jc w:val="both"/>
              <w:rPr>
                <w:rFonts w:ascii="Book Antiqua" w:hAnsi="Book Antiqua"/>
              </w:rPr>
            </w:pPr>
            <w:r>
              <w:rPr>
                <w:rFonts w:ascii="Book Antiqua" w:hAnsi="Book Antiqua"/>
              </w:rPr>
              <w:t>57.12 ± 12.21</w:t>
            </w:r>
          </w:p>
        </w:tc>
        <w:tc>
          <w:tcPr>
            <w:tcW w:w="662" w:type="pct"/>
          </w:tcPr>
          <w:p w14:paraId="11540E7D" w14:textId="77777777" w:rsidR="005F640C" w:rsidRDefault="00350154">
            <w:pPr>
              <w:adjustRightInd w:val="0"/>
              <w:snapToGrid w:val="0"/>
              <w:spacing w:line="360" w:lineRule="auto"/>
              <w:jc w:val="both"/>
              <w:rPr>
                <w:rFonts w:ascii="Book Antiqua" w:hAnsi="Book Antiqua"/>
              </w:rPr>
            </w:pPr>
            <w:r>
              <w:rPr>
                <w:rFonts w:ascii="Book Antiqua" w:hAnsi="Book Antiqua"/>
              </w:rPr>
              <w:t>66.67 ± 14.06</w:t>
            </w:r>
          </w:p>
        </w:tc>
        <w:tc>
          <w:tcPr>
            <w:tcW w:w="602" w:type="pct"/>
          </w:tcPr>
          <w:p w14:paraId="60BC8050" w14:textId="77777777" w:rsidR="005F640C" w:rsidRDefault="00350154">
            <w:pPr>
              <w:adjustRightInd w:val="0"/>
              <w:snapToGrid w:val="0"/>
              <w:spacing w:line="360" w:lineRule="auto"/>
              <w:jc w:val="both"/>
              <w:rPr>
                <w:rFonts w:ascii="Book Antiqua" w:hAnsi="Book Antiqua"/>
              </w:rPr>
            </w:pPr>
            <w:r>
              <w:rPr>
                <w:rFonts w:ascii="Book Antiqua" w:hAnsi="Book Antiqua"/>
              </w:rPr>
              <w:t>63.78 ± 16.93</w:t>
            </w:r>
          </w:p>
        </w:tc>
      </w:tr>
      <w:tr w:rsidR="005F640C" w14:paraId="50A50F91" w14:textId="77777777">
        <w:tc>
          <w:tcPr>
            <w:tcW w:w="694" w:type="pct"/>
          </w:tcPr>
          <w:p w14:paraId="458A3EC6" w14:textId="77777777" w:rsidR="005F640C" w:rsidRDefault="00350154">
            <w:pPr>
              <w:adjustRightInd w:val="0"/>
              <w:snapToGrid w:val="0"/>
              <w:spacing w:line="360" w:lineRule="auto"/>
              <w:jc w:val="both"/>
              <w:rPr>
                <w:rFonts w:ascii="Book Antiqua" w:hAnsi="Book Antiqua"/>
              </w:rPr>
            </w:pPr>
            <w:r>
              <w:rPr>
                <w:rFonts w:ascii="Book Antiqua" w:hAnsi="Book Antiqua"/>
              </w:rPr>
              <w:t>11-15</w:t>
            </w:r>
          </w:p>
        </w:tc>
        <w:tc>
          <w:tcPr>
            <w:tcW w:w="526" w:type="pct"/>
          </w:tcPr>
          <w:p w14:paraId="63970FAA" w14:textId="77777777" w:rsidR="005F640C" w:rsidRDefault="00350154">
            <w:pPr>
              <w:adjustRightInd w:val="0"/>
              <w:snapToGrid w:val="0"/>
              <w:spacing w:line="360" w:lineRule="auto"/>
              <w:jc w:val="both"/>
              <w:rPr>
                <w:rFonts w:ascii="Book Antiqua" w:hAnsi="Book Antiqua"/>
              </w:rPr>
            </w:pPr>
            <w:r>
              <w:rPr>
                <w:rFonts w:ascii="Book Antiqua" w:hAnsi="Book Antiqua"/>
              </w:rPr>
              <w:t>31 (11.2)</w:t>
            </w:r>
          </w:p>
        </w:tc>
        <w:tc>
          <w:tcPr>
            <w:tcW w:w="586" w:type="pct"/>
          </w:tcPr>
          <w:p w14:paraId="3540CF84" w14:textId="77777777" w:rsidR="005F640C" w:rsidRDefault="00350154">
            <w:pPr>
              <w:adjustRightInd w:val="0"/>
              <w:snapToGrid w:val="0"/>
              <w:spacing w:line="360" w:lineRule="auto"/>
              <w:jc w:val="both"/>
              <w:rPr>
                <w:rFonts w:ascii="Book Antiqua" w:hAnsi="Book Antiqua"/>
              </w:rPr>
            </w:pPr>
            <w:r>
              <w:rPr>
                <w:rFonts w:ascii="Book Antiqua" w:hAnsi="Book Antiqua"/>
              </w:rPr>
              <w:t>60.35 ± 19.86</w:t>
            </w:r>
          </w:p>
        </w:tc>
        <w:tc>
          <w:tcPr>
            <w:tcW w:w="679" w:type="pct"/>
          </w:tcPr>
          <w:p w14:paraId="1265BDDE" w14:textId="77777777" w:rsidR="005F640C" w:rsidRDefault="00350154">
            <w:pPr>
              <w:adjustRightInd w:val="0"/>
              <w:snapToGrid w:val="0"/>
              <w:spacing w:line="360" w:lineRule="auto"/>
              <w:jc w:val="both"/>
              <w:rPr>
                <w:rFonts w:ascii="Book Antiqua" w:hAnsi="Book Antiqua"/>
              </w:rPr>
            </w:pPr>
            <w:r>
              <w:rPr>
                <w:rFonts w:ascii="Book Antiqua" w:hAnsi="Book Antiqua"/>
              </w:rPr>
              <w:t>56.06 ± 18.94</w:t>
            </w:r>
          </w:p>
        </w:tc>
        <w:tc>
          <w:tcPr>
            <w:tcW w:w="585" w:type="pct"/>
          </w:tcPr>
          <w:p w14:paraId="6431A8FD" w14:textId="77777777" w:rsidR="005F640C" w:rsidRDefault="00350154">
            <w:pPr>
              <w:adjustRightInd w:val="0"/>
              <w:snapToGrid w:val="0"/>
              <w:spacing w:line="360" w:lineRule="auto"/>
              <w:jc w:val="both"/>
              <w:rPr>
                <w:rFonts w:ascii="Book Antiqua" w:hAnsi="Book Antiqua"/>
              </w:rPr>
            </w:pPr>
            <w:r>
              <w:rPr>
                <w:rFonts w:ascii="Book Antiqua" w:hAnsi="Book Antiqua"/>
              </w:rPr>
              <w:t>70.42 ± 14.96</w:t>
            </w:r>
          </w:p>
        </w:tc>
        <w:tc>
          <w:tcPr>
            <w:tcW w:w="665" w:type="pct"/>
          </w:tcPr>
          <w:p w14:paraId="602CECB7" w14:textId="77777777" w:rsidR="005F640C" w:rsidRDefault="00350154">
            <w:pPr>
              <w:adjustRightInd w:val="0"/>
              <w:snapToGrid w:val="0"/>
              <w:spacing w:line="360" w:lineRule="auto"/>
              <w:jc w:val="both"/>
              <w:rPr>
                <w:rFonts w:ascii="Book Antiqua" w:hAnsi="Book Antiqua"/>
              </w:rPr>
            </w:pPr>
            <w:r>
              <w:rPr>
                <w:rFonts w:ascii="Book Antiqua" w:hAnsi="Book Antiqua"/>
              </w:rPr>
              <w:t>57.16 ± 10.03</w:t>
            </w:r>
          </w:p>
        </w:tc>
        <w:tc>
          <w:tcPr>
            <w:tcW w:w="662" w:type="pct"/>
          </w:tcPr>
          <w:p w14:paraId="36821D85" w14:textId="77777777" w:rsidR="005F640C" w:rsidRDefault="00350154">
            <w:pPr>
              <w:adjustRightInd w:val="0"/>
              <w:snapToGrid w:val="0"/>
              <w:spacing w:line="360" w:lineRule="auto"/>
              <w:jc w:val="both"/>
              <w:rPr>
                <w:rFonts w:ascii="Book Antiqua" w:hAnsi="Book Antiqua"/>
              </w:rPr>
            </w:pPr>
            <w:r>
              <w:rPr>
                <w:rFonts w:ascii="Book Antiqua" w:hAnsi="Book Antiqua"/>
              </w:rPr>
              <w:t>69.03 ± 15.35</w:t>
            </w:r>
          </w:p>
        </w:tc>
        <w:tc>
          <w:tcPr>
            <w:tcW w:w="602" w:type="pct"/>
          </w:tcPr>
          <w:p w14:paraId="38B34684" w14:textId="77777777" w:rsidR="005F640C" w:rsidRDefault="00350154">
            <w:pPr>
              <w:adjustRightInd w:val="0"/>
              <w:snapToGrid w:val="0"/>
              <w:spacing w:line="360" w:lineRule="auto"/>
              <w:jc w:val="both"/>
              <w:rPr>
                <w:rFonts w:ascii="Book Antiqua" w:hAnsi="Book Antiqua"/>
              </w:rPr>
            </w:pPr>
            <w:r>
              <w:rPr>
                <w:rFonts w:ascii="Book Antiqua" w:hAnsi="Book Antiqua"/>
              </w:rPr>
              <w:t>63.23 ± 19.39</w:t>
            </w:r>
          </w:p>
        </w:tc>
      </w:tr>
      <w:tr w:rsidR="005F640C" w14:paraId="25E3705B" w14:textId="77777777">
        <w:trPr>
          <w:trHeight w:val="678"/>
        </w:trPr>
        <w:tc>
          <w:tcPr>
            <w:tcW w:w="694" w:type="pct"/>
          </w:tcPr>
          <w:p w14:paraId="675310CE" w14:textId="77777777" w:rsidR="005F640C" w:rsidRDefault="00350154">
            <w:pPr>
              <w:adjustRightInd w:val="0"/>
              <w:snapToGrid w:val="0"/>
              <w:spacing w:line="360" w:lineRule="auto"/>
              <w:jc w:val="both"/>
              <w:rPr>
                <w:rFonts w:ascii="Book Antiqua" w:hAnsi="Book Antiqua"/>
              </w:rPr>
            </w:pPr>
            <w:r>
              <w:rPr>
                <w:rFonts w:ascii="Book Antiqua" w:hAnsi="Book Antiqua"/>
              </w:rPr>
              <w:t>&gt; 15</w:t>
            </w:r>
          </w:p>
        </w:tc>
        <w:tc>
          <w:tcPr>
            <w:tcW w:w="526" w:type="pct"/>
          </w:tcPr>
          <w:p w14:paraId="78B89496" w14:textId="77777777" w:rsidR="005F640C" w:rsidRDefault="00350154">
            <w:pPr>
              <w:adjustRightInd w:val="0"/>
              <w:snapToGrid w:val="0"/>
              <w:spacing w:line="360" w:lineRule="auto"/>
              <w:jc w:val="both"/>
              <w:rPr>
                <w:rFonts w:ascii="Book Antiqua" w:hAnsi="Book Antiqua"/>
              </w:rPr>
            </w:pPr>
            <w:r>
              <w:rPr>
                <w:rFonts w:ascii="Book Antiqua" w:hAnsi="Book Antiqua"/>
              </w:rPr>
              <w:t>06 (2.2)</w:t>
            </w:r>
          </w:p>
        </w:tc>
        <w:tc>
          <w:tcPr>
            <w:tcW w:w="586" w:type="pct"/>
          </w:tcPr>
          <w:p w14:paraId="5C2931F5" w14:textId="77777777" w:rsidR="005F640C" w:rsidRDefault="00350154">
            <w:pPr>
              <w:adjustRightInd w:val="0"/>
              <w:snapToGrid w:val="0"/>
              <w:spacing w:line="360" w:lineRule="auto"/>
              <w:jc w:val="both"/>
              <w:rPr>
                <w:rFonts w:ascii="Book Antiqua" w:hAnsi="Book Antiqua"/>
              </w:rPr>
            </w:pPr>
            <w:r>
              <w:rPr>
                <w:rFonts w:ascii="Book Antiqua" w:hAnsi="Book Antiqua"/>
              </w:rPr>
              <w:t>59.33 ± 15.86</w:t>
            </w:r>
          </w:p>
        </w:tc>
        <w:tc>
          <w:tcPr>
            <w:tcW w:w="679" w:type="pct"/>
          </w:tcPr>
          <w:p w14:paraId="336E5A66" w14:textId="77777777" w:rsidR="005F640C" w:rsidRDefault="00350154">
            <w:pPr>
              <w:adjustRightInd w:val="0"/>
              <w:snapToGrid w:val="0"/>
              <w:spacing w:line="360" w:lineRule="auto"/>
              <w:jc w:val="both"/>
              <w:rPr>
                <w:rFonts w:ascii="Book Antiqua" w:hAnsi="Book Antiqua"/>
              </w:rPr>
            </w:pPr>
            <w:r>
              <w:rPr>
                <w:rFonts w:ascii="Book Antiqua" w:hAnsi="Book Antiqua"/>
              </w:rPr>
              <w:t>52.17 ± 14.69</w:t>
            </w:r>
          </w:p>
        </w:tc>
        <w:tc>
          <w:tcPr>
            <w:tcW w:w="585" w:type="pct"/>
          </w:tcPr>
          <w:p w14:paraId="2B8EBF17" w14:textId="77777777" w:rsidR="005F640C" w:rsidRDefault="00350154">
            <w:pPr>
              <w:adjustRightInd w:val="0"/>
              <w:snapToGrid w:val="0"/>
              <w:spacing w:line="360" w:lineRule="auto"/>
              <w:jc w:val="both"/>
              <w:rPr>
                <w:rFonts w:ascii="Book Antiqua" w:hAnsi="Book Antiqua"/>
              </w:rPr>
            </w:pPr>
            <w:r>
              <w:rPr>
                <w:rFonts w:ascii="Book Antiqua" w:hAnsi="Book Antiqua"/>
              </w:rPr>
              <w:t>67.67 ± 12.13</w:t>
            </w:r>
          </w:p>
        </w:tc>
        <w:tc>
          <w:tcPr>
            <w:tcW w:w="665" w:type="pct"/>
          </w:tcPr>
          <w:p w14:paraId="1E45AC80" w14:textId="77777777" w:rsidR="005F640C" w:rsidRDefault="00350154">
            <w:pPr>
              <w:adjustRightInd w:val="0"/>
              <w:snapToGrid w:val="0"/>
              <w:spacing w:line="360" w:lineRule="auto"/>
              <w:jc w:val="both"/>
              <w:rPr>
                <w:rFonts w:ascii="Book Antiqua" w:hAnsi="Book Antiqua"/>
              </w:rPr>
            </w:pPr>
            <w:r>
              <w:rPr>
                <w:rFonts w:ascii="Book Antiqua" w:hAnsi="Book Antiqua"/>
              </w:rPr>
              <w:t>60.67 ± 03.61</w:t>
            </w:r>
          </w:p>
        </w:tc>
        <w:tc>
          <w:tcPr>
            <w:tcW w:w="662" w:type="pct"/>
          </w:tcPr>
          <w:p w14:paraId="71F7677D" w14:textId="77777777" w:rsidR="005F640C" w:rsidRDefault="00350154">
            <w:pPr>
              <w:adjustRightInd w:val="0"/>
              <w:snapToGrid w:val="0"/>
              <w:spacing w:line="360" w:lineRule="auto"/>
              <w:jc w:val="both"/>
              <w:rPr>
                <w:rFonts w:ascii="Book Antiqua" w:hAnsi="Book Antiqua"/>
              </w:rPr>
            </w:pPr>
            <w:r>
              <w:rPr>
                <w:rFonts w:ascii="Book Antiqua" w:hAnsi="Book Antiqua"/>
              </w:rPr>
              <w:t>73.33 ± 16.33</w:t>
            </w:r>
          </w:p>
        </w:tc>
        <w:tc>
          <w:tcPr>
            <w:tcW w:w="602" w:type="pct"/>
          </w:tcPr>
          <w:p w14:paraId="3B4A2112" w14:textId="77777777" w:rsidR="005F640C" w:rsidRDefault="00350154">
            <w:pPr>
              <w:adjustRightInd w:val="0"/>
              <w:snapToGrid w:val="0"/>
              <w:spacing w:line="360" w:lineRule="auto"/>
              <w:jc w:val="both"/>
              <w:rPr>
                <w:rFonts w:ascii="Book Antiqua" w:hAnsi="Book Antiqua"/>
              </w:rPr>
            </w:pPr>
            <w:r>
              <w:rPr>
                <w:rFonts w:ascii="Book Antiqua" w:hAnsi="Book Antiqua"/>
              </w:rPr>
              <w:t>66.67 ± 16.33</w:t>
            </w:r>
          </w:p>
        </w:tc>
      </w:tr>
      <w:tr w:rsidR="005F640C" w14:paraId="07F03A55" w14:textId="77777777">
        <w:tc>
          <w:tcPr>
            <w:tcW w:w="694" w:type="pct"/>
          </w:tcPr>
          <w:p w14:paraId="215A0B1B" w14:textId="77777777" w:rsidR="005F640C" w:rsidRDefault="00350154">
            <w:pPr>
              <w:adjustRightInd w:val="0"/>
              <w:snapToGrid w:val="0"/>
              <w:spacing w:line="360" w:lineRule="auto"/>
              <w:jc w:val="both"/>
              <w:rPr>
                <w:rFonts w:ascii="Book Antiqua" w:hAnsi="Book Antiqua"/>
              </w:rPr>
            </w:pPr>
            <w:r>
              <w:rPr>
                <w:rFonts w:ascii="Book Antiqua" w:hAnsi="Book Antiqua"/>
              </w:rPr>
              <w:t>Drug used</w:t>
            </w:r>
          </w:p>
        </w:tc>
        <w:tc>
          <w:tcPr>
            <w:tcW w:w="526" w:type="pct"/>
          </w:tcPr>
          <w:p w14:paraId="1668DF8E" w14:textId="77777777" w:rsidR="005F640C" w:rsidRDefault="005F640C">
            <w:pPr>
              <w:adjustRightInd w:val="0"/>
              <w:snapToGrid w:val="0"/>
              <w:spacing w:line="360" w:lineRule="auto"/>
              <w:jc w:val="both"/>
              <w:rPr>
                <w:rFonts w:ascii="Book Antiqua" w:hAnsi="Book Antiqua"/>
              </w:rPr>
            </w:pPr>
          </w:p>
        </w:tc>
        <w:tc>
          <w:tcPr>
            <w:tcW w:w="586" w:type="pct"/>
          </w:tcPr>
          <w:p w14:paraId="50550EC5" w14:textId="77777777" w:rsidR="005F640C" w:rsidRDefault="005F640C">
            <w:pPr>
              <w:adjustRightInd w:val="0"/>
              <w:snapToGrid w:val="0"/>
              <w:spacing w:line="360" w:lineRule="auto"/>
              <w:jc w:val="both"/>
              <w:rPr>
                <w:rFonts w:ascii="Book Antiqua" w:hAnsi="Book Antiqua"/>
              </w:rPr>
            </w:pPr>
          </w:p>
        </w:tc>
        <w:tc>
          <w:tcPr>
            <w:tcW w:w="679" w:type="pct"/>
          </w:tcPr>
          <w:p w14:paraId="6A2480A4" w14:textId="77777777" w:rsidR="005F640C" w:rsidRDefault="005F640C">
            <w:pPr>
              <w:adjustRightInd w:val="0"/>
              <w:snapToGrid w:val="0"/>
              <w:spacing w:line="360" w:lineRule="auto"/>
              <w:jc w:val="both"/>
              <w:rPr>
                <w:rFonts w:ascii="Book Antiqua" w:hAnsi="Book Antiqua"/>
              </w:rPr>
            </w:pPr>
          </w:p>
        </w:tc>
        <w:tc>
          <w:tcPr>
            <w:tcW w:w="585" w:type="pct"/>
          </w:tcPr>
          <w:p w14:paraId="1568150F" w14:textId="77777777" w:rsidR="005F640C" w:rsidRDefault="005F640C">
            <w:pPr>
              <w:adjustRightInd w:val="0"/>
              <w:snapToGrid w:val="0"/>
              <w:spacing w:line="360" w:lineRule="auto"/>
              <w:jc w:val="both"/>
              <w:rPr>
                <w:rFonts w:ascii="Book Antiqua" w:hAnsi="Book Antiqua"/>
              </w:rPr>
            </w:pPr>
          </w:p>
        </w:tc>
        <w:tc>
          <w:tcPr>
            <w:tcW w:w="665" w:type="pct"/>
          </w:tcPr>
          <w:p w14:paraId="54FC8F21" w14:textId="77777777" w:rsidR="005F640C" w:rsidRDefault="005F640C">
            <w:pPr>
              <w:adjustRightInd w:val="0"/>
              <w:snapToGrid w:val="0"/>
              <w:spacing w:line="360" w:lineRule="auto"/>
              <w:jc w:val="both"/>
              <w:rPr>
                <w:rFonts w:ascii="Book Antiqua" w:hAnsi="Book Antiqua"/>
              </w:rPr>
            </w:pPr>
          </w:p>
        </w:tc>
        <w:tc>
          <w:tcPr>
            <w:tcW w:w="662" w:type="pct"/>
          </w:tcPr>
          <w:p w14:paraId="780BC50B" w14:textId="77777777" w:rsidR="005F640C" w:rsidRDefault="005F640C">
            <w:pPr>
              <w:adjustRightInd w:val="0"/>
              <w:snapToGrid w:val="0"/>
              <w:spacing w:line="360" w:lineRule="auto"/>
              <w:jc w:val="both"/>
              <w:rPr>
                <w:rFonts w:ascii="Book Antiqua" w:hAnsi="Book Antiqua"/>
              </w:rPr>
            </w:pPr>
          </w:p>
        </w:tc>
        <w:tc>
          <w:tcPr>
            <w:tcW w:w="602" w:type="pct"/>
          </w:tcPr>
          <w:p w14:paraId="769331F3" w14:textId="77777777" w:rsidR="005F640C" w:rsidRDefault="005F640C">
            <w:pPr>
              <w:adjustRightInd w:val="0"/>
              <w:snapToGrid w:val="0"/>
              <w:spacing w:line="360" w:lineRule="auto"/>
              <w:jc w:val="both"/>
              <w:rPr>
                <w:rFonts w:ascii="Book Antiqua" w:hAnsi="Book Antiqua"/>
              </w:rPr>
            </w:pPr>
          </w:p>
        </w:tc>
      </w:tr>
      <w:tr w:rsidR="005F640C" w14:paraId="7F2D03CC" w14:textId="77777777">
        <w:tc>
          <w:tcPr>
            <w:tcW w:w="694" w:type="pct"/>
          </w:tcPr>
          <w:p w14:paraId="25FA7685" w14:textId="77777777" w:rsidR="005F640C" w:rsidRDefault="00350154">
            <w:pPr>
              <w:adjustRightInd w:val="0"/>
              <w:snapToGrid w:val="0"/>
              <w:spacing w:line="360" w:lineRule="auto"/>
              <w:jc w:val="both"/>
              <w:rPr>
                <w:rFonts w:ascii="Book Antiqua" w:hAnsi="Book Antiqua"/>
              </w:rPr>
            </w:pPr>
            <w:r>
              <w:rPr>
                <w:rFonts w:ascii="Book Antiqua" w:hAnsi="Book Antiqua"/>
              </w:rPr>
              <w:t>Metformin</w:t>
            </w:r>
          </w:p>
        </w:tc>
        <w:tc>
          <w:tcPr>
            <w:tcW w:w="526" w:type="pct"/>
          </w:tcPr>
          <w:p w14:paraId="14A1832B" w14:textId="77777777" w:rsidR="005F640C" w:rsidRDefault="00350154">
            <w:pPr>
              <w:adjustRightInd w:val="0"/>
              <w:snapToGrid w:val="0"/>
              <w:spacing w:line="360" w:lineRule="auto"/>
              <w:jc w:val="both"/>
              <w:rPr>
                <w:rFonts w:ascii="Book Antiqua" w:hAnsi="Book Antiqua"/>
              </w:rPr>
            </w:pPr>
            <w:r>
              <w:rPr>
                <w:rFonts w:ascii="Book Antiqua" w:hAnsi="Book Antiqua"/>
              </w:rPr>
              <w:t>80 (28.9)</w:t>
            </w:r>
          </w:p>
        </w:tc>
        <w:tc>
          <w:tcPr>
            <w:tcW w:w="586" w:type="pct"/>
          </w:tcPr>
          <w:p w14:paraId="1331BA9A" w14:textId="77777777" w:rsidR="005F640C" w:rsidRDefault="00350154">
            <w:pPr>
              <w:adjustRightInd w:val="0"/>
              <w:snapToGrid w:val="0"/>
              <w:spacing w:line="360" w:lineRule="auto"/>
              <w:jc w:val="both"/>
              <w:rPr>
                <w:rFonts w:ascii="Book Antiqua" w:hAnsi="Book Antiqua"/>
              </w:rPr>
            </w:pPr>
            <w:r>
              <w:rPr>
                <w:rFonts w:ascii="Book Antiqua" w:hAnsi="Book Antiqua"/>
              </w:rPr>
              <w:t>56.27 ± 14.55</w:t>
            </w:r>
          </w:p>
        </w:tc>
        <w:tc>
          <w:tcPr>
            <w:tcW w:w="679" w:type="pct"/>
          </w:tcPr>
          <w:p w14:paraId="75D05F56" w14:textId="77777777" w:rsidR="005F640C" w:rsidRDefault="00350154">
            <w:pPr>
              <w:adjustRightInd w:val="0"/>
              <w:snapToGrid w:val="0"/>
              <w:spacing w:line="360" w:lineRule="auto"/>
              <w:jc w:val="both"/>
              <w:rPr>
                <w:rFonts w:ascii="Book Antiqua" w:hAnsi="Book Antiqua"/>
              </w:rPr>
            </w:pPr>
            <w:r>
              <w:rPr>
                <w:rFonts w:ascii="Book Antiqua" w:hAnsi="Book Antiqua"/>
              </w:rPr>
              <w:t>51.00 ± 13.68</w:t>
            </w:r>
          </w:p>
        </w:tc>
        <w:tc>
          <w:tcPr>
            <w:tcW w:w="585" w:type="pct"/>
          </w:tcPr>
          <w:p w14:paraId="55E66BB0" w14:textId="77777777" w:rsidR="005F640C" w:rsidRDefault="00350154">
            <w:pPr>
              <w:adjustRightInd w:val="0"/>
              <w:snapToGrid w:val="0"/>
              <w:spacing w:line="360" w:lineRule="auto"/>
              <w:jc w:val="both"/>
              <w:rPr>
                <w:rFonts w:ascii="Book Antiqua" w:hAnsi="Book Antiqua"/>
              </w:rPr>
            </w:pPr>
            <w:r>
              <w:rPr>
                <w:rFonts w:ascii="Book Antiqua" w:hAnsi="Book Antiqua"/>
              </w:rPr>
              <w:t>69.77 ± 14.09</w:t>
            </w:r>
          </w:p>
        </w:tc>
        <w:tc>
          <w:tcPr>
            <w:tcW w:w="665" w:type="pct"/>
          </w:tcPr>
          <w:p w14:paraId="03BE2C1D" w14:textId="77777777" w:rsidR="005F640C" w:rsidRDefault="00350154">
            <w:pPr>
              <w:adjustRightInd w:val="0"/>
              <w:snapToGrid w:val="0"/>
              <w:spacing w:line="360" w:lineRule="auto"/>
              <w:jc w:val="both"/>
              <w:rPr>
                <w:rFonts w:ascii="Book Antiqua" w:hAnsi="Book Antiqua"/>
              </w:rPr>
            </w:pPr>
            <w:r>
              <w:rPr>
                <w:rFonts w:ascii="Book Antiqua" w:hAnsi="Book Antiqua"/>
              </w:rPr>
              <w:t>56.46 ± 11.91</w:t>
            </w:r>
          </w:p>
        </w:tc>
        <w:tc>
          <w:tcPr>
            <w:tcW w:w="662" w:type="pct"/>
          </w:tcPr>
          <w:p w14:paraId="31AEFA9A" w14:textId="77777777" w:rsidR="005F640C" w:rsidRDefault="00350154">
            <w:pPr>
              <w:adjustRightInd w:val="0"/>
              <w:snapToGrid w:val="0"/>
              <w:spacing w:line="360" w:lineRule="auto"/>
              <w:jc w:val="both"/>
              <w:rPr>
                <w:rFonts w:ascii="Book Antiqua" w:hAnsi="Book Antiqua"/>
              </w:rPr>
            </w:pPr>
            <w:r>
              <w:rPr>
                <w:rFonts w:ascii="Book Antiqua" w:hAnsi="Book Antiqua"/>
              </w:rPr>
              <w:t>67.75 ± 13.31</w:t>
            </w:r>
          </w:p>
        </w:tc>
        <w:tc>
          <w:tcPr>
            <w:tcW w:w="602" w:type="pct"/>
          </w:tcPr>
          <w:p w14:paraId="20D0A3EA" w14:textId="77777777" w:rsidR="005F640C" w:rsidRDefault="00350154">
            <w:pPr>
              <w:adjustRightInd w:val="0"/>
              <w:snapToGrid w:val="0"/>
              <w:spacing w:line="360" w:lineRule="auto"/>
              <w:jc w:val="both"/>
              <w:rPr>
                <w:rFonts w:ascii="Book Antiqua" w:hAnsi="Book Antiqua"/>
              </w:rPr>
            </w:pPr>
            <w:r>
              <w:rPr>
                <w:rFonts w:ascii="Book Antiqua" w:hAnsi="Book Antiqua"/>
              </w:rPr>
              <w:t>64.25 ± 15.49</w:t>
            </w:r>
          </w:p>
        </w:tc>
      </w:tr>
      <w:tr w:rsidR="005F640C" w14:paraId="562CED13" w14:textId="77777777">
        <w:tc>
          <w:tcPr>
            <w:tcW w:w="694" w:type="pct"/>
          </w:tcPr>
          <w:p w14:paraId="7CF7A75C" w14:textId="77777777" w:rsidR="005F640C" w:rsidRDefault="00350154">
            <w:pPr>
              <w:adjustRightInd w:val="0"/>
              <w:snapToGrid w:val="0"/>
              <w:spacing w:line="360" w:lineRule="auto"/>
              <w:jc w:val="both"/>
              <w:rPr>
                <w:rFonts w:ascii="Book Antiqua" w:hAnsi="Book Antiqua"/>
              </w:rPr>
            </w:pPr>
            <w:r>
              <w:rPr>
                <w:rFonts w:ascii="Book Antiqua" w:hAnsi="Book Antiqua"/>
              </w:rPr>
              <w:t>Glimepiride</w:t>
            </w:r>
          </w:p>
        </w:tc>
        <w:tc>
          <w:tcPr>
            <w:tcW w:w="526" w:type="pct"/>
          </w:tcPr>
          <w:p w14:paraId="43DC772C" w14:textId="77777777" w:rsidR="005F640C" w:rsidRDefault="00350154">
            <w:pPr>
              <w:adjustRightInd w:val="0"/>
              <w:snapToGrid w:val="0"/>
              <w:spacing w:line="360" w:lineRule="auto"/>
              <w:jc w:val="both"/>
              <w:rPr>
                <w:rFonts w:ascii="Book Antiqua" w:hAnsi="Book Antiqua"/>
              </w:rPr>
            </w:pPr>
            <w:r>
              <w:rPr>
                <w:rFonts w:ascii="Book Antiqua" w:hAnsi="Book Antiqua"/>
              </w:rPr>
              <w:t>66 (23.8)</w:t>
            </w:r>
          </w:p>
        </w:tc>
        <w:tc>
          <w:tcPr>
            <w:tcW w:w="586" w:type="pct"/>
          </w:tcPr>
          <w:p w14:paraId="7BD4AB79" w14:textId="77777777" w:rsidR="005F640C" w:rsidRDefault="00350154">
            <w:pPr>
              <w:adjustRightInd w:val="0"/>
              <w:snapToGrid w:val="0"/>
              <w:spacing w:line="360" w:lineRule="auto"/>
              <w:jc w:val="both"/>
              <w:rPr>
                <w:rFonts w:ascii="Book Antiqua" w:hAnsi="Book Antiqua"/>
              </w:rPr>
            </w:pPr>
            <w:r>
              <w:rPr>
                <w:rFonts w:ascii="Book Antiqua" w:hAnsi="Book Antiqua"/>
              </w:rPr>
              <w:t>61.20 ± 15.54</w:t>
            </w:r>
          </w:p>
        </w:tc>
        <w:tc>
          <w:tcPr>
            <w:tcW w:w="679" w:type="pct"/>
          </w:tcPr>
          <w:p w14:paraId="28C32EA7" w14:textId="77777777" w:rsidR="005F640C" w:rsidRDefault="00350154">
            <w:pPr>
              <w:adjustRightInd w:val="0"/>
              <w:snapToGrid w:val="0"/>
              <w:spacing w:line="360" w:lineRule="auto"/>
              <w:jc w:val="both"/>
              <w:rPr>
                <w:rFonts w:ascii="Book Antiqua" w:hAnsi="Book Antiqua"/>
              </w:rPr>
            </w:pPr>
            <w:r>
              <w:rPr>
                <w:rFonts w:ascii="Book Antiqua" w:hAnsi="Book Antiqua"/>
              </w:rPr>
              <w:t>56.64 ± 15.21</w:t>
            </w:r>
          </w:p>
        </w:tc>
        <w:tc>
          <w:tcPr>
            <w:tcW w:w="585" w:type="pct"/>
          </w:tcPr>
          <w:p w14:paraId="62E19382" w14:textId="77777777" w:rsidR="005F640C" w:rsidRDefault="00350154">
            <w:pPr>
              <w:adjustRightInd w:val="0"/>
              <w:snapToGrid w:val="0"/>
              <w:spacing w:line="360" w:lineRule="auto"/>
              <w:jc w:val="both"/>
              <w:rPr>
                <w:rFonts w:ascii="Book Antiqua" w:hAnsi="Book Antiqua"/>
              </w:rPr>
            </w:pPr>
            <w:r>
              <w:rPr>
                <w:rFonts w:ascii="Book Antiqua" w:hAnsi="Book Antiqua"/>
              </w:rPr>
              <w:t>71.44 ± 12.32</w:t>
            </w:r>
          </w:p>
        </w:tc>
        <w:tc>
          <w:tcPr>
            <w:tcW w:w="665" w:type="pct"/>
          </w:tcPr>
          <w:p w14:paraId="02E4D013" w14:textId="77777777" w:rsidR="005F640C" w:rsidRDefault="00350154">
            <w:pPr>
              <w:adjustRightInd w:val="0"/>
              <w:snapToGrid w:val="0"/>
              <w:spacing w:line="360" w:lineRule="auto"/>
              <w:jc w:val="both"/>
              <w:rPr>
                <w:rFonts w:ascii="Book Antiqua" w:hAnsi="Book Antiqua"/>
              </w:rPr>
            </w:pPr>
            <w:r>
              <w:rPr>
                <w:rFonts w:ascii="Book Antiqua" w:hAnsi="Book Antiqua"/>
              </w:rPr>
              <w:t>56.38 ± 12.10</w:t>
            </w:r>
          </w:p>
        </w:tc>
        <w:tc>
          <w:tcPr>
            <w:tcW w:w="662" w:type="pct"/>
          </w:tcPr>
          <w:p w14:paraId="1F0F2752" w14:textId="77777777" w:rsidR="005F640C" w:rsidRDefault="00350154">
            <w:pPr>
              <w:adjustRightInd w:val="0"/>
              <w:snapToGrid w:val="0"/>
              <w:spacing w:line="360" w:lineRule="auto"/>
              <w:jc w:val="both"/>
              <w:rPr>
                <w:rFonts w:ascii="Book Antiqua" w:hAnsi="Book Antiqua"/>
              </w:rPr>
            </w:pPr>
            <w:r>
              <w:rPr>
                <w:rFonts w:ascii="Book Antiqua" w:hAnsi="Book Antiqua"/>
              </w:rPr>
              <w:t>71.82 ± 14.45</w:t>
            </w:r>
          </w:p>
        </w:tc>
        <w:tc>
          <w:tcPr>
            <w:tcW w:w="602" w:type="pct"/>
          </w:tcPr>
          <w:p w14:paraId="23643408" w14:textId="77777777" w:rsidR="005F640C" w:rsidRDefault="00350154">
            <w:pPr>
              <w:adjustRightInd w:val="0"/>
              <w:snapToGrid w:val="0"/>
              <w:spacing w:line="360" w:lineRule="auto"/>
              <w:jc w:val="both"/>
              <w:rPr>
                <w:rFonts w:ascii="Book Antiqua" w:hAnsi="Book Antiqua"/>
              </w:rPr>
            </w:pPr>
            <w:r>
              <w:rPr>
                <w:rFonts w:ascii="Book Antiqua" w:hAnsi="Book Antiqua"/>
              </w:rPr>
              <w:t>66.36 ± 16.14</w:t>
            </w:r>
          </w:p>
        </w:tc>
      </w:tr>
      <w:tr w:rsidR="005F640C" w14:paraId="3910D371" w14:textId="77777777">
        <w:tc>
          <w:tcPr>
            <w:tcW w:w="694" w:type="pct"/>
          </w:tcPr>
          <w:p w14:paraId="148FC766" w14:textId="77777777" w:rsidR="005F640C" w:rsidRDefault="00350154">
            <w:pPr>
              <w:adjustRightInd w:val="0"/>
              <w:snapToGrid w:val="0"/>
              <w:spacing w:line="360" w:lineRule="auto"/>
              <w:jc w:val="both"/>
              <w:rPr>
                <w:rFonts w:ascii="Book Antiqua" w:hAnsi="Book Antiqua"/>
              </w:rPr>
            </w:pPr>
            <w:r>
              <w:rPr>
                <w:rFonts w:ascii="Book Antiqua" w:hAnsi="Book Antiqua"/>
              </w:rPr>
              <w:t>Other OHA</w:t>
            </w:r>
          </w:p>
        </w:tc>
        <w:tc>
          <w:tcPr>
            <w:tcW w:w="526" w:type="pct"/>
          </w:tcPr>
          <w:p w14:paraId="6AE15132" w14:textId="77777777" w:rsidR="005F640C" w:rsidRDefault="00350154">
            <w:pPr>
              <w:adjustRightInd w:val="0"/>
              <w:snapToGrid w:val="0"/>
              <w:spacing w:line="360" w:lineRule="auto"/>
              <w:jc w:val="both"/>
              <w:rPr>
                <w:rFonts w:ascii="Book Antiqua" w:hAnsi="Book Antiqua"/>
              </w:rPr>
            </w:pPr>
            <w:r>
              <w:rPr>
                <w:rFonts w:ascii="Book Antiqua" w:hAnsi="Book Antiqua"/>
              </w:rPr>
              <w:t>131 (47.3)</w:t>
            </w:r>
          </w:p>
        </w:tc>
        <w:tc>
          <w:tcPr>
            <w:tcW w:w="586" w:type="pct"/>
          </w:tcPr>
          <w:p w14:paraId="60F4CD65" w14:textId="77777777" w:rsidR="005F640C" w:rsidRDefault="00350154">
            <w:pPr>
              <w:adjustRightInd w:val="0"/>
              <w:snapToGrid w:val="0"/>
              <w:spacing w:line="360" w:lineRule="auto"/>
              <w:jc w:val="both"/>
              <w:rPr>
                <w:rFonts w:ascii="Book Antiqua" w:hAnsi="Book Antiqua"/>
              </w:rPr>
            </w:pPr>
            <w:r>
              <w:rPr>
                <w:rFonts w:ascii="Book Antiqua" w:hAnsi="Book Antiqua"/>
              </w:rPr>
              <w:t>55.05 ± 15.53</w:t>
            </w:r>
          </w:p>
        </w:tc>
        <w:tc>
          <w:tcPr>
            <w:tcW w:w="679" w:type="pct"/>
          </w:tcPr>
          <w:p w14:paraId="2A787AA1" w14:textId="77777777" w:rsidR="005F640C" w:rsidRDefault="00350154">
            <w:pPr>
              <w:adjustRightInd w:val="0"/>
              <w:snapToGrid w:val="0"/>
              <w:spacing w:line="360" w:lineRule="auto"/>
              <w:jc w:val="both"/>
              <w:rPr>
                <w:rFonts w:ascii="Book Antiqua" w:hAnsi="Book Antiqua"/>
              </w:rPr>
            </w:pPr>
            <w:r>
              <w:rPr>
                <w:rFonts w:ascii="Book Antiqua" w:hAnsi="Book Antiqua"/>
              </w:rPr>
              <w:t>51.49 ± 16.37</w:t>
            </w:r>
          </w:p>
        </w:tc>
        <w:tc>
          <w:tcPr>
            <w:tcW w:w="585" w:type="pct"/>
          </w:tcPr>
          <w:p w14:paraId="6B052B48" w14:textId="77777777" w:rsidR="005F640C" w:rsidRDefault="00350154">
            <w:pPr>
              <w:adjustRightInd w:val="0"/>
              <w:snapToGrid w:val="0"/>
              <w:spacing w:line="360" w:lineRule="auto"/>
              <w:jc w:val="both"/>
              <w:rPr>
                <w:rFonts w:ascii="Book Antiqua" w:hAnsi="Book Antiqua"/>
              </w:rPr>
            </w:pPr>
            <w:r>
              <w:rPr>
                <w:rFonts w:ascii="Book Antiqua" w:hAnsi="Book Antiqua"/>
              </w:rPr>
              <w:t>68.98 ± 15.12</w:t>
            </w:r>
          </w:p>
        </w:tc>
        <w:tc>
          <w:tcPr>
            <w:tcW w:w="665" w:type="pct"/>
          </w:tcPr>
          <w:p w14:paraId="405A5D38" w14:textId="77777777" w:rsidR="005F640C" w:rsidRDefault="00350154">
            <w:pPr>
              <w:adjustRightInd w:val="0"/>
              <w:snapToGrid w:val="0"/>
              <w:spacing w:line="360" w:lineRule="auto"/>
              <w:jc w:val="both"/>
              <w:rPr>
                <w:rFonts w:ascii="Book Antiqua" w:hAnsi="Book Antiqua"/>
              </w:rPr>
            </w:pPr>
            <w:r>
              <w:rPr>
                <w:rFonts w:ascii="Book Antiqua" w:hAnsi="Book Antiqua"/>
              </w:rPr>
              <w:t>57.97 ± 11.90</w:t>
            </w:r>
          </w:p>
        </w:tc>
        <w:tc>
          <w:tcPr>
            <w:tcW w:w="662" w:type="pct"/>
          </w:tcPr>
          <w:p w14:paraId="65B7151E" w14:textId="77777777" w:rsidR="005F640C" w:rsidRDefault="00350154">
            <w:pPr>
              <w:adjustRightInd w:val="0"/>
              <w:snapToGrid w:val="0"/>
              <w:spacing w:line="360" w:lineRule="auto"/>
              <w:jc w:val="both"/>
              <w:rPr>
                <w:rFonts w:ascii="Book Antiqua" w:hAnsi="Book Antiqua"/>
              </w:rPr>
            </w:pPr>
            <w:r>
              <w:rPr>
                <w:rFonts w:ascii="Book Antiqua" w:hAnsi="Book Antiqua"/>
              </w:rPr>
              <w:t>66.56 ± 15.38</w:t>
            </w:r>
          </w:p>
        </w:tc>
        <w:tc>
          <w:tcPr>
            <w:tcW w:w="602" w:type="pct"/>
          </w:tcPr>
          <w:p w14:paraId="3BB20FB1" w14:textId="77777777" w:rsidR="005F640C" w:rsidRDefault="00350154">
            <w:pPr>
              <w:adjustRightInd w:val="0"/>
              <w:snapToGrid w:val="0"/>
              <w:spacing w:line="360" w:lineRule="auto"/>
              <w:jc w:val="both"/>
              <w:rPr>
                <w:rFonts w:ascii="Book Antiqua" w:hAnsi="Book Antiqua"/>
              </w:rPr>
            </w:pPr>
            <w:r>
              <w:rPr>
                <w:rFonts w:ascii="Book Antiqua" w:hAnsi="Book Antiqua"/>
              </w:rPr>
              <w:t>62.60 ± 17.26</w:t>
            </w:r>
          </w:p>
        </w:tc>
      </w:tr>
      <w:tr w:rsidR="005F640C" w14:paraId="04E18FB5" w14:textId="77777777">
        <w:tc>
          <w:tcPr>
            <w:tcW w:w="5000" w:type="pct"/>
            <w:gridSpan w:val="8"/>
          </w:tcPr>
          <w:p w14:paraId="558C5D3B" w14:textId="77777777" w:rsidR="005F640C" w:rsidRDefault="00350154">
            <w:pPr>
              <w:adjustRightInd w:val="0"/>
              <w:snapToGrid w:val="0"/>
              <w:spacing w:line="360" w:lineRule="auto"/>
              <w:jc w:val="both"/>
              <w:rPr>
                <w:rFonts w:ascii="Book Antiqua" w:hAnsi="Book Antiqua"/>
              </w:rPr>
            </w:pPr>
            <w:r>
              <w:rPr>
                <w:rFonts w:ascii="Book Antiqua" w:hAnsi="Book Antiqua"/>
              </w:rPr>
              <w:lastRenderedPageBreak/>
              <w:t>Chronic comorbid illness</w:t>
            </w:r>
          </w:p>
        </w:tc>
      </w:tr>
      <w:tr w:rsidR="005F640C" w14:paraId="1CAD8EA3" w14:textId="77777777">
        <w:tc>
          <w:tcPr>
            <w:tcW w:w="694" w:type="pct"/>
          </w:tcPr>
          <w:p w14:paraId="5C52BC1D" w14:textId="77777777" w:rsidR="005F640C" w:rsidRDefault="00350154">
            <w:pPr>
              <w:adjustRightInd w:val="0"/>
              <w:snapToGrid w:val="0"/>
              <w:spacing w:line="360" w:lineRule="auto"/>
              <w:jc w:val="both"/>
              <w:rPr>
                <w:rFonts w:ascii="Book Antiqua" w:hAnsi="Book Antiqua"/>
              </w:rPr>
            </w:pPr>
            <w:r>
              <w:rPr>
                <w:rFonts w:ascii="Book Antiqua" w:hAnsi="Book Antiqua"/>
              </w:rPr>
              <w:t>Hypertension</w:t>
            </w:r>
          </w:p>
        </w:tc>
        <w:tc>
          <w:tcPr>
            <w:tcW w:w="526" w:type="pct"/>
          </w:tcPr>
          <w:p w14:paraId="6D078890" w14:textId="77777777" w:rsidR="005F640C" w:rsidRDefault="00350154">
            <w:pPr>
              <w:adjustRightInd w:val="0"/>
              <w:snapToGrid w:val="0"/>
              <w:spacing w:line="360" w:lineRule="auto"/>
              <w:jc w:val="both"/>
              <w:rPr>
                <w:rFonts w:ascii="Book Antiqua" w:hAnsi="Book Antiqua"/>
              </w:rPr>
            </w:pPr>
            <w:r>
              <w:rPr>
                <w:rFonts w:ascii="Book Antiqua" w:hAnsi="Book Antiqua"/>
              </w:rPr>
              <w:t>115 (41.5)</w:t>
            </w:r>
          </w:p>
        </w:tc>
        <w:tc>
          <w:tcPr>
            <w:tcW w:w="586" w:type="pct"/>
          </w:tcPr>
          <w:p w14:paraId="550EE8F5" w14:textId="77777777" w:rsidR="005F640C" w:rsidRDefault="00350154">
            <w:pPr>
              <w:adjustRightInd w:val="0"/>
              <w:snapToGrid w:val="0"/>
              <w:spacing w:line="360" w:lineRule="auto"/>
              <w:jc w:val="both"/>
              <w:rPr>
                <w:rFonts w:ascii="Book Antiqua" w:hAnsi="Book Antiqua"/>
              </w:rPr>
            </w:pPr>
            <w:r>
              <w:rPr>
                <w:rFonts w:ascii="Book Antiqua" w:hAnsi="Book Antiqua"/>
              </w:rPr>
              <w:t>56.31 ± 15.46</w:t>
            </w:r>
          </w:p>
        </w:tc>
        <w:tc>
          <w:tcPr>
            <w:tcW w:w="679" w:type="pct"/>
          </w:tcPr>
          <w:p w14:paraId="380BE788" w14:textId="77777777" w:rsidR="005F640C" w:rsidRDefault="00350154">
            <w:pPr>
              <w:adjustRightInd w:val="0"/>
              <w:snapToGrid w:val="0"/>
              <w:spacing w:line="360" w:lineRule="auto"/>
              <w:jc w:val="both"/>
              <w:rPr>
                <w:rFonts w:ascii="Book Antiqua" w:hAnsi="Book Antiqua"/>
              </w:rPr>
            </w:pPr>
            <w:r>
              <w:rPr>
                <w:rFonts w:ascii="Book Antiqua" w:hAnsi="Book Antiqua"/>
              </w:rPr>
              <w:t>51.94 ± 15.54</w:t>
            </w:r>
          </w:p>
        </w:tc>
        <w:tc>
          <w:tcPr>
            <w:tcW w:w="585" w:type="pct"/>
          </w:tcPr>
          <w:p w14:paraId="3BBE0ECB" w14:textId="77777777" w:rsidR="005F640C" w:rsidRDefault="00350154">
            <w:pPr>
              <w:adjustRightInd w:val="0"/>
              <w:snapToGrid w:val="0"/>
              <w:spacing w:line="360" w:lineRule="auto"/>
              <w:jc w:val="both"/>
              <w:rPr>
                <w:rFonts w:ascii="Book Antiqua" w:hAnsi="Book Antiqua"/>
              </w:rPr>
            </w:pPr>
            <w:r>
              <w:rPr>
                <w:rFonts w:ascii="Book Antiqua" w:hAnsi="Book Antiqua"/>
              </w:rPr>
              <w:t>67.27 ± 15.44</w:t>
            </w:r>
          </w:p>
        </w:tc>
        <w:tc>
          <w:tcPr>
            <w:tcW w:w="665" w:type="pct"/>
          </w:tcPr>
          <w:p w14:paraId="054A590B" w14:textId="77777777" w:rsidR="005F640C" w:rsidRDefault="00350154">
            <w:pPr>
              <w:adjustRightInd w:val="0"/>
              <w:snapToGrid w:val="0"/>
              <w:spacing w:line="360" w:lineRule="auto"/>
              <w:jc w:val="both"/>
              <w:rPr>
                <w:rFonts w:ascii="Book Antiqua" w:hAnsi="Book Antiqua"/>
              </w:rPr>
            </w:pPr>
            <w:r>
              <w:rPr>
                <w:rFonts w:ascii="Book Antiqua" w:hAnsi="Book Antiqua"/>
              </w:rPr>
              <w:t>56.81 ± 10.94</w:t>
            </w:r>
          </w:p>
        </w:tc>
        <w:tc>
          <w:tcPr>
            <w:tcW w:w="662" w:type="pct"/>
          </w:tcPr>
          <w:p w14:paraId="10469F90" w14:textId="77777777" w:rsidR="005F640C" w:rsidRDefault="00350154">
            <w:pPr>
              <w:adjustRightInd w:val="0"/>
              <w:snapToGrid w:val="0"/>
              <w:spacing w:line="360" w:lineRule="auto"/>
              <w:jc w:val="both"/>
              <w:rPr>
                <w:rFonts w:ascii="Book Antiqua" w:hAnsi="Book Antiqua"/>
              </w:rPr>
            </w:pPr>
            <w:r>
              <w:rPr>
                <w:rFonts w:ascii="Book Antiqua" w:hAnsi="Book Antiqua"/>
              </w:rPr>
              <w:t>65.91 ± 14.74</w:t>
            </w:r>
          </w:p>
        </w:tc>
        <w:tc>
          <w:tcPr>
            <w:tcW w:w="602" w:type="pct"/>
          </w:tcPr>
          <w:p w14:paraId="0064235E" w14:textId="77777777" w:rsidR="005F640C" w:rsidRDefault="00350154">
            <w:pPr>
              <w:adjustRightInd w:val="0"/>
              <w:snapToGrid w:val="0"/>
              <w:spacing w:line="360" w:lineRule="auto"/>
              <w:jc w:val="both"/>
              <w:rPr>
                <w:rFonts w:ascii="Book Antiqua" w:hAnsi="Book Antiqua"/>
              </w:rPr>
            </w:pPr>
            <w:r>
              <w:rPr>
                <w:rFonts w:ascii="Book Antiqua" w:hAnsi="Book Antiqua"/>
              </w:rPr>
              <w:t>61.74 ± 17.28</w:t>
            </w:r>
          </w:p>
        </w:tc>
      </w:tr>
      <w:tr w:rsidR="005F640C" w14:paraId="4F6530F0" w14:textId="77777777">
        <w:tc>
          <w:tcPr>
            <w:tcW w:w="694" w:type="pct"/>
          </w:tcPr>
          <w:p w14:paraId="4945D39D" w14:textId="77777777" w:rsidR="005F640C" w:rsidRDefault="00350154">
            <w:pPr>
              <w:adjustRightInd w:val="0"/>
              <w:snapToGrid w:val="0"/>
              <w:spacing w:line="360" w:lineRule="auto"/>
              <w:jc w:val="both"/>
              <w:rPr>
                <w:rFonts w:ascii="Book Antiqua" w:hAnsi="Book Antiqua"/>
              </w:rPr>
            </w:pPr>
            <w:r>
              <w:rPr>
                <w:rFonts w:ascii="Book Antiqua" w:hAnsi="Book Antiqua"/>
              </w:rPr>
              <w:t>Thyroid</w:t>
            </w:r>
          </w:p>
        </w:tc>
        <w:tc>
          <w:tcPr>
            <w:tcW w:w="526" w:type="pct"/>
          </w:tcPr>
          <w:p w14:paraId="16D41271" w14:textId="77777777" w:rsidR="005F640C" w:rsidRDefault="00350154">
            <w:pPr>
              <w:adjustRightInd w:val="0"/>
              <w:snapToGrid w:val="0"/>
              <w:spacing w:line="360" w:lineRule="auto"/>
              <w:jc w:val="both"/>
              <w:rPr>
                <w:rFonts w:ascii="Book Antiqua" w:hAnsi="Book Antiqua"/>
              </w:rPr>
            </w:pPr>
            <w:r>
              <w:rPr>
                <w:rFonts w:ascii="Book Antiqua" w:hAnsi="Book Antiqua"/>
              </w:rPr>
              <w:t>151 (54.5)</w:t>
            </w:r>
          </w:p>
        </w:tc>
        <w:tc>
          <w:tcPr>
            <w:tcW w:w="586" w:type="pct"/>
          </w:tcPr>
          <w:p w14:paraId="60D43BCF" w14:textId="77777777" w:rsidR="005F640C" w:rsidRDefault="00350154">
            <w:pPr>
              <w:adjustRightInd w:val="0"/>
              <w:snapToGrid w:val="0"/>
              <w:spacing w:line="360" w:lineRule="auto"/>
              <w:jc w:val="both"/>
              <w:rPr>
                <w:rFonts w:ascii="Book Antiqua" w:hAnsi="Book Antiqua"/>
              </w:rPr>
            </w:pPr>
            <w:r>
              <w:rPr>
                <w:rFonts w:ascii="Book Antiqua" w:hAnsi="Book Antiqua"/>
              </w:rPr>
              <w:t>57.62 ± 15.48</w:t>
            </w:r>
          </w:p>
        </w:tc>
        <w:tc>
          <w:tcPr>
            <w:tcW w:w="679" w:type="pct"/>
          </w:tcPr>
          <w:p w14:paraId="49076E55" w14:textId="77777777" w:rsidR="005F640C" w:rsidRDefault="00350154">
            <w:pPr>
              <w:adjustRightInd w:val="0"/>
              <w:snapToGrid w:val="0"/>
              <w:spacing w:line="360" w:lineRule="auto"/>
              <w:jc w:val="both"/>
              <w:rPr>
                <w:rFonts w:ascii="Book Antiqua" w:hAnsi="Book Antiqua"/>
              </w:rPr>
            </w:pPr>
            <w:r>
              <w:rPr>
                <w:rFonts w:ascii="Book Antiqua" w:hAnsi="Book Antiqua"/>
              </w:rPr>
              <w:t>53.54 ± 15.01</w:t>
            </w:r>
          </w:p>
        </w:tc>
        <w:tc>
          <w:tcPr>
            <w:tcW w:w="585" w:type="pct"/>
          </w:tcPr>
          <w:p w14:paraId="3D208F91" w14:textId="77777777" w:rsidR="005F640C" w:rsidRDefault="00350154">
            <w:pPr>
              <w:adjustRightInd w:val="0"/>
              <w:snapToGrid w:val="0"/>
              <w:spacing w:line="360" w:lineRule="auto"/>
              <w:jc w:val="both"/>
              <w:rPr>
                <w:rFonts w:ascii="Book Antiqua" w:hAnsi="Book Antiqua"/>
              </w:rPr>
            </w:pPr>
            <w:r>
              <w:rPr>
                <w:rFonts w:ascii="Book Antiqua" w:hAnsi="Book Antiqua"/>
              </w:rPr>
              <w:t>71.87 ± 13.11</w:t>
            </w:r>
          </w:p>
        </w:tc>
        <w:tc>
          <w:tcPr>
            <w:tcW w:w="665" w:type="pct"/>
          </w:tcPr>
          <w:p w14:paraId="25307B9A" w14:textId="77777777" w:rsidR="005F640C" w:rsidRDefault="00350154">
            <w:pPr>
              <w:adjustRightInd w:val="0"/>
              <w:snapToGrid w:val="0"/>
              <w:spacing w:line="360" w:lineRule="auto"/>
              <w:jc w:val="both"/>
              <w:rPr>
                <w:rFonts w:ascii="Book Antiqua" w:hAnsi="Book Antiqua"/>
              </w:rPr>
            </w:pPr>
            <w:r>
              <w:rPr>
                <w:rFonts w:ascii="Book Antiqua" w:hAnsi="Book Antiqua"/>
              </w:rPr>
              <w:t>57.39 ± 12.87</w:t>
            </w:r>
          </w:p>
        </w:tc>
        <w:tc>
          <w:tcPr>
            <w:tcW w:w="662" w:type="pct"/>
          </w:tcPr>
          <w:p w14:paraId="50029930" w14:textId="77777777" w:rsidR="005F640C" w:rsidRDefault="00350154">
            <w:pPr>
              <w:adjustRightInd w:val="0"/>
              <w:snapToGrid w:val="0"/>
              <w:spacing w:line="360" w:lineRule="auto"/>
              <w:jc w:val="both"/>
              <w:rPr>
                <w:rFonts w:ascii="Book Antiqua" w:hAnsi="Book Antiqua"/>
              </w:rPr>
            </w:pPr>
            <w:r>
              <w:rPr>
                <w:rFonts w:ascii="Book Antiqua" w:hAnsi="Book Antiqua"/>
              </w:rPr>
              <w:t>69.93 ± 14.21</w:t>
            </w:r>
          </w:p>
        </w:tc>
        <w:tc>
          <w:tcPr>
            <w:tcW w:w="602" w:type="pct"/>
          </w:tcPr>
          <w:p w14:paraId="0EBBA2E7" w14:textId="77777777" w:rsidR="005F640C" w:rsidRDefault="00350154">
            <w:pPr>
              <w:adjustRightInd w:val="0"/>
              <w:snapToGrid w:val="0"/>
              <w:spacing w:line="360" w:lineRule="auto"/>
              <w:jc w:val="both"/>
              <w:rPr>
                <w:rFonts w:ascii="Book Antiqua" w:hAnsi="Book Antiqua"/>
              </w:rPr>
            </w:pPr>
            <w:r>
              <w:rPr>
                <w:rFonts w:ascii="Book Antiqua" w:hAnsi="Book Antiqua"/>
              </w:rPr>
              <w:t>65.70 ± 15.89</w:t>
            </w:r>
          </w:p>
        </w:tc>
      </w:tr>
      <w:tr w:rsidR="005F640C" w14:paraId="42FD5854" w14:textId="77777777">
        <w:tc>
          <w:tcPr>
            <w:tcW w:w="694" w:type="pct"/>
          </w:tcPr>
          <w:p w14:paraId="781349CA" w14:textId="77777777" w:rsidR="005F640C" w:rsidRDefault="00350154">
            <w:pPr>
              <w:adjustRightInd w:val="0"/>
              <w:snapToGrid w:val="0"/>
              <w:spacing w:line="360" w:lineRule="auto"/>
              <w:jc w:val="both"/>
              <w:rPr>
                <w:rFonts w:ascii="Book Antiqua" w:hAnsi="Book Antiqua"/>
              </w:rPr>
            </w:pPr>
            <w:r>
              <w:rPr>
                <w:rFonts w:ascii="Book Antiqua" w:hAnsi="Book Antiqua"/>
              </w:rPr>
              <w:t>CAD</w:t>
            </w:r>
          </w:p>
        </w:tc>
        <w:tc>
          <w:tcPr>
            <w:tcW w:w="526" w:type="pct"/>
          </w:tcPr>
          <w:p w14:paraId="1702CC16" w14:textId="77777777" w:rsidR="005F640C" w:rsidRDefault="00350154">
            <w:pPr>
              <w:adjustRightInd w:val="0"/>
              <w:snapToGrid w:val="0"/>
              <w:spacing w:line="360" w:lineRule="auto"/>
              <w:jc w:val="both"/>
              <w:rPr>
                <w:rFonts w:ascii="Book Antiqua" w:hAnsi="Book Antiqua"/>
              </w:rPr>
            </w:pPr>
            <w:r>
              <w:rPr>
                <w:rFonts w:ascii="Book Antiqua" w:hAnsi="Book Antiqua"/>
              </w:rPr>
              <w:t>11 (4.00)</w:t>
            </w:r>
          </w:p>
        </w:tc>
        <w:tc>
          <w:tcPr>
            <w:tcW w:w="586" w:type="pct"/>
          </w:tcPr>
          <w:p w14:paraId="615C2BA7" w14:textId="77777777" w:rsidR="005F640C" w:rsidRDefault="00350154">
            <w:pPr>
              <w:adjustRightInd w:val="0"/>
              <w:snapToGrid w:val="0"/>
              <w:spacing w:line="360" w:lineRule="auto"/>
              <w:jc w:val="both"/>
              <w:rPr>
                <w:rFonts w:ascii="Book Antiqua" w:hAnsi="Book Antiqua"/>
              </w:rPr>
            </w:pPr>
            <w:r>
              <w:rPr>
                <w:rFonts w:ascii="Book Antiqua" w:hAnsi="Book Antiqua"/>
              </w:rPr>
              <w:t>52.36 ± 13.91</w:t>
            </w:r>
          </w:p>
        </w:tc>
        <w:tc>
          <w:tcPr>
            <w:tcW w:w="679" w:type="pct"/>
          </w:tcPr>
          <w:p w14:paraId="28038055" w14:textId="77777777" w:rsidR="005F640C" w:rsidRDefault="00350154">
            <w:pPr>
              <w:adjustRightInd w:val="0"/>
              <w:snapToGrid w:val="0"/>
              <w:spacing w:line="360" w:lineRule="auto"/>
              <w:jc w:val="both"/>
              <w:rPr>
                <w:rFonts w:ascii="Book Antiqua" w:hAnsi="Book Antiqua"/>
              </w:rPr>
            </w:pPr>
            <w:r>
              <w:rPr>
                <w:rFonts w:ascii="Book Antiqua" w:hAnsi="Book Antiqua"/>
              </w:rPr>
              <w:t>46.00 ± 20.00</w:t>
            </w:r>
          </w:p>
        </w:tc>
        <w:tc>
          <w:tcPr>
            <w:tcW w:w="585" w:type="pct"/>
          </w:tcPr>
          <w:p w14:paraId="295F0E7A" w14:textId="77777777" w:rsidR="005F640C" w:rsidRDefault="00350154">
            <w:pPr>
              <w:adjustRightInd w:val="0"/>
              <w:snapToGrid w:val="0"/>
              <w:spacing w:line="360" w:lineRule="auto"/>
              <w:jc w:val="both"/>
              <w:rPr>
                <w:rFonts w:ascii="Book Antiqua" w:hAnsi="Book Antiqua"/>
              </w:rPr>
            </w:pPr>
            <w:r>
              <w:rPr>
                <w:rFonts w:ascii="Book Antiqua" w:hAnsi="Book Antiqua"/>
              </w:rPr>
              <w:t>67.64 ± 10.76</w:t>
            </w:r>
          </w:p>
        </w:tc>
        <w:tc>
          <w:tcPr>
            <w:tcW w:w="665" w:type="pct"/>
          </w:tcPr>
          <w:p w14:paraId="3EBB30BE" w14:textId="77777777" w:rsidR="005F640C" w:rsidRDefault="00350154">
            <w:pPr>
              <w:adjustRightInd w:val="0"/>
              <w:snapToGrid w:val="0"/>
              <w:spacing w:line="360" w:lineRule="auto"/>
              <w:jc w:val="both"/>
              <w:rPr>
                <w:rFonts w:ascii="Book Antiqua" w:hAnsi="Book Antiqua"/>
              </w:rPr>
            </w:pPr>
            <w:r>
              <w:rPr>
                <w:rFonts w:ascii="Book Antiqua" w:hAnsi="Book Antiqua"/>
              </w:rPr>
              <w:t>57.54 ± 08.85</w:t>
            </w:r>
          </w:p>
        </w:tc>
        <w:tc>
          <w:tcPr>
            <w:tcW w:w="662" w:type="pct"/>
          </w:tcPr>
          <w:p w14:paraId="2E49BB5F" w14:textId="77777777" w:rsidR="005F640C" w:rsidRDefault="00350154">
            <w:pPr>
              <w:adjustRightInd w:val="0"/>
              <w:snapToGrid w:val="0"/>
              <w:spacing w:line="360" w:lineRule="auto"/>
              <w:jc w:val="both"/>
              <w:rPr>
                <w:rFonts w:ascii="Book Antiqua" w:hAnsi="Book Antiqua"/>
              </w:rPr>
            </w:pPr>
            <w:r>
              <w:rPr>
                <w:rFonts w:ascii="Book Antiqua" w:hAnsi="Book Antiqua"/>
              </w:rPr>
              <w:t>67.27 ± 18.49</w:t>
            </w:r>
          </w:p>
        </w:tc>
        <w:tc>
          <w:tcPr>
            <w:tcW w:w="602" w:type="pct"/>
          </w:tcPr>
          <w:p w14:paraId="5DA5F6E3" w14:textId="77777777" w:rsidR="005F640C" w:rsidRDefault="00350154">
            <w:pPr>
              <w:adjustRightInd w:val="0"/>
              <w:snapToGrid w:val="0"/>
              <w:spacing w:line="360" w:lineRule="auto"/>
              <w:jc w:val="both"/>
              <w:rPr>
                <w:rFonts w:ascii="Book Antiqua" w:hAnsi="Book Antiqua"/>
              </w:rPr>
            </w:pPr>
            <w:r>
              <w:rPr>
                <w:rFonts w:ascii="Book Antiqua" w:hAnsi="Book Antiqua"/>
              </w:rPr>
              <w:t>63.64 ± 15.01</w:t>
            </w:r>
          </w:p>
        </w:tc>
      </w:tr>
    </w:tbl>
    <w:bookmarkEnd w:id="6"/>
    <w:p w14:paraId="0C325DA5" w14:textId="77777777" w:rsidR="005F640C" w:rsidRDefault="00350154">
      <w:pPr>
        <w:adjustRightInd w:val="0"/>
        <w:snapToGrid w:val="0"/>
        <w:spacing w:line="360" w:lineRule="auto"/>
        <w:jc w:val="both"/>
        <w:rPr>
          <w:rFonts w:ascii="Book Antiqua" w:hAnsi="Book Antiqua"/>
        </w:rPr>
      </w:pPr>
      <w:r>
        <w:rPr>
          <w:rFonts w:ascii="Book Antiqua" w:hAnsi="Book Antiqua"/>
        </w:rPr>
        <w:t xml:space="preserve">CAD: Coronary artery disease; DM: Diabetes mellitus; </w:t>
      </w:r>
      <w:r>
        <w:rPr>
          <w:rFonts w:ascii="Book Antiqua" w:eastAsia="Book Antiqua" w:hAnsi="Book Antiqua" w:cs="Book Antiqua"/>
        </w:rPr>
        <w:t>OHA: Oral hypoglycemic agent,</w:t>
      </w:r>
      <w:r>
        <w:rPr>
          <w:rFonts w:ascii="Book Antiqua" w:hAnsi="Book Antiqua"/>
        </w:rPr>
        <w:t xml:space="preserve"> QoL: Quality of life; T2DM: Type-2 diabetes mellitus. Data are n (%) or mean ± SD.</w:t>
      </w:r>
      <w:r>
        <w:rPr>
          <w:rFonts w:ascii="Book Antiqua" w:hAnsi="Book Antiqua"/>
        </w:rPr>
        <w:br w:type="page"/>
      </w:r>
    </w:p>
    <w:p w14:paraId="033F2F3A" w14:textId="77777777" w:rsidR="005F640C" w:rsidRDefault="00350154">
      <w:pPr>
        <w:adjustRightInd w:val="0"/>
        <w:snapToGrid w:val="0"/>
        <w:spacing w:line="360" w:lineRule="auto"/>
        <w:jc w:val="both"/>
        <w:rPr>
          <w:rFonts w:ascii="Book Antiqua" w:hAnsi="Book Antiqua"/>
          <w:b/>
          <w:bCs/>
        </w:rPr>
      </w:pPr>
      <w:r>
        <w:rPr>
          <w:rFonts w:ascii="Book Antiqua" w:hAnsi="Book Antiqua"/>
          <w:b/>
          <w:bCs/>
        </w:rPr>
        <w:lastRenderedPageBreak/>
        <w:t xml:space="preserve">Table 3 Multiple linear regression analysis of predicting variables for </w:t>
      </w:r>
      <w:proofErr w:type="gramStart"/>
      <w:r>
        <w:rPr>
          <w:rFonts w:ascii="Book Antiqua" w:hAnsi="Book Antiqua" w:hint="eastAsia"/>
          <w:b/>
          <w:bCs/>
          <w:lang w:eastAsia="zh-CN"/>
        </w:rPr>
        <w:t>q</w:t>
      </w:r>
      <w:r>
        <w:rPr>
          <w:rFonts w:ascii="Book Antiqua" w:hAnsi="Book Antiqua"/>
          <w:b/>
          <w:bCs/>
        </w:rPr>
        <w:t>uality of life</w:t>
      </w:r>
      <w:proofErr w:type="gramEnd"/>
      <w:r>
        <w:rPr>
          <w:rFonts w:ascii="Book Antiqua" w:hAnsi="Book Antiqua"/>
          <w:b/>
          <w:bCs/>
        </w:rPr>
        <w:t xml:space="preserve"> domains</w:t>
      </w:r>
    </w:p>
    <w:tbl>
      <w:tblPr>
        <w:tblW w:w="13080" w:type="dxa"/>
        <w:tblInd w:w="96" w:type="dxa"/>
        <w:tblBorders>
          <w:top w:val="single" w:sz="4" w:space="0" w:color="auto"/>
          <w:left w:val="none" w:sz="4" w:space="0" w:color="auto"/>
          <w:bottom w:val="single" w:sz="4" w:space="0" w:color="auto"/>
          <w:right w:val="none" w:sz="4" w:space="0" w:color="auto"/>
          <w:insideH w:val="none" w:sz="4" w:space="0" w:color="auto"/>
          <w:insideV w:val="none" w:sz="4" w:space="0" w:color="auto"/>
        </w:tblBorders>
        <w:tblLook w:val="04A0" w:firstRow="1" w:lastRow="0" w:firstColumn="1" w:lastColumn="0" w:noHBand="0" w:noVBand="1"/>
      </w:tblPr>
      <w:tblGrid>
        <w:gridCol w:w="4654"/>
        <w:gridCol w:w="675"/>
        <w:gridCol w:w="968"/>
        <w:gridCol w:w="675"/>
        <w:gridCol w:w="968"/>
        <w:gridCol w:w="675"/>
        <w:gridCol w:w="968"/>
        <w:gridCol w:w="707"/>
        <w:gridCol w:w="1013"/>
        <w:gridCol w:w="785"/>
        <w:gridCol w:w="968"/>
        <w:gridCol w:w="813"/>
        <w:gridCol w:w="1107"/>
      </w:tblGrid>
      <w:tr w:rsidR="005F640C" w14:paraId="5EB55567" w14:textId="77777777">
        <w:trPr>
          <w:trHeight w:val="288"/>
        </w:trPr>
        <w:tc>
          <w:tcPr>
            <w:tcW w:w="3852" w:type="dxa"/>
            <w:tcBorders>
              <w:left w:val="nil"/>
              <w:bottom w:val="single" w:sz="4" w:space="0" w:color="auto"/>
              <w:right w:val="nil"/>
            </w:tcBorders>
            <w:shd w:val="clear" w:color="auto" w:fill="auto"/>
            <w:noWrap/>
            <w:vAlign w:val="center"/>
          </w:tcPr>
          <w:p w14:paraId="2A0384F6" w14:textId="77777777" w:rsidR="005F640C" w:rsidRDefault="00350154">
            <w:pPr>
              <w:textAlignment w:val="cente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Demographic variable</w:t>
            </w:r>
          </w:p>
        </w:tc>
        <w:tc>
          <w:tcPr>
            <w:tcW w:w="1414" w:type="dxa"/>
            <w:gridSpan w:val="2"/>
            <w:tcBorders>
              <w:left w:val="nil"/>
              <w:bottom w:val="single" w:sz="4" w:space="0" w:color="auto"/>
              <w:right w:val="nil"/>
            </w:tcBorders>
            <w:shd w:val="clear" w:color="auto" w:fill="auto"/>
            <w:noWrap/>
            <w:vAlign w:val="center"/>
          </w:tcPr>
          <w:p w14:paraId="64109062"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Physical domain</w:t>
            </w:r>
          </w:p>
        </w:tc>
        <w:tc>
          <w:tcPr>
            <w:tcW w:w="1414" w:type="dxa"/>
            <w:gridSpan w:val="2"/>
            <w:tcBorders>
              <w:left w:val="nil"/>
              <w:bottom w:val="single" w:sz="4" w:space="0" w:color="auto"/>
              <w:right w:val="nil"/>
            </w:tcBorders>
            <w:shd w:val="clear" w:color="auto" w:fill="auto"/>
            <w:noWrap/>
            <w:vAlign w:val="center"/>
          </w:tcPr>
          <w:p w14:paraId="6A7FE73A"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Psychological domain</w:t>
            </w:r>
          </w:p>
        </w:tc>
        <w:tc>
          <w:tcPr>
            <w:tcW w:w="1414" w:type="dxa"/>
            <w:gridSpan w:val="2"/>
            <w:tcBorders>
              <w:left w:val="nil"/>
              <w:bottom w:val="single" w:sz="4" w:space="0" w:color="auto"/>
              <w:right w:val="nil"/>
            </w:tcBorders>
            <w:shd w:val="clear" w:color="auto" w:fill="auto"/>
            <w:noWrap/>
            <w:vAlign w:val="center"/>
          </w:tcPr>
          <w:p w14:paraId="47D67DED"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Social domain</w:t>
            </w:r>
          </w:p>
        </w:tc>
        <w:tc>
          <w:tcPr>
            <w:tcW w:w="1487" w:type="dxa"/>
            <w:gridSpan w:val="2"/>
            <w:tcBorders>
              <w:left w:val="nil"/>
              <w:bottom w:val="single" w:sz="4" w:space="0" w:color="auto"/>
              <w:right w:val="nil"/>
            </w:tcBorders>
            <w:shd w:val="clear" w:color="auto" w:fill="auto"/>
            <w:noWrap/>
            <w:vAlign w:val="center"/>
          </w:tcPr>
          <w:p w14:paraId="0AA9CF7B"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Environmental domain</w:t>
            </w:r>
          </w:p>
        </w:tc>
        <w:tc>
          <w:tcPr>
            <w:tcW w:w="1579" w:type="dxa"/>
            <w:gridSpan w:val="2"/>
            <w:tcBorders>
              <w:left w:val="nil"/>
              <w:bottom w:val="single" w:sz="4" w:space="0" w:color="auto"/>
              <w:right w:val="nil"/>
            </w:tcBorders>
            <w:shd w:val="clear" w:color="auto" w:fill="auto"/>
            <w:noWrap/>
            <w:vAlign w:val="center"/>
          </w:tcPr>
          <w:p w14:paraId="2F89681E"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Overall perception of QoL</w:t>
            </w:r>
          </w:p>
        </w:tc>
        <w:tc>
          <w:tcPr>
            <w:tcW w:w="1920" w:type="dxa"/>
            <w:gridSpan w:val="2"/>
            <w:tcBorders>
              <w:left w:val="nil"/>
              <w:bottom w:val="single" w:sz="4" w:space="0" w:color="auto"/>
              <w:right w:val="nil"/>
            </w:tcBorders>
            <w:shd w:val="clear" w:color="auto" w:fill="auto"/>
            <w:noWrap/>
            <w:vAlign w:val="center"/>
          </w:tcPr>
          <w:p w14:paraId="456C16D9" w14:textId="77777777" w:rsidR="005F640C" w:rsidRDefault="00350154">
            <w:pPr>
              <w:rPr>
                <w:rFonts w:ascii="Book Antiqua" w:eastAsia="Book Antiqua" w:hAnsi="Book Antiqua" w:cs="Book Antiqua"/>
                <w:b/>
                <w:bCs/>
                <w:color w:val="000000"/>
                <w:sz w:val="22"/>
                <w:szCs w:val="22"/>
              </w:rPr>
            </w:pPr>
            <w:r>
              <w:rPr>
                <w:rFonts w:ascii="Book Antiqua" w:eastAsia="Book Antiqua" w:hAnsi="Book Antiqua" w:cs="Book Antiqua"/>
                <w:b/>
                <w:bCs/>
                <w:color w:val="000000"/>
                <w:sz w:val="22"/>
                <w:szCs w:val="22"/>
                <w:lang w:eastAsia="zh-CN" w:bidi="ar"/>
              </w:rPr>
              <w:t>Overall perception of health</w:t>
            </w:r>
          </w:p>
        </w:tc>
      </w:tr>
      <w:tr w:rsidR="005F640C" w14:paraId="3E4FD420" w14:textId="77777777">
        <w:trPr>
          <w:trHeight w:val="288"/>
        </w:trPr>
        <w:tc>
          <w:tcPr>
            <w:tcW w:w="0" w:type="auto"/>
            <w:tcBorders>
              <w:top w:val="single" w:sz="4" w:space="0" w:color="auto"/>
              <w:left w:val="nil"/>
              <w:bottom w:val="nil"/>
              <w:right w:val="nil"/>
            </w:tcBorders>
            <w:shd w:val="clear" w:color="auto" w:fill="auto"/>
            <w:noWrap/>
            <w:vAlign w:val="center"/>
          </w:tcPr>
          <w:p w14:paraId="6D9A30B3" w14:textId="77777777" w:rsidR="005F640C" w:rsidRDefault="005F640C">
            <w:pPr>
              <w:rPr>
                <w:rFonts w:ascii="Book Antiqua" w:eastAsia="Book Antiqua" w:hAnsi="Book Antiqua" w:cs="Book Antiqua"/>
                <w:color w:val="000000"/>
                <w:sz w:val="22"/>
                <w:szCs w:val="22"/>
              </w:rPr>
            </w:pPr>
          </w:p>
        </w:tc>
        <w:tc>
          <w:tcPr>
            <w:tcW w:w="0" w:type="auto"/>
            <w:tcBorders>
              <w:top w:val="single" w:sz="4" w:space="0" w:color="auto"/>
              <w:left w:val="nil"/>
              <w:bottom w:val="nil"/>
              <w:right w:val="nil"/>
            </w:tcBorders>
            <w:shd w:val="clear" w:color="auto" w:fill="auto"/>
            <w:noWrap/>
            <w:vAlign w:val="center"/>
          </w:tcPr>
          <w:p w14:paraId="4F4B2C87"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11F8074B"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c>
          <w:tcPr>
            <w:tcW w:w="0" w:type="auto"/>
            <w:tcBorders>
              <w:top w:val="single" w:sz="4" w:space="0" w:color="auto"/>
              <w:left w:val="nil"/>
              <w:bottom w:val="nil"/>
              <w:right w:val="nil"/>
            </w:tcBorders>
            <w:shd w:val="clear" w:color="auto" w:fill="auto"/>
            <w:noWrap/>
            <w:vAlign w:val="center"/>
          </w:tcPr>
          <w:p w14:paraId="733C9053"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7579B650"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c>
          <w:tcPr>
            <w:tcW w:w="0" w:type="auto"/>
            <w:tcBorders>
              <w:top w:val="single" w:sz="4" w:space="0" w:color="auto"/>
              <w:left w:val="nil"/>
              <w:bottom w:val="nil"/>
              <w:right w:val="nil"/>
            </w:tcBorders>
            <w:shd w:val="clear" w:color="auto" w:fill="auto"/>
            <w:noWrap/>
            <w:vAlign w:val="center"/>
          </w:tcPr>
          <w:p w14:paraId="59540622"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077C35EC"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c>
          <w:tcPr>
            <w:tcW w:w="0" w:type="auto"/>
            <w:tcBorders>
              <w:top w:val="single" w:sz="4" w:space="0" w:color="auto"/>
              <w:left w:val="nil"/>
              <w:bottom w:val="nil"/>
              <w:right w:val="nil"/>
            </w:tcBorders>
            <w:shd w:val="clear" w:color="auto" w:fill="auto"/>
            <w:noWrap/>
            <w:vAlign w:val="center"/>
          </w:tcPr>
          <w:p w14:paraId="432D63F8"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3F60F4A4"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c>
          <w:tcPr>
            <w:tcW w:w="0" w:type="auto"/>
            <w:tcBorders>
              <w:top w:val="single" w:sz="4" w:space="0" w:color="auto"/>
              <w:left w:val="nil"/>
              <w:bottom w:val="nil"/>
              <w:right w:val="nil"/>
            </w:tcBorders>
            <w:shd w:val="clear" w:color="auto" w:fill="auto"/>
            <w:noWrap/>
            <w:vAlign w:val="center"/>
          </w:tcPr>
          <w:p w14:paraId="0595FF5D"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667246B5"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c>
          <w:tcPr>
            <w:tcW w:w="0" w:type="auto"/>
            <w:tcBorders>
              <w:top w:val="single" w:sz="4" w:space="0" w:color="auto"/>
              <w:left w:val="nil"/>
              <w:bottom w:val="nil"/>
              <w:right w:val="nil"/>
            </w:tcBorders>
            <w:shd w:val="clear" w:color="auto" w:fill="auto"/>
            <w:noWrap/>
            <w:vAlign w:val="center"/>
          </w:tcPr>
          <w:p w14:paraId="490F893C"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β</w:t>
            </w:r>
          </w:p>
        </w:tc>
        <w:tc>
          <w:tcPr>
            <w:tcW w:w="0" w:type="auto"/>
            <w:tcBorders>
              <w:top w:val="single" w:sz="4" w:space="0" w:color="auto"/>
              <w:left w:val="nil"/>
              <w:bottom w:val="nil"/>
              <w:right w:val="nil"/>
            </w:tcBorders>
            <w:shd w:val="clear" w:color="auto" w:fill="auto"/>
            <w:noWrap/>
            <w:vAlign w:val="center"/>
          </w:tcPr>
          <w:p w14:paraId="7410A9D2" w14:textId="77777777" w:rsidR="005F640C" w:rsidRDefault="00350154">
            <w:pPr>
              <w:textAlignment w:val="center"/>
              <w:rPr>
                <w:rFonts w:ascii="Book Antiqua" w:eastAsia="Book Antiqua" w:hAnsi="Book Antiqua" w:cs="Book Antiqua"/>
                <w:b/>
                <w:bCs/>
                <w:i/>
                <w:iCs/>
                <w:color w:val="000000"/>
                <w:sz w:val="22"/>
                <w:szCs w:val="22"/>
              </w:rPr>
            </w:pPr>
            <w:r>
              <w:rPr>
                <w:rFonts w:ascii="Book Antiqua" w:eastAsia="Book Antiqua" w:hAnsi="Book Antiqua" w:cs="Book Antiqua"/>
                <w:b/>
                <w:bCs/>
                <w:i/>
                <w:iCs/>
                <w:color w:val="000000"/>
                <w:sz w:val="22"/>
                <w:szCs w:val="22"/>
                <w:lang w:eastAsia="zh-CN" w:bidi="ar"/>
              </w:rPr>
              <w:t xml:space="preserve">P </w:t>
            </w:r>
            <w:r>
              <w:rPr>
                <w:rFonts w:ascii="Book Antiqua" w:eastAsia="Book Antiqua" w:hAnsi="Book Antiqua" w:cs="Book Antiqua"/>
                <w:b/>
                <w:bCs/>
                <w:color w:val="000000"/>
                <w:sz w:val="22"/>
                <w:szCs w:val="22"/>
                <w:lang w:eastAsia="zh-CN" w:bidi="ar"/>
              </w:rPr>
              <w:t>value</w:t>
            </w:r>
          </w:p>
        </w:tc>
      </w:tr>
      <w:tr w:rsidR="005F640C" w14:paraId="04567FFE" w14:textId="77777777">
        <w:trPr>
          <w:trHeight w:val="288"/>
        </w:trPr>
        <w:tc>
          <w:tcPr>
            <w:tcW w:w="0" w:type="auto"/>
            <w:tcBorders>
              <w:top w:val="nil"/>
              <w:left w:val="nil"/>
              <w:bottom w:val="nil"/>
              <w:right w:val="nil"/>
            </w:tcBorders>
            <w:shd w:val="clear" w:color="auto" w:fill="auto"/>
            <w:noWrap/>
            <w:vAlign w:val="center"/>
          </w:tcPr>
          <w:p w14:paraId="1789ACC3"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 xml:space="preserve">Age, (ref ≤ 71 </w:t>
            </w:r>
            <w:proofErr w:type="spellStart"/>
            <w:r>
              <w:rPr>
                <w:rFonts w:ascii="Book Antiqua" w:eastAsia="Book Antiqua" w:hAnsi="Book Antiqua" w:cs="Book Antiqua"/>
                <w:color w:val="000000"/>
                <w:sz w:val="22"/>
                <w:szCs w:val="22"/>
                <w:lang w:eastAsia="zh-CN" w:bidi="ar"/>
              </w:rPr>
              <w:t>yr</w:t>
            </w:r>
            <w:proofErr w:type="spellEnd"/>
            <w:r>
              <w:rPr>
                <w:rFonts w:ascii="Book Antiqua" w:eastAsia="Book Antiqua" w:hAnsi="Book Antiqua" w:cs="Book Antiqua"/>
                <w:color w:val="000000"/>
                <w:sz w:val="22"/>
                <w:szCs w:val="22"/>
                <w:lang w:eastAsia="zh-CN" w:bidi="ar"/>
              </w:rPr>
              <w:t>)</w:t>
            </w:r>
          </w:p>
        </w:tc>
        <w:tc>
          <w:tcPr>
            <w:tcW w:w="0" w:type="auto"/>
            <w:tcBorders>
              <w:top w:val="nil"/>
              <w:left w:val="nil"/>
              <w:bottom w:val="nil"/>
              <w:right w:val="nil"/>
            </w:tcBorders>
            <w:shd w:val="clear" w:color="auto" w:fill="auto"/>
            <w:noWrap/>
            <w:vAlign w:val="center"/>
          </w:tcPr>
          <w:p w14:paraId="17B5863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-4.84</w:t>
            </w:r>
          </w:p>
        </w:tc>
        <w:tc>
          <w:tcPr>
            <w:tcW w:w="0" w:type="auto"/>
            <w:tcBorders>
              <w:top w:val="nil"/>
              <w:left w:val="nil"/>
              <w:bottom w:val="nil"/>
              <w:right w:val="nil"/>
            </w:tcBorders>
            <w:shd w:val="clear" w:color="auto" w:fill="auto"/>
            <w:noWrap/>
            <w:vAlign w:val="center"/>
          </w:tcPr>
          <w:p w14:paraId="29EAA98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0.009</w:t>
            </w:r>
          </w:p>
        </w:tc>
        <w:tc>
          <w:tcPr>
            <w:tcW w:w="0" w:type="auto"/>
            <w:tcBorders>
              <w:top w:val="nil"/>
              <w:left w:val="nil"/>
              <w:bottom w:val="nil"/>
              <w:right w:val="nil"/>
            </w:tcBorders>
            <w:shd w:val="clear" w:color="auto" w:fill="auto"/>
            <w:noWrap/>
            <w:vAlign w:val="center"/>
          </w:tcPr>
          <w:p w14:paraId="2A754BD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-1.12</w:t>
            </w:r>
          </w:p>
        </w:tc>
        <w:tc>
          <w:tcPr>
            <w:tcW w:w="0" w:type="auto"/>
            <w:tcBorders>
              <w:top w:val="nil"/>
              <w:left w:val="nil"/>
              <w:bottom w:val="nil"/>
              <w:right w:val="nil"/>
            </w:tcBorders>
            <w:shd w:val="clear" w:color="auto" w:fill="auto"/>
            <w:noWrap/>
            <w:vAlign w:val="center"/>
          </w:tcPr>
          <w:p w14:paraId="70EB8E1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0.56</w:t>
            </w:r>
          </w:p>
        </w:tc>
        <w:tc>
          <w:tcPr>
            <w:tcW w:w="0" w:type="auto"/>
            <w:tcBorders>
              <w:top w:val="nil"/>
              <w:left w:val="nil"/>
              <w:bottom w:val="nil"/>
              <w:right w:val="nil"/>
            </w:tcBorders>
            <w:shd w:val="clear" w:color="auto" w:fill="auto"/>
            <w:noWrap/>
            <w:vAlign w:val="center"/>
          </w:tcPr>
          <w:p w14:paraId="17B6BC0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-0.28</w:t>
            </w:r>
          </w:p>
        </w:tc>
        <w:tc>
          <w:tcPr>
            <w:tcW w:w="0" w:type="auto"/>
            <w:tcBorders>
              <w:top w:val="nil"/>
              <w:left w:val="nil"/>
              <w:bottom w:val="nil"/>
              <w:right w:val="nil"/>
            </w:tcBorders>
            <w:shd w:val="clear" w:color="auto" w:fill="auto"/>
            <w:noWrap/>
            <w:vAlign w:val="center"/>
          </w:tcPr>
          <w:p w14:paraId="58594BD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0.87</w:t>
            </w:r>
          </w:p>
        </w:tc>
        <w:tc>
          <w:tcPr>
            <w:tcW w:w="0" w:type="auto"/>
            <w:tcBorders>
              <w:top w:val="nil"/>
              <w:left w:val="nil"/>
              <w:bottom w:val="nil"/>
              <w:right w:val="nil"/>
            </w:tcBorders>
            <w:shd w:val="clear" w:color="auto" w:fill="auto"/>
            <w:noWrap/>
            <w:vAlign w:val="center"/>
          </w:tcPr>
          <w:p w14:paraId="74BE458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2.62</w:t>
            </w:r>
          </w:p>
        </w:tc>
        <w:tc>
          <w:tcPr>
            <w:tcW w:w="0" w:type="auto"/>
            <w:tcBorders>
              <w:top w:val="nil"/>
              <w:left w:val="nil"/>
              <w:bottom w:val="nil"/>
              <w:right w:val="nil"/>
            </w:tcBorders>
            <w:shd w:val="clear" w:color="auto" w:fill="auto"/>
            <w:noWrap/>
            <w:vAlign w:val="center"/>
          </w:tcPr>
          <w:p w14:paraId="427E132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0.08</w:t>
            </w:r>
          </w:p>
        </w:tc>
        <w:tc>
          <w:tcPr>
            <w:tcW w:w="0" w:type="auto"/>
            <w:tcBorders>
              <w:top w:val="nil"/>
              <w:left w:val="nil"/>
              <w:bottom w:val="nil"/>
              <w:right w:val="nil"/>
            </w:tcBorders>
            <w:shd w:val="clear" w:color="auto" w:fill="auto"/>
            <w:noWrap/>
            <w:vAlign w:val="center"/>
          </w:tcPr>
          <w:p w14:paraId="79B1812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0.04</w:t>
            </w:r>
          </w:p>
        </w:tc>
        <w:tc>
          <w:tcPr>
            <w:tcW w:w="0" w:type="auto"/>
            <w:tcBorders>
              <w:top w:val="nil"/>
              <w:left w:val="nil"/>
              <w:bottom w:val="nil"/>
              <w:right w:val="nil"/>
            </w:tcBorders>
            <w:shd w:val="clear" w:color="auto" w:fill="auto"/>
            <w:noWrap/>
            <w:vAlign w:val="center"/>
          </w:tcPr>
          <w:p w14:paraId="29B59C8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0.65</w:t>
            </w:r>
          </w:p>
        </w:tc>
        <w:tc>
          <w:tcPr>
            <w:tcW w:w="0" w:type="auto"/>
            <w:tcBorders>
              <w:top w:val="nil"/>
              <w:left w:val="nil"/>
              <w:bottom w:val="nil"/>
              <w:right w:val="nil"/>
            </w:tcBorders>
            <w:shd w:val="clear" w:color="auto" w:fill="auto"/>
            <w:noWrap/>
            <w:vAlign w:val="center"/>
          </w:tcPr>
          <w:p w14:paraId="3742A03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-0.15</w:t>
            </w:r>
          </w:p>
        </w:tc>
        <w:tc>
          <w:tcPr>
            <w:tcW w:w="0" w:type="auto"/>
            <w:tcBorders>
              <w:top w:val="nil"/>
              <w:left w:val="nil"/>
              <w:bottom w:val="nil"/>
              <w:right w:val="nil"/>
            </w:tcBorders>
            <w:shd w:val="clear" w:color="auto" w:fill="auto"/>
            <w:noWrap/>
            <w:vAlign w:val="center"/>
          </w:tcPr>
          <w:p w14:paraId="1209282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0.14</w:t>
            </w:r>
          </w:p>
        </w:tc>
      </w:tr>
      <w:tr w:rsidR="005F640C" w14:paraId="4033DFC5" w14:textId="77777777">
        <w:trPr>
          <w:trHeight w:val="288"/>
        </w:trPr>
        <w:tc>
          <w:tcPr>
            <w:tcW w:w="0" w:type="auto"/>
            <w:tcBorders>
              <w:top w:val="nil"/>
              <w:left w:val="nil"/>
              <w:bottom w:val="nil"/>
              <w:right w:val="nil"/>
            </w:tcBorders>
            <w:shd w:val="clear" w:color="auto" w:fill="auto"/>
            <w:noWrap/>
            <w:vAlign w:val="center"/>
          </w:tcPr>
          <w:p w14:paraId="0578F79D"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Gender (ref = male)</w:t>
            </w:r>
          </w:p>
        </w:tc>
        <w:tc>
          <w:tcPr>
            <w:tcW w:w="0" w:type="auto"/>
            <w:tcBorders>
              <w:top w:val="nil"/>
              <w:left w:val="nil"/>
              <w:bottom w:val="nil"/>
              <w:right w:val="nil"/>
            </w:tcBorders>
            <w:shd w:val="clear" w:color="auto" w:fill="auto"/>
            <w:noWrap/>
            <w:vAlign w:val="center"/>
          </w:tcPr>
          <w:p w14:paraId="0CBFE85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-0.42</w:t>
            </w:r>
          </w:p>
        </w:tc>
        <w:tc>
          <w:tcPr>
            <w:tcW w:w="0" w:type="auto"/>
            <w:tcBorders>
              <w:top w:val="nil"/>
              <w:left w:val="nil"/>
              <w:bottom w:val="nil"/>
              <w:right w:val="nil"/>
            </w:tcBorders>
            <w:shd w:val="clear" w:color="auto" w:fill="auto"/>
            <w:noWrap/>
            <w:vAlign w:val="center"/>
          </w:tcPr>
          <w:p w14:paraId="39408B0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0.83</w:t>
            </w:r>
          </w:p>
        </w:tc>
        <w:tc>
          <w:tcPr>
            <w:tcW w:w="0" w:type="auto"/>
            <w:tcBorders>
              <w:top w:val="nil"/>
              <w:left w:val="nil"/>
              <w:bottom w:val="nil"/>
              <w:right w:val="nil"/>
            </w:tcBorders>
            <w:shd w:val="clear" w:color="auto" w:fill="auto"/>
            <w:noWrap/>
            <w:vAlign w:val="center"/>
          </w:tcPr>
          <w:p w14:paraId="7C223AF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-1.48</w:t>
            </w:r>
          </w:p>
        </w:tc>
        <w:tc>
          <w:tcPr>
            <w:tcW w:w="0" w:type="auto"/>
            <w:tcBorders>
              <w:top w:val="nil"/>
              <w:left w:val="nil"/>
              <w:bottom w:val="nil"/>
              <w:right w:val="nil"/>
            </w:tcBorders>
            <w:shd w:val="clear" w:color="auto" w:fill="auto"/>
            <w:noWrap/>
            <w:vAlign w:val="center"/>
          </w:tcPr>
          <w:p w14:paraId="483D3B7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0.47</w:t>
            </w:r>
          </w:p>
        </w:tc>
        <w:tc>
          <w:tcPr>
            <w:tcW w:w="0" w:type="auto"/>
            <w:tcBorders>
              <w:top w:val="nil"/>
              <w:left w:val="nil"/>
              <w:bottom w:val="nil"/>
              <w:right w:val="nil"/>
            </w:tcBorders>
            <w:shd w:val="clear" w:color="auto" w:fill="auto"/>
            <w:noWrap/>
            <w:vAlign w:val="center"/>
          </w:tcPr>
          <w:p w14:paraId="701F62B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2.38</w:t>
            </w:r>
          </w:p>
        </w:tc>
        <w:tc>
          <w:tcPr>
            <w:tcW w:w="0" w:type="auto"/>
            <w:tcBorders>
              <w:top w:val="nil"/>
              <w:left w:val="nil"/>
              <w:bottom w:val="nil"/>
              <w:right w:val="nil"/>
            </w:tcBorders>
            <w:shd w:val="clear" w:color="auto" w:fill="auto"/>
            <w:noWrap/>
            <w:vAlign w:val="center"/>
          </w:tcPr>
          <w:p w14:paraId="7F1A73B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0.21</w:t>
            </w:r>
          </w:p>
        </w:tc>
        <w:tc>
          <w:tcPr>
            <w:tcW w:w="0" w:type="auto"/>
            <w:tcBorders>
              <w:top w:val="nil"/>
              <w:left w:val="nil"/>
              <w:bottom w:val="nil"/>
              <w:right w:val="nil"/>
            </w:tcBorders>
            <w:shd w:val="clear" w:color="auto" w:fill="auto"/>
            <w:noWrap/>
            <w:vAlign w:val="center"/>
          </w:tcPr>
          <w:p w14:paraId="34D7570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1.52</w:t>
            </w:r>
          </w:p>
        </w:tc>
        <w:tc>
          <w:tcPr>
            <w:tcW w:w="0" w:type="auto"/>
            <w:tcBorders>
              <w:top w:val="nil"/>
              <w:left w:val="nil"/>
              <w:bottom w:val="nil"/>
              <w:right w:val="nil"/>
            </w:tcBorders>
            <w:shd w:val="clear" w:color="auto" w:fill="auto"/>
            <w:noWrap/>
            <w:vAlign w:val="center"/>
          </w:tcPr>
          <w:p w14:paraId="44319B8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0.34</w:t>
            </w:r>
          </w:p>
        </w:tc>
        <w:tc>
          <w:tcPr>
            <w:tcW w:w="0" w:type="auto"/>
            <w:tcBorders>
              <w:top w:val="nil"/>
              <w:left w:val="nil"/>
              <w:bottom w:val="nil"/>
              <w:right w:val="nil"/>
            </w:tcBorders>
            <w:shd w:val="clear" w:color="auto" w:fill="auto"/>
            <w:noWrap/>
            <w:vAlign w:val="center"/>
          </w:tcPr>
          <w:p w14:paraId="3E276B0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-0.003</w:t>
            </w:r>
          </w:p>
        </w:tc>
        <w:tc>
          <w:tcPr>
            <w:tcW w:w="0" w:type="auto"/>
            <w:tcBorders>
              <w:top w:val="nil"/>
              <w:left w:val="nil"/>
              <w:bottom w:val="nil"/>
              <w:right w:val="nil"/>
            </w:tcBorders>
            <w:shd w:val="clear" w:color="auto" w:fill="auto"/>
            <w:noWrap/>
            <w:vAlign w:val="center"/>
          </w:tcPr>
          <w:p w14:paraId="0942744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0.98</w:t>
            </w:r>
          </w:p>
        </w:tc>
        <w:tc>
          <w:tcPr>
            <w:tcW w:w="0" w:type="auto"/>
            <w:tcBorders>
              <w:top w:val="nil"/>
              <w:left w:val="nil"/>
              <w:bottom w:val="nil"/>
              <w:right w:val="nil"/>
            </w:tcBorders>
            <w:shd w:val="clear" w:color="auto" w:fill="auto"/>
            <w:noWrap/>
            <w:vAlign w:val="center"/>
          </w:tcPr>
          <w:p w14:paraId="5573246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-0.18</w:t>
            </w:r>
          </w:p>
        </w:tc>
        <w:tc>
          <w:tcPr>
            <w:tcW w:w="0" w:type="auto"/>
            <w:tcBorders>
              <w:top w:val="nil"/>
              <w:left w:val="nil"/>
              <w:bottom w:val="nil"/>
              <w:right w:val="nil"/>
            </w:tcBorders>
            <w:shd w:val="clear" w:color="auto" w:fill="auto"/>
            <w:noWrap/>
            <w:vAlign w:val="center"/>
          </w:tcPr>
          <w:p w14:paraId="3D494DA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0.09</w:t>
            </w:r>
          </w:p>
        </w:tc>
      </w:tr>
      <w:tr w:rsidR="005F640C" w14:paraId="1DAD2397" w14:textId="77777777">
        <w:trPr>
          <w:trHeight w:val="288"/>
        </w:trPr>
        <w:tc>
          <w:tcPr>
            <w:tcW w:w="0" w:type="auto"/>
            <w:tcBorders>
              <w:top w:val="nil"/>
              <w:left w:val="nil"/>
              <w:bottom w:val="nil"/>
              <w:right w:val="nil"/>
            </w:tcBorders>
            <w:shd w:val="clear" w:color="auto" w:fill="auto"/>
            <w:noWrap/>
            <w:vAlign w:val="center"/>
          </w:tcPr>
          <w:p w14:paraId="211C70F2"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Marital status (ref = single)</w:t>
            </w:r>
          </w:p>
        </w:tc>
        <w:tc>
          <w:tcPr>
            <w:tcW w:w="0" w:type="auto"/>
            <w:tcBorders>
              <w:top w:val="nil"/>
              <w:left w:val="nil"/>
              <w:bottom w:val="nil"/>
              <w:right w:val="nil"/>
            </w:tcBorders>
            <w:shd w:val="clear" w:color="auto" w:fill="auto"/>
            <w:noWrap/>
            <w:vAlign w:val="center"/>
          </w:tcPr>
          <w:p w14:paraId="5B25A85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-1.13</w:t>
            </w:r>
          </w:p>
        </w:tc>
        <w:tc>
          <w:tcPr>
            <w:tcW w:w="0" w:type="auto"/>
            <w:tcBorders>
              <w:top w:val="nil"/>
              <w:left w:val="nil"/>
              <w:bottom w:val="nil"/>
              <w:right w:val="nil"/>
            </w:tcBorders>
            <w:shd w:val="clear" w:color="auto" w:fill="auto"/>
            <w:noWrap/>
            <w:vAlign w:val="center"/>
          </w:tcPr>
          <w:p w14:paraId="4EB8D75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0.47</w:t>
            </w:r>
          </w:p>
        </w:tc>
        <w:tc>
          <w:tcPr>
            <w:tcW w:w="0" w:type="auto"/>
            <w:tcBorders>
              <w:top w:val="nil"/>
              <w:left w:val="nil"/>
              <w:bottom w:val="nil"/>
              <w:right w:val="nil"/>
            </w:tcBorders>
            <w:shd w:val="clear" w:color="auto" w:fill="auto"/>
            <w:noWrap/>
            <w:vAlign w:val="center"/>
          </w:tcPr>
          <w:p w14:paraId="24292EF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-1.77</w:t>
            </w:r>
          </w:p>
        </w:tc>
        <w:tc>
          <w:tcPr>
            <w:tcW w:w="0" w:type="auto"/>
            <w:tcBorders>
              <w:top w:val="nil"/>
              <w:left w:val="nil"/>
              <w:bottom w:val="nil"/>
              <w:right w:val="nil"/>
            </w:tcBorders>
            <w:shd w:val="clear" w:color="auto" w:fill="auto"/>
            <w:noWrap/>
            <w:vAlign w:val="center"/>
          </w:tcPr>
          <w:p w14:paraId="5AFBB33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0.29</w:t>
            </w:r>
          </w:p>
        </w:tc>
        <w:tc>
          <w:tcPr>
            <w:tcW w:w="0" w:type="auto"/>
            <w:tcBorders>
              <w:top w:val="nil"/>
              <w:left w:val="nil"/>
              <w:bottom w:val="nil"/>
              <w:right w:val="nil"/>
            </w:tcBorders>
            <w:shd w:val="clear" w:color="auto" w:fill="auto"/>
            <w:noWrap/>
            <w:vAlign w:val="center"/>
          </w:tcPr>
          <w:p w14:paraId="0516232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-5.98</w:t>
            </w:r>
          </w:p>
        </w:tc>
        <w:tc>
          <w:tcPr>
            <w:tcW w:w="0" w:type="auto"/>
            <w:tcBorders>
              <w:top w:val="nil"/>
              <w:left w:val="nil"/>
              <w:bottom w:val="nil"/>
              <w:right w:val="nil"/>
            </w:tcBorders>
            <w:shd w:val="clear" w:color="auto" w:fill="auto"/>
            <w:noWrap/>
            <w:vAlign w:val="center"/>
          </w:tcPr>
          <w:p w14:paraId="3D4EC25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bottom w:val="nil"/>
              <w:right w:val="nil"/>
            </w:tcBorders>
            <w:shd w:val="clear" w:color="auto" w:fill="auto"/>
            <w:noWrap/>
            <w:vAlign w:val="center"/>
          </w:tcPr>
          <w:p w14:paraId="1183630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-0.24</w:t>
            </w:r>
          </w:p>
        </w:tc>
        <w:tc>
          <w:tcPr>
            <w:tcW w:w="0" w:type="auto"/>
            <w:tcBorders>
              <w:top w:val="nil"/>
              <w:left w:val="nil"/>
              <w:bottom w:val="nil"/>
              <w:right w:val="nil"/>
            </w:tcBorders>
            <w:shd w:val="clear" w:color="auto" w:fill="auto"/>
            <w:noWrap/>
            <w:vAlign w:val="center"/>
          </w:tcPr>
          <w:p w14:paraId="787A8C9B"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0.85</w:t>
            </w:r>
          </w:p>
        </w:tc>
        <w:tc>
          <w:tcPr>
            <w:tcW w:w="0" w:type="auto"/>
            <w:tcBorders>
              <w:top w:val="nil"/>
              <w:left w:val="nil"/>
              <w:bottom w:val="nil"/>
              <w:right w:val="nil"/>
            </w:tcBorders>
            <w:shd w:val="clear" w:color="auto" w:fill="auto"/>
            <w:noWrap/>
            <w:vAlign w:val="center"/>
          </w:tcPr>
          <w:p w14:paraId="107115B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-0.04</w:t>
            </w:r>
          </w:p>
        </w:tc>
        <w:tc>
          <w:tcPr>
            <w:tcW w:w="0" w:type="auto"/>
            <w:tcBorders>
              <w:top w:val="nil"/>
              <w:left w:val="nil"/>
              <w:bottom w:val="nil"/>
              <w:right w:val="nil"/>
            </w:tcBorders>
            <w:shd w:val="clear" w:color="auto" w:fill="auto"/>
            <w:noWrap/>
            <w:vAlign w:val="center"/>
          </w:tcPr>
          <w:p w14:paraId="5D59D2A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0.64</w:t>
            </w:r>
          </w:p>
        </w:tc>
        <w:tc>
          <w:tcPr>
            <w:tcW w:w="0" w:type="auto"/>
            <w:tcBorders>
              <w:top w:val="nil"/>
              <w:left w:val="nil"/>
              <w:bottom w:val="nil"/>
              <w:right w:val="nil"/>
            </w:tcBorders>
            <w:shd w:val="clear" w:color="auto" w:fill="auto"/>
            <w:noWrap/>
            <w:vAlign w:val="center"/>
          </w:tcPr>
          <w:p w14:paraId="59F463E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-0.07</w:t>
            </w:r>
          </w:p>
        </w:tc>
        <w:tc>
          <w:tcPr>
            <w:tcW w:w="0" w:type="auto"/>
            <w:tcBorders>
              <w:top w:val="nil"/>
              <w:left w:val="nil"/>
              <w:bottom w:val="nil"/>
              <w:right w:val="nil"/>
            </w:tcBorders>
            <w:shd w:val="clear" w:color="auto" w:fill="auto"/>
            <w:noWrap/>
            <w:vAlign w:val="center"/>
          </w:tcPr>
          <w:p w14:paraId="0FAA91E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0.41</w:t>
            </w:r>
          </w:p>
        </w:tc>
      </w:tr>
      <w:tr w:rsidR="005F640C" w14:paraId="44CD9E3D" w14:textId="77777777">
        <w:trPr>
          <w:trHeight w:val="288"/>
        </w:trPr>
        <w:tc>
          <w:tcPr>
            <w:tcW w:w="0" w:type="auto"/>
            <w:tcBorders>
              <w:top w:val="nil"/>
              <w:left w:val="nil"/>
              <w:bottom w:val="nil"/>
              <w:right w:val="nil"/>
            </w:tcBorders>
            <w:shd w:val="clear" w:color="auto" w:fill="auto"/>
            <w:noWrap/>
            <w:vAlign w:val="center"/>
          </w:tcPr>
          <w:p w14:paraId="163B2050"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Educational qualification (ref = illiterate)</w:t>
            </w:r>
          </w:p>
        </w:tc>
        <w:tc>
          <w:tcPr>
            <w:tcW w:w="0" w:type="auto"/>
            <w:tcBorders>
              <w:top w:val="nil"/>
              <w:left w:val="nil"/>
              <w:bottom w:val="nil"/>
              <w:right w:val="nil"/>
            </w:tcBorders>
            <w:shd w:val="clear" w:color="auto" w:fill="auto"/>
            <w:noWrap/>
            <w:vAlign w:val="center"/>
          </w:tcPr>
          <w:p w14:paraId="7553695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-0.04</w:t>
            </w:r>
          </w:p>
        </w:tc>
        <w:tc>
          <w:tcPr>
            <w:tcW w:w="0" w:type="auto"/>
            <w:tcBorders>
              <w:top w:val="nil"/>
              <w:left w:val="nil"/>
              <w:bottom w:val="nil"/>
              <w:right w:val="nil"/>
            </w:tcBorders>
            <w:shd w:val="clear" w:color="auto" w:fill="auto"/>
            <w:noWrap/>
            <w:vAlign w:val="center"/>
          </w:tcPr>
          <w:p w14:paraId="1BFD050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0.96</w:t>
            </w:r>
          </w:p>
        </w:tc>
        <w:tc>
          <w:tcPr>
            <w:tcW w:w="0" w:type="auto"/>
            <w:tcBorders>
              <w:top w:val="nil"/>
              <w:left w:val="nil"/>
              <w:bottom w:val="nil"/>
              <w:right w:val="nil"/>
            </w:tcBorders>
            <w:shd w:val="clear" w:color="auto" w:fill="auto"/>
            <w:noWrap/>
            <w:vAlign w:val="center"/>
          </w:tcPr>
          <w:p w14:paraId="54B5951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1.27</w:t>
            </w:r>
          </w:p>
        </w:tc>
        <w:tc>
          <w:tcPr>
            <w:tcW w:w="0" w:type="auto"/>
            <w:tcBorders>
              <w:top w:val="nil"/>
              <w:left w:val="nil"/>
              <w:bottom w:val="nil"/>
              <w:right w:val="nil"/>
            </w:tcBorders>
            <w:shd w:val="clear" w:color="auto" w:fill="auto"/>
            <w:noWrap/>
            <w:vAlign w:val="center"/>
          </w:tcPr>
          <w:p w14:paraId="5526314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0.19</w:t>
            </w:r>
          </w:p>
        </w:tc>
        <w:tc>
          <w:tcPr>
            <w:tcW w:w="0" w:type="auto"/>
            <w:tcBorders>
              <w:top w:val="nil"/>
              <w:left w:val="nil"/>
              <w:bottom w:val="nil"/>
              <w:right w:val="nil"/>
            </w:tcBorders>
            <w:shd w:val="clear" w:color="auto" w:fill="auto"/>
            <w:noWrap/>
            <w:vAlign w:val="center"/>
          </w:tcPr>
          <w:p w14:paraId="353D766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0.92</w:t>
            </w:r>
          </w:p>
        </w:tc>
        <w:tc>
          <w:tcPr>
            <w:tcW w:w="0" w:type="auto"/>
            <w:tcBorders>
              <w:top w:val="nil"/>
              <w:left w:val="nil"/>
              <w:bottom w:val="nil"/>
              <w:right w:val="nil"/>
            </w:tcBorders>
            <w:shd w:val="clear" w:color="auto" w:fill="auto"/>
            <w:noWrap/>
            <w:vAlign w:val="center"/>
          </w:tcPr>
          <w:p w14:paraId="11F3AF0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w:t>
            </w:r>
          </w:p>
        </w:tc>
        <w:tc>
          <w:tcPr>
            <w:tcW w:w="0" w:type="auto"/>
            <w:tcBorders>
              <w:top w:val="nil"/>
              <w:left w:val="nil"/>
              <w:bottom w:val="nil"/>
              <w:right w:val="nil"/>
            </w:tcBorders>
            <w:shd w:val="clear" w:color="auto" w:fill="auto"/>
            <w:noWrap/>
            <w:vAlign w:val="center"/>
          </w:tcPr>
          <w:p w14:paraId="4C8D503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2.75</w:t>
            </w:r>
          </w:p>
        </w:tc>
        <w:tc>
          <w:tcPr>
            <w:tcW w:w="0" w:type="auto"/>
            <w:tcBorders>
              <w:top w:val="nil"/>
              <w:left w:val="nil"/>
              <w:bottom w:val="nil"/>
              <w:right w:val="nil"/>
            </w:tcBorders>
            <w:shd w:val="clear" w:color="auto" w:fill="auto"/>
            <w:noWrap/>
            <w:vAlign w:val="center"/>
          </w:tcPr>
          <w:p w14:paraId="644B372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bottom w:val="nil"/>
              <w:right w:val="nil"/>
            </w:tcBorders>
            <w:shd w:val="clear" w:color="auto" w:fill="auto"/>
            <w:noWrap/>
            <w:vAlign w:val="center"/>
          </w:tcPr>
          <w:p w14:paraId="3490BA73"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0.09</w:t>
            </w:r>
          </w:p>
        </w:tc>
        <w:tc>
          <w:tcPr>
            <w:tcW w:w="0" w:type="auto"/>
            <w:tcBorders>
              <w:top w:val="nil"/>
              <w:left w:val="nil"/>
              <w:bottom w:val="nil"/>
              <w:right w:val="nil"/>
            </w:tcBorders>
            <w:shd w:val="clear" w:color="auto" w:fill="auto"/>
            <w:noWrap/>
            <w:vAlign w:val="center"/>
          </w:tcPr>
          <w:p w14:paraId="2F4DA65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0.06</w:t>
            </w:r>
          </w:p>
        </w:tc>
        <w:tc>
          <w:tcPr>
            <w:tcW w:w="0" w:type="auto"/>
            <w:tcBorders>
              <w:top w:val="nil"/>
              <w:left w:val="nil"/>
              <w:bottom w:val="nil"/>
              <w:right w:val="nil"/>
            </w:tcBorders>
            <w:shd w:val="clear" w:color="auto" w:fill="auto"/>
            <w:noWrap/>
            <w:vAlign w:val="center"/>
          </w:tcPr>
          <w:p w14:paraId="50F34C4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0.03</w:t>
            </w:r>
          </w:p>
        </w:tc>
        <w:tc>
          <w:tcPr>
            <w:tcW w:w="0" w:type="auto"/>
            <w:tcBorders>
              <w:top w:val="nil"/>
              <w:left w:val="nil"/>
              <w:bottom w:val="nil"/>
              <w:right w:val="nil"/>
            </w:tcBorders>
            <w:shd w:val="clear" w:color="auto" w:fill="auto"/>
            <w:noWrap/>
            <w:vAlign w:val="center"/>
          </w:tcPr>
          <w:p w14:paraId="20C1C5C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w:t>
            </w:r>
          </w:p>
        </w:tc>
      </w:tr>
      <w:tr w:rsidR="005F640C" w14:paraId="668ABFA8" w14:textId="77777777">
        <w:trPr>
          <w:trHeight w:val="288"/>
        </w:trPr>
        <w:tc>
          <w:tcPr>
            <w:tcW w:w="0" w:type="auto"/>
            <w:tcBorders>
              <w:top w:val="nil"/>
              <w:left w:val="nil"/>
              <w:bottom w:val="nil"/>
              <w:right w:val="nil"/>
            </w:tcBorders>
            <w:shd w:val="clear" w:color="auto" w:fill="auto"/>
            <w:noWrap/>
            <w:vAlign w:val="center"/>
          </w:tcPr>
          <w:p w14:paraId="1F3C6B6B"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Type of family (ref = nuclear)</w:t>
            </w:r>
          </w:p>
        </w:tc>
        <w:tc>
          <w:tcPr>
            <w:tcW w:w="0" w:type="auto"/>
            <w:tcBorders>
              <w:top w:val="nil"/>
              <w:left w:val="nil"/>
              <w:bottom w:val="nil"/>
              <w:right w:val="nil"/>
            </w:tcBorders>
            <w:shd w:val="clear" w:color="auto" w:fill="auto"/>
            <w:noWrap/>
            <w:vAlign w:val="center"/>
          </w:tcPr>
          <w:p w14:paraId="6BF1B8D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-2.96</w:t>
            </w:r>
          </w:p>
        </w:tc>
        <w:tc>
          <w:tcPr>
            <w:tcW w:w="0" w:type="auto"/>
            <w:tcBorders>
              <w:top w:val="nil"/>
              <w:left w:val="nil"/>
              <w:bottom w:val="nil"/>
              <w:right w:val="nil"/>
            </w:tcBorders>
            <w:shd w:val="clear" w:color="auto" w:fill="auto"/>
            <w:noWrap/>
            <w:vAlign w:val="center"/>
          </w:tcPr>
          <w:p w14:paraId="334E040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0.08</w:t>
            </w:r>
          </w:p>
        </w:tc>
        <w:tc>
          <w:tcPr>
            <w:tcW w:w="0" w:type="auto"/>
            <w:tcBorders>
              <w:top w:val="nil"/>
              <w:left w:val="nil"/>
              <w:bottom w:val="nil"/>
              <w:right w:val="nil"/>
            </w:tcBorders>
            <w:shd w:val="clear" w:color="auto" w:fill="auto"/>
            <w:noWrap/>
            <w:vAlign w:val="center"/>
          </w:tcPr>
          <w:p w14:paraId="52FE33A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-4.32</w:t>
            </w:r>
          </w:p>
        </w:tc>
        <w:tc>
          <w:tcPr>
            <w:tcW w:w="0" w:type="auto"/>
            <w:tcBorders>
              <w:top w:val="nil"/>
              <w:left w:val="nil"/>
              <w:bottom w:val="nil"/>
              <w:right w:val="nil"/>
            </w:tcBorders>
            <w:shd w:val="clear" w:color="auto" w:fill="auto"/>
            <w:noWrap/>
            <w:vAlign w:val="center"/>
          </w:tcPr>
          <w:p w14:paraId="7D113C3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0.02</w:t>
            </w:r>
          </w:p>
        </w:tc>
        <w:tc>
          <w:tcPr>
            <w:tcW w:w="0" w:type="auto"/>
            <w:tcBorders>
              <w:top w:val="nil"/>
              <w:left w:val="nil"/>
              <w:bottom w:val="nil"/>
              <w:right w:val="nil"/>
            </w:tcBorders>
            <w:shd w:val="clear" w:color="auto" w:fill="auto"/>
            <w:noWrap/>
            <w:vAlign w:val="center"/>
          </w:tcPr>
          <w:p w14:paraId="194068B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-1.45</w:t>
            </w:r>
          </w:p>
        </w:tc>
        <w:tc>
          <w:tcPr>
            <w:tcW w:w="0" w:type="auto"/>
            <w:tcBorders>
              <w:top w:val="nil"/>
              <w:left w:val="nil"/>
              <w:bottom w:val="nil"/>
              <w:right w:val="nil"/>
            </w:tcBorders>
            <w:shd w:val="clear" w:color="auto" w:fill="auto"/>
            <w:noWrap/>
            <w:vAlign w:val="center"/>
          </w:tcPr>
          <w:p w14:paraId="56FF1B9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0.37</w:t>
            </w:r>
          </w:p>
        </w:tc>
        <w:tc>
          <w:tcPr>
            <w:tcW w:w="0" w:type="auto"/>
            <w:tcBorders>
              <w:top w:val="nil"/>
              <w:left w:val="nil"/>
              <w:bottom w:val="nil"/>
              <w:right w:val="nil"/>
            </w:tcBorders>
            <w:shd w:val="clear" w:color="auto" w:fill="auto"/>
            <w:noWrap/>
            <w:vAlign w:val="center"/>
          </w:tcPr>
          <w:p w14:paraId="13D320AB"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-2.03</w:t>
            </w:r>
          </w:p>
        </w:tc>
        <w:tc>
          <w:tcPr>
            <w:tcW w:w="0" w:type="auto"/>
            <w:tcBorders>
              <w:top w:val="nil"/>
              <w:left w:val="nil"/>
              <w:bottom w:val="nil"/>
              <w:right w:val="nil"/>
            </w:tcBorders>
            <w:shd w:val="clear" w:color="auto" w:fill="auto"/>
            <w:noWrap/>
            <w:vAlign w:val="center"/>
          </w:tcPr>
          <w:p w14:paraId="2598F04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0.14</w:t>
            </w:r>
          </w:p>
        </w:tc>
        <w:tc>
          <w:tcPr>
            <w:tcW w:w="0" w:type="auto"/>
            <w:tcBorders>
              <w:top w:val="nil"/>
              <w:left w:val="nil"/>
              <w:bottom w:val="nil"/>
              <w:right w:val="nil"/>
            </w:tcBorders>
            <w:shd w:val="clear" w:color="auto" w:fill="auto"/>
            <w:noWrap/>
            <w:vAlign w:val="center"/>
          </w:tcPr>
          <w:p w14:paraId="77478BF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-0.03</w:t>
            </w:r>
          </w:p>
        </w:tc>
        <w:tc>
          <w:tcPr>
            <w:tcW w:w="0" w:type="auto"/>
            <w:tcBorders>
              <w:top w:val="nil"/>
              <w:left w:val="nil"/>
              <w:bottom w:val="nil"/>
              <w:right w:val="nil"/>
            </w:tcBorders>
            <w:shd w:val="clear" w:color="auto" w:fill="auto"/>
            <w:noWrap/>
            <w:vAlign w:val="center"/>
          </w:tcPr>
          <w:p w14:paraId="0ED091D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0.71</w:t>
            </w:r>
          </w:p>
        </w:tc>
        <w:tc>
          <w:tcPr>
            <w:tcW w:w="0" w:type="auto"/>
            <w:tcBorders>
              <w:top w:val="nil"/>
              <w:left w:val="nil"/>
              <w:bottom w:val="nil"/>
              <w:right w:val="nil"/>
            </w:tcBorders>
            <w:shd w:val="clear" w:color="auto" w:fill="auto"/>
            <w:noWrap/>
            <w:vAlign w:val="center"/>
          </w:tcPr>
          <w:p w14:paraId="7276BCB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-0.02</w:t>
            </w:r>
          </w:p>
        </w:tc>
        <w:tc>
          <w:tcPr>
            <w:tcW w:w="0" w:type="auto"/>
            <w:tcBorders>
              <w:top w:val="nil"/>
              <w:left w:val="nil"/>
              <w:bottom w:val="nil"/>
              <w:right w:val="nil"/>
            </w:tcBorders>
            <w:shd w:val="clear" w:color="auto" w:fill="auto"/>
            <w:noWrap/>
            <w:vAlign w:val="center"/>
          </w:tcPr>
          <w:p w14:paraId="5033993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0.84</w:t>
            </w:r>
          </w:p>
        </w:tc>
      </w:tr>
      <w:tr w:rsidR="005F640C" w14:paraId="523ED798" w14:textId="77777777">
        <w:trPr>
          <w:trHeight w:val="288"/>
        </w:trPr>
        <w:tc>
          <w:tcPr>
            <w:tcW w:w="0" w:type="auto"/>
            <w:tcBorders>
              <w:top w:val="nil"/>
              <w:left w:val="nil"/>
              <w:bottom w:val="nil"/>
              <w:right w:val="nil"/>
            </w:tcBorders>
            <w:shd w:val="clear" w:color="auto" w:fill="auto"/>
            <w:noWrap/>
            <w:vAlign w:val="center"/>
          </w:tcPr>
          <w:p w14:paraId="73E76B97"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Monthly income (ref ≤ 20,000)</w:t>
            </w:r>
          </w:p>
        </w:tc>
        <w:tc>
          <w:tcPr>
            <w:tcW w:w="0" w:type="auto"/>
            <w:tcBorders>
              <w:top w:val="nil"/>
              <w:left w:val="nil"/>
              <w:bottom w:val="nil"/>
              <w:right w:val="nil"/>
            </w:tcBorders>
            <w:shd w:val="clear" w:color="auto" w:fill="auto"/>
            <w:noWrap/>
            <w:vAlign w:val="center"/>
          </w:tcPr>
          <w:p w14:paraId="10177EB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3.57</w:t>
            </w:r>
          </w:p>
        </w:tc>
        <w:tc>
          <w:tcPr>
            <w:tcW w:w="0" w:type="auto"/>
            <w:tcBorders>
              <w:top w:val="nil"/>
              <w:left w:val="nil"/>
              <w:bottom w:val="nil"/>
              <w:right w:val="nil"/>
            </w:tcBorders>
            <w:shd w:val="clear" w:color="auto" w:fill="auto"/>
            <w:noWrap/>
            <w:vAlign w:val="center"/>
          </w:tcPr>
          <w:p w14:paraId="7064D38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0.005</w:t>
            </w:r>
          </w:p>
        </w:tc>
        <w:tc>
          <w:tcPr>
            <w:tcW w:w="0" w:type="auto"/>
            <w:tcBorders>
              <w:top w:val="nil"/>
              <w:left w:val="nil"/>
              <w:bottom w:val="nil"/>
              <w:right w:val="nil"/>
            </w:tcBorders>
            <w:shd w:val="clear" w:color="auto" w:fill="auto"/>
            <w:noWrap/>
            <w:vAlign w:val="center"/>
          </w:tcPr>
          <w:p w14:paraId="6713997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0.35</w:t>
            </w:r>
          </w:p>
        </w:tc>
        <w:tc>
          <w:tcPr>
            <w:tcW w:w="0" w:type="auto"/>
            <w:tcBorders>
              <w:top w:val="nil"/>
              <w:left w:val="nil"/>
              <w:bottom w:val="nil"/>
              <w:right w:val="nil"/>
            </w:tcBorders>
            <w:shd w:val="clear" w:color="auto" w:fill="auto"/>
            <w:noWrap/>
            <w:vAlign w:val="center"/>
          </w:tcPr>
          <w:p w14:paraId="75F43A2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0.79</w:t>
            </w:r>
          </w:p>
        </w:tc>
        <w:tc>
          <w:tcPr>
            <w:tcW w:w="0" w:type="auto"/>
            <w:tcBorders>
              <w:top w:val="nil"/>
              <w:left w:val="nil"/>
              <w:bottom w:val="nil"/>
              <w:right w:val="nil"/>
            </w:tcBorders>
            <w:shd w:val="clear" w:color="auto" w:fill="auto"/>
            <w:noWrap/>
            <w:vAlign w:val="center"/>
          </w:tcPr>
          <w:p w14:paraId="35670F8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2.86</w:t>
            </w:r>
          </w:p>
        </w:tc>
        <w:tc>
          <w:tcPr>
            <w:tcW w:w="0" w:type="auto"/>
            <w:tcBorders>
              <w:top w:val="nil"/>
              <w:left w:val="nil"/>
              <w:bottom w:val="nil"/>
              <w:right w:val="nil"/>
            </w:tcBorders>
            <w:shd w:val="clear" w:color="auto" w:fill="auto"/>
            <w:noWrap/>
            <w:vAlign w:val="center"/>
          </w:tcPr>
          <w:p w14:paraId="4DCAAA1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0.02</w:t>
            </w:r>
          </w:p>
        </w:tc>
        <w:tc>
          <w:tcPr>
            <w:tcW w:w="0" w:type="auto"/>
            <w:tcBorders>
              <w:top w:val="nil"/>
              <w:left w:val="nil"/>
              <w:bottom w:val="nil"/>
              <w:right w:val="nil"/>
            </w:tcBorders>
            <w:shd w:val="clear" w:color="auto" w:fill="auto"/>
            <w:noWrap/>
            <w:vAlign w:val="center"/>
          </w:tcPr>
          <w:p w14:paraId="72EC3993"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2.13</w:t>
            </w:r>
          </w:p>
        </w:tc>
        <w:tc>
          <w:tcPr>
            <w:tcW w:w="0" w:type="auto"/>
            <w:tcBorders>
              <w:top w:val="nil"/>
              <w:left w:val="nil"/>
              <w:bottom w:val="nil"/>
              <w:right w:val="nil"/>
            </w:tcBorders>
            <w:shd w:val="clear" w:color="auto" w:fill="auto"/>
            <w:noWrap/>
            <w:vAlign w:val="center"/>
          </w:tcPr>
          <w:p w14:paraId="6B69BAF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0.04</w:t>
            </w:r>
          </w:p>
        </w:tc>
        <w:tc>
          <w:tcPr>
            <w:tcW w:w="0" w:type="auto"/>
            <w:tcBorders>
              <w:top w:val="nil"/>
              <w:left w:val="nil"/>
              <w:bottom w:val="nil"/>
              <w:right w:val="nil"/>
            </w:tcBorders>
            <w:shd w:val="clear" w:color="auto" w:fill="auto"/>
            <w:noWrap/>
            <w:vAlign w:val="center"/>
          </w:tcPr>
          <w:p w14:paraId="52361AE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0.05</w:t>
            </w:r>
          </w:p>
        </w:tc>
        <w:tc>
          <w:tcPr>
            <w:tcW w:w="0" w:type="auto"/>
            <w:tcBorders>
              <w:top w:val="nil"/>
              <w:left w:val="nil"/>
              <w:bottom w:val="nil"/>
              <w:right w:val="nil"/>
            </w:tcBorders>
            <w:shd w:val="clear" w:color="auto" w:fill="auto"/>
            <w:noWrap/>
            <w:vAlign w:val="center"/>
          </w:tcPr>
          <w:p w14:paraId="00B2D7E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0.39</w:t>
            </w:r>
          </w:p>
        </w:tc>
        <w:tc>
          <w:tcPr>
            <w:tcW w:w="0" w:type="auto"/>
            <w:tcBorders>
              <w:top w:val="nil"/>
              <w:left w:val="nil"/>
              <w:bottom w:val="nil"/>
              <w:right w:val="nil"/>
            </w:tcBorders>
            <w:shd w:val="clear" w:color="auto" w:fill="auto"/>
            <w:noWrap/>
            <w:vAlign w:val="center"/>
          </w:tcPr>
          <w:p w14:paraId="681267E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0.16</w:t>
            </w:r>
          </w:p>
        </w:tc>
        <w:tc>
          <w:tcPr>
            <w:tcW w:w="0" w:type="auto"/>
            <w:tcBorders>
              <w:top w:val="nil"/>
              <w:left w:val="nil"/>
              <w:bottom w:val="nil"/>
              <w:right w:val="nil"/>
            </w:tcBorders>
            <w:shd w:val="clear" w:color="auto" w:fill="auto"/>
            <w:noWrap/>
            <w:vAlign w:val="center"/>
          </w:tcPr>
          <w:p w14:paraId="2529DE3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0.02</w:t>
            </w:r>
          </w:p>
        </w:tc>
      </w:tr>
      <w:tr w:rsidR="005F640C" w14:paraId="29317FF6" w14:textId="77777777">
        <w:trPr>
          <w:trHeight w:val="288"/>
        </w:trPr>
        <w:tc>
          <w:tcPr>
            <w:tcW w:w="0" w:type="auto"/>
            <w:tcBorders>
              <w:top w:val="nil"/>
              <w:left w:val="nil"/>
              <w:bottom w:val="nil"/>
              <w:right w:val="nil"/>
            </w:tcBorders>
            <w:shd w:val="clear" w:color="auto" w:fill="auto"/>
            <w:noWrap/>
            <w:vAlign w:val="center"/>
          </w:tcPr>
          <w:p w14:paraId="4FE1C679"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Habitat (ref = rural)</w:t>
            </w:r>
          </w:p>
        </w:tc>
        <w:tc>
          <w:tcPr>
            <w:tcW w:w="0" w:type="auto"/>
            <w:tcBorders>
              <w:top w:val="nil"/>
              <w:left w:val="nil"/>
              <w:bottom w:val="nil"/>
              <w:right w:val="nil"/>
            </w:tcBorders>
            <w:shd w:val="clear" w:color="auto" w:fill="auto"/>
            <w:noWrap/>
            <w:vAlign w:val="center"/>
          </w:tcPr>
          <w:p w14:paraId="2387EB2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-3.37</w:t>
            </w:r>
          </w:p>
        </w:tc>
        <w:tc>
          <w:tcPr>
            <w:tcW w:w="0" w:type="auto"/>
            <w:tcBorders>
              <w:top w:val="nil"/>
              <w:left w:val="nil"/>
              <w:bottom w:val="nil"/>
              <w:right w:val="nil"/>
            </w:tcBorders>
            <w:shd w:val="clear" w:color="auto" w:fill="auto"/>
            <w:noWrap/>
            <w:vAlign w:val="center"/>
          </w:tcPr>
          <w:p w14:paraId="3054C67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0.06</w:t>
            </w:r>
          </w:p>
        </w:tc>
        <w:tc>
          <w:tcPr>
            <w:tcW w:w="0" w:type="auto"/>
            <w:tcBorders>
              <w:top w:val="nil"/>
              <w:left w:val="nil"/>
              <w:bottom w:val="nil"/>
              <w:right w:val="nil"/>
            </w:tcBorders>
            <w:shd w:val="clear" w:color="auto" w:fill="auto"/>
            <w:noWrap/>
            <w:vAlign w:val="center"/>
          </w:tcPr>
          <w:p w14:paraId="3F4E2C1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-0.57</w:t>
            </w:r>
          </w:p>
        </w:tc>
        <w:tc>
          <w:tcPr>
            <w:tcW w:w="0" w:type="auto"/>
            <w:tcBorders>
              <w:top w:val="nil"/>
              <w:left w:val="nil"/>
              <w:bottom w:val="nil"/>
              <w:right w:val="nil"/>
            </w:tcBorders>
            <w:shd w:val="clear" w:color="auto" w:fill="auto"/>
            <w:noWrap/>
            <w:vAlign w:val="center"/>
          </w:tcPr>
          <w:p w14:paraId="34FDD03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0.76</w:t>
            </w:r>
          </w:p>
        </w:tc>
        <w:tc>
          <w:tcPr>
            <w:tcW w:w="0" w:type="auto"/>
            <w:tcBorders>
              <w:top w:val="nil"/>
              <w:left w:val="nil"/>
              <w:bottom w:val="nil"/>
              <w:right w:val="nil"/>
            </w:tcBorders>
            <w:shd w:val="clear" w:color="auto" w:fill="auto"/>
            <w:noWrap/>
            <w:vAlign w:val="center"/>
          </w:tcPr>
          <w:p w14:paraId="082A66E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-1.88</w:t>
            </w:r>
          </w:p>
        </w:tc>
        <w:tc>
          <w:tcPr>
            <w:tcW w:w="0" w:type="auto"/>
            <w:tcBorders>
              <w:top w:val="nil"/>
              <w:left w:val="nil"/>
              <w:bottom w:val="nil"/>
              <w:right w:val="nil"/>
            </w:tcBorders>
            <w:shd w:val="clear" w:color="auto" w:fill="auto"/>
            <w:noWrap/>
            <w:vAlign w:val="center"/>
          </w:tcPr>
          <w:p w14:paraId="5DB9EB2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0.27</w:t>
            </w:r>
          </w:p>
        </w:tc>
        <w:tc>
          <w:tcPr>
            <w:tcW w:w="0" w:type="auto"/>
            <w:tcBorders>
              <w:top w:val="nil"/>
              <w:left w:val="nil"/>
              <w:bottom w:val="nil"/>
              <w:right w:val="nil"/>
            </w:tcBorders>
            <w:shd w:val="clear" w:color="auto" w:fill="auto"/>
            <w:noWrap/>
            <w:vAlign w:val="center"/>
          </w:tcPr>
          <w:p w14:paraId="40801FF3"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1.57</w:t>
            </w:r>
          </w:p>
        </w:tc>
        <w:tc>
          <w:tcPr>
            <w:tcW w:w="0" w:type="auto"/>
            <w:tcBorders>
              <w:top w:val="nil"/>
              <w:left w:val="nil"/>
              <w:bottom w:val="nil"/>
              <w:right w:val="nil"/>
            </w:tcBorders>
            <w:shd w:val="clear" w:color="auto" w:fill="auto"/>
            <w:noWrap/>
            <w:vAlign w:val="center"/>
          </w:tcPr>
          <w:p w14:paraId="0E5677C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0.21</w:t>
            </w:r>
          </w:p>
        </w:tc>
        <w:tc>
          <w:tcPr>
            <w:tcW w:w="0" w:type="auto"/>
            <w:tcBorders>
              <w:top w:val="nil"/>
              <w:left w:val="nil"/>
              <w:bottom w:val="nil"/>
              <w:right w:val="nil"/>
            </w:tcBorders>
            <w:shd w:val="clear" w:color="auto" w:fill="auto"/>
            <w:noWrap/>
            <w:vAlign w:val="center"/>
          </w:tcPr>
          <w:p w14:paraId="263D161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-0.02</w:t>
            </w:r>
          </w:p>
        </w:tc>
        <w:tc>
          <w:tcPr>
            <w:tcW w:w="0" w:type="auto"/>
            <w:tcBorders>
              <w:top w:val="nil"/>
              <w:left w:val="nil"/>
              <w:bottom w:val="nil"/>
              <w:right w:val="nil"/>
            </w:tcBorders>
            <w:shd w:val="clear" w:color="auto" w:fill="auto"/>
            <w:noWrap/>
            <w:vAlign w:val="center"/>
          </w:tcPr>
          <w:p w14:paraId="1084FDD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0.82</w:t>
            </w:r>
          </w:p>
        </w:tc>
        <w:tc>
          <w:tcPr>
            <w:tcW w:w="0" w:type="auto"/>
            <w:tcBorders>
              <w:top w:val="nil"/>
              <w:left w:val="nil"/>
              <w:bottom w:val="nil"/>
              <w:right w:val="nil"/>
            </w:tcBorders>
            <w:shd w:val="clear" w:color="auto" w:fill="auto"/>
            <w:noWrap/>
            <w:vAlign w:val="center"/>
          </w:tcPr>
          <w:p w14:paraId="590B159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-0.11</w:t>
            </w:r>
          </w:p>
        </w:tc>
        <w:tc>
          <w:tcPr>
            <w:tcW w:w="0" w:type="auto"/>
            <w:tcBorders>
              <w:top w:val="nil"/>
              <w:left w:val="nil"/>
              <w:bottom w:val="nil"/>
              <w:right w:val="nil"/>
            </w:tcBorders>
            <w:shd w:val="clear" w:color="auto" w:fill="auto"/>
            <w:noWrap/>
            <w:vAlign w:val="center"/>
          </w:tcPr>
          <w:p w14:paraId="1949398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0.26</w:t>
            </w:r>
          </w:p>
        </w:tc>
      </w:tr>
      <w:tr w:rsidR="005F640C" w14:paraId="08755635" w14:textId="77777777">
        <w:trPr>
          <w:trHeight w:val="288"/>
        </w:trPr>
        <w:tc>
          <w:tcPr>
            <w:tcW w:w="0" w:type="auto"/>
            <w:tcBorders>
              <w:top w:val="nil"/>
              <w:left w:val="nil"/>
              <w:bottom w:val="nil"/>
              <w:right w:val="nil"/>
            </w:tcBorders>
            <w:shd w:val="clear" w:color="auto" w:fill="auto"/>
            <w:noWrap/>
            <w:vAlign w:val="center"/>
          </w:tcPr>
          <w:p w14:paraId="6B06BA82"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Years with DM (ref ≥ 15)</w:t>
            </w:r>
          </w:p>
        </w:tc>
        <w:tc>
          <w:tcPr>
            <w:tcW w:w="0" w:type="auto"/>
            <w:tcBorders>
              <w:top w:val="nil"/>
              <w:left w:val="nil"/>
              <w:bottom w:val="nil"/>
              <w:right w:val="nil"/>
            </w:tcBorders>
            <w:shd w:val="clear" w:color="auto" w:fill="auto"/>
            <w:noWrap/>
            <w:vAlign w:val="center"/>
          </w:tcPr>
          <w:p w14:paraId="7C2E0BA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0.75</w:t>
            </w:r>
          </w:p>
        </w:tc>
        <w:tc>
          <w:tcPr>
            <w:tcW w:w="0" w:type="auto"/>
            <w:tcBorders>
              <w:top w:val="nil"/>
              <w:left w:val="nil"/>
              <w:bottom w:val="nil"/>
              <w:right w:val="nil"/>
            </w:tcBorders>
            <w:shd w:val="clear" w:color="auto" w:fill="auto"/>
            <w:noWrap/>
            <w:vAlign w:val="center"/>
          </w:tcPr>
          <w:p w14:paraId="0D8109D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w:t>
            </w:r>
          </w:p>
        </w:tc>
        <w:tc>
          <w:tcPr>
            <w:tcW w:w="0" w:type="auto"/>
            <w:tcBorders>
              <w:top w:val="nil"/>
              <w:left w:val="nil"/>
              <w:bottom w:val="nil"/>
              <w:right w:val="nil"/>
            </w:tcBorders>
            <w:shd w:val="clear" w:color="auto" w:fill="auto"/>
            <w:noWrap/>
            <w:vAlign w:val="center"/>
          </w:tcPr>
          <w:p w14:paraId="2A6240D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0.27</w:t>
            </w:r>
          </w:p>
        </w:tc>
        <w:tc>
          <w:tcPr>
            <w:tcW w:w="0" w:type="auto"/>
            <w:tcBorders>
              <w:top w:val="nil"/>
              <w:left w:val="nil"/>
              <w:bottom w:val="nil"/>
              <w:right w:val="nil"/>
            </w:tcBorders>
            <w:shd w:val="clear" w:color="auto" w:fill="auto"/>
            <w:noWrap/>
            <w:vAlign w:val="center"/>
          </w:tcPr>
          <w:p w14:paraId="165D33A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0.82</w:t>
            </w:r>
          </w:p>
        </w:tc>
        <w:tc>
          <w:tcPr>
            <w:tcW w:w="0" w:type="auto"/>
            <w:tcBorders>
              <w:top w:val="nil"/>
              <w:left w:val="nil"/>
              <w:bottom w:val="nil"/>
              <w:right w:val="nil"/>
            </w:tcBorders>
            <w:shd w:val="clear" w:color="auto" w:fill="auto"/>
            <w:noWrap/>
            <w:vAlign w:val="center"/>
          </w:tcPr>
          <w:p w14:paraId="109310B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-1.26</w:t>
            </w:r>
          </w:p>
        </w:tc>
        <w:tc>
          <w:tcPr>
            <w:tcW w:w="0" w:type="auto"/>
            <w:tcBorders>
              <w:top w:val="nil"/>
              <w:left w:val="nil"/>
              <w:bottom w:val="nil"/>
              <w:right w:val="nil"/>
            </w:tcBorders>
            <w:shd w:val="clear" w:color="auto" w:fill="auto"/>
            <w:noWrap/>
            <w:vAlign w:val="center"/>
          </w:tcPr>
          <w:p w14:paraId="74F60DA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0.31</w:t>
            </w:r>
          </w:p>
        </w:tc>
        <w:tc>
          <w:tcPr>
            <w:tcW w:w="0" w:type="auto"/>
            <w:tcBorders>
              <w:top w:val="nil"/>
              <w:left w:val="nil"/>
              <w:bottom w:val="nil"/>
              <w:right w:val="nil"/>
            </w:tcBorders>
            <w:shd w:val="clear" w:color="auto" w:fill="auto"/>
            <w:noWrap/>
            <w:vAlign w:val="center"/>
          </w:tcPr>
          <w:p w14:paraId="1E76CE8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-0.12</w:t>
            </w:r>
          </w:p>
        </w:tc>
        <w:tc>
          <w:tcPr>
            <w:tcW w:w="0" w:type="auto"/>
            <w:tcBorders>
              <w:top w:val="nil"/>
              <w:left w:val="nil"/>
              <w:bottom w:val="nil"/>
              <w:right w:val="nil"/>
            </w:tcBorders>
            <w:shd w:val="clear" w:color="auto" w:fill="auto"/>
            <w:noWrap/>
            <w:vAlign w:val="center"/>
          </w:tcPr>
          <w:p w14:paraId="4EDF066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0.89</w:t>
            </w:r>
          </w:p>
        </w:tc>
        <w:tc>
          <w:tcPr>
            <w:tcW w:w="0" w:type="auto"/>
            <w:tcBorders>
              <w:top w:val="nil"/>
              <w:left w:val="nil"/>
              <w:bottom w:val="nil"/>
              <w:right w:val="nil"/>
            </w:tcBorders>
            <w:shd w:val="clear" w:color="auto" w:fill="auto"/>
            <w:noWrap/>
            <w:vAlign w:val="center"/>
          </w:tcPr>
          <w:p w14:paraId="5D05C86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bottom w:val="nil"/>
              <w:right w:val="nil"/>
            </w:tcBorders>
            <w:shd w:val="clear" w:color="auto" w:fill="auto"/>
            <w:noWrap/>
            <w:vAlign w:val="center"/>
          </w:tcPr>
          <w:p w14:paraId="41E6049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0.99</w:t>
            </w:r>
          </w:p>
        </w:tc>
        <w:tc>
          <w:tcPr>
            <w:tcW w:w="0" w:type="auto"/>
            <w:tcBorders>
              <w:top w:val="nil"/>
              <w:left w:val="nil"/>
              <w:bottom w:val="nil"/>
              <w:right w:val="nil"/>
            </w:tcBorders>
            <w:shd w:val="clear" w:color="auto" w:fill="auto"/>
            <w:noWrap/>
            <w:vAlign w:val="center"/>
          </w:tcPr>
          <w:p w14:paraId="304AE14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0.004</w:t>
            </w:r>
          </w:p>
        </w:tc>
        <w:tc>
          <w:tcPr>
            <w:tcW w:w="0" w:type="auto"/>
            <w:tcBorders>
              <w:top w:val="nil"/>
              <w:left w:val="nil"/>
              <w:bottom w:val="nil"/>
              <w:right w:val="nil"/>
            </w:tcBorders>
            <w:shd w:val="clear" w:color="auto" w:fill="auto"/>
            <w:noWrap/>
            <w:vAlign w:val="center"/>
          </w:tcPr>
          <w:p w14:paraId="43B16B7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0.96</w:t>
            </w:r>
          </w:p>
        </w:tc>
      </w:tr>
      <w:tr w:rsidR="005F640C" w14:paraId="4645EB5E" w14:textId="77777777">
        <w:trPr>
          <w:trHeight w:val="288"/>
        </w:trPr>
        <w:tc>
          <w:tcPr>
            <w:tcW w:w="0" w:type="auto"/>
            <w:tcBorders>
              <w:top w:val="nil"/>
              <w:left w:val="nil"/>
              <w:bottom w:val="nil"/>
              <w:right w:val="nil"/>
            </w:tcBorders>
            <w:shd w:val="clear" w:color="auto" w:fill="auto"/>
            <w:noWrap/>
            <w:vAlign w:val="center"/>
          </w:tcPr>
          <w:p w14:paraId="1878E0C9"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Drug used (ref = other OHA)</w:t>
            </w:r>
          </w:p>
        </w:tc>
        <w:tc>
          <w:tcPr>
            <w:tcW w:w="0" w:type="auto"/>
            <w:tcBorders>
              <w:top w:val="nil"/>
              <w:left w:val="nil"/>
              <w:bottom w:val="nil"/>
              <w:right w:val="nil"/>
            </w:tcBorders>
            <w:shd w:val="clear" w:color="auto" w:fill="auto"/>
            <w:noWrap/>
            <w:vAlign w:val="center"/>
          </w:tcPr>
          <w:p w14:paraId="705434F7"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-1.84</w:t>
            </w:r>
          </w:p>
        </w:tc>
        <w:tc>
          <w:tcPr>
            <w:tcW w:w="0" w:type="auto"/>
            <w:tcBorders>
              <w:top w:val="nil"/>
              <w:left w:val="nil"/>
              <w:bottom w:val="nil"/>
              <w:right w:val="nil"/>
            </w:tcBorders>
            <w:shd w:val="clear" w:color="auto" w:fill="auto"/>
            <w:noWrap/>
            <w:vAlign w:val="center"/>
          </w:tcPr>
          <w:p w14:paraId="6980DF8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0.07</w:t>
            </w:r>
          </w:p>
        </w:tc>
        <w:tc>
          <w:tcPr>
            <w:tcW w:w="0" w:type="auto"/>
            <w:tcBorders>
              <w:top w:val="nil"/>
              <w:left w:val="nil"/>
              <w:bottom w:val="nil"/>
              <w:right w:val="nil"/>
            </w:tcBorders>
            <w:shd w:val="clear" w:color="auto" w:fill="auto"/>
            <w:noWrap/>
            <w:vAlign w:val="center"/>
          </w:tcPr>
          <w:p w14:paraId="100C9C0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-0.29</w:t>
            </w:r>
          </w:p>
        </w:tc>
        <w:tc>
          <w:tcPr>
            <w:tcW w:w="0" w:type="auto"/>
            <w:tcBorders>
              <w:top w:val="nil"/>
              <w:left w:val="nil"/>
              <w:bottom w:val="nil"/>
              <w:right w:val="nil"/>
            </w:tcBorders>
            <w:shd w:val="clear" w:color="auto" w:fill="auto"/>
            <w:noWrap/>
            <w:vAlign w:val="center"/>
          </w:tcPr>
          <w:p w14:paraId="4ECBA6A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0.79</w:t>
            </w:r>
          </w:p>
        </w:tc>
        <w:tc>
          <w:tcPr>
            <w:tcW w:w="0" w:type="auto"/>
            <w:tcBorders>
              <w:top w:val="nil"/>
              <w:left w:val="nil"/>
              <w:bottom w:val="nil"/>
              <w:right w:val="nil"/>
            </w:tcBorders>
            <w:shd w:val="clear" w:color="auto" w:fill="auto"/>
            <w:noWrap/>
            <w:vAlign w:val="center"/>
          </w:tcPr>
          <w:p w14:paraId="75C4CE7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-0.74</w:t>
            </w:r>
          </w:p>
        </w:tc>
        <w:tc>
          <w:tcPr>
            <w:tcW w:w="0" w:type="auto"/>
            <w:tcBorders>
              <w:top w:val="nil"/>
              <w:left w:val="nil"/>
              <w:bottom w:val="nil"/>
              <w:right w:val="nil"/>
            </w:tcBorders>
            <w:shd w:val="clear" w:color="auto" w:fill="auto"/>
            <w:noWrap/>
            <w:vAlign w:val="center"/>
          </w:tcPr>
          <w:p w14:paraId="1A30E8B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0.46</w:t>
            </w:r>
          </w:p>
        </w:tc>
        <w:tc>
          <w:tcPr>
            <w:tcW w:w="0" w:type="auto"/>
            <w:tcBorders>
              <w:top w:val="nil"/>
              <w:left w:val="nil"/>
              <w:bottom w:val="nil"/>
              <w:right w:val="nil"/>
            </w:tcBorders>
            <w:shd w:val="clear" w:color="auto" w:fill="auto"/>
            <w:noWrap/>
            <w:vAlign w:val="center"/>
          </w:tcPr>
          <w:p w14:paraId="615BC31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0.52</w:t>
            </w:r>
          </w:p>
        </w:tc>
        <w:tc>
          <w:tcPr>
            <w:tcW w:w="0" w:type="auto"/>
            <w:tcBorders>
              <w:top w:val="nil"/>
              <w:left w:val="nil"/>
              <w:bottom w:val="nil"/>
              <w:right w:val="nil"/>
            </w:tcBorders>
            <w:shd w:val="clear" w:color="auto" w:fill="auto"/>
            <w:noWrap/>
            <w:vAlign w:val="center"/>
          </w:tcPr>
          <w:p w14:paraId="1859103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0.54</w:t>
            </w:r>
          </w:p>
        </w:tc>
        <w:tc>
          <w:tcPr>
            <w:tcW w:w="0" w:type="auto"/>
            <w:tcBorders>
              <w:top w:val="nil"/>
              <w:left w:val="nil"/>
              <w:bottom w:val="nil"/>
              <w:right w:val="nil"/>
            </w:tcBorders>
            <w:shd w:val="clear" w:color="auto" w:fill="auto"/>
            <w:noWrap/>
            <w:vAlign w:val="center"/>
          </w:tcPr>
          <w:p w14:paraId="2BCF0DC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-0.06</w:t>
            </w:r>
          </w:p>
        </w:tc>
        <w:tc>
          <w:tcPr>
            <w:tcW w:w="0" w:type="auto"/>
            <w:tcBorders>
              <w:top w:val="nil"/>
              <w:left w:val="nil"/>
              <w:bottom w:val="nil"/>
              <w:right w:val="nil"/>
            </w:tcBorders>
            <w:shd w:val="clear" w:color="auto" w:fill="auto"/>
            <w:noWrap/>
            <w:vAlign w:val="center"/>
          </w:tcPr>
          <w:p w14:paraId="41506D4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0.28</w:t>
            </w:r>
          </w:p>
        </w:tc>
        <w:tc>
          <w:tcPr>
            <w:tcW w:w="0" w:type="auto"/>
            <w:tcBorders>
              <w:top w:val="nil"/>
              <w:left w:val="nil"/>
              <w:bottom w:val="nil"/>
              <w:right w:val="nil"/>
            </w:tcBorders>
            <w:shd w:val="clear" w:color="auto" w:fill="auto"/>
            <w:noWrap/>
            <w:vAlign w:val="center"/>
          </w:tcPr>
          <w:p w14:paraId="457DECED"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-0.09</w:t>
            </w:r>
          </w:p>
        </w:tc>
        <w:tc>
          <w:tcPr>
            <w:tcW w:w="0" w:type="auto"/>
            <w:tcBorders>
              <w:top w:val="nil"/>
              <w:left w:val="nil"/>
              <w:bottom w:val="nil"/>
              <w:right w:val="nil"/>
            </w:tcBorders>
            <w:shd w:val="clear" w:color="auto" w:fill="auto"/>
            <w:noWrap/>
            <w:vAlign w:val="center"/>
          </w:tcPr>
          <w:p w14:paraId="0AF724A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0.12</w:t>
            </w:r>
          </w:p>
        </w:tc>
      </w:tr>
      <w:tr w:rsidR="005F640C" w14:paraId="3CB757C2" w14:textId="77777777">
        <w:trPr>
          <w:trHeight w:val="288"/>
        </w:trPr>
        <w:tc>
          <w:tcPr>
            <w:tcW w:w="0" w:type="auto"/>
            <w:tcBorders>
              <w:top w:val="nil"/>
              <w:left w:val="nil"/>
              <w:bottom w:val="nil"/>
              <w:right w:val="nil"/>
            </w:tcBorders>
            <w:shd w:val="clear" w:color="auto" w:fill="auto"/>
            <w:noWrap/>
            <w:vAlign w:val="center"/>
          </w:tcPr>
          <w:p w14:paraId="036340AE"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Chronic comorbid illness (ref = hypertension)</w:t>
            </w:r>
          </w:p>
        </w:tc>
        <w:tc>
          <w:tcPr>
            <w:tcW w:w="0" w:type="auto"/>
            <w:tcBorders>
              <w:top w:val="nil"/>
              <w:left w:val="nil"/>
              <w:bottom w:val="nil"/>
              <w:right w:val="nil"/>
            </w:tcBorders>
            <w:shd w:val="clear" w:color="auto" w:fill="auto"/>
            <w:noWrap/>
            <w:vAlign w:val="center"/>
          </w:tcPr>
          <w:p w14:paraId="11B50A4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-0.73</w:t>
            </w:r>
          </w:p>
        </w:tc>
        <w:tc>
          <w:tcPr>
            <w:tcW w:w="0" w:type="auto"/>
            <w:tcBorders>
              <w:top w:val="nil"/>
              <w:left w:val="nil"/>
              <w:bottom w:val="nil"/>
              <w:right w:val="nil"/>
            </w:tcBorders>
            <w:shd w:val="clear" w:color="auto" w:fill="auto"/>
            <w:noWrap/>
            <w:vAlign w:val="center"/>
          </w:tcPr>
          <w:p w14:paraId="69585966"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0.63</w:t>
            </w:r>
          </w:p>
        </w:tc>
        <w:tc>
          <w:tcPr>
            <w:tcW w:w="0" w:type="auto"/>
            <w:tcBorders>
              <w:top w:val="nil"/>
              <w:left w:val="nil"/>
              <w:bottom w:val="nil"/>
              <w:right w:val="nil"/>
            </w:tcBorders>
            <w:shd w:val="clear" w:color="auto" w:fill="auto"/>
            <w:noWrap/>
            <w:vAlign w:val="center"/>
          </w:tcPr>
          <w:p w14:paraId="7D6A97C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w:t>
            </w:r>
          </w:p>
        </w:tc>
        <w:tc>
          <w:tcPr>
            <w:tcW w:w="0" w:type="auto"/>
            <w:tcBorders>
              <w:top w:val="nil"/>
              <w:left w:val="nil"/>
              <w:bottom w:val="nil"/>
              <w:right w:val="nil"/>
            </w:tcBorders>
            <w:shd w:val="clear" w:color="auto" w:fill="auto"/>
            <w:noWrap/>
            <w:vAlign w:val="center"/>
          </w:tcPr>
          <w:p w14:paraId="7D4EE6C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0.8</w:t>
            </w:r>
          </w:p>
        </w:tc>
        <w:tc>
          <w:tcPr>
            <w:tcW w:w="0" w:type="auto"/>
            <w:tcBorders>
              <w:top w:val="nil"/>
              <w:left w:val="nil"/>
              <w:bottom w:val="nil"/>
              <w:right w:val="nil"/>
            </w:tcBorders>
            <w:shd w:val="clear" w:color="auto" w:fill="auto"/>
            <w:noWrap/>
            <w:vAlign w:val="center"/>
          </w:tcPr>
          <w:p w14:paraId="56F7F61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2.47</w:t>
            </w:r>
          </w:p>
        </w:tc>
        <w:tc>
          <w:tcPr>
            <w:tcW w:w="0" w:type="auto"/>
            <w:tcBorders>
              <w:top w:val="nil"/>
              <w:left w:val="nil"/>
              <w:bottom w:val="nil"/>
              <w:right w:val="nil"/>
            </w:tcBorders>
            <w:shd w:val="clear" w:color="auto" w:fill="auto"/>
            <w:noWrap/>
            <w:vAlign w:val="center"/>
          </w:tcPr>
          <w:p w14:paraId="01A8F18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0.09</w:t>
            </w:r>
          </w:p>
        </w:tc>
        <w:tc>
          <w:tcPr>
            <w:tcW w:w="0" w:type="auto"/>
            <w:tcBorders>
              <w:top w:val="nil"/>
              <w:left w:val="nil"/>
              <w:bottom w:val="nil"/>
              <w:right w:val="nil"/>
            </w:tcBorders>
            <w:shd w:val="clear" w:color="auto" w:fill="auto"/>
            <w:noWrap/>
            <w:vAlign w:val="center"/>
          </w:tcPr>
          <w:p w14:paraId="494696B8"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0.58</w:t>
            </w:r>
          </w:p>
        </w:tc>
        <w:tc>
          <w:tcPr>
            <w:tcW w:w="0" w:type="auto"/>
            <w:tcBorders>
              <w:top w:val="nil"/>
              <w:left w:val="nil"/>
              <w:bottom w:val="nil"/>
              <w:right w:val="nil"/>
            </w:tcBorders>
            <w:shd w:val="clear" w:color="auto" w:fill="auto"/>
            <w:noWrap/>
            <w:vAlign w:val="center"/>
          </w:tcPr>
          <w:p w14:paraId="3410E00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0.64</w:t>
            </w:r>
          </w:p>
        </w:tc>
        <w:tc>
          <w:tcPr>
            <w:tcW w:w="0" w:type="auto"/>
            <w:tcBorders>
              <w:top w:val="nil"/>
              <w:left w:val="nil"/>
              <w:bottom w:val="nil"/>
              <w:right w:val="nil"/>
            </w:tcBorders>
            <w:shd w:val="clear" w:color="auto" w:fill="auto"/>
            <w:noWrap/>
            <w:vAlign w:val="center"/>
          </w:tcPr>
          <w:p w14:paraId="066FEB14"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0.13</w:t>
            </w:r>
          </w:p>
        </w:tc>
        <w:tc>
          <w:tcPr>
            <w:tcW w:w="0" w:type="auto"/>
            <w:tcBorders>
              <w:top w:val="nil"/>
              <w:left w:val="nil"/>
              <w:bottom w:val="nil"/>
              <w:right w:val="nil"/>
            </w:tcBorders>
            <w:shd w:val="clear" w:color="auto" w:fill="auto"/>
            <w:noWrap/>
            <w:vAlign w:val="center"/>
          </w:tcPr>
          <w:p w14:paraId="0E9A130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0.08</w:t>
            </w:r>
          </w:p>
        </w:tc>
        <w:tc>
          <w:tcPr>
            <w:tcW w:w="0" w:type="auto"/>
            <w:tcBorders>
              <w:top w:val="nil"/>
              <w:left w:val="nil"/>
              <w:bottom w:val="nil"/>
              <w:right w:val="nil"/>
            </w:tcBorders>
            <w:shd w:val="clear" w:color="auto" w:fill="auto"/>
            <w:noWrap/>
            <w:vAlign w:val="center"/>
          </w:tcPr>
          <w:p w14:paraId="47D8557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0.07</w:t>
            </w:r>
          </w:p>
        </w:tc>
        <w:tc>
          <w:tcPr>
            <w:tcW w:w="0" w:type="auto"/>
            <w:tcBorders>
              <w:top w:val="nil"/>
              <w:left w:val="nil"/>
              <w:bottom w:val="nil"/>
              <w:right w:val="nil"/>
            </w:tcBorders>
            <w:shd w:val="clear" w:color="auto" w:fill="auto"/>
            <w:noWrap/>
            <w:vAlign w:val="center"/>
          </w:tcPr>
          <w:p w14:paraId="5154C93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0.41</w:t>
            </w:r>
          </w:p>
        </w:tc>
      </w:tr>
      <w:tr w:rsidR="005F640C" w14:paraId="5AB5BBF5" w14:textId="77777777">
        <w:trPr>
          <w:trHeight w:val="288"/>
        </w:trPr>
        <w:tc>
          <w:tcPr>
            <w:tcW w:w="0" w:type="auto"/>
            <w:tcBorders>
              <w:top w:val="nil"/>
              <w:left w:val="nil"/>
              <w:right w:val="nil"/>
            </w:tcBorders>
            <w:shd w:val="clear" w:color="auto" w:fill="auto"/>
            <w:noWrap/>
            <w:vAlign w:val="center"/>
          </w:tcPr>
          <w:p w14:paraId="60AE8A16" w14:textId="77777777" w:rsidR="005F640C" w:rsidRDefault="00350154">
            <w:pPr>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Adherent level (ref = nonadherent)</w:t>
            </w:r>
          </w:p>
        </w:tc>
        <w:tc>
          <w:tcPr>
            <w:tcW w:w="0" w:type="auto"/>
            <w:tcBorders>
              <w:top w:val="nil"/>
              <w:left w:val="nil"/>
              <w:right w:val="nil"/>
            </w:tcBorders>
            <w:shd w:val="clear" w:color="auto" w:fill="auto"/>
            <w:noWrap/>
            <w:vAlign w:val="center"/>
          </w:tcPr>
          <w:p w14:paraId="22F45B5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8.91</w:t>
            </w:r>
          </w:p>
        </w:tc>
        <w:tc>
          <w:tcPr>
            <w:tcW w:w="0" w:type="auto"/>
            <w:tcBorders>
              <w:top w:val="nil"/>
              <w:left w:val="nil"/>
              <w:right w:val="nil"/>
            </w:tcBorders>
            <w:shd w:val="clear" w:color="auto" w:fill="auto"/>
            <w:noWrap/>
            <w:vAlign w:val="center"/>
          </w:tcPr>
          <w:p w14:paraId="135FE66E"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right w:val="nil"/>
            </w:tcBorders>
            <w:shd w:val="clear" w:color="auto" w:fill="auto"/>
            <w:noWrap/>
            <w:vAlign w:val="center"/>
          </w:tcPr>
          <w:p w14:paraId="6117BFAF"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7.59</w:t>
            </w:r>
          </w:p>
        </w:tc>
        <w:tc>
          <w:tcPr>
            <w:tcW w:w="0" w:type="auto"/>
            <w:tcBorders>
              <w:top w:val="nil"/>
              <w:left w:val="nil"/>
              <w:right w:val="nil"/>
            </w:tcBorders>
            <w:shd w:val="clear" w:color="auto" w:fill="auto"/>
            <w:noWrap/>
            <w:vAlign w:val="center"/>
          </w:tcPr>
          <w:p w14:paraId="67217F7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right w:val="nil"/>
            </w:tcBorders>
            <w:shd w:val="clear" w:color="auto" w:fill="auto"/>
            <w:noWrap/>
            <w:vAlign w:val="center"/>
          </w:tcPr>
          <w:p w14:paraId="0B246289"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-0.55</w:t>
            </w:r>
          </w:p>
        </w:tc>
        <w:tc>
          <w:tcPr>
            <w:tcW w:w="0" w:type="auto"/>
            <w:tcBorders>
              <w:top w:val="nil"/>
              <w:left w:val="nil"/>
              <w:right w:val="nil"/>
            </w:tcBorders>
            <w:shd w:val="clear" w:color="auto" w:fill="auto"/>
            <w:noWrap/>
            <w:vAlign w:val="center"/>
          </w:tcPr>
          <w:p w14:paraId="0DE4D4E0"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0.74</w:t>
            </w:r>
          </w:p>
        </w:tc>
        <w:tc>
          <w:tcPr>
            <w:tcW w:w="0" w:type="auto"/>
            <w:tcBorders>
              <w:top w:val="nil"/>
              <w:left w:val="nil"/>
              <w:right w:val="nil"/>
            </w:tcBorders>
            <w:shd w:val="clear" w:color="auto" w:fill="auto"/>
            <w:noWrap/>
            <w:vAlign w:val="center"/>
          </w:tcPr>
          <w:p w14:paraId="1EC74435"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1.72</w:t>
            </w:r>
          </w:p>
        </w:tc>
        <w:tc>
          <w:tcPr>
            <w:tcW w:w="0" w:type="auto"/>
            <w:tcBorders>
              <w:top w:val="nil"/>
              <w:left w:val="nil"/>
              <w:right w:val="nil"/>
            </w:tcBorders>
            <w:shd w:val="clear" w:color="auto" w:fill="auto"/>
            <w:noWrap/>
            <w:vAlign w:val="center"/>
          </w:tcPr>
          <w:p w14:paraId="5D906CE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0.22</w:t>
            </w:r>
          </w:p>
        </w:tc>
        <w:tc>
          <w:tcPr>
            <w:tcW w:w="0" w:type="auto"/>
            <w:tcBorders>
              <w:top w:val="nil"/>
              <w:left w:val="nil"/>
              <w:right w:val="nil"/>
            </w:tcBorders>
            <w:shd w:val="clear" w:color="auto" w:fill="auto"/>
            <w:noWrap/>
            <w:vAlign w:val="center"/>
          </w:tcPr>
          <w:p w14:paraId="08AE0CD2"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0.36</w:t>
            </w:r>
          </w:p>
        </w:tc>
        <w:tc>
          <w:tcPr>
            <w:tcW w:w="0" w:type="auto"/>
            <w:tcBorders>
              <w:top w:val="nil"/>
              <w:left w:val="nil"/>
              <w:right w:val="nil"/>
            </w:tcBorders>
            <w:shd w:val="clear" w:color="auto" w:fill="auto"/>
            <w:noWrap/>
            <w:vAlign w:val="center"/>
          </w:tcPr>
          <w:p w14:paraId="182E8B4A"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c>
          <w:tcPr>
            <w:tcW w:w="0" w:type="auto"/>
            <w:tcBorders>
              <w:top w:val="nil"/>
              <w:left w:val="nil"/>
              <w:right w:val="nil"/>
            </w:tcBorders>
            <w:shd w:val="clear" w:color="auto" w:fill="auto"/>
            <w:noWrap/>
            <w:vAlign w:val="center"/>
          </w:tcPr>
          <w:p w14:paraId="4CA255CC"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0.34</w:t>
            </w:r>
          </w:p>
        </w:tc>
        <w:tc>
          <w:tcPr>
            <w:tcW w:w="0" w:type="auto"/>
            <w:tcBorders>
              <w:top w:val="nil"/>
              <w:left w:val="nil"/>
              <w:right w:val="nil"/>
            </w:tcBorders>
            <w:shd w:val="clear" w:color="auto" w:fill="auto"/>
            <w:noWrap/>
            <w:vAlign w:val="center"/>
          </w:tcPr>
          <w:p w14:paraId="0AC24AA1" w14:textId="77777777" w:rsidR="005F640C" w:rsidRDefault="00350154">
            <w:pPr>
              <w:jc w:val="right"/>
              <w:textAlignment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lang w:eastAsia="zh-CN" w:bidi="ar"/>
              </w:rPr>
              <w:t>0</w:t>
            </w:r>
          </w:p>
        </w:tc>
      </w:tr>
    </w:tbl>
    <w:p w14:paraId="3DDCE03D" w14:textId="77777777" w:rsidR="001A6964" w:rsidRDefault="00350154">
      <w:pPr>
        <w:pStyle w:val="a9"/>
        <w:shd w:val="clear" w:color="auto" w:fill="FFFFFF"/>
        <w:adjustRightInd w:val="0"/>
        <w:snapToGrid w:val="0"/>
        <w:spacing w:before="0" w:beforeAutospacing="0" w:after="0" w:afterAutospacing="0" w:line="360" w:lineRule="auto"/>
        <w:jc w:val="both"/>
        <w:rPr>
          <w:rFonts w:ascii="Book Antiqua" w:hAnsi="Book Antiqua"/>
        </w:rPr>
        <w:sectPr w:rsidR="001A6964">
          <w:pgSz w:w="15840" w:h="12240" w:orient="landscape"/>
          <w:pgMar w:top="1440" w:right="1440" w:bottom="1440" w:left="1440" w:header="720" w:footer="720" w:gutter="0"/>
          <w:cols w:space="720"/>
          <w:docGrid w:linePitch="360"/>
        </w:sectPr>
      </w:pPr>
      <w:r>
        <w:rPr>
          <w:rFonts w:ascii="Book Antiqua" w:hAnsi="Book Antiqua"/>
        </w:rPr>
        <w:t xml:space="preserve">β-Standardized regression coefficient; DM: Diabetes mellitus; OHA: </w:t>
      </w:r>
      <w:r>
        <w:rPr>
          <w:rFonts w:ascii="Book Antiqua" w:eastAsia="Book Antiqua" w:hAnsi="Book Antiqua" w:cs="Book Antiqua"/>
        </w:rPr>
        <w:t xml:space="preserve">Oral </w:t>
      </w:r>
      <w:proofErr w:type="spellStart"/>
      <w:r>
        <w:rPr>
          <w:rFonts w:ascii="Book Antiqua" w:eastAsia="Book Antiqua" w:hAnsi="Book Antiqua" w:cs="Book Antiqua"/>
        </w:rPr>
        <w:t>hypoglycemic</w:t>
      </w:r>
      <w:proofErr w:type="spellEnd"/>
      <w:r>
        <w:rPr>
          <w:rFonts w:ascii="Book Antiqua" w:eastAsia="Book Antiqua" w:hAnsi="Book Antiqua" w:cs="Book Antiqua"/>
        </w:rPr>
        <w:t xml:space="preserve"> agent</w:t>
      </w:r>
      <w:r>
        <w:rPr>
          <w:rFonts w:ascii="Book Antiqua" w:hAnsi="Book Antiqua"/>
        </w:rPr>
        <w:t>; QoL: Quality of Life;</w:t>
      </w:r>
      <w:r>
        <w:rPr>
          <w:rFonts w:ascii="Book Antiqua" w:eastAsia="Book Antiqua" w:hAnsi="Book Antiqua" w:cs="Book Antiqua"/>
        </w:rPr>
        <w:t xml:space="preserve"> </w:t>
      </w:r>
      <w:r>
        <w:rPr>
          <w:rFonts w:ascii="Book Antiqua" w:hAnsi="Book Antiqua"/>
        </w:rPr>
        <w:t>Ref: Reference group.</w:t>
      </w:r>
    </w:p>
    <w:p w14:paraId="5D936710" w14:textId="77777777" w:rsidR="001A6964" w:rsidRDefault="001A6964" w:rsidP="001A6964">
      <w:pPr>
        <w:jc w:val="center"/>
        <w:rPr>
          <w:rFonts w:ascii="Book Antiqua" w:hAnsi="Book Antiqua"/>
        </w:rPr>
      </w:pPr>
    </w:p>
    <w:p w14:paraId="7AE5C805" w14:textId="77777777" w:rsidR="001A6964" w:rsidRDefault="001A6964" w:rsidP="001A6964">
      <w:pPr>
        <w:jc w:val="center"/>
        <w:rPr>
          <w:rFonts w:ascii="Book Antiqua" w:hAnsi="Book Antiqua"/>
        </w:rPr>
      </w:pPr>
      <w:r>
        <w:rPr>
          <w:rFonts w:ascii="Book Antiqua" w:hAnsi="Book Antiqua"/>
          <w:noProof/>
        </w:rPr>
        <w:drawing>
          <wp:inline distT="0" distB="0" distL="0" distR="0" wp14:anchorId="1D7BC7BD" wp14:editId="30AA52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3767A5" w14:textId="77777777" w:rsidR="001A6964" w:rsidRDefault="001A6964" w:rsidP="001A6964">
      <w:pPr>
        <w:jc w:val="center"/>
        <w:rPr>
          <w:rFonts w:ascii="Book Antiqua" w:hAnsi="Book Antiqua"/>
        </w:rPr>
      </w:pPr>
    </w:p>
    <w:p w14:paraId="548FFA49" w14:textId="77777777" w:rsidR="001A6964" w:rsidRPr="00763D22" w:rsidRDefault="001A6964" w:rsidP="001A696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2819817" w14:textId="77777777" w:rsidR="001A6964" w:rsidRPr="00763D22" w:rsidRDefault="001A6964" w:rsidP="001A69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B46E77" w14:textId="77777777" w:rsidR="001A6964" w:rsidRPr="00763D22" w:rsidRDefault="001A6964" w:rsidP="001A69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FEA958" w14:textId="77777777" w:rsidR="001A6964" w:rsidRPr="00763D22" w:rsidRDefault="001A6964" w:rsidP="001A69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B34DD8" w14:textId="77777777" w:rsidR="001A6964" w:rsidRPr="00763D22" w:rsidRDefault="001A6964" w:rsidP="001A69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BE05C6" w14:textId="77777777" w:rsidR="001A6964" w:rsidRPr="00763D22" w:rsidRDefault="001A6964" w:rsidP="001A696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1F06082" w14:textId="77777777" w:rsidR="001A6964" w:rsidRDefault="001A6964" w:rsidP="001A6964">
      <w:pPr>
        <w:jc w:val="center"/>
        <w:rPr>
          <w:rFonts w:ascii="Book Antiqua" w:hAnsi="Book Antiqua"/>
        </w:rPr>
      </w:pPr>
    </w:p>
    <w:p w14:paraId="0DB3446E" w14:textId="77777777" w:rsidR="001A6964" w:rsidRDefault="001A6964" w:rsidP="001A6964">
      <w:pPr>
        <w:jc w:val="center"/>
        <w:rPr>
          <w:rFonts w:ascii="Book Antiqua" w:hAnsi="Book Antiqua"/>
        </w:rPr>
      </w:pPr>
    </w:p>
    <w:p w14:paraId="3154E456" w14:textId="77777777" w:rsidR="001A6964" w:rsidRDefault="001A6964" w:rsidP="001A6964">
      <w:pPr>
        <w:jc w:val="center"/>
        <w:rPr>
          <w:rFonts w:ascii="Book Antiqua" w:hAnsi="Book Antiqua"/>
        </w:rPr>
      </w:pPr>
    </w:p>
    <w:p w14:paraId="20C88FCF" w14:textId="77777777" w:rsidR="001A6964" w:rsidRDefault="001A6964" w:rsidP="001A6964">
      <w:pPr>
        <w:jc w:val="center"/>
        <w:rPr>
          <w:rFonts w:ascii="Book Antiqua" w:hAnsi="Book Antiqua"/>
        </w:rPr>
      </w:pPr>
      <w:r>
        <w:rPr>
          <w:rFonts w:ascii="Book Antiqua" w:hAnsi="Book Antiqua"/>
          <w:noProof/>
        </w:rPr>
        <w:drawing>
          <wp:inline distT="0" distB="0" distL="0" distR="0" wp14:anchorId="11257B52" wp14:editId="65F8B6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41C680" w14:textId="77777777" w:rsidR="001A6964" w:rsidRDefault="001A6964" w:rsidP="001A6964">
      <w:pPr>
        <w:jc w:val="center"/>
        <w:rPr>
          <w:rFonts w:ascii="Book Antiqua" w:hAnsi="Book Antiqua"/>
        </w:rPr>
      </w:pPr>
    </w:p>
    <w:p w14:paraId="7B68EF38" w14:textId="77777777" w:rsidR="001A6964" w:rsidRDefault="001A6964" w:rsidP="001A6964">
      <w:pPr>
        <w:jc w:val="center"/>
        <w:rPr>
          <w:rFonts w:ascii="Book Antiqua" w:hAnsi="Book Antiqua"/>
        </w:rPr>
      </w:pPr>
    </w:p>
    <w:p w14:paraId="03AE2591" w14:textId="77777777" w:rsidR="001A6964" w:rsidRDefault="001A6964" w:rsidP="001A6964">
      <w:pPr>
        <w:jc w:val="center"/>
        <w:rPr>
          <w:rFonts w:ascii="Book Antiqua" w:hAnsi="Book Antiqua"/>
        </w:rPr>
      </w:pPr>
    </w:p>
    <w:p w14:paraId="4AE3E6A5" w14:textId="77777777" w:rsidR="001A6964" w:rsidRDefault="001A6964" w:rsidP="001A6964">
      <w:pPr>
        <w:jc w:val="center"/>
        <w:rPr>
          <w:rFonts w:ascii="Book Antiqua" w:hAnsi="Book Antiqua"/>
        </w:rPr>
      </w:pPr>
    </w:p>
    <w:p w14:paraId="24141FE9" w14:textId="77777777" w:rsidR="001A6964" w:rsidRDefault="001A6964" w:rsidP="001A6964">
      <w:pPr>
        <w:jc w:val="center"/>
        <w:rPr>
          <w:rFonts w:ascii="Book Antiqua" w:hAnsi="Book Antiqua"/>
        </w:rPr>
      </w:pPr>
    </w:p>
    <w:p w14:paraId="3318EA90" w14:textId="77777777" w:rsidR="001A6964" w:rsidRDefault="001A6964" w:rsidP="001A6964">
      <w:pPr>
        <w:jc w:val="center"/>
        <w:rPr>
          <w:rFonts w:ascii="Book Antiqua" w:hAnsi="Book Antiqua"/>
        </w:rPr>
      </w:pPr>
    </w:p>
    <w:p w14:paraId="5DEB63A3" w14:textId="77777777" w:rsidR="001A6964" w:rsidRDefault="001A6964" w:rsidP="001A6964">
      <w:pPr>
        <w:jc w:val="center"/>
        <w:rPr>
          <w:rFonts w:ascii="Book Antiqua" w:hAnsi="Book Antiqua"/>
        </w:rPr>
      </w:pPr>
    </w:p>
    <w:p w14:paraId="2A5A4F70" w14:textId="77777777" w:rsidR="001A6964" w:rsidRDefault="001A6964" w:rsidP="001A6964">
      <w:pPr>
        <w:jc w:val="center"/>
        <w:rPr>
          <w:rFonts w:ascii="Book Antiqua" w:hAnsi="Book Antiqua"/>
        </w:rPr>
      </w:pPr>
    </w:p>
    <w:p w14:paraId="65A652C1" w14:textId="77777777" w:rsidR="001A6964" w:rsidRDefault="001A6964" w:rsidP="001A6964">
      <w:pPr>
        <w:jc w:val="center"/>
        <w:rPr>
          <w:rFonts w:ascii="Book Antiqua" w:hAnsi="Book Antiqua"/>
        </w:rPr>
      </w:pPr>
    </w:p>
    <w:p w14:paraId="38C19280" w14:textId="77777777" w:rsidR="001A6964" w:rsidRPr="00763D22" w:rsidRDefault="001A6964" w:rsidP="001A6964">
      <w:pPr>
        <w:jc w:val="right"/>
        <w:rPr>
          <w:rFonts w:ascii="Book Antiqua" w:hAnsi="Book Antiqua"/>
          <w:color w:val="000000" w:themeColor="text1"/>
        </w:rPr>
      </w:pPr>
    </w:p>
    <w:p w14:paraId="08F88C0F" w14:textId="0DCCF4EA" w:rsidR="005F640C" w:rsidRPr="001A6964" w:rsidRDefault="001A6964" w:rsidP="001A696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F640C" w:rsidRPr="001A696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A146" w14:textId="77777777" w:rsidR="009E66C8" w:rsidRDefault="009E66C8">
      <w:r>
        <w:separator/>
      </w:r>
    </w:p>
  </w:endnote>
  <w:endnote w:type="continuationSeparator" w:id="0">
    <w:p w14:paraId="7F5E0429" w14:textId="77777777" w:rsidR="009E66C8" w:rsidRDefault="009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37005"/>
    </w:sdtPr>
    <w:sdtEndPr/>
    <w:sdtContent>
      <w:sdt>
        <w:sdtPr>
          <w:id w:val="-1705238520"/>
        </w:sdtPr>
        <w:sdtEndPr/>
        <w:sdtContent>
          <w:p w14:paraId="689832A2" w14:textId="77777777" w:rsidR="005F640C" w:rsidRDefault="00350154">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31DB6E6F" w14:textId="77777777" w:rsidR="005F640C" w:rsidRDefault="005F64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A2C6" w14:textId="77777777" w:rsidR="009E66C8" w:rsidRDefault="009E66C8">
      <w:r>
        <w:separator/>
      </w:r>
    </w:p>
  </w:footnote>
  <w:footnote w:type="continuationSeparator" w:id="0">
    <w:p w14:paraId="2622C695" w14:textId="77777777" w:rsidR="009E66C8" w:rsidRDefault="009E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A6C"/>
    <w:rsid w:val="00022039"/>
    <w:rsid w:val="00030E5A"/>
    <w:rsid w:val="00060E65"/>
    <w:rsid w:val="000903C9"/>
    <w:rsid w:val="00094AEC"/>
    <w:rsid w:val="000B2ED9"/>
    <w:rsid w:val="000C5C57"/>
    <w:rsid w:val="000D7857"/>
    <w:rsid w:val="00103379"/>
    <w:rsid w:val="00112E1D"/>
    <w:rsid w:val="00125357"/>
    <w:rsid w:val="00133BEE"/>
    <w:rsid w:val="00160F4F"/>
    <w:rsid w:val="00164D9C"/>
    <w:rsid w:val="00183D47"/>
    <w:rsid w:val="001843EF"/>
    <w:rsid w:val="001A6964"/>
    <w:rsid w:val="001B20EB"/>
    <w:rsid w:val="001E24A3"/>
    <w:rsid w:val="001E435F"/>
    <w:rsid w:val="001F3805"/>
    <w:rsid w:val="001F71AF"/>
    <w:rsid w:val="0022385E"/>
    <w:rsid w:val="00236503"/>
    <w:rsid w:val="00237252"/>
    <w:rsid w:val="00240047"/>
    <w:rsid w:val="00262580"/>
    <w:rsid w:val="00293586"/>
    <w:rsid w:val="002A7EED"/>
    <w:rsid w:val="002B62D1"/>
    <w:rsid w:val="002B666F"/>
    <w:rsid w:val="002D4AA5"/>
    <w:rsid w:val="002F6774"/>
    <w:rsid w:val="002F6FE6"/>
    <w:rsid w:val="002F776A"/>
    <w:rsid w:val="003140C0"/>
    <w:rsid w:val="00331C12"/>
    <w:rsid w:val="003371FD"/>
    <w:rsid w:val="00341AC7"/>
    <w:rsid w:val="00350154"/>
    <w:rsid w:val="00366172"/>
    <w:rsid w:val="0038638E"/>
    <w:rsid w:val="003C60EF"/>
    <w:rsid w:val="003D3DD6"/>
    <w:rsid w:val="003D5451"/>
    <w:rsid w:val="003E0DDB"/>
    <w:rsid w:val="003F20F6"/>
    <w:rsid w:val="00414248"/>
    <w:rsid w:val="004252C1"/>
    <w:rsid w:val="004317ED"/>
    <w:rsid w:val="004728EB"/>
    <w:rsid w:val="00474C13"/>
    <w:rsid w:val="004860D8"/>
    <w:rsid w:val="00497221"/>
    <w:rsid w:val="004977F1"/>
    <w:rsid w:val="004A6A0D"/>
    <w:rsid w:val="004A6E76"/>
    <w:rsid w:val="004B0761"/>
    <w:rsid w:val="004B0A09"/>
    <w:rsid w:val="004B2BFC"/>
    <w:rsid w:val="004E4C08"/>
    <w:rsid w:val="004E5CD7"/>
    <w:rsid w:val="00550E86"/>
    <w:rsid w:val="00576F6A"/>
    <w:rsid w:val="0058341E"/>
    <w:rsid w:val="005A51D0"/>
    <w:rsid w:val="005B06FB"/>
    <w:rsid w:val="005E4B94"/>
    <w:rsid w:val="005E731A"/>
    <w:rsid w:val="005F0FE1"/>
    <w:rsid w:val="005F20FE"/>
    <w:rsid w:val="005F3FDC"/>
    <w:rsid w:val="005F640C"/>
    <w:rsid w:val="00631839"/>
    <w:rsid w:val="006357D5"/>
    <w:rsid w:val="00666BCD"/>
    <w:rsid w:val="00674E4D"/>
    <w:rsid w:val="006A3E4F"/>
    <w:rsid w:val="006A521D"/>
    <w:rsid w:val="006A6488"/>
    <w:rsid w:val="006E5CBA"/>
    <w:rsid w:val="006E6F84"/>
    <w:rsid w:val="006F2781"/>
    <w:rsid w:val="0070586A"/>
    <w:rsid w:val="00707790"/>
    <w:rsid w:val="00721400"/>
    <w:rsid w:val="00721CB7"/>
    <w:rsid w:val="00724B50"/>
    <w:rsid w:val="00726B0F"/>
    <w:rsid w:val="00734BEE"/>
    <w:rsid w:val="00734CE6"/>
    <w:rsid w:val="007367E4"/>
    <w:rsid w:val="0075068B"/>
    <w:rsid w:val="00750912"/>
    <w:rsid w:val="007610C4"/>
    <w:rsid w:val="00783532"/>
    <w:rsid w:val="007873F4"/>
    <w:rsid w:val="00794C78"/>
    <w:rsid w:val="007C123F"/>
    <w:rsid w:val="007F137D"/>
    <w:rsid w:val="00802C48"/>
    <w:rsid w:val="00813FA0"/>
    <w:rsid w:val="00837C8B"/>
    <w:rsid w:val="00866C3C"/>
    <w:rsid w:val="00883DCD"/>
    <w:rsid w:val="00893E02"/>
    <w:rsid w:val="008B2577"/>
    <w:rsid w:val="008D2E26"/>
    <w:rsid w:val="008D44D7"/>
    <w:rsid w:val="008E7CB1"/>
    <w:rsid w:val="00902502"/>
    <w:rsid w:val="00905A1D"/>
    <w:rsid w:val="00912A59"/>
    <w:rsid w:val="00914ED3"/>
    <w:rsid w:val="00920CA3"/>
    <w:rsid w:val="00957518"/>
    <w:rsid w:val="00972B07"/>
    <w:rsid w:val="009974F0"/>
    <w:rsid w:val="009D512E"/>
    <w:rsid w:val="009D5396"/>
    <w:rsid w:val="009E66C8"/>
    <w:rsid w:val="00A216EA"/>
    <w:rsid w:val="00A31D6A"/>
    <w:rsid w:val="00A355BF"/>
    <w:rsid w:val="00A40AAE"/>
    <w:rsid w:val="00A54E2F"/>
    <w:rsid w:val="00A74F18"/>
    <w:rsid w:val="00A77B3E"/>
    <w:rsid w:val="00AD0A57"/>
    <w:rsid w:val="00AD0E90"/>
    <w:rsid w:val="00AD3E17"/>
    <w:rsid w:val="00AD7E22"/>
    <w:rsid w:val="00B15F86"/>
    <w:rsid w:val="00B20015"/>
    <w:rsid w:val="00B25D7D"/>
    <w:rsid w:val="00B33E03"/>
    <w:rsid w:val="00B35482"/>
    <w:rsid w:val="00B812DF"/>
    <w:rsid w:val="00B90981"/>
    <w:rsid w:val="00BA51AF"/>
    <w:rsid w:val="00BB4649"/>
    <w:rsid w:val="00BC0AF4"/>
    <w:rsid w:val="00BC789B"/>
    <w:rsid w:val="00BC7F9F"/>
    <w:rsid w:val="00BD2D7F"/>
    <w:rsid w:val="00BD75BA"/>
    <w:rsid w:val="00BD7F99"/>
    <w:rsid w:val="00BF2496"/>
    <w:rsid w:val="00BF5AD6"/>
    <w:rsid w:val="00C009A4"/>
    <w:rsid w:val="00C010BF"/>
    <w:rsid w:val="00C16B88"/>
    <w:rsid w:val="00C241C3"/>
    <w:rsid w:val="00C67AE0"/>
    <w:rsid w:val="00C855EB"/>
    <w:rsid w:val="00C94941"/>
    <w:rsid w:val="00C975C5"/>
    <w:rsid w:val="00C976EB"/>
    <w:rsid w:val="00CA2A55"/>
    <w:rsid w:val="00CA5D3C"/>
    <w:rsid w:val="00CB1CC0"/>
    <w:rsid w:val="00CB66B2"/>
    <w:rsid w:val="00CD10B4"/>
    <w:rsid w:val="00CD1AE4"/>
    <w:rsid w:val="00CD7E4C"/>
    <w:rsid w:val="00CE16EC"/>
    <w:rsid w:val="00D118E7"/>
    <w:rsid w:val="00D22966"/>
    <w:rsid w:val="00D22E23"/>
    <w:rsid w:val="00D32A1D"/>
    <w:rsid w:val="00D5203F"/>
    <w:rsid w:val="00D53FA9"/>
    <w:rsid w:val="00D92386"/>
    <w:rsid w:val="00DA296C"/>
    <w:rsid w:val="00DA78F8"/>
    <w:rsid w:val="00DF62AF"/>
    <w:rsid w:val="00E13D66"/>
    <w:rsid w:val="00E410CB"/>
    <w:rsid w:val="00E45601"/>
    <w:rsid w:val="00E527CD"/>
    <w:rsid w:val="00E6324B"/>
    <w:rsid w:val="00E761E6"/>
    <w:rsid w:val="00E8292B"/>
    <w:rsid w:val="00E96EA9"/>
    <w:rsid w:val="00EB5759"/>
    <w:rsid w:val="00EB7989"/>
    <w:rsid w:val="00EE277F"/>
    <w:rsid w:val="00EF0067"/>
    <w:rsid w:val="00EF22A6"/>
    <w:rsid w:val="00F144C8"/>
    <w:rsid w:val="00F31A3A"/>
    <w:rsid w:val="00F4389B"/>
    <w:rsid w:val="00F532E3"/>
    <w:rsid w:val="00F53945"/>
    <w:rsid w:val="00F54F22"/>
    <w:rsid w:val="00F567B7"/>
    <w:rsid w:val="00F715DF"/>
    <w:rsid w:val="00F97AA5"/>
    <w:rsid w:val="00FA2DC4"/>
    <w:rsid w:val="00FC3D55"/>
    <w:rsid w:val="00FD7C4C"/>
    <w:rsid w:val="00FF1FCC"/>
    <w:rsid w:val="00FF3376"/>
    <w:rsid w:val="00FF6C72"/>
    <w:rsid w:val="01A13265"/>
    <w:rsid w:val="089D3F89"/>
    <w:rsid w:val="0F0A678F"/>
    <w:rsid w:val="120B5980"/>
    <w:rsid w:val="1EB07396"/>
    <w:rsid w:val="2E2676D8"/>
    <w:rsid w:val="4510236C"/>
    <w:rsid w:val="612357E1"/>
    <w:rsid w:val="61765BD7"/>
    <w:rsid w:val="66902D56"/>
    <w:rsid w:val="726B06C5"/>
    <w:rsid w:val="7A83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ACB37"/>
  <w15:docId w15:val="{845C0C2B-5139-482A-9012-062127B7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eastAsia="Times New Roman"/>
      <w:lang w:val="en-IN" w:eastAsia="en-IN"/>
    </w:rPr>
  </w:style>
  <w:style w:type="paragraph" w:styleId="aa">
    <w:name w:val="annotation subject"/>
    <w:basedOn w:val="a3"/>
    <w:next w:val="a3"/>
    <w:link w:val="ab"/>
    <w:semiHidden/>
    <w:unhideWhenUsed/>
    <w:qFormat/>
    <w:rPr>
      <w:b/>
      <w:bCs/>
    </w:rPr>
  </w:style>
  <w:style w:type="table" w:styleId="ac">
    <w:name w:val="Table Grid"/>
    <w:basedOn w:val="a1"/>
    <w:uiPriority w:val="39"/>
    <w:qFormat/>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character" w:styleId="af">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character" w:customStyle="1" w:styleId="id-label">
    <w:name w:val="id-label"/>
    <w:basedOn w:val="a0"/>
    <w:qFormat/>
  </w:style>
  <w:style w:type="character" w:customStyle="1" w:styleId="identifier">
    <w:name w:val="identifier"/>
    <w:basedOn w:val="a0"/>
    <w:qFormat/>
  </w:style>
  <w:style w:type="paragraph" w:styleId="af0">
    <w:name w:val="List Paragraph"/>
    <w:basedOn w:val="a"/>
    <w:uiPriority w:val="99"/>
    <w:qFormat/>
    <w:pPr>
      <w:ind w:firstLineChars="200" w:firstLine="420"/>
    </w:pPr>
  </w:style>
  <w:style w:type="paragraph" w:customStyle="1" w:styleId="1">
    <w:name w:val="修订1"/>
    <w:hidden/>
    <w:uiPriority w:val="99"/>
    <w:semiHidden/>
    <w:qFormat/>
    <w:rPr>
      <w:rFonts w:eastAsiaTheme="minorEastAsia"/>
      <w:sz w:val="24"/>
      <w:szCs w:val="24"/>
      <w:lang w:eastAsia="en-US"/>
    </w:rPr>
  </w:style>
  <w:style w:type="character" w:customStyle="1" w:styleId="font21">
    <w:name w:val="font21"/>
    <w:basedOn w:val="a0"/>
    <w:rPr>
      <w:rFonts w:ascii="Book Antiqua" w:eastAsia="Book Antiqua" w:hAnsi="Book Antiqua" w:cs="Book Antiqua" w:hint="default"/>
      <w:color w:val="000000"/>
      <w:sz w:val="24"/>
      <w:szCs w:val="24"/>
      <w:u w:val="none"/>
    </w:rPr>
  </w:style>
  <w:style w:type="character" w:styleId="af1">
    <w:name w:val="Unresolved Mention"/>
    <w:basedOn w:val="a0"/>
    <w:uiPriority w:val="99"/>
    <w:semiHidden/>
    <w:unhideWhenUsed/>
    <w:rsid w:val="0072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7381488-E300-457E-9AC5-6D7EE056B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5095</Words>
  <Characters>29044</Characters>
  <Application>Microsoft Office Word</Application>
  <DocSecurity>0</DocSecurity>
  <Lines>242</Lines>
  <Paragraphs>68</Paragraphs>
  <ScaleCrop>false</ScaleCrop>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Wang, Linyutong</cp:lastModifiedBy>
  <cp:revision>26</cp:revision>
  <dcterms:created xsi:type="dcterms:W3CDTF">2021-08-28T08:17:00Z</dcterms:created>
  <dcterms:modified xsi:type="dcterms:W3CDTF">2021-10-13T08:31:00Z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75998BE858214A46876A2B68A09B53D2</vt:lpwstr>
  </property>
</Properties>
</file>