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478D"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 xml:space="preserve">Name of Journal: </w:t>
      </w:r>
      <w:r w:rsidRPr="00196AD0">
        <w:rPr>
          <w:rFonts w:ascii="Book Antiqua" w:eastAsia="Book Antiqua" w:hAnsi="Book Antiqua" w:cs="Book Antiqua"/>
          <w:i/>
          <w:color w:val="000000" w:themeColor="text1"/>
        </w:rPr>
        <w:t>World Journal of Hepatology</w:t>
      </w:r>
    </w:p>
    <w:p w14:paraId="5E83C77C"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 xml:space="preserve">Manuscript NO: </w:t>
      </w:r>
      <w:r w:rsidRPr="00196AD0">
        <w:rPr>
          <w:rFonts w:ascii="Book Antiqua" w:eastAsia="Book Antiqua" w:hAnsi="Book Antiqua" w:cs="Book Antiqua"/>
          <w:color w:val="000000" w:themeColor="text1"/>
        </w:rPr>
        <w:t>64429</w:t>
      </w:r>
    </w:p>
    <w:p w14:paraId="0088C308"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 xml:space="preserve">Manuscript Type: </w:t>
      </w:r>
      <w:r w:rsidRPr="00196AD0">
        <w:rPr>
          <w:rFonts w:ascii="Book Antiqua" w:eastAsia="Book Antiqua" w:hAnsi="Book Antiqua" w:cs="Book Antiqua"/>
          <w:color w:val="000000" w:themeColor="text1"/>
        </w:rPr>
        <w:t>REVIEW</w:t>
      </w:r>
    </w:p>
    <w:p w14:paraId="19AEBB5D" w14:textId="77777777" w:rsidR="00A77B3E" w:rsidRPr="00196AD0" w:rsidRDefault="00A77B3E" w:rsidP="00196AD0">
      <w:pPr>
        <w:spacing w:line="360" w:lineRule="auto"/>
        <w:jc w:val="both"/>
        <w:rPr>
          <w:rFonts w:ascii="Book Antiqua" w:hAnsi="Book Antiqua"/>
          <w:color w:val="000000" w:themeColor="text1"/>
        </w:rPr>
      </w:pPr>
    </w:p>
    <w:p w14:paraId="5F568DC4"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Impact of COVID-19 pandemic on liver, liver diseases, and liver transplantation programs in intensive care units</w:t>
      </w:r>
    </w:p>
    <w:p w14:paraId="16897947" w14:textId="77777777" w:rsidR="00A77B3E" w:rsidRPr="00196AD0" w:rsidRDefault="00A77B3E" w:rsidP="00196AD0">
      <w:pPr>
        <w:spacing w:line="360" w:lineRule="auto"/>
        <w:jc w:val="both"/>
        <w:rPr>
          <w:rFonts w:ascii="Book Antiqua" w:hAnsi="Book Antiqua"/>
          <w:color w:val="000000" w:themeColor="text1"/>
        </w:rPr>
      </w:pPr>
    </w:p>
    <w:p w14:paraId="32FE4527" w14:textId="77777777" w:rsidR="00A77B3E" w:rsidRPr="00196AD0" w:rsidRDefault="000B1DA6"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 xml:space="preserve">Omar </w:t>
      </w:r>
      <w:r>
        <w:rPr>
          <w:rFonts w:ascii="Book Antiqua" w:hAnsi="Book Antiqua" w:cs="Book Antiqua" w:hint="eastAsia"/>
          <w:color w:val="000000" w:themeColor="text1"/>
          <w:lang w:eastAsia="zh-CN"/>
        </w:rPr>
        <w:t xml:space="preserve">AS </w:t>
      </w:r>
      <w:r w:rsidRPr="000B1DA6">
        <w:rPr>
          <w:rFonts w:ascii="Book Antiqua" w:hAnsi="Book Antiqua" w:cs="Book Antiqua" w:hint="eastAsia"/>
          <w:i/>
          <w:color w:val="000000" w:themeColor="text1"/>
          <w:lang w:eastAsia="zh-CN"/>
        </w:rPr>
        <w:t>et al</w:t>
      </w:r>
      <w:r>
        <w:rPr>
          <w:rFonts w:ascii="Book Antiqua" w:hAnsi="Book Antiqua" w:cs="Book Antiqua" w:hint="eastAsia"/>
          <w:color w:val="000000" w:themeColor="text1"/>
          <w:lang w:eastAsia="zh-CN"/>
        </w:rPr>
        <w:t xml:space="preserve">. </w:t>
      </w:r>
      <w:r w:rsidR="00C939D4" w:rsidRPr="00196AD0">
        <w:rPr>
          <w:rFonts w:ascii="Book Antiqua" w:eastAsia="Book Antiqua" w:hAnsi="Book Antiqua" w:cs="Book Antiqua"/>
          <w:color w:val="000000" w:themeColor="text1"/>
        </w:rPr>
        <w:t>Impact of COVID-19 pandemic</w:t>
      </w:r>
    </w:p>
    <w:p w14:paraId="5FAFB106" w14:textId="77777777" w:rsidR="00A77B3E" w:rsidRPr="00196AD0" w:rsidRDefault="00A77B3E" w:rsidP="00196AD0">
      <w:pPr>
        <w:spacing w:line="360" w:lineRule="auto"/>
        <w:jc w:val="both"/>
        <w:rPr>
          <w:rFonts w:ascii="Book Antiqua" w:hAnsi="Book Antiqua"/>
          <w:color w:val="000000" w:themeColor="text1"/>
        </w:rPr>
      </w:pPr>
    </w:p>
    <w:p w14:paraId="7227146F"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 xml:space="preserve">Amr Salah Omar, </w:t>
      </w:r>
      <w:proofErr w:type="spellStart"/>
      <w:r w:rsidRPr="00196AD0">
        <w:rPr>
          <w:rFonts w:ascii="Book Antiqua" w:eastAsia="Book Antiqua" w:hAnsi="Book Antiqua" w:cs="Book Antiqua"/>
          <w:color w:val="000000" w:themeColor="text1"/>
        </w:rPr>
        <w:t>Rasha</w:t>
      </w:r>
      <w:proofErr w:type="spellEnd"/>
      <w:r w:rsidRPr="00196AD0">
        <w:rPr>
          <w:rFonts w:ascii="Book Antiqua" w:eastAsia="Book Antiqua" w:hAnsi="Book Antiqua" w:cs="Book Antiqua"/>
          <w:color w:val="000000" w:themeColor="text1"/>
        </w:rPr>
        <w:t xml:space="preserve"> </w:t>
      </w:r>
      <w:proofErr w:type="spellStart"/>
      <w:r w:rsidRPr="00196AD0">
        <w:rPr>
          <w:rFonts w:ascii="Book Antiqua" w:eastAsia="Book Antiqua" w:hAnsi="Book Antiqua" w:cs="Book Antiqua"/>
          <w:color w:val="000000" w:themeColor="text1"/>
        </w:rPr>
        <w:t>Kaddoura</w:t>
      </w:r>
      <w:proofErr w:type="spellEnd"/>
      <w:r w:rsidRPr="00196AD0">
        <w:rPr>
          <w:rFonts w:ascii="Book Antiqua" w:eastAsia="Book Antiqua" w:hAnsi="Book Antiqua" w:cs="Book Antiqua"/>
          <w:color w:val="000000" w:themeColor="text1"/>
        </w:rPr>
        <w:t xml:space="preserve">, </w:t>
      </w:r>
      <w:proofErr w:type="spellStart"/>
      <w:r w:rsidRPr="00196AD0">
        <w:rPr>
          <w:rFonts w:ascii="Book Antiqua" w:eastAsia="Book Antiqua" w:hAnsi="Book Antiqua" w:cs="Book Antiqua"/>
          <w:color w:val="000000" w:themeColor="text1"/>
        </w:rPr>
        <w:t>Bassant</w:t>
      </w:r>
      <w:proofErr w:type="spellEnd"/>
      <w:r w:rsidRPr="00196AD0">
        <w:rPr>
          <w:rFonts w:ascii="Book Antiqua" w:eastAsia="Book Antiqua" w:hAnsi="Book Antiqua" w:cs="Book Antiqua"/>
          <w:color w:val="000000" w:themeColor="text1"/>
        </w:rPr>
        <w:t xml:space="preserve"> </w:t>
      </w:r>
      <w:proofErr w:type="spellStart"/>
      <w:r w:rsidRPr="00196AD0">
        <w:rPr>
          <w:rFonts w:ascii="Book Antiqua" w:eastAsia="Book Antiqua" w:hAnsi="Book Antiqua" w:cs="Book Antiqua"/>
          <w:color w:val="000000" w:themeColor="text1"/>
        </w:rPr>
        <w:t>Orabi</w:t>
      </w:r>
      <w:proofErr w:type="spellEnd"/>
      <w:r w:rsidRPr="00196AD0">
        <w:rPr>
          <w:rFonts w:ascii="Book Antiqua" w:eastAsia="Book Antiqua" w:hAnsi="Book Antiqua" w:cs="Book Antiqua"/>
          <w:color w:val="000000" w:themeColor="text1"/>
        </w:rPr>
        <w:t xml:space="preserve">, </w:t>
      </w:r>
      <w:proofErr w:type="spellStart"/>
      <w:r w:rsidRPr="00196AD0">
        <w:rPr>
          <w:rFonts w:ascii="Book Antiqua" w:eastAsia="Book Antiqua" w:hAnsi="Book Antiqua" w:cs="Book Antiqua"/>
          <w:color w:val="000000" w:themeColor="text1"/>
        </w:rPr>
        <w:t>Samy</w:t>
      </w:r>
      <w:proofErr w:type="spellEnd"/>
      <w:r w:rsidRPr="00196AD0">
        <w:rPr>
          <w:rFonts w:ascii="Book Antiqua" w:eastAsia="Book Antiqua" w:hAnsi="Book Antiqua" w:cs="Book Antiqua"/>
          <w:color w:val="000000" w:themeColor="text1"/>
        </w:rPr>
        <w:t xml:space="preserve"> </w:t>
      </w:r>
      <w:proofErr w:type="spellStart"/>
      <w:r w:rsidRPr="00196AD0">
        <w:rPr>
          <w:rFonts w:ascii="Book Antiqua" w:eastAsia="Book Antiqua" w:hAnsi="Book Antiqua" w:cs="Book Antiqua"/>
          <w:color w:val="000000" w:themeColor="text1"/>
        </w:rPr>
        <w:t>Hanoura</w:t>
      </w:r>
      <w:proofErr w:type="spellEnd"/>
    </w:p>
    <w:p w14:paraId="6047DDAF" w14:textId="77777777" w:rsidR="00A77B3E" w:rsidRPr="00196AD0" w:rsidRDefault="00A77B3E" w:rsidP="00196AD0">
      <w:pPr>
        <w:spacing w:line="360" w:lineRule="auto"/>
        <w:jc w:val="both"/>
        <w:rPr>
          <w:rFonts w:ascii="Book Antiqua" w:hAnsi="Book Antiqua"/>
          <w:color w:val="000000" w:themeColor="text1"/>
        </w:rPr>
      </w:pPr>
    </w:p>
    <w:p w14:paraId="40106A0D"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Amr Salah Omar, </w:t>
      </w:r>
      <w:proofErr w:type="spellStart"/>
      <w:r w:rsidRPr="00196AD0">
        <w:rPr>
          <w:rFonts w:ascii="Book Antiqua" w:eastAsia="Book Antiqua" w:hAnsi="Book Antiqua" w:cs="Book Antiqua"/>
          <w:b/>
          <w:bCs/>
          <w:color w:val="000000" w:themeColor="text1"/>
        </w:rPr>
        <w:t>Samy</w:t>
      </w:r>
      <w:proofErr w:type="spellEnd"/>
      <w:r w:rsidRPr="00196AD0">
        <w:rPr>
          <w:rFonts w:ascii="Book Antiqua" w:eastAsia="Book Antiqua" w:hAnsi="Book Antiqua" w:cs="Book Antiqua"/>
          <w:b/>
          <w:bCs/>
          <w:color w:val="000000" w:themeColor="text1"/>
        </w:rPr>
        <w:t xml:space="preserve"> </w:t>
      </w:r>
      <w:proofErr w:type="spellStart"/>
      <w:r w:rsidRPr="00196AD0">
        <w:rPr>
          <w:rFonts w:ascii="Book Antiqua" w:eastAsia="Book Antiqua" w:hAnsi="Book Antiqua" w:cs="Book Antiqua"/>
          <w:b/>
          <w:bCs/>
          <w:color w:val="000000" w:themeColor="text1"/>
        </w:rPr>
        <w:t>Hanoura</w:t>
      </w:r>
      <w:proofErr w:type="spellEnd"/>
      <w:r w:rsidRPr="00196AD0">
        <w:rPr>
          <w:rFonts w:ascii="Book Antiqua" w:eastAsia="Book Antiqua" w:hAnsi="Book Antiqua" w:cs="Book Antiqua"/>
          <w:b/>
          <w:bCs/>
          <w:color w:val="000000" w:themeColor="text1"/>
        </w:rPr>
        <w:t xml:space="preserve">, </w:t>
      </w:r>
      <w:r w:rsidR="008D5463" w:rsidRPr="008D5463">
        <w:rPr>
          <w:rFonts w:ascii="Book Antiqua" w:hAnsi="Book Antiqua" w:cs="Book Antiqua" w:hint="eastAsia"/>
          <w:bCs/>
          <w:color w:val="000000" w:themeColor="text1"/>
          <w:lang w:eastAsia="zh-CN"/>
        </w:rPr>
        <w:t xml:space="preserve">Department of </w:t>
      </w:r>
      <w:r w:rsidRPr="008D5463">
        <w:rPr>
          <w:rFonts w:ascii="Book Antiqua" w:eastAsia="Book Antiqua" w:hAnsi="Book Antiqua" w:cs="Book Antiqua"/>
          <w:color w:val="000000" w:themeColor="text1"/>
        </w:rPr>
        <w:t>C</w:t>
      </w:r>
      <w:r w:rsidRPr="00196AD0">
        <w:rPr>
          <w:rFonts w:ascii="Book Antiqua" w:eastAsia="Book Antiqua" w:hAnsi="Book Antiqua" w:cs="Book Antiqua"/>
          <w:color w:val="000000" w:themeColor="text1"/>
        </w:rPr>
        <w:t xml:space="preserve">ardiothoracic </w:t>
      </w:r>
      <w:r w:rsidR="008D5463">
        <w:rPr>
          <w:rFonts w:ascii="Book Antiqua" w:hAnsi="Book Antiqua" w:cs="Book Antiqua" w:hint="eastAsia"/>
          <w:color w:val="000000" w:themeColor="text1"/>
          <w:lang w:eastAsia="zh-CN"/>
        </w:rPr>
        <w:t>S</w:t>
      </w:r>
      <w:r w:rsidRPr="00196AD0">
        <w:rPr>
          <w:rFonts w:ascii="Book Antiqua" w:eastAsia="Book Antiqua" w:hAnsi="Book Antiqua" w:cs="Book Antiqua"/>
          <w:color w:val="000000" w:themeColor="text1"/>
        </w:rPr>
        <w:t xml:space="preserve">urgery, Hamad </w:t>
      </w:r>
      <w:r w:rsidR="008D5463">
        <w:rPr>
          <w:rFonts w:ascii="Book Antiqua" w:hAnsi="Book Antiqua" w:cs="Book Antiqua" w:hint="eastAsia"/>
          <w:color w:val="000000" w:themeColor="text1"/>
          <w:lang w:eastAsia="zh-CN"/>
        </w:rPr>
        <w:t>M</w:t>
      </w:r>
      <w:r w:rsidRPr="00196AD0">
        <w:rPr>
          <w:rFonts w:ascii="Book Antiqua" w:eastAsia="Book Antiqua" w:hAnsi="Book Antiqua" w:cs="Book Antiqua"/>
          <w:color w:val="000000" w:themeColor="text1"/>
        </w:rPr>
        <w:t xml:space="preserve">edical </w:t>
      </w:r>
      <w:r w:rsidR="008D5463">
        <w:rPr>
          <w:rFonts w:ascii="Book Antiqua" w:hAnsi="Book Antiqua" w:cs="Book Antiqua" w:hint="eastAsia"/>
          <w:color w:val="000000" w:themeColor="text1"/>
          <w:lang w:eastAsia="zh-CN"/>
        </w:rPr>
        <w:t>C</w:t>
      </w:r>
      <w:r w:rsidRPr="00196AD0">
        <w:rPr>
          <w:rFonts w:ascii="Book Antiqua" w:eastAsia="Book Antiqua" w:hAnsi="Book Antiqua" w:cs="Book Antiqua"/>
          <w:color w:val="000000" w:themeColor="text1"/>
        </w:rPr>
        <w:t>orporation, Doha 3050, DA, Qatar</w:t>
      </w:r>
    </w:p>
    <w:p w14:paraId="50C148A4" w14:textId="77777777" w:rsidR="00A77B3E" w:rsidRPr="00196AD0" w:rsidRDefault="00A77B3E" w:rsidP="00196AD0">
      <w:pPr>
        <w:spacing w:line="360" w:lineRule="auto"/>
        <w:jc w:val="both"/>
        <w:rPr>
          <w:rFonts w:ascii="Book Antiqua" w:hAnsi="Book Antiqua"/>
          <w:color w:val="000000" w:themeColor="text1"/>
        </w:rPr>
      </w:pPr>
    </w:p>
    <w:p w14:paraId="220CA634"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Amr Salah Omar, </w:t>
      </w:r>
      <w:r w:rsidR="008D5463" w:rsidRPr="008D5463">
        <w:rPr>
          <w:rFonts w:ascii="Book Antiqua" w:hAnsi="Book Antiqua" w:cs="Book Antiqua" w:hint="eastAsia"/>
          <w:bCs/>
          <w:color w:val="000000" w:themeColor="text1"/>
          <w:lang w:eastAsia="zh-CN"/>
        </w:rPr>
        <w:t xml:space="preserve">Department of </w:t>
      </w:r>
      <w:r w:rsidRPr="00196AD0">
        <w:rPr>
          <w:rFonts w:ascii="Book Antiqua" w:eastAsia="Book Antiqua" w:hAnsi="Book Antiqua" w:cs="Book Antiqua"/>
          <w:color w:val="000000" w:themeColor="text1"/>
        </w:rPr>
        <w:t xml:space="preserve">Critical Care Medicine, Beni </w:t>
      </w:r>
      <w:proofErr w:type="spellStart"/>
      <w:r w:rsidRPr="00196AD0">
        <w:rPr>
          <w:rFonts w:ascii="Book Antiqua" w:eastAsia="Book Antiqua" w:hAnsi="Book Antiqua" w:cs="Book Antiqua"/>
          <w:color w:val="000000" w:themeColor="text1"/>
        </w:rPr>
        <w:t>Suef</w:t>
      </w:r>
      <w:proofErr w:type="spellEnd"/>
      <w:r w:rsidRPr="00196AD0">
        <w:rPr>
          <w:rFonts w:ascii="Book Antiqua" w:eastAsia="Book Antiqua" w:hAnsi="Book Antiqua" w:cs="Book Antiqua"/>
          <w:color w:val="000000" w:themeColor="text1"/>
        </w:rPr>
        <w:t xml:space="preserve"> University, Beni </w:t>
      </w:r>
      <w:proofErr w:type="spellStart"/>
      <w:r w:rsidRPr="00196AD0">
        <w:rPr>
          <w:rFonts w:ascii="Book Antiqua" w:eastAsia="Book Antiqua" w:hAnsi="Book Antiqua" w:cs="Book Antiqua"/>
          <w:color w:val="000000" w:themeColor="text1"/>
        </w:rPr>
        <w:t>Suef</w:t>
      </w:r>
      <w:proofErr w:type="spellEnd"/>
      <w:r w:rsidRPr="00196AD0">
        <w:rPr>
          <w:rFonts w:ascii="Book Antiqua" w:eastAsia="Book Antiqua" w:hAnsi="Book Antiqua" w:cs="Book Antiqua"/>
          <w:color w:val="000000" w:themeColor="text1"/>
        </w:rPr>
        <w:t xml:space="preserve"> 61355, Egypt</w:t>
      </w:r>
    </w:p>
    <w:p w14:paraId="5A50DE93" w14:textId="77777777" w:rsidR="00A77B3E" w:rsidRPr="00196AD0" w:rsidRDefault="00A77B3E" w:rsidP="00196AD0">
      <w:pPr>
        <w:spacing w:line="360" w:lineRule="auto"/>
        <w:jc w:val="both"/>
        <w:rPr>
          <w:rFonts w:ascii="Book Antiqua" w:hAnsi="Book Antiqua"/>
          <w:color w:val="000000" w:themeColor="text1"/>
        </w:rPr>
      </w:pPr>
    </w:p>
    <w:p w14:paraId="6B778464"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Amr Salah Omar, </w:t>
      </w:r>
      <w:r w:rsidR="008D5463" w:rsidRPr="008D5463">
        <w:rPr>
          <w:rFonts w:ascii="Book Antiqua" w:hAnsi="Book Antiqua" w:cs="Book Antiqua" w:hint="eastAsia"/>
          <w:bCs/>
          <w:color w:val="000000" w:themeColor="text1"/>
          <w:lang w:eastAsia="zh-CN"/>
        </w:rPr>
        <w:t xml:space="preserve">Department of </w:t>
      </w:r>
      <w:r w:rsidRPr="00196AD0">
        <w:rPr>
          <w:rFonts w:ascii="Book Antiqua" w:eastAsia="Book Antiqua" w:hAnsi="Book Antiqua" w:cs="Book Antiqua"/>
          <w:color w:val="000000" w:themeColor="text1"/>
        </w:rPr>
        <w:t xml:space="preserve">Medicine, Weill </w:t>
      </w:r>
      <w:r w:rsidR="008D5463">
        <w:rPr>
          <w:rFonts w:ascii="Book Antiqua" w:hAnsi="Book Antiqua" w:cs="Book Antiqua" w:hint="eastAsia"/>
          <w:color w:val="000000" w:themeColor="text1"/>
          <w:lang w:eastAsia="zh-CN"/>
        </w:rPr>
        <w:t>C</w:t>
      </w:r>
      <w:r w:rsidRPr="00196AD0">
        <w:rPr>
          <w:rFonts w:ascii="Book Antiqua" w:eastAsia="Book Antiqua" w:hAnsi="Book Antiqua" w:cs="Book Antiqua"/>
          <w:color w:val="000000" w:themeColor="text1"/>
        </w:rPr>
        <w:t xml:space="preserve">ornell </w:t>
      </w:r>
      <w:r w:rsidR="008D5463">
        <w:rPr>
          <w:rFonts w:ascii="Book Antiqua" w:hAnsi="Book Antiqua" w:cs="Book Antiqua" w:hint="eastAsia"/>
          <w:color w:val="000000" w:themeColor="text1"/>
          <w:lang w:eastAsia="zh-CN"/>
        </w:rPr>
        <w:t>M</w:t>
      </w:r>
      <w:r w:rsidRPr="00196AD0">
        <w:rPr>
          <w:rFonts w:ascii="Book Antiqua" w:eastAsia="Book Antiqua" w:hAnsi="Book Antiqua" w:cs="Book Antiqua"/>
          <w:color w:val="000000" w:themeColor="text1"/>
        </w:rPr>
        <w:t xml:space="preserve">edical </w:t>
      </w:r>
      <w:r w:rsidR="008D5463">
        <w:rPr>
          <w:rFonts w:ascii="Book Antiqua" w:hAnsi="Book Antiqua" w:cs="Book Antiqua" w:hint="eastAsia"/>
          <w:color w:val="000000" w:themeColor="text1"/>
          <w:lang w:eastAsia="zh-CN"/>
        </w:rPr>
        <w:t>C</w:t>
      </w:r>
      <w:r w:rsidRPr="00196AD0">
        <w:rPr>
          <w:rFonts w:ascii="Book Antiqua" w:eastAsia="Book Antiqua" w:hAnsi="Book Antiqua" w:cs="Book Antiqua"/>
          <w:color w:val="000000" w:themeColor="text1"/>
        </w:rPr>
        <w:t>ollege, Doha 3050, Qatar</w:t>
      </w:r>
    </w:p>
    <w:p w14:paraId="631EEC1C" w14:textId="77777777" w:rsidR="00A77B3E" w:rsidRPr="00196AD0" w:rsidRDefault="00A77B3E" w:rsidP="00196AD0">
      <w:pPr>
        <w:spacing w:line="360" w:lineRule="auto"/>
        <w:jc w:val="both"/>
        <w:rPr>
          <w:rFonts w:ascii="Book Antiqua" w:hAnsi="Book Antiqua"/>
          <w:color w:val="000000" w:themeColor="text1"/>
        </w:rPr>
      </w:pPr>
    </w:p>
    <w:p w14:paraId="3454CAB6" w14:textId="1DDCEB78" w:rsidR="00A77B3E" w:rsidRPr="00196AD0" w:rsidRDefault="00C939D4" w:rsidP="00196AD0">
      <w:pPr>
        <w:spacing w:line="360" w:lineRule="auto"/>
        <w:jc w:val="both"/>
        <w:rPr>
          <w:rFonts w:ascii="Book Antiqua" w:hAnsi="Book Antiqua"/>
          <w:color w:val="000000" w:themeColor="text1"/>
        </w:rPr>
      </w:pPr>
      <w:proofErr w:type="spellStart"/>
      <w:r w:rsidRPr="00196AD0">
        <w:rPr>
          <w:rFonts w:ascii="Book Antiqua" w:eastAsia="Book Antiqua" w:hAnsi="Book Antiqua" w:cs="Book Antiqua"/>
          <w:b/>
          <w:bCs/>
          <w:color w:val="000000" w:themeColor="text1"/>
        </w:rPr>
        <w:t>Rasha</w:t>
      </w:r>
      <w:proofErr w:type="spellEnd"/>
      <w:r w:rsidRPr="00196AD0">
        <w:rPr>
          <w:rFonts w:ascii="Book Antiqua" w:eastAsia="Book Antiqua" w:hAnsi="Book Antiqua" w:cs="Book Antiqua"/>
          <w:b/>
          <w:bCs/>
          <w:color w:val="000000" w:themeColor="text1"/>
        </w:rPr>
        <w:t xml:space="preserve"> </w:t>
      </w:r>
      <w:proofErr w:type="spellStart"/>
      <w:r w:rsidRPr="00196AD0">
        <w:rPr>
          <w:rFonts w:ascii="Book Antiqua" w:eastAsia="Book Antiqua" w:hAnsi="Book Antiqua" w:cs="Book Antiqua"/>
          <w:b/>
          <w:bCs/>
          <w:color w:val="000000" w:themeColor="text1"/>
        </w:rPr>
        <w:t>Kaddoura</w:t>
      </w:r>
      <w:proofErr w:type="spellEnd"/>
      <w:r w:rsidRPr="00196AD0">
        <w:rPr>
          <w:rFonts w:ascii="Book Antiqua" w:eastAsia="Book Antiqua" w:hAnsi="Book Antiqua" w:cs="Book Antiqua"/>
          <w:b/>
          <w:bCs/>
          <w:color w:val="000000" w:themeColor="text1"/>
        </w:rPr>
        <w:t xml:space="preserve">, </w:t>
      </w:r>
      <w:proofErr w:type="spellStart"/>
      <w:r w:rsidRPr="00196AD0">
        <w:rPr>
          <w:rFonts w:ascii="Book Antiqua" w:eastAsia="Book Antiqua" w:hAnsi="Book Antiqua" w:cs="Book Antiqua"/>
          <w:b/>
          <w:bCs/>
          <w:color w:val="000000" w:themeColor="text1"/>
        </w:rPr>
        <w:t>Bassant</w:t>
      </w:r>
      <w:proofErr w:type="spellEnd"/>
      <w:r w:rsidRPr="00196AD0">
        <w:rPr>
          <w:rFonts w:ascii="Book Antiqua" w:eastAsia="Book Antiqua" w:hAnsi="Book Antiqua" w:cs="Book Antiqua"/>
          <w:b/>
          <w:bCs/>
          <w:color w:val="000000" w:themeColor="text1"/>
        </w:rPr>
        <w:t xml:space="preserve"> </w:t>
      </w:r>
      <w:proofErr w:type="spellStart"/>
      <w:r w:rsidRPr="00196AD0">
        <w:rPr>
          <w:rFonts w:ascii="Book Antiqua" w:eastAsia="Book Antiqua" w:hAnsi="Book Antiqua" w:cs="Book Antiqua"/>
          <w:b/>
          <w:bCs/>
          <w:color w:val="000000" w:themeColor="text1"/>
        </w:rPr>
        <w:t>Orabi</w:t>
      </w:r>
      <w:proofErr w:type="spellEnd"/>
      <w:r w:rsidRPr="00196AD0">
        <w:rPr>
          <w:rFonts w:ascii="Book Antiqua" w:eastAsia="Book Antiqua" w:hAnsi="Book Antiqua" w:cs="Book Antiqua"/>
          <w:b/>
          <w:bCs/>
          <w:color w:val="000000" w:themeColor="text1"/>
        </w:rPr>
        <w:t xml:space="preserve">, </w:t>
      </w:r>
      <w:r w:rsidR="008D5463" w:rsidRPr="008D5463">
        <w:rPr>
          <w:rFonts w:ascii="Book Antiqua" w:hAnsi="Book Antiqua" w:cs="Book Antiqua" w:hint="eastAsia"/>
          <w:bCs/>
          <w:color w:val="000000" w:themeColor="text1"/>
          <w:lang w:eastAsia="zh-CN"/>
        </w:rPr>
        <w:t xml:space="preserve">Department of </w:t>
      </w:r>
      <w:r w:rsidRPr="00196AD0">
        <w:rPr>
          <w:rFonts w:ascii="Book Antiqua" w:eastAsia="Book Antiqua" w:hAnsi="Book Antiqua" w:cs="Book Antiqua"/>
          <w:color w:val="000000" w:themeColor="text1"/>
        </w:rPr>
        <w:t xml:space="preserve">Pharmacy, Heart Hospital, Hamad </w:t>
      </w:r>
      <w:r w:rsidR="008D5463">
        <w:rPr>
          <w:rFonts w:ascii="Book Antiqua" w:hAnsi="Book Antiqua" w:cs="Book Antiqua" w:hint="eastAsia"/>
          <w:color w:val="000000" w:themeColor="text1"/>
          <w:lang w:eastAsia="zh-CN"/>
        </w:rPr>
        <w:t>M</w:t>
      </w:r>
      <w:r w:rsidRPr="00196AD0">
        <w:rPr>
          <w:rFonts w:ascii="Book Antiqua" w:eastAsia="Book Antiqua" w:hAnsi="Book Antiqua" w:cs="Book Antiqua"/>
          <w:color w:val="000000" w:themeColor="text1"/>
        </w:rPr>
        <w:t xml:space="preserve">edical </w:t>
      </w:r>
      <w:r w:rsidR="008D5463">
        <w:rPr>
          <w:rFonts w:ascii="Book Antiqua" w:hAnsi="Book Antiqua" w:cs="Book Antiqua" w:hint="eastAsia"/>
          <w:color w:val="000000" w:themeColor="text1"/>
          <w:lang w:eastAsia="zh-CN"/>
        </w:rPr>
        <w:t>C</w:t>
      </w:r>
      <w:r w:rsidRPr="00196AD0">
        <w:rPr>
          <w:rFonts w:ascii="Book Antiqua" w:eastAsia="Book Antiqua" w:hAnsi="Book Antiqua" w:cs="Book Antiqua"/>
          <w:color w:val="000000" w:themeColor="text1"/>
        </w:rPr>
        <w:t>orporation, Doha 3050, DA, Qatar</w:t>
      </w:r>
    </w:p>
    <w:p w14:paraId="33F1681B" w14:textId="77777777" w:rsidR="00A77B3E" w:rsidRPr="00196AD0" w:rsidRDefault="00A77B3E" w:rsidP="00196AD0">
      <w:pPr>
        <w:spacing w:line="360" w:lineRule="auto"/>
        <w:jc w:val="both"/>
        <w:rPr>
          <w:rFonts w:ascii="Book Antiqua" w:hAnsi="Book Antiqua"/>
          <w:color w:val="000000" w:themeColor="text1"/>
        </w:rPr>
      </w:pPr>
    </w:p>
    <w:p w14:paraId="4F33B24B" w14:textId="77777777" w:rsidR="00A77B3E" w:rsidRPr="00196AD0" w:rsidRDefault="00C939D4" w:rsidP="00196AD0">
      <w:pPr>
        <w:spacing w:line="360" w:lineRule="auto"/>
        <w:jc w:val="both"/>
        <w:rPr>
          <w:rFonts w:ascii="Book Antiqua" w:hAnsi="Book Antiqua"/>
          <w:color w:val="000000" w:themeColor="text1"/>
        </w:rPr>
      </w:pPr>
      <w:proofErr w:type="spellStart"/>
      <w:r w:rsidRPr="00196AD0">
        <w:rPr>
          <w:rFonts w:ascii="Book Antiqua" w:eastAsia="Book Antiqua" w:hAnsi="Book Antiqua" w:cs="Book Antiqua"/>
          <w:b/>
          <w:bCs/>
          <w:color w:val="000000" w:themeColor="text1"/>
        </w:rPr>
        <w:t>Samy</w:t>
      </w:r>
      <w:proofErr w:type="spellEnd"/>
      <w:r w:rsidRPr="00196AD0">
        <w:rPr>
          <w:rFonts w:ascii="Book Antiqua" w:eastAsia="Book Antiqua" w:hAnsi="Book Antiqua" w:cs="Book Antiqua"/>
          <w:b/>
          <w:bCs/>
          <w:color w:val="000000" w:themeColor="text1"/>
        </w:rPr>
        <w:t xml:space="preserve"> </w:t>
      </w:r>
      <w:proofErr w:type="spellStart"/>
      <w:r w:rsidRPr="00196AD0">
        <w:rPr>
          <w:rFonts w:ascii="Book Antiqua" w:eastAsia="Book Antiqua" w:hAnsi="Book Antiqua" w:cs="Book Antiqua"/>
          <w:b/>
          <w:bCs/>
          <w:color w:val="000000" w:themeColor="text1"/>
        </w:rPr>
        <w:t>Hanoura</w:t>
      </w:r>
      <w:proofErr w:type="spellEnd"/>
      <w:r w:rsidRPr="00196AD0">
        <w:rPr>
          <w:rFonts w:ascii="Book Antiqua" w:eastAsia="Book Antiqua" w:hAnsi="Book Antiqua" w:cs="Book Antiqua"/>
          <w:b/>
          <w:bCs/>
          <w:color w:val="000000" w:themeColor="text1"/>
        </w:rPr>
        <w:t xml:space="preserve">, </w:t>
      </w:r>
      <w:r w:rsidR="008D5463" w:rsidRPr="008D5463">
        <w:rPr>
          <w:rFonts w:ascii="Book Antiqua" w:hAnsi="Book Antiqua" w:cs="Book Antiqua" w:hint="eastAsia"/>
          <w:bCs/>
          <w:color w:val="000000" w:themeColor="text1"/>
          <w:lang w:eastAsia="zh-CN"/>
        </w:rPr>
        <w:t xml:space="preserve">Department of </w:t>
      </w:r>
      <w:r w:rsidRPr="00196AD0">
        <w:rPr>
          <w:rFonts w:ascii="Book Antiqua" w:eastAsia="Book Antiqua" w:hAnsi="Book Antiqua" w:cs="Book Antiqua"/>
          <w:color w:val="000000" w:themeColor="text1"/>
        </w:rPr>
        <w:t xml:space="preserve">Anesthesia, </w:t>
      </w:r>
      <w:proofErr w:type="spellStart"/>
      <w:r w:rsidRPr="00196AD0">
        <w:rPr>
          <w:rFonts w:ascii="Book Antiqua" w:eastAsia="Book Antiqua" w:hAnsi="Book Antiqua" w:cs="Book Antiqua"/>
          <w:color w:val="000000" w:themeColor="text1"/>
        </w:rPr>
        <w:t>Alazhar</w:t>
      </w:r>
      <w:proofErr w:type="spellEnd"/>
      <w:r w:rsidRPr="00196AD0">
        <w:rPr>
          <w:rFonts w:ascii="Book Antiqua" w:eastAsia="Book Antiqua" w:hAnsi="Book Antiqua" w:cs="Book Antiqua"/>
          <w:color w:val="000000" w:themeColor="text1"/>
        </w:rPr>
        <w:t xml:space="preserve"> University, Cairo 6050, Egypt</w:t>
      </w:r>
    </w:p>
    <w:p w14:paraId="0D4BC2F6" w14:textId="77777777" w:rsidR="00A77B3E" w:rsidRPr="00196AD0" w:rsidRDefault="00A77B3E" w:rsidP="00196AD0">
      <w:pPr>
        <w:spacing w:line="360" w:lineRule="auto"/>
        <w:jc w:val="both"/>
        <w:rPr>
          <w:rFonts w:ascii="Book Antiqua" w:hAnsi="Book Antiqua"/>
          <w:color w:val="000000" w:themeColor="text1"/>
        </w:rPr>
      </w:pPr>
    </w:p>
    <w:p w14:paraId="2E83176F" w14:textId="77777777" w:rsidR="00A77B3E" w:rsidRPr="00196AD0" w:rsidRDefault="00C939D4" w:rsidP="00196AD0">
      <w:pPr>
        <w:spacing w:line="360" w:lineRule="auto"/>
        <w:jc w:val="both"/>
        <w:rPr>
          <w:rFonts w:ascii="Book Antiqua" w:hAnsi="Book Antiqua"/>
          <w:color w:val="000000" w:themeColor="text1"/>
        </w:rPr>
      </w:pPr>
      <w:proofErr w:type="spellStart"/>
      <w:r w:rsidRPr="00196AD0">
        <w:rPr>
          <w:rFonts w:ascii="Book Antiqua" w:eastAsia="Book Antiqua" w:hAnsi="Book Antiqua" w:cs="Book Antiqua"/>
          <w:b/>
          <w:bCs/>
          <w:color w:val="000000" w:themeColor="text1"/>
        </w:rPr>
        <w:t>Samy</w:t>
      </w:r>
      <w:proofErr w:type="spellEnd"/>
      <w:r w:rsidRPr="00196AD0">
        <w:rPr>
          <w:rFonts w:ascii="Book Antiqua" w:eastAsia="Book Antiqua" w:hAnsi="Book Antiqua" w:cs="Book Antiqua"/>
          <w:b/>
          <w:bCs/>
          <w:color w:val="000000" w:themeColor="text1"/>
        </w:rPr>
        <w:t xml:space="preserve"> </w:t>
      </w:r>
      <w:proofErr w:type="spellStart"/>
      <w:r w:rsidRPr="00196AD0">
        <w:rPr>
          <w:rFonts w:ascii="Book Antiqua" w:eastAsia="Book Antiqua" w:hAnsi="Book Antiqua" w:cs="Book Antiqua"/>
          <w:b/>
          <w:bCs/>
          <w:color w:val="000000" w:themeColor="text1"/>
        </w:rPr>
        <w:t>Hanoura</w:t>
      </w:r>
      <w:proofErr w:type="spellEnd"/>
      <w:r w:rsidRPr="00196AD0">
        <w:rPr>
          <w:rFonts w:ascii="Book Antiqua" w:eastAsia="Book Antiqua" w:hAnsi="Book Antiqua" w:cs="Book Antiqua"/>
          <w:b/>
          <w:bCs/>
          <w:color w:val="000000" w:themeColor="text1"/>
        </w:rPr>
        <w:t xml:space="preserve">, </w:t>
      </w:r>
      <w:r w:rsidR="008D5463" w:rsidRPr="008D5463">
        <w:rPr>
          <w:rFonts w:ascii="Book Antiqua" w:hAnsi="Book Antiqua" w:cs="Book Antiqua" w:hint="eastAsia"/>
          <w:bCs/>
          <w:color w:val="000000" w:themeColor="text1"/>
          <w:lang w:eastAsia="zh-CN"/>
        </w:rPr>
        <w:t xml:space="preserve">Department of </w:t>
      </w:r>
      <w:r w:rsidRPr="00196AD0">
        <w:rPr>
          <w:rFonts w:ascii="Book Antiqua" w:eastAsia="Book Antiqua" w:hAnsi="Book Antiqua" w:cs="Book Antiqua"/>
          <w:color w:val="000000" w:themeColor="text1"/>
        </w:rPr>
        <w:t xml:space="preserve">Anesthesia, Weill </w:t>
      </w:r>
      <w:r w:rsidR="008D5463">
        <w:rPr>
          <w:rFonts w:ascii="Book Antiqua" w:hAnsi="Book Antiqua" w:cs="Book Antiqua" w:hint="eastAsia"/>
          <w:color w:val="000000" w:themeColor="text1"/>
          <w:lang w:eastAsia="zh-CN"/>
        </w:rPr>
        <w:t>C</w:t>
      </w:r>
      <w:r w:rsidRPr="00196AD0">
        <w:rPr>
          <w:rFonts w:ascii="Book Antiqua" w:eastAsia="Book Antiqua" w:hAnsi="Book Antiqua" w:cs="Book Antiqua"/>
          <w:color w:val="000000" w:themeColor="text1"/>
        </w:rPr>
        <w:t xml:space="preserve">ornell </w:t>
      </w:r>
      <w:r w:rsidR="008D5463">
        <w:rPr>
          <w:rFonts w:ascii="Book Antiqua" w:hAnsi="Book Antiqua" w:cs="Book Antiqua" w:hint="eastAsia"/>
          <w:color w:val="000000" w:themeColor="text1"/>
          <w:lang w:eastAsia="zh-CN"/>
        </w:rPr>
        <w:t>M</w:t>
      </w:r>
      <w:r w:rsidRPr="00196AD0">
        <w:rPr>
          <w:rFonts w:ascii="Book Antiqua" w:eastAsia="Book Antiqua" w:hAnsi="Book Antiqua" w:cs="Book Antiqua"/>
          <w:color w:val="000000" w:themeColor="text1"/>
        </w:rPr>
        <w:t xml:space="preserve">edical </w:t>
      </w:r>
      <w:r w:rsidR="008D5463">
        <w:rPr>
          <w:rFonts w:ascii="Book Antiqua" w:hAnsi="Book Antiqua" w:cs="Book Antiqua" w:hint="eastAsia"/>
          <w:color w:val="000000" w:themeColor="text1"/>
          <w:lang w:eastAsia="zh-CN"/>
        </w:rPr>
        <w:t>C</w:t>
      </w:r>
      <w:r w:rsidRPr="00196AD0">
        <w:rPr>
          <w:rFonts w:ascii="Book Antiqua" w:eastAsia="Book Antiqua" w:hAnsi="Book Antiqua" w:cs="Book Antiqua"/>
          <w:color w:val="000000" w:themeColor="text1"/>
        </w:rPr>
        <w:t>ollege, Doha 3050, DA, Qatar</w:t>
      </w:r>
    </w:p>
    <w:p w14:paraId="7626BC69" w14:textId="77777777" w:rsidR="00A77B3E" w:rsidRPr="00196AD0" w:rsidRDefault="00A77B3E" w:rsidP="00196AD0">
      <w:pPr>
        <w:spacing w:line="360" w:lineRule="auto"/>
        <w:jc w:val="both"/>
        <w:rPr>
          <w:rFonts w:ascii="Book Antiqua" w:hAnsi="Book Antiqua"/>
          <w:color w:val="000000" w:themeColor="text1"/>
        </w:rPr>
      </w:pPr>
    </w:p>
    <w:p w14:paraId="47170619" w14:textId="24AF3E1D" w:rsidR="00A77B3E" w:rsidRPr="0007365B" w:rsidRDefault="00C939D4" w:rsidP="00196AD0">
      <w:pPr>
        <w:spacing w:line="360" w:lineRule="auto"/>
        <w:jc w:val="both"/>
        <w:rPr>
          <w:rFonts w:ascii="Book Antiqua" w:hAnsi="Book Antiqua"/>
        </w:rPr>
      </w:pPr>
      <w:r w:rsidRPr="00196AD0">
        <w:rPr>
          <w:rFonts w:ascii="Book Antiqua" w:eastAsia="Book Antiqua" w:hAnsi="Book Antiqua" w:cs="Book Antiqua"/>
          <w:b/>
          <w:bCs/>
          <w:color w:val="000000" w:themeColor="text1"/>
        </w:rPr>
        <w:lastRenderedPageBreak/>
        <w:t>Author contributions:</w:t>
      </w:r>
      <w:r w:rsidRPr="00196AD0">
        <w:rPr>
          <w:rFonts w:ascii="Book Antiqua" w:eastAsia="Book Antiqua" w:hAnsi="Book Antiqua" w:cs="Book Antiqua"/>
          <w:color w:val="000000" w:themeColor="text1"/>
        </w:rPr>
        <w:t xml:space="preserve"> </w:t>
      </w:r>
      <w:r w:rsidR="00651C3C" w:rsidRPr="0007365B">
        <w:rPr>
          <w:rFonts w:ascii="Book Antiqua" w:eastAsia="Book Antiqua" w:hAnsi="Book Antiqua" w:cs="Book Antiqua"/>
        </w:rPr>
        <w:t xml:space="preserve">Omar </w:t>
      </w:r>
      <w:r w:rsidRPr="0007365B">
        <w:rPr>
          <w:rFonts w:ascii="Book Antiqua" w:eastAsia="Book Antiqua" w:hAnsi="Book Antiqua" w:cs="Book Antiqua"/>
        </w:rPr>
        <w:t>A</w:t>
      </w:r>
      <w:r w:rsidR="00651C3C" w:rsidRPr="0007365B">
        <w:rPr>
          <w:rFonts w:ascii="Book Antiqua" w:hAnsi="Book Antiqua" w:cs="Book Antiqua" w:hint="eastAsia"/>
          <w:lang w:eastAsia="zh-CN"/>
        </w:rPr>
        <w:t>S</w:t>
      </w:r>
      <w:r w:rsidRPr="0007365B">
        <w:rPr>
          <w:rFonts w:ascii="Book Antiqua" w:eastAsia="Book Antiqua" w:hAnsi="Book Antiqua" w:cs="Book Antiqua"/>
        </w:rPr>
        <w:t xml:space="preserve"> and </w:t>
      </w:r>
      <w:proofErr w:type="spellStart"/>
      <w:r w:rsidR="00651C3C" w:rsidRPr="0007365B">
        <w:rPr>
          <w:rFonts w:ascii="Book Antiqua" w:eastAsia="Book Antiqua" w:hAnsi="Book Antiqua" w:cs="Book Antiqua"/>
        </w:rPr>
        <w:t>Kaddoura</w:t>
      </w:r>
      <w:proofErr w:type="spellEnd"/>
      <w:r w:rsidR="00651C3C" w:rsidRPr="0007365B">
        <w:rPr>
          <w:rFonts w:ascii="Book Antiqua" w:eastAsia="Book Antiqua" w:hAnsi="Book Antiqua" w:cs="Book Antiqua"/>
        </w:rPr>
        <w:t xml:space="preserve"> R</w:t>
      </w:r>
      <w:r w:rsidRPr="0007365B">
        <w:rPr>
          <w:rFonts w:ascii="Book Antiqua" w:eastAsia="Book Antiqua" w:hAnsi="Book Antiqua" w:cs="Book Antiqua"/>
        </w:rPr>
        <w:t xml:space="preserve"> have made substantial contributions to the outline of the article</w:t>
      </w:r>
      <w:r w:rsidR="00651C3C" w:rsidRPr="0007365B">
        <w:rPr>
          <w:rFonts w:ascii="Book Antiqua" w:hAnsi="Book Antiqua" w:cs="Book Antiqua" w:hint="eastAsia"/>
          <w:lang w:eastAsia="zh-CN"/>
        </w:rPr>
        <w:t>;</w:t>
      </w:r>
      <w:r w:rsidRPr="0007365B">
        <w:rPr>
          <w:rFonts w:ascii="Book Antiqua" w:eastAsia="Book Antiqua" w:hAnsi="Book Antiqua" w:cs="Book Antiqua"/>
        </w:rPr>
        <w:t xml:space="preserve"> </w:t>
      </w:r>
      <w:r w:rsidR="00651C3C" w:rsidRPr="0007365B">
        <w:rPr>
          <w:rFonts w:ascii="Book Antiqua" w:eastAsia="Book Antiqua" w:hAnsi="Book Antiqua" w:cs="Book Antiqua"/>
        </w:rPr>
        <w:t>Omar A</w:t>
      </w:r>
      <w:r w:rsidR="00651C3C" w:rsidRPr="0007365B">
        <w:rPr>
          <w:rFonts w:ascii="Book Antiqua" w:hAnsi="Book Antiqua" w:cs="Book Antiqua" w:hint="eastAsia"/>
          <w:lang w:eastAsia="zh-CN"/>
        </w:rPr>
        <w:t>S</w:t>
      </w:r>
      <w:r w:rsidRPr="0007365B">
        <w:rPr>
          <w:rFonts w:ascii="Book Antiqua" w:eastAsia="Book Antiqua" w:hAnsi="Book Antiqua" w:cs="Book Antiqua"/>
        </w:rPr>
        <w:t xml:space="preserve"> was responsible for the</w:t>
      </w:r>
      <w:r w:rsidR="00651C3C" w:rsidRPr="0007365B">
        <w:rPr>
          <w:rFonts w:ascii="Book Antiqua" w:hAnsi="Book Antiqua" w:cs="Book Antiqua" w:hint="eastAsia"/>
          <w:lang w:eastAsia="zh-CN"/>
        </w:rPr>
        <w:t xml:space="preserve"> </w:t>
      </w:r>
      <w:r w:rsidRPr="0007365B">
        <w:rPr>
          <w:rFonts w:ascii="Book Antiqua" w:eastAsia="Book Antiqua" w:hAnsi="Book Antiqua" w:cs="Book Antiqua"/>
          <w:shd w:val="clear" w:color="auto" w:fill="FFFFFF"/>
        </w:rPr>
        <w:t>abstract, introduction, impact of COVID-19 on liver transplantation programs and implications and future directions</w:t>
      </w:r>
      <w:r w:rsidR="00651C3C" w:rsidRPr="0007365B">
        <w:rPr>
          <w:rFonts w:ascii="Book Antiqua" w:hAnsi="Book Antiqua" w:cs="Book Antiqua" w:hint="eastAsia"/>
          <w:shd w:val="clear" w:color="auto" w:fill="FFFFFF"/>
          <w:lang w:eastAsia="zh-CN"/>
        </w:rPr>
        <w:t>;</w:t>
      </w:r>
      <w:r w:rsidRPr="0007365B">
        <w:rPr>
          <w:rFonts w:ascii="Book Antiqua" w:eastAsia="Book Antiqua" w:hAnsi="Book Antiqua" w:cs="Book Antiqua"/>
          <w:shd w:val="clear" w:color="auto" w:fill="FFFFFF"/>
        </w:rPr>
        <w:t xml:space="preserve"> </w:t>
      </w:r>
      <w:proofErr w:type="spellStart"/>
      <w:r w:rsidR="00651C3C" w:rsidRPr="0007365B">
        <w:rPr>
          <w:rFonts w:ascii="Book Antiqua" w:eastAsia="Book Antiqua" w:hAnsi="Book Antiqua" w:cs="Book Antiqua"/>
        </w:rPr>
        <w:t>Kaddoura</w:t>
      </w:r>
      <w:proofErr w:type="spellEnd"/>
      <w:r w:rsidR="00651C3C" w:rsidRPr="0007365B">
        <w:rPr>
          <w:rFonts w:ascii="Book Antiqua" w:eastAsia="Book Antiqua" w:hAnsi="Book Antiqua" w:cs="Book Antiqua"/>
        </w:rPr>
        <w:t xml:space="preserve"> R</w:t>
      </w:r>
      <w:r w:rsidRPr="0007365B">
        <w:rPr>
          <w:rFonts w:ascii="Book Antiqua" w:eastAsia="Book Antiqua" w:hAnsi="Book Antiqua" w:cs="Book Antiqua"/>
          <w:shd w:val="clear" w:color="auto" w:fill="FFFFFF"/>
        </w:rPr>
        <w:t xml:space="preserve"> was responsible for prevalence and consequences of COVID-19-associated liver injury, pre-existing liver disease in COVID-19-associated liver injury</w:t>
      </w:r>
      <w:r w:rsidR="00651C3C" w:rsidRPr="0007365B">
        <w:rPr>
          <w:rFonts w:ascii="Book Antiqua" w:hAnsi="Book Antiqua" w:cs="Book Antiqua" w:hint="eastAsia"/>
          <w:lang w:eastAsia="zh-CN"/>
        </w:rPr>
        <w:t xml:space="preserve"> </w:t>
      </w:r>
      <w:r w:rsidRPr="0007365B">
        <w:rPr>
          <w:rFonts w:ascii="Book Antiqua" w:eastAsia="Book Antiqua" w:hAnsi="Book Antiqua" w:cs="Book Antiqua"/>
        </w:rPr>
        <w:t>and the tables</w:t>
      </w:r>
      <w:r w:rsidR="00CC2DBC" w:rsidRPr="0007365B">
        <w:rPr>
          <w:rFonts w:ascii="Book Antiqua" w:eastAsia="Book Antiqua" w:hAnsi="Book Antiqua" w:cs="Book Antiqua"/>
        </w:rPr>
        <w:t>/figure</w:t>
      </w:r>
      <w:r w:rsidR="00651C3C" w:rsidRPr="0007365B">
        <w:rPr>
          <w:rFonts w:ascii="Book Antiqua" w:hAnsi="Book Antiqua" w:cs="Book Antiqua" w:hint="eastAsia"/>
          <w:lang w:eastAsia="zh-CN"/>
        </w:rPr>
        <w:t>;</w:t>
      </w:r>
      <w:r w:rsidRPr="0007365B">
        <w:rPr>
          <w:rFonts w:ascii="Book Antiqua" w:eastAsia="Book Antiqua" w:hAnsi="Book Antiqua" w:cs="Book Antiqua"/>
        </w:rPr>
        <w:t xml:space="preserve"> </w:t>
      </w:r>
      <w:proofErr w:type="spellStart"/>
      <w:r w:rsidR="00651C3C" w:rsidRPr="0007365B">
        <w:rPr>
          <w:rFonts w:ascii="Book Antiqua" w:eastAsia="Book Antiqua" w:hAnsi="Book Antiqua" w:cs="Book Antiqua"/>
        </w:rPr>
        <w:t>Hanoura</w:t>
      </w:r>
      <w:proofErr w:type="spellEnd"/>
      <w:r w:rsidR="00651C3C" w:rsidRPr="0007365B">
        <w:rPr>
          <w:rFonts w:ascii="Book Antiqua" w:eastAsia="Book Antiqua" w:hAnsi="Book Antiqua" w:cs="Book Antiqua"/>
        </w:rPr>
        <w:t xml:space="preserve"> S</w:t>
      </w:r>
      <w:r w:rsidRPr="0007365B">
        <w:rPr>
          <w:rFonts w:ascii="Book Antiqua" w:eastAsia="Book Antiqua" w:hAnsi="Book Antiqua" w:cs="Book Antiqua"/>
        </w:rPr>
        <w:t xml:space="preserve"> wrote</w:t>
      </w:r>
      <w:r w:rsidR="00651C3C" w:rsidRPr="0007365B">
        <w:rPr>
          <w:rFonts w:ascii="Book Antiqua" w:hAnsi="Book Antiqua" w:cs="Book Antiqua" w:hint="eastAsia"/>
          <w:lang w:eastAsia="zh-CN"/>
        </w:rPr>
        <w:t xml:space="preserve"> p</w:t>
      </w:r>
      <w:r w:rsidRPr="0007365B">
        <w:rPr>
          <w:rFonts w:ascii="Book Antiqua" w:eastAsia="Book Antiqua" w:hAnsi="Book Antiqua" w:cs="Book Antiqua"/>
        </w:rPr>
        <w:t>athogenesis of liver injury in COVID-19</w:t>
      </w:r>
      <w:r w:rsidR="00651C3C" w:rsidRPr="0007365B">
        <w:rPr>
          <w:rFonts w:ascii="Book Antiqua" w:hAnsi="Book Antiqua" w:cs="Book Antiqua" w:hint="eastAsia"/>
          <w:lang w:eastAsia="zh-CN"/>
        </w:rPr>
        <w:t xml:space="preserve">; </w:t>
      </w:r>
      <w:proofErr w:type="spellStart"/>
      <w:r w:rsidR="00651C3C" w:rsidRPr="0007365B">
        <w:rPr>
          <w:rFonts w:ascii="Book Antiqua" w:eastAsia="Book Antiqua" w:hAnsi="Book Antiqua" w:cs="Book Antiqua"/>
        </w:rPr>
        <w:t>Orabi</w:t>
      </w:r>
      <w:proofErr w:type="spellEnd"/>
      <w:r w:rsidR="00651C3C" w:rsidRPr="0007365B">
        <w:rPr>
          <w:rFonts w:ascii="Book Antiqua" w:eastAsia="Book Antiqua" w:hAnsi="Book Antiqua" w:cs="Book Antiqua"/>
        </w:rPr>
        <w:t xml:space="preserve"> </w:t>
      </w:r>
      <w:r w:rsidR="00651C3C" w:rsidRPr="0007365B">
        <w:rPr>
          <w:rFonts w:ascii="Book Antiqua" w:hAnsi="Book Antiqua" w:cs="Book Antiqua" w:hint="eastAsia"/>
          <w:lang w:eastAsia="zh-CN"/>
        </w:rPr>
        <w:t>B</w:t>
      </w:r>
      <w:r w:rsidRPr="0007365B">
        <w:rPr>
          <w:rFonts w:ascii="Book Antiqua" w:eastAsia="Book Antiqua" w:hAnsi="Book Antiqua" w:cs="Book Antiqua"/>
        </w:rPr>
        <w:t xml:space="preserve"> wrote drug-induced liver</w:t>
      </w:r>
      <w:r w:rsidR="00651C3C" w:rsidRPr="0007365B">
        <w:rPr>
          <w:rFonts w:ascii="Book Antiqua" w:hAnsi="Book Antiqua" w:cs="Book Antiqua" w:hint="eastAsia"/>
          <w:lang w:eastAsia="zh-CN"/>
        </w:rPr>
        <w:t xml:space="preserve"> </w:t>
      </w:r>
      <w:r w:rsidRPr="0007365B">
        <w:rPr>
          <w:rFonts w:ascii="Book Antiqua" w:eastAsia="Book Antiqua" w:hAnsi="Book Antiqua" w:cs="Book Antiqua"/>
          <w:shd w:val="clear" w:color="auto" w:fill="FFFFFF"/>
        </w:rPr>
        <w:t>injury in patients with COVID-19, drug-drug interactions between immunosuppressive therapy and COVID-19 agents and impact of COVID-19 on CVS and HCC</w:t>
      </w:r>
      <w:r w:rsidR="00651C3C" w:rsidRPr="0007365B">
        <w:rPr>
          <w:rFonts w:ascii="Book Antiqua" w:hAnsi="Book Antiqua" w:cs="Book Antiqua" w:hint="eastAsia"/>
          <w:shd w:val="clear" w:color="auto" w:fill="FFFFFF"/>
          <w:lang w:eastAsia="zh-CN"/>
        </w:rPr>
        <w:t>;</w:t>
      </w:r>
      <w:r w:rsidRPr="0007365B">
        <w:rPr>
          <w:rFonts w:ascii="Book Antiqua" w:eastAsia="Book Antiqua" w:hAnsi="Book Antiqua" w:cs="Book Antiqua"/>
          <w:shd w:val="clear" w:color="auto" w:fill="FFFFFF"/>
        </w:rPr>
        <w:t xml:space="preserve"> </w:t>
      </w:r>
      <w:r w:rsidR="00651C3C" w:rsidRPr="0007365B">
        <w:rPr>
          <w:rFonts w:ascii="Book Antiqua" w:hAnsi="Book Antiqua" w:cs="Book Antiqua" w:hint="eastAsia"/>
          <w:shd w:val="clear" w:color="auto" w:fill="FFFFFF"/>
          <w:lang w:eastAsia="zh-CN"/>
        </w:rPr>
        <w:t>a</w:t>
      </w:r>
      <w:r w:rsidRPr="0007365B">
        <w:rPr>
          <w:rFonts w:ascii="Book Antiqua" w:eastAsia="Book Antiqua" w:hAnsi="Book Antiqua" w:cs="Book Antiqua"/>
          <w:shd w:val="clear" w:color="auto" w:fill="FFFFFF"/>
        </w:rPr>
        <w:t>ll authors revised and approved the final manuscript.</w:t>
      </w:r>
    </w:p>
    <w:p w14:paraId="5951D3F5" w14:textId="77777777" w:rsidR="00A77B3E" w:rsidRPr="00196AD0" w:rsidRDefault="00A77B3E" w:rsidP="00196AD0">
      <w:pPr>
        <w:spacing w:line="360" w:lineRule="auto"/>
        <w:jc w:val="both"/>
        <w:rPr>
          <w:rFonts w:ascii="Book Antiqua" w:hAnsi="Book Antiqua"/>
          <w:color w:val="000000" w:themeColor="text1"/>
        </w:rPr>
      </w:pPr>
    </w:p>
    <w:p w14:paraId="333D46E8" w14:textId="489D95BC"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Corresponding author: Amr Salah Omar, MBChB, MSc, PhD, Professor, </w:t>
      </w:r>
      <w:r w:rsidR="001A2CC2" w:rsidRPr="008D5463">
        <w:rPr>
          <w:rFonts w:ascii="Book Antiqua" w:hAnsi="Book Antiqua" w:cs="Book Antiqua" w:hint="eastAsia"/>
          <w:bCs/>
          <w:color w:val="000000" w:themeColor="text1"/>
          <w:lang w:eastAsia="zh-CN"/>
        </w:rPr>
        <w:t xml:space="preserve">Department of </w:t>
      </w:r>
      <w:r w:rsidR="001A2CC2" w:rsidRPr="008D5463">
        <w:rPr>
          <w:rFonts w:ascii="Book Antiqua" w:eastAsia="Book Antiqua" w:hAnsi="Book Antiqua" w:cs="Book Antiqua"/>
          <w:color w:val="000000" w:themeColor="text1"/>
        </w:rPr>
        <w:t>C</w:t>
      </w:r>
      <w:r w:rsidR="001A2CC2" w:rsidRPr="00196AD0">
        <w:rPr>
          <w:rFonts w:ascii="Book Antiqua" w:eastAsia="Book Antiqua" w:hAnsi="Book Antiqua" w:cs="Book Antiqua"/>
          <w:color w:val="000000" w:themeColor="text1"/>
        </w:rPr>
        <w:t xml:space="preserve">ardiothoracic </w:t>
      </w:r>
      <w:r w:rsidR="001A2CC2">
        <w:rPr>
          <w:rFonts w:ascii="Book Antiqua" w:hAnsi="Book Antiqua" w:cs="Book Antiqua" w:hint="eastAsia"/>
          <w:color w:val="000000" w:themeColor="text1"/>
          <w:lang w:eastAsia="zh-CN"/>
        </w:rPr>
        <w:t>S</w:t>
      </w:r>
      <w:r w:rsidR="001A2CC2" w:rsidRPr="00196AD0">
        <w:rPr>
          <w:rFonts w:ascii="Book Antiqua" w:eastAsia="Book Antiqua" w:hAnsi="Book Antiqua" w:cs="Book Antiqua"/>
          <w:color w:val="000000" w:themeColor="text1"/>
        </w:rPr>
        <w:t>urgery,</w:t>
      </w:r>
      <w:r w:rsidRPr="00196AD0">
        <w:rPr>
          <w:rFonts w:ascii="Book Antiqua" w:eastAsia="Book Antiqua" w:hAnsi="Book Antiqua" w:cs="Book Antiqua"/>
          <w:color w:val="000000" w:themeColor="text1"/>
        </w:rPr>
        <w:t xml:space="preserve"> Hamad </w:t>
      </w:r>
      <w:r w:rsidR="0007365B">
        <w:rPr>
          <w:rFonts w:ascii="Book Antiqua" w:hAnsi="Book Antiqua" w:cs="Book Antiqua" w:hint="eastAsia"/>
          <w:color w:val="000000" w:themeColor="text1"/>
          <w:lang w:eastAsia="zh-CN"/>
        </w:rPr>
        <w:t>M</w:t>
      </w:r>
      <w:r w:rsidRPr="00196AD0">
        <w:rPr>
          <w:rFonts w:ascii="Book Antiqua" w:eastAsia="Book Antiqua" w:hAnsi="Book Antiqua" w:cs="Book Antiqua"/>
          <w:color w:val="000000" w:themeColor="text1"/>
        </w:rPr>
        <w:t xml:space="preserve">edical </w:t>
      </w:r>
      <w:r w:rsidR="0007365B">
        <w:rPr>
          <w:rFonts w:ascii="Book Antiqua" w:hAnsi="Book Antiqua" w:cs="Book Antiqua" w:hint="eastAsia"/>
          <w:color w:val="000000" w:themeColor="text1"/>
          <w:lang w:eastAsia="zh-CN"/>
        </w:rPr>
        <w:t>C</w:t>
      </w:r>
      <w:r w:rsidRPr="00196AD0">
        <w:rPr>
          <w:rFonts w:ascii="Book Antiqua" w:eastAsia="Book Antiqua" w:hAnsi="Book Antiqua" w:cs="Book Antiqua"/>
          <w:color w:val="000000" w:themeColor="text1"/>
        </w:rPr>
        <w:t>orporation,</w:t>
      </w:r>
      <w:r w:rsidRPr="001A2CC2">
        <w:rPr>
          <w:rFonts w:ascii="Book Antiqua" w:hAnsi="Book Antiqua" w:cs="Book Antiqua"/>
          <w:bCs/>
          <w:color w:val="000000" w:themeColor="text1"/>
          <w:lang w:eastAsia="zh-CN"/>
        </w:rPr>
        <w:t xml:space="preserve"> </w:t>
      </w:r>
      <w:proofErr w:type="spellStart"/>
      <w:r w:rsidR="001A2CC2" w:rsidRPr="001A2CC2">
        <w:rPr>
          <w:rFonts w:ascii="Book Antiqua" w:hAnsi="Book Antiqua" w:cs="Book Antiqua"/>
          <w:bCs/>
          <w:color w:val="000000" w:themeColor="text1"/>
          <w:lang w:eastAsia="zh-CN"/>
        </w:rPr>
        <w:t>Alryan</w:t>
      </w:r>
      <w:proofErr w:type="spellEnd"/>
      <w:r w:rsidR="001A2CC2" w:rsidRPr="001A2CC2">
        <w:rPr>
          <w:rFonts w:ascii="Book Antiqua" w:hAnsi="Book Antiqua" w:cs="Book Antiqua"/>
          <w:bCs/>
          <w:color w:val="000000" w:themeColor="text1"/>
          <w:lang w:eastAsia="zh-CN"/>
        </w:rPr>
        <w:t xml:space="preserve"> </w:t>
      </w:r>
      <w:r w:rsidR="0007365B">
        <w:rPr>
          <w:rFonts w:ascii="Book Antiqua" w:hAnsi="Book Antiqua" w:cs="Book Antiqua" w:hint="eastAsia"/>
          <w:bCs/>
          <w:color w:val="000000" w:themeColor="text1"/>
          <w:lang w:eastAsia="zh-CN"/>
        </w:rPr>
        <w:t>R</w:t>
      </w:r>
      <w:r w:rsidR="001A2CC2" w:rsidRPr="001A2CC2">
        <w:rPr>
          <w:rFonts w:ascii="Book Antiqua" w:hAnsi="Book Antiqua" w:cs="Book Antiqua"/>
          <w:bCs/>
          <w:color w:val="000000" w:themeColor="text1"/>
          <w:lang w:eastAsia="zh-CN"/>
        </w:rPr>
        <w:t xml:space="preserve">oad, </w:t>
      </w:r>
      <w:r w:rsidRPr="001A2CC2">
        <w:rPr>
          <w:rFonts w:ascii="Book Antiqua" w:hAnsi="Book Antiqua" w:cs="Book Antiqua"/>
          <w:bCs/>
          <w:color w:val="000000" w:themeColor="text1"/>
          <w:lang w:eastAsia="zh-CN"/>
        </w:rPr>
        <w:t>D</w:t>
      </w:r>
      <w:r w:rsidRPr="00196AD0">
        <w:rPr>
          <w:rFonts w:ascii="Book Antiqua" w:eastAsia="Book Antiqua" w:hAnsi="Book Antiqua" w:cs="Book Antiqua"/>
          <w:color w:val="000000" w:themeColor="text1"/>
        </w:rPr>
        <w:t>oha 3050, DA, Qatar. a_s_omar@yahoo.com</w:t>
      </w:r>
    </w:p>
    <w:p w14:paraId="50D5F125" w14:textId="77777777" w:rsidR="00A77B3E" w:rsidRPr="00196AD0" w:rsidRDefault="00A77B3E" w:rsidP="00196AD0">
      <w:pPr>
        <w:spacing w:line="360" w:lineRule="auto"/>
        <w:jc w:val="both"/>
        <w:rPr>
          <w:rFonts w:ascii="Book Antiqua" w:hAnsi="Book Antiqua"/>
          <w:color w:val="000000" w:themeColor="text1"/>
        </w:rPr>
      </w:pPr>
    </w:p>
    <w:p w14:paraId="3A91017E"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Received: </w:t>
      </w:r>
      <w:r w:rsidRPr="00196AD0">
        <w:rPr>
          <w:rFonts w:ascii="Book Antiqua" w:eastAsia="Book Antiqua" w:hAnsi="Book Antiqua" w:cs="Book Antiqua"/>
          <w:color w:val="000000" w:themeColor="text1"/>
        </w:rPr>
        <w:t>March 14, 2021</w:t>
      </w:r>
    </w:p>
    <w:p w14:paraId="67F30B93"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Revised: </w:t>
      </w:r>
      <w:r w:rsidR="009479AB">
        <w:rPr>
          <w:rFonts w:ascii="Book Antiqua" w:hAnsi="Book Antiqua"/>
        </w:rPr>
        <w:t>June 25, 2021</w:t>
      </w:r>
    </w:p>
    <w:p w14:paraId="720FE735" w14:textId="7E7778DA"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Accepted: </w:t>
      </w:r>
      <w:r w:rsidR="00BA20C1">
        <w:rPr>
          <w:rFonts w:ascii="Book Antiqua" w:eastAsia="Book Antiqua" w:hAnsi="Book Antiqua" w:cs="Book Antiqua"/>
          <w:color w:val="000000"/>
        </w:rPr>
        <w:t>September 6, 2021</w:t>
      </w:r>
    </w:p>
    <w:p w14:paraId="6725D02A"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Published online: </w:t>
      </w:r>
    </w:p>
    <w:p w14:paraId="30AFDB76" w14:textId="77777777" w:rsidR="00A77B3E" w:rsidRPr="00196AD0" w:rsidRDefault="00A77B3E" w:rsidP="00196AD0">
      <w:pPr>
        <w:spacing w:line="360" w:lineRule="auto"/>
        <w:jc w:val="both"/>
        <w:rPr>
          <w:rFonts w:ascii="Book Antiqua" w:hAnsi="Book Antiqua"/>
          <w:color w:val="000000" w:themeColor="text1"/>
        </w:rPr>
        <w:sectPr w:rsidR="00A77B3E" w:rsidRPr="00196AD0">
          <w:footerReference w:type="default" r:id="rId7"/>
          <w:pgSz w:w="12240" w:h="15840"/>
          <w:pgMar w:top="1440" w:right="1440" w:bottom="1440" w:left="1440" w:header="720" w:footer="720" w:gutter="0"/>
          <w:cols w:space="720"/>
          <w:docGrid w:linePitch="360"/>
        </w:sectPr>
      </w:pPr>
    </w:p>
    <w:p w14:paraId="65830F89"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lastRenderedPageBreak/>
        <w:t>Abstract</w:t>
      </w:r>
    </w:p>
    <w:p w14:paraId="6FF7FA85" w14:textId="77777777" w:rsidR="00A77B3E" w:rsidRDefault="00C939D4" w:rsidP="00196AD0">
      <w:pPr>
        <w:spacing w:line="360" w:lineRule="auto"/>
        <w:jc w:val="both"/>
        <w:rPr>
          <w:rStyle w:val="MsoCommentReference0"/>
          <w:rFonts w:ascii="Book Antiqua" w:hAnsi="Book Antiqua" w:cs="Book Antiqua"/>
          <w:color w:val="000000" w:themeColor="text1"/>
          <w:lang w:eastAsia="zh-CN"/>
        </w:rPr>
      </w:pPr>
      <w:r w:rsidRPr="00196AD0">
        <w:rPr>
          <w:rFonts w:ascii="Book Antiqua" w:eastAsia="Book Antiqua" w:hAnsi="Book Antiqua" w:cs="Book Antiqua"/>
          <w:color w:val="000000" w:themeColor="text1"/>
        </w:rPr>
        <w:t>Emerging worldwide data have been suggesting that</w:t>
      </w:r>
      <w:r w:rsidR="000E5AF9">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coronavirus disease 2019 (COVID-19) pandemic consequences are not limited to the respiratory and cardiovascular systems but encompass adverse gastrointestinal manifestations including acute liver injury as well. Severe cases of liver injury associated with higher fatality rates were observed in critically ill patients with COVID-19. Intensive care units (ICU) have been the cent</w:t>
      </w:r>
      <w:r w:rsidR="000E5AF9">
        <w:rPr>
          <w:rFonts w:ascii="Book Antiqua" w:hAnsi="Book Antiqua" w:cs="Book Antiqua" w:hint="eastAsia"/>
          <w:color w:val="000000" w:themeColor="text1"/>
          <w:lang w:eastAsia="zh-CN"/>
        </w:rPr>
        <w:t>er</w:t>
      </w:r>
      <w:r w:rsidRPr="00196AD0">
        <w:rPr>
          <w:rFonts w:ascii="Book Antiqua" w:eastAsia="Book Antiqua" w:hAnsi="Book Antiqua" w:cs="Book Antiqua"/>
          <w:color w:val="000000" w:themeColor="text1"/>
        </w:rPr>
        <w:t xml:space="preserve"> of disposition</w:t>
      </w:r>
      <w:r w:rsidR="000E5AF9">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of severe cases of COVID-19.</w:t>
      </w:r>
      <w:r w:rsidR="000E5AF9">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This review discusses the pathogenesis of acute liver injury in ICU patients with COVID-19, and analyzes its prevalence, consequences,</w:t>
      </w:r>
      <w:r w:rsidR="000E5AF9">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possible drug-induced liver injury</w:t>
      </w:r>
      <w:r w:rsidRPr="00196AD0">
        <w:rPr>
          <w:rFonts w:ascii="Book Antiqua" w:eastAsia="Book Antiqua" w:hAnsi="Book Antiqua" w:cs="Book Antiqua"/>
          <w:color w:val="000000" w:themeColor="text1"/>
          <w:shd w:val="clear" w:color="auto" w:fill="FFFFFF"/>
        </w:rPr>
        <w:t>, and the impact of the pandemic on liver diseases and transplantation programs</w:t>
      </w:r>
      <w:r w:rsidRPr="00196AD0">
        <w:rPr>
          <w:rStyle w:val="MsoCommentReference0"/>
          <w:rFonts w:ascii="Book Antiqua" w:eastAsia="Book Antiqua" w:hAnsi="Book Antiqua" w:cs="Book Antiqua"/>
          <w:color w:val="000000" w:themeColor="text1"/>
        </w:rPr>
        <w:t>.</w:t>
      </w:r>
    </w:p>
    <w:p w14:paraId="1752B4E8" w14:textId="77777777" w:rsidR="000E5AF9" w:rsidRPr="000E5AF9" w:rsidRDefault="000E5AF9" w:rsidP="00196AD0">
      <w:pPr>
        <w:spacing w:line="360" w:lineRule="auto"/>
        <w:jc w:val="both"/>
        <w:rPr>
          <w:rFonts w:ascii="Book Antiqua" w:hAnsi="Book Antiqua"/>
          <w:color w:val="000000" w:themeColor="text1"/>
          <w:lang w:eastAsia="zh-CN"/>
        </w:rPr>
      </w:pPr>
    </w:p>
    <w:p w14:paraId="5AF2F408" w14:textId="77777777" w:rsidR="00A77B3E" w:rsidRPr="00196AD0" w:rsidRDefault="00C939D4" w:rsidP="00196AD0">
      <w:pPr>
        <w:spacing w:line="360" w:lineRule="auto"/>
        <w:jc w:val="both"/>
        <w:rPr>
          <w:rFonts w:ascii="Book Antiqua" w:hAnsi="Book Antiqua"/>
          <w:color w:val="000000" w:themeColor="text1"/>
        </w:rPr>
      </w:pPr>
      <w:r w:rsidRPr="000E5AF9">
        <w:rPr>
          <w:rFonts w:ascii="Book Antiqua" w:eastAsia="Book Antiqua" w:hAnsi="Book Antiqua" w:cs="Book Antiqua"/>
          <w:b/>
          <w:color w:val="000000" w:themeColor="text1"/>
        </w:rPr>
        <w:t>Key words:</w:t>
      </w:r>
      <w:r w:rsidRPr="00196AD0">
        <w:rPr>
          <w:rFonts w:ascii="Book Antiqua" w:eastAsia="Book Antiqua" w:hAnsi="Book Antiqua" w:cs="Book Antiqua"/>
          <w:color w:val="000000" w:themeColor="text1"/>
        </w:rPr>
        <w:t xml:space="preserve"> COVID-19</w:t>
      </w:r>
      <w:r w:rsidR="000E5AF9">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w:t>
      </w:r>
      <w:r w:rsidR="000E5AF9">
        <w:rPr>
          <w:rFonts w:ascii="Book Antiqua" w:hAnsi="Book Antiqua" w:cs="Book Antiqua" w:hint="eastAsia"/>
          <w:color w:val="000000" w:themeColor="text1"/>
          <w:lang w:eastAsia="zh-CN"/>
        </w:rPr>
        <w:t>C</w:t>
      </w:r>
      <w:r w:rsidRPr="00196AD0">
        <w:rPr>
          <w:rFonts w:ascii="Book Antiqua" w:eastAsia="Book Antiqua" w:hAnsi="Book Antiqua" w:cs="Book Antiqua"/>
          <w:color w:val="000000" w:themeColor="text1"/>
        </w:rPr>
        <w:t>ritical care</w:t>
      </w:r>
      <w:r w:rsidR="000E5AF9">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w:t>
      </w:r>
      <w:r w:rsidR="000E5AF9">
        <w:rPr>
          <w:rFonts w:ascii="Book Antiqua" w:hAnsi="Book Antiqua" w:cs="Book Antiqua" w:hint="eastAsia"/>
          <w:color w:val="000000" w:themeColor="text1"/>
          <w:lang w:eastAsia="zh-CN"/>
        </w:rPr>
        <w:t>D</w:t>
      </w:r>
      <w:r w:rsidRPr="00196AD0">
        <w:rPr>
          <w:rFonts w:ascii="Book Antiqua" w:eastAsia="Book Antiqua" w:hAnsi="Book Antiqua" w:cs="Book Antiqua"/>
          <w:color w:val="000000" w:themeColor="text1"/>
        </w:rPr>
        <w:t>rugs</w:t>
      </w:r>
      <w:r w:rsidR="000E5AF9">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w:t>
      </w:r>
      <w:r w:rsidR="000E5AF9">
        <w:rPr>
          <w:rFonts w:ascii="Book Antiqua" w:hAnsi="Book Antiqua" w:cs="Book Antiqua" w:hint="eastAsia"/>
          <w:color w:val="000000" w:themeColor="text1"/>
          <w:lang w:eastAsia="zh-CN"/>
        </w:rPr>
        <w:t>L</w:t>
      </w:r>
      <w:r w:rsidRPr="00196AD0">
        <w:rPr>
          <w:rFonts w:ascii="Book Antiqua" w:eastAsia="Book Antiqua" w:hAnsi="Book Antiqua" w:cs="Book Antiqua"/>
          <w:color w:val="000000" w:themeColor="text1"/>
        </w:rPr>
        <w:t>iver</w:t>
      </w:r>
      <w:r w:rsidR="000E5AF9">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w:t>
      </w:r>
      <w:r w:rsidR="000E5AF9">
        <w:rPr>
          <w:rFonts w:ascii="Book Antiqua" w:hAnsi="Book Antiqua" w:cs="Book Antiqua" w:hint="eastAsia"/>
          <w:color w:val="000000" w:themeColor="text1"/>
          <w:lang w:eastAsia="zh-CN"/>
        </w:rPr>
        <w:t>L</w:t>
      </w:r>
      <w:r w:rsidRPr="00196AD0">
        <w:rPr>
          <w:rFonts w:ascii="Book Antiqua" w:eastAsia="Book Antiqua" w:hAnsi="Book Antiqua" w:cs="Book Antiqua"/>
          <w:color w:val="000000" w:themeColor="text1"/>
        </w:rPr>
        <w:t>iver transplantation</w:t>
      </w:r>
      <w:r w:rsidR="000E5AF9">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w:t>
      </w:r>
      <w:r w:rsidR="000E5AF9">
        <w:rPr>
          <w:rFonts w:ascii="Book Antiqua" w:hAnsi="Book Antiqua" w:cs="Book Antiqua" w:hint="eastAsia"/>
          <w:color w:val="000000" w:themeColor="text1"/>
          <w:lang w:eastAsia="zh-CN"/>
        </w:rPr>
        <w:t>O</w:t>
      </w:r>
      <w:r w:rsidRPr="00196AD0">
        <w:rPr>
          <w:rFonts w:ascii="Book Antiqua" w:eastAsia="Book Antiqua" w:hAnsi="Book Antiqua" w:cs="Book Antiqua"/>
          <w:color w:val="000000" w:themeColor="text1"/>
        </w:rPr>
        <w:t>utcome</w:t>
      </w:r>
      <w:r w:rsidR="000E5AF9">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w:t>
      </w:r>
      <w:r w:rsidR="000E5AF9">
        <w:rPr>
          <w:rFonts w:ascii="Book Antiqua" w:hAnsi="Book Antiqua" w:cs="Book Antiqua" w:hint="eastAsia"/>
          <w:color w:val="000000" w:themeColor="text1"/>
          <w:lang w:eastAsia="zh-CN"/>
        </w:rPr>
        <w:t>S</w:t>
      </w:r>
      <w:r w:rsidRPr="00196AD0">
        <w:rPr>
          <w:rFonts w:ascii="Book Antiqua" w:eastAsia="Book Antiqua" w:hAnsi="Book Antiqua" w:cs="Book Antiqua"/>
          <w:color w:val="000000" w:themeColor="text1"/>
        </w:rPr>
        <w:t>evere liver injury</w:t>
      </w:r>
    </w:p>
    <w:p w14:paraId="3588C93F" w14:textId="77777777" w:rsidR="00A77B3E" w:rsidRPr="00196AD0" w:rsidRDefault="00A77B3E" w:rsidP="00196AD0">
      <w:pPr>
        <w:spacing w:line="360" w:lineRule="auto"/>
        <w:jc w:val="both"/>
        <w:rPr>
          <w:rFonts w:ascii="Book Antiqua" w:hAnsi="Book Antiqua"/>
          <w:color w:val="000000" w:themeColor="text1"/>
        </w:rPr>
      </w:pPr>
    </w:p>
    <w:p w14:paraId="5B9D56C5"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 xml:space="preserve">Omar AS, </w:t>
      </w:r>
      <w:proofErr w:type="spellStart"/>
      <w:r w:rsidRPr="00196AD0">
        <w:rPr>
          <w:rFonts w:ascii="Book Antiqua" w:eastAsia="Book Antiqua" w:hAnsi="Book Antiqua" w:cs="Book Antiqua"/>
          <w:color w:val="000000" w:themeColor="text1"/>
        </w:rPr>
        <w:t>Kaddoura</w:t>
      </w:r>
      <w:proofErr w:type="spellEnd"/>
      <w:r w:rsidRPr="00196AD0">
        <w:rPr>
          <w:rFonts w:ascii="Book Antiqua" w:eastAsia="Book Antiqua" w:hAnsi="Book Antiqua" w:cs="Book Antiqua"/>
          <w:color w:val="000000" w:themeColor="text1"/>
        </w:rPr>
        <w:t xml:space="preserve"> R, </w:t>
      </w:r>
      <w:proofErr w:type="spellStart"/>
      <w:r w:rsidRPr="00196AD0">
        <w:rPr>
          <w:rFonts w:ascii="Book Antiqua" w:eastAsia="Book Antiqua" w:hAnsi="Book Antiqua" w:cs="Book Antiqua"/>
          <w:color w:val="000000" w:themeColor="text1"/>
        </w:rPr>
        <w:t>Orabi</w:t>
      </w:r>
      <w:proofErr w:type="spellEnd"/>
      <w:r w:rsidRPr="00196AD0">
        <w:rPr>
          <w:rFonts w:ascii="Book Antiqua" w:eastAsia="Book Antiqua" w:hAnsi="Book Antiqua" w:cs="Book Antiqua"/>
          <w:color w:val="000000" w:themeColor="text1"/>
        </w:rPr>
        <w:t xml:space="preserve"> B, </w:t>
      </w:r>
      <w:proofErr w:type="spellStart"/>
      <w:r w:rsidRPr="00196AD0">
        <w:rPr>
          <w:rFonts w:ascii="Book Antiqua" w:eastAsia="Book Antiqua" w:hAnsi="Book Antiqua" w:cs="Book Antiqua"/>
          <w:color w:val="000000" w:themeColor="text1"/>
        </w:rPr>
        <w:t>Hanoura</w:t>
      </w:r>
      <w:proofErr w:type="spellEnd"/>
      <w:r w:rsidRPr="00196AD0">
        <w:rPr>
          <w:rFonts w:ascii="Book Antiqua" w:eastAsia="Book Antiqua" w:hAnsi="Book Antiqua" w:cs="Book Antiqua"/>
          <w:color w:val="000000" w:themeColor="text1"/>
        </w:rPr>
        <w:t xml:space="preserve"> S. Impact of COVID-19 pandemic on liver, liver diseases, and liver transplantation programs in intensive care units. </w:t>
      </w:r>
      <w:r w:rsidRPr="00196AD0">
        <w:rPr>
          <w:rFonts w:ascii="Book Antiqua" w:eastAsia="Book Antiqua" w:hAnsi="Book Antiqua" w:cs="Book Antiqua"/>
          <w:i/>
          <w:iCs/>
          <w:color w:val="000000" w:themeColor="text1"/>
        </w:rPr>
        <w:t>World J Hepatol</w:t>
      </w:r>
      <w:r w:rsidRPr="00196AD0">
        <w:rPr>
          <w:rFonts w:ascii="Book Antiqua" w:eastAsia="Book Antiqua" w:hAnsi="Book Antiqua" w:cs="Book Antiqua"/>
          <w:color w:val="000000" w:themeColor="text1"/>
        </w:rPr>
        <w:t xml:space="preserve"> 2021; In press</w:t>
      </w:r>
    </w:p>
    <w:p w14:paraId="3E169816" w14:textId="77777777" w:rsidR="00A77B3E" w:rsidRPr="00196AD0" w:rsidRDefault="00A77B3E" w:rsidP="00196AD0">
      <w:pPr>
        <w:spacing w:line="360" w:lineRule="auto"/>
        <w:jc w:val="both"/>
        <w:rPr>
          <w:rFonts w:ascii="Book Antiqua" w:hAnsi="Book Antiqua"/>
          <w:color w:val="000000" w:themeColor="text1"/>
        </w:rPr>
      </w:pPr>
    </w:p>
    <w:p w14:paraId="03D559A4" w14:textId="4D2946F9"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Core Tip: </w:t>
      </w:r>
      <w:r w:rsidR="001D621F" w:rsidRPr="001D621F">
        <w:rPr>
          <w:rFonts w:ascii="Book Antiqua" w:hAnsi="Book Antiqua" w:cs="Book Antiqua" w:hint="eastAsia"/>
          <w:bCs/>
          <w:color w:val="000000" w:themeColor="text1"/>
          <w:lang w:eastAsia="zh-CN"/>
        </w:rPr>
        <w:t xml:space="preserve">In this manuscript, </w:t>
      </w:r>
      <w:r w:rsidR="001D621F">
        <w:rPr>
          <w:rFonts w:ascii="Book Antiqua" w:hAnsi="Book Antiqua" w:cs="Book Antiqua" w:hint="eastAsia"/>
          <w:color w:val="000000" w:themeColor="text1"/>
          <w:lang w:eastAsia="zh-CN"/>
        </w:rPr>
        <w:t>l</w:t>
      </w:r>
      <w:r w:rsidRPr="00196AD0">
        <w:rPr>
          <w:rFonts w:ascii="Book Antiqua" w:eastAsia="Book Antiqua" w:hAnsi="Book Antiqua" w:cs="Book Antiqua"/>
          <w:color w:val="000000" w:themeColor="text1"/>
        </w:rPr>
        <w:t xml:space="preserve">iver dysfunction is seen more in patients with more severe disease upon presentation. It is difficult to separate the independent effect of viral infection from various treatment modalities, including antibiotics and experimental antiviral drugs that </w:t>
      </w:r>
      <w:r w:rsidR="00DF047A" w:rsidRPr="0007365B">
        <w:rPr>
          <w:rFonts w:ascii="Book Antiqua" w:eastAsia="Book Antiqua" w:hAnsi="Book Antiqua" w:cs="Book Antiqua"/>
        </w:rPr>
        <w:t>are</w:t>
      </w:r>
      <w:r w:rsidRPr="0007365B">
        <w:rPr>
          <w:rFonts w:ascii="Book Antiqua" w:eastAsia="Book Antiqua" w:hAnsi="Book Antiqua" w:cs="Book Antiqua"/>
        </w:rPr>
        <w:t xml:space="preserve"> utilized in these patie</w:t>
      </w:r>
      <w:r w:rsidRPr="00196AD0">
        <w:rPr>
          <w:rFonts w:ascii="Book Antiqua" w:eastAsia="Book Antiqua" w:hAnsi="Book Antiqua" w:cs="Book Antiqua"/>
          <w:color w:val="000000" w:themeColor="text1"/>
        </w:rPr>
        <w:t>nts.</w:t>
      </w:r>
    </w:p>
    <w:p w14:paraId="2ADC8D4B" w14:textId="77777777" w:rsidR="00A77B3E" w:rsidRPr="00196AD0" w:rsidRDefault="00A77B3E" w:rsidP="00196AD0">
      <w:pPr>
        <w:spacing w:line="360" w:lineRule="auto"/>
        <w:jc w:val="both"/>
        <w:rPr>
          <w:rFonts w:ascii="Book Antiqua" w:hAnsi="Book Antiqua"/>
          <w:color w:val="000000" w:themeColor="text1"/>
        </w:rPr>
      </w:pPr>
    </w:p>
    <w:p w14:paraId="6A25503C" w14:textId="77777777" w:rsidR="00A77B3E" w:rsidRPr="00196AD0" w:rsidRDefault="00E67858" w:rsidP="00196AD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C939D4" w:rsidRPr="00196AD0">
        <w:rPr>
          <w:rFonts w:ascii="Book Antiqua" w:eastAsia="Book Antiqua" w:hAnsi="Book Antiqua" w:cs="Book Antiqua"/>
          <w:b/>
          <w:caps/>
          <w:color w:val="000000" w:themeColor="text1"/>
          <w:u w:val="single"/>
        </w:rPr>
        <w:lastRenderedPageBreak/>
        <w:t>INTRODUCTION</w:t>
      </w:r>
    </w:p>
    <w:p w14:paraId="3483ED68"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 xml:space="preserve">More than a year ago, the global pandemic started from its </w:t>
      </w:r>
      <w:proofErr w:type="spellStart"/>
      <w:r w:rsidRPr="00196AD0">
        <w:rPr>
          <w:rFonts w:ascii="Book Antiqua" w:eastAsia="Book Antiqua" w:hAnsi="Book Antiqua" w:cs="Book Antiqua"/>
          <w:color w:val="000000" w:themeColor="text1"/>
        </w:rPr>
        <w:t>epicentre</w:t>
      </w:r>
      <w:proofErr w:type="spellEnd"/>
      <w:r w:rsidRPr="00196AD0">
        <w:rPr>
          <w:rFonts w:ascii="Book Antiqua" w:eastAsia="Book Antiqua" w:hAnsi="Book Antiqua" w:cs="Book Antiqua"/>
          <w:color w:val="000000" w:themeColor="text1"/>
        </w:rPr>
        <w:t xml:space="preserve"> in Wuhan. In coronavirus disease 2019 (COVID-19), caused by severe acute respiratory syndrome coronavirus-2 (SARS-CoV-2), the lung is the main organ targeted by the </w:t>
      </w:r>
      <w:proofErr w:type="gramStart"/>
      <w:r w:rsidRPr="00196AD0">
        <w:rPr>
          <w:rFonts w:ascii="Book Antiqua" w:eastAsia="Book Antiqua" w:hAnsi="Book Antiqua" w:cs="Book Antiqua"/>
          <w:color w:val="000000" w:themeColor="text1"/>
        </w:rPr>
        <w:t>virus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 organism exhibits a wide range of severity and a diverse disruption of extra-pulmonary systems, including gastrointestinal, renal, </w:t>
      </w:r>
      <w:proofErr w:type="gramStart"/>
      <w:r w:rsidRPr="00196AD0">
        <w:rPr>
          <w:rFonts w:ascii="Book Antiqua" w:eastAsia="Book Antiqua" w:hAnsi="Book Antiqua" w:cs="Book Antiqua"/>
          <w:color w:val="000000" w:themeColor="text1"/>
        </w:rPr>
        <w:t>cardiac</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2,3]</w:t>
      </w:r>
      <w:r w:rsidRPr="00196AD0">
        <w:rPr>
          <w:rFonts w:ascii="Book Antiqua" w:eastAsia="Book Antiqua" w:hAnsi="Book Antiqua" w:cs="Book Antiqua"/>
          <w:color w:val="000000" w:themeColor="text1"/>
        </w:rPr>
        <w:t>, hepatic</w:t>
      </w:r>
      <w:r w:rsidRPr="00196AD0">
        <w:rPr>
          <w:rFonts w:ascii="Book Antiqua" w:eastAsia="Book Antiqua" w:hAnsi="Book Antiqua" w:cs="Book Antiqua"/>
          <w:color w:val="000000" w:themeColor="text1"/>
          <w:vertAlign w:val="superscript"/>
        </w:rPr>
        <w:t>[4]</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 even multi-organ damage</w:t>
      </w:r>
      <w:r w:rsidRPr="00196AD0">
        <w:rPr>
          <w:rFonts w:ascii="Book Antiqua" w:eastAsia="Book Antiqua" w:hAnsi="Book Antiqua" w:cs="Book Antiqua"/>
          <w:color w:val="000000" w:themeColor="text1"/>
          <w:vertAlign w:val="superscript"/>
        </w:rPr>
        <w:t>[2,5]</w:t>
      </w:r>
      <w:r w:rsidRPr="00196AD0">
        <w:rPr>
          <w:rFonts w:ascii="Book Antiqua" w:eastAsia="Book Antiqua" w:hAnsi="Book Antiqua" w:cs="Book Antiqua"/>
          <w:color w:val="000000" w:themeColor="text1"/>
        </w:rPr>
        <w:t xml:space="preserve">. Moderate or severe symptoms have been reported in almost 20% of all COVID-19 patients, while 5% progress into critical stages of the </w:t>
      </w:r>
      <w:proofErr w:type="gramStart"/>
      <w:r w:rsidRPr="00196AD0">
        <w:rPr>
          <w:rFonts w:ascii="Book Antiqua" w:eastAsia="Book Antiqua" w:hAnsi="Book Antiqua" w:cs="Book Antiqua"/>
          <w:color w:val="000000" w:themeColor="text1"/>
        </w:rPr>
        <w:t>disease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w:t>
      </w:r>
      <w:r w:rsidRPr="00196AD0">
        <w:rPr>
          <w:rFonts w:ascii="Book Antiqua" w:eastAsia="Book Antiqua" w:hAnsi="Book Antiqua" w:cs="Book Antiqua"/>
          <w:color w:val="000000" w:themeColor="text1"/>
        </w:rPr>
        <w:t>.</w:t>
      </w:r>
    </w:p>
    <w:p w14:paraId="44377FEE" w14:textId="48E3B6DC" w:rsidR="00A77B3E" w:rsidRPr="00E67858" w:rsidRDefault="00C939D4" w:rsidP="00E67858">
      <w:pPr>
        <w:spacing w:line="360" w:lineRule="auto"/>
        <w:ind w:firstLineChars="200" w:firstLine="480"/>
        <w:jc w:val="both"/>
        <w:rPr>
          <w:rFonts w:ascii="Book Antiqua" w:hAnsi="Book Antiqua"/>
          <w:color w:val="000000" w:themeColor="text1"/>
          <w:lang w:eastAsia="zh-CN"/>
        </w:rPr>
      </w:pPr>
      <w:r w:rsidRPr="00196AD0">
        <w:rPr>
          <w:rFonts w:ascii="Book Antiqua" w:eastAsia="Book Antiqua" w:hAnsi="Book Antiqua" w:cs="Book Antiqua"/>
          <w:color w:val="000000" w:themeColor="text1"/>
        </w:rPr>
        <w:t xml:space="preserve">The rate of intensive care unit (ICU) admission due to COVID-19 is quite variable, ranging from </w:t>
      </w:r>
      <w:r w:rsidRPr="0007365B">
        <w:rPr>
          <w:rFonts w:ascii="Book Antiqua" w:eastAsia="Book Antiqua" w:hAnsi="Book Antiqua" w:cs="Book Antiqua"/>
        </w:rPr>
        <w:t>3</w:t>
      </w:r>
      <w:r w:rsidR="00446BAA" w:rsidRPr="0007365B">
        <w:rPr>
          <w:rFonts w:ascii="Book Antiqua" w:eastAsia="Book Antiqua" w:hAnsi="Book Antiqua" w:cs="Book Antiqua"/>
        </w:rPr>
        <w:t>%</w:t>
      </w:r>
      <w:r w:rsidRPr="00196AD0">
        <w:rPr>
          <w:rFonts w:ascii="Book Antiqua" w:eastAsia="Book Antiqua" w:hAnsi="Book Antiqua" w:cs="Book Antiqua"/>
          <w:color w:val="000000" w:themeColor="text1"/>
        </w:rPr>
        <w:t xml:space="preserve"> to 100% in </w:t>
      </w:r>
      <w:proofErr w:type="gramStart"/>
      <w:r w:rsidRPr="00196AD0">
        <w:rPr>
          <w:rFonts w:ascii="Book Antiqua" w:eastAsia="Book Antiqua" w:hAnsi="Book Antiqua" w:cs="Book Antiqua"/>
          <w:color w:val="000000" w:themeColor="text1"/>
        </w:rPr>
        <w:t>literature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The liver could be affected</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in COVID-19</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through several mechanisms, including virus-related liver cell injury, disorganized immune response, drug-induced liver injury (DILI) and ischemic liver dysfunction in the settings of multisystem organ </w:t>
      </w:r>
      <w:proofErr w:type="gramStart"/>
      <w:r w:rsidRPr="00196AD0">
        <w:rPr>
          <w:rFonts w:ascii="Book Antiqua" w:eastAsia="Book Antiqua" w:hAnsi="Book Antiqua" w:cs="Book Antiqua"/>
          <w:color w:val="000000" w:themeColor="text1"/>
        </w:rPr>
        <w:t>failure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8]</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 reported rate of COVID-19-induced liver injury </w:t>
      </w:r>
      <w:r w:rsidR="00C57B4B" w:rsidRPr="0007365B">
        <w:rPr>
          <w:rFonts w:ascii="Book Antiqua" w:eastAsia="Book Antiqua" w:hAnsi="Book Antiqua" w:cs="Book Antiqua"/>
        </w:rPr>
        <w:t>ranged</w:t>
      </w:r>
      <w:r w:rsidRPr="0007365B">
        <w:rPr>
          <w:rFonts w:ascii="Book Antiqua" w:eastAsia="Book Antiqua" w:hAnsi="Book Antiqua" w:cs="Book Antiqua"/>
        </w:rPr>
        <w:t xml:space="preserve"> </w:t>
      </w:r>
      <w:r w:rsidRPr="00196AD0">
        <w:rPr>
          <w:rFonts w:ascii="Book Antiqua" w:eastAsia="Book Antiqua" w:hAnsi="Book Antiqua" w:cs="Book Antiqua"/>
          <w:color w:val="000000" w:themeColor="text1"/>
        </w:rPr>
        <w:t xml:space="preserve">from 14.8% in one </w:t>
      </w:r>
      <w:proofErr w:type="gramStart"/>
      <w:r w:rsidRPr="00196AD0">
        <w:rPr>
          <w:rFonts w:ascii="Book Antiqua" w:eastAsia="Book Antiqua" w:hAnsi="Book Antiqua" w:cs="Book Antiqua"/>
          <w:color w:val="000000" w:themeColor="text1"/>
        </w:rPr>
        <w:t>study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9]</w:t>
      </w:r>
      <w:r w:rsidR="00E67858" w:rsidRP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 up to 74% in another</w:t>
      </w:r>
      <w:r w:rsidRPr="00196AD0">
        <w:rPr>
          <w:rFonts w:ascii="Book Antiqua" w:eastAsia="Book Antiqua" w:hAnsi="Book Antiqua" w:cs="Book Antiqua"/>
          <w:color w:val="000000" w:themeColor="text1"/>
          <w:vertAlign w:val="superscript"/>
        </w:rPr>
        <w:t>[10]</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In a case series of</w:t>
      </w:r>
      <w:r w:rsidR="00E678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critically ill patients with COVID-19, liver injury was frequent but transient and non-</w:t>
      </w:r>
      <w:proofErr w:type="gramStart"/>
      <w:r w:rsidRPr="00196AD0">
        <w:rPr>
          <w:rFonts w:ascii="Book Antiqua" w:eastAsia="Book Antiqua" w:hAnsi="Book Antiqua" w:cs="Book Antiqua"/>
          <w:color w:val="000000" w:themeColor="text1"/>
        </w:rPr>
        <w:t>severe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11]</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Patients may not be equally affected by the</w:t>
      </w:r>
      <w:r w:rsidR="00E67858">
        <w:rPr>
          <w:rFonts w:ascii="Book Antiqua" w:hAnsi="Book Antiqua" w:cs="Book Antiqua" w:hint="eastAsia"/>
          <w:color w:val="000000" w:themeColor="text1"/>
          <w:lang w:eastAsia="zh-CN"/>
        </w:rPr>
        <w:t xml:space="preserve"> </w:t>
      </w:r>
      <w:proofErr w:type="gramStart"/>
      <w:r w:rsidRPr="00196AD0">
        <w:rPr>
          <w:rFonts w:ascii="Book Antiqua" w:eastAsia="Book Antiqua" w:hAnsi="Book Antiqua" w:cs="Book Antiqua"/>
          <w:color w:val="000000" w:themeColor="text1"/>
        </w:rPr>
        <w:t>pandemic,</w:t>
      </w:r>
      <w:proofErr w:type="gramEnd"/>
      <w:r w:rsidRPr="00196AD0">
        <w:rPr>
          <w:rFonts w:ascii="Book Antiqua" w:eastAsia="Book Antiqua" w:hAnsi="Book Antiqua" w:cs="Book Antiqua"/>
          <w:color w:val="000000" w:themeColor="text1"/>
        </w:rPr>
        <w:t xml:space="preserve"> certain patient populations are potentially more vulnerable. Immunocompromised patients and patients with cirrhosis are probably more susceptible to worse outcomes after SARS-CoV-2 </w:t>
      </w:r>
      <w:proofErr w:type="gramStart"/>
      <w:r w:rsidRPr="00196AD0">
        <w:rPr>
          <w:rFonts w:ascii="Book Antiqua" w:eastAsia="Book Antiqua" w:hAnsi="Book Antiqua" w:cs="Book Antiqua"/>
          <w:color w:val="000000" w:themeColor="text1"/>
        </w:rPr>
        <w:t>infection</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5]</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 data in literature on how chronic immunosuppression can influence COVID-19 outcomes is </w:t>
      </w:r>
      <w:proofErr w:type="gramStart"/>
      <w:r w:rsidRPr="00196AD0">
        <w:rPr>
          <w:rFonts w:ascii="Book Antiqua" w:eastAsia="Book Antiqua" w:hAnsi="Book Antiqua" w:cs="Book Antiqua"/>
          <w:color w:val="000000" w:themeColor="text1"/>
        </w:rPr>
        <w:t>scarce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This</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minireview will discuss the pathogenesis of acute liver injury in ICU patients with COVID-19, focusing on its prevalence, consequences, DILI, and its impact on existing liver diseases and liver transplantation programs.</w:t>
      </w:r>
    </w:p>
    <w:p w14:paraId="20339C70" w14:textId="77777777" w:rsidR="00A77B3E" w:rsidRPr="00196AD0" w:rsidRDefault="00A77B3E" w:rsidP="00196AD0">
      <w:pPr>
        <w:spacing w:line="360" w:lineRule="auto"/>
        <w:jc w:val="both"/>
        <w:rPr>
          <w:rFonts w:ascii="Book Antiqua" w:hAnsi="Book Antiqua"/>
          <w:color w:val="000000" w:themeColor="text1"/>
        </w:rPr>
      </w:pPr>
    </w:p>
    <w:p w14:paraId="77053965" w14:textId="77777777" w:rsidR="00A77B3E" w:rsidRPr="00E67858" w:rsidRDefault="00C939D4" w:rsidP="00196AD0">
      <w:pPr>
        <w:spacing w:line="360" w:lineRule="auto"/>
        <w:jc w:val="both"/>
        <w:rPr>
          <w:rFonts w:ascii="Book Antiqua" w:hAnsi="Book Antiqua" w:cs="Book Antiqua"/>
          <w:b/>
          <w:caps/>
          <w:color w:val="000000" w:themeColor="text1"/>
          <w:u w:val="single"/>
          <w:lang w:eastAsia="zh-CN"/>
        </w:rPr>
      </w:pPr>
      <w:r w:rsidRPr="00E67858">
        <w:rPr>
          <w:rFonts w:ascii="Book Antiqua" w:eastAsia="Book Antiqua" w:hAnsi="Book Antiqua" w:cs="Book Antiqua"/>
          <w:b/>
          <w:caps/>
          <w:color w:val="000000" w:themeColor="text1"/>
          <w:u w:val="single"/>
        </w:rPr>
        <w:t>Pathogene</w:t>
      </w:r>
      <w:r w:rsidR="00E67858">
        <w:rPr>
          <w:rFonts w:ascii="Book Antiqua" w:eastAsia="Book Antiqua" w:hAnsi="Book Antiqua" w:cs="Book Antiqua"/>
          <w:b/>
          <w:caps/>
          <w:color w:val="000000" w:themeColor="text1"/>
          <w:u w:val="single"/>
        </w:rPr>
        <w:t>sis of liver injury in COVID-19</w:t>
      </w:r>
    </w:p>
    <w:p w14:paraId="1E77C730"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Liver injury in COVID-19</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can be related to the direct cytopathic effect of the virus, DILI, uncontrolled immune reaction, or </w:t>
      </w:r>
      <w:proofErr w:type="gramStart"/>
      <w:r w:rsidRPr="00196AD0">
        <w:rPr>
          <w:rFonts w:ascii="Book Antiqua" w:eastAsia="Book Antiqua" w:hAnsi="Book Antiqua" w:cs="Book Antiqua"/>
          <w:color w:val="000000" w:themeColor="text1"/>
        </w:rPr>
        <w:t>sepsis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12]</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SARS-CoV-2 ribonucleic acid has been detected in blood and stool samples of COVID-19 patients who presented with </w:t>
      </w:r>
      <w:proofErr w:type="spellStart"/>
      <w:r w:rsidRPr="00196AD0">
        <w:rPr>
          <w:rFonts w:ascii="Book Antiqua" w:eastAsia="Book Antiqua" w:hAnsi="Book Antiqua" w:cs="Book Antiqua"/>
          <w:color w:val="000000" w:themeColor="text1"/>
        </w:rPr>
        <w:t>diarrhoea</w:t>
      </w:r>
      <w:proofErr w:type="spellEnd"/>
      <w:r w:rsidRPr="00196AD0">
        <w:rPr>
          <w:rFonts w:ascii="Book Antiqua" w:eastAsia="Book Antiqua" w:hAnsi="Book Antiqua" w:cs="Book Antiqua"/>
          <w:color w:val="000000" w:themeColor="text1"/>
        </w:rPr>
        <w:t xml:space="preserve">, indicating the liver's probable involvement in the disease </w:t>
      </w:r>
      <w:proofErr w:type="gramStart"/>
      <w:r w:rsidRPr="00196AD0">
        <w:rPr>
          <w:rFonts w:ascii="Book Antiqua" w:eastAsia="Book Antiqua" w:hAnsi="Book Antiqua" w:cs="Book Antiqua"/>
          <w:color w:val="000000" w:themeColor="text1"/>
        </w:rPr>
        <w:t>pathogenesis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13,14]</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lastRenderedPageBreak/>
        <w:t>It has been suggested that there is a considerable expression of</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angiotensin-converting enzyme 2 (ACE2)</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receptors in </w:t>
      </w:r>
      <w:proofErr w:type="spellStart"/>
      <w:r w:rsidRPr="00196AD0">
        <w:rPr>
          <w:rFonts w:ascii="Book Antiqua" w:eastAsia="Book Antiqua" w:hAnsi="Book Antiqua" w:cs="Book Antiqua"/>
          <w:color w:val="000000" w:themeColor="text1"/>
        </w:rPr>
        <w:t>cholangiocytes</w:t>
      </w:r>
      <w:proofErr w:type="spellEnd"/>
      <w:r w:rsidRPr="00196AD0">
        <w:rPr>
          <w:rFonts w:ascii="Book Antiqua" w:eastAsia="Book Antiqua" w:hAnsi="Book Antiqua" w:cs="Book Antiqua"/>
          <w:color w:val="000000" w:themeColor="text1"/>
        </w:rPr>
        <w:t xml:space="preserve">, where SARS-CoV-2 binding may adversely affect liver function. Moreover, COVID-19 may worsen the underlying chronic liver disease(s) (CLD), leading to hepatic decompensation or acute-on-chronic liver failure and increasing the risk of mortality, particularly in critically ill </w:t>
      </w:r>
      <w:proofErr w:type="gramStart"/>
      <w:r w:rsidRPr="00196AD0">
        <w:rPr>
          <w:rFonts w:ascii="Book Antiqua" w:eastAsia="Book Antiqua" w:hAnsi="Book Antiqua" w:cs="Book Antiqua"/>
          <w:color w:val="000000" w:themeColor="text1"/>
        </w:rPr>
        <w:t>patients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12,15-17]</w:t>
      </w:r>
      <w:r w:rsidRPr="00196AD0">
        <w:rPr>
          <w:rFonts w:ascii="Book Antiqua" w:eastAsia="Book Antiqua" w:hAnsi="Book Antiqua" w:cs="Book Antiqua"/>
          <w:color w:val="000000" w:themeColor="text1"/>
        </w:rPr>
        <w:t xml:space="preserve">. However, in severe COVID-19, liver damage is more likely due to the inflammatory cytokine </w:t>
      </w:r>
      <w:proofErr w:type="gramStart"/>
      <w:r w:rsidRPr="00196AD0">
        <w:rPr>
          <w:rFonts w:ascii="Book Antiqua" w:eastAsia="Book Antiqua" w:hAnsi="Book Antiqua" w:cs="Book Antiqua"/>
          <w:color w:val="000000" w:themeColor="text1"/>
        </w:rPr>
        <w:t>storm</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12,18]</w:t>
      </w:r>
      <w:r w:rsidRPr="00196AD0">
        <w:rPr>
          <w:rFonts w:ascii="Book Antiqua" w:eastAsia="Book Antiqua" w:hAnsi="Book Antiqua" w:cs="Book Antiqua"/>
          <w:color w:val="000000" w:themeColor="text1"/>
        </w:rPr>
        <w:t xml:space="preserve"> rather than the direct cytopathic effects of the virus</w:t>
      </w:r>
      <w:r w:rsidRPr="00196AD0">
        <w:rPr>
          <w:rFonts w:ascii="Book Antiqua" w:eastAsia="Book Antiqua" w:hAnsi="Book Antiqua" w:cs="Book Antiqua"/>
          <w:color w:val="000000" w:themeColor="text1"/>
          <w:vertAlign w:val="superscript"/>
        </w:rPr>
        <w:t>[12]</w:t>
      </w:r>
      <w:r w:rsidRPr="00196AD0">
        <w:rPr>
          <w:rFonts w:ascii="Book Antiqua" w:eastAsia="Book Antiqua" w:hAnsi="Book Antiqua" w:cs="Book Antiqua"/>
          <w:color w:val="000000" w:themeColor="text1"/>
        </w:rPr>
        <w:t>.</w:t>
      </w:r>
    </w:p>
    <w:p w14:paraId="74213AB3" w14:textId="77777777" w:rsidR="00A77B3E" w:rsidRPr="00196AD0" w:rsidRDefault="00C939D4" w:rsidP="00E67858">
      <w:pPr>
        <w:spacing w:line="360" w:lineRule="auto"/>
        <w:ind w:firstLineChars="200" w:firstLine="480"/>
        <w:jc w:val="both"/>
        <w:rPr>
          <w:rFonts w:ascii="Book Antiqua" w:hAnsi="Book Antiqua"/>
          <w:color w:val="000000" w:themeColor="text1"/>
        </w:rPr>
      </w:pPr>
      <w:r w:rsidRPr="00196AD0">
        <w:rPr>
          <w:rFonts w:ascii="Book Antiqua" w:eastAsia="Book Antiqua" w:hAnsi="Book Antiqua" w:cs="Book Antiqua"/>
          <w:color w:val="000000" w:themeColor="text1"/>
        </w:rPr>
        <w:t xml:space="preserve">The progression of SARS-CoV-2 infection has been divided into four phases: </w:t>
      </w:r>
      <w:r w:rsidR="00E67858">
        <w:rPr>
          <w:rFonts w:ascii="Book Antiqua" w:hAnsi="Book Antiqua" w:cs="Book Antiqua" w:hint="eastAsia"/>
          <w:color w:val="000000" w:themeColor="text1"/>
          <w:lang w:eastAsia="zh-CN"/>
        </w:rPr>
        <w:t>U</w:t>
      </w:r>
      <w:r w:rsidRPr="00196AD0">
        <w:rPr>
          <w:rFonts w:ascii="Book Antiqua" w:eastAsia="Book Antiqua" w:hAnsi="Book Antiqua" w:cs="Book Antiqua"/>
          <w:color w:val="000000" w:themeColor="text1"/>
        </w:rPr>
        <w:t>pper and lower respiratory tract infection, usually treated as outpatients, COVID-19 associated lung injury, usually treated as inpatients,</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systemic inflammatory response syndrome (SIRS), and systemic failure. Liver involvement is often observed in the latter phases but can also occur in the earlier ones. In SIRS, pro-thrombotic factors accumulate due to bone marrow and liver acute phase response causing thrombosis, whereas in the last phase, multi-organ vascular dysfunction and</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cytokine storm occur in view of the ongoing interaction between the lung and systemic </w:t>
      </w:r>
      <w:proofErr w:type="gramStart"/>
      <w:r w:rsidRPr="00196AD0">
        <w:rPr>
          <w:rFonts w:ascii="Book Antiqua" w:eastAsia="Book Antiqua" w:hAnsi="Book Antiqua" w:cs="Book Antiqua"/>
          <w:color w:val="000000" w:themeColor="text1"/>
        </w:rPr>
        <w:t>inflammation</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19]</w:t>
      </w:r>
      <w:r w:rsidRPr="00196AD0">
        <w:rPr>
          <w:rFonts w:ascii="Book Antiqua" w:eastAsia="Book Antiqua" w:hAnsi="Book Antiqua" w:cs="Book Antiqua"/>
          <w:color w:val="000000" w:themeColor="text1"/>
        </w:rPr>
        <w:t>.</w:t>
      </w:r>
    </w:p>
    <w:p w14:paraId="39D5E30F" w14:textId="77777777" w:rsidR="00A77B3E" w:rsidRPr="00196AD0" w:rsidRDefault="00C939D4" w:rsidP="00E67858">
      <w:pPr>
        <w:spacing w:line="360" w:lineRule="auto"/>
        <w:ind w:firstLineChars="200" w:firstLine="480"/>
        <w:jc w:val="both"/>
        <w:rPr>
          <w:rFonts w:ascii="Book Antiqua" w:hAnsi="Book Antiqua"/>
          <w:color w:val="000000" w:themeColor="text1"/>
        </w:rPr>
      </w:pPr>
      <w:r w:rsidRPr="00196AD0">
        <w:rPr>
          <w:rFonts w:ascii="Book Antiqua" w:eastAsia="Book Antiqua" w:hAnsi="Book Antiqua" w:cs="Book Antiqua"/>
          <w:color w:val="000000" w:themeColor="text1"/>
        </w:rPr>
        <w:t>Hypoxic hepatitis (HH), known as shock liver or ischemic hepatitis,</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is</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an acute liver injury resulting from liver </w:t>
      </w:r>
      <w:proofErr w:type="gramStart"/>
      <w:r w:rsidRPr="00196AD0">
        <w:rPr>
          <w:rFonts w:ascii="Book Antiqua" w:eastAsia="Book Antiqua" w:hAnsi="Book Antiqua" w:cs="Book Antiqua"/>
          <w:color w:val="000000" w:themeColor="text1"/>
        </w:rPr>
        <w:t>hypoxia</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20]</w:t>
      </w:r>
      <w:r w:rsidRPr="00196AD0">
        <w:rPr>
          <w:rFonts w:ascii="Book Antiqua" w:eastAsia="Book Antiqua" w:hAnsi="Book Antiqua" w:cs="Book Antiqua"/>
          <w:color w:val="000000" w:themeColor="text1"/>
        </w:rPr>
        <w:t>. The extensive complex vascular supply together with high metabolic efficacy</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results in a liver vulnerable to circulatory disturbances. Critically ill patients with circulatory or respiratory manifestations which may influence liver perfusion are at higher risk of </w:t>
      </w:r>
      <w:proofErr w:type="gramStart"/>
      <w:r w:rsidRPr="00196AD0">
        <w:rPr>
          <w:rFonts w:ascii="Book Antiqua" w:eastAsia="Book Antiqua" w:hAnsi="Book Antiqua" w:cs="Book Antiqua"/>
          <w:color w:val="000000" w:themeColor="text1"/>
        </w:rPr>
        <w:t>HH</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3,21,22]</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 mechanism by which SARS-CoV-2 infection leads to HH is not fully understood. Multiple theories have been postulated, including hypoxemia developed due to COVID-19 </w:t>
      </w:r>
      <w:proofErr w:type="gramStart"/>
      <w:r w:rsidRPr="00196AD0">
        <w:rPr>
          <w:rFonts w:ascii="Book Antiqua" w:eastAsia="Book Antiqua" w:hAnsi="Book Antiqua" w:cs="Book Antiqua"/>
          <w:color w:val="000000" w:themeColor="text1"/>
        </w:rPr>
        <w:t>pneumonia</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 systemic stress caused by SIRS</w:t>
      </w:r>
      <w:r w:rsidRPr="00196AD0">
        <w:rPr>
          <w:rFonts w:ascii="Book Antiqua" w:eastAsia="Book Antiqua" w:hAnsi="Book Antiqua" w:cs="Book Antiqua"/>
          <w:color w:val="000000" w:themeColor="text1"/>
          <w:vertAlign w:val="superscript"/>
        </w:rPr>
        <w:t>[19]</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Both may provide a route to a compensatory decrease in peripheral and splanchnic blood flow, resulting in decreased hepatic blood flow leading to hepatocellular </w:t>
      </w:r>
      <w:proofErr w:type="gramStart"/>
      <w:r w:rsidRPr="00196AD0">
        <w:rPr>
          <w:rFonts w:ascii="Book Antiqua" w:eastAsia="Book Antiqua" w:hAnsi="Book Antiqua" w:cs="Book Antiqua"/>
          <w:color w:val="000000" w:themeColor="text1"/>
        </w:rPr>
        <w:t>hypoxia</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23]</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Reperfusion injury is mediated by the generation of reactive oxygen species when ischemic hepatocytes are re-exposed to oxygen, leading to cell injury </w:t>
      </w:r>
      <w:r w:rsidRPr="00196AD0">
        <w:rPr>
          <w:rFonts w:ascii="Book Antiqua" w:eastAsia="Book Antiqua" w:hAnsi="Book Antiqua" w:cs="Book Antiqua"/>
          <w:i/>
          <w:iCs/>
          <w:color w:val="000000" w:themeColor="text1"/>
        </w:rPr>
        <w:t>via</w:t>
      </w:r>
      <w:r w:rsidRPr="00196AD0">
        <w:rPr>
          <w:rFonts w:ascii="Book Antiqua" w:eastAsia="Book Antiqua" w:hAnsi="Book Antiqua" w:cs="Book Antiqua"/>
          <w:color w:val="000000" w:themeColor="text1"/>
        </w:rPr>
        <w:t xml:space="preserve"> lipid </w:t>
      </w:r>
      <w:proofErr w:type="gramStart"/>
      <w:r w:rsidRPr="00196AD0">
        <w:rPr>
          <w:rFonts w:ascii="Book Antiqua" w:eastAsia="Book Antiqua" w:hAnsi="Book Antiqua" w:cs="Book Antiqua"/>
          <w:color w:val="000000" w:themeColor="text1"/>
        </w:rPr>
        <w:t>peroxidation</w:t>
      </w:r>
      <w:r w:rsidR="00E67858" w:rsidRPr="00196AD0">
        <w:rPr>
          <w:rFonts w:ascii="Book Antiqua" w:eastAsia="Book Antiqua" w:hAnsi="Book Antiqua" w:cs="Book Antiqua"/>
          <w:color w:val="000000" w:themeColor="text1"/>
          <w:vertAlign w:val="superscript"/>
        </w:rPr>
        <w:t>[</w:t>
      </w:r>
      <w:proofErr w:type="gramEnd"/>
      <w:r w:rsidR="00E67858" w:rsidRPr="00196AD0">
        <w:rPr>
          <w:rFonts w:ascii="Book Antiqua" w:eastAsia="Book Antiqua" w:hAnsi="Book Antiqua" w:cs="Book Antiqua"/>
          <w:color w:val="000000" w:themeColor="text1"/>
          <w:vertAlign w:val="superscript"/>
        </w:rPr>
        <w:t>24]</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Waseem </w:t>
      </w:r>
      <w:r w:rsidR="00E67858">
        <w:rPr>
          <w:rFonts w:ascii="Book Antiqua" w:hAnsi="Book Antiqua" w:cs="Book Antiqua" w:hint="eastAsia"/>
          <w:iCs/>
          <w:color w:val="000000" w:themeColor="text1"/>
          <w:lang w:eastAsia="zh-CN"/>
        </w:rPr>
        <w:t xml:space="preserve">and </w:t>
      </w:r>
      <w:proofErr w:type="gramStart"/>
      <w:r w:rsidR="00E67858" w:rsidRPr="00196AD0">
        <w:rPr>
          <w:rFonts w:ascii="Book Antiqua" w:hAnsi="Book Antiqua"/>
        </w:rPr>
        <w:t>Chen</w:t>
      </w:r>
      <w:r w:rsidR="00E67858" w:rsidRPr="00196AD0">
        <w:rPr>
          <w:rFonts w:ascii="Book Antiqua" w:eastAsia="Book Antiqua" w:hAnsi="Book Antiqua" w:cs="Book Antiqua"/>
          <w:color w:val="000000" w:themeColor="text1"/>
          <w:vertAlign w:val="superscript"/>
        </w:rPr>
        <w:t>[</w:t>
      </w:r>
      <w:proofErr w:type="gramEnd"/>
      <w:r w:rsidR="00E67858" w:rsidRPr="00196AD0">
        <w:rPr>
          <w:rFonts w:ascii="Book Antiqua" w:eastAsia="Book Antiqua" w:hAnsi="Book Antiqua" w:cs="Book Antiqua"/>
          <w:color w:val="000000" w:themeColor="text1"/>
          <w:vertAlign w:val="superscript"/>
        </w:rPr>
        <w:t>21]</w:t>
      </w:r>
      <w:r w:rsidRPr="00196AD0">
        <w:rPr>
          <w:rFonts w:ascii="Book Antiqua" w:eastAsia="Book Antiqua" w:hAnsi="Book Antiqua" w:cs="Book Antiqua"/>
          <w:color w:val="000000" w:themeColor="text1"/>
        </w:rPr>
        <w:t xml:space="preserve"> defined the diagnostic criteria for HH as circulatory or respiratory failure with a dramatic but transient rise in serum aminotransferases activity when excluding other causes of liver cell necrosis, </w:t>
      </w:r>
      <w:r w:rsidRPr="00196AD0">
        <w:rPr>
          <w:rFonts w:ascii="Book Antiqua" w:eastAsia="Book Antiqua" w:hAnsi="Book Antiqua" w:cs="Book Antiqua"/>
          <w:color w:val="000000" w:themeColor="text1"/>
        </w:rPr>
        <w:lastRenderedPageBreak/>
        <w:t>especially viral or drug-induced hepatitis</w:t>
      </w:r>
      <w:r w:rsidRPr="00196AD0">
        <w:rPr>
          <w:rFonts w:ascii="Book Antiqua" w:eastAsia="Book Antiqua" w:hAnsi="Book Antiqua" w:cs="Book Antiqua"/>
          <w:color w:val="000000" w:themeColor="text1"/>
          <w:vertAlign w:val="superscript"/>
        </w:rPr>
        <w:t>[21]</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 visual summary of liver injury in COVID-19 is presented in Figure 1.</w:t>
      </w:r>
    </w:p>
    <w:p w14:paraId="5D747E01" w14:textId="77777777" w:rsidR="00A77B3E" w:rsidRPr="00196AD0" w:rsidRDefault="00A77B3E" w:rsidP="00196AD0">
      <w:pPr>
        <w:spacing w:line="360" w:lineRule="auto"/>
        <w:jc w:val="both"/>
        <w:rPr>
          <w:rFonts w:ascii="Book Antiqua" w:hAnsi="Book Antiqua"/>
          <w:color w:val="000000" w:themeColor="text1"/>
        </w:rPr>
      </w:pPr>
    </w:p>
    <w:p w14:paraId="5912D81C" w14:textId="77777777" w:rsidR="00A77B3E" w:rsidRPr="00E67858" w:rsidRDefault="00C939D4" w:rsidP="00196AD0">
      <w:pPr>
        <w:spacing w:line="360" w:lineRule="auto"/>
        <w:jc w:val="both"/>
        <w:rPr>
          <w:rFonts w:ascii="Book Antiqua" w:hAnsi="Book Antiqua" w:cs="Book Antiqua"/>
          <w:b/>
          <w:caps/>
          <w:color w:val="000000" w:themeColor="text1"/>
          <w:u w:val="single"/>
          <w:lang w:eastAsia="zh-CN"/>
        </w:rPr>
      </w:pPr>
      <w:r w:rsidRPr="00E67858">
        <w:rPr>
          <w:rFonts w:ascii="Book Antiqua" w:eastAsia="Book Antiqua" w:hAnsi="Book Antiqua" w:cs="Book Antiqua"/>
          <w:b/>
          <w:caps/>
          <w:color w:val="000000" w:themeColor="text1"/>
          <w:u w:val="single"/>
        </w:rPr>
        <w:t>Prevalence and consequences of COVID-19</w:t>
      </w:r>
      <w:r w:rsidR="00E67858">
        <w:rPr>
          <w:rFonts w:ascii="Book Antiqua" w:eastAsia="Book Antiqua" w:hAnsi="Book Antiqua" w:cs="Book Antiqua"/>
          <w:b/>
          <w:caps/>
          <w:color w:val="000000" w:themeColor="text1"/>
          <w:u w:val="single"/>
        </w:rPr>
        <w:t>-associated liver injury</w:t>
      </w:r>
    </w:p>
    <w:p w14:paraId="42F98BA7" w14:textId="62EAE38C" w:rsidR="00A77B3E" w:rsidRPr="00E67858" w:rsidRDefault="00C939D4" w:rsidP="00196AD0">
      <w:pPr>
        <w:spacing w:line="360" w:lineRule="auto"/>
        <w:jc w:val="both"/>
        <w:rPr>
          <w:rFonts w:ascii="Book Antiqua" w:hAnsi="Book Antiqua"/>
          <w:color w:val="000000" w:themeColor="text1"/>
          <w:lang w:eastAsia="zh-CN"/>
        </w:rPr>
      </w:pPr>
      <w:r w:rsidRPr="00196AD0">
        <w:rPr>
          <w:rFonts w:ascii="Book Antiqua" w:eastAsia="Book Antiqua" w:hAnsi="Book Antiqua" w:cs="Book Antiqua"/>
          <w:color w:val="000000" w:themeColor="text1"/>
        </w:rPr>
        <w:t xml:space="preserve">The liver injury induced by COVID-19, including its pattern and severity, has not been uniformly defined or well </w:t>
      </w:r>
      <w:proofErr w:type="gramStart"/>
      <w:r w:rsidRPr="00196AD0">
        <w:rPr>
          <w:rFonts w:ascii="Book Antiqua" w:eastAsia="Book Antiqua" w:hAnsi="Book Antiqua" w:cs="Book Antiqua"/>
          <w:color w:val="000000" w:themeColor="text1"/>
        </w:rPr>
        <w:t>characterized</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25,26]</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Some definitions reported in the literature, including DILI, are presented in Table 1.</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Secondary liver injury was the most common, being the first </w:t>
      </w:r>
      <w:proofErr w:type="gramStart"/>
      <w:r w:rsidRPr="00196AD0">
        <w:rPr>
          <w:rFonts w:ascii="Book Antiqua" w:eastAsia="Book Antiqua" w:hAnsi="Book Antiqua" w:cs="Book Antiqua"/>
          <w:color w:val="000000" w:themeColor="text1"/>
        </w:rPr>
        <w:t>occurrence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Liver injury has been reported as the elevation of</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alanine aminotransferase (ALT) and</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aspartate aminotransferase</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(AST) </w:t>
      </w:r>
      <w:proofErr w:type="gramStart"/>
      <w:r w:rsidRPr="00196AD0">
        <w:rPr>
          <w:rFonts w:ascii="Book Antiqua" w:eastAsia="Book Antiqua" w:hAnsi="Book Antiqua" w:cs="Book Antiqua"/>
          <w:color w:val="000000" w:themeColor="text1"/>
        </w:rPr>
        <w:t>levels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25,26]</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Thus, the liver injury appears to be of </w:t>
      </w:r>
      <w:r w:rsidR="001415F4" w:rsidRPr="0007365B">
        <w:rPr>
          <w:rFonts w:ascii="Book Antiqua" w:eastAsia="Book Antiqua" w:hAnsi="Book Antiqua" w:cs="Book Antiqua"/>
        </w:rPr>
        <w:t xml:space="preserve">a </w:t>
      </w:r>
      <w:r w:rsidRPr="0007365B">
        <w:rPr>
          <w:rFonts w:ascii="Book Antiqua" w:eastAsia="Book Antiqua" w:hAnsi="Book Antiqua" w:cs="Book Antiqua"/>
        </w:rPr>
        <w:t xml:space="preserve">hepatocellular (56%) rather than cholestatic (24%) or mixed (19%) </w:t>
      </w:r>
      <w:proofErr w:type="gramStart"/>
      <w:r w:rsidRPr="0007365B">
        <w:rPr>
          <w:rFonts w:ascii="Book Antiqua" w:eastAsia="Book Antiqua" w:hAnsi="Book Antiqua" w:cs="Book Antiqua"/>
        </w:rPr>
        <w:t>pattern</w:t>
      </w:r>
      <w:r w:rsidR="00E67858" w:rsidRPr="0007365B">
        <w:rPr>
          <w:rFonts w:ascii="Book Antiqua" w:eastAsia="Book Antiqua" w:hAnsi="Book Antiqua" w:cs="Book Antiqua"/>
          <w:vertAlign w:val="superscript"/>
        </w:rPr>
        <w:t>[</w:t>
      </w:r>
      <w:proofErr w:type="gramEnd"/>
      <w:r w:rsidR="00E67858" w:rsidRPr="0007365B">
        <w:rPr>
          <w:rFonts w:ascii="Book Antiqua" w:eastAsia="Book Antiqua" w:hAnsi="Book Antiqua" w:cs="Book Antiqua"/>
          <w:vertAlign w:val="superscript"/>
        </w:rPr>
        <w:t>3,25-28]</w:t>
      </w:r>
      <w:r w:rsidRPr="0007365B">
        <w:rPr>
          <w:rFonts w:ascii="Book Antiqua" w:eastAsia="Book Antiqua" w:hAnsi="Book Antiqua" w:cs="Book Antiqua"/>
        </w:rPr>
        <w:t>,</w:t>
      </w:r>
      <w:r w:rsidR="00E67858" w:rsidRPr="0007365B">
        <w:rPr>
          <w:rFonts w:ascii="Book Antiqua" w:hAnsi="Book Antiqua" w:cs="Book Antiqua" w:hint="eastAsia"/>
          <w:lang w:eastAsia="zh-CN"/>
        </w:rPr>
        <w:t xml:space="preserve"> </w:t>
      </w:r>
      <w:r w:rsidRPr="0007365B">
        <w:rPr>
          <w:rFonts w:ascii="Book Antiqua" w:eastAsia="Book Antiqua" w:hAnsi="Book Antiqua" w:cs="Book Antiqua"/>
        </w:rPr>
        <w:t xml:space="preserve">while jaundice is </w:t>
      </w:r>
      <w:r w:rsidR="001415F4" w:rsidRPr="0007365B">
        <w:rPr>
          <w:rFonts w:ascii="Book Antiqua" w:eastAsia="Book Antiqua" w:hAnsi="Book Antiqua" w:cs="Book Antiqua"/>
        </w:rPr>
        <w:t>un</w:t>
      </w:r>
      <w:r w:rsidRPr="0007365B">
        <w:rPr>
          <w:rFonts w:ascii="Book Antiqua" w:eastAsia="Book Antiqua" w:hAnsi="Book Antiqua" w:cs="Book Antiqua"/>
        </w:rPr>
        <w:t>co</w:t>
      </w:r>
      <w:r w:rsidRPr="00196AD0">
        <w:rPr>
          <w:rFonts w:ascii="Book Antiqua" w:eastAsia="Book Antiqua" w:hAnsi="Book Antiqua" w:cs="Book Antiqua"/>
          <w:color w:val="000000" w:themeColor="text1"/>
        </w:rPr>
        <w:t>mmon</w:t>
      </w:r>
      <w:r w:rsidRPr="00196AD0">
        <w:rPr>
          <w:rFonts w:ascii="Book Antiqua" w:eastAsia="Book Antiqua" w:hAnsi="Book Antiqua" w:cs="Book Antiqua"/>
          <w:color w:val="000000" w:themeColor="text1"/>
          <w:vertAlign w:val="superscript"/>
        </w:rPr>
        <w:t>[3]</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Alkaline</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phosphatase (ALP)</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gamma-glutamyl transferase (GGT)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as markers of bile duct injury have not increased significantly in the respective </w:t>
      </w:r>
      <w:proofErr w:type="gramStart"/>
      <w:r w:rsidRPr="00196AD0">
        <w:rPr>
          <w:rFonts w:ascii="Book Antiqua" w:eastAsia="Book Antiqua" w:hAnsi="Book Antiqua" w:cs="Book Antiqua"/>
          <w:color w:val="000000" w:themeColor="text1"/>
        </w:rPr>
        <w:t>studies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3,25]</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However, not all</w:t>
      </w:r>
      <w:r w:rsidR="00E678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 xml:space="preserve">liver function tests (LFTs) have been strictly </w:t>
      </w:r>
      <w:proofErr w:type="gramStart"/>
      <w:r w:rsidRPr="00196AD0">
        <w:rPr>
          <w:rFonts w:ascii="Book Antiqua" w:eastAsia="Book Antiqua" w:hAnsi="Book Antiqua" w:cs="Book Antiqua"/>
          <w:color w:val="000000" w:themeColor="text1"/>
        </w:rPr>
        <w:t>reported</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29]</w:t>
      </w:r>
      <w:r w:rsidRPr="00196AD0">
        <w:rPr>
          <w:rFonts w:ascii="Book Antiqua" w:eastAsia="Book Antiqua" w:hAnsi="Book Antiqua" w:cs="Book Antiqua"/>
          <w:color w:val="000000" w:themeColor="text1"/>
        </w:rPr>
        <w:t>.</w:t>
      </w:r>
    </w:p>
    <w:p w14:paraId="7A6F6B91" w14:textId="77777777" w:rsidR="00A77B3E" w:rsidRPr="00196AD0" w:rsidRDefault="00C939D4" w:rsidP="00E67858">
      <w:pPr>
        <w:spacing w:line="360" w:lineRule="auto"/>
        <w:ind w:firstLineChars="200" w:firstLine="480"/>
        <w:jc w:val="both"/>
        <w:rPr>
          <w:rFonts w:ascii="Book Antiqua" w:hAnsi="Book Antiqua"/>
          <w:color w:val="000000" w:themeColor="text1"/>
        </w:rPr>
      </w:pPr>
      <w:r w:rsidRPr="00196AD0">
        <w:rPr>
          <w:rFonts w:ascii="Book Antiqua" w:eastAsia="Book Antiqua" w:hAnsi="Book Antiqua" w:cs="Book Antiqua"/>
          <w:color w:val="000000" w:themeColor="text1"/>
        </w:rPr>
        <w:t xml:space="preserve">Liver injury in COVID-19, manifested as changes in LFTs, is usually mild and </w:t>
      </w:r>
      <w:proofErr w:type="gramStart"/>
      <w:r w:rsidRPr="00196AD0">
        <w:rPr>
          <w:rFonts w:ascii="Book Antiqua" w:eastAsia="Book Antiqua" w:hAnsi="Book Antiqua" w:cs="Book Antiqua"/>
          <w:color w:val="000000" w:themeColor="text1"/>
        </w:rPr>
        <w:t>transient</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26,30-33]</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 does not require treatment</w:t>
      </w:r>
      <w:r w:rsidRPr="00196AD0">
        <w:rPr>
          <w:rFonts w:ascii="Book Antiqua" w:eastAsia="Book Antiqua" w:hAnsi="Book Antiqua" w:cs="Book Antiqua"/>
          <w:color w:val="000000" w:themeColor="text1"/>
          <w:vertAlign w:val="superscript"/>
        </w:rPr>
        <w:t>[30,32]</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However, severe cases have been </w:t>
      </w:r>
      <w:proofErr w:type="gramStart"/>
      <w:r w:rsidRPr="00196AD0">
        <w:rPr>
          <w:rFonts w:ascii="Book Antiqua" w:eastAsia="Book Antiqua" w:hAnsi="Book Antiqua" w:cs="Book Antiqua"/>
          <w:color w:val="000000" w:themeColor="text1"/>
        </w:rPr>
        <w:t>reported</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26,30,32]</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Mild, moderate, and severe injuries were reported in 45</w:t>
      </w:r>
      <w:r w:rsidR="00E67858" w:rsidRPr="00196AD0">
        <w:rPr>
          <w:rFonts w:ascii="Book Antiqua" w:eastAsia="Book Antiqua" w:hAnsi="Book Antiqua" w:cs="Book Antiqua"/>
          <w:color w:val="000000" w:themeColor="text1"/>
        </w:rPr>
        <w:t>%</w:t>
      </w:r>
      <w:r w:rsidRPr="00196AD0">
        <w:rPr>
          <w:rFonts w:ascii="Book Antiqua" w:eastAsia="Book Antiqua" w:hAnsi="Book Antiqua" w:cs="Book Antiqua"/>
          <w:color w:val="000000" w:themeColor="text1"/>
        </w:rPr>
        <w:t xml:space="preserve">-65%, 21%, and 6.4% of the cases, </w:t>
      </w:r>
      <w:proofErr w:type="gramStart"/>
      <w:r w:rsidRPr="00196AD0">
        <w:rPr>
          <w:rFonts w:ascii="Book Antiqua" w:eastAsia="Book Antiqua" w:hAnsi="Book Antiqua" w:cs="Book Antiqua"/>
          <w:color w:val="000000" w:themeColor="text1"/>
        </w:rPr>
        <w:t>respectively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25-27]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In one study, mild elevation in LFTs levels was reported in 90% of patients admitted to hospital with marked elevation during hospital </w:t>
      </w:r>
      <w:proofErr w:type="gramStart"/>
      <w:r w:rsidRPr="00196AD0">
        <w:rPr>
          <w:rFonts w:ascii="Book Antiqua" w:eastAsia="Book Antiqua" w:hAnsi="Book Antiqua" w:cs="Book Antiqua"/>
          <w:color w:val="000000" w:themeColor="text1"/>
        </w:rPr>
        <w:t>stay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34]</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Elevation in AST levels is more common than ALT and other </w:t>
      </w:r>
      <w:proofErr w:type="gramStart"/>
      <w:r w:rsidRPr="00196AD0">
        <w:rPr>
          <w:rFonts w:ascii="Book Antiqua" w:eastAsia="Book Antiqua" w:hAnsi="Book Antiqua" w:cs="Book Antiqua"/>
          <w:color w:val="000000" w:themeColor="text1"/>
        </w:rPr>
        <w:t>LFTs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29,30]</w:t>
      </w:r>
      <w:r w:rsidRPr="00196AD0">
        <w:rPr>
          <w:rFonts w:ascii="Book Antiqua" w:eastAsia="Book Antiqua" w:hAnsi="Book Antiqua" w:cs="Book Antiqua"/>
          <w:color w:val="000000" w:themeColor="text1"/>
        </w:rPr>
        <w:t xml:space="preserve">. In one report, the acute liver injury occurred on day 17 after the onset of </w:t>
      </w:r>
      <w:proofErr w:type="gramStart"/>
      <w:r w:rsidRPr="00196AD0">
        <w:rPr>
          <w:rFonts w:ascii="Book Antiqua" w:eastAsia="Book Antiqua" w:hAnsi="Book Antiqua" w:cs="Book Antiqua"/>
          <w:color w:val="000000" w:themeColor="text1"/>
        </w:rPr>
        <w:t>symptoms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28]</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In patients with severe COVID-19, t</w:t>
      </w:r>
      <w:r w:rsidRPr="00196AD0">
        <w:rPr>
          <w:rFonts w:ascii="Book Antiqua" w:eastAsia="Book Antiqua" w:hAnsi="Book Antiqua" w:cs="Book Antiqua"/>
          <w:color w:val="000000" w:themeColor="text1"/>
        </w:rPr>
        <w:t xml:space="preserve">he elevation in the transaminases and bilirubin levels was at least double that in patients with mild and moderate </w:t>
      </w:r>
      <w:proofErr w:type="gramStart"/>
      <w:r w:rsidRPr="00196AD0">
        <w:rPr>
          <w:rFonts w:ascii="Book Antiqua" w:eastAsia="Book Antiqua" w:hAnsi="Book Antiqua" w:cs="Book Antiqua"/>
          <w:color w:val="000000" w:themeColor="text1"/>
        </w:rPr>
        <w:t>disease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33]</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Elevation in</w:t>
      </w:r>
      <w:r w:rsidR="00E678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 xml:space="preserve">GGT levels was more noticeable in severe cases, while ALP levels usually remained normal in both mild and severe </w:t>
      </w:r>
      <w:proofErr w:type="gramStart"/>
      <w:r w:rsidRPr="00196AD0">
        <w:rPr>
          <w:rFonts w:ascii="Book Antiqua" w:eastAsia="Book Antiqua" w:hAnsi="Book Antiqua" w:cs="Book Antiqua"/>
          <w:color w:val="000000" w:themeColor="text1"/>
        </w:rPr>
        <w:t>cases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35]</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Variable and inconsistent degrees of LFTs abnormalities, ranging from</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3.75% to more than 50% of all</w:t>
      </w:r>
      <w:r w:rsidR="00E678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 xml:space="preserve">patients, have been </w:t>
      </w:r>
      <w:proofErr w:type="gramStart"/>
      <w:r w:rsidRPr="00196AD0">
        <w:rPr>
          <w:rFonts w:ascii="Book Antiqua" w:eastAsia="Book Antiqua" w:hAnsi="Book Antiqua" w:cs="Book Antiqua"/>
          <w:color w:val="000000" w:themeColor="text1"/>
        </w:rPr>
        <w:t>described</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5,25,33,36]</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 meta-analysis found a pooled incidence of elevated liver enzymes by 23.1</w:t>
      </w:r>
      <w:proofErr w:type="gramStart"/>
      <w:r w:rsidRPr="00196AD0">
        <w:rPr>
          <w:rFonts w:ascii="Book Antiqua" w:eastAsia="Book Antiqua" w:hAnsi="Book Antiqua" w:cs="Book Antiqua"/>
          <w:color w:val="000000" w:themeColor="text1"/>
        </w:rPr>
        <w:t>%</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Although some studies did not show a statistical difference in abnormal </w:t>
      </w:r>
      <w:r w:rsidRPr="00196AD0">
        <w:rPr>
          <w:rFonts w:ascii="Book Antiqua" w:eastAsia="Book Antiqua" w:hAnsi="Book Antiqua" w:cs="Book Antiqua"/>
          <w:color w:val="000000" w:themeColor="text1"/>
        </w:rPr>
        <w:lastRenderedPageBreak/>
        <w:t>LFTs between patients with severe and non-severe disease</w:t>
      </w:r>
      <w:r w:rsidRPr="00196AD0">
        <w:rPr>
          <w:rFonts w:ascii="Book Antiqua" w:eastAsia="Book Antiqua" w:hAnsi="Book Antiqua" w:cs="Book Antiqua"/>
          <w:color w:val="000000" w:themeColor="text1"/>
          <w:vertAlign w:val="superscript"/>
        </w:rPr>
        <w:t>[37,38]</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or between survivors and non-survivors</w:t>
      </w:r>
      <w:r w:rsidRPr="00196AD0">
        <w:rPr>
          <w:rFonts w:ascii="Book Antiqua" w:eastAsia="Book Antiqua" w:hAnsi="Book Antiqua" w:cs="Book Antiqua"/>
          <w:color w:val="000000" w:themeColor="text1"/>
          <w:vertAlign w:val="superscript"/>
        </w:rPr>
        <w:t>[39]</w:t>
      </w:r>
      <w:r w:rsidRPr="00196AD0">
        <w:rPr>
          <w:rFonts w:ascii="Book Antiqua" w:eastAsia="Book Antiqua" w:hAnsi="Book Antiqua" w:cs="Book Antiqua"/>
          <w:color w:val="000000" w:themeColor="text1"/>
        </w:rPr>
        <w:t>, many other studies have consistently shown elevated LFTs to be more prevalent in fatal or severe disease</w:t>
      </w:r>
      <w:r w:rsidRPr="00196AD0">
        <w:rPr>
          <w:rFonts w:ascii="Book Antiqua" w:eastAsia="Book Antiqua" w:hAnsi="Book Antiqua" w:cs="Book Antiqua"/>
          <w:color w:val="000000" w:themeColor="text1"/>
          <w:vertAlign w:val="superscript"/>
        </w:rPr>
        <w:t>[1,2,14,28,34,40-43]</w:t>
      </w:r>
      <w:r w:rsidRPr="00196AD0">
        <w:rPr>
          <w:rFonts w:ascii="Book Antiqua" w:eastAsia="Book Antiqua" w:hAnsi="Book Antiqua" w:cs="Book Antiqua"/>
          <w:color w:val="000000" w:themeColor="text1"/>
        </w:rPr>
        <w:t xml:space="preserve"> in</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up to 58%-78% of cases</w:t>
      </w:r>
      <w:r w:rsidRPr="00196AD0">
        <w:rPr>
          <w:rFonts w:ascii="Book Antiqua" w:eastAsia="Book Antiqua" w:hAnsi="Book Antiqua" w:cs="Book Antiqua"/>
          <w:color w:val="000000" w:themeColor="text1"/>
          <w:vertAlign w:val="superscript"/>
        </w:rPr>
        <w:t>[40,44,45]</w:t>
      </w:r>
      <w:r w:rsidRPr="00196AD0">
        <w:rPr>
          <w:rFonts w:ascii="Book Antiqua" w:eastAsia="Book Antiqua" w:hAnsi="Book Antiqua" w:cs="Book Antiqua"/>
          <w:color w:val="000000" w:themeColor="text1"/>
        </w:rPr>
        <w:t>.</w:t>
      </w:r>
    </w:p>
    <w:p w14:paraId="1F7E9B14" w14:textId="77777777" w:rsidR="00A77B3E" w:rsidRPr="00196AD0" w:rsidRDefault="00C939D4" w:rsidP="00E67858">
      <w:pPr>
        <w:spacing w:line="360" w:lineRule="auto"/>
        <w:ind w:firstLineChars="200" w:firstLine="480"/>
        <w:jc w:val="both"/>
        <w:rPr>
          <w:rFonts w:ascii="Book Antiqua" w:hAnsi="Book Antiqua"/>
          <w:color w:val="000000" w:themeColor="text1"/>
        </w:rPr>
      </w:pPr>
      <w:r w:rsidRPr="00196AD0">
        <w:rPr>
          <w:rFonts w:ascii="Book Antiqua" w:eastAsia="Book Antiqua" w:hAnsi="Book Antiqua" w:cs="Book Antiqua"/>
          <w:color w:val="000000" w:themeColor="text1"/>
        </w:rPr>
        <w:t xml:space="preserve">Patients with LFTs abnormalities had a more severe </w:t>
      </w:r>
      <w:proofErr w:type="gramStart"/>
      <w:r w:rsidRPr="00196AD0">
        <w:rPr>
          <w:rFonts w:ascii="Book Antiqua" w:eastAsia="Book Antiqua" w:hAnsi="Book Antiqua" w:cs="Book Antiqua"/>
          <w:color w:val="000000" w:themeColor="text1"/>
        </w:rPr>
        <w:t>inflammation</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25-27]</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 degree of organ dysfunction</w:t>
      </w:r>
      <w:r w:rsidRPr="00196AD0">
        <w:rPr>
          <w:rFonts w:ascii="Book Antiqua" w:eastAsia="Book Antiqua" w:hAnsi="Book Antiqua" w:cs="Book Antiqua"/>
          <w:color w:val="000000" w:themeColor="text1"/>
          <w:vertAlign w:val="superscript"/>
        </w:rPr>
        <w:t>[27]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At least two meta-analyses have confirmed the association between liver injury and the severity of COVID-19</w:t>
      </w:r>
      <w:r w:rsidRPr="00196AD0">
        <w:rPr>
          <w:rFonts w:ascii="Book Antiqua" w:eastAsia="Book Antiqua" w:hAnsi="Book Antiqua" w:cs="Book Antiqua"/>
          <w:color w:val="000000" w:themeColor="text1"/>
          <w:vertAlign w:val="superscript"/>
        </w:rPr>
        <w:t>[46,47]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Liver injury had prognostic implications in patients with COVID-19. Liver injury or abnormal LFTs were associated with increased risk of ICU admission</w:t>
      </w:r>
      <w:r w:rsidRPr="00196AD0">
        <w:rPr>
          <w:rFonts w:ascii="Book Antiqua" w:eastAsia="Book Antiqua" w:hAnsi="Book Antiqua" w:cs="Book Antiqua"/>
          <w:color w:val="000000" w:themeColor="text1"/>
          <w:vertAlign w:val="superscript"/>
        </w:rPr>
        <w:t>[25,27,48,49]</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intubation</w:t>
      </w:r>
      <w:r w:rsidRPr="00196AD0">
        <w:rPr>
          <w:rFonts w:ascii="Book Antiqua" w:eastAsia="Book Antiqua" w:hAnsi="Book Antiqua" w:cs="Book Antiqua"/>
          <w:color w:val="000000" w:themeColor="text1"/>
          <w:vertAlign w:val="superscript"/>
        </w:rPr>
        <w:t>[25,49]</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mechanical ventilation need</w:t>
      </w:r>
      <w:r w:rsidRPr="00196AD0">
        <w:rPr>
          <w:rFonts w:ascii="Book Antiqua" w:eastAsia="Book Antiqua" w:hAnsi="Book Antiqua" w:cs="Book Antiqua"/>
          <w:color w:val="000000" w:themeColor="text1"/>
          <w:vertAlign w:val="superscript"/>
        </w:rPr>
        <w:t>[27]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acute renal injury</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vasopressor use</w:t>
      </w:r>
      <w:r w:rsidRPr="00196AD0">
        <w:rPr>
          <w:rFonts w:ascii="Book Antiqua" w:eastAsia="Book Antiqua" w:hAnsi="Book Antiqua" w:cs="Book Antiqua"/>
          <w:color w:val="000000" w:themeColor="text1"/>
          <w:vertAlign w:val="superscript"/>
        </w:rPr>
        <w:t>[25,27]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long hospital stays</w:t>
      </w:r>
      <w:r w:rsidRPr="00196AD0">
        <w:rPr>
          <w:rFonts w:ascii="Book Antiqua" w:eastAsia="Book Antiqua" w:hAnsi="Book Antiqua" w:cs="Book Antiqua"/>
          <w:color w:val="000000" w:themeColor="text1"/>
          <w:vertAlign w:val="superscript"/>
        </w:rPr>
        <w:t>[27]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mortality</w:t>
      </w:r>
      <w:r w:rsidRPr="00196AD0">
        <w:rPr>
          <w:rFonts w:ascii="Book Antiqua" w:eastAsia="Book Antiqua" w:hAnsi="Book Antiqua" w:cs="Book Antiqua"/>
          <w:color w:val="000000" w:themeColor="text1"/>
          <w:vertAlign w:val="superscript"/>
        </w:rPr>
        <w:t>[25,27,28,37,48,49]</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and composite of ICU admission and mortality</w:t>
      </w:r>
      <w:r w:rsidRPr="00196AD0">
        <w:rPr>
          <w:rFonts w:ascii="Book Antiqua" w:eastAsia="Book Antiqua" w:hAnsi="Book Antiqua" w:cs="Book Antiqua"/>
          <w:color w:val="000000" w:themeColor="text1"/>
          <w:vertAlign w:val="superscript"/>
        </w:rPr>
        <w:t>[27,50]</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Tables 2 and 3 present selected liver injury-related markers and clinical outcomes of non-survivors</w:t>
      </w:r>
      <w:r w:rsidRPr="00196AD0">
        <w:rPr>
          <w:rFonts w:ascii="Book Antiqua" w:eastAsia="Book Antiqua" w:hAnsi="Book Antiqua" w:cs="Book Antiqua"/>
          <w:color w:val="000000" w:themeColor="text1"/>
          <w:vertAlign w:val="superscript"/>
        </w:rPr>
        <w:t>[39,43,44,51-55]</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or patients with severe disease</w:t>
      </w:r>
      <w:r w:rsidRPr="00196AD0">
        <w:rPr>
          <w:rFonts w:ascii="Book Antiqua" w:eastAsia="Book Antiqua" w:hAnsi="Book Antiqua" w:cs="Book Antiqua"/>
          <w:color w:val="000000" w:themeColor="text1"/>
          <w:vertAlign w:val="superscript"/>
        </w:rPr>
        <w:t>[1,2,9,28,34,40,42,56-63]</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including those admitted to ICU due to COVID-19</w:t>
      </w:r>
      <w:r w:rsidRPr="00196AD0">
        <w:rPr>
          <w:rFonts w:ascii="Book Antiqua" w:eastAsia="Book Antiqua" w:hAnsi="Book Antiqua" w:cs="Book Antiqua"/>
          <w:color w:val="000000" w:themeColor="text1"/>
          <w:vertAlign w:val="superscript"/>
        </w:rPr>
        <w:t>[1,2,57]</w:t>
      </w:r>
      <w:r w:rsidRPr="00196AD0">
        <w:rPr>
          <w:rFonts w:ascii="Book Antiqua" w:eastAsia="Book Antiqua" w:hAnsi="Book Antiqua" w:cs="Book Antiqua"/>
          <w:color w:val="000000" w:themeColor="text1"/>
        </w:rPr>
        <w:t>.</w:t>
      </w:r>
    </w:p>
    <w:p w14:paraId="57101C6A" w14:textId="77777777" w:rsidR="00A77B3E" w:rsidRPr="00196AD0" w:rsidRDefault="00A77B3E" w:rsidP="00196AD0">
      <w:pPr>
        <w:spacing w:line="360" w:lineRule="auto"/>
        <w:jc w:val="both"/>
        <w:rPr>
          <w:rFonts w:ascii="Book Antiqua" w:hAnsi="Book Antiqua"/>
          <w:color w:val="000000" w:themeColor="text1"/>
        </w:rPr>
      </w:pPr>
    </w:p>
    <w:p w14:paraId="201EF9A8" w14:textId="77777777" w:rsidR="00A77B3E" w:rsidRPr="00E67858" w:rsidRDefault="00C939D4" w:rsidP="00196AD0">
      <w:pPr>
        <w:spacing w:line="360" w:lineRule="auto"/>
        <w:jc w:val="both"/>
        <w:rPr>
          <w:rFonts w:ascii="Book Antiqua" w:hAnsi="Book Antiqua" w:cs="Book Antiqua"/>
          <w:b/>
          <w:caps/>
          <w:color w:val="000000" w:themeColor="text1"/>
          <w:u w:val="single"/>
          <w:lang w:eastAsia="zh-CN"/>
        </w:rPr>
      </w:pPr>
      <w:r w:rsidRPr="00E67858">
        <w:rPr>
          <w:rFonts w:ascii="Book Antiqua" w:eastAsia="Book Antiqua" w:hAnsi="Book Antiqua" w:cs="Book Antiqua"/>
          <w:b/>
          <w:caps/>
          <w:color w:val="000000" w:themeColor="text1"/>
          <w:u w:val="single"/>
        </w:rPr>
        <w:t>Pre-existing liver disease in C</w:t>
      </w:r>
      <w:r w:rsidR="00E67858">
        <w:rPr>
          <w:rFonts w:ascii="Book Antiqua" w:eastAsia="Book Antiqua" w:hAnsi="Book Antiqua" w:cs="Book Antiqua"/>
          <w:b/>
          <w:caps/>
          <w:color w:val="000000" w:themeColor="text1"/>
          <w:u w:val="single"/>
        </w:rPr>
        <w:t>OVID-19-associated liver injury</w:t>
      </w:r>
    </w:p>
    <w:p w14:paraId="5F5C7221" w14:textId="6DF557CC" w:rsidR="00A77B3E" w:rsidRPr="00196AD0" w:rsidRDefault="00C939D4" w:rsidP="00E67858">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Underlying CLD in patients with COVID-19 have been reported in several studies and ranged from 2% to 11</w:t>
      </w:r>
      <w:proofErr w:type="gramStart"/>
      <w:r w:rsidRPr="00196AD0">
        <w:rPr>
          <w:rFonts w:ascii="Book Antiqua" w:eastAsia="Book Antiqua" w:hAnsi="Book Antiqua" w:cs="Book Antiqua"/>
          <w:color w:val="000000" w:themeColor="text1"/>
        </w:rPr>
        <w:t>%</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30,36,64]</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up to 19% in one study</w:t>
      </w:r>
      <w:r w:rsidRPr="00196AD0">
        <w:rPr>
          <w:rFonts w:ascii="Book Antiqua" w:eastAsia="Book Antiqua" w:hAnsi="Book Antiqua" w:cs="Book Antiqua"/>
          <w:color w:val="000000" w:themeColor="text1"/>
          <w:vertAlign w:val="superscript"/>
        </w:rPr>
        <w:t>[65]</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Pooled prevalence of pre-existing CLD in one meta-analysis was 3</w:t>
      </w:r>
      <w:proofErr w:type="gramStart"/>
      <w:r w:rsidRPr="00196AD0">
        <w:rPr>
          <w:rFonts w:ascii="Book Antiqua" w:eastAsia="Book Antiqua" w:hAnsi="Book Antiqua" w:cs="Book Antiqua"/>
          <w:color w:val="000000" w:themeColor="text1"/>
        </w:rPr>
        <w:t>%</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66]</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which was comparable to that of another meta-analysis (3.6%)</w:t>
      </w:r>
      <w:r w:rsidR="00E67858" w:rsidRPr="00196AD0">
        <w:rPr>
          <w:rFonts w:ascii="Book Antiqua" w:eastAsia="Book Antiqua" w:hAnsi="Book Antiqua" w:cs="Book Antiqua"/>
          <w:color w:val="000000" w:themeColor="text1"/>
          <w:vertAlign w:val="superscript"/>
        </w:rPr>
        <w:t>[5]</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 latter reported pooled prevalence of CLD of 3.9% and 4.7% among severely infected patients and the non-survivors, </w:t>
      </w:r>
      <w:proofErr w:type="gramStart"/>
      <w:r w:rsidRPr="00196AD0">
        <w:rPr>
          <w:rFonts w:ascii="Book Antiqua" w:eastAsia="Book Antiqua" w:hAnsi="Book Antiqua" w:cs="Book Antiqua"/>
          <w:color w:val="000000" w:themeColor="text1"/>
        </w:rPr>
        <w:t>respectively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5]</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Compared </w:t>
      </w:r>
      <w:r w:rsidR="00446BAA" w:rsidRPr="0007365B">
        <w:rPr>
          <w:rFonts w:ascii="Book Antiqua" w:eastAsia="Book Antiqua" w:hAnsi="Book Antiqua" w:cs="Book Antiqua"/>
        </w:rPr>
        <w:t>with</w:t>
      </w:r>
      <w:r w:rsidRPr="0007365B">
        <w:rPr>
          <w:rFonts w:ascii="Book Antiqua" w:eastAsia="Book Antiqua" w:hAnsi="Book Antiqua" w:cs="Book Antiqua"/>
        </w:rPr>
        <w:t xml:space="preserve"> </w:t>
      </w:r>
      <w:r w:rsidRPr="00196AD0">
        <w:rPr>
          <w:rFonts w:ascii="Book Antiqua" w:eastAsia="Book Antiqua" w:hAnsi="Book Antiqua" w:cs="Book Antiqua"/>
          <w:color w:val="000000" w:themeColor="text1"/>
        </w:rPr>
        <w:t xml:space="preserve">patients without underlying liver diseases, the odds ratio (OR) of developing severe disease was 0.81 </w:t>
      </w:r>
      <w:r w:rsidR="00E67858">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95% confidence interval (CI)</w:t>
      </w:r>
      <w:r w:rsidR="00E67858">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0.31-2.09,</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E678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0.67</w:t>
      </w:r>
      <w:r w:rsidR="00E67858">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vertAlign w:val="superscript"/>
        </w:rPr>
        <w:t>[67]</w:t>
      </w:r>
      <w:r w:rsidRPr="00196AD0">
        <w:rPr>
          <w:rFonts w:ascii="Book Antiqua" w:eastAsia="Book Antiqua" w:hAnsi="Book Antiqua" w:cs="Book Antiqua"/>
          <w:color w:val="000000" w:themeColor="text1"/>
        </w:rPr>
        <w:t>.</w:t>
      </w:r>
      <w:r w:rsidR="00E67858">
        <w:rPr>
          <w:rFonts w:ascii="Book Antiqua" w:hAnsi="Book Antiqua" w:cs="Book Antiqua" w:hint="eastAsia"/>
          <w:color w:val="000000" w:themeColor="text1"/>
          <w:lang w:eastAsia="zh-CN"/>
        </w:rPr>
        <w:t xml:space="preserve"> </w:t>
      </w:r>
      <w:r w:rsidR="00541066" w:rsidRPr="0007365B">
        <w:rPr>
          <w:rFonts w:ascii="Book Antiqua" w:eastAsia="Book Antiqua" w:hAnsi="Book Antiqua" w:cs="Book Antiqua"/>
        </w:rPr>
        <w:t>The</w:t>
      </w:r>
      <w:r w:rsidRPr="00541066">
        <w:rPr>
          <w:rFonts w:ascii="Book Antiqua" w:eastAsia="Book Antiqua" w:hAnsi="Book Antiqua" w:cs="Book Antiqua"/>
          <w:color w:val="FF0000"/>
        </w:rPr>
        <w:t xml:space="preserve"> </w:t>
      </w:r>
      <w:r w:rsidRPr="00196AD0">
        <w:rPr>
          <w:rFonts w:ascii="Book Antiqua" w:eastAsia="Book Antiqua" w:hAnsi="Book Antiqua" w:cs="Book Antiqua"/>
          <w:color w:val="000000" w:themeColor="text1"/>
        </w:rPr>
        <w:t xml:space="preserve">presence of underlying liver disease was associated with increased the risk of mortality and hospitalization, before </w:t>
      </w:r>
      <w:r w:rsidR="008378E7">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risk ratio (RR)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2.8,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1.9–4.0,</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&lt; 0.001</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(RR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1.7,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1.2-2.0,</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&lt; 0.001)</w:t>
      </w:r>
      <w:r w:rsidR="008378E7">
        <w:rPr>
          <w:rFonts w:ascii="Book Antiqua" w:eastAsia="Book Antiqua" w:hAnsi="Book Antiqua" w:cs="Book Antiqua"/>
          <w:color w:val="000000" w:themeColor="text1"/>
        </w:rPr>
        <w:t>}</w:t>
      </w:r>
      <w:r w:rsidRPr="00196AD0">
        <w:rPr>
          <w:rFonts w:ascii="Book Antiqua" w:eastAsia="Book Antiqua" w:hAnsi="Book Antiqua" w:cs="Book Antiqua"/>
          <w:color w:val="000000" w:themeColor="text1"/>
        </w:rPr>
        <w:t xml:space="preserve"> and after propensity matching [(RR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3.0,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1.5-6.0,</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0.001); (RR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1.3,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1.1-1.6,</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0.006)], when compared to those without liver diseases, respectively</w:t>
      </w:r>
      <w:r w:rsidRPr="00196AD0">
        <w:rPr>
          <w:rFonts w:ascii="Book Antiqua" w:eastAsia="Book Antiqua" w:hAnsi="Book Antiqua" w:cs="Book Antiqua"/>
          <w:color w:val="000000" w:themeColor="text1"/>
          <w:vertAlign w:val="superscript"/>
        </w:rPr>
        <w:t>[68]</w:t>
      </w:r>
      <w:r w:rsidRPr="00196AD0">
        <w:rPr>
          <w:rFonts w:ascii="Book Antiqua" w:eastAsia="Book Antiqua" w:hAnsi="Book Antiqua" w:cs="Book Antiqua"/>
          <w:color w:val="000000" w:themeColor="text1"/>
        </w:rPr>
        <w:t>.</w:t>
      </w:r>
    </w:p>
    <w:p w14:paraId="78933C7E" w14:textId="77777777" w:rsidR="00A77B3E" w:rsidRPr="00196AD0" w:rsidRDefault="00A77B3E" w:rsidP="00196AD0">
      <w:pPr>
        <w:spacing w:line="360" w:lineRule="auto"/>
        <w:ind w:hanging="210"/>
        <w:jc w:val="both"/>
        <w:rPr>
          <w:rFonts w:ascii="Book Antiqua" w:hAnsi="Book Antiqua"/>
          <w:color w:val="000000" w:themeColor="text1"/>
        </w:rPr>
      </w:pPr>
    </w:p>
    <w:p w14:paraId="4384AC2D" w14:textId="77777777" w:rsidR="00A77B3E" w:rsidRPr="00196AD0" w:rsidRDefault="00C939D4" w:rsidP="008378E7">
      <w:pPr>
        <w:spacing w:line="360" w:lineRule="auto"/>
        <w:ind w:firstLineChars="200" w:firstLine="480"/>
        <w:jc w:val="both"/>
        <w:rPr>
          <w:rFonts w:ascii="Book Antiqua" w:hAnsi="Book Antiqua"/>
          <w:color w:val="000000" w:themeColor="text1"/>
        </w:rPr>
      </w:pPr>
      <w:r w:rsidRPr="00196AD0">
        <w:rPr>
          <w:rFonts w:ascii="Book Antiqua" w:eastAsia="Book Antiqua" w:hAnsi="Book Antiqua" w:cs="Book Antiqua"/>
          <w:color w:val="000000" w:themeColor="text1"/>
        </w:rPr>
        <w:lastRenderedPageBreak/>
        <w:t>The presence of CLD was also found to be an independent predictor for ICU admission (adjusted OR 1.77,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1.03-3.04,</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i/>
          <w:iCs/>
          <w:color w:val="000000" w:themeColor="text1"/>
          <w:lang w:eastAsia="zh-CN"/>
        </w:rPr>
        <w:t xml:space="preserve"> </w:t>
      </w:r>
      <w:r w:rsidRPr="00196AD0">
        <w:rPr>
          <w:rFonts w:ascii="Book Antiqua" w:eastAsia="Book Antiqua" w:hAnsi="Book Antiqua" w:cs="Book Antiqua"/>
          <w:color w:val="000000" w:themeColor="text1"/>
        </w:rPr>
        <w:t>= 0.04) and mechanical ventilation need (adjusted OR 2.08, 95%CI</w:t>
      </w:r>
      <w:r w:rsidR="008378E7">
        <w:rPr>
          <w:rFonts w:ascii="Book Antiqua" w:hAnsi="Book Antiqua" w:cs="Book Antiqua" w:hint="eastAsia"/>
          <w:color w:val="000000" w:themeColor="text1"/>
          <w:lang w:eastAsia="zh-CN"/>
        </w:rPr>
        <w:t>:</w:t>
      </w:r>
      <w:r w:rsidR="008378E7">
        <w:rPr>
          <w:rFonts w:ascii="Book Antiqua" w:eastAsia="Book Antiqua" w:hAnsi="Book Antiqua" w:cs="Book Antiqua"/>
          <w:color w:val="000000" w:themeColor="text1"/>
        </w:rPr>
        <w:t xml:space="preserve"> 1.20-</w:t>
      </w:r>
      <w:r w:rsidRPr="00196AD0">
        <w:rPr>
          <w:rFonts w:ascii="Book Antiqua" w:eastAsia="Book Antiqua" w:hAnsi="Book Antiqua" w:cs="Book Antiqua"/>
          <w:color w:val="000000" w:themeColor="text1"/>
        </w:rPr>
        <w:t>3.60,</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i/>
          <w:iCs/>
          <w:color w:val="000000" w:themeColor="text1"/>
          <w:lang w:eastAsia="zh-CN"/>
        </w:rPr>
        <w:t xml:space="preserve"> </w:t>
      </w:r>
      <w:r w:rsidRPr="00196AD0">
        <w:rPr>
          <w:rFonts w:ascii="Book Antiqua" w:eastAsia="Book Antiqua" w:hAnsi="Book Antiqua" w:cs="Book Antiqua"/>
          <w:color w:val="000000" w:themeColor="text1"/>
        </w:rPr>
        <w:t xml:space="preserve">= </w:t>
      </w:r>
      <w:proofErr w:type="gramStart"/>
      <w:r w:rsidRPr="00196AD0">
        <w:rPr>
          <w:rFonts w:ascii="Book Antiqua" w:eastAsia="Book Antiqua" w:hAnsi="Book Antiqua" w:cs="Book Antiqua"/>
          <w:color w:val="000000" w:themeColor="text1"/>
        </w:rPr>
        <w:t>0.0092)</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65]</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 reported etiologies of the pre-existing liver diseases before COVID-19 included chronic viral hepatitis B and C, alcoholic and metabolic liver disease, cirrhosis of any cause, and </w:t>
      </w:r>
      <w:proofErr w:type="gramStart"/>
      <w:r w:rsidRPr="00196AD0">
        <w:rPr>
          <w:rFonts w:ascii="Book Antiqua" w:eastAsia="Book Antiqua" w:hAnsi="Book Antiqua" w:cs="Book Antiqua"/>
          <w:color w:val="000000" w:themeColor="text1"/>
        </w:rPr>
        <w:t>others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5,26,31]</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Liver cirrhosis is the end-stage of these liver-related </w:t>
      </w:r>
      <w:proofErr w:type="gramStart"/>
      <w:r w:rsidRPr="00196AD0">
        <w:rPr>
          <w:rFonts w:ascii="Book Antiqua" w:eastAsia="Book Antiqua" w:hAnsi="Book Antiqua" w:cs="Book Antiqua"/>
          <w:color w:val="000000" w:themeColor="text1"/>
        </w:rPr>
        <w:t>diseases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31]</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In one study (</w:t>
      </w:r>
      <w:r w:rsidRPr="00196AD0">
        <w:rPr>
          <w:rFonts w:ascii="Book Antiqua" w:eastAsia="Book Antiqua" w:hAnsi="Book Antiqua" w:cs="Book Antiqua"/>
          <w:i/>
          <w:iCs/>
          <w:color w:val="000000" w:themeColor="text1"/>
        </w:rPr>
        <w:t>n</w:t>
      </w:r>
      <w:r w:rsidRPr="00196AD0">
        <w:rPr>
          <w:rFonts w:ascii="Book Antiqua" w:eastAsia="Book Antiqua" w:hAnsi="Book Antiqua" w:cs="Book Antiqua"/>
          <w:color w:val="000000" w:themeColor="text1"/>
        </w:rPr>
        <w:t xml:space="preserve"> = 363), 19% of patients had a pre-existing liver disease with the predominance of non-alcoholic fatty liver disease (NAFLD) (79.7%). Compensated cirrhosis, decompensated cirrhosis, and viral hepatitis B and C accounted for 8.7%, 4.3%, 2.9%, and 8.7% of all patients, </w:t>
      </w:r>
      <w:proofErr w:type="gramStart"/>
      <w:r w:rsidRPr="00196AD0">
        <w:rPr>
          <w:rFonts w:ascii="Book Antiqua" w:eastAsia="Book Antiqua" w:hAnsi="Book Antiqua" w:cs="Book Antiqua"/>
          <w:color w:val="000000" w:themeColor="text1"/>
        </w:rPr>
        <w:t>respectively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65]</w:t>
      </w:r>
      <w:r w:rsidRPr="00196AD0">
        <w:rPr>
          <w:rFonts w:ascii="Book Antiqua" w:eastAsia="Book Antiqua" w:hAnsi="Book Antiqua" w:cs="Book Antiqua"/>
          <w:color w:val="000000" w:themeColor="text1"/>
        </w:rPr>
        <w:t>. In contrast</w:t>
      </w:r>
      <w:r w:rsidR="008378E7">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the reported rates in one meta-analysis of 107 studies (</w:t>
      </w:r>
      <w:r w:rsidRPr="00196AD0">
        <w:rPr>
          <w:rFonts w:ascii="Book Antiqua" w:eastAsia="Book Antiqua" w:hAnsi="Book Antiqua" w:cs="Book Antiqua"/>
          <w:i/>
          <w:iCs/>
          <w:color w:val="000000" w:themeColor="text1"/>
          <w:shd w:val="clear" w:color="auto" w:fill="FFFFFF"/>
        </w:rPr>
        <w:t>n</w:t>
      </w:r>
      <w:r w:rsidRPr="00196AD0">
        <w:rPr>
          <w:rFonts w:ascii="Book Antiqua" w:eastAsia="Book Antiqua" w:hAnsi="Book Antiqua" w:cs="Book Antiqua"/>
          <w:color w:val="000000" w:themeColor="text1"/>
        </w:rPr>
        <w:t xml:space="preserve"> = 20,874) were, CLD/cirrhosis in 61.1%, NAFLD in 19.5%, hepatitis B in 17.8%, and hepatitis C in 0.73% of patients</w:t>
      </w:r>
      <w:r w:rsidRPr="00196AD0">
        <w:rPr>
          <w:rFonts w:ascii="Book Antiqua" w:eastAsia="Book Antiqua" w:hAnsi="Book Antiqua" w:cs="Book Antiqua"/>
          <w:color w:val="000000" w:themeColor="text1"/>
          <w:vertAlign w:val="superscript"/>
        </w:rPr>
        <w:t>[5]</w:t>
      </w:r>
      <w:r w:rsidRPr="00196AD0">
        <w:rPr>
          <w:rFonts w:ascii="Book Antiqua" w:eastAsia="Book Antiqua" w:hAnsi="Book Antiqua" w:cs="Book Antiqua"/>
          <w:color w:val="000000" w:themeColor="text1"/>
        </w:rPr>
        <w:t>.</w:t>
      </w:r>
    </w:p>
    <w:p w14:paraId="53CE24AC" w14:textId="77777777" w:rsidR="00A77B3E" w:rsidRPr="00196AD0" w:rsidRDefault="00C939D4" w:rsidP="008378E7">
      <w:pPr>
        <w:spacing w:line="360" w:lineRule="auto"/>
        <w:ind w:firstLineChars="200" w:firstLine="480"/>
        <w:jc w:val="both"/>
        <w:rPr>
          <w:rFonts w:ascii="Book Antiqua" w:hAnsi="Book Antiqua"/>
          <w:color w:val="000000" w:themeColor="text1"/>
        </w:rPr>
      </w:pPr>
      <w:r w:rsidRPr="00196AD0">
        <w:rPr>
          <w:rFonts w:ascii="Book Antiqua" w:eastAsia="Book Antiqua" w:hAnsi="Book Antiqua" w:cs="Book Antiqua"/>
          <w:color w:val="000000" w:themeColor="text1"/>
        </w:rPr>
        <w:t xml:space="preserve">Hepatitis B virus co-infection may subject COVID-19 patients to an exacerbated liver </w:t>
      </w:r>
      <w:proofErr w:type="gramStart"/>
      <w:r w:rsidRPr="00196AD0">
        <w:rPr>
          <w:rFonts w:ascii="Book Antiqua" w:eastAsia="Book Antiqua" w:hAnsi="Book Antiqua" w:cs="Book Antiqua"/>
          <w:color w:val="000000" w:themeColor="text1"/>
        </w:rPr>
        <w:t>injury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30]</w:t>
      </w:r>
      <w:r w:rsidRPr="00196AD0">
        <w:rPr>
          <w:rFonts w:ascii="Book Antiqua" w:eastAsia="Book Antiqua" w:hAnsi="Book Antiqua" w:cs="Book Antiqua"/>
          <w:color w:val="000000" w:themeColor="text1"/>
        </w:rPr>
        <w:t xml:space="preserve"> and</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 more severe disease</w:t>
      </w:r>
      <w:r w:rsidRPr="00196AD0">
        <w:rPr>
          <w:rFonts w:ascii="Book Antiqua" w:eastAsia="Book Antiqua" w:hAnsi="Book Antiqua" w:cs="Book Antiqua"/>
          <w:color w:val="000000" w:themeColor="text1"/>
          <w:vertAlign w:val="superscript"/>
        </w:rPr>
        <w:t>[69]</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Acute</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liver injury in COVID-19 patients with hepatitis</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was significantly higher</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than that in patients without chronic hepatitis (15.0% </w:t>
      </w:r>
      <w:r w:rsidRPr="00196AD0">
        <w:rPr>
          <w:rFonts w:ascii="Book Antiqua" w:eastAsia="Book Antiqua" w:hAnsi="Book Antiqua" w:cs="Book Antiqua"/>
          <w:i/>
          <w:iCs/>
          <w:color w:val="000000" w:themeColor="text1"/>
        </w:rPr>
        <w:t>vs</w:t>
      </w:r>
      <w:r w:rsidRPr="00196AD0">
        <w:rPr>
          <w:rFonts w:ascii="Book Antiqua" w:eastAsia="Book Antiqua" w:hAnsi="Book Antiqua" w:cs="Book Antiqua"/>
          <w:color w:val="000000" w:themeColor="text1"/>
        </w:rPr>
        <w:t xml:space="preserve"> 7.0%,</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&lt; </w:t>
      </w:r>
      <w:proofErr w:type="gramStart"/>
      <w:r w:rsidRPr="00196AD0">
        <w:rPr>
          <w:rFonts w:ascii="Book Antiqua" w:eastAsia="Book Antiqua" w:hAnsi="Book Antiqua" w:cs="Book Antiqua"/>
          <w:color w:val="000000" w:themeColor="text1"/>
        </w:rPr>
        <w:t>0.001)</w:t>
      </w:r>
      <w:r w:rsidR="008378E7" w:rsidRPr="00196AD0">
        <w:rPr>
          <w:rFonts w:ascii="Book Antiqua" w:eastAsia="Book Antiqua" w:hAnsi="Book Antiqua" w:cs="Book Antiqua"/>
          <w:color w:val="000000" w:themeColor="text1"/>
          <w:vertAlign w:val="superscript"/>
        </w:rPr>
        <w:t>[</w:t>
      </w:r>
      <w:proofErr w:type="gramEnd"/>
      <w:r w:rsidR="008378E7" w:rsidRPr="00196AD0">
        <w:rPr>
          <w:rFonts w:ascii="Book Antiqua" w:eastAsia="Book Antiqua" w:hAnsi="Book Antiqua" w:cs="Book Antiqua"/>
          <w:color w:val="000000" w:themeColor="text1"/>
          <w:vertAlign w:val="superscript"/>
        </w:rPr>
        <w:t>70]</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Patients with NAFLD, renamed as metabolic-associated fatty liver disease</w:t>
      </w:r>
      <w:r w:rsidRPr="00196AD0">
        <w:rPr>
          <w:rFonts w:ascii="Book Antiqua" w:eastAsia="Book Antiqua" w:hAnsi="Book Antiqua" w:cs="Book Antiqua"/>
          <w:color w:val="000000" w:themeColor="text1"/>
          <w:vertAlign w:val="superscript"/>
        </w:rPr>
        <w:t>[26,31]</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had a significantly higher likelihood of abnormal LFTs, longer viral shedding time, and higher rate of COVID-19 progression (OR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6.4, 95%CI</w:t>
      </w:r>
      <w:r w:rsidR="008378E7">
        <w:rPr>
          <w:rFonts w:ascii="Book Antiqua" w:hAnsi="Book Antiqua" w:cs="Book Antiqua" w:hint="eastAsia"/>
          <w:color w:val="000000" w:themeColor="text1"/>
          <w:lang w:eastAsia="zh-CN"/>
        </w:rPr>
        <w:t>:</w:t>
      </w:r>
      <w:r w:rsidR="008378E7">
        <w:rPr>
          <w:rFonts w:ascii="Book Antiqua" w:eastAsia="Book Antiqua" w:hAnsi="Book Antiqua" w:cs="Book Antiqua"/>
          <w:color w:val="000000" w:themeColor="text1"/>
        </w:rPr>
        <w:t xml:space="preserve"> 1.5-</w:t>
      </w:r>
      <w:r w:rsidRPr="00196AD0">
        <w:rPr>
          <w:rFonts w:ascii="Book Antiqua" w:eastAsia="Book Antiqua" w:hAnsi="Book Antiqua" w:cs="Book Antiqua"/>
          <w:color w:val="000000" w:themeColor="text1"/>
        </w:rPr>
        <w:t>31.2), compared to those without NAFLD</w:t>
      </w:r>
      <w:r w:rsidRPr="00196AD0">
        <w:rPr>
          <w:rFonts w:ascii="Book Antiqua" w:eastAsia="Book Antiqua" w:hAnsi="Book Antiqua" w:cs="Book Antiqua"/>
          <w:color w:val="000000" w:themeColor="text1"/>
          <w:vertAlign w:val="superscript"/>
        </w:rPr>
        <w:t>[71]</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NAFLD was significantly associated with ICU admissions (adjusted OR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2.30,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1.27-4.17,</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i/>
          <w:iCs/>
          <w:color w:val="000000" w:themeColor="text1"/>
          <w:lang w:eastAsia="zh-CN"/>
        </w:rPr>
        <w:t xml:space="preserve"> </w:t>
      </w:r>
      <w:r w:rsidRPr="00196AD0">
        <w:rPr>
          <w:rFonts w:ascii="Book Antiqua" w:eastAsia="Book Antiqua" w:hAnsi="Book Antiqua" w:cs="Book Antiqua"/>
          <w:color w:val="000000" w:themeColor="text1"/>
        </w:rPr>
        <w:t>= 0.03) and mechanical ventilation need, (adjusted OR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2.15,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1.18-3.91,</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i/>
          <w:iCs/>
          <w:color w:val="000000" w:themeColor="text1"/>
          <w:lang w:eastAsia="zh-CN"/>
        </w:rPr>
        <w:t xml:space="preserve"> </w:t>
      </w:r>
      <w:r w:rsidRPr="00196AD0">
        <w:rPr>
          <w:rFonts w:ascii="Book Antiqua" w:eastAsia="Book Antiqua" w:hAnsi="Book Antiqua" w:cs="Book Antiqua"/>
          <w:color w:val="000000" w:themeColor="text1"/>
        </w:rPr>
        <w:t xml:space="preserve">= 0.02) but not with </w:t>
      </w:r>
      <w:proofErr w:type="gramStart"/>
      <w:r w:rsidRPr="00196AD0">
        <w:rPr>
          <w:rFonts w:ascii="Book Antiqua" w:eastAsia="Book Antiqua" w:hAnsi="Book Antiqua" w:cs="Book Antiqua"/>
          <w:color w:val="000000" w:themeColor="text1"/>
        </w:rPr>
        <w:t>mortality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65]</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Furthermore, NAFLD in younger patients (&lt; 60 years) was associated with the prevalence of severe COVID-19 (adjusted OR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2.67,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1.13–6.34,</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 </w:t>
      </w:r>
      <w:proofErr w:type="gramStart"/>
      <w:r w:rsidRPr="00196AD0">
        <w:rPr>
          <w:rFonts w:ascii="Book Antiqua" w:eastAsia="Book Antiqua" w:hAnsi="Book Antiqua" w:cs="Book Antiqua"/>
          <w:color w:val="000000" w:themeColor="text1"/>
        </w:rPr>
        <w:t>0.03)</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72]</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COVID-19 patients with liver cirrhosis were found to be at increased risk of mortality compared with those without the disease (RR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4.6,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2.6–8.3,</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&lt; </w:t>
      </w:r>
      <w:proofErr w:type="gramStart"/>
      <w:r w:rsidRPr="00196AD0">
        <w:rPr>
          <w:rFonts w:ascii="Book Antiqua" w:eastAsia="Book Antiqua" w:hAnsi="Book Antiqua" w:cs="Book Antiqua"/>
          <w:color w:val="000000" w:themeColor="text1"/>
        </w:rPr>
        <w:t>0.0001)</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68,71]</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Multivariate analysis showed that liver cirrhosis was an independent predictor for mortality</w:t>
      </w:r>
      <w:r w:rsidR="008378E7">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(adjusted OR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12.5,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2.16-72.5</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i/>
          <w:iCs/>
          <w:color w:val="000000" w:themeColor="text1"/>
          <w:lang w:eastAsia="zh-CN"/>
        </w:rPr>
        <w:t xml:space="preserve"> </w:t>
      </w:r>
      <w:r w:rsidRPr="00196AD0">
        <w:rPr>
          <w:rFonts w:ascii="Book Antiqua" w:eastAsia="Book Antiqua" w:hAnsi="Book Antiqua" w:cs="Book Antiqua"/>
          <w:color w:val="000000" w:themeColor="text1"/>
        </w:rPr>
        <w:t xml:space="preserve">= 0.009) but not for ICU admission or mechanical ventilation </w:t>
      </w:r>
      <w:proofErr w:type="gramStart"/>
      <w:r w:rsidRPr="00196AD0">
        <w:rPr>
          <w:rFonts w:ascii="Book Antiqua" w:eastAsia="Book Antiqua" w:hAnsi="Book Antiqua" w:cs="Book Antiqua"/>
          <w:color w:val="000000" w:themeColor="text1"/>
        </w:rPr>
        <w:t>need</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65]</w:t>
      </w:r>
      <w:r w:rsidRPr="00196AD0">
        <w:rPr>
          <w:rFonts w:ascii="Book Antiqua" w:eastAsia="Book Antiqua" w:hAnsi="Book Antiqua" w:cs="Book Antiqua"/>
          <w:color w:val="000000" w:themeColor="text1"/>
        </w:rPr>
        <w:t>.</w:t>
      </w:r>
    </w:p>
    <w:p w14:paraId="2661AAA9" w14:textId="77777777" w:rsidR="00A77B3E" w:rsidRPr="00196AD0" w:rsidRDefault="00A77B3E" w:rsidP="00196AD0">
      <w:pPr>
        <w:spacing w:line="360" w:lineRule="auto"/>
        <w:jc w:val="both"/>
        <w:rPr>
          <w:rFonts w:ascii="Book Antiqua" w:hAnsi="Book Antiqua"/>
          <w:color w:val="000000" w:themeColor="text1"/>
        </w:rPr>
      </w:pPr>
    </w:p>
    <w:p w14:paraId="0BDCD683" w14:textId="77777777" w:rsidR="00A77B3E" w:rsidRPr="008378E7" w:rsidRDefault="00E67858" w:rsidP="00196AD0">
      <w:pPr>
        <w:spacing w:line="360" w:lineRule="auto"/>
        <w:jc w:val="both"/>
        <w:rPr>
          <w:rFonts w:ascii="Book Antiqua" w:eastAsia="Book Antiqua" w:hAnsi="Book Antiqua" w:cs="Book Antiqua"/>
          <w:b/>
          <w:caps/>
          <w:color w:val="000000" w:themeColor="text1"/>
          <w:u w:val="single"/>
        </w:rPr>
      </w:pPr>
      <w:r w:rsidRPr="008378E7">
        <w:rPr>
          <w:rFonts w:ascii="Book Antiqua" w:eastAsia="Book Antiqua" w:hAnsi="Book Antiqua" w:cs="Book Antiqua"/>
          <w:b/>
          <w:caps/>
          <w:color w:val="000000" w:themeColor="text1"/>
          <w:u w:val="single"/>
        </w:rPr>
        <w:lastRenderedPageBreak/>
        <w:t>DILI</w:t>
      </w:r>
      <w:r w:rsidR="00C939D4" w:rsidRPr="008378E7">
        <w:rPr>
          <w:rFonts w:ascii="Book Antiqua" w:eastAsia="Book Antiqua" w:hAnsi="Book Antiqua" w:cs="Book Antiqua"/>
          <w:b/>
          <w:caps/>
          <w:color w:val="000000" w:themeColor="text1"/>
          <w:u w:val="single"/>
        </w:rPr>
        <w:t xml:space="preserve"> in patients with COVID-19</w:t>
      </w:r>
    </w:p>
    <w:p w14:paraId="321E0D26" w14:textId="7836315B"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 xml:space="preserve">Numerous medications that are currently used to treat SARS-CoV-2 infection carry the risk of hepatoxicity. Given that many medications are being used in combination, the interpretation of the commonly seen raised liver transaminases in patients with COVID-19 can be biased. While the efficacy of these medications towards improving COVID-19’s morbidity and mortality is still yet to be proven, their safety should be monitored </w:t>
      </w:r>
      <w:proofErr w:type="gramStart"/>
      <w:r w:rsidRPr="00196AD0">
        <w:rPr>
          <w:rFonts w:ascii="Book Antiqua" w:eastAsia="Book Antiqua" w:hAnsi="Book Antiqua" w:cs="Book Antiqua"/>
          <w:color w:val="000000" w:themeColor="text1"/>
        </w:rPr>
        <w:t>closely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73]</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 retrospective study aimed to investigate adverse drug reactions (ADRs) in 217 COVID-19 patients using a hospital pharmacovigilance system in China found that 82 patients experienced 94 ADRs, with 13.8% of them were categorized as liver disorders. A multivariate analysis showed that the occurrence of ADRs has been associated with</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the length of stay (OR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2.02,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1.03–3.96,</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0.04), number of drugs used in hospital (OR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3.12,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1.60–6.27,</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0.001) and underlying diseases (OR</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2.07, 95%CI</w:t>
      </w:r>
      <w:r w:rsidR="008378E7">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1.02–4.23,</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 </w:t>
      </w:r>
      <w:proofErr w:type="gramStart"/>
      <w:r w:rsidRPr="00196AD0">
        <w:rPr>
          <w:rFonts w:ascii="Book Antiqua" w:eastAsia="Book Antiqua" w:hAnsi="Book Antiqua" w:cs="Book Antiqua"/>
          <w:color w:val="000000" w:themeColor="text1"/>
        </w:rPr>
        <w:t>0.045)</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73]</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In a prospective study using pharmacovigilance system in Spain, patients with COVID-19 had a higher incidence of hepatitis as a serious ADR than that in non-COVID-19 patients (45.1% </w:t>
      </w:r>
      <w:r w:rsidRPr="00196AD0">
        <w:rPr>
          <w:rFonts w:ascii="Book Antiqua" w:eastAsia="Book Antiqua" w:hAnsi="Book Antiqua" w:cs="Book Antiqua"/>
          <w:i/>
          <w:iCs/>
          <w:color w:val="000000" w:themeColor="text1"/>
        </w:rPr>
        <w:t>vs</w:t>
      </w:r>
      <w:r w:rsidRPr="00196AD0">
        <w:rPr>
          <w:rFonts w:ascii="Book Antiqua" w:eastAsia="Book Antiqua" w:hAnsi="Book Antiqua" w:cs="Book Antiqua"/>
          <w:color w:val="000000" w:themeColor="text1"/>
        </w:rPr>
        <w:t xml:space="preserve"> 23.7</w:t>
      </w:r>
      <w:proofErr w:type="gramStart"/>
      <w:r w:rsidRPr="00196AD0">
        <w:rPr>
          <w:rFonts w:ascii="Book Antiqua" w:eastAsia="Book Antiqua" w:hAnsi="Book Antiqua" w:cs="Book Antiqua"/>
          <w:color w:val="000000" w:themeColor="text1"/>
        </w:rPr>
        <w:t>%)</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74]</w:t>
      </w:r>
      <w:r w:rsidRPr="00196AD0">
        <w:rPr>
          <w:rFonts w:ascii="Book Antiqua" w:eastAsia="Book Antiqua" w:hAnsi="Book Antiqua" w:cs="Book Antiqua"/>
          <w:color w:val="000000" w:themeColor="text1"/>
        </w:rPr>
        <w:t>. In a meta-analysis of 10 studies,</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DILI in COVID-19 was reported in 25.4% of the total </w:t>
      </w:r>
      <w:proofErr w:type="gramStart"/>
      <w:r w:rsidRPr="00196AD0">
        <w:rPr>
          <w:rFonts w:ascii="Book Antiqua" w:eastAsia="Book Antiqua" w:hAnsi="Book Antiqua" w:cs="Book Antiqua"/>
          <w:color w:val="000000" w:themeColor="text1"/>
        </w:rPr>
        <w:t>patients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5]</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Therapies that have been implicated in hepatotoxicity included remdesivir, lopinavir/ritonavir, oseltamivir, hydroxychloroquine, </w:t>
      </w:r>
      <w:proofErr w:type="gramStart"/>
      <w:r w:rsidRPr="00196AD0">
        <w:rPr>
          <w:rFonts w:ascii="Book Antiqua" w:eastAsia="Book Antiqua" w:hAnsi="Book Antiqua" w:cs="Book Antiqua"/>
          <w:color w:val="000000" w:themeColor="text1"/>
        </w:rPr>
        <w:t>paracetamol</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5]</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tocilizumab</w:t>
      </w:r>
      <w:r w:rsidRPr="00196AD0">
        <w:rPr>
          <w:rFonts w:ascii="Book Antiqua" w:eastAsia="Book Antiqua" w:hAnsi="Book Antiqua" w:cs="Book Antiqua"/>
          <w:color w:val="000000" w:themeColor="text1"/>
          <w:vertAlign w:val="superscript"/>
        </w:rPr>
        <w:t>[74]</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in addition to antibiotics, non-steroidal anti-inflammatory drugs, herbal medications, and interferon</w:t>
      </w:r>
      <w:r w:rsidRPr="00196AD0">
        <w:rPr>
          <w:rFonts w:ascii="Book Antiqua" w:eastAsia="Book Antiqua" w:hAnsi="Book Antiqua" w:cs="Book Antiqua"/>
          <w:color w:val="000000" w:themeColor="text1"/>
          <w:vertAlign w:val="superscript"/>
        </w:rPr>
        <w:t>[34]</w:t>
      </w:r>
      <w:r w:rsidRPr="00196AD0">
        <w:rPr>
          <w:rFonts w:ascii="Book Antiqua" w:eastAsia="Book Antiqua" w:hAnsi="Book Antiqua" w:cs="Book Antiqua"/>
          <w:color w:val="000000" w:themeColor="text1"/>
        </w:rPr>
        <w:t>.</w:t>
      </w:r>
      <w:r w:rsidR="008378E7">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In a retrospective, observational cohort study (</w:t>
      </w:r>
      <w:r w:rsidRPr="00196AD0">
        <w:rPr>
          <w:rFonts w:ascii="Book Antiqua" w:eastAsia="Book Antiqua" w:hAnsi="Book Antiqua" w:cs="Book Antiqua"/>
          <w:i/>
          <w:iCs/>
          <w:color w:val="000000" w:themeColor="text1"/>
          <w:shd w:val="clear" w:color="auto" w:fill="FFFFFF"/>
        </w:rPr>
        <w:t>n</w:t>
      </w:r>
      <w:r w:rsidRPr="00196AD0">
        <w:rPr>
          <w:rFonts w:ascii="Book Antiqua" w:eastAsia="Book Antiqua" w:hAnsi="Book Antiqua" w:cs="Book Antiqua"/>
          <w:color w:val="000000" w:themeColor="text1"/>
          <w:shd w:val="clear" w:color="auto" w:fill="FFFFFF"/>
        </w:rPr>
        <w:t xml:space="preserve"> = 1827), the use of lopinavir/ritonavir, hydroxychloroquine, remdesivir, and tocilizumab was associated with statistically significant abnormal ALT and AST levels (</w:t>
      </w:r>
      <w:r w:rsidRPr="008378E7">
        <w:rPr>
          <w:rFonts w:ascii="Book Antiqua" w:eastAsia="Book Antiqua" w:hAnsi="Book Antiqua" w:cs="Book Antiqua"/>
          <w:i/>
          <w:color w:val="000000" w:themeColor="text1"/>
          <w:shd w:val="clear" w:color="auto" w:fill="FFFFFF"/>
        </w:rPr>
        <w:t>i.e.</w:t>
      </w:r>
      <w:r w:rsidRPr="00196AD0">
        <w:rPr>
          <w:rFonts w:ascii="Book Antiqua" w:eastAsia="Book Antiqua" w:hAnsi="Book Antiqua" w:cs="Book Antiqua"/>
          <w:color w:val="000000" w:themeColor="text1"/>
          <w:shd w:val="clear" w:color="auto" w:fill="FFFFFF"/>
        </w:rPr>
        <w:t>, &gt; 5</w:t>
      </w:r>
      <w:r w:rsidR="008378E7">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 xml:space="preserve">× upper limit of </w:t>
      </w:r>
      <w:proofErr w:type="gramStart"/>
      <w:r w:rsidRPr="00196AD0">
        <w:rPr>
          <w:rFonts w:ascii="Book Antiqua" w:eastAsia="Book Antiqua" w:hAnsi="Book Antiqua" w:cs="Book Antiqua"/>
          <w:color w:val="000000" w:themeColor="text1"/>
          <w:shd w:val="clear" w:color="auto" w:fill="FFFFFF"/>
        </w:rPr>
        <w:t>normal)</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75]</w:t>
      </w:r>
      <w:r w:rsidRPr="00196AD0">
        <w:rPr>
          <w:rFonts w:ascii="Book Antiqua" w:eastAsia="Book Antiqua" w:hAnsi="Book Antiqua" w:cs="Book Antiqua"/>
          <w:color w:val="000000" w:themeColor="text1"/>
        </w:rPr>
        <w:t>.</w:t>
      </w:r>
    </w:p>
    <w:p w14:paraId="45EB2F10" w14:textId="3BF4D2E0" w:rsidR="00A77B3E" w:rsidRPr="00196AD0" w:rsidRDefault="00C939D4" w:rsidP="008378E7">
      <w:pPr>
        <w:spacing w:line="360" w:lineRule="auto"/>
        <w:ind w:firstLineChars="200" w:firstLine="480"/>
        <w:jc w:val="both"/>
        <w:rPr>
          <w:rFonts w:ascii="Book Antiqua" w:hAnsi="Book Antiqua"/>
          <w:color w:val="000000" w:themeColor="text1"/>
        </w:rPr>
      </w:pPr>
      <w:r w:rsidRPr="00196AD0">
        <w:rPr>
          <w:rFonts w:ascii="Book Antiqua" w:eastAsia="Book Antiqua" w:hAnsi="Book Antiqua" w:cs="Book Antiqua"/>
          <w:color w:val="000000" w:themeColor="text1"/>
        </w:rPr>
        <w:t>Data on DILI’s clinical significance have not been consistent.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 xml:space="preserve">Sun </w:t>
      </w:r>
      <w:r w:rsidRPr="00196AD0">
        <w:rPr>
          <w:rFonts w:ascii="Book Antiqua" w:eastAsia="Book Antiqua" w:hAnsi="Book Antiqua" w:cs="Book Antiqua"/>
          <w:i/>
          <w:iCs/>
          <w:color w:val="000000" w:themeColor="text1"/>
          <w:shd w:val="clear" w:color="auto" w:fill="FFFFFF"/>
        </w:rPr>
        <w:t xml:space="preserve">et </w:t>
      </w:r>
      <w:proofErr w:type="gramStart"/>
      <w:r w:rsidRPr="00196AD0">
        <w:rPr>
          <w:rFonts w:ascii="Book Antiqua" w:eastAsia="Book Antiqua" w:hAnsi="Book Antiqua" w:cs="Book Antiqua"/>
          <w:i/>
          <w:iCs/>
          <w:color w:val="000000" w:themeColor="text1"/>
          <w:shd w:val="clear" w:color="auto" w:fill="FFFFFF"/>
        </w:rPr>
        <w:t>al</w:t>
      </w:r>
      <w:r w:rsidR="00DA1C58" w:rsidRPr="00196AD0">
        <w:rPr>
          <w:rFonts w:ascii="Book Antiqua" w:eastAsia="Book Antiqua" w:hAnsi="Book Antiqua" w:cs="Book Antiqua"/>
          <w:color w:val="000000" w:themeColor="text1"/>
          <w:vertAlign w:val="superscript"/>
        </w:rPr>
        <w:t>[</w:t>
      </w:r>
      <w:proofErr w:type="gramEnd"/>
      <w:r w:rsidR="00DA1C58" w:rsidRPr="00196AD0">
        <w:rPr>
          <w:rFonts w:ascii="Book Antiqua" w:eastAsia="Book Antiqua" w:hAnsi="Book Antiqua" w:cs="Book Antiqua"/>
          <w:color w:val="000000" w:themeColor="text1"/>
          <w:vertAlign w:val="superscript"/>
        </w:rPr>
        <w:t>73]</w:t>
      </w:r>
      <w:r w:rsidRPr="00196AD0">
        <w:rPr>
          <w:rFonts w:ascii="Book Antiqua" w:eastAsia="Book Antiqua" w:hAnsi="Book Antiqua" w:cs="Book Antiqua"/>
          <w:color w:val="000000" w:themeColor="text1"/>
          <w:shd w:val="clear" w:color="auto" w:fill="FFFFFF"/>
        </w:rPr>
        <w:t xml:space="preserve"> reported 18.1% of ADRs to be of serious severity, with 82.3% of them related to liver injury</w:t>
      </w:r>
      <w:r w:rsidRPr="00196AD0">
        <w:rPr>
          <w:rFonts w:ascii="Book Antiqua" w:eastAsia="Book Antiqua" w:hAnsi="Book Antiqua" w:cs="Book Antiqua"/>
          <w:color w:val="000000" w:themeColor="text1"/>
          <w:vertAlign w:val="superscript"/>
        </w:rPr>
        <w:t>[73]</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 xml:space="preserve">Ramírez </w:t>
      </w:r>
      <w:r w:rsidRPr="00196AD0">
        <w:rPr>
          <w:rFonts w:ascii="Book Antiqua" w:eastAsia="Book Antiqua" w:hAnsi="Book Antiqua" w:cs="Book Antiqua"/>
          <w:i/>
          <w:iCs/>
          <w:color w:val="000000" w:themeColor="text1"/>
          <w:shd w:val="clear" w:color="auto" w:fill="FFFFFF"/>
        </w:rPr>
        <w:t xml:space="preserve">et </w:t>
      </w:r>
      <w:proofErr w:type="gramStart"/>
      <w:r w:rsidRPr="00196AD0">
        <w:rPr>
          <w:rFonts w:ascii="Book Antiqua" w:eastAsia="Book Antiqua" w:hAnsi="Book Antiqua" w:cs="Book Antiqua"/>
          <w:i/>
          <w:iCs/>
          <w:color w:val="000000" w:themeColor="text1"/>
          <w:shd w:val="clear" w:color="auto" w:fill="FFFFFF"/>
        </w:rPr>
        <w:t>al</w:t>
      </w:r>
      <w:r w:rsidR="00DA1C58" w:rsidRPr="00196AD0">
        <w:rPr>
          <w:rFonts w:ascii="Book Antiqua" w:eastAsia="Book Antiqua" w:hAnsi="Book Antiqua" w:cs="Book Antiqua"/>
          <w:color w:val="000000" w:themeColor="text1"/>
          <w:vertAlign w:val="superscript"/>
        </w:rPr>
        <w:t>[</w:t>
      </w:r>
      <w:proofErr w:type="gramEnd"/>
      <w:r w:rsidR="00DA1C58" w:rsidRPr="00196AD0">
        <w:rPr>
          <w:rFonts w:ascii="Book Antiqua" w:eastAsia="Book Antiqua" w:hAnsi="Book Antiqua" w:cs="Book Antiqua"/>
          <w:color w:val="000000" w:themeColor="text1"/>
          <w:vertAlign w:val="superscript"/>
        </w:rPr>
        <w:t>74]</w:t>
      </w:r>
      <w:r w:rsidRPr="00196AD0">
        <w:rPr>
          <w:rFonts w:ascii="Book Antiqua" w:eastAsia="Book Antiqua" w:hAnsi="Book Antiqua" w:cs="Book Antiqua"/>
          <w:color w:val="000000" w:themeColor="text1"/>
          <w:shd w:val="clear" w:color="auto" w:fill="FFFFFF"/>
        </w:rPr>
        <w:t xml:space="preserve"> reported a mortality rate of 30.5% in COVID-19 patients with serious ADRs compared with 3.9% in non-COVID-19 patients with serious ADRs</w:t>
      </w:r>
      <w:r w:rsidRPr="00196AD0">
        <w:rPr>
          <w:rFonts w:ascii="Book Antiqua" w:eastAsia="Book Antiqua" w:hAnsi="Book Antiqua" w:cs="Book Antiqua"/>
          <w:color w:val="000000" w:themeColor="text1"/>
          <w:vertAlign w:val="superscript"/>
        </w:rPr>
        <w:t>[74]</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However,</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 xml:space="preserve">Kulkarni </w:t>
      </w:r>
      <w:r w:rsidRPr="00196AD0">
        <w:rPr>
          <w:rFonts w:ascii="Book Antiqua" w:eastAsia="Book Antiqua" w:hAnsi="Book Antiqua" w:cs="Book Antiqua"/>
          <w:i/>
          <w:iCs/>
          <w:color w:val="000000" w:themeColor="text1"/>
          <w:shd w:val="clear" w:color="auto" w:fill="FFFFFF"/>
        </w:rPr>
        <w:t xml:space="preserve">et </w:t>
      </w:r>
      <w:proofErr w:type="gramStart"/>
      <w:r w:rsidRPr="00196AD0">
        <w:rPr>
          <w:rFonts w:ascii="Book Antiqua" w:eastAsia="Book Antiqua" w:hAnsi="Book Antiqua" w:cs="Book Antiqua"/>
          <w:i/>
          <w:iCs/>
          <w:color w:val="000000" w:themeColor="text1"/>
          <w:shd w:val="clear" w:color="auto" w:fill="FFFFFF"/>
        </w:rPr>
        <w:t>al</w:t>
      </w:r>
      <w:r w:rsidR="00DA1C58" w:rsidRPr="00196AD0">
        <w:rPr>
          <w:rFonts w:ascii="Book Antiqua" w:eastAsia="Book Antiqua" w:hAnsi="Book Antiqua" w:cs="Book Antiqua"/>
          <w:color w:val="000000" w:themeColor="text1"/>
          <w:vertAlign w:val="superscript"/>
        </w:rPr>
        <w:t>[</w:t>
      </w:r>
      <w:proofErr w:type="gramEnd"/>
      <w:r w:rsidR="00DA1C58" w:rsidRPr="00196AD0">
        <w:rPr>
          <w:rFonts w:ascii="Book Antiqua" w:eastAsia="Book Antiqua" w:hAnsi="Book Antiqua" w:cs="Book Antiqua"/>
          <w:color w:val="000000" w:themeColor="text1"/>
          <w:vertAlign w:val="superscript"/>
        </w:rPr>
        <w:t>5]</w:t>
      </w:r>
      <w:r w:rsidRPr="00196AD0">
        <w:rPr>
          <w:rFonts w:ascii="Book Antiqua" w:eastAsia="Book Antiqua" w:hAnsi="Book Antiqua" w:cs="Book Antiqua"/>
          <w:color w:val="000000" w:themeColor="text1"/>
          <w:shd w:val="clear" w:color="auto" w:fill="FFFFFF"/>
        </w:rPr>
        <w:t xml:space="preserve"> concluded that</w:t>
      </w:r>
      <w:r w:rsidR="00DA1C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remdesivir and lopinavir/ritonavir DILI was not life-threatening</w:t>
      </w:r>
      <w:r w:rsidRPr="00196AD0">
        <w:rPr>
          <w:rFonts w:ascii="Book Antiqua" w:eastAsia="Book Antiqua" w:hAnsi="Book Antiqua" w:cs="Book Antiqua"/>
          <w:color w:val="000000" w:themeColor="text1"/>
          <w:vertAlign w:val="superscript"/>
        </w:rPr>
        <w:t>[5]</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 xml:space="preserve">A systematic review and network meta-analysis of 110 studies reported </w:t>
      </w:r>
      <w:r w:rsidRPr="00196AD0">
        <w:rPr>
          <w:rFonts w:ascii="Book Antiqua" w:eastAsia="Book Antiqua" w:hAnsi="Book Antiqua" w:cs="Book Antiqua"/>
          <w:color w:val="000000" w:themeColor="text1"/>
          <w:shd w:val="clear" w:color="auto" w:fill="FFFFFF"/>
        </w:rPr>
        <w:lastRenderedPageBreak/>
        <w:t xml:space="preserve">no association between a regimen or an agent with non-cardiac severe adverse </w:t>
      </w:r>
      <w:proofErr w:type="gramStart"/>
      <w:r w:rsidRPr="00196AD0">
        <w:rPr>
          <w:rFonts w:ascii="Book Antiqua" w:eastAsia="Book Antiqua" w:hAnsi="Book Antiqua" w:cs="Book Antiqua"/>
          <w:color w:val="000000" w:themeColor="text1"/>
          <w:shd w:val="clear" w:color="auto" w:fill="FFFFFF"/>
        </w:rPr>
        <w:t>events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76]</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In a multicenter and retrospective study (</w:t>
      </w:r>
      <w:r w:rsidRPr="00196AD0">
        <w:rPr>
          <w:rFonts w:ascii="Book Antiqua" w:eastAsia="Book Antiqua" w:hAnsi="Book Antiqua" w:cs="Book Antiqua"/>
          <w:i/>
          <w:iCs/>
          <w:color w:val="000000" w:themeColor="text1"/>
        </w:rPr>
        <w:t>n</w:t>
      </w:r>
      <w:r w:rsidRPr="00196AD0">
        <w:rPr>
          <w:rFonts w:ascii="Book Antiqua" w:eastAsia="Book Antiqua" w:hAnsi="Book Antiqua" w:cs="Book Antiqua"/>
          <w:color w:val="000000" w:themeColor="text1"/>
        </w:rPr>
        <w:t xml:space="preserve"> = 565) on hospitalized COVID-19 patients,</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de novo</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LFTs abnormality was noted with tocilizumab (82% </w:t>
      </w:r>
      <w:r w:rsidRPr="00196AD0">
        <w:rPr>
          <w:rFonts w:ascii="Book Antiqua" w:eastAsia="Book Antiqua" w:hAnsi="Book Antiqua" w:cs="Book Antiqua"/>
          <w:i/>
          <w:iCs/>
          <w:color w:val="000000" w:themeColor="text1"/>
        </w:rPr>
        <w:t>vs</w:t>
      </w:r>
      <w:r w:rsidRPr="00196AD0">
        <w:rPr>
          <w:rFonts w:ascii="Book Antiqua" w:eastAsia="Book Antiqua" w:hAnsi="Book Antiqua" w:cs="Book Antiqua"/>
          <w:color w:val="000000" w:themeColor="text1"/>
        </w:rPr>
        <w:t xml:space="preserve"> 52%;</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 0.009) and lopinavir/ritonavir (64% </w:t>
      </w:r>
      <w:r w:rsidRPr="00196AD0">
        <w:rPr>
          <w:rFonts w:ascii="Book Antiqua" w:eastAsia="Book Antiqua" w:hAnsi="Book Antiqua" w:cs="Book Antiqua"/>
          <w:i/>
          <w:iCs/>
          <w:color w:val="000000" w:themeColor="text1"/>
        </w:rPr>
        <w:t>vs</w:t>
      </w:r>
      <w:r w:rsidRPr="00196AD0">
        <w:rPr>
          <w:rFonts w:ascii="Book Antiqua" w:eastAsia="Book Antiqua" w:hAnsi="Book Antiqua" w:cs="Book Antiqua"/>
          <w:color w:val="000000" w:themeColor="text1"/>
        </w:rPr>
        <w:t xml:space="preserve"> 48%;</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P</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0.045). Moreover, there was a trend towards an increased composite endpoint of death or transfer to ICU associated with</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de novo</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LFTs abnormality with an incidence of 14% </w:t>
      </w:r>
      <w:r w:rsidRPr="00196AD0">
        <w:rPr>
          <w:rFonts w:ascii="Book Antiqua" w:eastAsia="Book Antiqua" w:hAnsi="Book Antiqua" w:cs="Book Antiqua"/>
          <w:i/>
          <w:iCs/>
          <w:color w:val="000000" w:themeColor="text1"/>
        </w:rPr>
        <w:t>vs</w:t>
      </w:r>
      <w:r w:rsidRPr="00196AD0">
        <w:rPr>
          <w:rFonts w:ascii="Book Antiqua" w:eastAsia="Book Antiqua" w:hAnsi="Book Antiqua" w:cs="Book Antiqua"/>
          <w:color w:val="000000" w:themeColor="text1"/>
        </w:rPr>
        <w:t xml:space="preserve"> 5% (</w:t>
      </w:r>
      <w:r w:rsidRPr="00196AD0">
        <w:rPr>
          <w:rFonts w:ascii="Book Antiqua" w:eastAsia="Book Antiqua" w:hAnsi="Book Antiqua" w:cs="Book Antiqua"/>
          <w:i/>
          <w:iCs/>
          <w:color w:val="000000" w:themeColor="text1"/>
        </w:rPr>
        <w:t>P</w:t>
      </w:r>
      <w:r w:rsidR="00DA1C58">
        <w:rPr>
          <w:rFonts w:ascii="Book Antiqua" w:hAnsi="Book Antiqua" w:cs="Book Antiqua" w:hint="eastAsia"/>
          <w:i/>
          <w:iCs/>
          <w:color w:val="000000" w:themeColor="text1"/>
          <w:lang w:eastAsia="zh-CN"/>
        </w:rPr>
        <w:t xml:space="preserve"> </w:t>
      </w:r>
      <w:r w:rsidRPr="00196AD0">
        <w:rPr>
          <w:rFonts w:ascii="Book Antiqua" w:eastAsia="Book Antiqua" w:hAnsi="Book Antiqua" w:cs="Book Antiqua"/>
          <w:color w:val="000000" w:themeColor="text1"/>
        </w:rPr>
        <w:t>= 0.069)</w:t>
      </w:r>
      <w:r w:rsidRPr="00196AD0">
        <w:rPr>
          <w:rFonts w:ascii="Book Antiqua" w:eastAsia="Book Antiqua" w:hAnsi="Book Antiqua" w:cs="Book Antiqua"/>
          <w:color w:val="000000" w:themeColor="text1"/>
          <w:vertAlign w:val="superscript"/>
        </w:rPr>
        <w:t>[27]</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Although published data regarding the incidence, severity and clinical significance of DILI have not been consistent, it warrants close monitoring of LFTs.</w:t>
      </w:r>
      <w:r w:rsidR="00DA1C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Table 4 summarizes the reported DILI of selected therapies against COVID-19</w:t>
      </w:r>
      <w:r w:rsidR="0007365B">
        <w:rPr>
          <w:rFonts w:ascii="Book Antiqua" w:eastAsia="Book Antiqua" w:hAnsi="Book Antiqua" w:cs="Book Antiqua"/>
          <w:color w:val="000000" w:themeColor="text1"/>
          <w:vertAlign w:val="superscript"/>
        </w:rPr>
        <w:t>[</w:t>
      </w:r>
      <w:r w:rsidRPr="00196AD0">
        <w:rPr>
          <w:rFonts w:ascii="Book Antiqua" w:eastAsia="Book Antiqua" w:hAnsi="Book Antiqua" w:cs="Book Antiqua"/>
          <w:color w:val="000000" w:themeColor="text1"/>
          <w:vertAlign w:val="superscript"/>
        </w:rPr>
        <w:t>5,27,34,74,75,77-95]</w:t>
      </w:r>
      <w:r w:rsidRPr="00196AD0">
        <w:rPr>
          <w:rFonts w:ascii="Book Antiqua" w:eastAsia="Book Antiqua" w:hAnsi="Book Antiqua" w:cs="Book Antiqua"/>
          <w:color w:val="000000" w:themeColor="text1"/>
        </w:rPr>
        <w:t>.</w:t>
      </w:r>
    </w:p>
    <w:p w14:paraId="6A7964DB" w14:textId="77777777" w:rsidR="00A77B3E" w:rsidRPr="00196AD0" w:rsidRDefault="00A77B3E" w:rsidP="00196AD0">
      <w:pPr>
        <w:spacing w:line="360" w:lineRule="auto"/>
        <w:jc w:val="both"/>
        <w:rPr>
          <w:rFonts w:ascii="Book Antiqua" w:hAnsi="Book Antiqua"/>
          <w:color w:val="000000" w:themeColor="text1"/>
        </w:rPr>
      </w:pPr>
    </w:p>
    <w:p w14:paraId="4E1F22EA" w14:textId="77777777" w:rsidR="00A77B3E" w:rsidRPr="00DA1C58" w:rsidRDefault="00C939D4" w:rsidP="00196AD0">
      <w:pPr>
        <w:spacing w:line="360" w:lineRule="auto"/>
        <w:jc w:val="both"/>
        <w:rPr>
          <w:rFonts w:ascii="Book Antiqua" w:eastAsia="Book Antiqua" w:hAnsi="Book Antiqua" w:cs="Book Antiqua"/>
          <w:b/>
          <w:caps/>
          <w:color w:val="000000" w:themeColor="text1"/>
          <w:u w:val="single"/>
        </w:rPr>
      </w:pPr>
      <w:r w:rsidRPr="00DA1C58">
        <w:rPr>
          <w:rFonts w:ascii="Book Antiqua" w:eastAsia="Book Antiqua" w:hAnsi="Book Antiqua" w:cs="Book Antiqua"/>
          <w:b/>
          <w:caps/>
          <w:color w:val="000000" w:themeColor="text1"/>
          <w:u w:val="single"/>
        </w:rPr>
        <w:t>Drug-drug interactions between immunosuppressive therapy and COVID-19 agents</w:t>
      </w:r>
    </w:p>
    <w:p w14:paraId="1B8B406E" w14:textId="3A4AA508"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 xml:space="preserve">Calcineurin inhibitors (CNIs), such as cyclosporine and FK506 (tacrolimus), antimetabolite drugs, such as mycophenolate mofetil (MMF), mycophenolic acid, and corticosteroids are commonly used for immunosuppression after liver </w:t>
      </w:r>
      <w:proofErr w:type="gramStart"/>
      <w:r w:rsidRPr="00196AD0">
        <w:rPr>
          <w:rFonts w:ascii="Book Antiqua" w:eastAsia="Book Antiqua" w:hAnsi="Book Antiqua" w:cs="Book Antiqua"/>
          <w:color w:val="000000" w:themeColor="text1"/>
        </w:rPr>
        <w:t>transplant</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96]</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Some </w:t>
      </w:r>
      <w:proofErr w:type="spellStart"/>
      <w:r w:rsidRPr="00196AD0">
        <w:rPr>
          <w:rFonts w:ascii="Book Antiqua" w:eastAsia="Book Antiqua" w:hAnsi="Book Antiqua" w:cs="Book Antiqua"/>
          <w:color w:val="000000" w:themeColor="text1"/>
        </w:rPr>
        <w:t>centres</w:t>
      </w:r>
      <w:proofErr w:type="spellEnd"/>
      <w:r w:rsidRPr="00196AD0">
        <w:rPr>
          <w:rFonts w:ascii="Book Antiqua" w:eastAsia="Book Antiqua" w:hAnsi="Book Antiqua" w:cs="Book Antiqua"/>
          <w:color w:val="000000" w:themeColor="text1"/>
        </w:rPr>
        <w:t xml:space="preserve"> adopted dose modifications based on expert opinion with many uncertainties regarding the best approach for combination therapies and immunosuppr</w:t>
      </w:r>
      <w:r w:rsidR="00DA1C58">
        <w:rPr>
          <w:rFonts w:ascii="Book Antiqua" w:eastAsia="Book Antiqua" w:hAnsi="Book Antiqua" w:cs="Book Antiqua"/>
          <w:color w:val="000000" w:themeColor="text1"/>
        </w:rPr>
        <w:t>essive agents against COVID-19.</w:t>
      </w:r>
      <w:r w:rsidRPr="00196AD0">
        <w:rPr>
          <w:rFonts w:ascii="Book Antiqua" w:eastAsia="Book Antiqua" w:hAnsi="Book Antiqua" w:cs="Book Antiqua"/>
          <w:color w:val="000000" w:themeColor="text1"/>
        </w:rPr>
        <w:t xml:space="preserve"> In two large academic centers in New York City including 90 patients with solid organ transplant, antimetabolite drugs doses were reduced or held in 88% of patients, steroids in 7%, and CNIs in 18%,</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with no reported acute rejection cases</w:t>
      </w:r>
      <w:r w:rsidR="00DA1C58">
        <w:rPr>
          <w:rFonts w:ascii="Book Antiqua" w:hAnsi="Book Antiqua" w:cs="Book Antiqua" w:hint="eastAsia"/>
          <w:color w:val="000000" w:themeColor="text1"/>
          <w:lang w:eastAsia="zh-CN"/>
        </w:rPr>
        <w:t xml:space="preserve"> </w:t>
      </w:r>
      <w:r w:rsidR="00DA1C58">
        <w:rPr>
          <w:rFonts w:ascii="Book Antiqua" w:eastAsia="Book Antiqua" w:hAnsi="Book Antiqua" w:cs="Book Antiqua"/>
          <w:color w:val="000000" w:themeColor="text1"/>
        </w:rPr>
        <w:t>at 20-d</w:t>
      </w:r>
      <w:r w:rsidRPr="00196AD0">
        <w:rPr>
          <w:rFonts w:ascii="Book Antiqua" w:eastAsia="Book Antiqua" w:hAnsi="Book Antiqua" w:cs="Book Antiqua"/>
          <w:color w:val="000000" w:themeColor="text1"/>
        </w:rPr>
        <w:t xml:space="preserve"> follow-</w:t>
      </w:r>
      <w:proofErr w:type="gramStart"/>
      <w:r w:rsidRPr="00196AD0">
        <w:rPr>
          <w:rFonts w:ascii="Book Antiqua" w:eastAsia="Book Antiqua" w:hAnsi="Book Antiqua" w:cs="Book Antiqua"/>
          <w:color w:val="000000" w:themeColor="text1"/>
        </w:rPr>
        <w:t>up</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6]</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In a prospective European study of 57 </w:t>
      </w:r>
      <w:r w:rsidR="00DA1C58">
        <w:rPr>
          <w:rFonts w:ascii="Book Antiqua" w:hAnsi="Book Antiqua" w:cs="Book Antiqua" w:hint="eastAsia"/>
          <w:color w:val="000000" w:themeColor="text1"/>
          <w:lang w:eastAsia="zh-CN"/>
        </w:rPr>
        <w:t>l</w:t>
      </w:r>
      <w:r w:rsidRPr="00196AD0">
        <w:rPr>
          <w:rFonts w:ascii="Book Antiqua" w:eastAsia="Book Antiqua" w:hAnsi="Book Antiqua" w:cs="Book Antiqua"/>
          <w:color w:val="000000" w:themeColor="text1"/>
        </w:rPr>
        <w:t xml:space="preserve">iver transplant patients with COVID-19, immunosuppression therapy doses were reduced in 39% of patients and discontinued in 7%. Reduction or continuation of therapy did not affect mortality, while the discontinuation effect was not </w:t>
      </w:r>
      <w:proofErr w:type="gramStart"/>
      <w:r w:rsidRPr="00196AD0">
        <w:rPr>
          <w:rFonts w:ascii="Book Antiqua" w:eastAsia="Book Antiqua" w:hAnsi="Book Antiqua" w:cs="Book Antiqua"/>
          <w:color w:val="000000" w:themeColor="text1"/>
        </w:rPr>
        <w:t>assessed</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97]</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Drug interactions between COVID-19 medications and immunosuppression therapy were also considered. For instance, lopinavir-ritonavir combination interacts with CNIs and MMF, it is not recommended to be used with </w:t>
      </w:r>
      <w:proofErr w:type="gramStart"/>
      <w:r w:rsidRPr="00196AD0">
        <w:rPr>
          <w:rFonts w:ascii="Book Antiqua" w:eastAsia="Book Antiqua" w:hAnsi="Book Antiqua" w:cs="Book Antiqua"/>
          <w:color w:val="000000" w:themeColor="text1"/>
        </w:rPr>
        <w:t>steroids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98]</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 has been reported to interact with mechanistic target of rapamycin (mTOR) as well</w:t>
      </w:r>
      <w:r w:rsidRPr="00196AD0">
        <w:rPr>
          <w:rFonts w:ascii="Book Antiqua" w:eastAsia="Book Antiqua" w:hAnsi="Book Antiqua" w:cs="Book Antiqua"/>
          <w:color w:val="000000" w:themeColor="text1"/>
          <w:vertAlign w:val="superscript"/>
        </w:rPr>
        <w:t>[18]</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Moreover, tocilizumab may decrease CNIs plasma concentration, unlike remdesivir which does not interact </w:t>
      </w:r>
      <w:r w:rsidRPr="00196AD0">
        <w:rPr>
          <w:rFonts w:ascii="Book Antiqua" w:eastAsia="Book Antiqua" w:hAnsi="Book Antiqua" w:cs="Book Antiqua"/>
          <w:color w:val="000000" w:themeColor="text1"/>
        </w:rPr>
        <w:lastRenderedPageBreak/>
        <w:t xml:space="preserve">with the immunosuppressive </w:t>
      </w:r>
      <w:proofErr w:type="gramStart"/>
      <w:r w:rsidRPr="00196AD0">
        <w:rPr>
          <w:rFonts w:ascii="Book Antiqua" w:eastAsia="Book Antiqua" w:hAnsi="Book Antiqua" w:cs="Book Antiqua"/>
          <w:color w:val="000000" w:themeColor="text1"/>
        </w:rPr>
        <w:t>drugs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98]</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Hydroxychloroquine has been reported to interact with CNIs and </w:t>
      </w:r>
      <w:proofErr w:type="gramStart"/>
      <w:r w:rsidRPr="00196AD0">
        <w:rPr>
          <w:rFonts w:ascii="Book Antiqua" w:eastAsia="Book Antiqua" w:hAnsi="Book Antiqua" w:cs="Book Antiqua"/>
          <w:color w:val="000000" w:themeColor="text1"/>
        </w:rPr>
        <w:t>mTOR</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18]</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Relevant recommendations included checking for drug </w:t>
      </w:r>
      <w:proofErr w:type="gramStart"/>
      <w:r w:rsidRPr="00196AD0">
        <w:rPr>
          <w:rFonts w:ascii="Book Antiqua" w:eastAsia="Book Antiqua" w:hAnsi="Book Antiqua" w:cs="Book Antiqua"/>
          <w:color w:val="000000" w:themeColor="text1"/>
        </w:rPr>
        <w:t>interactions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18,98]</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dose reduction of steroids, CNIs and MMF</w:t>
      </w:r>
      <w:r w:rsidRPr="00196AD0">
        <w:rPr>
          <w:rFonts w:ascii="Book Antiqua" w:eastAsia="Book Antiqua" w:hAnsi="Book Antiqua" w:cs="Book Antiqua"/>
          <w:color w:val="000000" w:themeColor="text1"/>
          <w:vertAlign w:val="superscript"/>
        </w:rPr>
        <w:t>[98,99]</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switching</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mTOR to CNIs</w:t>
      </w:r>
      <w:r w:rsidRPr="00196AD0">
        <w:rPr>
          <w:rFonts w:ascii="Book Antiqua" w:eastAsia="Book Antiqua" w:hAnsi="Book Antiqua" w:cs="Book Antiqua"/>
          <w:color w:val="000000" w:themeColor="text1"/>
          <w:vertAlign w:val="superscript"/>
        </w:rPr>
        <w:t>[18]</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switching MMF and CNIs to steroids, and withdrawal of agents such as CNIs and MMF in severe COVID-19</w:t>
      </w:r>
      <w:r w:rsidRPr="00196AD0">
        <w:rPr>
          <w:rFonts w:ascii="Book Antiqua" w:eastAsia="Book Antiqua" w:hAnsi="Book Antiqua" w:cs="Book Antiqua"/>
          <w:color w:val="000000" w:themeColor="text1"/>
          <w:vertAlign w:val="superscript"/>
        </w:rPr>
        <w:t>[99]</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Monitoring of immunosuppressive drug levels should be warranted when </w:t>
      </w:r>
      <w:proofErr w:type="gramStart"/>
      <w:r w:rsidRPr="00196AD0">
        <w:rPr>
          <w:rFonts w:ascii="Book Antiqua" w:eastAsia="Book Antiqua" w:hAnsi="Book Antiqua" w:cs="Book Antiqua"/>
          <w:color w:val="000000" w:themeColor="text1"/>
        </w:rPr>
        <w:t>possible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98,99]</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The European Society of Clinical Microbiology and Infectious Diseases advised not to reduce the doses of immunosuppressive drugs in</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liver transplanted (LTX) patients and raised the importance of considering vaccination with</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i/>
          <w:iCs/>
          <w:color w:val="000000" w:themeColor="text1"/>
        </w:rPr>
        <w:t>Streptococcus pneumonia</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and influenza </w:t>
      </w:r>
      <w:proofErr w:type="gramStart"/>
      <w:r w:rsidRPr="00196AD0">
        <w:rPr>
          <w:rFonts w:ascii="Book Antiqua" w:eastAsia="Book Antiqua" w:hAnsi="Book Antiqua" w:cs="Book Antiqua"/>
          <w:color w:val="000000" w:themeColor="text1"/>
        </w:rPr>
        <w:t>vaccines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100]</w:t>
      </w:r>
      <w:r w:rsidRPr="00196AD0">
        <w:rPr>
          <w:rFonts w:ascii="Book Antiqua" w:eastAsia="Book Antiqua" w:hAnsi="Book Antiqua" w:cs="Book Antiqua"/>
          <w:color w:val="000000" w:themeColor="text1"/>
        </w:rPr>
        <w:t>.</w:t>
      </w:r>
    </w:p>
    <w:p w14:paraId="48337222" w14:textId="77777777" w:rsidR="00A77B3E" w:rsidRPr="00196AD0" w:rsidRDefault="00A77B3E" w:rsidP="00196AD0">
      <w:pPr>
        <w:spacing w:line="360" w:lineRule="auto"/>
        <w:jc w:val="both"/>
        <w:rPr>
          <w:rFonts w:ascii="Book Antiqua" w:hAnsi="Book Antiqua"/>
          <w:color w:val="000000" w:themeColor="text1"/>
        </w:rPr>
      </w:pPr>
    </w:p>
    <w:p w14:paraId="78AE68B3" w14:textId="77777777" w:rsidR="00A77B3E" w:rsidRPr="00DA1C58" w:rsidRDefault="00C939D4" w:rsidP="00196AD0">
      <w:pPr>
        <w:spacing w:line="360" w:lineRule="auto"/>
        <w:jc w:val="both"/>
        <w:rPr>
          <w:rFonts w:ascii="Book Antiqua" w:eastAsia="Book Antiqua" w:hAnsi="Book Antiqua" w:cs="Book Antiqua"/>
          <w:b/>
          <w:caps/>
          <w:color w:val="000000" w:themeColor="text1"/>
          <w:u w:val="single"/>
        </w:rPr>
      </w:pPr>
      <w:r w:rsidRPr="00DA1C58">
        <w:rPr>
          <w:rFonts w:ascii="Book Antiqua" w:eastAsia="Book Antiqua" w:hAnsi="Book Antiqua" w:cs="Book Antiqua"/>
          <w:b/>
          <w:caps/>
          <w:color w:val="000000" w:themeColor="text1"/>
          <w:u w:val="single"/>
        </w:rPr>
        <w:t>Impact of COVID-19 on liver transplantation programs</w:t>
      </w:r>
    </w:p>
    <w:p w14:paraId="55F39FE0" w14:textId="77777777" w:rsidR="00DA1C58" w:rsidRPr="00DA1C58" w:rsidRDefault="00C939D4" w:rsidP="00196AD0">
      <w:pPr>
        <w:spacing w:line="360" w:lineRule="auto"/>
        <w:jc w:val="both"/>
        <w:rPr>
          <w:rFonts w:ascii="Book Antiqua" w:hAnsi="Book Antiqua" w:cs="Book Antiqua"/>
          <w:b/>
          <w:color w:val="000000" w:themeColor="text1"/>
          <w:lang w:eastAsia="zh-CN"/>
        </w:rPr>
      </w:pPr>
      <w:r w:rsidRPr="00DA1C58">
        <w:rPr>
          <w:rFonts w:ascii="Book Antiqua" w:eastAsia="Book Antiqua" w:hAnsi="Book Antiqua" w:cs="Book Antiqua"/>
          <w:b/>
          <w:i/>
          <w:iCs/>
          <w:color w:val="000000" w:themeColor="text1"/>
        </w:rPr>
        <w:t>General measures</w:t>
      </w:r>
      <w:r w:rsidR="00DA1C58" w:rsidRPr="00DA1C58">
        <w:rPr>
          <w:rFonts w:ascii="Book Antiqua" w:hAnsi="Book Antiqua" w:cs="Book Antiqua" w:hint="eastAsia"/>
          <w:b/>
          <w:color w:val="000000" w:themeColor="text1"/>
          <w:lang w:eastAsia="zh-CN"/>
        </w:rPr>
        <w:t xml:space="preserve"> </w:t>
      </w:r>
    </w:p>
    <w:p w14:paraId="7E493029"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 xml:space="preserve">The unprecedented disturbance created by the COVID-19 pandemic has impacted different sectors of health care systems worldwide. For instance, elective services were cancelled or postponed while lifesaving transplant programs, including those for a liver transplant, have been continued. However, the non-lifesaving transplant services were frequently delayed, exposing patients to emergency </w:t>
      </w:r>
      <w:proofErr w:type="gramStart"/>
      <w:r w:rsidRPr="00196AD0">
        <w:rPr>
          <w:rFonts w:ascii="Book Antiqua" w:eastAsia="Book Antiqua" w:hAnsi="Book Antiqua" w:cs="Book Antiqua"/>
          <w:color w:val="000000" w:themeColor="text1"/>
        </w:rPr>
        <w:t>situations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101]</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rPr>
        <w:t xml:space="preserve">LTX is the most common solid organ transplantation procedure after the kidney, with global rate of 3.7 </w:t>
      </w:r>
      <w:r w:rsidRPr="00DA1C58">
        <w:rPr>
          <w:rFonts w:ascii="Book Antiqua" w:eastAsia="Book Antiqua" w:hAnsi="Book Antiqua" w:cs="Book Antiqua"/>
          <w:i/>
          <w:color w:val="000000" w:themeColor="text1"/>
        </w:rPr>
        <w:t xml:space="preserve">per </w:t>
      </w:r>
      <w:r w:rsidRPr="00196AD0">
        <w:rPr>
          <w:rFonts w:ascii="Book Antiqua" w:eastAsia="Book Antiqua" w:hAnsi="Book Antiqua" w:cs="Book Antiqua"/>
          <w:color w:val="000000" w:themeColor="text1"/>
        </w:rPr>
        <w:t xml:space="preserve">million </w:t>
      </w:r>
      <w:proofErr w:type="gramStart"/>
      <w:r w:rsidRPr="00196AD0">
        <w:rPr>
          <w:rFonts w:ascii="Book Antiqua" w:eastAsia="Book Antiqua" w:hAnsi="Book Antiqua" w:cs="Book Antiqua"/>
          <w:color w:val="000000" w:themeColor="text1"/>
        </w:rPr>
        <w:t>population</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102]</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 indication of LTX in the acute phases of liver diseases includes acute liver cell failure, metabolic liver diseases, advanced complicated cirrhosis, and CLD associated with systemic </w:t>
      </w:r>
      <w:proofErr w:type="gramStart"/>
      <w:r w:rsidRPr="00196AD0">
        <w:rPr>
          <w:rFonts w:ascii="Book Antiqua" w:eastAsia="Book Antiqua" w:hAnsi="Book Antiqua" w:cs="Book Antiqua"/>
          <w:color w:val="000000" w:themeColor="text1"/>
        </w:rPr>
        <w:t>complications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103]</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Elective LTX indications include advanced cirrhosis associated with deteriorating synthetic function, renal function, and related </w:t>
      </w:r>
      <w:proofErr w:type="gramStart"/>
      <w:r w:rsidRPr="00196AD0">
        <w:rPr>
          <w:rFonts w:ascii="Book Antiqua" w:eastAsia="Book Antiqua" w:hAnsi="Book Antiqua" w:cs="Book Antiqua"/>
          <w:color w:val="000000" w:themeColor="text1"/>
        </w:rPr>
        <w:t>complications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104]</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The general precautions before LTX currently comprise a COVID-19 testing for both donors and recipients awaiting transplant and consenting for the possible hazard of acquiring nosocomial COVID-19</w:t>
      </w:r>
      <w:r w:rsidRPr="00196AD0">
        <w:rPr>
          <w:rFonts w:ascii="Book Antiqua" w:eastAsia="Book Antiqua" w:hAnsi="Book Antiqua" w:cs="Book Antiqua"/>
          <w:color w:val="000000" w:themeColor="text1"/>
          <w:vertAlign w:val="superscript"/>
        </w:rPr>
        <w:t>[100]</w:t>
      </w:r>
      <w:r w:rsidRPr="00196AD0">
        <w:rPr>
          <w:rFonts w:ascii="Book Antiqua" w:eastAsia="Book Antiqua" w:hAnsi="Book Antiqua" w:cs="Book Antiqua"/>
          <w:color w:val="000000" w:themeColor="text1"/>
        </w:rPr>
        <w:t xml:space="preserve">. The standard method of COVID-19 testing is through a nasopharyngeal swab or intraoperative bronchoalveolar lavage. Viral load should be measured in positive cases. The transplant team should be adequately screened, and the risk of exposure </w:t>
      </w:r>
      <w:proofErr w:type="gramStart"/>
      <w:r w:rsidRPr="00196AD0">
        <w:rPr>
          <w:rFonts w:ascii="Book Antiqua" w:eastAsia="Book Antiqua" w:hAnsi="Book Antiqua" w:cs="Book Antiqua"/>
          <w:color w:val="000000" w:themeColor="text1"/>
        </w:rPr>
        <w:t>identified</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101]</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Hollander</w:t>
      </w:r>
      <w:r w:rsidR="00DA1C58">
        <w:rPr>
          <w:rFonts w:ascii="Book Antiqua" w:hAnsi="Book Antiqua" w:cs="Book Antiqua" w:hint="eastAsia"/>
          <w:color w:val="000000" w:themeColor="text1"/>
          <w:shd w:val="clear" w:color="auto" w:fill="FFFFFF"/>
          <w:lang w:eastAsia="zh-CN"/>
        </w:rPr>
        <w:t xml:space="preserve"> </w:t>
      </w:r>
      <w:r w:rsidR="00DA1C58">
        <w:rPr>
          <w:rFonts w:ascii="Book Antiqua" w:hAnsi="Book Antiqua" w:cs="Book Antiqua" w:hint="eastAsia"/>
          <w:color w:val="000000" w:themeColor="text1"/>
          <w:lang w:eastAsia="zh-CN"/>
        </w:rPr>
        <w:t xml:space="preserve">and </w:t>
      </w:r>
      <w:proofErr w:type="gramStart"/>
      <w:r w:rsidR="00DA1C58" w:rsidRPr="00196AD0">
        <w:rPr>
          <w:rFonts w:ascii="Book Antiqua" w:hAnsi="Book Antiqua"/>
        </w:rPr>
        <w:t>Carr</w:t>
      </w:r>
      <w:r w:rsidR="00DA1C58" w:rsidRPr="00196AD0">
        <w:rPr>
          <w:rFonts w:ascii="Book Antiqua" w:eastAsia="Book Antiqua" w:hAnsi="Book Antiqua" w:cs="Book Antiqua"/>
          <w:color w:val="000000" w:themeColor="text1"/>
          <w:vertAlign w:val="superscript"/>
        </w:rPr>
        <w:t>[</w:t>
      </w:r>
      <w:proofErr w:type="gramEnd"/>
      <w:r w:rsidR="00DA1C58" w:rsidRPr="00196AD0">
        <w:rPr>
          <w:rFonts w:ascii="Book Antiqua" w:eastAsia="Book Antiqua" w:hAnsi="Book Antiqua" w:cs="Book Antiqua"/>
          <w:color w:val="000000" w:themeColor="text1"/>
          <w:vertAlign w:val="superscript"/>
        </w:rPr>
        <w:t>105]</w:t>
      </w:r>
      <w:r w:rsidRPr="00196AD0">
        <w:rPr>
          <w:rFonts w:ascii="Book Antiqua" w:eastAsia="Book Antiqua" w:hAnsi="Book Antiqua" w:cs="Book Antiqua"/>
          <w:color w:val="000000" w:themeColor="text1"/>
        </w:rPr>
        <w:t xml:space="preserve"> advised the use of telemedicine, such as virtual clinics or </w:t>
      </w:r>
      <w:r w:rsidRPr="00196AD0">
        <w:rPr>
          <w:rFonts w:ascii="Book Antiqua" w:eastAsia="Book Antiqua" w:hAnsi="Book Antiqua" w:cs="Book Antiqua"/>
          <w:i/>
          <w:iCs/>
          <w:color w:val="000000" w:themeColor="text1"/>
        </w:rPr>
        <w:t>via</w:t>
      </w:r>
      <w:r w:rsidRPr="00196AD0">
        <w:rPr>
          <w:rFonts w:ascii="Book Antiqua" w:eastAsia="Book Antiqua" w:hAnsi="Book Antiqua" w:cs="Book Antiqua"/>
          <w:color w:val="000000" w:themeColor="text1"/>
        </w:rPr>
        <w:t xml:space="preserve"> phone calls, to minimize </w:t>
      </w:r>
      <w:r w:rsidRPr="00196AD0">
        <w:rPr>
          <w:rFonts w:ascii="Book Antiqua" w:eastAsia="Book Antiqua" w:hAnsi="Book Antiqua" w:cs="Book Antiqua"/>
          <w:color w:val="000000" w:themeColor="text1"/>
        </w:rPr>
        <w:lastRenderedPageBreak/>
        <w:t>both healthcare providers and patient’s exposure to COVID-19</w:t>
      </w:r>
      <w:r w:rsidRPr="00196AD0">
        <w:rPr>
          <w:rFonts w:ascii="Book Antiqua" w:eastAsia="Book Antiqua" w:hAnsi="Book Antiqua" w:cs="Book Antiqua"/>
          <w:color w:val="000000" w:themeColor="text1"/>
          <w:vertAlign w:val="superscript"/>
        </w:rPr>
        <w:t>[105]</w:t>
      </w:r>
      <w:r w:rsidRPr="00196AD0">
        <w:rPr>
          <w:rFonts w:ascii="Book Antiqua" w:eastAsia="Book Antiqua" w:hAnsi="Book Antiqua" w:cs="Book Antiqua"/>
          <w:color w:val="000000" w:themeColor="text1"/>
        </w:rPr>
        <w:t>.</w:t>
      </w:r>
      <w:r w:rsidR="00DA1C58">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shd w:val="clear" w:color="auto" w:fill="FFFFFF"/>
        </w:rPr>
        <w:t>The success of telemedicine in the Chinese territory during the peak of the pandemic could be transposed to future networking to use information and communication technology extensively during the care of patients with COVID-19</w:t>
      </w:r>
      <w:r w:rsidRPr="00196AD0">
        <w:rPr>
          <w:rFonts w:ascii="Book Antiqua" w:eastAsia="Book Antiqua" w:hAnsi="Book Antiqua" w:cs="Book Antiqua"/>
          <w:color w:val="000000" w:themeColor="text1"/>
          <w:vertAlign w:val="superscript"/>
        </w:rPr>
        <w:t>[106]</w:t>
      </w:r>
      <w:r w:rsidRPr="00196AD0">
        <w:rPr>
          <w:rFonts w:ascii="Book Antiqua" w:eastAsia="Book Antiqua" w:hAnsi="Book Antiqua" w:cs="Book Antiqua"/>
          <w:color w:val="000000" w:themeColor="text1"/>
        </w:rPr>
        <w:t>.</w:t>
      </w:r>
    </w:p>
    <w:p w14:paraId="58C9824A" w14:textId="77777777" w:rsidR="00A77B3E" w:rsidRPr="00196AD0" w:rsidRDefault="00A77B3E" w:rsidP="00196AD0">
      <w:pPr>
        <w:spacing w:line="360" w:lineRule="auto"/>
        <w:jc w:val="both"/>
        <w:rPr>
          <w:rFonts w:ascii="Book Antiqua" w:hAnsi="Book Antiqua"/>
          <w:color w:val="000000" w:themeColor="text1"/>
        </w:rPr>
      </w:pPr>
    </w:p>
    <w:p w14:paraId="45983237" w14:textId="77777777" w:rsidR="00C0125A" w:rsidRPr="00C0125A" w:rsidRDefault="00C939D4" w:rsidP="00196AD0">
      <w:pPr>
        <w:spacing w:line="360" w:lineRule="auto"/>
        <w:jc w:val="both"/>
        <w:rPr>
          <w:rFonts w:ascii="Book Antiqua" w:hAnsi="Book Antiqua" w:cs="Book Antiqua"/>
          <w:b/>
          <w:color w:val="000000" w:themeColor="text1"/>
          <w:lang w:eastAsia="zh-CN"/>
        </w:rPr>
      </w:pPr>
      <w:r w:rsidRPr="00C0125A">
        <w:rPr>
          <w:rFonts w:ascii="Book Antiqua" w:eastAsia="Book Antiqua" w:hAnsi="Book Antiqua" w:cs="Book Antiqua"/>
          <w:b/>
          <w:i/>
          <w:iCs/>
          <w:color w:val="000000" w:themeColor="text1"/>
        </w:rPr>
        <w:t>ICU care of liver transplant in the era of COVID-19</w:t>
      </w:r>
    </w:p>
    <w:p w14:paraId="7ACB3FF1" w14:textId="77777777" w:rsidR="00A77B3E" w:rsidRDefault="00C939D4" w:rsidP="00196AD0">
      <w:pPr>
        <w:spacing w:line="360" w:lineRule="auto"/>
        <w:jc w:val="both"/>
        <w:rPr>
          <w:rFonts w:ascii="Book Antiqua" w:hAnsi="Book Antiqua" w:cs="Book Antiqua"/>
          <w:color w:val="000000" w:themeColor="text1"/>
          <w:lang w:eastAsia="zh-CN"/>
        </w:rPr>
      </w:pPr>
      <w:r w:rsidRPr="00196AD0">
        <w:rPr>
          <w:rFonts w:ascii="Book Antiqua" w:eastAsia="Book Antiqua" w:hAnsi="Book Antiqua" w:cs="Book Antiqua"/>
          <w:color w:val="000000" w:themeColor="text1"/>
        </w:rPr>
        <w:t>Strict infection control measures are required in the post-operative care of LTX patients to prevent nosocomial infections that include COVID-19</w:t>
      </w:r>
      <w:r w:rsidRPr="00196AD0">
        <w:rPr>
          <w:rFonts w:ascii="Book Antiqua" w:eastAsia="Book Antiqua" w:hAnsi="Book Antiqua" w:cs="Book Antiqua"/>
          <w:color w:val="000000" w:themeColor="text1"/>
          <w:vertAlign w:val="superscript"/>
        </w:rPr>
        <w:t>[107]</w:t>
      </w:r>
      <w:r w:rsidRPr="00196AD0">
        <w:rPr>
          <w:rFonts w:ascii="Book Antiqua" w:eastAsia="Book Antiqua" w:hAnsi="Book Antiqua" w:cs="Book Antiqua"/>
          <w:color w:val="000000" w:themeColor="text1"/>
        </w:rPr>
        <w:t>.</w:t>
      </w:r>
      <w:r w:rsidR="00C0125A">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During the admission of LTX patients, they should be directed to separate rooms away from the general wards, and strict disinfection and isolation practices should be in place. Medical and surgical rounds should be minimized, and laboratory testing and radiological studies should be reduced to the least </w:t>
      </w:r>
      <w:proofErr w:type="gramStart"/>
      <w:r w:rsidRPr="00196AD0">
        <w:rPr>
          <w:rFonts w:ascii="Book Antiqua" w:eastAsia="Book Antiqua" w:hAnsi="Book Antiqua" w:cs="Book Antiqua"/>
          <w:color w:val="000000" w:themeColor="text1"/>
        </w:rPr>
        <w:t>required</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108]</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Acquiring symptoms suggestive of COVID-19 in a LTX patient should prompt urgent evaluation with the relevant </w:t>
      </w:r>
      <w:proofErr w:type="gramStart"/>
      <w:r w:rsidRPr="00196AD0">
        <w:rPr>
          <w:rFonts w:ascii="Book Antiqua" w:eastAsia="Book Antiqua" w:hAnsi="Book Antiqua" w:cs="Book Antiqua"/>
          <w:color w:val="000000" w:themeColor="text1"/>
        </w:rPr>
        <w:t>investigations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105]</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Other challenges prompted by the COVID-19 pandemic include the increased demand for ICU beds, requiring health care practitioners to work in a dynamic way to maximize ICU bed </w:t>
      </w:r>
      <w:proofErr w:type="gramStart"/>
      <w:r w:rsidRPr="00196AD0">
        <w:rPr>
          <w:rFonts w:ascii="Book Antiqua" w:eastAsia="Book Antiqua" w:hAnsi="Book Antiqua" w:cs="Book Antiqua"/>
          <w:color w:val="000000" w:themeColor="text1"/>
        </w:rPr>
        <w:t>utilization</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109]</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During the pandemic, the settings required for ICU should include separate units equipped with high-efficiency particulate air </w:t>
      </w:r>
      <w:proofErr w:type="gramStart"/>
      <w:r w:rsidRPr="00196AD0">
        <w:rPr>
          <w:rFonts w:ascii="Book Antiqua" w:eastAsia="Book Antiqua" w:hAnsi="Book Antiqua" w:cs="Book Antiqua"/>
          <w:color w:val="000000" w:themeColor="text1"/>
        </w:rPr>
        <w:t>filters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110]</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The goals of ICU disposition for LTX patients comprise neurological monitoring, hemodynamic monitoring and support, early weaning from the mechanical ventilator, preventing nosocomial infections and graft-related complications and enhancing early graft </w:t>
      </w:r>
      <w:proofErr w:type="gramStart"/>
      <w:r w:rsidRPr="00196AD0">
        <w:rPr>
          <w:rFonts w:ascii="Book Antiqua" w:eastAsia="Book Antiqua" w:hAnsi="Book Antiqua" w:cs="Book Antiqua"/>
          <w:color w:val="000000" w:themeColor="text1"/>
        </w:rPr>
        <w:t>recovery</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111]</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Some institutes screen for COVID-19 in LTX </w:t>
      </w:r>
      <w:proofErr w:type="gramStart"/>
      <w:r w:rsidRPr="00196AD0">
        <w:rPr>
          <w:rFonts w:ascii="Book Antiqua" w:eastAsia="Book Antiqua" w:hAnsi="Book Antiqua" w:cs="Book Antiqua"/>
          <w:color w:val="000000" w:themeColor="text1"/>
        </w:rPr>
        <w:t>recipients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112]</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Simple and effective measures could be implemented to shorten the ICU stay for LTX patients through fast-track procedures, including operating room early </w:t>
      </w:r>
      <w:proofErr w:type="spellStart"/>
      <w:r w:rsidRPr="00196AD0">
        <w:rPr>
          <w:rFonts w:ascii="Book Antiqua" w:eastAsia="Book Antiqua" w:hAnsi="Book Antiqua" w:cs="Book Antiqua"/>
          <w:color w:val="000000" w:themeColor="text1"/>
        </w:rPr>
        <w:t>extubation</w:t>
      </w:r>
      <w:proofErr w:type="spellEnd"/>
      <w:r w:rsidRPr="00196AD0">
        <w:rPr>
          <w:rFonts w:ascii="Book Antiqua" w:eastAsia="Book Antiqua" w:hAnsi="Book Antiqua" w:cs="Book Antiqua"/>
          <w:color w:val="000000" w:themeColor="text1"/>
        </w:rPr>
        <w:t xml:space="preserve">, reduction of ventilation time, and direct transfer from the recovery room to surgical </w:t>
      </w:r>
      <w:proofErr w:type="gramStart"/>
      <w:r w:rsidRPr="00196AD0">
        <w:rPr>
          <w:rFonts w:ascii="Book Antiqua" w:eastAsia="Book Antiqua" w:hAnsi="Book Antiqua" w:cs="Book Antiqua"/>
          <w:color w:val="000000" w:themeColor="text1"/>
        </w:rPr>
        <w:t>wards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113,114]</w:t>
      </w:r>
      <w:r w:rsidRPr="00196AD0">
        <w:rPr>
          <w:rFonts w:ascii="Book Antiqua" w:eastAsia="Book Antiqua" w:hAnsi="Book Antiqua" w:cs="Book Antiqua"/>
          <w:color w:val="000000" w:themeColor="text1"/>
        </w:rPr>
        <w:t xml:space="preserve">. Transplant services constantly demand resources, which have become extremely limited with the emergence of the COVID-19 pandemic due to staff shortage, saturation of the ICU, and drainage of supplies. Exceptional scarcity of donors and demand for organs also aggravate this </w:t>
      </w:r>
      <w:proofErr w:type="gramStart"/>
      <w:r w:rsidRPr="00196AD0">
        <w:rPr>
          <w:rFonts w:ascii="Book Antiqua" w:eastAsia="Book Antiqua" w:hAnsi="Book Antiqua" w:cs="Book Antiqua"/>
          <w:color w:val="000000" w:themeColor="text1"/>
        </w:rPr>
        <w:t>problem</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115,116]</w:t>
      </w:r>
      <w:r w:rsidRPr="00196AD0">
        <w:rPr>
          <w:rFonts w:ascii="Book Antiqua" w:eastAsia="Book Antiqua" w:hAnsi="Book Antiqua" w:cs="Book Antiqua"/>
          <w:color w:val="000000" w:themeColor="text1"/>
        </w:rPr>
        <w:t>.</w:t>
      </w:r>
    </w:p>
    <w:p w14:paraId="62610A31" w14:textId="77777777" w:rsidR="00B05874" w:rsidRPr="00B05874" w:rsidRDefault="00B05874" w:rsidP="00196AD0">
      <w:pPr>
        <w:spacing w:line="360" w:lineRule="auto"/>
        <w:jc w:val="both"/>
        <w:rPr>
          <w:rFonts w:ascii="Book Antiqua" w:hAnsi="Book Antiqua"/>
          <w:color w:val="000000" w:themeColor="text1"/>
          <w:lang w:eastAsia="zh-CN"/>
        </w:rPr>
      </w:pPr>
    </w:p>
    <w:p w14:paraId="3FD0ED91" w14:textId="77777777" w:rsidR="00B05874" w:rsidRPr="00B05874" w:rsidRDefault="00C939D4" w:rsidP="00196AD0">
      <w:pPr>
        <w:spacing w:line="360" w:lineRule="auto"/>
        <w:jc w:val="both"/>
        <w:rPr>
          <w:rFonts w:ascii="Book Antiqua" w:hAnsi="Book Antiqua" w:cs="Book Antiqua"/>
          <w:b/>
          <w:color w:val="000000" w:themeColor="text1"/>
          <w:lang w:eastAsia="zh-CN"/>
        </w:rPr>
      </w:pPr>
      <w:r w:rsidRPr="00B05874">
        <w:rPr>
          <w:rFonts w:ascii="Book Antiqua" w:eastAsia="Book Antiqua" w:hAnsi="Book Antiqua" w:cs="Book Antiqua"/>
          <w:b/>
          <w:i/>
          <w:iCs/>
          <w:color w:val="000000" w:themeColor="text1"/>
        </w:rPr>
        <w:lastRenderedPageBreak/>
        <w:t>Transplant outcome during COVID-19 pandemic</w:t>
      </w:r>
    </w:p>
    <w:p w14:paraId="4D369F81" w14:textId="3DB3A935"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Reports regarding the outcomes of LTX patients have been inconsistent.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Although early reports have not</w:t>
      </w:r>
      <w:r w:rsidR="00B05874">
        <w:rPr>
          <w:rFonts w:ascii="Book Antiqua" w:eastAsia="Book Antiqua" w:hAnsi="Book Antiqua" w:cs="Book Antiqua"/>
          <w:color w:val="000000" w:themeColor="text1"/>
        </w:rPr>
        <w:t xml:space="preserve"> found more severe or worse out</w:t>
      </w:r>
      <w:r w:rsidRPr="00196AD0">
        <w:rPr>
          <w:rFonts w:ascii="Book Antiqua" w:eastAsia="Book Antiqua" w:hAnsi="Book Antiqua" w:cs="Book Antiqua"/>
          <w:color w:val="000000" w:themeColor="text1"/>
        </w:rPr>
        <w:t>comes among</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immunosuppressed</w:t>
      </w:r>
      <w:r w:rsidR="00B05874">
        <w:rPr>
          <w:rFonts w:ascii="Book Antiqua" w:hAnsi="Book Antiqua" w:cs="Book Antiqua" w:hint="eastAsia"/>
          <w:color w:val="000000" w:themeColor="text1"/>
          <w:lang w:eastAsia="zh-CN"/>
        </w:rPr>
        <w:t xml:space="preserve"> </w:t>
      </w:r>
      <w:proofErr w:type="gramStart"/>
      <w:r w:rsidRPr="00196AD0">
        <w:rPr>
          <w:rFonts w:ascii="Book Antiqua" w:eastAsia="Book Antiqua" w:hAnsi="Book Antiqua" w:cs="Book Antiqua"/>
          <w:color w:val="000000" w:themeColor="text1"/>
        </w:rPr>
        <w:t>patients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117]</w:t>
      </w:r>
      <w:r w:rsidRPr="00196AD0">
        <w:rPr>
          <w:rFonts w:ascii="Book Antiqua" w:eastAsia="Book Antiqua" w:hAnsi="Book Antiqua" w:cs="Book Antiqua"/>
          <w:color w:val="000000" w:themeColor="text1"/>
        </w:rPr>
        <w:t>,subsequent data showed that solid organ transplant recipients diagnosed with COVID-19, including liver transplant, seemed to be at increased risk of severe disease, morbidity, and poor outcomes</w:t>
      </w:r>
      <w:r w:rsidRPr="00196AD0">
        <w:rPr>
          <w:rFonts w:ascii="Book Antiqua" w:eastAsia="Book Antiqua" w:hAnsi="Book Antiqua" w:cs="Book Antiqua"/>
          <w:color w:val="000000" w:themeColor="text1"/>
          <w:vertAlign w:val="superscript"/>
        </w:rPr>
        <w:t>[6,118]</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such as high mortality with an in-hospital mortality rate of 29%</w:t>
      </w:r>
      <w:r w:rsidRPr="00196AD0">
        <w:rPr>
          <w:rFonts w:ascii="Book Antiqua" w:eastAsia="Book Antiqua" w:hAnsi="Book Antiqua" w:cs="Book Antiqua"/>
          <w:color w:val="000000" w:themeColor="text1"/>
          <w:vertAlign w:val="superscript"/>
        </w:rPr>
        <w:t>[119]</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Bossini</w:t>
      </w:r>
      <w:r w:rsidR="00B05874">
        <w:rPr>
          <w:rFonts w:ascii="Book Antiqua" w:hAnsi="Book Antiqua" w:cs="Book Antiqua" w:hint="eastAsia"/>
          <w:color w:val="000000" w:themeColor="text1"/>
          <w:lang w:eastAsia="zh-CN"/>
        </w:rPr>
        <w:t xml:space="preserve"> </w:t>
      </w:r>
      <w:r w:rsidRPr="00B05874">
        <w:rPr>
          <w:rFonts w:ascii="Book Antiqua" w:eastAsia="Book Antiqua" w:hAnsi="Book Antiqua" w:cs="Book Antiqua"/>
          <w:i/>
          <w:color w:val="000000" w:themeColor="text1"/>
          <w:shd w:val="clear" w:color="auto" w:fill="FFFFFF"/>
        </w:rPr>
        <w:t xml:space="preserve">et </w:t>
      </w:r>
      <w:proofErr w:type="gramStart"/>
      <w:r w:rsidRPr="00B05874">
        <w:rPr>
          <w:rFonts w:ascii="Book Antiqua" w:eastAsia="Book Antiqua" w:hAnsi="Book Antiqua" w:cs="Book Antiqua"/>
          <w:i/>
          <w:color w:val="000000" w:themeColor="text1"/>
          <w:shd w:val="clear" w:color="auto" w:fill="FFFFFF"/>
        </w:rPr>
        <w:t>al</w:t>
      </w:r>
      <w:r w:rsidR="00B05874" w:rsidRPr="00196AD0">
        <w:rPr>
          <w:rFonts w:ascii="Book Antiqua" w:eastAsia="Book Antiqua" w:hAnsi="Book Antiqua" w:cs="Book Antiqua"/>
          <w:color w:val="000000" w:themeColor="text1"/>
          <w:vertAlign w:val="superscript"/>
        </w:rPr>
        <w:t>[</w:t>
      </w:r>
      <w:proofErr w:type="gramEnd"/>
      <w:r w:rsidR="00B05874" w:rsidRPr="00196AD0">
        <w:rPr>
          <w:rFonts w:ascii="Book Antiqua" w:eastAsia="Book Antiqua" w:hAnsi="Book Antiqua" w:cs="Book Antiqua"/>
          <w:color w:val="000000" w:themeColor="text1"/>
          <w:vertAlign w:val="superscript"/>
        </w:rPr>
        <w:t>120]</w:t>
      </w:r>
      <w:r w:rsidRPr="00196AD0">
        <w:rPr>
          <w:rFonts w:ascii="Book Antiqua" w:eastAsia="Book Antiqua" w:hAnsi="Book Antiqua" w:cs="Book Antiqua"/>
          <w:color w:val="000000" w:themeColor="text1"/>
          <w:shd w:val="clear" w:color="auto" w:fill="FFFFFF"/>
        </w:rPr>
        <w:t xml:space="preserve"> reported a higher rate of acute respiratory distress syndrome (ARDS) and death among patients who received solid organs</w:t>
      </w:r>
      <w:r w:rsidRPr="00196AD0">
        <w:rPr>
          <w:rFonts w:ascii="Book Antiqua" w:eastAsia="Book Antiqua" w:hAnsi="Book Antiqua" w:cs="Book Antiqua"/>
          <w:color w:val="000000" w:themeColor="text1"/>
          <w:vertAlign w:val="superscript"/>
        </w:rPr>
        <w:t>[120]</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while others reported</w:t>
      </w:r>
      <w:r w:rsidR="00B05874">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similar outcomes</w:t>
      </w:r>
      <w:r w:rsidR="00B05874">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in COVID-19</w:t>
      </w:r>
      <w:r w:rsidR="00B05874">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patients</w:t>
      </w:r>
      <w:r w:rsidR="00B05874">
        <w:rPr>
          <w:rFonts w:ascii="Book Antiqua" w:hAnsi="Book Antiqua" w:cs="Book Antiqua" w:hint="eastAsia"/>
          <w:color w:val="000000" w:themeColor="text1"/>
          <w:shd w:val="clear" w:color="auto" w:fill="FFFFFF"/>
          <w:lang w:eastAsia="zh-CN"/>
        </w:rPr>
        <w:t xml:space="preserve"> </w:t>
      </w:r>
      <w:r w:rsidRPr="00196AD0">
        <w:rPr>
          <w:rFonts w:ascii="Book Antiqua" w:eastAsia="Book Antiqua" w:hAnsi="Book Antiqua" w:cs="Book Antiqua"/>
          <w:color w:val="000000" w:themeColor="text1"/>
          <w:shd w:val="clear" w:color="auto" w:fill="FFFFFF"/>
        </w:rPr>
        <w:t>with and without solid organ transplant</w:t>
      </w:r>
      <w:r w:rsidRPr="00196AD0">
        <w:rPr>
          <w:rFonts w:ascii="Book Antiqua" w:eastAsia="Book Antiqua" w:hAnsi="Book Antiqua" w:cs="Book Antiqua"/>
          <w:color w:val="000000" w:themeColor="text1"/>
          <w:vertAlign w:val="superscript"/>
        </w:rPr>
        <w:t>[121]</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In a multi-</w:t>
      </w:r>
      <w:proofErr w:type="spellStart"/>
      <w:r w:rsidRPr="00196AD0">
        <w:rPr>
          <w:rFonts w:ascii="Book Antiqua" w:eastAsia="Book Antiqua" w:hAnsi="Book Antiqua" w:cs="Book Antiqua"/>
          <w:color w:val="000000" w:themeColor="text1"/>
        </w:rPr>
        <w:t>centre</w:t>
      </w:r>
      <w:proofErr w:type="spellEnd"/>
      <w:r w:rsidRPr="00196AD0">
        <w:rPr>
          <w:rFonts w:ascii="Book Antiqua" w:eastAsia="Book Antiqua" w:hAnsi="Book Antiqua" w:cs="Book Antiqua"/>
          <w:color w:val="000000" w:themeColor="text1"/>
        </w:rPr>
        <w:t xml:space="preserve"> study of ICU patients after solid organ transplant, the rate of ARDS, duration of mechanical ventilation, vasopressors requirements, and death were similar between </w:t>
      </w:r>
      <w:proofErr w:type="gramStart"/>
      <w:r w:rsidRPr="00196AD0">
        <w:rPr>
          <w:rFonts w:ascii="Book Antiqua" w:eastAsia="Book Antiqua" w:hAnsi="Book Antiqua" w:cs="Book Antiqua"/>
          <w:color w:val="000000" w:themeColor="text1"/>
        </w:rPr>
        <w:t>groups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122]</w:t>
      </w:r>
      <w:r w:rsidRPr="00196AD0">
        <w:rPr>
          <w:rFonts w:ascii="Book Antiqua" w:eastAsia="Book Antiqua" w:hAnsi="Book Antiqua" w:cs="Book Antiqua"/>
          <w:color w:val="000000" w:themeColor="text1"/>
        </w:rPr>
        <w:t>.</w:t>
      </w:r>
    </w:p>
    <w:p w14:paraId="4391EACF" w14:textId="77777777" w:rsidR="00A77B3E" w:rsidRPr="00196AD0" w:rsidRDefault="00A77B3E" w:rsidP="00196AD0">
      <w:pPr>
        <w:spacing w:line="360" w:lineRule="auto"/>
        <w:jc w:val="both"/>
        <w:rPr>
          <w:rFonts w:ascii="Book Antiqua" w:hAnsi="Book Antiqua"/>
          <w:color w:val="000000" w:themeColor="text1"/>
        </w:rPr>
      </w:pPr>
    </w:p>
    <w:p w14:paraId="4FE9E3F6" w14:textId="77777777" w:rsidR="00B05874" w:rsidRPr="00B05874" w:rsidRDefault="00C939D4" w:rsidP="00196AD0">
      <w:pPr>
        <w:spacing w:line="360" w:lineRule="auto"/>
        <w:jc w:val="both"/>
        <w:rPr>
          <w:rFonts w:ascii="Book Antiqua" w:hAnsi="Book Antiqua" w:cs="Book Antiqua"/>
          <w:b/>
          <w:i/>
          <w:iCs/>
          <w:color w:val="000000" w:themeColor="text1"/>
          <w:lang w:eastAsia="zh-CN"/>
        </w:rPr>
      </w:pPr>
      <w:r w:rsidRPr="00B05874">
        <w:rPr>
          <w:rFonts w:ascii="Book Antiqua" w:eastAsia="Book Antiqua" w:hAnsi="Book Antiqua" w:cs="Book Antiqua"/>
          <w:b/>
          <w:i/>
          <w:iCs/>
          <w:color w:val="000000" w:themeColor="text1"/>
        </w:rPr>
        <w:t>Vaccination considerations</w:t>
      </w:r>
    </w:p>
    <w:p w14:paraId="5ADB2942" w14:textId="5098E8C1"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It was reported that in LTX recipients, COVID-19 infection is not associated with increased mortalit</w:t>
      </w:r>
      <w:r w:rsidRPr="0007365B">
        <w:rPr>
          <w:rFonts w:ascii="Book Antiqua" w:eastAsia="Book Antiqua" w:hAnsi="Book Antiqua" w:cs="Book Antiqua"/>
        </w:rPr>
        <w:t>y</w:t>
      </w:r>
      <w:r w:rsidR="009F2627" w:rsidRPr="0007365B">
        <w:rPr>
          <w:rFonts w:ascii="Book Antiqua" w:eastAsia="Book Antiqua" w:hAnsi="Book Antiqua" w:cs="Book Antiqua"/>
        </w:rPr>
        <w:t>.</w:t>
      </w:r>
      <w:r w:rsidRPr="0007365B">
        <w:rPr>
          <w:rFonts w:ascii="Book Antiqua" w:eastAsia="Book Antiqua" w:hAnsi="Book Antiqua" w:cs="Book Antiqua"/>
        </w:rPr>
        <w:t xml:space="preserve"> </w:t>
      </w:r>
      <w:r w:rsidRPr="00196AD0">
        <w:rPr>
          <w:rFonts w:ascii="Book Antiqua" w:eastAsia="Book Antiqua" w:hAnsi="Book Antiqua" w:cs="Book Antiqua"/>
          <w:color w:val="000000" w:themeColor="text1"/>
        </w:rPr>
        <w:t>However, these patients are more subjected to severe disease, as evidenced by a higher rate of both ICU admission and mechanical ventilation</w:t>
      </w:r>
      <w:r w:rsidR="009F2627">
        <w:rPr>
          <w:rFonts w:ascii="Book Antiqua" w:eastAsia="Book Antiqua" w:hAnsi="Book Antiqua" w:cs="Book Antiqua"/>
          <w:color w:val="000000" w:themeColor="text1"/>
        </w:rPr>
        <w:t xml:space="preserve"> </w:t>
      </w:r>
      <w:proofErr w:type="gramStart"/>
      <w:r w:rsidR="009F2627" w:rsidRPr="0007365B">
        <w:rPr>
          <w:rFonts w:ascii="Book Antiqua" w:eastAsia="Book Antiqua" w:hAnsi="Book Antiqua" w:cs="Book Antiqua"/>
        </w:rPr>
        <w:t>use</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123]</w:t>
      </w:r>
      <w:r w:rsidR="00B05874" w:rsidRPr="00B05874">
        <w:rPr>
          <w:rFonts w:ascii="Book Antiqua" w:hAnsi="Book Antiqua" w:cs="Book Antiqua" w:hint="eastAsia"/>
          <w:color w:val="000000" w:themeColor="text1"/>
          <w:lang w:eastAsia="zh-CN"/>
        </w:rPr>
        <w:t>.</w:t>
      </w:r>
      <w:r w:rsidRPr="00196AD0">
        <w:rPr>
          <w:rFonts w:ascii="Book Antiqua" w:eastAsia="Book Antiqua" w:hAnsi="Book Antiqua" w:cs="Book Antiqua"/>
          <w:color w:val="000000" w:themeColor="text1"/>
        </w:rPr>
        <w:t xml:space="preserve"> The </w:t>
      </w:r>
      <w:r w:rsidR="00B05874" w:rsidRPr="00196AD0">
        <w:rPr>
          <w:rFonts w:ascii="Book Antiqua" w:eastAsia="Book Antiqua" w:hAnsi="Book Antiqua" w:cs="Book Antiqua"/>
          <w:color w:val="000000" w:themeColor="text1"/>
          <w:shd w:val="clear" w:color="auto" w:fill="FFFFFF"/>
        </w:rPr>
        <w:t>European Association for the Study of the Liver</w:t>
      </w:r>
      <w:r w:rsidR="00B05874">
        <w:rPr>
          <w:rFonts w:ascii="Book Antiqua" w:hAnsi="Book Antiqua" w:cs="Book Antiqua" w:hint="eastAsia"/>
          <w:color w:val="000000" w:themeColor="text1"/>
          <w:lang w:eastAsia="zh-CN"/>
        </w:rPr>
        <w:t xml:space="preserve"> </w:t>
      </w:r>
      <w:r w:rsidR="00B05874" w:rsidRPr="00196AD0">
        <w:rPr>
          <w:rFonts w:ascii="Book Antiqua" w:eastAsia="Book Antiqua" w:hAnsi="Book Antiqua" w:cs="Book Antiqua"/>
          <w:color w:val="000000" w:themeColor="text1"/>
        </w:rPr>
        <w:t>(EASL)</w:t>
      </w:r>
      <w:r w:rsidRPr="00196AD0">
        <w:rPr>
          <w:rFonts w:ascii="Book Antiqua" w:eastAsia="Book Antiqua" w:hAnsi="Book Antiqua" w:cs="Book Antiqua"/>
          <w:color w:val="000000" w:themeColor="text1"/>
        </w:rPr>
        <w:t xml:space="preserve"> suggested a particular form of judging the vaccination decision based on patient’s </w:t>
      </w:r>
      <w:proofErr w:type="gramStart"/>
      <w:r w:rsidRPr="00196AD0">
        <w:rPr>
          <w:rFonts w:ascii="Book Antiqua" w:eastAsia="Book Antiqua" w:hAnsi="Book Antiqua" w:cs="Book Antiqua"/>
          <w:color w:val="000000" w:themeColor="text1"/>
        </w:rPr>
        <w:t>morbidities</w:t>
      </w:r>
      <w:r w:rsidR="00B05874" w:rsidRPr="00196AD0">
        <w:rPr>
          <w:rFonts w:ascii="Book Antiqua" w:eastAsia="Book Antiqua" w:hAnsi="Book Antiqua" w:cs="Book Antiqua"/>
          <w:color w:val="000000" w:themeColor="text1"/>
          <w:vertAlign w:val="superscript"/>
        </w:rPr>
        <w:t>[</w:t>
      </w:r>
      <w:proofErr w:type="gramEnd"/>
      <w:r w:rsidR="00B05874" w:rsidRPr="00196AD0">
        <w:rPr>
          <w:rFonts w:ascii="Book Antiqua" w:eastAsia="Book Antiqua" w:hAnsi="Book Antiqua" w:cs="Book Antiqua"/>
          <w:color w:val="000000" w:themeColor="text1"/>
          <w:vertAlign w:val="superscript"/>
        </w:rPr>
        <w:t>124]</w:t>
      </w:r>
      <w:r w:rsidRPr="00196AD0">
        <w:rPr>
          <w:rFonts w:ascii="Book Antiqua" w:eastAsia="Book Antiqua" w:hAnsi="Book Antiqua" w:cs="Book Antiqua"/>
          <w:color w:val="000000" w:themeColor="text1"/>
        </w:rPr>
        <w:t xml:space="preserve">. The immune response to COVID-19 vaccination could be lower in LTX patients when compared to healthy subjects. Poor response to vaccination is affected by age, renal function, and enhanced immune </w:t>
      </w:r>
      <w:proofErr w:type="gramStart"/>
      <w:r w:rsidRPr="00196AD0">
        <w:rPr>
          <w:rFonts w:ascii="Book Antiqua" w:eastAsia="Book Antiqua" w:hAnsi="Book Antiqua" w:cs="Book Antiqua"/>
          <w:color w:val="000000" w:themeColor="text1"/>
        </w:rPr>
        <w:t>suppression</w:t>
      </w:r>
      <w:r w:rsidR="00B05874" w:rsidRPr="00196AD0">
        <w:rPr>
          <w:rFonts w:ascii="Book Antiqua" w:eastAsia="Book Antiqua" w:hAnsi="Book Antiqua" w:cs="Book Antiqua"/>
          <w:color w:val="000000" w:themeColor="text1"/>
          <w:vertAlign w:val="superscript"/>
        </w:rPr>
        <w:t>[</w:t>
      </w:r>
      <w:proofErr w:type="gramEnd"/>
      <w:r w:rsidR="00B05874" w:rsidRPr="00196AD0">
        <w:rPr>
          <w:rFonts w:ascii="Book Antiqua" w:eastAsia="Book Antiqua" w:hAnsi="Book Antiqua" w:cs="Book Antiqua"/>
          <w:color w:val="000000" w:themeColor="text1"/>
          <w:vertAlign w:val="superscript"/>
        </w:rPr>
        <w:t>125]</w:t>
      </w:r>
      <w:r w:rsidRPr="00196AD0">
        <w:rPr>
          <w:rFonts w:ascii="Book Antiqua" w:eastAsia="Book Antiqua" w:hAnsi="Book Antiqua" w:cs="Book Antiqua"/>
          <w:color w:val="000000" w:themeColor="text1"/>
        </w:rPr>
        <w:t xml:space="preserve">. </w:t>
      </w:r>
    </w:p>
    <w:p w14:paraId="24CAC177" w14:textId="77777777" w:rsidR="00A77B3E" w:rsidRPr="00196AD0" w:rsidRDefault="00A77B3E" w:rsidP="00196AD0">
      <w:pPr>
        <w:spacing w:line="360" w:lineRule="auto"/>
        <w:jc w:val="both"/>
        <w:rPr>
          <w:rFonts w:ascii="Book Antiqua" w:hAnsi="Book Antiqua"/>
          <w:color w:val="000000" w:themeColor="text1"/>
        </w:rPr>
      </w:pPr>
    </w:p>
    <w:p w14:paraId="116CA8B5" w14:textId="77777777" w:rsidR="00A77B3E" w:rsidRPr="00B05874" w:rsidRDefault="00C939D4" w:rsidP="00196AD0">
      <w:pPr>
        <w:spacing w:line="360" w:lineRule="auto"/>
        <w:jc w:val="both"/>
        <w:rPr>
          <w:rFonts w:ascii="Book Antiqua" w:hAnsi="Book Antiqua" w:cs="Book Antiqua"/>
          <w:b/>
          <w:caps/>
          <w:color w:val="000000" w:themeColor="text1"/>
          <w:u w:val="single"/>
          <w:lang w:eastAsia="zh-CN"/>
        </w:rPr>
      </w:pPr>
      <w:r w:rsidRPr="00B05874">
        <w:rPr>
          <w:rFonts w:ascii="Book Antiqua" w:eastAsia="Book Antiqua" w:hAnsi="Book Antiqua" w:cs="Book Antiqua"/>
          <w:b/>
          <w:caps/>
          <w:color w:val="000000" w:themeColor="text1"/>
          <w:u w:val="single"/>
        </w:rPr>
        <w:t>Imp</w:t>
      </w:r>
      <w:r w:rsidR="00B05874">
        <w:rPr>
          <w:rFonts w:ascii="Book Antiqua" w:eastAsia="Book Antiqua" w:hAnsi="Book Antiqua" w:cs="Book Antiqua"/>
          <w:b/>
          <w:caps/>
          <w:color w:val="000000" w:themeColor="text1"/>
          <w:u w:val="single"/>
        </w:rPr>
        <w:t>lications and future directions</w:t>
      </w:r>
    </w:p>
    <w:p w14:paraId="1090DD42" w14:textId="3DF68FE3"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 xml:space="preserve">The COVID-19 pandemic has been </w:t>
      </w:r>
      <w:r w:rsidR="009F2627" w:rsidRPr="0007365B">
        <w:rPr>
          <w:rFonts w:ascii="Book Antiqua" w:eastAsia="Book Antiqua" w:hAnsi="Book Antiqua" w:cs="Book Antiqua"/>
        </w:rPr>
        <w:t>presented</w:t>
      </w:r>
      <w:r w:rsidRPr="009F2627">
        <w:rPr>
          <w:rFonts w:ascii="Book Antiqua" w:eastAsia="Book Antiqua" w:hAnsi="Book Antiqua" w:cs="Book Antiqua"/>
          <w:color w:val="FF0000"/>
        </w:rPr>
        <w:t xml:space="preserve"> </w:t>
      </w:r>
      <w:r w:rsidRPr="00196AD0">
        <w:rPr>
          <w:rFonts w:ascii="Book Antiqua" w:eastAsia="Book Antiqua" w:hAnsi="Book Antiqua" w:cs="Book Antiqua"/>
          <w:color w:val="000000" w:themeColor="text1"/>
        </w:rPr>
        <w:t xml:space="preserve">as an unprecedented global health care crisis, causing significant setbacks among various health care services including the management of CLD. </w:t>
      </w:r>
      <w:proofErr w:type="spellStart"/>
      <w:r w:rsidR="00C45931" w:rsidRPr="00165872">
        <w:rPr>
          <w:rFonts w:ascii="Book Antiqua" w:eastAsia="Book Antiqua" w:hAnsi="Book Antiqua" w:cs="Book Antiqua"/>
          <w:color w:val="000000" w:themeColor="text1"/>
        </w:rPr>
        <w:t>Besur</w:t>
      </w:r>
      <w:proofErr w:type="spellEnd"/>
      <w:r w:rsidR="00C45931" w:rsidRPr="00165872">
        <w:rPr>
          <w:rFonts w:ascii="Book Antiqua" w:eastAsia="Book Antiqua" w:hAnsi="Book Antiqua" w:cs="Book Antiqua"/>
          <w:color w:val="000000" w:themeColor="text1"/>
        </w:rPr>
        <w:t xml:space="preserve"> </w:t>
      </w:r>
      <w:r w:rsidR="00C45931" w:rsidRPr="00165872">
        <w:rPr>
          <w:rFonts w:ascii="Book Antiqua" w:eastAsia="Book Antiqua" w:hAnsi="Book Antiqua" w:cs="Book Antiqua"/>
          <w:i/>
          <w:color w:val="000000" w:themeColor="text1"/>
        </w:rPr>
        <w:t>et al</w:t>
      </w:r>
      <w:r w:rsidR="00C45931" w:rsidRPr="00165872">
        <w:rPr>
          <w:rFonts w:ascii="Book Antiqua" w:eastAsia="Book Antiqua" w:hAnsi="Book Antiqua" w:cs="Book Antiqua"/>
          <w:color w:val="000000" w:themeColor="text1"/>
          <w:vertAlign w:val="superscript"/>
        </w:rPr>
        <w:t>[35]</w:t>
      </w:r>
      <w:r w:rsidR="00C45931" w:rsidRPr="00165872">
        <w:rPr>
          <w:rFonts w:ascii="Book Antiqua" w:eastAsia="Book Antiqua" w:hAnsi="Book Antiqua" w:cs="Book Antiqua"/>
          <w:color w:val="000000" w:themeColor="text1"/>
        </w:rPr>
        <w:t xml:space="preserve"> reported that screening for CLD, its complications and regular follow up visits were deferred which affected slowing or reversing the progression of CLD and worsened the prognosis of patients with CLD. </w:t>
      </w:r>
      <w:r w:rsidRPr="00196AD0">
        <w:rPr>
          <w:rFonts w:ascii="Book Antiqua" w:eastAsia="Book Antiqua" w:hAnsi="Book Antiqua" w:cs="Book Antiqua"/>
          <w:color w:val="000000" w:themeColor="text1"/>
        </w:rPr>
        <w:t xml:space="preserve">Late </w:t>
      </w:r>
      <w:r w:rsidRPr="00196AD0">
        <w:rPr>
          <w:rFonts w:ascii="Book Antiqua" w:eastAsia="Book Antiqua" w:hAnsi="Book Antiqua" w:cs="Book Antiqua"/>
          <w:color w:val="000000" w:themeColor="text1"/>
        </w:rPr>
        <w:lastRenderedPageBreak/>
        <w:t xml:space="preserve">identification of CLD complications such as hepatocellular carcinoma (HCC) could also affect the clinical outcomes in these patients. Social distancing measures have put CLD patients at risk of malnutrition, reduced mental health capacity, and </w:t>
      </w:r>
      <w:proofErr w:type="gramStart"/>
      <w:r w:rsidRPr="00196AD0">
        <w:rPr>
          <w:rFonts w:ascii="Book Antiqua" w:eastAsia="Book Antiqua" w:hAnsi="Book Antiqua" w:cs="Book Antiqua"/>
          <w:color w:val="000000" w:themeColor="text1"/>
        </w:rPr>
        <w:t>decompensation</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35]</w:t>
      </w:r>
      <w:r w:rsidRPr="00196AD0">
        <w:rPr>
          <w:rFonts w:ascii="Book Antiqua" w:eastAsia="Book Antiqua" w:hAnsi="Book Antiqua" w:cs="Book Antiqua"/>
          <w:color w:val="000000" w:themeColor="text1"/>
        </w:rPr>
        <w:t>.</w:t>
      </w:r>
      <w:r w:rsidR="00B05874">
        <w:rPr>
          <w:rFonts w:ascii="Book Antiqua" w:hAnsi="Book Antiqua" w:cs="Book Antiqua" w:hint="eastAsia"/>
          <w:b/>
          <w:bCs/>
          <w:color w:val="000000" w:themeColor="text1"/>
          <w:lang w:eastAsia="zh-CN"/>
        </w:rPr>
        <w:t xml:space="preserve"> </w:t>
      </w:r>
      <w:r w:rsidRPr="00196AD0">
        <w:rPr>
          <w:rFonts w:ascii="Book Antiqua" w:eastAsia="Book Antiqua" w:hAnsi="Book Antiqua" w:cs="Book Antiqua"/>
          <w:color w:val="000000" w:themeColor="text1"/>
        </w:rPr>
        <w:t xml:space="preserve">The evidence associating acute liver injury with poor patients’ outcomes and increased severity of COVID-19 is growing, and more research is necessary to </w:t>
      </w:r>
      <w:r w:rsidR="006E0A09" w:rsidRPr="0007365B">
        <w:rPr>
          <w:rFonts w:ascii="Book Antiqua" w:eastAsia="Book Antiqua" w:hAnsi="Book Antiqua" w:cs="Book Antiqua"/>
        </w:rPr>
        <w:t>further</w:t>
      </w:r>
      <w:r w:rsidR="006E0A09" w:rsidRPr="006E0A09">
        <w:rPr>
          <w:rFonts w:ascii="Book Antiqua" w:eastAsia="Book Antiqua" w:hAnsi="Book Antiqua" w:cs="Book Antiqua"/>
          <w:color w:val="FF0000"/>
        </w:rPr>
        <w:t xml:space="preserve"> </w:t>
      </w:r>
      <w:r w:rsidRPr="00196AD0">
        <w:rPr>
          <w:rFonts w:ascii="Book Antiqua" w:eastAsia="Book Antiqua" w:hAnsi="Book Antiqua" w:cs="Book Antiqua"/>
          <w:color w:val="000000" w:themeColor="text1"/>
        </w:rPr>
        <w:t>explain the relation between liver biomarkers changes and patients’ outcomes in COVID-19</w:t>
      </w:r>
      <w:r w:rsidRPr="00196AD0">
        <w:rPr>
          <w:rFonts w:ascii="Book Antiqua" w:eastAsia="Book Antiqua" w:hAnsi="Book Antiqua" w:cs="Book Antiqua"/>
          <w:color w:val="000000" w:themeColor="text1"/>
          <w:vertAlign w:val="superscript"/>
        </w:rPr>
        <w:t>[126]</w:t>
      </w:r>
      <w:r w:rsidRPr="00196AD0">
        <w:rPr>
          <w:rFonts w:ascii="Book Antiqua" w:eastAsia="Book Antiqua" w:hAnsi="Book Antiqua" w:cs="Book Antiqua"/>
          <w:color w:val="000000" w:themeColor="text1"/>
        </w:rPr>
        <w:t>.</w:t>
      </w:r>
      <w:r w:rsidR="00B05874">
        <w:rPr>
          <w:rFonts w:ascii="Book Antiqua" w:hAnsi="Book Antiqua" w:cs="Book Antiqua" w:hint="eastAsia"/>
          <w:b/>
          <w:bCs/>
          <w:color w:val="000000" w:themeColor="text1"/>
          <w:lang w:eastAsia="zh-CN"/>
        </w:rPr>
        <w:t xml:space="preserve"> </w:t>
      </w:r>
      <w:r w:rsidRPr="00196AD0">
        <w:rPr>
          <w:rFonts w:ascii="Book Antiqua" w:eastAsia="Book Antiqua" w:hAnsi="Book Antiqua" w:cs="Book Antiqua"/>
          <w:color w:val="000000" w:themeColor="text1"/>
        </w:rPr>
        <w:t>Various factors influence the course of the disease of COVID-19, and there is a need for international collaborative registries to clarify the full spectrum of the disease.</w:t>
      </w:r>
      <w:r w:rsidR="00B05874">
        <w:rPr>
          <w:rFonts w:ascii="Book Antiqua" w:hAnsi="Book Antiqua" w:cs="Book Antiqua" w:hint="eastAsia"/>
          <w:color w:val="000000" w:themeColor="text1"/>
          <w:lang w:eastAsia="zh-CN"/>
        </w:rPr>
        <w:t xml:space="preserve"> </w:t>
      </w:r>
      <w:r w:rsidR="003A4219" w:rsidRPr="0007365B">
        <w:rPr>
          <w:rFonts w:ascii="Book Antiqua" w:hAnsi="Book Antiqua" w:cs="Book Antiqua"/>
          <w:lang w:eastAsia="zh-CN"/>
        </w:rPr>
        <w:t>The registries,</w:t>
      </w:r>
      <w:r w:rsidR="003A4219">
        <w:rPr>
          <w:rFonts w:ascii="Book Antiqua" w:hAnsi="Book Antiqua" w:cs="Book Antiqua"/>
          <w:color w:val="FF0000"/>
          <w:lang w:eastAsia="zh-CN"/>
        </w:rPr>
        <w:t xml:space="preserve"> </w:t>
      </w:r>
      <w:r w:rsidRPr="00196AD0">
        <w:rPr>
          <w:rFonts w:ascii="Book Antiqua" w:eastAsia="Book Antiqua" w:hAnsi="Book Antiqua" w:cs="Book Antiqua"/>
          <w:color w:val="000000" w:themeColor="text1"/>
        </w:rPr>
        <w:t>Surveillance Epidemiology of Coronavirus (COV</w:t>
      </w:r>
      <w:r w:rsidR="00B05874">
        <w:rPr>
          <w:rFonts w:ascii="Book Antiqua" w:hAnsi="Book Antiqua" w:cs="Book Antiqua" w:hint="eastAsia"/>
          <w:color w:val="000000" w:themeColor="text1"/>
          <w:lang w:eastAsia="zh-CN"/>
        </w:rPr>
        <w:t>I</w:t>
      </w:r>
      <w:r w:rsidRPr="00196AD0">
        <w:rPr>
          <w:rFonts w:ascii="Book Antiqua" w:eastAsia="Book Antiqua" w:hAnsi="Book Antiqua" w:cs="Book Antiqua"/>
          <w:color w:val="000000" w:themeColor="text1"/>
        </w:rPr>
        <w:t>D-19) Under Research Exclusion</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(SECURE-Cirrhosis)</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 Coronavirus (COVID-19) in liver disease reporting registry (COVID-HEP) were established to report data on patients with liver disease. The last report published in August 2020 by SECURE-Cirrhosis and the</w:t>
      </w:r>
      <w:r w:rsidR="00B05874">
        <w:rPr>
          <w:rFonts w:ascii="Book Antiqua" w:hAnsi="Book Antiqua" w:cs="Book Antiqua" w:hint="eastAsia"/>
          <w:color w:val="000000" w:themeColor="text1"/>
          <w:lang w:eastAsia="zh-CN"/>
        </w:rPr>
        <w:t xml:space="preserve"> </w:t>
      </w:r>
      <w:r w:rsidR="00B05874">
        <w:rPr>
          <w:rFonts w:ascii="Book Antiqua" w:eastAsia="Book Antiqua" w:hAnsi="Book Antiqua" w:cs="Book Antiqua"/>
          <w:color w:val="000000" w:themeColor="text1"/>
        </w:rPr>
        <w:t>EASL</w:t>
      </w:r>
      <w:r w:rsidRPr="00196AD0">
        <w:rPr>
          <w:rFonts w:ascii="Book Antiqua" w:eastAsia="Book Antiqua" w:hAnsi="Book Antiqua" w:cs="Book Antiqua"/>
          <w:color w:val="000000" w:themeColor="text1"/>
        </w:rPr>
        <w:t xml:space="preserve"> supported COVID-Hep and reported 158 deaths (31%) among patients who had cirrhosis and developed SARS-CoV-2 </w:t>
      </w:r>
      <w:proofErr w:type="gramStart"/>
      <w:r w:rsidRPr="00196AD0">
        <w:rPr>
          <w:rFonts w:ascii="Book Antiqua" w:eastAsia="Book Antiqua" w:hAnsi="Book Antiqua" w:cs="Book Antiqua"/>
          <w:color w:val="000000" w:themeColor="text1"/>
        </w:rPr>
        <w:t>infections</w:t>
      </w:r>
      <w:r w:rsidRPr="00196AD0">
        <w:rPr>
          <w:rFonts w:ascii="Book Antiqua" w:eastAsia="Book Antiqua" w:hAnsi="Book Antiqua" w:cs="Book Antiqua"/>
          <w:color w:val="000000" w:themeColor="text1"/>
          <w:vertAlign w:val="superscript"/>
        </w:rPr>
        <w:t>[</w:t>
      </w:r>
      <w:proofErr w:type="gramEnd"/>
      <w:r w:rsidRPr="00196AD0">
        <w:rPr>
          <w:rFonts w:ascii="Book Antiqua" w:eastAsia="Book Antiqua" w:hAnsi="Book Antiqua" w:cs="Book Antiqua"/>
          <w:color w:val="000000" w:themeColor="text1"/>
          <w:vertAlign w:val="superscript"/>
        </w:rPr>
        <w:t>127]</w:t>
      </w:r>
      <w:r w:rsidRPr="00196AD0">
        <w:rPr>
          <w:rFonts w:ascii="Book Antiqua" w:eastAsia="Book Antiqua" w:hAnsi="Book Antiqua" w:cs="Book Antiqua"/>
          <w:color w:val="000000" w:themeColor="text1"/>
        </w:rPr>
        <w:t>.</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 xml:space="preserve">When this article was written, the latest update from both COVID-Hep and SECURE-Cirrhosis registries reported 1341 cases that included 645 cases with cirrhosis, 205 </w:t>
      </w:r>
      <w:r w:rsidR="00B05874">
        <w:rPr>
          <w:rFonts w:ascii="Book Antiqua" w:hAnsi="Book Antiqua" w:cs="Book Antiqua" w:hint="eastAsia"/>
          <w:color w:val="000000" w:themeColor="text1"/>
          <w:lang w:eastAsia="zh-CN"/>
        </w:rPr>
        <w:t>l</w:t>
      </w:r>
      <w:r w:rsidRPr="00196AD0">
        <w:rPr>
          <w:rFonts w:ascii="Book Antiqua" w:eastAsia="Book Antiqua" w:hAnsi="Book Antiqua" w:cs="Book Antiqua"/>
          <w:color w:val="000000" w:themeColor="text1"/>
        </w:rPr>
        <w:t>iver transplant recipients</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and</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270 deaths as of February 12, 2021</w:t>
      </w:r>
      <w:r w:rsidRPr="00196AD0">
        <w:rPr>
          <w:rFonts w:ascii="Book Antiqua" w:eastAsia="Book Antiqua" w:hAnsi="Book Antiqua" w:cs="Book Antiqua"/>
          <w:color w:val="000000" w:themeColor="text1"/>
          <w:vertAlign w:val="superscript"/>
        </w:rPr>
        <w:t>[128]</w:t>
      </w:r>
      <w:r w:rsidRPr="00196AD0">
        <w:rPr>
          <w:rFonts w:ascii="Book Antiqua" w:eastAsia="Book Antiqua" w:hAnsi="Book Antiqua" w:cs="Book Antiqua"/>
          <w:color w:val="000000" w:themeColor="text1"/>
        </w:rPr>
        <w:t>.</w:t>
      </w:r>
    </w:p>
    <w:p w14:paraId="138A384C" w14:textId="4234B587" w:rsidR="00C45931" w:rsidRDefault="00C939D4" w:rsidP="0007365B">
      <w:pPr>
        <w:pStyle w:val="ac"/>
        <w:spacing w:line="360" w:lineRule="auto"/>
        <w:ind w:firstLineChars="200" w:firstLine="480"/>
        <w:jc w:val="both"/>
        <w:rPr>
          <w:rFonts w:ascii="Book Antiqua" w:hAnsi="Book Antiqua" w:cstheme="majorBidi"/>
          <w:color w:val="000000" w:themeColor="text1"/>
          <w:sz w:val="24"/>
          <w:szCs w:val="24"/>
          <w:lang w:eastAsia="zh-CN"/>
        </w:rPr>
      </w:pPr>
      <w:r w:rsidRPr="00C45931">
        <w:rPr>
          <w:rFonts w:ascii="Book Antiqua" w:eastAsia="Book Antiqua" w:hAnsi="Book Antiqua" w:cs="Book Antiqua"/>
          <w:color w:val="000000" w:themeColor="text1"/>
          <w:sz w:val="24"/>
          <w:szCs w:val="24"/>
        </w:rPr>
        <w:t xml:space="preserve">COVID-19 pandemic has disrupted various healthcare services worldwide, limiting the services offered to urgent and emergent cases. These changes in services, clinician </w:t>
      </w:r>
      <w:proofErr w:type="spellStart"/>
      <w:r w:rsidRPr="00C45931">
        <w:rPr>
          <w:rFonts w:ascii="Book Antiqua" w:eastAsia="Book Antiqua" w:hAnsi="Book Antiqua" w:cs="Book Antiqua"/>
          <w:color w:val="000000" w:themeColor="text1"/>
          <w:sz w:val="24"/>
          <w:szCs w:val="24"/>
        </w:rPr>
        <w:t>behaviour</w:t>
      </w:r>
      <w:proofErr w:type="spellEnd"/>
      <w:r w:rsidRPr="00C45931">
        <w:rPr>
          <w:rFonts w:ascii="Book Antiqua" w:eastAsia="Book Antiqua" w:hAnsi="Book Antiqua" w:cs="Book Antiqua"/>
          <w:color w:val="000000" w:themeColor="text1"/>
          <w:sz w:val="24"/>
          <w:szCs w:val="24"/>
        </w:rPr>
        <w:t xml:space="preserve"> and re-organization of hospital activities can indirectly affect morbidity and </w:t>
      </w:r>
      <w:proofErr w:type="gramStart"/>
      <w:r w:rsidRPr="00C45931">
        <w:rPr>
          <w:rFonts w:ascii="Book Antiqua" w:eastAsia="Book Antiqua" w:hAnsi="Book Antiqua" w:cs="Book Antiqua"/>
          <w:color w:val="000000" w:themeColor="text1"/>
          <w:sz w:val="24"/>
          <w:szCs w:val="24"/>
        </w:rPr>
        <w:t>mortality</w:t>
      </w:r>
      <w:r w:rsidRPr="00C45931">
        <w:rPr>
          <w:rFonts w:ascii="Book Antiqua" w:eastAsia="Book Antiqua" w:hAnsi="Book Antiqua" w:cs="Book Antiqua"/>
          <w:bCs/>
          <w:color w:val="000000" w:themeColor="text1"/>
          <w:sz w:val="24"/>
          <w:szCs w:val="24"/>
          <w:vertAlign w:val="superscript"/>
        </w:rPr>
        <w:t>[</w:t>
      </w:r>
      <w:proofErr w:type="gramEnd"/>
      <w:r w:rsidRPr="00C45931">
        <w:rPr>
          <w:rFonts w:ascii="Book Antiqua" w:eastAsia="Book Antiqua" w:hAnsi="Book Antiqua" w:cs="Book Antiqua"/>
          <w:color w:val="000000" w:themeColor="text1"/>
          <w:sz w:val="24"/>
          <w:szCs w:val="24"/>
          <w:vertAlign w:val="superscript"/>
        </w:rPr>
        <w:t>129</w:t>
      </w:r>
      <w:r w:rsidRPr="00C45931">
        <w:rPr>
          <w:rFonts w:ascii="Book Antiqua" w:eastAsia="Book Antiqua" w:hAnsi="Book Antiqua" w:cs="Book Antiqua"/>
          <w:bCs/>
          <w:color w:val="000000" w:themeColor="text1"/>
          <w:sz w:val="24"/>
          <w:szCs w:val="24"/>
          <w:vertAlign w:val="superscript"/>
        </w:rPr>
        <w:t>]</w:t>
      </w:r>
      <w:r w:rsidRPr="00C45931">
        <w:rPr>
          <w:rFonts w:ascii="Book Antiqua" w:eastAsia="Book Antiqua" w:hAnsi="Book Antiqua" w:cs="Book Antiqua"/>
          <w:color w:val="000000" w:themeColor="text1"/>
          <w:sz w:val="24"/>
          <w:szCs w:val="24"/>
        </w:rPr>
        <w:t>.</w:t>
      </w:r>
      <w:r w:rsidR="00B05874" w:rsidRPr="00C45931">
        <w:rPr>
          <w:rFonts w:ascii="Book Antiqua" w:hAnsi="Book Antiqua" w:cs="Book Antiqua"/>
          <w:color w:val="000000" w:themeColor="text1"/>
          <w:sz w:val="24"/>
          <w:szCs w:val="24"/>
          <w:lang w:eastAsia="zh-CN"/>
        </w:rPr>
        <w:t xml:space="preserve"> </w:t>
      </w:r>
      <w:r w:rsidRPr="00C45931">
        <w:rPr>
          <w:rFonts w:ascii="Book Antiqua" w:eastAsia="Book Antiqua" w:hAnsi="Book Antiqua" w:cs="Book Antiqua"/>
          <w:color w:val="000000" w:themeColor="text1"/>
          <w:sz w:val="24"/>
          <w:szCs w:val="24"/>
        </w:rPr>
        <w:t>Delay and or halting diagnostic and therapeutic services in diseases with a high global burden such as cardiovascular diseases</w:t>
      </w:r>
      <w:r w:rsidR="001D1ACF" w:rsidRPr="00C45931">
        <w:rPr>
          <w:rFonts w:ascii="Book Antiqua" w:eastAsia="Book Antiqua" w:hAnsi="Book Antiqua" w:cs="Book Antiqua"/>
          <w:color w:val="000000" w:themeColor="text1"/>
          <w:sz w:val="24"/>
          <w:szCs w:val="24"/>
        </w:rPr>
        <w:t xml:space="preserve"> </w:t>
      </w:r>
      <w:r w:rsidR="001D1ACF" w:rsidRPr="0007365B">
        <w:rPr>
          <w:rFonts w:ascii="Book Antiqua" w:eastAsia="Book Antiqua" w:hAnsi="Book Antiqua" w:cs="Book Antiqua"/>
          <w:sz w:val="24"/>
          <w:szCs w:val="24"/>
        </w:rPr>
        <w:t>(CVD)</w:t>
      </w:r>
      <w:r w:rsidRPr="00C45931">
        <w:rPr>
          <w:rFonts w:ascii="Book Antiqua" w:eastAsia="Book Antiqua" w:hAnsi="Book Antiqua" w:cs="Book Antiqua"/>
          <w:color w:val="000000" w:themeColor="text1"/>
          <w:sz w:val="24"/>
          <w:szCs w:val="24"/>
        </w:rPr>
        <w:t xml:space="preserve"> can contribute to long-term and indirect adverse health outcomes.</w:t>
      </w:r>
      <w:r w:rsidRPr="00C45931">
        <w:rPr>
          <w:rFonts w:ascii="Book Antiqua" w:eastAsia="Book Antiqua" w:hAnsi="Book Antiqua" w:cs="Book Antiqua"/>
          <w:color w:val="FF0000"/>
          <w:sz w:val="24"/>
          <w:szCs w:val="24"/>
        </w:rPr>
        <w:t xml:space="preserve"> </w:t>
      </w:r>
      <w:r w:rsidRPr="00C45931">
        <w:rPr>
          <w:rFonts w:ascii="Book Antiqua" w:eastAsia="Book Antiqua" w:hAnsi="Book Antiqua" w:cs="Book Antiqua"/>
          <w:color w:val="000000" w:themeColor="text1"/>
          <w:sz w:val="24"/>
          <w:szCs w:val="24"/>
        </w:rPr>
        <w:t xml:space="preserve">For example, cardiac diagnostics procedures, stress </w:t>
      </w:r>
      <w:proofErr w:type="gramStart"/>
      <w:r w:rsidRPr="00C45931">
        <w:rPr>
          <w:rFonts w:ascii="Book Antiqua" w:eastAsia="Book Antiqua" w:hAnsi="Book Antiqua" w:cs="Book Antiqua"/>
          <w:color w:val="000000" w:themeColor="text1"/>
          <w:sz w:val="24"/>
          <w:szCs w:val="24"/>
        </w:rPr>
        <w:t>tests</w:t>
      </w:r>
      <w:r w:rsidRPr="00C45931">
        <w:rPr>
          <w:rFonts w:ascii="Book Antiqua" w:eastAsia="Book Antiqua" w:hAnsi="Book Antiqua" w:cs="Book Antiqua"/>
          <w:color w:val="000000" w:themeColor="text1"/>
          <w:sz w:val="24"/>
          <w:szCs w:val="24"/>
          <w:vertAlign w:val="superscript"/>
        </w:rPr>
        <w:t>[</w:t>
      </w:r>
      <w:proofErr w:type="gramEnd"/>
      <w:r w:rsidRPr="00C45931">
        <w:rPr>
          <w:rFonts w:ascii="Book Antiqua" w:eastAsia="Book Antiqua" w:hAnsi="Book Antiqua" w:cs="Book Antiqua"/>
          <w:color w:val="000000" w:themeColor="text1"/>
          <w:sz w:val="24"/>
          <w:szCs w:val="24"/>
          <w:vertAlign w:val="superscript"/>
        </w:rPr>
        <w:t>129]</w:t>
      </w:r>
      <w:r w:rsidRPr="00C45931">
        <w:rPr>
          <w:rFonts w:ascii="Book Antiqua" w:eastAsia="Book Antiqua" w:hAnsi="Book Antiqua" w:cs="Book Antiqua"/>
          <w:color w:val="000000" w:themeColor="text1"/>
          <w:sz w:val="24"/>
          <w:szCs w:val="24"/>
        </w:rPr>
        <w:t xml:space="preserve">, </w:t>
      </w:r>
      <w:r w:rsidR="001D1ACF" w:rsidRPr="0007365B">
        <w:rPr>
          <w:rFonts w:ascii="Book Antiqua" w:eastAsia="Book Antiqua" w:hAnsi="Book Antiqua" w:cs="Book Antiqua"/>
          <w:sz w:val="24"/>
          <w:szCs w:val="24"/>
        </w:rPr>
        <w:t>emergency department (</w:t>
      </w:r>
      <w:r w:rsidRPr="0007365B">
        <w:rPr>
          <w:rFonts w:ascii="Book Antiqua" w:eastAsia="Book Antiqua" w:hAnsi="Book Antiqua" w:cs="Book Antiqua"/>
          <w:sz w:val="24"/>
          <w:szCs w:val="24"/>
        </w:rPr>
        <w:t>ED</w:t>
      </w:r>
      <w:r w:rsidR="001D1ACF" w:rsidRPr="0007365B">
        <w:rPr>
          <w:rFonts w:ascii="Book Antiqua" w:eastAsia="Book Antiqua" w:hAnsi="Book Antiqua" w:cs="Book Antiqua"/>
          <w:sz w:val="24"/>
          <w:szCs w:val="24"/>
        </w:rPr>
        <w:t>)</w:t>
      </w:r>
      <w:r w:rsidRPr="00C45931">
        <w:rPr>
          <w:rFonts w:ascii="Book Antiqua" w:eastAsia="Book Antiqua" w:hAnsi="Book Antiqua" w:cs="Book Antiqua"/>
          <w:color w:val="000000" w:themeColor="text1"/>
          <w:sz w:val="24"/>
          <w:szCs w:val="24"/>
        </w:rPr>
        <w:t xml:space="preserve"> and hospital admissions, procedures and treatments were markedly declined during the pandemic year as compared with that of the previous </w:t>
      </w:r>
      <w:proofErr w:type="spellStart"/>
      <w:r w:rsidRPr="00C45931">
        <w:rPr>
          <w:rFonts w:ascii="Book Antiqua" w:eastAsia="Book Antiqua" w:hAnsi="Book Antiqua" w:cs="Book Antiqua"/>
          <w:color w:val="000000" w:themeColor="text1"/>
          <w:sz w:val="24"/>
          <w:szCs w:val="24"/>
        </w:rPr>
        <w:t>years</w:t>
      </w:r>
      <w:proofErr w:type="spellEnd"/>
      <w:r w:rsidRPr="00C45931">
        <w:rPr>
          <w:rFonts w:ascii="Book Antiqua" w:eastAsia="Book Antiqua" w:hAnsi="Book Antiqua" w:cs="Book Antiqua"/>
          <w:color w:val="000000" w:themeColor="text1"/>
          <w:sz w:val="24"/>
          <w:szCs w:val="24"/>
          <w:vertAlign w:val="superscript"/>
        </w:rPr>
        <w:t>[130]</w:t>
      </w:r>
      <w:r w:rsidRPr="00C45931">
        <w:rPr>
          <w:rFonts w:ascii="Book Antiqua" w:eastAsia="Book Antiqua" w:hAnsi="Book Antiqua" w:cs="Book Antiqua"/>
          <w:color w:val="000000" w:themeColor="text1"/>
          <w:sz w:val="24"/>
          <w:szCs w:val="24"/>
        </w:rPr>
        <w:t>.</w:t>
      </w:r>
      <w:r w:rsidR="00B05874" w:rsidRPr="00C45931">
        <w:rPr>
          <w:rFonts w:ascii="Book Antiqua" w:hAnsi="Book Antiqua" w:cs="Book Antiqua"/>
          <w:color w:val="000000" w:themeColor="text1"/>
          <w:sz w:val="24"/>
          <w:szCs w:val="24"/>
          <w:lang w:eastAsia="zh-CN"/>
        </w:rPr>
        <w:t xml:space="preserve"> </w:t>
      </w:r>
      <w:r w:rsidRPr="00C45931">
        <w:rPr>
          <w:rFonts w:ascii="Book Antiqua" w:eastAsia="Book Antiqua" w:hAnsi="Book Antiqua" w:cs="Book Antiqua"/>
          <w:color w:val="000000" w:themeColor="text1"/>
          <w:sz w:val="24"/>
          <w:szCs w:val="24"/>
        </w:rPr>
        <w:t xml:space="preserve">Compared </w:t>
      </w:r>
      <w:r w:rsidR="003A4219" w:rsidRPr="0007365B">
        <w:rPr>
          <w:rFonts w:ascii="Book Antiqua" w:eastAsia="Book Antiqua" w:hAnsi="Book Antiqua" w:cs="Book Antiqua"/>
          <w:sz w:val="24"/>
          <w:szCs w:val="24"/>
        </w:rPr>
        <w:t>with</w:t>
      </w:r>
      <w:r w:rsidRPr="00C45931">
        <w:rPr>
          <w:rFonts w:ascii="Book Antiqua" w:eastAsia="Book Antiqua" w:hAnsi="Book Antiqua" w:cs="Book Antiqua"/>
          <w:color w:val="FF0000"/>
          <w:sz w:val="24"/>
          <w:szCs w:val="24"/>
        </w:rPr>
        <w:t xml:space="preserve"> </w:t>
      </w:r>
      <w:r w:rsidRPr="00C45931">
        <w:rPr>
          <w:rFonts w:ascii="Book Antiqua" w:eastAsia="Book Antiqua" w:hAnsi="Book Antiqua" w:cs="Book Antiqua"/>
          <w:color w:val="000000" w:themeColor="text1"/>
          <w:sz w:val="24"/>
          <w:szCs w:val="24"/>
        </w:rPr>
        <w:t xml:space="preserve">March 2019, cardiac diagnostic procedures in 909 inpatient and outpatient </w:t>
      </w:r>
      <w:proofErr w:type="spellStart"/>
      <w:r w:rsidRPr="00C45931">
        <w:rPr>
          <w:rFonts w:ascii="Book Antiqua" w:eastAsia="Book Antiqua" w:hAnsi="Book Antiqua" w:cs="Book Antiqua"/>
          <w:color w:val="000000" w:themeColor="text1"/>
          <w:sz w:val="24"/>
          <w:szCs w:val="24"/>
        </w:rPr>
        <w:t>centres</w:t>
      </w:r>
      <w:proofErr w:type="spellEnd"/>
      <w:r w:rsidRPr="00C45931">
        <w:rPr>
          <w:rFonts w:ascii="Book Antiqua" w:eastAsia="Book Antiqua" w:hAnsi="Book Antiqua" w:cs="Book Antiqua"/>
          <w:color w:val="000000" w:themeColor="text1"/>
          <w:sz w:val="24"/>
          <w:szCs w:val="24"/>
        </w:rPr>
        <w:t xml:space="preserve"> from 108 countries decreased 42% by March 2020 and 64% by April 2020, with the highest reduction observed in stress tests of 78</w:t>
      </w:r>
      <w:proofErr w:type="gramStart"/>
      <w:r w:rsidRPr="00C45931">
        <w:rPr>
          <w:rFonts w:ascii="Book Antiqua" w:eastAsia="Book Antiqua" w:hAnsi="Book Antiqua" w:cs="Book Antiqua"/>
          <w:color w:val="000000" w:themeColor="text1"/>
          <w:sz w:val="24"/>
          <w:szCs w:val="24"/>
        </w:rPr>
        <w:t>%</w:t>
      </w:r>
      <w:r w:rsidRPr="00C45931">
        <w:rPr>
          <w:rFonts w:ascii="Book Antiqua" w:eastAsia="Book Antiqua" w:hAnsi="Book Antiqua" w:cs="Book Antiqua"/>
          <w:bCs/>
          <w:color w:val="000000" w:themeColor="text1"/>
          <w:sz w:val="24"/>
          <w:szCs w:val="24"/>
          <w:vertAlign w:val="superscript"/>
        </w:rPr>
        <w:t>[</w:t>
      </w:r>
      <w:proofErr w:type="gramEnd"/>
      <w:r w:rsidRPr="00C45931">
        <w:rPr>
          <w:rFonts w:ascii="Book Antiqua" w:eastAsia="Book Antiqua" w:hAnsi="Book Antiqua" w:cs="Book Antiqua"/>
          <w:color w:val="000000" w:themeColor="text1"/>
          <w:sz w:val="24"/>
          <w:szCs w:val="24"/>
          <w:vertAlign w:val="superscript"/>
        </w:rPr>
        <w:t>130</w:t>
      </w:r>
      <w:r w:rsidRPr="00C45931">
        <w:rPr>
          <w:rFonts w:ascii="Book Antiqua" w:eastAsia="Book Antiqua" w:hAnsi="Book Antiqua" w:cs="Book Antiqua"/>
          <w:bCs/>
          <w:color w:val="000000" w:themeColor="text1"/>
          <w:sz w:val="24"/>
          <w:szCs w:val="24"/>
          <w:vertAlign w:val="superscript"/>
        </w:rPr>
        <w:t>]</w:t>
      </w:r>
      <w:r w:rsidRPr="00C45931">
        <w:rPr>
          <w:rFonts w:ascii="Book Antiqua" w:eastAsia="Book Antiqua" w:hAnsi="Book Antiqua" w:cs="Book Antiqua"/>
          <w:color w:val="000000" w:themeColor="text1"/>
          <w:sz w:val="24"/>
          <w:szCs w:val="24"/>
        </w:rPr>
        <w:t xml:space="preserve">. A </w:t>
      </w:r>
      <w:r w:rsidRPr="00C45931">
        <w:rPr>
          <w:rFonts w:ascii="Book Antiqua" w:eastAsia="Book Antiqua" w:hAnsi="Book Antiqua" w:cs="Book Antiqua"/>
          <w:color w:val="000000" w:themeColor="text1"/>
          <w:sz w:val="24"/>
          <w:szCs w:val="24"/>
        </w:rPr>
        <w:lastRenderedPageBreak/>
        <w:t>further 22% reduction was noted in low and low-middle income countrie</w:t>
      </w:r>
      <w:r w:rsidRPr="0007365B">
        <w:rPr>
          <w:rFonts w:ascii="Book Antiqua" w:eastAsia="Book Antiqua" w:hAnsi="Book Antiqua" w:cs="Book Antiqua"/>
          <w:sz w:val="24"/>
          <w:szCs w:val="24"/>
        </w:rPr>
        <w:t>s</w:t>
      </w:r>
      <w:r w:rsidR="00AE19A0" w:rsidRPr="0007365B">
        <w:rPr>
          <w:rFonts w:ascii="Book Antiqua" w:eastAsia="Book Antiqua" w:hAnsi="Book Antiqua" w:cs="Book Antiqua"/>
          <w:sz w:val="24"/>
          <w:szCs w:val="24"/>
        </w:rPr>
        <w:t>, which might be</w:t>
      </w:r>
      <w:r w:rsidRPr="00C45931">
        <w:rPr>
          <w:rFonts w:ascii="Book Antiqua" w:eastAsia="Book Antiqua" w:hAnsi="Book Antiqua" w:cs="Book Antiqua"/>
          <w:color w:val="000000" w:themeColor="text1"/>
          <w:sz w:val="24"/>
          <w:szCs w:val="24"/>
        </w:rPr>
        <w:t xml:space="preserve"> attributed to inaccessible personal protective equipment and telehealth </w:t>
      </w:r>
      <w:proofErr w:type="gramStart"/>
      <w:r w:rsidRPr="00C45931">
        <w:rPr>
          <w:rFonts w:ascii="Book Antiqua" w:eastAsia="Book Antiqua" w:hAnsi="Book Antiqua" w:cs="Book Antiqua"/>
          <w:color w:val="000000" w:themeColor="text1"/>
          <w:sz w:val="24"/>
          <w:szCs w:val="24"/>
        </w:rPr>
        <w:t>services</w:t>
      </w:r>
      <w:r w:rsidRPr="00C45931">
        <w:rPr>
          <w:rFonts w:ascii="Book Antiqua" w:eastAsia="Book Antiqua" w:hAnsi="Book Antiqua" w:cs="Book Antiqua"/>
          <w:bCs/>
          <w:color w:val="000000" w:themeColor="text1"/>
          <w:sz w:val="24"/>
          <w:szCs w:val="24"/>
          <w:vertAlign w:val="superscript"/>
        </w:rPr>
        <w:t>[</w:t>
      </w:r>
      <w:proofErr w:type="gramEnd"/>
      <w:r w:rsidRPr="00C45931">
        <w:rPr>
          <w:rFonts w:ascii="Book Antiqua" w:eastAsia="Book Antiqua" w:hAnsi="Book Antiqua" w:cs="Book Antiqua"/>
          <w:color w:val="000000" w:themeColor="text1"/>
          <w:sz w:val="24"/>
          <w:szCs w:val="24"/>
          <w:vertAlign w:val="superscript"/>
        </w:rPr>
        <w:t>130</w:t>
      </w:r>
      <w:r w:rsidRPr="00C45931">
        <w:rPr>
          <w:rFonts w:ascii="Book Antiqua" w:eastAsia="Book Antiqua" w:hAnsi="Book Antiqua" w:cs="Book Antiqua"/>
          <w:bCs/>
          <w:color w:val="000000" w:themeColor="text1"/>
          <w:sz w:val="24"/>
          <w:szCs w:val="24"/>
          <w:vertAlign w:val="superscript"/>
        </w:rPr>
        <w:t>]</w:t>
      </w:r>
      <w:r w:rsidRPr="00C45931">
        <w:rPr>
          <w:rFonts w:ascii="Book Antiqua" w:eastAsia="Book Antiqua" w:hAnsi="Book Antiqua" w:cs="Book Antiqua"/>
          <w:color w:val="000000" w:themeColor="text1"/>
          <w:sz w:val="24"/>
          <w:szCs w:val="24"/>
        </w:rPr>
        <w:t>.</w:t>
      </w:r>
      <w:r w:rsidR="00B05874" w:rsidRPr="00C45931">
        <w:rPr>
          <w:rFonts w:ascii="Book Antiqua" w:hAnsi="Book Antiqua" w:cstheme="majorBidi"/>
          <w:color w:val="000000" w:themeColor="text1"/>
          <w:sz w:val="24"/>
          <w:szCs w:val="24"/>
          <w:lang w:eastAsia="zh-CN"/>
        </w:rPr>
        <w:t xml:space="preserve"> </w:t>
      </w:r>
      <w:bookmarkStart w:id="0" w:name="_Hlk81510212"/>
    </w:p>
    <w:p w14:paraId="2084D49E" w14:textId="2B82890C" w:rsidR="00A77B3E" w:rsidRPr="00C45931" w:rsidRDefault="00C45931" w:rsidP="00427E69">
      <w:pPr>
        <w:pStyle w:val="ac"/>
        <w:spacing w:line="360" w:lineRule="auto"/>
        <w:ind w:firstLineChars="200" w:firstLine="480"/>
        <w:jc w:val="both"/>
        <w:rPr>
          <w:rFonts w:ascii="Book Antiqua" w:hAnsi="Book Antiqua"/>
          <w:sz w:val="24"/>
          <w:szCs w:val="24"/>
        </w:rPr>
      </w:pPr>
      <w:r w:rsidRPr="0007365B">
        <w:rPr>
          <w:rFonts w:ascii="Book Antiqua" w:hAnsi="Book Antiqua" w:cstheme="majorBidi"/>
          <w:sz w:val="24"/>
          <w:szCs w:val="24"/>
        </w:rPr>
        <w:t xml:space="preserve">In United Kingdom, a cross-sectional study conducted in nine hospitals compared the hospitals’ cardiovascular activity data between October 2019 and May 2020 with the respective weeks in 2018 and 2019. </w:t>
      </w:r>
      <w:r w:rsidRPr="0007365B">
        <w:rPr>
          <w:rFonts w:ascii="Book Antiqua" w:eastAsia="Book Antiqua" w:hAnsi="Book Antiqua" w:cstheme="majorBidi"/>
          <w:color w:val="000000" w:themeColor="text1"/>
          <w:sz w:val="24"/>
          <w:szCs w:val="24"/>
        </w:rPr>
        <w:t>there was a marked decline in ED</w:t>
      </w:r>
      <w:r w:rsidRPr="0007365B">
        <w:rPr>
          <w:rFonts w:ascii="Book Antiqua" w:eastAsia="Book Antiqua" w:hAnsi="Book Antiqua" w:cstheme="majorBidi"/>
          <w:color w:val="FF0000"/>
          <w:sz w:val="24"/>
          <w:szCs w:val="24"/>
        </w:rPr>
        <w:t xml:space="preserve"> </w:t>
      </w:r>
      <w:r w:rsidRPr="0007365B">
        <w:rPr>
          <w:rFonts w:ascii="Book Antiqua" w:eastAsia="Book Antiqua" w:hAnsi="Book Antiqua" w:cstheme="majorBidi"/>
          <w:color w:val="000000" w:themeColor="text1"/>
          <w:sz w:val="24"/>
          <w:szCs w:val="24"/>
        </w:rPr>
        <w:t xml:space="preserve">attendances, admissions and hospital procedures and </w:t>
      </w:r>
      <w:proofErr w:type="gramStart"/>
      <w:r w:rsidRPr="0007365B">
        <w:rPr>
          <w:rFonts w:ascii="Book Antiqua" w:eastAsia="Book Antiqua" w:hAnsi="Book Antiqua" w:cstheme="majorBidi"/>
          <w:color w:val="000000" w:themeColor="text1"/>
          <w:sz w:val="24"/>
          <w:szCs w:val="24"/>
        </w:rPr>
        <w:t>treatments</w:t>
      </w:r>
      <w:r w:rsidRPr="0007365B">
        <w:rPr>
          <w:rFonts w:ascii="Book Antiqua" w:eastAsia="Book Antiqua" w:hAnsi="Book Antiqua" w:cstheme="majorBidi"/>
          <w:bCs/>
          <w:color w:val="000000" w:themeColor="text1"/>
          <w:sz w:val="24"/>
          <w:szCs w:val="24"/>
          <w:vertAlign w:val="superscript"/>
        </w:rPr>
        <w:t>[</w:t>
      </w:r>
      <w:proofErr w:type="gramEnd"/>
      <w:r w:rsidRPr="0007365B">
        <w:rPr>
          <w:rFonts w:ascii="Book Antiqua" w:eastAsia="Book Antiqua" w:hAnsi="Book Antiqua" w:cstheme="majorBidi"/>
          <w:color w:val="000000" w:themeColor="text1"/>
          <w:sz w:val="24"/>
          <w:szCs w:val="24"/>
          <w:vertAlign w:val="superscript"/>
        </w:rPr>
        <w:t>129</w:t>
      </w:r>
      <w:r w:rsidRPr="0007365B">
        <w:rPr>
          <w:rFonts w:ascii="Book Antiqua" w:eastAsia="Book Antiqua" w:hAnsi="Book Antiqua" w:cstheme="majorBidi"/>
          <w:bCs/>
          <w:color w:val="000000" w:themeColor="text1"/>
          <w:sz w:val="24"/>
          <w:szCs w:val="24"/>
          <w:vertAlign w:val="superscript"/>
        </w:rPr>
        <w:t>]</w:t>
      </w:r>
      <w:r w:rsidR="00C939D4" w:rsidRPr="0007365B">
        <w:rPr>
          <w:rFonts w:ascii="Book Antiqua" w:eastAsia="Book Antiqua" w:hAnsi="Book Antiqua" w:cs="Book Antiqua"/>
          <w:color w:val="000000" w:themeColor="text1"/>
          <w:sz w:val="24"/>
          <w:szCs w:val="24"/>
        </w:rPr>
        <w:t>.</w:t>
      </w:r>
      <w:r w:rsidR="00B05874" w:rsidRPr="00C45931">
        <w:rPr>
          <w:rFonts w:ascii="Book Antiqua" w:hAnsi="Book Antiqua" w:cs="Book Antiqua"/>
          <w:color w:val="000000" w:themeColor="text1"/>
          <w:sz w:val="24"/>
          <w:szCs w:val="24"/>
          <w:lang w:eastAsia="zh-CN"/>
        </w:rPr>
        <w:t xml:space="preserve"> </w:t>
      </w:r>
      <w:bookmarkEnd w:id="0"/>
      <w:r w:rsidR="00C939D4" w:rsidRPr="00C45931">
        <w:rPr>
          <w:rFonts w:ascii="Book Antiqua" w:eastAsia="Book Antiqua" w:hAnsi="Book Antiqua" w:cs="Book Antiqua"/>
          <w:color w:val="000000" w:themeColor="text1"/>
          <w:sz w:val="24"/>
          <w:szCs w:val="24"/>
        </w:rPr>
        <w:t xml:space="preserve">Patients with other chronic diseases which require close follow up have been negatively </w:t>
      </w:r>
      <w:r w:rsidRPr="0007365B">
        <w:rPr>
          <w:rFonts w:ascii="Book Antiqua" w:eastAsia="Book Antiqua" w:hAnsi="Book Antiqua" w:cs="Book Antiqua"/>
          <w:color w:val="000000" w:themeColor="text1"/>
          <w:sz w:val="24"/>
          <w:szCs w:val="24"/>
        </w:rPr>
        <w:t>affected</w:t>
      </w:r>
      <w:r w:rsidR="00C939D4" w:rsidRPr="00C45931">
        <w:rPr>
          <w:rFonts w:ascii="Book Antiqua" w:eastAsia="Book Antiqua" w:hAnsi="Book Antiqua" w:cs="Book Antiqua"/>
          <w:color w:val="000000" w:themeColor="text1"/>
          <w:sz w:val="24"/>
          <w:szCs w:val="24"/>
        </w:rPr>
        <w:t xml:space="preserve"> as well.</w:t>
      </w:r>
      <w:r w:rsidR="00B05874" w:rsidRPr="00C45931">
        <w:rPr>
          <w:rFonts w:ascii="Book Antiqua" w:hAnsi="Book Antiqua" w:cs="Book Antiqua"/>
          <w:color w:val="000000" w:themeColor="text1"/>
          <w:sz w:val="24"/>
          <w:szCs w:val="24"/>
          <w:lang w:eastAsia="zh-CN"/>
        </w:rPr>
        <w:t xml:space="preserve"> </w:t>
      </w:r>
      <w:r w:rsidR="00C939D4" w:rsidRPr="00C45931">
        <w:rPr>
          <w:rFonts w:ascii="Book Antiqua" w:eastAsia="Book Antiqua" w:hAnsi="Book Antiqua" w:cs="Book Antiqua"/>
          <w:color w:val="000000" w:themeColor="text1"/>
          <w:sz w:val="24"/>
          <w:szCs w:val="24"/>
        </w:rPr>
        <w:t xml:space="preserve">A cross-sectional study of </w:t>
      </w:r>
      <w:r w:rsidR="0093212F" w:rsidRPr="0007365B">
        <w:rPr>
          <w:rFonts w:ascii="Book Antiqua" w:eastAsia="Book Antiqua" w:hAnsi="Book Antiqua" w:cs="Book Antiqua"/>
          <w:sz w:val="24"/>
          <w:szCs w:val="24"/>
        </w:rPr>
        <w:t>six</w:t>
      </w:r>
      <w:r w:rsidR="0093212F" w:rsidRPr="00C45931">
        <w:rPr>
          <w:rFonts w:ascii="Book Antiqua" w:eastAsia="Book Antiqua" w:hAnsi="Book Antiqua" w:cs="Book Antiqua"/>
          <w:color w:val="FF0000"/>
          <w:sz w:val="24"/>
          <w:szCs w:val="24"/>
        </w:rPr>
        <w:t xml:space="preserve"> </w:t>
      </w:r>
      <w:r w:rsidR="00C939D4" w:rsidRPr="00C45931">
        <w:rPr>
          <w:rFonts w:ascii="Book Antiqua" w:eastAsia="Book Antiqua" w:hAnsi="Book Antiqua" w:cs="Book Antiqua"/>
          <w:color w:val="000000" w:themeColor="text1"/>
          <w:sz w:val="24"/>
          <w:szCs w:val="24"/>
        </w:rPr>
        <w:t xml:space="preserve">referral </w:t>
      </w:r>
      <w:proofErr w:type="spellStart"/>
      <w:r w:rsidR="00C939D4" w:rsidRPr="00C45931">
        <w:rPr>
          <w:rFonts w:ascii="Book Antiqua" w:eastAsia="Book Antiqua" w:hAnsi="Book Antiqua" w:cs="Book Antiqua"/>
          <w:color w:val="000000" w:themeColor="text1"/>
          <w:sz w:val="24"/>
          <w:szCs w:val="24"/>
        </w:rPr>
        <w:t>centres</w:t>
      </w:r>
      <w:proofErr w:type="spellEnd"/>
      <w:r w:rsidR="00C939D4" w:rsidRPr="00C45931">
        <w:rPr>
          <w:rFonts w:ascii="Book Antiqua" w:eastAsia="Book Antiqua" w:hAnsi="Book Antiqua" w:cs="Book Antiqua"/>
          <w:color w:val="000000" w:themeColor="text1"/>
          <w:sz w:val="24"/>
          <w:szCs w:val="24"/>
        </w:rPr>
        <w:t xml:space="preserve"> in France showed that in 2020 significantly fewer patients with HCC were referred to the multidisciplinary </w:t>
      </w:r>
      <w:proofErr w:type="spellStart"/>
      <w:r w:rsidR="00C939D4" w:rsidRPr="00C45931">
        <w:rPr>
          <w:rFonts w:ascii="Book Antiqua" w:eastAsia="Book Antiqua" w:hAnsi="Book Antiqua" w:cs="Book Antiqua"/>
          <w:color w:val="000000" w:themeColor="text1"/>
          <w:sz w:val="24"/>
          <w:szCs w:val="24"/>
        </w:rPr>
        <w:t>tumour</w:t>
      </w:r>
      <w:proofErr w:type="spellEnd"/>
      <w:r w:rsidR="00C939D4" w:rsidRPr="00C45931">
        <w:rPr>
          <w:rFonts w:ascii="Book Antiqua" w:eastAsia="Book Antiqua" w:hAnsi="Book Antiqua" w:cs="Book Antiqua"/>
          <w:color w:val="000000" w:themeColor="text1"/>
          <w:sz w:val="24"/>
          <w:szCs w:val="24"/>
        </w:rPr>
        <w:t xml:space="preserve"> board (</w:t>
      </w:r>
      <w:r w:rsidR="00C939D4" w:rsidRPr="00C45931">
        <w:rPr>
          <w:rFonts w:ascii="Book Antiqua" w:eastAsia="Book Antiqua" w:hAnsi="Book Antiqua" w:cs="Book Antiqua"/>
          <w:i/>
          <w:iCs/>
          <w:color w:val="000000" w:themeColor="text1"/>
          <w:sz w:val="24"/>
          <w:szCs w:val="24"/>
        </w:rPr>
        <w:t>P</w:t>
      </w:r>
      <w:r w:rsidR="00C939D4" w:rsidRPr="00C45931">
        <w:rPr>
          <w:rFonts w:ascii="Book Antiqua" w:eastAsia="Book Antiqua" w:hAnsi="Book Antiqua" w:cs="Book Antiqua"/>
          <w:color w:val="000000" w:themeColor="text1"/>
          <w:sz w:val="24"/>
          <w:szCs w:val="24"/>
        </w:rPr>
        <w:t xml:space="preserve"> = 0.034) and fewer received the first diagnosis of HCC (</w:t>
      </w:r>
      <w:r w:rsidR="00C939D4" w:rsidRPr="00C45931">
        <w:rPr>
          <w:rFonts w:ascii="Book Antiqua" w:eastAsia="Book Antiqua" w:hAnsi="Book Antiqua" w:cs="Book Antiqua"/>
          <w:i/>
          <w:iCs/>
          <w:color w:val="000000" w:themeColor="text1"/>
          <w:sz w:val="24"/>
          <w:szCs w:val="24"/>
        </w:rPr>
        <w:t>P</w:t>
      </w:r>
      <w:r w:rsidR="00C939D4" w:rsidRPr="00C45931">
        <w:rPr>
          <w:rFonts w:ascii="Book Antiqua" w:eastAsia="Book Antiqua" w:hAnsi="Book Antiqua" w:cs="Book Antiqua"/>
          <w:color w:val="000000" w:themeColor="text1"/>
          <w:sz w:val="24"/>
          <w:szCs w:val="24"/>
        </w:rPr>
        <w:t xml:space="preserve"> = 0.083) compared with 2019</w:t>
      </w:r>
      <w:r w:rsidR="00C939D4" w:rsidRPr="00C45931">
        <w:rPr>
          <w:rFonts w:ascii="Book Antiqua" w:eastAsia="Book Antiqua" w:hAnsi="Book Antiqua" w:cs="Book Antiqua"/>
          <w:bCs/>
          <w:color w:val="000000" w:themeColor="text1"/>
          <w:sz w:val="24"/>
          <w:szCs w:val="24"/>
          <w:vertAlign w:val="superscript"/>
        </w:rPr>
        <w:t>[</w:t>
      </w:r>
      <w:r w:rsidR="00C939D4" w:rsidRPr="00C45931">
        <w:rPr>
          <w:rFonts w:ascii="Book Antiqua" w:eastAsia="Book Antiqua" w:hAnsi="Book Antiqua" w:cs="Book Antiqua"/>
          <w:color w:val="000000" w:themeColor="text1"/>
          <w:sz w:val="24"/>
          <w:szCs w:val="24"/>
          <w:vertAlign w:val="superscript"/>
        </w:rPr>
        <w:t>131</w:t>
      </w:r>
      <w:r w:rsidR="00C939D4" w:rsidRPr="00C45931">
        <w:rPr>
          <w:rFonts w:ascii="Book Antiqua" w:eastAsia="Book Antiqua" w:hAnsi="Book Antiqua" w:cs="Book Antiqua"/>
          <w:bCs/>
          <w:color w:val="000000" w:themeColor="text1"/>
          <w:sz w:val="24"/>
          <w:szCs w:val="24"/>
          <w:vertAlign w:val="superscript"/>
        </w:rPr>
        <w:t>]</w:t>
      </w:r>
      <w:r w:rsidR="00C939D4" w:rsidRPr="00C45931">
        <w:rPr>
          <w:rFonts w:ascii="Book Antiqua" w:eastAsia="Book Antiqua" w:hAnsi="Book Antiqua" w:cs="Book Antiqua"/>
          <w:color w:val="000000" w:themeColor="text1"/>
          <w:sz w:val="24"/>
          <w:szCs w:val="24"/>
        </w:rPr>
        <w:t xml:space="preserve">. Therapy optimization and frequency of follow-up visits were also affected by the global pandemic in response to social distancing and re-allocation of services towards fighting COVID-19. A delay in therapy modification for more than one month was noted in 21.5% </w:t>
      </w:r>
      <w:r w:rsidR="00C939D4" w:rsidRPr="00C45931">
        <w:rPr>
          <w:rFonts w:ascii="Book Antiqua" w:eastAsia="Book Antiqua" w:hAnsi="Book Antiqua" w:cs="Book Antiqua"/>
          <w:i/>
          <w:iCs/>
          <w:color w:val="000000" w:themeColor="text1"/>
          <w:sz w:val="24"/>
          <w:szCs w:val="24"/>
        </w:rPr>
        <w:t>vs</w:t>
      </w:r>
      <w:r w:rsidR="00C939D4" w:rsidRPr="00C45931">
        <w:rPr>
          <w:rFonts w:ascii="Book Antiqua" w:eastAsia="Book Antiqua" w:hAnsi="Book Antiqua" w:cs="Book Antiqua"/>
          <w:color w:val="000000" w:themeColor="text1"/>
          <w:sz w:val="24"/>
          <w:szCs w:val="24"/>
        </w:rPr>
        <w:t xml:space="preserve"> 9.5% of patients during 2020 compared with 2019 (</w:t>
      </w:r>
      <w:r w:rsidR="00B05874" w:rsidRPr="00C45931">
        <w:rPr>
          <w:rFonts w:ascii="Book Antiqua" w:hAnsi="Book Antiqua" w:cs="Book Antiqua"/>
          <w:i/>
          <w:color w:val="000000" w:themeColor="text1"/>
          <w:sz w:val="24"/>
          <w:szCs w:val="24"/>
          <w:lang w:eastAsia="zh-CN"/>
        </w:rPr>
        <w:t>P</w:t>
      </w:r>
      <w:r w:rsidR="00C939D4" w:rsidRPr="00C45931">
        <w:rPr>
          <w:rFonts w:ascii="Book Antiqua" w:eastAsia="Book Antiqua" w:hAnsi="Book Antiqua" w:cs="Book Antiqua"/>
          <w:color w:val="000000" w:themeColor="text1"/>
          <w:sz w:val="24"/>
          <w:szCs w:val="24"/>
        </w:rPr>
        <w:t xml:space="preserve"> &lt;</w:t>
      </w:r>
      <w:r w:rsidR="00B05874" w:rsidRPr="00C45931">
        <w:rPr>
          <w:rFonts w:ascii="Book Antiqua" w:hAnsi="Book Antiqua" w:cs="Book Antiqua"/>
          <w:color w:val="000000" w:themeColor="text1"/>
          <w:sz w:val="24"/>
          <w:szCs w:val="24"/>
          <w:lang w:eastAsia="zh-CN"/>
        </w:rPr>
        <w:t xml:space="preserve"> </w:t>
      </w:r>
      <w:r w:rsidR="00C939D4" w:rsidRPr="00C45931">
        <w:rPr>
          <w:rFonts w:ascii="Book Antiqua" w:eastAsia="Book Antiqua" w:hAnsi="Book Antiqua" w:cs="Book Antiqua"/>
          <w:color w:val="000000" w:themeColor="text1"/>
          <w:sz w:val="24"/>
          <w:szCs w:val="24"/>
        </w:rPr>
        <w:t>0.001), respectively</w:t>
      </w:r>
      <w:r w:rsidR="00C939D4" w:rsidRPr="00C45931">
        <w:rPr>
          <w:rFonts w:ascii="Book Antiqua" w:eastAsia="Book Antiqua" w:hAnsi="Book Antiqua" w:cs="Book Antiqua"/>
          <w:bCs/>
          <w:color w:val="000000" w:themeColor="text1"/>
          <w:sz w:val="24"/>
          <w:szCs w:val="24"/>
          <w:vertAlign w:val="superscript"/>
        </w:rPr>
        <w:t>[</w:t>
      </w:r>
      <w:r w:rsidR="00C939D4" w:rsidRPr="00C45931">
        <w:rPr>
          <w:rFonts w:ascii="Book Antiqua" w:eastAsia="Book Antiqua" w:hAnsi="Book Antiqua" w:cs="Book Antiqua"/>
          <w:color w:val="000000" w:themeColor="text1"/>
          <w:sz w:val="24"/>
          <w:szCs w:val="24"/>
          <w:vertAlign w:val="superscript"/>
        </w:rPr>
        <w:t>131</w:t>
      </w:r>
      <w:r w:rsidR="00C939D4" w:rsidRPr="00C45931">
        <w:rPr>
          <w:rFonts w:ascii="Book Antiqua" w:eastAsia="Book Antiqua" w:hAnsi="Book Antiqua" w:cs="Book Antiqua"/>
          <w:bCs/>
          <w:color w:val="000000" w:themeColor="text1"/>
          <w:sz w:val="24"/>
          <w:szCs w:val="24"/>
          <w:vertAlign w:val="superscript"/>
        </w:rPr>
        <w:t>]</w:t>
      </w:r>
      <w:r w:rsidR="00C939D4" w:rsidRPr="00C45931">
        <w:rPr>
          <w:rFonts w:ascii="Book Antiqua" w:eastAsia="Book Antiqua" w:hAnsi="Book Antiqua" w:cs="Book Antiqua"/>
          <w:color w:val="000000" w:themeColor="text1"/>
          <w:sz w:val="24"/>
          <w:szCs w:val="24"/>
        </w:rPr>
        <w:t xml:space="preserve">. In patients with hepatitis C virus who were following up for HCC, there was significant reduction in their scheduled visits, </w:t>
      </w:r>
      <w:proofErr w:type="gramStart"/>
      <w:r w:rsidR="00C939D4" w:rsidRPr="00C45931">
        <w:rPr>
          <w:rFonts w:ascii="Book Antiqua" w:eastAsia="Book Antiqua" w:hAnsi="Book Antiqua" w:cs="Book Antiqua"/>
          <w:i/>
          <w:color w:val="000000" w:themeColor="text1"/>
          <w:sz w:val="24"/>
          <w:szCs w:val="24"/>
        </w:rPr>
        <w:t>i.e.</w:t>
      </w:r>
      <w:r w:rsidR="00C939D4" w:rsidRPr="00C45931">
        <w:rPr>
          <w:rFonts w:ascii="Book Antiqua" w:eastAsia="Book Antiqua" w:hAnsi="Book Antiqua" w:cs="Book Antiqua"/>
          <w:color w:val="000000" w:themeColor="text1"/>
          <w:sz w:val="24"/>
          <w:szCs w:val="24"/>
        </w:rPr>
        <w:t>,</w:t>
      </w:r>
      <w:r w:rsidRPr="00C45931">
        <w:rPr>
          <w:rFonts w:ascii="Book Antiqua" w:hAnsi="Book Antiqua"/>
          <w:sz w:val="24"/>
          <w:szCs w:val="24"/>
        </w:rPr>
        <w:t>:</w:t>
      </w:r>
      <w:proofErr w:type="gramEnd"/>
      <w:r w:rsidRPr="00C45931">
        <w:rPr>
          <w:rFonts w:ascii="Book Antiqua" w:hAnsi="Book Antiqua"/>
          <w:sz w:val="24"/>
          <w:szCs w:val="24"/>
        </w:rPr>
        <w:t xml:space="preserve"> </w:t>
      </w:r>
      <w:r w:rsidRPr="00C45931">
        <w:rPr>
          <w:rFonts w:ascii="Book Antiqua" w:eastAsia="Book Antiqua" w:hAnsi="Book Antiqua" w:cs="Book Antiqua"/>
          <w:i/>
          <w:color w:val="000000" w:themeColor="text1"/>
          <w:sz w:val="24"/>
          <w:szCs w:val="24"/>
        </w:rPr>
        <w:t>i.e.</w:t>
      </w:r>
      <w:r w:rsidRPr="00C45931">
        <w:rPr>
          <w:rFonts w:ascii="Book Antiqua" w:eastAsia="Book Antiqua" w:hAnsi="Book Antiqua" w:cs="Book Antiqua"/>
          <w:color w:val="000000" w:themeColor="text1"/>
          <w:sz w:val="24"/>
          <w:szCs w:val="24"/>
        </w:rPr>
        <w:t>, 75.5%, 63.0%, and 49.1% in March to May 2020, respectively, compared</w:t>
      </w:r>
      <w:r w:rsidR="008D2E8D">
        <w:rPr>
          <w:rFonts w:ascii="Book Antiqua" w:eastAsia="Book Antiqua" w:hAnsi="Book Antiqua" w:cs="Book Antiqua"/>
          <w:color w:val="000000" w:themeColor="text1"/>
          <w:sz w:val="24"/>
          <w:szCs w:val="24"/>
        </w:rPr>
        <w:t xml:space="preserve"> with 97% before February 2020</w:t>
      </w:r>
      <w:r w:rsidRPr="008D2E8D">
        <w:rPr>
          <w:rFonts w:ascii="Book Antiqua" w:eastAsia="Book Antiqua" w:hAnsi="Book Antiqua" w:cs="Book Antiqua"/>
          <w:color w:val="000000" w:themeColor="text1"/>
          <w:sz w:val="24"/>
          <w:szCs w:val="24"/>
          <w:vertAlign w:val="superscript"/>
        </w:rPr>
        <w:t>[</w:t>
      </w:r>
      <w:r w:rsidR="00C939D4" w:rsidRPr="00C45931">
        <w:rPr>
          <w:rFonts w:ascii="Book Antiqua" w:eastAsia="Book Antiqua" w:hAnsi="Book Antiqua" w:cs="Book Antiqua"/>
          <w:color w:val="000000" w:themeColor="text1"/>
          <w:sz w:val="24"/>
          <w:szCs w:val="24"/>
          <w:vertAlign w:val="superscript"/>
        </w:rPr>
        <w:t>132]</w:t>
      </w:r>
      <w:r w:rsidR="00C939D4" w:rsidRPr="00C45931">
        <w:rPr>
          <w:rFonts w:ascii="Book Antiqua" w:eastAsia="Book Antiqua" w:hAnsi="Book Antiqua" w:cs="Book Antiqua"/>
          <w:color w:val="000000" w:themeColor="text1"/>
          <w:sz w:val="24"/>
          <w:szCs w:val="24"/>
        </w:rPr>
        <w:t>.</w:t>
      </w:r>
      <w:r w:rsidR="00B05874" w:rsidRPr="00C45931">
        <w:rPr>
          <w:rFonts w:ascii="Book Antiqua" w:hAnsi="Book Antiqua" w:cs="Book Antiqua"/>
          <w:color w:val="000000" w:themeColor="text1"/>
          <w:sz w:val="24"/>
          <w:szCs w:val="24"/>
          <w:lang w:eastAsia="zh-CN"/>
        </w:rPr>
        <w:t xml:space="preserve"> </w:t>
      </w:r>
      <w:r w:rsidR="00C939D4" w:rsidRPr="00C45931">
        <w:rPr>
          <w:rFonts w:ascii="Book Antiqua" w:eastAsia="Book Antiqua" w:hAnsi="Book Antiqua" w:cs="Book Antiqua"/>
          <w:color w:val="000000" w:themeColor="text1"/>
          <w:sz w:val="24"/>
          <w:szCs w:val="24"/>
        </w:rPr>
        <w:t>Surgical interventions for HCC have significantly declined or stopped across many cent</w:t>
      </w:r>
      <w:r w:rsidR="00B05874" w:rsidRPr="00C45931">
        <w:rPr>
          <w:rFonts w:ascii="Book Antiqua" w:hAnsi="Book Antiqua" w:cs="Book Antiqua"/>
          <w:color w:val="000000" w:themeColor="text1"/>
          <w:sz w:val="24"/>
          <w:szCs w:val="24"/>
          <w:lang w:eastAsia="zh-CN"/>
        </w:rPr>
        <w:t>er</w:t>
      </w:r>
      <w:r w:rsidR="00C939D4" w:rsidRPr="00C45931">
        <w:rPr>
          <w:rFonts w:ascii="Book Antiqua" w:eastAsia="Book Antiqua" w:hAnsi="Book Antiqua" w:cs="Book Antiqua"/>
          <w:color w:val="000000" w:themeColor="text1"/>
          <w:sz w:val="24"/>
          <w:szCs w:val="24"/>
        </w:rPr>
        <w:t>s in the world due to increased risk of blood transfusion, ICU stay, prolonged hospitalization and developing COVID-19 after surgery</w:t>
      </w:r>
      <w:r w:rsidR="00C939D4" w:rsidRPr="00C45931">
        <w:rPr>
          <w:rFonts w:ascii="Book Antiqua" w:eastAsia="Book Antiqua" w:hAnsi="Book Antiqua" w:cs="Book Antiqua"/>
          <w:color w:val="000000" w:themeColor="text1"/>
          <w:sz w:val="24"/>
          <w:szCs w:val="24"/>
          <w:vertAlign w:val="superscript"/>
        </w:rPr>
        <w:t>[133]</w:t>
      </w:r>
      <w:r w:rsidR="00C939D4" w:rsidRPr="00C45931">
        <w:rPr>
          <w:rFonts w:ascii="Book Antiqua" w:eastAsia="Book Antiqua" w:hAnsi="Book Antiqua" w:cs="Book Antiqua"/>
          <w:color w:val="000000" w:themeColor="text1"/>
          <w:sz w:val="24"/>
          <w:szCs w:val="24"/>
        </w:rPr>
        <w:t>.</w:t>
      </w:r>
      <w:r w:rsidR="00B05874" w:rsidRPr="00C45931">
        <w:rPr>
          <w:rFonts w:ascii="Book Antiqua" w:hAnsi="Book Antiqua" w:cs="Book Antiqua"/>
          <w:color w:val="000000" w:themeColor="text1"/>
          <w:sz w:val="24"/>
          <w:szCs w:val="24"/>
          <w:lang w:eastAsia="zh-CN"/>
        </w:rPr>
        <w:t xml:space="preserve"> </w:t>
      </w:r>
      <w:r w:rsidR="00C939D4" w:rsidRPr="00C45931">
        <w:rPr>
          <w:rFonts w:ascii="Book Antiqua" w:eastAsia="Book Antiqua" w:hAnsi="Book Antiqua" w:cs="Book Antiqua"/>
          <w:color w:val="000000" w:themeColor="text1"/>
          <w:sz w:val="24"/>
          <w:szCs w:val="24"/>
        </w:rPr>
        <w:t>In a national survey by the Italian Association for the Study of the Liver, HCC treatment was affected</w:t>
      </w:r>
      <w:r w:rsidRPr="0007365B">
        <w:rPr>
          <w:rFonts w:ascii="Book Antiqua" w:eastAsia="Book Antiqua" w:hAnsi="Book Antiqua" w:cs="Book Antiqua"/>
          <w:sz w:val="24"/>
          <w:szCs w:val="24"/>
        </w:rPr>
        <w:t>;</w:t>
      </w:r>
      <w:r w:rsidR="00C939D4" w:rsidRPr="0007365B">
        <w:rPr>
          <w:rFonts w:ascii="Book Antiqua" w:eastAsia="Book Antiqua" w:hAnsi="Book Antiqua" w:cs="Book Antiqua"/>
          <w:sz w:val="24"/>
          <w:szCs w:val="24"/>
        </w:rPr>
        <w:t xml:space="preserve"> </w:t>
      </w:r>
      <w:r w:rsidRPr="0007365B">
        <w:rPr>
          <w:rFonts w:ascii="Book Antiqua" w:eastAsia="Book Antiqua" w:hAnsi="Book Antiqua" w:cs="Book Antiqua"/>
          <w:sz w:val="24"/>
          <w:szCs w:val="24"/>
        </w:rPr>
        <w:t>where</w:t>
      </w:r>
      <w:r>
        <w:rPr>
          <w:rFonts w:ascii="Book Antiqua" w:eastAsia="Book Antiqua" w:hAnsi="Book Antiqua" w:cs="Book Antiqua"/>
          <w:color w:val="000000" w:themeColor="text1"/>
          <w:sz w:val="24"/>
          <w:szCs w:val="24"/>
        </w:rPr>
        <w:t xml:space="preserve"> </w:t>
      </w:r>
      <w:r w:rsidR="00C939D4" w:rsidRPr="00C45931">
        <w:rPr>
          <w:rFonts w:ascii="Book Antiqua" w:eastAsia="Book Antiqua" w:hAnsi="Book Antiqua" w:cs="Book Antiqua"/>
          <w:color w:val="000000" w:themeColor="text1"/>
          <w:sz w:val="24"/>
          <w:szCs w:val="24"/>
        </w:rPr>
        <w:t>surgical treatment was reduced in 44% and suspended in 44%</w:t>
      </w:r>
      <w:r w:rsidR="00E529B5" w:rsidRPr="0007365B">
        <w:rPr>
          <w:rFonts w:ascii="Book Antiqua" w:eastAsia="Book Antiqua" w:hAnsi="Book Antiqua" w:cs="Book Antiqua"/>
          <w:sz w:val="24"/>
          <w:szCs w:val="24"/>
        </w:rPr>
        <w:t>,</w:t>
      </w:r>
      <w:r w:rsidR="00C939D4" w:rsidRPr="00C45931">
        <w:rPr>
          <w:rFonts w:ascii="Book Antiqua" w:eastAsia="Book Antiqua" w:hAnsi="Book Antiqua" w:cs="Book Antiqua"/>
          <w:color w:val="000000" w:themeColor="text1"/>
          <w:sz w:val="24"/>
          <w:szCs w:val="24"/>
        </w:rPr>
        <w:t xml:space="preserve"> while the loco-regional treatment was reduced in 34% and suspended in 8% of the participating </w:t>
      </w:r>
      <w:proofErr w:type="spellStart"/>
      <w:r w:rsidR="00C939D4" w:rsidRPr="00C45931">
        <w:rPr>
          <w:rFonts w:ascii="Book Antiqua" w:eastAsia="Book Antiqua" w:hAnsi="Book Antiqua" w:cs="Book Antiqua"/>
          <w:color w:val="000000" w:themeColor="text1"/>
          <w:sz w:val="24"/>
          <w:szCs w:val="24"/>
        </w:rPr>
        <w:t>centres</w:t>
      </w:r>
      <w:proofErr w:type="spellEnd"/>
      <w:r w:rsidR="00C939D4" w:rsidRPr="00C45931">
        <w:rPr>
          <w:rFonts w:ascii="Book Antiqua" w:eastAsia="Book Antiqua" w:hAnsi="Book Antiqua" w:cs="Book Antiqua"/>
          <w:bCs/>
          <w:color w:val="000000" w:themeColor="text1"/>
          <w:sz w:val="24"/>
          <w:szCs w:val="24"/>
          <w:vertAlign w:val="superscript"/>
        </w:rPr>
        <w:t>[</w:t>
      </w:r>
      <w:r w:rsidR="00C939D4" w:rsidRPr="00C45931">
        <w:rPr>
          <w:rFonts w:ascii="Book Antiqua" w:eastAsia="Book Antiqua" w:hAnsi="Book Antiqua" w:cs="Book Antiqua"/>
          <w:color w:val="000000" w:themeColor="text1"/>
          <w:sz w:val="24"/>
          <w:szCs w:val="24"/>
          <w:vertAlign w:val="superscript"/>
        </w:rPr>
        <w:t>134]</w:t>
      </w:r>
      <w:r w:rsidR="00C939D4" w:rsidRPr="00C45931">
        <w:rPr>
          <w:rFonts w:ascii="Book Antiqua" w:eastAsia="Book Antiqua" w:hAnsi="Book Antiqua" w:cs="Book Antiqua"/>
          <w:color w:val="000000" w:themeColor="text1"/>
          <w:sz w:val="24"/>
          <w:szCs w:val="24"/>
        </w:rPr>
        <w:t>.</w:t>
      </w:r>
    </w:p>
    <w:p w14:paraId="22DD6840" w14:textId="77777777" w:rsidR="00A77B3E" w:rsidRPr="00196AD0" w:rsidRDefault="00A77B3E" w:rsidP="00196AD0">
      <w:pPr>
        <w:spacing w:line="360" w:lineRule="auto"/>
        <w:jc w:val="both"/>
        <w:rPr>
          <w:rFonts w:ascii="Book Antiqua" w:hAnsi="Book Antiqua"/>
          <w:color w:val="000000" w:themeColor="text1"/>
        </w:rPr>
      </w:pPr>
    </w:p>
    <w:p w14:paraId="22F5113B"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aps/>
          <w:color w:val="000000" w:themeColor="text1"/>
          <w:u w:val="single"/>
        </w:rPr>
        <w:t>CONCLUSION</w:t>
      </w:r>
    </w:p>
    <w:p w14:paraId="2EA2BDD4" w14:textId="579286BA" w:rsidR="00A77B3E" w:rsidRPr="00B05874" w:rsidRDefault="00C939D4" w:rsidP="00196AD0">
      <w:pPr>
        <w:spacing w:line="360" w:lineRule="auto"/>
        <w:jc w:val="both"/>
        <w:rPr>
          <w:rFonts w:ascii="Book Antiqua" w:hAnsi="Book Antiqua"/>
          <w:color w:val="000000" w:themeColor="text1"/>
          <w:lang w:eastAsia="zh-CN"/>
        </w:rPr>
      </w:pPr>
      <w:r w:rsidRPr="00196AD0">
        <w:rPr>
          <w:rFonts w:ascii="Book Antiqua" w:eastAsia="Book Antiqua" w:hAnsi="Book Antiqua" w:cs="Book Antiqua"/>
          <w:color w:val="000000" w:themeColor="text1"/>
        </w:rPr>
        <w:t xml:space="preserve">The pathogenesis and characteristics of COVID-19-related multifactorial liver injury can be explained by multiple mechanisms. The knowledge about the full spectrum of SARS-CoV-2 infection </w:t>
      </w:r>
      <w:r w:rsidR="00E529B5" w:rsidRPr="0007365B">
        <w:rPr>
          <w:rFonts w:ascii="Book Antiqua" w:eastAsia="Book Antiqua" w:hAnsi="Book Antiqua" w:cs="Book Antiqua"/>
        </w:rPr>
        <w:t>is</w:t>
      </w:r>
      <w:r w:rsidR="00E529B5" w:rsidRPr="00E529B5">
        <w:rPr>
          <w:rFonts w:ascii="Book Antiqua" w:eastAsia="Book Antiqua" w:hAnsi="Book Antiqua" w:cs="Book Antiqua"/>
          <w:color w:val="FF0000"/>
        </w:rPr>
        <w:t xml:space="preserve"> </w:t>
      </w:r>
      <w:r w:rsidRPr="00196AD0">
        <w:rPr>
          <w:rFonts w:ascii="Book Antiqua" w:eastAsia="Book Antiqua" w:hAnsi="Book Antiqua" w:cs="Book Antiqua"/>
          <w:color w:val="000000" w:themeColor="text1"/>
        </w:rPr>
        <w:t xml:space="preserve">being accumulated, given the novelty of the disease and the constantly reported new data. Liver dysfunction is commonly seen in patients </w:t>
      </w:r>
      <w:r w:rsidRPr="00196AD0">
        <w:rPr>
          <w:rFonts w:ascii="Book Antiqua" w:eastAsia="Book Antiqua" w:hAnsi="Book Antiqua" w:cs="Book Antiqua"/>
          <w:color w:val="000000" w:themeColor="text1"/>
        </w:rPr>
        <w:lastRenderedPageBreak/>
        <w:t xml:space="preserve">presenting with the severe form of COVID-19. Various therapeutic options used for COVID-19 can </w:t>
      </w:r>
      <w:r w:rsidR="00E529B5" w:rsidRPr="0007365B">
        <w:rPr>
          <w:rFonts w:ascii="Book Antiqua" w:eastAsia="Book Antiqua" w:hAnsi="Book Antiqua" w:cs="Book Antiqua"/>
        </w:rPr>
        <w:t>lead to</w:t>
      </w:r>
      <w:r w:rsidRPr="00E529B5">
        <w:rPr>
          <w:rFonts w:ascii="Book Antiqua" w:eastAsia="Book Antiqua" w:hAnsi="Book Antiqua" w:cs="Book Antiqua"/>
          <w:color w:val="FF0000"/>
        </w:rPr>
        <w:t xml:space="preserve"> </w:t>
      </w:r>
      <w:r w:rsidRPr="00196AD0">
        <w:rPr>
          <w:rFonts w:ascii="Book Antiqua" w:eastAsia="Book Antiqua" w:hAnsi="Book Antiqua" w:cs="Book Antiqua"/>
          <w:color w:val="000000" w:themeColor="text1"/>
        </w:rPr>
        <w:t xml:space="preserve">DILI and contribute to the exacerbation of the existing liver injury. It is challenging to identify the causal factor in the settings of infection, sepsis, and/or hypoxia, especially when the liver enzymes abnormalities are non-specific. </w:t>
      </w:r>
      <w:r w:rsidR="00E529B5" w:rsidRPr="0007365B">
        <w:rPr>
          <w:rFonts w:ascii="Book Antiqua" w:eastAsia="Book Antiqua" w:hAnsi="Book Antiqua" w:cs="Book Antiqua"/>
        </w:rPr>
        <w:t xml:space="preserve">The </w:t>
      </w:r>
      <w:r w:rsidRPr="00196AD0">
        <w:rPr>
          <w:rFonts w:ascii="Book Antiqua" w:eastAsia="Book Antiqua" w:hAnsi="Book Antiqua" w:cs="Book Antiqua"/>
          <w:color w:val="000000" w:themeColor="text1"/>
        </w:rPr>
        <w:t>underlying liver disease has not been linked with poor outcomes. Hospitalized patients or those with liver comorbidities should be monitored closely.</w:t>
      </w:r>
      <w:r w:rsidR="00B05874">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Patients with COVID-19 and LTX must maintain strict infection control and monitor drug interactions while maintaining immunosuppressive therapy at regular doses. Future research would help explain liver injury associated with SARS-CoV-2 infection and design specific guidelines for the management of COVID-19 in these patients.</w:t>
      </w:r>
    </w:p>
    <w:p w14:paraId="34594D1A" w14:textId="77777777" w:rsidR="00A77B3E" w:rsidRPr="00196AD0" w:rsidRDefault="00A77B3E" w:rsidP="00196AD0">
      <w:pPr>
        <w:spacing w:line="360" w:lineRule="auto"/>
        <w:jc w:val="both"/>
        <w:rPr>
          <w:rFonts w:ascii="Book Antiqua" w:hAnsi="Book Antiqua"/>
          <w:color w:val="000000" w:themeColor="text1"/>
        </w:rPr>
      </w:pPr>
    </w:p>
    <w:p w14:paraId="60EFA52D"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REFERENCES</w:t>
      </w:r>
    </w:p>
    <w:p w14:paraId="64A09B2B"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 </w:t>
      </w:r>
      <w:r w:rsidRPr="00196AD0">
        <w:rPr>
          <w:rFonts w:ascii="Book Antiqua" w:hAnsi="Book Antiqua"/>
          <w:b/>
          <w:bCs/>
        </w:rPr>
        <w:t>Wang D</w:t>
      </w:r>
      <w:r w:rsidRPr="00196AD0">
        <w:rPr>
          <w:rFonts w:ascii="Book Antiqua" w:hAnsi="Book Antiqua"/>
        </w:rPr>
        <w:t xml:space="preserve">, Hu B, Hu C, Zhu F, Liu X, Zhang J, Wang B, Xiang H, Cheng Z, </w:t>
      </w:r>
      <w:proofErr w:type="spellStart"/>
      <w:r w:rsidRPr="00196AD0">
        <w:rPr>
          <w:rFonts w:ascii="Book Antiqua" w:hAnsi="Book Antiqua"/>
        </w:rPr>
        <w:t>Xiong</w:t>
      </w:r>
      <w:proofErr w:type="spellEnd"/>
      <w:r w:rsidRPr="00196AD0">
        <w:rPr>
          <w:rFonts w:ascii="Book Antiqua" w:hAnsi="Book Antiqua"/>
        </w:rPr>
        <w:t xml:space="preserve"> Y, Zhao Y, Li Y, Wang X, Peng Z. Clinical Characteristics of 138 Hospitalized Patients With 2019 Novel Coronavirus-Infected Pneumonia in Wuhan, China. </w:t>
      </w:r>
      <w:r w:rsidRPr="00196AD0">
        <w:rPr>
          <w:rFonts w:ascii="Book Antiqua" w:hAnsi="Book Antiqua"/>
          <w:i/>
          <w:iCs/>
        </w:rPr>
        <w:t>JAMA</w:t>
      </w:r>
      <w:r w:rsidRPr="00196AD0">
        <w:rPr>
          <w:rFonts w:ascii="Book Antiqua" w:hAnsi="Book Antiqua"/>
        </w:rPr>
        <w:t xml:space="preserve"> 2020; </w:t>
      </w:r>
      <w:r w:rsidRPr="00196AD0">
        <w:rPr>
          <w:rFonts w:ascii="Book Antiqua" w:hAnsi="Book Antiqua"/>
          <w:b/>
          <w:bCs/>
        </w:rPr>
        <w:t>323</w:t>
      </w:r>
      <w:r w:rsidRPr="00196AD0">
        <w:rPr>
          <w:rFonts w:ascii="Book Antiqua" w:hAnsi="Book Antiqua"/>
        </w:rPr>
        <w:t>: 1061-1069 [PMID: 32031570 DOI: 10.1001/jama.2020.1585]</w:t>
      </w:r>
    </w:p>
    <w:p w14:paraId="006DA91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 </w:t>
      </w:r>
      <w:r w:rsidRPr="00196AD0">
        <w:rPr>
          <w:rFonts w:ascii="Book Antiqua" w:hAnsi="Book Antiqua"/>
          <w:b/>
          <w:bCs/>
        </w:rPr>
        <w:t>Huang C</w:t>
      </w:r>
      <w:r w:rsidRPr="00196AD0">
        <w:rPr>
          <w:rFonts w:ascii="Book Antiqua" w:hAnsi="Book Antiqua"/>
        </w:rPr>
        <w:t xml:space="preserve">, Wang Y, Li X, Ren L, Zhao J, Hu Y, Zhang L, Fan G, Xu J, Gu X, Cheng Z, Yu T, Xia J, Wei Y, Wu W, </w:t>
      </w:r>
      <w:proofErr w:type="spellStart"/>
      <w:r w:rsidRPr="00196AD0">
        <w:rPr>
          <w:rFonts w:ascii="Book Antiqua" w:hAnsi="Book Antiqua"/>
        </w:rPr>
        <w:t>Xie</w:t>
      </w:r>
      <w:proofErr w:type="spellEnd"/>
      <w:r w:rsidRPr="00196AD0">
        <w:rPr>
          <w:rFonts w:ascii="Book Antiqua" w:hAnsi="Book Antiqua"/>
        </w:rPr>
        <w:t xml:space="preserve"> X, Yin W, Li H, Liu M, Xiao Y, Gao H, Guo L, </w:t>
      </w:r>
      <w:proofErr w:type="spellStart"/>
      <w:r w:rsidRPr="00196AD0">
        <w:rPr>
          <w:rFonts w:ascii="Book Antiqua" w:hAnsi="Book Antiqua"/>
        </w:rPr>
        <w:t>Xie</w:t>
      </w:r>
      <w:proofErr w:type="spellEnd"/>
      <w:r w:rsidRPr="00196AD0">
        <w:rPr>
          <w:rFonts w:ascii="Book Antiqua" w:hAnsi="Book Antiqua"/>
        </w:rPr>
        <w:t xml:space="preserve"> J, Wang G, Jiang R, Gao Z, </w:t>
      </w:r>
      <w:proofErr w:type="spellStart"/>
      <w:r w:rsidRPr="00196AD0">
        <w:rPr>
          <w:rFonts w:ascii="Book Antiqua" w:hAnsi="Book Antiqua"/>
        </w:rPr>
        <w:t>Jin</w:t>
      </w:r>
      <w:proofErr w:type="spellEnd"/>
      <w:r w:rsidRPr="00196AD0">
        <w:rPr>
          <w:rFonts w:ascii="Book Antiqua" w:hAnsi="Book Antiqua"/>
        </w:rPr>
        <w:t xml:space="preserve"> Q, Wang J, Cao B. Clinical features of patients infected with 2019 novel coronavirus in Wuhan, China. </w:t>
      </w:r>
      <w:r w:rsidRPr="00196AD0">
        <w:rPr>
          <w:rFonts w:ascii="Book Antiqua" w:hAnsi="Book Antiqua"/>
          <w:i/>
          <w:iCs/>
        </w:rPr>
        <w:t>Lancet</w:t>
      </w:r>
      <w:r w:rsidRPr="00196AD0">
        <w:rPr>
          <w:rFonts w:ascii="Book Antiqua" w:hAnsi="Book Antiqua"/>
        </w:rPr>
        <w:t xml:space="preserve"> 2020; </w:t>
      </w:r>
      <w:r w:rsidRPr="00196AD0">
        <w:rPr>
          <w:rFonts w:ascii="Book Antiqua" w:hAnsi="Book Antiqua"/>
          <w:b/>
          <w:bCs/>
        </w:rPr>
        <w:t>395</w:t>
      </w:r>
      <w:r w:rsidRPr="00196AD0">
        <w:rPr>
          <w:rFonts w:ascii="Book Antiqua" w:hAnsi="Book Antiqua"/>
        </w:rPr>
        <w:t>: 497-506 [PMID: 31986264 DOI: 10.1016/S0140-6736(20)30183-5]</w:t>
      </w:r>
    </w:p>
    <w:p w14:paraId="09FBF95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3 </w:t>
      </w:r>
      <w:r w:rsidRPr="00196AD0">
        <w:rPr>
          <w:rFonts w:ascii="Book Antiqua" w:hAnsi="Book Antiqua"/>
          <w:b/>
          <w:bCs/>
        </w:rPr>
        <w:t>Yang RX</w:t>
      </w:r>
      <w:r w:rsidRPr="00196AD0">
        <w:rPr>
          <w:rFonts w:ascii="Book Antiqua" w:hAnsi="Book Antiqua"/>
        </w:rPr>
        <w:t xml:space="preserve">, Zheng RD, Fan JG. </w:t>
      </w:r>
      <w:proofErr w:type="gramStart"/>
      <w:r w:rsidRPr="00196AD0">
        <w:rPr>
          <w:rFonts w:ascii="Book Antiqua" w:hAnsi="Book Antiqua"/>
        </w:rPr>
        <w:t>Etiology</w:t>
      </w:r>
      <w:proofErr w:type="gramEnd"/>
      <w:r w:rsidRPr="00196AD0">
        <w:rPr>
          <w:rFonts w:ascii="Book Antiqua" w:hAnsi="Book Antiqua"/>
        </w:rPr>
        <w:t xml:space="preserve"> and management of liver injury in patients with COVID-19. </w:t>
      </w:r>
      <w:r w:rsidRPr="00196AD0">
        <w:rPr>
          <w:rFonts w:ascii="Book Antiqua" w:hAnsi="Book Antiqua"/>
          <w:i/>
          <w:iCs/>
        </w:rPr>
        <w:t>World J Gastroenterol</w:t>
      </w:r>
      <w:r w:rsidRPr="00196AD0">
        <w:rPr>
          <w:rFonts w:ascii="Book Antiqua" w:hAnsi="Book Antiqua"/>
        </w:rPr>
        <w:t xml:space="preserve"> 2020; </w:t>
      </w:r>
      <w:r w:rsidRPr="00196AD0">
        <w:rPr>
          <w:rFonts w:ascii="Book Antiqua" w:hAnsi="Book Antiqua"/>
          <w:b/>
          <w:bCs/>
        </w:rPr>
        <w:t>26</w:t>
      </w:r>
      <w:r w:rsidRPr="00196AD0">
        <w:rPr>
          <w:rFonts w:ascii="Book Antiqua" w:hAnsi="Book Antiqua"/>
        </w:rPr>
        <w:t>: 4753-4762 [PMID: 32921955 DOI: 10.3748/</w:t>
      </w:r>
      <w:proofErr w:type="gramStart"/>
      <w:r w:rsidRPr="00196AD0">
        <w:rPr>
          <w:rFonts w:ascii="Book Antiqua" w:hAnsi="Book Antiqua"/>
        </w:rPr>
        <w:t>wjg.v26.i</w:t>
      </w:r>
      <w:proofErr w:type="gramEnd"/>
      <w:r w:rsidRPr="00196AD0">
        <w:rPr>
          <w:rFonts w:ascii="Book Antiqua" w:hAnsi="Book Antiqua"/>
        </w:rPr>
        <w:t>32.4753]</w:t>
      </w:r>
    </w:p>
    <w:p w14:paraId="22989A34"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 </w:t>
      </w:r>
      <w:r w:rsidRPr="00196AD0">
        <w:rPr>
          <w:rFonts w:ascii="Book Antiqua" w:hAnsi="Book Antiqua"/>
          <w:b/>
          <w:bCs/>
        </w:rPr>
        <w:t>Xu Z</w:t>
      </w:r>
      <w:r w:rsidRPr="00196AD0">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196AD0">
        <w:rPr>
          <w:rFonts w:ascii="Book Antiqua" w:hAnsi="Book Antiqua"/>
          <w:i/>
          <w:iCs/>
        </w:rPr>
        <w:t>Lancet Respir Med</w:t>
      </w:r>
      <w:r w:rsidRPr="00196AD0">
        <w:rPr>
          <w:rFonts w:ascii="Book Antiqua" w:hAnsi="Book Antiqua"/>
        </w:rPr>
        <w:t xml:space="preserve"> 2020; </w:t>
      </w:r>
      <w:r w:rsidRPr="00196AD0">
        <w:rPr>
          <w:rFonts w:ascii="Book Antiqua" w:hAnsi="Book Antiqua"/>
          <w:b/>
          <w:bCs/>
        </w:rPr>
        <w:t>8</w:t>
      </w:r>
      <w:r w:rsidRPr="00196AD0">
        <w:rPr>
          <w:rFonts w:ascii="Book Antiqua" w:hAnsi="Book Antiqua"/>
        </w:rPr>
        <w:t>: 420-422 [PMID: 32085846 DOI: 10.1016/S2213-2600(20)30076-X]</w:t>
      </w:r>
    </w:p>
    <w:p w14:paraId="536092F2"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5 </w:t>
      </w:r>
      <w:r w:rsidRPr="00196AD0">
        <w:rPr>
          <w:rFonts w:ascii="Book Antiqua" w:hAnsi="Book Antiqua"/>
          <w:b/>
          <w:bCs/>
        </w:rPr>
        <w:t>Kulkarni AV</w:t>
      </w:r>
      <w:r w:rsidRPr="00196AD0">
        <w:rPr>
          <w:rFonts w:ascii="Book Antiqua" w:hAnsi="Book Antiqua"/>
        </w:rPr>
        <w:t xml:space="preserve">, Kumar P, </w:t>
      </w:r>
      <w:proofErr w:type="spellStart"/>
      <w:r w:rsidRPr="00196AD0">
        <w:rPr>
          <w:rFonts w:ascii="Book Antiqua" w:hAnsi="Book Antiqua"/>
        </w:rPr>
        <w:t>Tevethia</w:t>
      </w:r>
      <w:proofErr w:type="spellEnd"/>
      <w:r w:rsidRPr="00196AD0">
        <w:rPr>
          <w:rFonts w:ascii="Book Antiqua" w:hAnsi="Book Antiqua"/>
        </w:rPr>
        <w:t xml:space="preserve"> HV, </w:t>
      </w:r>
      <w:proofErr w:type="spellStart"/>
      <w:r w:rsidRPr="00196AD0">
        <w:rPr>
          <w:rFonts w:ascii="Book Antiqua" w:hAnsi="Book Antiqua"/>
        </w:rPr>
        <w:t>Premkumar</w:t>
      </w:r>
      <w:proofErr w:type="spellEnd"/>
      <w:r w:rsidRPr="00196AD0">
        <w:rPr>
          <w:rFonts w:ascii="Book Antiqua" w:hAnsi="Book Antiqua"/>
        </w:rPr>
        <w:t xml:space="preserve"> M, Arab JP, Candia R, Talukdar R, Sharma M, Qi X, Rao PN, Reddy DN. Systematic review with meta-analysis: liver manifestations and outcomes in COVID-19. </w:t>
      </w:r>
      <w:r w:rsidRPr="00196AD0">
        <w:rPr>
          <w:rFonts w:ascii="Book Antiqua" w:hAnsi="Book Antiqua"/>
          <w:i/>
          <w:iCs/>
        </w:rPr>
        <w:t xml:space="preserve">Aliment </w:t>
      </w:r>
      <w:proofErr w:type="spellStart"/>
      <w:r w:rsidRPr="00196AD0">
        <w:rPr>
          <w:rFonts w:ascii="Book Antiqua" w:hAnsi="Book Antiqua"/>
          <w:i/>
          <w:iCs/>
        </w:rPr>
        <w:t>Pharmacol</w:t>
      </w:r>
      <w:proofErr w:type="spellEnd"/>
      <w:r w:rsidRPr="00196AD0">
        <w:rPr>
          <w:rFonts w:ascii="Book Antiqua" w:hAnsi="Book Antiqua"/>
          <w:i/>
          <w:iCs/>
        </w:rPr>
        <w:t xml:space="preserve"> </w:t>
      </w:r>
      <w:proofErr w:type="spellStart"/>
      <w:r w:rsidRPr="00196AD0">
        <w:rPr>
          <w:rFonts w:ascii="Book Antiqua" w:hAnsi="Book Antiqua"/>
          <w:i/>
          <w:iCs/>
        </w:rPr>
        <w:t>Ther</w:t>
      </w:r>
      <w:proofErr w:type="spellEnd"/>
      <w:r w:rsidRPr="00196AD0">
        <w:rPr>
          <w:rFonts w:ascii="Book Antiqua" w:hAnsi="Book Antiqua"/>
        </w:rPr>
        <w:t xml:space="preserve"> 2020; </w:t>
      </w:r>
      <w:r w:rsidRPr="00196AD0">
        <w:rPr>
          <w:rFonts w:ascii="Book Antiqua" w:hAnsi="Book Antiqua"/>
          <w:b/>
          <w:bCs/>
        </w:rPr>
        <w:t>52</w:t>
      </w:r>
      <w:r w:rsidRPr="00196AD0">
        <w:rPr>
          <w:rFonts w:ascii="Book Antiqua" w:hAnsi="Book Antiqua"/>
        </w:rPr>
        <w:t>: 584-599 [PMID: 32638436 DOI: 10.1111/apt.15916]</w:t>
      </w:r>
    </w:p>
    <w:p w14:paraId="3AF22C2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 </w:t>
      </w:r>
      <w:r w:rsidRPr="00196AD0">
        <w:rPr>
          <w:rFonts w:ascii="Book Antiqua" w:hAnsi="Book Antiqua"/>
          <w:b/>
          <w:bCs/>
        </w:rPr>
        <w:t>Pereira MR</w:t>
      </w:r>
      <w:r w:rsidRPr="00196AD0">
        <w:rPr>
          <w:rFonts w:ascii="Book Antiqua" w:hAnsi="Book Antiqua"/>
        </w:rPr>
        <w:t xml:space="preserve">, Mohan S, Cohen DJ, Husain SA, Dube GK, Ratner LE, </w:t>
      </w:r>
      <w:proofErr w:type="spellStart"/>
      <w:r w:rsidRPr="00196AD0">
        <w:rPr>
          <w:rFonts w:ascii="Book Antiqua" w:hAnsi="Book Antiqua"/>
        </w:rPr>
        <w:t>Arcasoy</w:t>
      </w:r>
      <w:proofErr w:type="spellEnd"/>
      <w:r w:rsidRPr="00196AD0">
        <w:rPr>
          <w:rFonts w:ascii="Book Antiqua" w:hAnsi="Book Antiqua"/>
        </w:rPr>
        <w:t xml:space="preserve"> S, Aversa MM, Benvenuto LJ, </w:t>
      </w:r>
      <w:proofErr w:type="spellStart"/>
      <w:r w:rsidRPr="00196AD0">
        <w:rPr>
          <w:rFonts w:ascii="Book Antiqua" w:hAnsi="Book Antiqua"/>
        </w:rPr>
        <w:t>Dadhania</w:t>
      </w:r>
      <w:proofErr w:type="spellEnd"/>
      <w:r w:rsidRPr="00196AD0">
        <w:rPr>
          <w:rFonts w:ascii="Book Antiqua" w:hAnsi="Book Antiqua"/>
        </w:rPr>
        <w:t xml:space="preserve"> DM, </w:t>
      </w:r>
      <w:proofErr w:type="spellStart"/>
      <w:r w:rsidRPr="00196AD0">
        <w:rPr>
          <w:rFonts w:ascii="Book Antiqua" w:hAnsi="Book Antiqua"/>
        </w:rPr>
        <w:t>Kapur</w:t>
      </w:r>
      <w:proofErr w:type="spellEnd"/>
      <w:r w:rsidRPr="00196AD0">
        <w:rPr>
          <w:rFonts w:ascii="Book Antiqua" w:hAnsi="Book Antiqua"/>
        </w:rPr>
        <w:t xml:space="preserve"> S, Dove LM, Brown RS Jr, Rosenblatt RE, </w:t>
      </w:r>
      <w:proofErr w:type="spellStart"/>
      <w:r w:rsidRPr="00196AD0">
        <w:rPr>
          <w:rFonts w:ascii="Book Antiqua" w:hAnsi="Book Antiqua"/>
        </w:rPr>
        <w:t>Samstein</w:t>
      </w:r>
      <w:proofErr w:type="spellEnd"/>
      <w:r w:rsidRPr="00196AD0">
        <w:rPr>
          <w:rFonts w:ascii="Book Antiqua" w:hAnsi="Book Antiqua"/>
        </w:rPr>
        <w:t xml:space="preserve"> B, Uriel N, Farr MA, </w:t>
      </w:r>
      <w:proofErr w:type="spellStart"/>
      <w:r w:rsidRPr="00196AD0">
        <w:rPr>
          <w:rFonts w:ascii="Book Antiqua" w:hAnsi="Book Antiqua"/>
        </w:rPr>
        <w:t>Satlin</w:t>
      </w:r>
      <w:proofErr w:type="spellEnd"/>
      <w:r w:rsidRPr="00196AD0">
        <w:rPr>
          <w:rFonts w:ascii="Book Antiqua" w:hAnsi="Book Antiqua"/>
        </w:rPr>
        <w:t xml:space="preserve"> M, Small CB, Walsh TJ, </w:t>
      </w:r>
      <w:proofErr w:type="spellStart"/>
      <w:r w:rsidRPr="00196AD0">
        <w:rPr>
          <w:rFonts w:ascii="Book Antiqua" w:hAnsi="Book Antiqua"/>
        </w:rPr>
        <w:t>Kodiyanplakkal</w:t>
      </w:r>
      <w:proofErr w:type="spellEnd"/>
      <w:r w:rsidRPr="00196AD0">
        <w:rPr>
          <w:rFonts w:ascii="Book Antiqua" w:hAnsi="Book Antiqua"/>
        </w:rPr>
        <w:t xml:space="preserve"> RP, Miko BA, Aaron JG, </w:t>
      </w:r>
      <w:proofErr w:type="spellStart"/>
      <w:r w:rsidRPr="00196AD0">
        <w:rPr>
          <w:rFonts w:ascii="Book Antiqua" w:hAnsi="Book Antiqua"/>
        </w:rPr>
        <w:t>Tsapepas</w:t>
      </w:r>
      <w:proofErr w:type="spellEnd"/>
      <w:r w:rsidRPr="00196AD0">
        <w:rPr>
          <w:rFonts w:ascii="Book Antiqua" w:hAnsi="Book Antiqua"/>
        </w:rPr>
        <w:t xml:space="preserve"> DS, Emond JC, Verna EC. COVID-19 in solid organ transplant recipients: Initial report from the US epicenter. </w:t>
      </w:r>
      <w:r w:rsidRPr="00196AD0">
        <w:rPr>
          <w:rFonts w:ascii="Book Antiqua" w:hAnsi="Book Antiqua"/>
          <w:i/>
          <w:iCs/>
        </w:rPr>
        <w:t>Am J Transplant</w:t>
      </w:r>
      <w:r w:rsidRPr="00196AD0">
        <w:rPr>
          <w:rFonts w:ascii="Book Antiqua" w:hAnsi="Book Antiqua"/>
        </w:rPr>
        <w:t xml:space="preserve"> 2020; </w:t>
      </w:r>
      <w:r w:rsidRPr="00196AD0">
        <w:rPr>
          <w:rFonts w:ascii="Book Antiqua" w:hAnsi="Book Antiqua"/>
          <w:b/>
          <w:bCs/>
        </w:rPr>
        <w:t>20</w:t>
      </w:r>
      <w:r w:rsidRPr="00196AD0">
        <w:rPr>
          <w:rFonts w:ascii="Book Antiqua" w:hAnsi="Book Antiqua"/>
        </w:rPr>
        <w:t>: 1800-1808 [PMID: 32330343 DOI: 10.1111/ajt.15941]</w:t>
      </w:r>
    </w:p>
    <w:p w14:paraId="7794112E"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 </w:t>
      </w:r>
      <w:proofErr w:type="spellStart"/>
      <w:r w:rsidRPr="00196AD0">
        <w:rPr>
          <w:rFonts w:ascii="Book Antiqua" w:hAnsi="Book Antiqua"/>
          <w:b/>
          <w:bCs/>
        </w:rPr>
        <w:t>Tuleutaeva</w:t>
      </w:r>
      <w:proofErr w:type="spellEnd"/>
      <w:r w:rsidRPr="00196AD0">
        <w:rPr>
          <w:rFonts w:ascii="Book Antiqua" w:hAnsi="Book Antiqua"/>
          <w:b/>
          <w:bCs/>
        </w:rPr>
        <w:t xml:space="preserve"> GA</w:t>
      </w:r>
      <w:r w:rsidRPr="00196AD0">
        <w:rPr>
          <w:rFonts w:ascii="Book Antiqua" w:hAnsi="Book Antiqua"/>
        </w:rPr>
        <w:t xml:space="preserve">. [Dynamics of </w:t>
      </w:r>
      <w:proofErr w:type="spellStart"/>
      <w:r w:rsidRPr="00196AD0">
        <w:rPr>
          <w:rFonts w:ascii="Book Antiqua" w:hAnsi="Book Antiqua"/>
        </w:rPr>
        <w:t>clinico</w:t>
      </w:r>
      <w:proofErr w:type="spellEnd"/>
      <w:r w:rsidRPr="00196AD0">
        <w:rPr>
          <w:rFonts w:ascii="Book Antiqua" w:hAnsi="Book Antiqua"/>
        </w:rPr>
        <w:t xml:space="preserve">-immunological indicators in children with neurodermatitis during </w:t>
      </w:r>
      <w:proofErr w:type="spellStart"/>
      <w:r w:rsidRPr="00196AD0">
        <w:rPr>
          <w:rFonts w:ascii="Book Antiqua" w:hAnsi="Book Antiqua"/>
        </w:rPr>
        <w:t>climatotherapy</w:t>
      </w:r>
      <w:proofErr w:type="spellEnd"/>
      <w:r w:rsidRPr="00196AD0">
        <w:rPr>
          <w:rFonts w:ascii="Book Antiqua" w:hAnsi="Book Antiqua"/>
        </w:rPr>
        <w:t xml:space="preserve">]. </w:t>
      </w:r>
      <w:proofErr w:type="spellStart"/>
      <w:r w:rsidRPr="00196AD0">
        <w:rPr>
          <w:rFonts w:ascii="Book Antiqua" w:hAnsi="Book Antiqua"/>
          <w:i/>
          <w:iCs/>
        </w:rPr>
        <w:t>Vopr</w:t>
      </w:r>
      <w:proofErr w:type="spellEnd"/>
      <w:r w:rsidRPr="00196AD0">
        <w:rPr>
          <w:rFonts w:ascii="Book Antiqua" w:hAnsi="Book Antiqua"/>
          <w:i/>
          <w:iCs/>
        </w:rPr>
        <w:t xml:space="preserve"> </w:t>
      </w:r>
      <w:proofErr w:type="spellStart"/>
      <w:r w:rsidRPr="00196AD0">
        <w:rPr>
          <w:rFonts w:ascii="Book Antiqua" w:hAnsi="Book Antiqua"/>
          <w:i/>
          <w:iCs/>
        </w:rPr>
        <w:t>Kurortol</w:t>
      </w:r>
      <w:proofErr w:type="spellEnd"/>
      <w:r w:rsidRPr="00196AD0">
        <w:rPr>
          <w:rFonts w:ascii="Book Antiqua" w:hAnsi="Book Antiqua"/>
          <w:i/>
          <w:iCs/>
        </w:rPr>
        <w:t xml:space="preserve"> </w:t>
      </w:r>
      <w:proofErr w:type="spellStart"/>
      <w:r w:rsidRPr="00196AD0">
        <w:rPr>
          <w:rFonts w:ascii="Book Antiqua" w:hAnsi="Book Antiqua"/>
          <w:i/>
          <w:iCs/>
        </w:rPr>
        <w:t>Fizioter</w:t>
      </w:r>
      <w:proofErr w:type="spellEnd"/>
      <w:r w:rsidRPr="00196AD0">
        <w:rPr>
          <w:rFonts w:ascii="Book Antiqua" w:hAnsi="Book Antiqua"/>
          <w:i/>
          <w:iCs/>
        </w:rPr>
        <w:t xml:space="preserve"> Lech </w:t>
      </w:r>
      <w:proofErr w:type="spellStart"/>
      <w:r w:rsidRPr="00196AD0">
        <w:rPr>
          <w:rFonts w:ascii="Book Antiqua" w:hAnsi="Book Antiqua"/>
          <w:i/>
          <w:iCs/>
        </w:rPr>
        <w:t>Fiz</w:t>
      </w:r>
      <w:proofErr w:type="spellEnd"/>
      <w:r w:rsidRPr="00196AD0">
        <w:rPr>
          <w:rFonts w:ascii="Book Antiqua" w:hAnsi="Book Antiqua"/>
          <w:i/>
          <w:iCs/>
        </w:rPr>
        <w:t xml:space="preserve"> </w:t>
      </w:r>
      <w:proofErr w:type="spellStart"/>
      <w:r w:rsidRPr="00196AD0">
        <w:rPr>
          <w:rFonts w:ascii="Book Antiqua" w:hAnsi="Book Antiqua"/>
          <w:i/>
          <w:iCs/>
        </w:rPr>
        <w:t>Kult</w:t>
      </w:r>
      <w:proofErr w:type="spellEnd"/>
      <w:r w:rsidRPr="00196AD0">
        <w:rPr>
          <w:rFonts w:ascii="Book Antiqua" w:hAnsi="Book Antiqua"/>
        </w:rPr>
        <w:t xml:space="preserve"> 1988: 29-31 [PMID: 3264966 DOI: 10.1371/journal.pone.0235653]</w:t>
      </w:r>
    </w:p>
    <w:p w14:paraId="0664031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 </w:t>
      </w:r>
      <w:r w:rsidRPr="00196AD0">
        <w:rPr>
          <w:rFonts w:ascii="Book Antiqua" w:hAnsi="Book Antiqua"/>
          <w:b/>
          <w:bCs/>
        </w:rPr>
        <w:t>Guan GW</w:t>
      </w:r>
      <w:r w:rsidRPr="00196AD0">
        <w:rPr>
          <w:rFonts w:ascii="Book Antiqua" w:hAnsi="Book Antiqua"/>
        </w:rPr>
        <w:t xml:space="preserve">, Gao L, Wang JW, Wen XJ, Mao TH, Peng SW, Zhang T, Chen XM, Lu FM. [Exploring the mechanism of liver enzyme abnormalities in patients with novel coronavirus-infected pneumonia]. </w:t>
      </w:r>
      <w:proofErr w:type="spellStart"/>
      <w:r w:rsidRPr="00196AD0">
        <w:rPr>
          <w:rFonts w:ascii="Book Antiqua" w:hAnsi="Book Antiqua"/>
          <w:i/>
          <w:iCs/>
        </w:rPr>
        <w:t>Zhonghua</w:t>
      </w:r>
      <w:proofErr w:type="spellEnd"/>
      <w:r w:rsidRPr="00196AD0">
        <w:rPr>
          <w:rFonts w:ascii="Book Antiqua" w:hAnsi="Book Antiqua"/>
          <w:i/>
          <w:iCs/>
        </w:rPr>
        <w:t xml:space="preserve"> Gan Zang Bing Za </w:t>
      </w:r>
      <w:proofErr w:type="spellStart"/>
      <w:r w:rsidRPr="00196AD0">
        <w:rPr>
          <w:rFonts w:ascii="Book Antiqua" w:hAnsi="Book Antiqua"/>
          <w:i/>
          <w:iCs/>
        </w:rPr>
        <w:t>Zhi</w:t>
      </w:r>
      <w:proofErr w:type="spellEnd"/>
      <w:r w:rsidRPr="00196AD0">
        <w:rPr>
          <w:rFonts w:ascii="Book Antiqua" w:hAnsi="Book Antiqua"/>
        </w:rPr>
        <w:t xml:space="preserve"> 2020; </w:t>
      </w:r>
      <w:r w:rsidRPr="00196AD0">
        <w:rPr>
          <w:rFonts w:ascii="Book Antiqua" w:hAnsi="Book Antiqua"/>
          <w:b/>
          <w:bCs/>
        </w:rPr>
        <w:t>28</w:t>
      </w:r>
      <w:r w:rsidRPr="00196AD0">
        <w:rPr>
          <w:rFonts w:ascii="Book Antiqua" w:hAnsi="Book Antiqua"/>
        </w:rPr>
        <w:t>: 100-106 [PMID: 32077659 DOI: 10.3760/cma.j.issn.1007-3418.2020.02.002]</w:t>
      </w:r>
    </w:p>
    <w:p w14:paraId="45D6E95C"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 </w:t>
      </w:r>
      <w:r w:rsidRPr="00196AD0">
        <w:rPr>
          <w:rFonts w:ascii="Book Antiqua" w:hAnsi="Book Antiqua"/>
          <w:b/>
          <w:bCs/>
        </w:rPr>
        <w:t>Cai Q</w:t>
      </w:r>
      <w:r w:rsidRPr="00196AD0">
        <w:rPr>
          <w:rFonts w:ascii="Book Antiqua" w:hAnsi="Book Antiqua"/>
        </w:rPr>
        <w:t xml:space="preserve">, Huang D, </w:t>
      </w:r>
      <w:proofErr w:type="spellStart"/>
      <w:r w:rsidRPr="00196AD0">
        <w:rPr>
          <w:rFonts w:ascii="Book Antiqua" w:hAnsi="Book Antiqua"/>
        </w:rPr>
        <w:t>Ou</w:t>
      </w:r>
      <w:proofErr w:type="spellEnd"/>
      <w:r w:rsidRPr="00196AD0">
        <w:rPr>
          <w:rFonts w:ascii="Book Antiqua" w:hAnsi="Book Antiqua"/>
        </w:rPr>
        <w:t xml:space="preserve"> P, Yu H, Zhu Z, Xia Z, Su Y, Ma Z, Zhang Y, Li Z, He Q, Liu L, Fu Y, Chen J. COVID-19 in a designated infectious diseases hospital outside Hubei Province, China. </w:t>
      </w:r>
      <w:r w:rsidRPr="00196AD0">
        <w:rPr>
          <w:rFonts w:ascii="Book Antiqua" w:hAnsi="Book Antiqua"/>
          <w:i/>
          <w:iCs/>
        </w:rPr>
        <w:t>Allergy</w:t>
      </w:r>
      <w:r w:rsidRPr="00196AD0">
        <w:rPr>
          <w:rFonts w:ascii="Book Antiqua" w:hAnsi="Book Antiqua"/>
        </w:rPr>
        <w:t xml:space="preserve"> 2020; </w:t>
      </w:r>
      <w:r w:rsidRPr="00196AD0">
        <w:rPr>
          <w:rFonts w:ascii="Book Antiqua" w:hAnsi="Book Antiqua"/>
          <w:b/>
          <w:bCs/>
        </w:rPr>
        <w:t>75</w:t>
      </w:r>
      <w:r w:rsidRPr="00196AD0">
        <w:rPr>
          <w:rFonts w:ascii="Book Antiqua" w:hAnsi="Book Antiqua"/>
        </w:rPr>
        <w:t>: 1742-1752 [PMID: 32239761 DOI: 10.1111/all.14309]</w:t>
      </w:r>
    </w:p>
    <w:p w14:paraId="60C3591E"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10 </w:t>
      </w:r>
      <w:r w:rsidRPr="00196AD0">
        <w:rPr>
          <w:rFonts w:ascii="Book Antiqua" w:hAnsi="Book Antiqua"/>
          <w:b/>
          <w:bCs/>
        </w:rPr>
        <w:t>Fan Z</w:t>
      </w:r>
      <w:r w:rsidRPr="00196AD0">
        <w:rPr>
          <w:rFonts w:ascii="Book Antiqua" w:hAnsi="Book Antiqua"/>
        </w:rPr>
        <w:t xml:space="preserve">, Chen L, Li J, Cheng X, Yang J, Tian C, Zhang Y, Huang S, Liu Z, Cheng J. Clinical Features of COVID-19-Related Liver Functional Abnormality. </w:t>
      </w:r>
      <w:r w:rsidRPr="00196AD0">
        <w:rPr>
          <w:rFonts w:ascii="Book Antiqua" w:hAnsi="Book Antiqua"/>
          <w:i/>
          <w:iCs/>
        </w:rPr>
        <w:t>Clin Gastroenterol Hepatol</w:t>
      </w:r>
      <w:r w:rsidRPr="00196AD0">
        <w:rPr>
          <w:rFonts w:ascii="Book Antiqua" w:hAnsi="Book Antiqua"/>
        </w:rPr>
        <w:t xml:space="preserve"> 2020; </w:t>
      </w:r>
      <w:r w:rsidRPr="00196AD0">
        <w:rPr>
          <w:rFonts w:ascii="Book Antiqua" w:hAnsi="Book Antiqua"/>
          <w:b/>
          <w:bCs/>
        </w:rPr>
        <w:t>18</w:t>
      </w:r>
      <w:r w:rsidRPr="00196AD0">
        <w:rPr>
          <w:rFonts w:ascii="Book Antiqua" w:hAnsi="Book Antiqua"/>
        </w:rPr>
        <w:t>: 1561-1566 [PMID: 32283325 DOI: 10.1016/j.cgh.2020.04.002]</w:t>
      </w:r>
    </w:p>
    <w:p w14:paraId="413EC6E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 </w:t>
      </w:r>
      <w:r w:rsidRPr="00196AD0">
        <w:rPr>
          <w:rFonts w:ascii="Book Antiqua" w:hAnsi="Book Antiqua"/>
          <w:b/>
          <w:bCs/>
        </w:rPr>
        <w:t>Cardoso FS</w:t>
      </w:r>
      <w:r w:rsidRPr="00196AD0">
        <w:rPr>
          <w:rFonts w:ascii="Book Antiqua" w:hAnsi="Book Antiqua"/>
        </w:rPr>
        <w:t xml:space="preserve">, Pereira R, </w:t>
      </w:r>
      <w:proofErr w:type="spellStart"/>
      <w:r w:rsidRPr="00196AD0">
        <w:rPr>
          <w:rFonts w:ascii="Book Antiqua" w:hAnsi="Book Antiqua"/>
        </w:rPr>
        <w:t>Germano</w:t>
      </w:r>
      <w:proofErr w:type="spellEnd"/>
      <w:r w:rsidRPr="00196AD0">
        <w:rPr>
          <w:rFonts w:ascii="Book Antiqua" w:hAnsi="Book Antiqua"/>
        </w:rPr>
        <w:t xml:space="preserve"> N. Liver injury in critically ill patients with COVID-19: a case series. </w:t>
      </w:r>
      <w:r w:rsidRPr="00196AD0">
        <w:rPr>
          <w:rFonts w:ascii="Book Antiqua" w:hAnsi="Book Antiqua"/>
          <w:i/>
          <w:iCs/>
        </w:rPr>
        <w:t>Crit Care</w:t>
      </w:r>
      <w:r w:rsidRPr="00196AD0">
        <w:rPr>
          <w:rFonts w:ascii="Book Antiqua" w:hAnsi="Book Antiqua"/>
        </w:rPr>
        <w:t xml:space="preserve"> 2020; </w:t>
      </w:r>
      <w:r w:rsidRPr="00196AD0">
        <w:rPr>
          <w:rFonts w:ascii="Book Antiqua" w:hAnsi="Book Antiqua"/>
          <w:b/>
          <w:bCs/>
        </w:rPr>
        <w:t>24</w:t>
      </w:r>
      <w:r w:rsidRPr="00196AD0">
        <w:rPr>
          <w:rFonts w:ascii="Book Antiqua" w:hAnsi="Book Antiqua"/>
        </w:rPr>
        <w:t>: 190 [PMID: 32366282 DOI: 10.1186/s13054-020-02924-4]</w:t>
      </w:r>
    </w:p>
    <w:p w14:paraId="2061D1E1"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12 </w:t>
      </w:r>
      <w:proofErr w:type="spellStart"/>
      <w:r w:rsidRPr="00196AD0">
        <w:rPr>
          <w:rFonts w:ascii="Book Antiqua" w:hAnsi="Book Antiqua"/>
          <w:b/>
          <w:bCs/>
        </w:rPr>
        <w:t>Jothimani</w:t>
      </w:r>
      <w:proofErr w:type="spellEnd"/>
      <w:r w:rsidRPr="00196AD0">
        <w:rPr>
          <w:rFonts w:ascii="Book Antiqua" w:hAnsi="Book Antiqua"/>
          <w:b/>
          <w:bCs/>
        </w:rPr>
        <w:t xml:space="preserve"> D</w:t>
      </w:r>
      <w:r w:rsidRPr="00196AD0">
        <w:rPr>
          <w:rFonts w:ascii="Book Antiqua" w:hAnsi="Book Antiqua"/>
        </w:rPr>
        <w:t xml:space="preserve">, Venugopal R, Abedin MF, </w:t>
      </w:r>
      <w:proofErr w:type="spellStart"/>
      <w:r w:rsidRPr="00196AD0">
        <w:rPr>
          <w:rFonts w:ascii="Book Antiqua" w:hAnsi="Book Antiqua"/>
        </w:rPr>
        <w:t>Kaliamoorthy</w:t>
      </w:r>
      <w:proofErr w:type="spellEnd"/>
      <w:r w:rsidRPr="00196AD0">
        <w:rPr>
          <w:rFonts w:ascii="Book Antiqua" w:hAnsi="Book Antiqua"/>
        </w:rPr>
        <w:t xml:space="preserve"> I, </w:t>
      </w:r>
      <w:proofErr w:type="spellStart"/>
      <w:r w:rsidRPr="00196AD0">
        <w:rPr>
          <w:rFonts w:ascii="Book Antiqua" w:hAnsi="Book Antiqua"/>
        </w:rPr>
        <w:t>Rela</w:t>
      </w:r>
      <w:proofErr w:type="spellEnd"/>
      <w:r w:rsidRPr="00196AD0">
        <w:rPr>
          <w:rFonts w:ascii="Book Antiqua" w:hAnsi="Book Antiqua"/>
        </w:rPr>
        <w:t xml:space="preserve"> M. COVID-19 and the liver. </w:t>
      </w:r>
      <w:r w:rsidRPr="00196AD0">
        <w:rPr>
          <w:rFonts w:ascii="Book Antiqua" w:hAnsi="Book Antiqua"/>
          <w:i/>
          <w:iCs/>
        </w:rPr>
        <w:t>J Hepatol</w:t>
      </w:r>
      <w:r w:rsidRPr="00196AD0">
        <w:rPr>
          <w:rFonts w:ascii="Book Antiqua" w:hAnsi="Book Antiqua"/>
        </w:rPr>
        <w:t xml:space="preserve"> 2020; </w:t>
      </w:r>
      <w:r w:rsidRPr="00196AD0">
        <w:rPr>
          <w:rFonts w:ascii="Book Antiqua" w:hAnsi="Book Antiqua"/>
          <w:b/>
          <w:bCs/>
        </w:rPr>
        <w:t>73</w:t>
      </w:r>
      <w:r w:rsidRPr="00196AD0">
        <w:rPr>
          <w:rFonts w:ascii="Book Antiqua" w:hAnsi="Book Antiqua"/>
        </w:rPr>
        <w:t>: 1231-1240 [PMID: 32553666 DOI: 10.1016/j.jhep.2020.06.006]</w:t>
      </w:r>
    </w:p>
    <w:p w14:paraId="63BD7A88"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13 </w:t>
      </w:r>
      <w:r w:rsidRPr="00196AD0">
        <w:rPr>
          <w:rFonts w:ascii="Book Antiqua" w:hAnsi="Book Antiqua"/>
          <w:b/>
          <w:bCs/>
        </w:rPr>
        <w:t>Yeo C</w:t>
      </w:r>
      <w:r w:rsidRPr="00196AD0">
        <w:rPr>
          <w:rFonts w:ascii="Book Antiqua" w:hAnsi="Book Antiqua"/>
        </w:rPr>
        <w:t xml:space="preserve">, Kaushal S, Yeo D. Enteric involvement of coronaviruses: is </w:t>
      </w:r>
      <w:proofErr w:type="spellStart"/>
      <w:r w:rsidRPr="00196AD0">
        <w:rPr>
          <w:rFonts w:ascii="Book Antiqua" w:hAnsi="Book Antiqua"/>
        </w:rPr>
        <w:t>faecal</w:t>
      </w:r>
      <w:proofErr w:type="spellEnd"/>
      <w:r w:rsidRPr="00196AD0">
        <w:rPr>
          <w:rFonts w:ascii="Book Antiqua" w:hAnsi="Book Antiqua"/>
        </w:rPr>
        <w:t xml:space="preserve">-oral transmission of SARS-CoV-2 possible? </w:t>
      </w:r>
      <w:r w:rsidRPr="00196AD0">
        <w:rPr>
          <w:rFonts w:ascii="Book Antiqua" w:hAnsi="Book Antiqua"/>
          <w:i/>
          <w:iCs/>
        </w:rPr>
        <w:t>Lancet Gastroenterol Hepatol</w:t>
      </w:r>
      <w:r w:rsidRPr="00196AD0">
        <w:rPr>
          <w:rFonts w:ascii="Book Antiqua" w:hAnsi="Book Antiqua"/>
        </w:rPr>
        <w:t xml:space="preserve"> 2020; </w:t>
      </w:r>
      <w:r w:rsidRPr="00196AD0">
        <w:rPr>
          <w:rFonts w:ascii="Book Antiqua" w:hAnsi="Book Antiqua"/>
          <w:b/>
          <w:bCs/>
        </w:rPr>
        <w:t>5</w:t>
      </w:r>
      <w:r w:rsidRPr="00196AD0">
        <w:rPr>
          <w:rFonts w:ascii="Book Antiqua" w:hAnsi="Book Antiqua"/>
        </w:rPr>
        <w:t>: 335-337 [PMID: 32087098 DOI: 10.1016/S2468-1253(20)30048-0]</w:t>
      </w:r>
    </w:p>
    <w:p w14:paraId="77128C6B"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14 </w:t>
      </w:r>
      <w:r w:rsidRPr="00196AD0">
        <w:rPr>
          <w:rFonts w:ascii="Book Antiqua" w:hAnsi="Book Antiqua"/>
          <w:b/>
          <w:bCs/>
        </w:rPr>
        <w:t>Zhang C</w:t>
      </w:r>
      <w:r w:rsidRPr="00196AD0">
        <w:rPr>
          <w:rFonts w:ascii="Book Antiqua" w:hAnsi="Book Antiqua"/>
        </w:rPr>
        <w:t xml:space="preserve">, Shi L, Wang FS. Liver injury in COVID-19: management and challenges. </w:t>
      </w:r>
      <w:r w:rsidRPr="00196AD0">
        <w:rPr>
          <w:rFonts w:ascii="Book Antiqua" w:hAnsi="Book Antiqua"/>
          <w:i/>
          <w:iCs/>
        </w:rPr>
        <w:t>Lancet Gastroenterol Hepatol</w:t>
      </w:r>
      <w:r w:rsidRPr="00196AD0">
        <w:rPr>
          <w:rFonts w:ascii="Book Antiqua" w:hAnsi="Book Antiqua"/>
        </w:rPr>
        <w:t xml:space="preserve"> 2020; </w:t>
      </w:r>
      <w:r w:rsidRPr="00196AD0">
        <w:rPr>
          <w:rFonts w:ascii="Book Antiqua" w:hAnsi="Book Antiqua"/>
          <w:b/>
          <w:bCs/>
        </w:rPr>
        <w:t>5</w:t>
      </w:r>
      <w:r w:rsidRPr="00196AD0">
        <w:rPr>
          <w:rFonts w:ascii="Book Antiqua" w:hAnsi="Book Antiqua"/>
        </w:rPr>
        <w:t>: 428-430 [PMID: 32145190 DOI: 10.1016/S2468-1253(20)30057-1]</w:t>
      </w:r>
    </w:p>
    <w:p w14:paraId="1DA1DCFC"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15 </w:t>
      </w:r>
      <w:r w:rsidRPr="00196AD0">
        <w:rPr>
          <w:rFonts w:ascii="Book Antiqua" w:hAnsi="Book Antiqua"/>
          <w:b/>
          <w:bCs/>
        </w:rPr>
        <w:t>Kuhn JH</w:t>
      </w:r>
      <w:r w:rsidRPr="00196AD0">
        <w:rPr>
          <w:rFonts w:ascii="Book Antiqua" w:hAnsi="Book Antiqua"/>
        </w:rPr>
        <w:t xml:space="preserve">, Li W, Choe H, Farzan M. Angiotensin-converting enzyme 2: a functional receptor for SARS coronavirus. </w:t>
      </w:r>
      <w:r w:rsidRPr="00196AD0">
        <w:rPr>
          <w:rFonts w:ascii="Book Antiqua" w:hAnsi="Book Antiqua"/>
          <w:i/>
          <w:iCs/>
        </w:rPr>
        <w:t>Cell Mol Life Sci</w:t>
      </w:r>
      <w:r w:rsidRPr="00196AD0">
        <w:rPr>
          <w:rFonts w:ascii="Book Antiqua" w:hAnsi="Book Antiqua"/>
        </w:rPr>
        <w:t xml:space="preserve"> 2004; </w:t>
      </w:r>
      <w:r w:rsidRPr="00196AD0">
        <w:rPr>
          <w:rFonts w:ascii="Book Antiqua" w:hAnsi="Book Antiqua"/>
          <w:b/>
          <w:bCs/>
        </w:rPr>
        <w:t>61</w:t>
      </w:r>
      <w:r w:rsidRPr="00196AD0">
        <w:rPr>
          <w:rFonts w:ascii="Book Antiqua" w:hAnsi="Book Antiqua"/>
        </w:rPr>
        <w:t>: 2738-2743 [PMID: 15549175 DOI: 10.1007/s00018-004-4242-5]</w:t>
      </w:r>
    </w:p>
    <w:p w14:paraId="65A7699D"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16 </w:t>
      </w:r>
      <w:r w:rsidRPr="00196AD0">
        <w:rPr>
          <w:rFonts w:ascii="Book Antiqua" w:hAnsi="Book Antiqua"/>
          <w:b/>
          <w:bCs/>
        </w:rPr>
        <w:t>Hamming I</w:t>
      </w:r>
      <w:r w:rsidRPr="00196AD0">
        <w:rPr>
          <w:rFonts w:ascii="Book Antiqua" w:hAnsi="Book Antiqua"/>
        </w:rPr>
        <w:t xml:space="preserve">, </w:t>
      </w:r>
      <w:proofErr w:type="spellStart"/>
      <w:r w:rsidRPr="00196AD0">
        <w:rPr>
          <w:rFonts w:ascii="Book Antiqua" w:hAnsi="Book Antiqua"/>
        </w:rPr>
        <w:t>Timens</w:t>
      </w:r>
      <w:proofErr w:type="spellEnd"/>
      <w:r w:rsidRPr="00196AD0">
        <w:rPr>
          <w:rFonts w:ascii="Book Antiqua" w:hAnsi="Book Antiqua"/>
        </w:rPr>
        <w:t xml:space="preserve"> W, </w:t>
      </w:r>
      <w:proofErr w:type="spellStart"/>
      <w:r w:rsidRPr="00196AD0">
        <w:rPr>
          <w:rFonts w:ascii="Book Antiqua" w:hAnsi="Book Antiqua"/>
        </w:rPr>
        <w:t>Bulthuis</w:t>
      </w:r>
      <w:proofErr w:type="spellEnd"/>
      <w:r w:rsidRPr="00196AD0">
        <w:rPr>
          <w:rFonts w:ascii="Book Antiqua" w:hAnsi="Book Antiqua"/>
        </w:rPr>
        <w:t xml:space="preserve"> ML, Lely AT, Navis G, van </w:t>
      </w:r>
      <w:proofErr w:type="spellStart"/>
      <w:r w:rsidRPr="00196AD0">
        <w:rPr>
          <w:rFonts w:ascii="Book Antiqua" w:hAnsi="Book Antiqua"/>
        </w:rPr>
        <w:t>Goor</w:t>
      </w:r>
      <w:proofErr w:type="spellEnd"/>
      <w:r w:rsidRPr="00196AD0">
        <w:rPr>
          <w:rFonts w:ascii="Book Antiqua" w:hAnsi="Book Antiqua"/>
        </w:rPr>
        <w:t xml:space="preserve"> H. Tissue distribution of ACE2 protein, the functional receptor for SARS coronavirus. A first step in understanding SARS pathogenesis. </w:t>
      </w:r>
      <w:r w:rsidRPr="00196AD0">
        <w:rPr>
          <w:rFonts w:ascii="Book Antiqua" w:hAnsi="Book Antiqua"/>
          <w:i/>
          <w:iCs/>
        </w:rPr>
        <w:t xml:space="preserve">J </w:t>
      </w:r>
      <w:proofErr w:type="spellStart"/>
      <w:r w:rsidRPr="00196AD0">
        <w:rPr>
          <w:rFonts w:ascii="Book Antiqua" w:hAnsi="Book Antiqua"/>
          <w:i/>
          <w:iCs/>
        </w:rPr>
        <w:t>Pathol</w:t>
      </w:r>
      <w:proofErr w:type="spellEnd"/>
      <w:r w:rsidRPr="00196AD0">
        <w:rPr>
          <w:rFonts w:ascii="Book Antiqua" w:hAnsi="Book Antiqua"/>
        </w:rPr>
        <w:t xml:space="preserve"> 2004; </w:t>
      </w:r>
      <w:r w:rsidRPr="00196AD0">
        <w:rPr>
          <w:rFonts w:ascii="Book Antiqua" w:hAnsi="Book Antiqua"/>
          <w:b/>
          <w:bCs/>
        </w:rPr>
        <w:t>203</w:t>
      </w:r>
      <w:r w:rsidRPr="00196AD0">
        <w:rPr>
          <w:rFonts w:ascii="Book Antiqua" w:hAnsi="Book Antiqua"/>
        </w:rPr>
        <w:t>: 631-637 [PMID: 15141377 DOI: 10.1002/path.1570]</w:t>
      </w:r>
    </w:p>
    <w:p w14:paraId="628BA378"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17 </w:t>
      </w:r>
      <w:r w:rsidRPr="00196AD0">
        <w:rPr>
          <w:rFonts w:ascii="Book Antiqua" w:hAnsi="Book Antiqua"/>
          <w:b/>
          <w:bCs/>
        </w:rPr>
        <w:t>Walls AC</w:t>
      </w:r>
      <w:r w:rsidRPr="00196AD0">
        <w:rPr>
          <w:rFonts w:ascii="Book Antiqua" w:hAnsi="Book Antiqua"/>
        </w:rPr>
        <w:t xml:space="preserve">, Park YJ, </w:t>
      </w:r>
      <w:proofErr w:type="spellStart"/>
      <w:r w:rsidRPr="00196AD0">
        <w:rPr>
          <w:rFonts w:ascii="Book Antiqua" w:hAnsi="Book Antiqua"/>
        </w:rPr>
        <w:t>Tortorici</w:t>
      </w:r>
      <w:proofErr w:type="spellEnd"/>
      <w:r w:rsidRPr="00196AD0">
        <w:rPr>
          <w:rFonts w:ascii="Book Antiqua" w:hAnsi="Book Antiqua"/>
        </w:rPr>
        <w:t xml:space="preserve"> MA, Wall A, McGuire AT, </w:t>
      </w:r>
      <w:proofErr w:type="spellStart"/>
      <w:r w:rsidRPr="00196AD0">
        <w:rPr>
          <w:rFonts w:ascii="Book Antiqua" w:hAnsi="Book Antiqua"/>
        </w:rPr>
        <w:t>Veesler</w:t>
      </w:r>
      <w:proofErr w:type="spellEnd"/>
      <w:r w:rsidRPr="00196AD0">
        <w:rPr>
          <w:rFonts w:ascii="Book Antiqua" w:hAnsi="Book Antiqua"/>
        </w:rPr>
        <w:t xml:space="preserve"> D. Structure, Function, and Antigenicity of the SARS-CoV-2 Spike Glycoprotein. </w:t>
      </w:r>
      <w:r w:rsidRPr="00196AD0">
        <w:rPr>
          <w:rFonts w:ascii="Book Antiqua" w:hAnsi="Book Antiqua"/>
          <w:i/>
          <w:iCs/>
        </w:rPr>
        <w:t>Cell</w:t>
      </w:r>
      <w:r w:rsidRPr="00196AD0">
        <w:rPr>
          <w:rFonts w:ascii="Book Antiqua" w:hAnsi="Book Antiqua"/>
        </w:rPr>
        <w:t xml:space="preserve"> 2020; </w:t>
      </w:r>
      <w:r w:rsidRPr="00196AD0">
        <w:rPr>
          <w:rFonts w:ascii="Book Antiqua" w:hAnsi="Book Antiqua"/>
          <w:b/>
          <w:bCs/>
        </w:rPr>
        <w:t>181</w:t>
      </w:r>
      <w:r w:rsidRPr="00196AD0">
        <w:rPr>
          <w:rFonts w:ascii="Book Antiqua" w:hAnsi="Book Antiqua"/>
        </w:rPr>
        <w:t>: 281-292.e6 [PMID: 32155444 DOI: 10.1016/j.cell.2020.02.058]</w:t>
      </w:r>
    </w:p>
    <w:p w14:paraId="220B20F7"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18 </w:t>
      </w:r>
      <w:proofErr w:type="spellStart"/>
      <w:r w:rsidRPr="00196AD0">
        <w:rPr>
          <w:rFonts w:ascii="Book Antiqua" w:hAnsi="Book Antiqua"/>
          <w:b/>
          <w:bCs/>
        </w:rPr>
        <w:t>Alqahtani</w:t>
      </w:r>
      <w:proofErr w:type="spellEnd"/>
      <w:r w:rsidRPr="00196AD0">
        <w:rPr>
          <w:rFonts w:ascii="Book Antiqua" w:hAnsi="Book Antiqua"/>
          <w:b/>
          <w:bCs/>
        </w:rPr>
        <w:t xml:space="preserve"> SA</w:t>
      </w:r>
      <w:r w:rsidRPr="00196AD0">
        <w:rPr>
          <w:rFonts w:ascii="Book Antiqua" w:hAnsi="Book Antiqua"/>
        </w:rPr>
        <w:t xml:space="preserve">, </w:t>
      </w:r>
      <w:proofErr w:type="spellStart"/>
      <w:r w:rsidRPr="00196AD0">
        <w:rPr>
          <w:rFonts w:ascii="Book Antiqua" w:hAnsi="Book Antiqua"/>
        </w:rPr>
        <w:t>Schattenberg</w:t>
      </w:r>
      <w:proofErr w:type="spellEnd"/>
      <w:r w:rsidRPr="00196AD0">
        <w:rPr>
          <w:rFonts w:ascii="Book Antiqua" w:hAnsi="Book Antiqua"/>
        </w:rPr>
        <w:t xml:space="preserve"> JM. Liver injury in COVID-19: The current evidence. </w:t>
      </w:r>
      <w:r w:rsidRPr="00196AD0">
        <w:rPr>
          <w:rFonts w:ascii="Book Antiqua" w:hAnsi="Book Antiqua"/>
          <w:i/>
          <w:iCs/>
        </w:rPr>
        <w:t>United European Gastroenterol J</w:t>
      </w:r>
      <w:r w:rsidRPr="00196AD0">
        <w:rPr>
          <w:rFonts w:ascii="Book Antiqua" w:hAnsi="Book Antiqua"/>
        </w:rPr>
        <w:t xml:space="preserve"> 2020; </w:t>
      </w:r>
      <w:r w:rsidRPr="00196AD0">
        <w:rPr>
          <w:rFonts w:ascii="Book Antiqua" w:hAnsi="Book Antiqua"/>
          <w:b/>
          <w:bCs/>
        </w:rPr>
        <w:t>8</w:t>
      </w:r>
      <w:r w:rsidRPr="00196AD0">
        <w:rPr>
          <w:rFonts w:ascii="Book Antiqua" w:hAnsi="Book Antiqua"/>
        </w:rPr>
        <w:t>: 509-519 [PMID: 32450787 DOI: 10.1177/2050640620924157]</w:t>
      </w:r>
    </w:p>
    <w:p w14:paraId="1FFC6C90"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19 </w:t>
      </w:r>
      <w:proofErr w:type="spellStart"/>
      <w:r w:rsidRPr="00196AD0">
        <w:rPr>
          <w:rFonts w:ascii="Book Antiqua" w:hAnsi="Book Antiqua"/>
          <w:b/>
          <w:bCs/>
        </w:rPr>
        <w:t>Polidoro</w:t>
      </w:r>
      <w:proofErr w:type="spellEnd"/>
      <w:r w:rsidRPr="00196AD0">
        <w:rPr>
          <w:rFonts w:ascii="Book Antiqua" w:hAnsi="Book Antiqua"/>
          <w:b/>
          <w:bCs/>
        </w:rPr>
        <w:t xml:space="preserve"> RB</w:t>
      </w:r>
      <w:r w:rsidRPr="00196AD0">
        <w:rPr>
          <w:rFonts w:ascii="Book Antiqua" w:hAnsi="Book Antiqua"/>
        </w:rPr>
        <w:t xml:space="preserve">, Hagan RS, de </w:t>
      </w:r>
      <w:proofErr w:type="spellStart"/>
      <w:r w:rsidRPr="00196AD0">
        <w:rPr>
          <w:rFonts w:ascii="Book Antiqua" w:hAnsi="Book Antiqua"/>
        </w:rPr>
        <w:t>Santis</w:t>
      </w:r>
      <w:proofErr w:type="spellEnd"/>
      <w:r w:rsidRPr="00196AD0">
        <w:rPr>
          <w:rFonts w:ascii="Book Antiqua" w:hAnsi="Book Antiqua"/>
        </w:rPr>
        <w:t xml:space="preserve"> Santiago R, Schmidt NW. Overview: Systemic Inflammatory Response Derived </w:t>
      </w:r>
      <w:proofErr w:type="gramStart"/>
      <w:r w:rsidRPr="00196AD0">
        <w:rPr>
          <w:rFonts w:ascii="Book Antiqua" w:hAnsi="Book Antiqua"/>
        </w:rPr>
        <w:t>From</w:t>
      </w:r>
      <w:proofErr w:type="gramEnd"/>
      <w:r w:rsidRPr="00196AD0">
        <w:rPr>
          <w:rFonts w:ascii="Book Antiqua" w:hAnsi="Book Antiqua"/>
        </w:rPr>
        <w:t xml:space="preserve"> Lung Injury Caused by SARS-CoV-2 Infection Explains Severe Outcomes in COVID-19. </w:t>
      </w:r>
      <w:r w:rsidRPr="00196AD0">
        <w:rPr>
          <w:rFonts w:ascii="Book Antiqua" w:hAnsi="Book Antiqua"/>
          <w:i/>
          <w:iCs/>
        </w:rPr>
        <w:t>Front Immunol</w:t>
      </w:r>
      <w:r w:rsidRPr="00196AD0">
        <w:rPr>
          <w:rFonts w:ascii="Book Antiqua" w:hAnsi="Book Antiqua"/>
        </w:rPr>
        <w:t xml:space="preserve"> 2020; </w:t>
      </w:r>
      <w:r w:rsidRPr="00196AD0">
        <w:rPr>
          <w:rFonts w:ascii="Book Antiqua" w:hAnsi="Book Antiqua"/>
          <w:b/>
          <w:bCs/>
        </w:rPr>
        <w:t>11</w:t>
      </w:r>
      <w:r w:rsidRPr="00196AD0">
        <w:rPr>
          <w:rFonts w:ascii="Book Antiqua" w:hAnsi="Book Antiqua"/>
        </w:rPr>
        <w:t>: 1626 [PMID: 32714336 DOI: 10.3389/fimmu.2020.01626]</w:t>
      </w:r>
    </w:p>
    <w:p w14:paraId="31DD9912"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20 </w:t>
      </w:r>
      <w:proofErr w:type="spellStart"/>
      <w:r w:rsidRPr="00196AD0">
        <w:rPr>
          <w:rFonts w:ascii="Book Antiqua" w:hAnsi="Book Antiqua"/>
          <w:b/>
          <w:bCs/>
        </w:rPr>
        <w:t>Henrion</w:t>
      </w:r>
      <w:proofErr w:type="spellEnd"/>
      <w:r w:rsidRPr="00196AD0">
        <w:rPr>
          <w:rFonts w:ascii="Book Antiqua" w:hAnsi="Book Antiqua"/>
          <w:b/>
          <w:bCs/>
        </w:rPr>
        <w:t xml:space="preserve"> J</w:t>
      </w:r>
      <w:r w:rsidRPr="00196AD0">
        <w:rPr>
          <w:rFonts w:ascii="Book Antiqua" w:hAnsi="Book Antiqua"/>
        </w:rPr>
        <w:t xml:space="preserve">. Hypoxic hepatitis: the point of view of the clinician. </w:t>
      </w:r>
      <w:r w:rsidRPr="00196AD0">
        <w:rPr>
          <w:rFonts w:ascii="Book Antiqua" w:hAnsi="Book Antiqua"/>
          <w:i/>
          <w:iCs/>
        </w:rPr>
        <w:t xml:space="preserve">Acta Gastroenterol </w:t>
      </w:r>
      <w:proofErr w:type="spellStart"/>
      <w:r w:rsidRPr="00196AD0">
        <w:rPr>
          <w:rFonts w:ascii="Book Antiqua" w:hAnsi="Book Antiqua"/>
          <w:i/>
          <w:iCs/>
        </w:rPr>
        <w:t>Belg</w:t>
      </w:r>
      <w:proofErr w:type="spellEnd"/>
      <w:r w:rsidRPr="00196AD0">
        <w:rPr>
          <w:rFonts w:ascii="Book Antiqua" w:hAnsi="Book Antiqua"/>
        </w:rPr>
        <w:t xml:space="preserve"> 2007; </w:t>
      </w:r>
      <w:r w:rsidRPr="00196AD0">
        <w:rPr>
          <w:rFonts w:ascii="Book Antiqua" w:hAnsi="Book Antiqua"/>
          <w:b/>
          <w:bCs/>
        </w:rPr>
        <w:t>70</w:t>
      </w:r>
      <w:r w:rsidRPr="00196AD0">
        <w:rPr>
          <w:rFonts w:ascii="Book Antiqua" w:hAnsi="Book Antiqua"/>
        </w:rPr>
        <w:t>: 214-216 [PMID: 17715637]</w:t>
      </w:r>
    </w:p>
    <w:p w14:paraId="1D460954"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21 </w:t>
      </w:r>
      <w:r w:rsidRPr="00196AD0">
        <w:rPr>
          <w:rFonts w:ascii="Book Antiqua" w:hAnsi="Book Antiqua"/>
          <w:b/>
          <w:bCs/>
        </w:rPr>
        <w:t>Waseem N</w:t>
      </w:r>
      <w:r w:rsidRPr="00196AD0">
        <w:rPr>
          <w:rFonts w:ascii="Book Antiqua" w:hAnsi="Book Antiqua"/>
        </w:rPr>
        <w:t xml:space="preserve">, Chen PH. Hypoxic Hepatitis: A Review and Clinical Update. </w:t>
      </w:r>
      <w:r w:rsidRPr="00196AD0">
        <w:rPr>
          <w:rFonts w:ascii="Book Antiqua" w:hAnsi="Book Antiqua"/>
          <w:i/>
          <w:iCs/>
        </w:rPr>
        <w:t xml:space="preserve">J Clin </w:t>
      </w:r>
      <w:proofErr w:type="spellStart"/>
      <w:r w:rsidRPr="00196AD0">
        <w:rPr>
          <w:rFonts w:ascii="Book Antiqua" w:hAnsi="Book Antiqua"/>
          <w:i/>
          <w:iCs/>
        </w:rPr>
        <w:t>Transl</w:t>
      </w:r>
      <w:proofErr w:type="spellEnd"/>
      <w:r w:rsidRPr="00196AD0">
        <w:rPr>
          <w:rFonts w:ascii="Book Antiqua" w:hAnsi="Book Antiqua"/>
          <w:i/>
          <w:iCs/>
        </w:rPr>
        <w:t xml:space="preserve"> Hepatol</w:t>
      </w:r>
      <w:r w:rsidRPr="00196AD0">
        <w:rPr>
          <w:rFonts w:ascii="Book Antiqua" w:hAnsi="Book Antiqua"/>
        </w:rPr>
        <w:t xml:space="preserve"> 2016; </w:t>
      </w:r>
      <w:r w:rsidRPr="00196AD0">
        <w:rPr>
          <w:rFonts w:ascii="Book Antiqua" w:hAnsi="Book Antiqua"/>
          <w:b/>
          <w:bCs/>
        </w:rPr>
        <w:t>4</w:t>
      </w:r>
      <w:r w:rsidRPr="00196AD0">
        <w:rPr>
          <w:rFonts w:ascii="Book Antiqua" w:hAnsi="Book Antiqua"/>
        </w:rPr>
        <w:t>: 263-268 [PMID: 27777895 DOI: 10.14218/JCTH.2016.00022]</w:t>
      </w:r>
    </w:p>
    <w:p w14:paraId="22E0A16D"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22 </w:t>
      </w:r>
      <w:r w:rsidRPr="00196AD0">
        <w:rPr>
          <w:rFonts w:ascii="Book Antiqua" w:hAnsi="Book Antiqua"/>
          <w:b/>
          <w:bCs/>
        </w:rPr>
        <w:t>Lightsey JM</w:t>
      </w:r>
      <w:r w:rsidRPr="00196AD0">
        <w:rPr>
          <w:rFonts w:ascii="Book Antiqua" w:hAnsi="Book Antiqua"/>
        </w:rPr>
        <w:t xml:space="preserve">, </w:t>
      </w:r>
      <w:proofErr w:type="spellStart"/>
      <w:r w:rsidRPr="00196AD0">
        <w:rPr>
          <w:rFonts w:ascii="Book Antiqua" w:hAnsi="Book Antiqua"/>
        </w:rPr>
        <w:t>Rockey</w:t>
      </w:r>
      <w:proofErr w:type="spellEnd"/>
      <w:r w:rsidRPr="00196AD0">
        <w:rPr>
          <w:rFonts w:ascii="Book Antiqua" w:hAnsi="Book Antiqua"/>
        </w:rPr>
        <w:t xml:space="preserve"> DC. Current concepts in ischemic hepatitis. </w:t>
      </w:r>
      <w:proofErr w:type="spellStart"/>
      <w:r w:rsidRPr="00196AD0">
        <w:rPr>
          <w:rFonts w:ascii="Book Antiqua" w:hAnsi="Book Antiqua"/>
          <w:i/>
          <w:iCs/>
        </w:rPr>
        <w:t>Curr</w:t>
      </w:r>
      <w:proofErr w:type="spellEnd"/>
      <w:r w:rsidRPr="00196AD0">
        <w:rPr>
          <w:rFonts w:ascii="Book Antiqua" w:hAnsi="Book Antiqua"/>
          <w:i/>
          <w:iCs/>
        </w:rPr>
        <w:t xml:space="preserve"> </w:t>
      </w:r>
      <w:proofErr w:type="spellStart"/>
      <w:r w:rsidRPr="00196AD0">
        <w:rPr>
          <w:rFonts w:ascii="Book Antiqua" w:hAnsi="Book Antiqua"/>
          <w:i/>
          <w:iCs/>
        </w:rPr>
        <w:t>Opin</w:t>
      </w:r>
      <w:proofErr w:type="spellEnd"/>
      <w:r w:rsidRPr="00196AD0">
        <w:rPr>
          <w:rFonts w:ascii="Book Antiqua" w:hAnsi="Book Antiqua"/>
          <w:i/>
          <w:iCs/>
        </w:rPr>
        <w:t xml:space="preserve"> Gastroenterol</w:t>
      </w:r>
      <w:r w:rsidRPr="00196AD0">
        <w:rPr>
          <w:rFonts w:ascii="Book Antiqua" w:hAnsi="Book Antiqua"/>
        </w:rPr>
        <w:t xml:space="preserve"> 2017; </w:t>
      </w:r>
      <w:r w:rsidRPr="00196AD0">
        <w:rPr>
          <w:rFonts w:ascii="Book Antiqua" w:hAnsi="Book Antiqua"/>
          <w:b/>
          <w:bCs/>
        </w:rPr>
        <w:t>33</w:t>
      </w:r>
      <w:r w:rsidRPr="00196AD0">
        <w:rPr>
          <w:rFonts w:ascii="Book Antiqua" w:hAnsi="Book Antiqua"/>
        </w:rPr>
        <w:t>: 158-163 [PMID: 28346236 DOI: 10.1097/MOG.0000000000000355]</w:t>
      </w:r>
    </w:p>
    <w:p w14:paraId="1E9D9822"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23 </w:t>
      </w:r>
      <w:r w:rsidRPr="00196AD0">
        <w:rPr>
          <w:rFonts w:ascii="Book Antiqua" w:hAnsi="Book Antiqua"/>
          <w:b/>
          <w:bCs/>
        </w:rPr>
        <w:t>Dunn GD</w:t>
      </w:r>
      <w:r w:rsidRPr="00196AD0">
        <w:rPr>
          <w:rFonts w:ascii="Book Antiqua" w:hAnsi="Book Antiqua"/>
        </w:rPr>
        <w:t xml:space="preserve">, Hayes P, Breen KJ, Schenker S. The liver in congestive heart failure: a review. </w:t>
      </w:r>
      <w:r w:rsidRPr="00196AD0">
        <w:rPr>
          <w:rFonts w:ascii="Book Antiqua" w:hAnsi="Book Antiqua"/>
          <w:i/>
          <w:iCs/>
        </w:rPr>
        <w:t>Am J Med Sci</w:t>
      </w:r>
      <w:r w:rsidRPr="00196AD0">
        <w:rPr>
          <w:rFonts w:ascii="Book Antiqua" w:hAnsi="Book Antiqua"/>
        </w:rPr>
        <w:t xml:space="preserve"> 1973; </w:t>
      </w:r>
      <w:r w:rsidRPr="00196AD0">
        <w:rPr>
          <w:rFonts w:ascii="Book Antiqua" w:hAnsi="Book Antiqua"/>
          <w:b/>
          <w:bCs/>
        </w:rPr>
        <w:t>265</w:t>
      </w:r>
      <w:r w:rsidRPr="00196AD0">
        <w:rPr>
          <w:rFonts w:ascii="Book Antiqua" w:hAnsi="Book Antiqua"/>
        </w:rPr>
        <w:t>: 174-189 [PMID: 4573728 DOI: 10.1097/00000441-197303000-00001]</w:t>
      </w:r>
    </w:p>
    <w:p w14:paraId="1EE21969"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24 </w:t>
      </w:r>
      <w:r w:rsidRPr="00196AD0">
        <w:rPr>
          <w:rFonts w:ascii="Book Antiqua" w:hAnsi="Book Antiqua"/>
          <w:b/>
          <w:bCs/>
        </w:rPr>
        <w:t>Rosser BG</w:t>
      </w:r>
      <w:r w:rsidRPr="00196AD0">
        <w:rPr>
          <w:rFonts w:ascii="Book Antiqua" w:hAnsi="Book Antiqua"/>
        </w:rPr>
        <w:t xml:space="preserve">, Gores GJ. Liver cell necrosis: cellular mechanisms and clinical implications. </w:t>
      </w:r>
      <w:r w:rsidRPr="00196AD0">
        <w:rPr>
          <w:rFonts w:ascii="Book Antiqua" w:hAnsi="Book Antiqua"/>
          <w:i/>
          <w:iCs/>
        </w:rPr>
        <w:t>Gastroenterology</w:t>
      </w:r>
      <w:r w:rsidRPr="00196AD0">
        <w:rPr>
          <w:rFonts w:ascii="Book Antiqua" w:hAnsi="Book Antiqua"/>
        </w:rPr>
        <w:t xml:space="preserve"> 1995; </w:t>
      </w:r>
      <w:r w:rsidRPr="00196AD0">
        <w:rPr>
          <w:rFonts w:ascii="Book Antiqua" w:hAnsi="Book Antiqua"/>
          <w:b/>
          <w:bCs/>
        </w:rPr>
        <w:t>108</w:t>
      </w:r>
      <w:r w:rsidRPr="00196AD0">
        <w:rPr>
          <w:rFonts w:ascii="Book Antiqua" w:hAnsi="Book Antiqua"/>
        </w:rPr>
        <w:t>: 252-275 [PMID: 7806049 DOI: 10.1016/0016-5085(95)90032-2]</w:t>
      </w:r>
    </w:p>
    <w:p w14:paraId="62F58871"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25 </w:t>
      </w:r>
      <w:r w:rsidRPr="00196AD0">
        <w:rPr>
          <w:rFonts w:ascii="Book Antiqua" w:hAnsi="Book Antiqua"/>
          <w:b/>
          <w:bCs/>
        </w:rPr>
        <w:t>Phipps MM</w:t>
      </w:r>
      <w:r w:rsidRPr="00196AD0">
        <w:rPr>
          <w:rFonts w:ascii="Book Antiqua" w:hAnsi="Book Antiqua"/>
        </w:rPr>
        <w:t xml:space="preserve">, Barraza LH, </w:t>
      </w:r>
      <w:proofErr w:type="spellStart"/>
      <w:r w:rsidRPr="00196AD0">
        <w:rPr>
          <w:rFonts w:ascii="Book Antiqua" w:hAnsi="Book Antiqua"/>
        </w:rPr>
        <w:t>LaSota</w:t>
      </w:r>
      <w:proofErr w:type="spellEnd"/>
      <w:r w:rsidRPr="00196AD0">
        <w:rPr>
          <w:rFonts w:ascii="Book Antiqua" w:hAnsi="Book Antiqua"/>
        </w:rPr>
        <w:t xml:space="preserve"> ED, </w:t>
      </w:r>
      <w:proofErr w:type="spellStart"/>
      <w:r w:rsidRPr="00196AD0">
        <w:rPr>
          <w:rFonts w:ascii="Book Antiqua" w:hAnsi="Book Antiqua"/>
        </w:rPr>
        <w:t>Sobieszczyk</w:t>
      </w:r>
      <w:proofErr w:type="spellEnd"/>
      <w:r w:rsidRPr="00196AD0">
        <w:rPr>
          <w:rFonts w:ascii="Book Antiqua" w:hAnsi="Book Antiqua"/>
        </w:rPr>
        <w:t xml:space="preserve"> ME, Pereira MR, Zheng EX, Fox AN, Zucker J, Verna EC. Acute Liver Injury in COVID-19: Prevalence and Association with Clinical Outcomes in a Large U.S. Cohort. </w:t>
      </w:r>
      <w:r w:rsidRPr="00196AD0">
        <w:rPr>
          <w:rFonts w:ascii="Book Antiqua" w:hAnsi="Book Antiqua"/>
          <w:i/>
          <w:iCs/>
        </w:rPr>
        <w:t>Hepatology</w:t>
      </w:r>
      <w:r w:rsidRPr="00196AD0">
        <w:rPr>
          <w:rFonts w:ascii="Book Antiqua" w:hAnsi="Book Antiqua"/>
        </w:rPr>
        <w:t xml:space="preserve"> 2020; </w:t>
      </w:r>
      <w:r w:rsidRPr="00196AD0">
        <w:rPr>
          <w:rFonts w:ascii="Book Antiqua" w:hAnsi="Book Antiqua"/>
          <w:b/>
          <w:bCs/>
        </w:rPr>
        <w:t>72</w:t>
      </w:r>
      <w:r w:rsidRPr="00196AD0">
        <w:rPr>
          <w:rFonts w:ascii="Book Antiqua" w:hAnsi="Book Antiqua"/>
        </w:rPr>
        <w:t>: 807-817 [PMID: 32473607 DOI: 10.1002/hep.31404]</w:t>
      </w:r>
    </w:p>
    <w:p w14:paraId="008032D8"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26 </w:t>
      </w:r>
      <w:r w:rsidRPr="00196AD0">
        <w:rPr>
          <w:rFonts w:ascii="Book Antiqua" w:hAnsi="Book Antiqua"/>
          <w:b/>
          <w:bCs/>
        </w:rPr>
        <w:t xml:space="preserve">El </w:t>
      </w:r>
      <w:proofErr w:type="spellStart"/>
      <w:r w:rsidRPr="00196AD0">
        <w:rPr>
          <w:rFonts w:ascii="Book Antiqua" w:hAnsi="Book Antiqua"/>
          <w:b/>
          <w:bCs/>
        </w:rPr>
        <w:t>Ouali</w:t>
      </w:r>
      <w:proofErr w:type="spellEnd"/>
      <w:r w:rsidRPr="00196AD0">
        <w:rPr>
          <w:rFonts w:ascii="Book Antiqua" w:hAnsi="Book Antiqua"/>
          <w:b/>
          <w:bCs/>
        </w:rPr>
        <w:t xml:space="preserve"> S</w:t>
      </w:r>
      <w:r w:rsidRPr="00196AD0">
        <w:rPr>
          <w:rFonts w:ascii="Book Antiqua" w:hAnsi="Book Antiqua"/>
        </w:rPr>
        <w:t xml:space="preserve">, Romero-Marrero C, </w:t>
      </w:r>
      <w:proofErr w:type="spellStart"/>
      <w:r w:rsidRPr="00196AD0">
        <w:rPr>
          <w:rFonts w:ascii="Book Antiqua" w:hAnsi="Book Antiqua"/>
        </w:rPr>
        <w:t>Regueiro</w:t>
      </w:r>
      <w:proofErr w:type="spellEnd"/>
      <w:r w:rsidRPr="00196AD0">
        <w:rPr>
          <w:rFonts w:ascii="Book Antiqua" w:hAnsi="Book Antiqua"/>
        </w:rPr>
        <w:t xml:space="preserve"> M. Hepatic manifestations of COVID-19. </w:t>
      </w:r>
      <w:r w:rsidRPr="00196AD0">
        <w:rPr>
          <w:rFonts w:ascii="Book Antiqua" w:hAnsi="Book Antiqua"/>
          <w:i/>
          <w:iCs/>
        </w:rPr>
        <w:t>Cleve Clin J Med</w:t>
      </w:r>
      <w:r w:rsidRPr="00196AD0">
        <w:rPr>
          <w:rFonts w:ascii="Book Antiqua" w:hAnsi="Book Antiqua"/>
        </w:rPr>
        <w:t xml:space="preserve"> 2020 [PMID: 32855179 DOI: 10.3949/ccjm.87a.ccc061]</w:t>
      </w:r>
    </w:p>
    <w:p w14:paraId="512B292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27 </w:t>
      </w:r>
      <w:r w:rsidRPr="00196AD0">
        <w:rPr>
          <w:rFonts w:ascii="Book Antiqua" w:hAnsi="Book Antiqua"/>
          <w:b/>
          <w:bCs/>
        </w:rPr>
        <w:t>Piano S</w:t>
      </w:r>
      <w:r w:rsidRPr="00196AD0">
        <w:rPr>
          <w:rFonts w:ascii="Book Antiqua" w:hAnsi="Book Antiqua"/>
        </w:rPr>
        <w:t xml:space="preserve">, </w:t>
      </w:r>
      <w:proofErr w:type="spellStart"/>
      <w:r w:rsidRPr="00196AD0">
        <w:rPr>
          <w:rFonts w:ascii="Book Antiqua" w:hAnsi="Book Antiqua"/>
        </w:rPr>
        <w:t>Dalbeni</w:t>
      </w:r>
      <w:proofErr w:type="spellEnd"/>
      <w:r w:rsidRPr="00196AD0">
        <w:rPr>
          <w:rFonts w:ascii="Book Antiqua" w:hAnsi="Book Antiqua"/>
        </w:rPr>
        <w:t xml:space="preserve"> A, </w:t>
      </w:r>
      <w:proofErr w:type="spellStart"/>
      <w:r w:rsidRPr="00196AD0">
        <w:rPr>
          <w:rFonts w:ascii="Book Antiqua" w:hAnsi="Book Antiqua"/>
        </w:rPr>
        <w:t>Vettore</w:t>
      </w:r>
      <w:proofErr w:type="spellEnd"/>
      <w:r w:rsidRPr="00196AD0">
        <w:rPr>
          <w:rFonts w:ascii="Book Antiqua" w:hAnsi="Book Antiqua"/>
        </w:rPr>
        <w:t xml:space="preserve"> E, </w:t>
      </w:r>
      <w:proofErr w:type="spellStart"/>
      <w:r w:rsidRPr="00196AD0">
        <w:rPr>
          <w:rFonts w:ascii="Book Antiqua" w:hAnsi="Book Antiqua"/>
        </w:rPr>
        <w:t>Benfaremo</w:t>
      </w:r>
      <w:proofErr w:type="spellEnd"/>
      <w:r w:rsidRPr="00196AD0">
        <w:rPr>
          <w:rFonts w:ascii="Book Antiqua" w:hAnsi="Book Antiqua"/>
        </w:rPr>
        <w:t xml:space="preserve"> D, Mattioli M, Gambino CG, </w:t>
      </w:r>
      <w:proofErr w:type="spellStart"/>
      <w:r w:rsidRPr="00196AD0">
        <w:rPr>
          <w:rFonts w:ascii="Book Antiqua" w:hAnsi="Book Antiqua"/>
        </w:rPr>
        <w:t>Framba</w:t>
      </w:r>
      <w:proofErr w:type="spellEnd"/>
      <w:r w:rsidRPr="00196AD0">
        <w:rPr>
          <w:rFonts w:ascii="Book Antiqua" w:hAnsi="Book Antiqua"/>
        </w:rPr>
        <w:t xml:space="preserve"> V, Cerruti L, </w:t>
      </w:r>
      <w:proofErr w:type="spellStart"/>
      <w:r w:rsidRPr="00196AD0">
        <w:rPr>
          <w:rFonts w:ascii="Book Antiqua" w:hAnsi="Book Antiqua"/>
        </w:rPr>
        <w:t>Mantovani</w:t>
      </w:r>
      <w:proofErr w:type="spellEnd"/>
      <w:r w:rsidRPr="00196AD0">
        <w:rPr>
          <w:rFonts w:ascii="Book Antiqua" w:hAnsi="Book Antiqua"/>
        </w:rPr>
        <w:t xml:space="preserve"> A, Martini A, </w:t>
      </w:r>
      <w:proofErr w:type="spellStart"/>
      <w:r w:rsidRPr="00196AD0">
        <w:rPr>
          <w:rFonts w:ascii="Book Antiqua" w:hAnsi="Book Antiqua"/>
        </w:rPr>
        <w:t>Luchetti</w:t>
      </w:r>
      <w:proofErr w:type="spellEnd"/>
      <w:r w:rsidRPr="00196AD0">
        <w:rPr>
          <w:rFonts w:ascii="Book Antiqua" w:hAnsi="Book Antiqua"/>
        </w:rPr>
        <w:t xml:space="preserve"> MM, Serra R, </w:t>
      </w:r>
      <w:proofErr w:type="spellStart"/>
      <w:r w:rsidRPr="00196AD0">
        <w:rPr>
          <w:rFonts w:ascii="Book Antiqua" w:hAnsi="Book Antiqua"/>
        </w:rPr>
        <w:t>Cattelan</w:t>
      </w:r>
      <w:proofErr w:type="spellEnd"/>
      <w:r w:rsidRPr="00196AD0">
        <w:rPr>
          <w:rFonts w:ascii="Book Antiqua" w:hAnsi="Book Antiqua"/>
        </w:rPr>
        <w:t xml:space="preserve"> A, </w:t>
      </w:r>
      <w:proofErr w:type="spellStart"/>
      <w:r w:rsidRPr="00196AD0">
        <w:rPr>
          <w:rFonts w:ascii="Book Antiqua" w:hAnsi="Book Antiqua"/>
        </w:rPr>
        <w:t>Vettor</w:t>
      </w:r>
      <w:proofErr w:type="spellEnd"/>
      <w:r w:rsidRPr="00196AD0">
        <w:rPr>
          <w:rFonts w:ascii="Book Antiqua" w:hAnsi="Book Antiqua"/>
        </w:rPr>
        <w:t xml:space="preserve"> R, </w:t>
      </w:r>
      <w:proofErr w:type="spellStart"/>
      <w:r w:rsidRPr="00196AD0">
        <w:rPr>
          <w:rFonts w:ascii="Book Antiqua" w:hAnsi="Book Antiqua"/>
        </w:rPr>
        <w:t>Angeli</w:t>
      </w:r>
      <w:proofErr w:type="spellEnd"/>
      <w:r w:rsidRPr="00196AD0">
        <w:rPr>
          <w:rFonts w:ascii="Book Antiqua" w:hAnsi="Book Antiqua"/>
        </w:rPr>
        <w:t xml:space="preserve"> P; COVID-LIVER study group. Abnormal liver function tests predict transfer to intensive care unit and death in COVID-19. </w:t>
      </w:r>
      <w:r w:rsidRPr="00196AD0">
        <w:rPr>
          <w:rFonts w:ascii="Book Antiqua" w:hAnsi="Book Antiqua"/>
          <w:i/>
          <w:iCs/>
        </w:rPr>
        <w:t>Liver Int</w:t>
      </w:r>
      <w:r w:rsidRPr="00196AD0">
        <w:rPr>
          <w:rFonts w:ascii="Book Antiqua" w:hAnsi="Book Antiqua"/>
        </w:rPr>
        <w:t xml:space="preserve"> 2020; </w:t>
      </w:r>
      <w:r w:rsidRPr="00196AD0">
        <w:rPr>
          <w:rFonts w:ascii="Book Antiqua" w:hAnsi="Book Antiqua"/>
          <w:b/>
          <w:bCs/>
        </w:rPr>
        <w:t>40</w:t>
      </w:r>
      <w:r w:rsidRPr="00196AD0">
        <w:rPr>
          <w:rFonts w:ascii="Book Antiqua" w:hAnsi="Book Antiqua"/>
        </w:rPr>
        <w:t>: 2394-2406 [PMID: 32526083 DOI: 10.1111/liv.14565]</w:t>
      </w:r>
    </w:p>
    <w:p w14:paraId="7FD6050B"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28 </w:t>
      </w:r>
      <w:r w:rsidRPr="00196AD0">
        <w:rPr>
          <w:rFonts w:ascii="Book Antiqua" w:hAnsi="Book Antiqua"/>
          <w:b/>
          <w:bCs/>
        </w:rPr>
        <w:t>Lei F</w:t>
      </w:r>
      <w:r w:rsidRPr="00196AD0">
        <w:rPr>
          <w:rFonts w:ascii="Book Antiqua" w:hAnsi="Book Antiqua"/>
        </w:rPr>
        <w:t xml:space="preserve">, Liu YM, Zhou F, Qin JJ, Zhang P, Zhu L, Zhang XJ, Cai J, Lin L, Ouyang S, Wang X, Yang C, Cheng X, Liu W, Li H, </w:t>
      </w:r>
      <w:proofErr w:type="spellStart"/>
      <w:r w:rsidRPr="00196AD0">
        <w:rPr>
          <w:rFonts w:ascii="Book Antiqua" w:hAnsi="Book Antiqua"/>
        </w:rPr>
        <w:t>Xie</w:t>
      </w:r>
      <w:proofErr w:type="spellEnd"/>
      <w:r w:rsidRPr="00196AD0">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196AD0">
        <w:rPr>
          <w:rFonts w:ascii="Book Antiqua" w:hAnsi="Book Antiqua"/>
          <w:i/>
          <w:iCs/>
        </w:rPr>
        <w:t>Hepatology</w:t>
      </w:r>
      <w:r w:rsidRPr="00196AD0">
        <w:rPr>
          <w:rFonts w:ascii="Book Antiqua" w:hAnsi="Book Antiqua"/>
        </w:rPr>
        <w:t xml:space="preserve"> 2020; </w:t>
      </w:r>
      <w:r w:rsidRPr="00196AD0">
        <w:rPr>
          <w:rFonts w:ascii="Book Antiqua" w:hAnsi="Book Antiqua"/>
          <w:b/>
          <w:bCs/>
        </w:rPr>
        <w:t>72</w:t>
      </w:r>
      <w:r w:rsidRPr="00196AD0">
        <w:rPr>
          <w:rFonts w:ascii="Book Antiqua" w:hAnsi="Book Antiqua"/>
        </w:rPr>
        <w:t>: 389-398 [PMID: 32359177 DOI: 10.1002/hep.31301]</w:t>
      </w:r>
    </w:p>
    <w:p w14:paraId="508C80C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29 </w:t>
      </w:r>
      <w:proofErr w:type="spellStart"/>
      <w:r w:rsidRPr="00196AD0">
        <w:rPr>
          <w:rFonts w:ascii="Book Antiqua" w:hAnsi="Book Antiqua"/>
          <w:b/>
          <w:bCs/>
        </w:rPr>
        <w:t>Labenz</w:t>
      </w:r>
      <w:proofErr w:type="spellEnd"/>
      <w:r w:rsidRPr="00196AD0">
        <w:rPr>
          <w:rFonts w:ascii="Book Antiqua" w:hAnsi="Book Antiqua"/>
          <w:b/>
          <w:bCs/>
        </w:rPr>
        <w:t xml:space="preserve"> C</w:t>
      </w:r>
      <w:r w:rsidRPr="00196AD0">
        <w:rPr>
          <w:rFonts w:ascii="Book Antiqua" w:hAnsi="Book Antiqua"/>
        </w:rPr>
        <w:t xml:space="preserve">, </w:t>
      </w:r>
      <w:proofErr w:type="spellStart"/>
      <w:r w:rsidRPr="00196AD0">
        <w:rPr>
          <w:rFonts w:ascii="Book Antiqua" w:hAnsi="Book Antiqua"/>
        </w:rPr>
        <w:t>Toenges</w:t>
      </w:r>
      <w:proofErr w:type="spellEnd"/>
      <w:r w:rsidRPr="00196AD0">
        <w:rPr>
          <w:rFonts w:ascii="Book Antiqua" w:hAnsi="Book Antiqua"/>
        </w:rPr>
        <w:t xml:space="preserve"> G, </w:t>
      </w:r>
      <w:proofErr w:type="spellStart"/>
      <w:r w:rsidRPr="00196AD0">
        <w:rPr>
          <w:rFonts w:ascii="Book Antiqua" w:hAnsi="Book Antiqua"/>
        </w:rPr>
        <w:t>Wörns</w:t>
      </w:r>
      <w:proofErr w:type="spellEnd"/>
      <w:r w:rsidRPr="00196AD0">
        <w:rPr>
          <w:rFonts w:ascii="Book Antiqua" w:hAnsi="Book Antiqua"/>
        </w:rPr>
        <w:t xml:space="preserve"> MA, </w:t>
      </w:r>
      <w:proofErr w:type="spellStart"/>
      <w:r w:rsidRPr="00196AD0">
        <w:rPr>
          <w:rFonts w:ascii="Book Antiqua" w:hAnsi="Book Antiqua"/>
        </w:rPr>
        <w:t>Sprinzl</w:t>
      </w:r>
      <w:proofErr w:type="spellEnd"/>
      <w:r w:rsidRPr="00196AD0">
        <w:rPr>
          <w:rFonts w:ascii="Book Antiqua" w:hAnsi="Book Antiqua"/>
        </w:rPr>
        <w:t xml:space="preserve"> MF, Galle PR, </w:t>
      </w:r>
      <w:proofErr w:type="spellStart"/>
      <w:r w:rsidRPr="00196AD0">
        <w:rPr>
          <w:rFonts w:ascii="Book Antiqua" w:hAnsi="Book Antiqua"/>
        </w:rPr>
        <w:t>Schattenberg</w:t>
      </w:r>
      <w:proofErr w:type="spellEnd"/>
      <w:r w:rsidRPr="00196AD0">
        <w:rPr>
          <w:rFonts w:ascii="Book Antiqua" w:hAnsi="Book Antiqua"/>
        </w:rPr>
        <w:t xml:space="preserve"> JM. Liver injury in patients with severe acute respiratory syndrome coronavirus-2 infection: a systematic review and meta-analysis. </w:t>
      </w:r>
      <w:r w:rsidRPr="00196AD0">
        <w:rPr>
          <w:rFonts w:ascii="Book Antiqua" w:hAnsi="Book Antiqua"/>
          <w:i/>
          <w:iCs/>
        </w:rPr>
        <w:t>Eur J Gastroenterol Hepatol</w:t>
      </w:r>
      <w:r w:rsidRPr="00196AD0">
        <w:rPr>
          <w:rFonts w:ascii="Book Antiqua" w:hAnsi="Book Antiqua"/>
        </w:rPr>
        <w:t xml:space="preserve"> 2021; </w:t>
      </w:r>
      <w:r w:rsidRPr="00196AD0">
        <w:rPr>
          <w:rFonts w:ascii="Book Antiqua" w:hAnsi="Book Antiqua"/>
          <w:b/>
          <w:bCs/>
        </w:rPr>
        <w:t>33</w:t>
      </w:r>
      <w:r w:rsidRPr="00196AD0">
        <w:rPr>
          <w:rFonts w:ascii="Book Antiqua" w:hAnsi="Book Antiqua"/>
        </w:rPr>
        <w:t>: 1194-1200 [PMID: 32796355 DOI: 10.1097/MEG.0000000000001827]</w:t>
      </w:r>
    </w:p>
    <w:p w14:paraId="3935A0B9"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30 </w:t>
      </w:r>
      <w:r w:rsidRPr="00196AD0">
        <w:rPr>
          <w:rFonts w:ascii="Book Antiqua" w:hAnsi="Book Antiqua"/>
          <w:b/>
          <w:bCs/>
        </w:rPr>
        <w:t>Su TH</w:t>
      </w:r>
      <w:r w:rsidRPr="00196AD0">
        <w:rPr>
          <w:rFonts w:ascii="Book Antiqua" w:hAnsi="Book Antiqua"/>
        </w:rPr>
        <w:t xml:space="preserve">, Kao JH. The clinical manifestations and management of COVID-19-related liver injury. </w:t>
      </w:r>
      <w:r w:rsidRPr="00196AD0">
        <w:rPr>
          <w:rFonts w:ascii="Book Antiqua" w:hAnsi="Book Antiqua"/>
          <w:i/>
          <w:iCs/>
        </w:rPr>
        <w:t xml:space="preserve">J </w:t>
      </w:r>
      <w:proofErr w:type="spellStart"/>
      <w:r w:rsidRPr="00196AD0">
        <w:rPr>
          <w:rFonts w:ascii="Book Antiqua" w:hAnsi="Book Antiqua"/>
          <w:i/>
          <w:iCs/>
        </w:rPr>
        <w:t>Formos</w:t>
      </w:r>
      <w:proofErr w:type="spellEnd"/>
      <w:r w:rsidRPr="00196AD0">
        <w:rPr>
          <w:rFonts w:ascii="Book Antiqua" w:hAnsi="Book Antiqua"/>
          <w:i/>
          <w:iCs/>
        </w:rPr>
        <w:t xml:space="preserve"> Med Assoc</w:t>
      </w:r>
      <w:r w:rsidRPr="00196AD0">
        <w:rPr>
          <w:rFonts w:ascii="Book Antiqua" w:hAnsi="Book Antiqua"/>
        </w:rPr>
        <w:t xml:space="preserve"> 2020; </w:t>
      </w:r>
      <w:r w:rsidRPr="00196AD0">
        <w:rPr>
          <w:rFonts w:ascii="Book Antiqua" w:hAnsi="Book Antiqua"/>
          <w:b/>
          <w:bCs/>
        </w:rPr>
        <w:t>119</w:t>
      </w:r>
      <w:r w:rsidRPr="00196AD0">
        <w:rPr>
          <w:rFonts w:ascii="Book Antiqua" w:hAnsi="Book Antiqua"/>
        </w:rPr>
        <w:t>: 1016-1018 [PMID: 32345544 DOI: 10.1016/j.jfma.2020.04.020]</w:t>
      </w:r>
    </w:p>
    <w:p w14:paraId="59639CCB"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31 </w:t>
      </w:r>
      <w:proofErr w:type="spellStart"/>
      <w:r w:rsidRPr="00196AD0">
        <w:rPr>
          <w:rFonts w:ascii="Book Antiqua" w:hAnsi="Book Antiqua"/>
          <w:b/>
          <w:bCs/>
        </w:rPr>
        <w:t>Konturek</w:t>
      </w:r>
      <w:proofErr w:type="spellEnd"/>
      <w:r w:rsidRPr="00196AD0">
        <w:rPr>
          <w:rFonts w:ascii="Book Antiqua" w:hAnsi="Book Antiqua"/>
          <w:b/>
          <w:bCs/>
        </w:rPr>
        <w:t xml:space="preserve"> PC</w:t>
      </w:r>
      <w:r w:rsidRPr="00196AD0">
        <w:rPr>
          <w:rFonts w:ascii="Book Antiqua" w:hAnsi="Book Antiqua"/>
        </w:rPr>
        <w:t xml:space="preserve">, </w:t>
      </w:r>
      <w:proofErr w:type="spellStart"/>
      <w:r w:rsidRPr="00196AD0">
        <w:rPr>
          <w:rFonts w:ascii="Book Antiqua" w:hAnsi="Book Antiqua"/>
        </w:rPr>
        <w:t>Harsch</w:t>
      </w:r>
      <w:proofErr w:type="spellEnd"/>
      <w:r w:rsidRPr="00196AD0">
        <w:rPr>
          <w:rFonts w:ascii="Book Antiqua" w:hAnsi="Book Antiqua"/>
        </w:rPr>
        <w:t xml:space="preserve"> IA, </w:t>
      </w:r>
      <w:proofErr w:type="spellStart"/>
      <w:r w:rsidRPr="00196AD0">
        <w:rPr>
          <w:rFonts w:ascii="Book Antiqua" w:hAnsi="Book Antiqua"/>
        </w:rPr>
        <w:t>Neurath</w:t>
      </w:r>
      <w:proofErr w:type="spellEnd"/>
      <w:r w:rsidRPr="00196AD0">
        <w:rPr>
          <w:rFonts w:ascii="Book Antiqua" w:hAnsi="Book Antiqua"/>
        </w:rPr>
        <w:t xml:space="preserve"> MF, Zopf Y. COVID-19 - more than respiratory disease: a gastroenterologist's perspective. </w:t>
      </w:r>
      <w:r w:rsidRPr="00196AD0">
        <w:rPr>
          <w:rFonts w:ascii="Book Antiqua" w:hAnsi="Book Antiqua"/>
          <w:i/>
          <w:iCs/>
        </w:rPr>
        <w:t xml:space="preserve">J </w:t>
      </w:r>
      <w:proofErr w:type="spellStart"/>
      <w:r w:rsidRPr="00196AD0">
        <w:rPr>
          <w:rFonts w:ascii="Book Antiqua" w:hAnsi="Book Antiqua"/>
          <w:i/>
          <w:iCs/>
        </w:rPr>
        <w:t>Physiol</w:t>
      </w:r>
      <w:proofErr w:type="spellEnd"/>
      <w:r w:rsidRPr="00196AD0">
        <w:rPr>
          <w:rFonts w:ascii="Book Antiqua" w:hAnsi="Book Antiqua"/>
          <w:i/>
          <w:iCs/>
        </w:rPr>
        <w:t xml:space="preserve"> </w:t>
      </w:r>
      <w:proofErr w:type="spellStart"/>
      <w:r w:rsidRPr="00196AD0">
        <w:rPr>
          <w:rFonts w:ascii="Book Antiqua" w:hAnsi="Book Antiqua"/>
          <w:i/>
          <w:iCs/>
        </w:rPr>
        <w:t>Pharmacol</w:t>
      </w:r>
      <w:proofErr w:type="spellEnd"/>
      <w:r w:rsidRPr="00196AD0">
        <w:rPr>
          <w:rFonts w:ascii="Book Antiqua" w:hAnsi="Book Antiqua"/>
        </w:rPr>
        <w:t xml:space="preserve"> 2020; </w:t>
      </w:r>
      <w:r w:rsidRPr="00196AD0">
        <w:rPr>
          <w:rFonts w:ascii="Book Antiqua" w:hAnsi="Book Antiqua"/>
          <w:b/>
          <w:bCs/>
        </w:rPr>
        <w:t>71</w:t>
      </w:r>
      <w:r w:rsidRPr="00196AD0">
        <w:rPr>
          <w:rFonts w:ascii="Book Antiqua" w:hAnsi="Book Antiqua"/>
        </w:rPr>
        <w:t xml:space="preserve"> [PMID: 32633236 DOI: 10.26402/jpp.2020.2.02]</w:t>
      </w:r>
    </w:p>
    <w:p w14:paraId="5D82EB71"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32 </w:t>
      </w:r>
      <w:r w:rsidRPr="00196AD0">
        <w:rPr>
          <w:rFonts w:ascii="Book Antiqua" w:hAnsi="Book Antiqua"/>
          <w:b/>
          <w:bCs/>
        </w:rPr>
        <w:t>Cheong J</w:t>
      </w:r>
      <w:r w:rsidRPr="00196AD0">
        <w:rPr>
          <w:rFonts w:ascii="Book Antiqua" w:hAnsi="Book Antiqua"/>
        </w:rPr>
        <w:t xml:space="preserve">, Bartell N, </w:t>
      </w:r>
      <w:proofErr w:type="spellStart"/>
      <w:r w:rsidRPr="00196AD0">
        <w:rPr>
          <w:rFonts w:ascii="Book Antiqua" w:hAnsi="Book Antiqua"/>
        </w:rPr>
        <w:t>Peeraphatdit</w:t>
      </w:r>
      <w:proofErr w:type="spellEnd"/>
      <w:r w:rsidRPr="00196AD0">
        <w:rPr>
          <w:rFonts w:ascii="Book Antiqua" w:hAnsi="Book Antiqua"/>
        </w:rPr>
        <w:t xml:space="preserve"> T, </w:t>
      </w:r>
      <w:proofErr w:type="spellStart"/>
      <w:r w:rsidRPr="00196AD0">
        <w:rPr>
          <w:rFonts w:ascii="Book Antiqua" w:hAnsi="Book Antiqua"/>
        </w:rPr>
        <w:t>Mosli</w:t>
      </w:r>
      <w:proofErr w:type="spellEnd"/>
      <w:r w:rsidRPr="00196AD0">
        <w:rPr>
          <w:rFonts w:ascii="Book Antiqua" w:hAnsi="Book Antiqua"/>
        </w:rPr>
        <w:t xml:space="preserve"> M, Al-</w:t>
      </w:r>
      <w:proofErr w:type="spellStart"/>
      <w:r w:rsidRPr="00196AD0">
        <w:rPr>
          <w:rFonts w:ascii="Book Antiqua" w:hAnsi="Book Antiqua"/>
        </w:rPr>
        <w:t>Judaibi</w:t>
      </w:r>
      <w:proofErr w:type="spellEnd"/>
      <w:r w:rsidRPr="00196AD0">
        <w:rPr>
          <w:rFonts w:ascii="Book Antiqua" w:hAnsi="Book Antiqua"/>
        </w:rPr>
        <w:t xml:space="preserve"> B. Gastrointestinal and liver manifestations of COVID-19. </w:t>
      </w:r>
      <w:r w:rsidRPr="00196AD0">
        <w:rPr>
          <w:rFonts w:ascii="Book Antiqua" w:hAnsi="Book Antiqua"/>
          <w:i/>
          <w:iCs/>
        </w:rPr>
        <w:t>Saudi J Gastroenterol</w:t>
      </w:r>
      <w:r w:rsidRPr="00196AD0">
        <w:rPr>
          <w:rFonts w:ascii="Book Antiqua" w:hAnsi="Book Antiqua"/>
        </w:rPr>
        <w:t xml:space="preserve"> 2020; </w:t>
      </w:r>
      <w:r w:rsidRPr="00196AD0">
        <w:rPr>
          <w:rFonts w:ascii="Book Antiqua" w:hAnsi="Book Antiqua"/>
          <w:b/>
          <w:bCs/>
        </w:rPr>
        <w:t>26</w:t>
      </w:r>
      <w:r w:rsidRPr="00196AD0">
        <w:rPr>
          <w:rFonts w:ascii="Book Antiqua" w:hAnsi="Book Antiqua"/>
        </w:rPr>
        <w:t>: 226-232 [PMID: 32367837 DOI: 10.4103/sjg.SJG_147_20]</w:t>
      </w:r>
    </w:p>
    <w:p w14:paraId="028F23C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33 </w:t>
      </w:r>
      <w:r w:rsidRPr="00196AD0">
        <w:rPr>
          <w:rFonts w:ascii="Book Antiqua" w:hAnsi="Book Antiqua"/>
          <w:b/>
          <w:bCs/>
        </w:rPr>
        <w:t>Zhong P</w:t>
      </w:r>
      <w:r w:rsidRPr="00196AD0">
        <w:rPr>
          <w:rFonts w:ascii="Book Antiqua" w:hAnsi="Book Antiqua"/>
        </w:rPr>
        <w:t xml:space="preserve">, Xu J, Yang D, Shen Y, Wang L, Feng Y, Du C, Song Y, Wu C, Hu X, Sun Y. COVID-19-associated gastrointestinal and liver injury: clinical features and potential mechanisms. </w:t>
      </w:r>
      <w:r w:rsidRPr="00196AD0">
        <w:rPr>
          <w:rFonts w:ascii="Book Antiqua" w:hAnsi="Book Antiqua"/>
          <w:i/>
          <w:iCs/>
        </w:rPr>
        <w:t xml:space="preserve">Signal </w:t>
      </w:r>
      <w:proofErr w:type="spellStart"/>
      <w:r w:rsidRPr="00196AD0">
        <w:rPr>
          <w:rFonts w:ascii="Book Antiqua" w:hAnsi="Book Antiqua"/>
          <w:i/>
          <w:iCs/>
        </w:rPr>
        <w:t>Transduct</w:t>
      </w:r>
      <w:proofErr w:type="spellEnd"/>
      <w:r w:rsidRPr="00196AD0">
        <w:rPr>
          <w:rFonts w:ascii="Book Antiqua" w:hAnsi="Book Antiqua"/>
          <w:i/>
          <w:iCs/>
        </w:rPr>
        <w:t xml:space="preserve"> Target </w:t>
      </w:r>
      <w:proofErr w:type="spellStart"/>
      <w:r w:rsidRPr="00196AD0">
        <w:rPr>
          <w:rFonts w:ascii="Book Antiqua" w:hAnsi="Book Antiqua"/>
          <w:i/>
          <w:iCs/>
        </w:rPr>
        <w:t>Ther</w:t>
      </w:r>
      <w:proofErr w:type="spellEnd"/>
      <w:r w:rsidRPr="00196AD0">
        <w:rPr>
          <w:rFonts w:ascii="Book Antiqua" w:hAnsi="Book Antiqua"/>
        </w:rPr>
        <w:t xml:space="preserve"> 2020; </w:t>
      </w:r>
      <w:r w:rsidRPr="00196AD0">
        <w:rPr>
          <w:rFonts w:ascii="Book Antiqua" w:hAnsi="Book Antiqua"/>
          <w:b/>
          <w:bCs/>
        </w:rPr>
        <w:t>5</w:t>
      </w:r>
      <w:r w:rsidRPr="00196AD0">
        <w:rPr>
          <w:rFonts w:ascii="Book Antiqua" w:hAnsi="Book Antiqua"/>
        </w:rPr>
        <w:t>: 256 [PMID: 33139693 DOI: 10.1038/s41392-020-00373-7]</w:t>
      </w:r>
    </w:p>
    <w:p w14:paraId="485C0E9D"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34 </w:t>
      </w:r>
      <w:r w:rsidRPr="00196AD0">
        <w:rPr>
          <w:rFonts w:ascii="Book Antiqua" w:hAnsi="Book Antiqua"/>
          <w:b/>
          <w:bCs/>
        </w:rPr>
        <w:t>Cai Q</w:t>
      </w:r>
      <w:r w:rsidRPr="00196AD0">
        <w:rPr>
          <w:rFonts w:ascii="Book Antiqua" w:hAnsi="Book Antiqua"/>
        </w:rPr>
        <w:t xml:space="preserve">, Huang D, Yu H, Zhu Z, Xia Z, Su Y, Li Z, Zhou G, Gou J, Qu J, Sun Y, Liu Y, He Q, Chen J, Liu L, Xu L. COVID-19: Abnormal liver function tests. </w:t>
      </w:r>
      <w:r w:rsidRPr="00196AD0">
        <w:rPr>
          <w:rFonts w:ascii="Book Antiqua" w:hAnsi="Book Antiqua"/>
          <w:i/>
          <w:iCs/>
        </w:rPr>
        <w:t>J Hepatol</w:t>
      </w:r>
      <w:r w:rsidRPr="00196AD0">
        <w:rPr>
          <w:rFonts w:ascii="Book Antiqua" w:hAnsi="Book Antiqua"/>
        </w:rPr>
        <w:t xml:space="preserve"> 2020; </w:t>
      </w:r>
      <w:r w:rsidRPr="00196AD0">
        <w:rPr>
          <w:rFonts w:ascii="Book Antiqua" w:hAnsi="Book Antiqua"/>
          <w:b/>
          <w:bCs/>
        </w:rPr>
        <w:t>73</w:t>
      </w:r>
      <w:r w:rsidRPr="00196AD0">
        <w:rPr>
          <w:rFonts w:ascii="Book Antiqua" w:hAnsi="Book Antiqua"/>
        </w:rPr>
        <w:t>: 566-574 [PMID: 32298767 DOI: 10.1016/j.jhep.2020.04.006]</w:t>
      </w:r>
    </w:p>
    <w:p w14:paraId="0EA972E9" w14:textId="77777777" w:rsidR="00196AD0" w:rsidRPr="00196AD0" w:rsidRDefault="00196AD0" w:rsidP="00196AD0">
      <w:pPr>
        <w:spacing w:line="360" w:lineRule="auto"/>
        <w:jc w:val="both"/>
        <w:rPr>
          <w:rFonts w:ascii="Book Antiqua" w:hAnsi="Book Antiqua"/>
          <w:lang w:eastAsia="zh-CN"/>
        </w:rPr>
      </w:pPr>
      <w:r w:rsidRPr="00196AD0">
        <w:rPr>
          <w:rFonts w:ascii="Book Antiqua" w:hAnsi="Book Antiqua"/>
        </w:rPr>
        <w:t xml:space="preserve">35 </w:t>
      </w:r>
      <w:proofErr w:type="spellStart"/>
      <w:r w:rsidRPr="00196AD0">
        <w:rPr>
          <w:rFonts w:ascii="Book Antiqua" w:hAnsi="Book Antiqua"/>
          <w:b/>
          <w:bCs/>
        </w:rPr>
        <w:t>Besur</w:t>
      </w:r>
      <w:proofErr w:type="spellEnd"/>
      <w:r w:rsidRPr="00196AD0">
        <w:rPr>
          <w:rFonts w:ascii="Book Antiqua" w:hAnsi="Book Antiqua"/>
          <w:b/>
          <w:bCs/>
        </w:rPr>
        <w:t xml:space="preserve"> S,</w:t>
      </w:r>
      <w:r w:rsidRPr="00196AD0">
        <w:rPr>
          <w:rFonts w:ascii="Book Antiqua" w:hAnsi="Book Antiqua"/>
        </w:rPr>
        <w:t xml:space="preserve"> Begum R, </w:t>
      </w:r>
      <w:proofErr w:type="spellStart"/>
      <w:r w:rsidRPr="00196AD0">
        <w:rPr>
          <w:rFonts w:ascii="Book Antiqua" w:hAnsi="Book Antiqua"/>
        </w:rPr>
        <w:t>Gunabushanam</w:t>
      </w:r>
      <w:proofErr w:type="spellEnd"/>
      <w:r w:rsidRPr="00196AD0">
        <w:rPr>
          <w:rFonts w:ascii="Book Antiqua" w:hAnsi="Book Antiqua"/>
        </w:rPr>
        <w:t xml:space="preserve"> V, </w:t>
      </w:r>
      <w:proofErr w:type="spellStart"/>
      <w:r w:rsidRPr="00196AD0">
        <w:rPr>
          <w:rFonts w:ascii="Book Antiqua" w:hAnsi="Book Antiqua"/>
        </w:rPr>
        <w:t>Bonkovsky</w:t>
      </w:r>
      <w:proofErr w:type="spellEnd"/>
      <w:r w:rsidRPr="00196AD0">
        <w:rPr>
          <w:rFonts w:ascii="Book Antiqua" w:hAnsi="Book Antiqua"/>
        </w:rPr>
        <w:t xml:space="preserve"> HL. Liver disease in the Era of Coronavirus Disease 19 (COVID-19) pandemic. </w:t>
      </w:r>
      <w:r w:rsidRPr="00AE6717">
        <w:rPr>
          <w:rFonts w:ascii="Book Antiqua" w:hAnsi="Book Antiqua"/>
          <w:i/>
        </w:rPr>
        <w:t>Ann Clin Gastroenterol Hepatol</w:t>
      </w:r>
      <w:r w:rsidRPr="00196AD0">
        <w:rPr>
          <w:rFonts w:ascii="Book Antiqua" w:hAnsi="Book Antiqua"/>
        </w:rPr>
        <w:t xml:space="preserve"> 2020;</w:t>
      </w:r>
      <w:r w:rsidRPr="00AE6717">
        <w:rPr>
          <w:rFonts w:ascii="Book Antiqua" w:hAnsi="Book Antiqua"/>
          <w:b/>
        </w:rPr>
        <w:t xml:space="preserve"> 4: </w:t>
      </w:r>
      <w:r w:rsidR="00AE6717">
        <w:rPr>
          <w:rFonts w:ascii="Book Antiqua" w:hAnsi="Book Antiqua"/>
        </w:rPr>
        <w:t>052-057</w:t>
      </w:r>
    </w:p>
    <w:p w14:paraId="15A9FEE8"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36 </w:t>
      </w:r>
      <w:r w:rsidRPr="00196AD0">
        <w:rPr>
          <w:rFonts w:ascii="Book Antiqua" w:hAnsi="Book Antiqua"/>
          <w:b/>
          <w:bCs/>
        </w:rPr>
        <w:t>Papadopoulos N</w:t>
      </w:r>
      <w:r w:rsidRPr="00196AD0">
        <w:rPr>
          <w:rFonts w:ascii="Book Antiqua" w:hAnsi="Book Antiqua"/>
        </w:rPr>
        <w:t xml:space="preserve">, </w:t>
      </w:r>
      <w:proofErr w:type="spellStart"/>
      <w:r w:rsidRPr="00196AD0">
        <w:rPr>
          <w:rFonts w:ascii="Book Antiqua" w:hAnsi="Book Antiqua"/>
        </w:rPr>
        <w:t>Vasileiadi</w:t>
      </w:r>
      <w:proofErr w:type="spellEnd"/>
      <w:r w:rsidRPr="00196AD0">
        <w:rPr>
          <w:rFonts w:ascii="Book Antiqua" w:hAnsi="Book Antiqua"/>
        </w:rPr>
        <w:t xml:space="preserve"> S, Deutsch M. COVID-19 and liver injury: where do we stand? </w:t>
      </w:r>
      <w:r w:rsidRPr="00196AD0">
        <w:rPr>
          <w:rFonts w:ascii="Book Antiqua" w:hAnsi="Book Antiqua"/>
          <w:i/>
          <w:iCs/>
        </w:rPr>
        <w:t>Ann Gastroenterol</w:t>
      </w:r>
      <w:r w:rsidRPr="00196AD0">
        <w:rPr>
          <w:rFonts w:ascii="Book Antiqua" w:hAnsi="Book Antiqua"/>
        </w:rPr>
        <w:t xml:space="preserve"> 2020; </w:t>
      </w:r>
      <w:r w:rsidRPr="00196AD0">
        <w:rPr>
          <w:rFonts w:ascii="Book Antiqua" w:hAnsi="Book Antiqua"/>
          <w:b/>
          <w:bCs/>
        </w:rPr>
        <w:t>33</w:t>
      </w:r>
      <w:r w:rsidRPr="00196AD0">
        <w:rPr>
          <w:rFonts w:ascii="Book Antiqua" w:hAnsi="Book Antiqua"/>
        </w:rPr>
        <w:t>: 459-464 [PMID: 32879591 DOI: 10.20524/aog.2020.0522]</w:t>
      </w:r>
    </w:p>
    <w:p w14:paraId="35A4CED7"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37 </w:t>
      </w:r>
      <w:r w:rsidRPr="00196AD0">
        <w:rPr>
          <w:rFonts w:ascii="Book Antiqua" w:hAnsi="Book Antiqua"/>
          <w:b/>
          <w:bCs/>
        </w:rPr>
        <w:t>Wu J</w:t>
      </w:r>
      <w:r w:rsidRPr="00196AD0">
        <w:rPr>
          <w:rFonts w:ascii="Book Antiqua" w:hAnsi="Book Antiqua"/>
        </w:rPr>
        <w:t xml:space="preserve">, Li W, Shi X, Chen Z, Jiang B, Liu J, Wang D, Liu C, Meng Y, Cui L, Yu J, Cao H, Li L. Early antiviral treatment contributes to alleviate the severity and improve the prognosis of patients with novel coronavirus disease (COVID-19). </w:t>
      </w:r>
      <w:r w:rsidRPr="00196AD0">
        <w:rPr>
          <w:rFonts w:ascii="Book Antiqua" w:hAnsi="Book Antiqua"/>
          <w:i/>
          <w:iCs/>
        </w:rPr>
        <w:t>J Intern Med</w:t>
      </w:r>
      <w:r w:rsidRPr="00196AD0">
        <w:rPr>
          <w:rFonts w:ascii="Book Antiqua" w:hAnsi="Book Antiqua"/>
        </w:rPr>
        <w:t xml:space="preserve"> 2020; </w:t>
      </w:r>
      <w:r w:rsidRPr="00196AD0">
        <w:rPr>
          <w:rFonts w:ascii="Book Antiqua" w:hAnsi="Book Antiqua"/>
          <w:b/>
          <w:bCs/>
        </w:rPr>
        <w:t>288</w:t>
      </w:r>
      <w:r w:rsidRPr="00196AD0">
        <w:rPr>
          <w:rFonts w:ascii="Book Antiqua" w:hAnsi="Book Antiqua"/>
        </w:rPr>
        <w:t>: 128-138 [PMID: 32220033 DOI: 10.1111/joim.13063]</w:t>
      </w:r>
    </w:p>
    <w:p w14:paraId="0E9FEFAA" w14:textId="783EAA19" w:rsidR="00196AD0" w:rsidRPr="00196AD0" w:rsidRDefault="00196AD0" w:rsidP="00196AD0">
      <w:pPr>
        <w:spacing w:line="360" w:lineRule="auto"/>
        <w:jc w:val="both"/>
        <w:rPr>
          <w:rFonts w:ascii="Book Antiqua" w:hAnsi="Book Antiqua"/>
          <w:lang w:eastAsia="zh-CN"/>
        </w:rPr>
      </w:pPr>
      <w:r w:rsidRPr="00196AD0">
        <w:rPr>
          <w:rFonts w:ascii="Book Antiqua" w:hAnsi="Book Antiqua"/>
        </w:rPr>
        <w:t xml:space="preserve">38 </w:t>
      </w:r>
      <w:r w:rsidRPr="00196AD0">
        <w:rPr>
          <w:rFonts w:ascii="Book Antiqua" w:hAnsi="Book Antiqua"/>
          <w:b/>
          <w:bCs/>
        </w:rPr>
        <w:t>Cao W,</w:t>
      </w:r>
      <w:r w:rsidRPr="00196AD0">
        <w:rPr>
          <w:rFonts w:ascii="Book Antiqua" w:hAnsi="Book Antiqua"/>
        </w:rPr>
        <w:t xml:space="preserve"> Shi L, Chen L, Xu X, Wu Z. Clinical features and laboratory inspection of novel coronavirus pneumonia (COVID-19) in </w:t>
      </w:r>
      <w:proofErr w:type="spellStart"/>
      <w:r w:rsidRPr="00196AD0">
        <w:rPr>
          <w:rFonts w:ascii="Book Antiqua" w:hAnsi="Book Antiqua"/>
        </w:rPr>
        <w:t>Xiangyang</w:t>
      </w:r>
      <w:proofErr w:type="spellEnd"/>
      <w:r w:rsidRPr="00196AD0">
        <w:rPr>
          <w:rFonts w:ascii="Book Antiqua" w:hAnsi="Book Antiqua"/>
        </w:rPr>
        <w:t xml:space="preserve">, Hubei. </w:t>
      </w:r>
      <w:r w:rsidR="00AE6717" w:rsidRPr="00196AD0">
        <w:rPr>
          <w:rFonts w:ascii="Book Antiqua" w:hAnsi="Book Antiqua"/>
        </w:rPr>
        <w:t>2020</w:t>
      </w:r>
      <w:r w:rsidR="00AE6717">
        <w:rPr>
          <w:rFonts w:ascii="Book Antiqua" w:hAnsi="Book Antiqua" w:hint="eastAsia"/>
          <w:lang w:eastAsia="zh-CN"/>
        </w:rPr>
        <w:t xml:space="preserve"> Preprint. Available</w:t>
      </w:r>
      <w:r w:rsidR="00881095">
        <w:rPr>
          <w:rFonts w:ascii="Book Antiqua" w:hAnsi="Book Antiqua" w:hint="eastAsia"/>
          <w:lang w:eastAsia="zh-CN"/>
        </w:rPr>
        <w:t xml:space="preserve"> from: </w:t>
      </w:r>
      <w:r w:rsidRPr="00196AD0">
        <w:rPr>
          <w:rFonts w:ascii="Book Antiqua" w:hAnsi="Book Antiqua"/>
        </w:rPr>
        <w:t>medRxiv</w:t>
      </w:r>
      <w:r w:rsidR="008D2E8D">
        <w:rPr>
          <w:rFonts w:ascii="Book Antiqua" w:hAnsi="Book Antiqua" w:hint="eastAsia"/>
          <w:lang w:eastAsia="zh-CN"/>
        </w:rPr>
        <w:t>:</w:t>
      </w:r>
      <w:r w:rsidR="008D2E8D" w:rsidRPr="00196AD0">
        <w:rPr>
          <w:rFonts w:ascii="Book Antiqua" w:hAnsi="Book Antiqua"/>
        </w:rPr>
        <w:t>20026963</w:t>
      </w:r>
      <w:r w:rsidRPr="00196AD0">
        <w:rPr>
          <w:rFonts w:ascii="Book Antiqua" w:hAnsi="Book Antiqua"/>
        </w:rPr>
        <w:t xml:space="preserve"> </w:t>
      </w:r>
      <w:r w:rsidR="00AE6717">
        <w:rPr>
          <w:rFonts w:ascii="Book Antiqua" w:hAnsi="Book Antiqua" w:hint="eastAsia"/>
          <w:lang w:eastAsia="zh-CN"/>
        </w:rPr>
        <w:t>[DOI</w:t>
      </w:r>
      <w:r w:rsidRPr="00196AD0">
        <w:rPr>
          <w:rFonts w:ascii="Book Antiqua" w:hAnsi="Book Antiqua"/>
        </w:rPr>
        <w:t>: 10.1101/2020.02.23.20026963</w:t>
      </w:r>
      <w:r w:rsidR="00AE6717">
        <w:rPr>
          <w:rFonts w:ascii="Book Antiqua" w:hAnsi="Book Antiqua" w:hint="eastAsia"/>
          <w:lang w:eastAsia="zh-CN"/>
        </w:rPr>
        <w:t>]</w:t>
      </w:r>
    </w:p>
    <w:p w14:paraId="28BA1344"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39 </w:t>
      </w:r>
      <w:r w:rsidRPr="00196AD0">
        <w:rPr>
          <w:rFonts w:ascii="Book Antiqua" w:hAnsi="Book Antiqua"/>
          <w:b/>
          <w:bCs/>
        </w:rPr>
        <w:t>Yang X</w:t>
      </w:r>
      <w:r w:rsidRPr="00196AD0">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196AD0">
        <w:rPr>
          <w:rFonts w:ascii="Book Antiqua" w:hAnsi="Book Antiqua"/>
          <w:i/>
          <w:iCs/>
        </w:rPr>
        <w:t>Lancet Respir Med</w:t>
      </w:r>
      <w:r w:rsidRPr="00196AD0">
        <w:rPr>
          <w:rFonts w:ascii="Book Antiqua" w:hAnsi="Book Antiqua"/>
        </w:rPr>
        <w:t xml:space="preserve"> 2020; </w:t>
      </w:r>
      <w:r w:rsidRPr="00196AD0">
        <w:rPr>
          <w:rFonts w:ascii="Book Antiqua" w:hAnsi="Book Antiqua"/>
          <w:b/>
          <w:bCs/>
        </w:rPr>
        <w:t>8</w:t>
      </w:r>
      <w:r w:rsidRPr="00196AD0">
        <w:rPr>
          <w:rFonts w:ascii="Book Antiqua" w:hAnsi="Book Antiqua"/>
        </w:rPr>
        <w:t>: 475-481 [PMID: 32105632 DOI: 10.1016/S2213-2600(20)30079-5]</w:t>
      </w:r>
    </w:p>
    <w:p w14:paraId="0581EEA0"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40 </w:t>
      </w:r>
      <w:r w:rsidRPr="00196AD0">
        <w:rPr>
          <w:rFonts w:ascii="Book Antiqua" w:hAnsi="Book Antiqua"/>
          <w:b/>
          <w:bCs/>
        </w:rPr>
        <w:t>Guan WJ</w:t>
      </w:r>
      <w:r w:rsidRPr="00196AD0">
        <w:rPr>
          <w:rFonts w:ascii="Book Antiqua" w:hAnsi="Book Antiqua"/>
        </w:rPr>
        <w:t xml:space="preserve">, Ni ZY, Hu Y, Liang WH, </w:t>
      </w:r>
      <w:proofErr w:type="spellStart"/>
      <w:r w:rsidRPr="00196AD0">
        <w:rPr>
          <w:rFonts w:ascii="Book Antiqua" w:hAnsi="Book Antiqua"/>
        </w:rPr>
        <w:t>Ou</w:t>
      </w:r>
      <w:proofErr w:type="spellEnd"/>
      <w:r w:rsidRPr="00196AD0">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196AD0">
        <w:rPr>
          <w:rFonts w:ascii="Book Antiqua" w:hAnsi="Book Antiqua"/>
        </w:rPr>
        <w:t>Qiu</w:t>
      </w:r>
      <w:proofErr w:type="spellEnd"/>
      <w:r w:rsidRPr="00196AD0">
        <w:rPr>
          <w:rFonts w:ascii="Book Antiqua" w:hAnsi="Book Antiqua"/>
        </w:rPr>
        <w:t xml:space="preserve"> SQ, Luo J, Ye CJ, Zhu SY, Zhong NS; China Medical Treatment Expert Group for Covid-19. Clinical Characteristics of Coronavirus Disease 2019 in China.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2020; </w:t>
      </w:r>
      <w:r w:rsidRPr="00196AD0">
        <w:rPr>
          <w:rFonts w:ascii="Book Antiqua" w:hAnsi="Book Antiqua"/>
          <w:b/>
          <w:bCs/>
        </w:rPr>
        <w:t>382</w:t>
      </w:r>
      <w:r w:rsidRPr="00196AD0">
        <w:rPr>
          <w:rFonts w:ascii="Book Antiqua" w:hAnsi="Book Antiqua"/>
        </w:rPr>
        <w:t>: 1708-1720 [PMID: 32109013 DOI: 10.1056/NEJMoa2002032]</w:t>
      </w:r>
    </w:p>
    <w:p w14:paraId="64AC183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41 </w:t>
      </w:r>
      <w:r w:rsidRPr="00196AD0">
        <w:rPr>
          <w:rFonts w:ascii="Book Antiqua" w:hAnsi="Book Antiqua"/>
          <w:b/>
          <w:bCs/>
        </w:rPr>
        <w:t>Shi H</w:t>
      </w:r>
      <w:r w:rsidRPr="00196AD0">
        <w:rPr>
          <w:rFonts w:ascii="Book Antiqua" w:hAnsi="Book Antiqua"/>
        </w:rPr>
        <w:t xml:space="preserve">, Han X, Jiang N, Cao Y, </w:t>
      </w:r>
      <w:proofErr w:type="spellStart"/>
      <w:r w:rsidRPr="00196AD0">
        <w:rPr>
          <w:rFonts w:ascii="Book Antiqua" w:hAnsi="Book Antiqua"/>
        </w:rPr>
        <w:t>Alwalid</w:t>
      </w:r>
      <w:proofErr w:type="spellEnd"/>
      <w:r w:rsidRPr="00196AD0">
        <w:rPr>
          <w:rFonts w:ascii="Book Antiqua" w:hAnsi="Book Antiqua"/>
        </w:rPr>
        <w:t xml:space="preserve"> O, Gu J, Fan Y, Zheng C. Radiological findings from 81 patients with COVID-19 pneumonia in Wuhan, China: a descriptive study. </w:t>
      </w:r>
      <w:r w:rsidRPr="00196AD0">
        <w:rPr>
          <w:rFonts w:ascii="Book Antiqua" w:hAnsi="Book Antiqua"/>
          <w:i/>
          <w:iCs/>
        </w:rPr>
        <w:t>Lancet Infect Dis</w:t>
      </w:r>
      <w:r w:rsidRPr="00196AD0">
        <w:rPr>
          <w:rFonts w:ascii="Book Antiqua" w:hAnsi="Book Antiqua"/>
        </w:rPr>
        <w:t xml:space="preserve"> 2020; </w:t>
      </w:r>
      <w:r w:rsidRPr="00196AD0">
        <w:rPr>
          <w:rFonts w:ascii="Book Antiqua" w:hAnsi="Book Antiqua"/>
          <w:b/>
          <w:bCs/>
        </w:rPr>
        <w:t>20</w:t>
      </w:r>
      <w:r w:rsidRPr="00196AD0">
        <w:rPr>
          <w:rFonts w:ascii="Book Antiqua" w:hAnsi="Book Antiqua"/>
        </w:rPr>
        <w:t>: 425-434 [PMID: 32105637 DOI: 10.1016/S1473-3099(20)30086-4]</w:t>
      </w:r>
    </w:p>
    <w:p w14:paraId="3929B047"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42 </w:t>
      </w:r>
      <w:r w:rsidRPr="00196AD0">
        <w:rPr>
          <w:rFonts w:ascii="Book Antiqua" w:hAnsi="Book Antiqua"/>
          <w:b/>
          <w:bCs/>
        </w:rPr>
        <w:t>Wu C</w:t>
      </w:r>
      <w:r w:rsidRPr="00196AD0">
        <w:rPr>
          <w:rFonts w:ascii="Book Antiqua" w:hAnsi="Book Antiqua"/>
        </w:rPr>
        <w:t xml:space="preserve">, Chen X, Cai Y, Xia J, Zhou X, Xu S, Huang H, Zhang L, Zhou X, Du C, Zhang Y, Song J, Wang S, Chao Y, Yang Z, Xu J, Zhou X, Chen D, </w:t>
      </w:r>
      <w:proofErr w:type="spellStart"/>
      <w:r w:rsidRPr="00196AD0">
        <w:rPr>
          <w:rFonts w:ascii="Book Antiqua" w:hAnsi="Book Antiqua"/>
        </w:rPr>
        <w:t>Xiong</w:t>
      </w:r>
      <w:proofErr w:type="spellEnd"/>
      <w:r w:rsidRPr="00196AD0">
        <w:rPr>
          <w:rFonts w:ascii="Book Antiqua" w:hAnsi="Book Antiqua"/>
        </w:rPr>
        <w:t xml:space="preserve"> W, Xu L, Zhou F, Jiang J, Bai C, Zheng J, Song Y. Risk Factors Associated With Acute Respiratory Distress Syndrome and Death in Patients With Coronavirus Disease 2019 Pneumonia in Wuhan, China. </w:t>
      </w:r>
      <w:r w:rsidRPr="00196AD0">
        <w:rPr>
          <w:rFonts w:ascii="Book Antiqua" w:hAnsi="Book Antiqua"/>
          <w:i/>
          <w:iCs/>
        </w:rPr>
        <w:t>JAMA Intern Med</w:t>
      </w:r>
      <w:r w:rsidRPr="00196AD0">
        <w:rPr>
          <w:rFonts w:ascii="Book Antiqua" w:hAnsi="Book Antiqua"/>
        </w:rPr>
        <w:t xml:space="preserve"> 2020; </w:t>
      </w:r>
      <w:r w:rsidRPr="00196AD0">
        <w:rPr>
          <w:rFonts w:ascii="Book Antiqua" w:hAnsi="Book Antiqua"/>
          <w:b/>
          <w:bCs/>
        </w:rPr>
        <w:t>180</w:t>
      </w:r>
      <w:r w:rsidRPr="00196AD0">
        <w:rPr>
          <w:rFonts w:ascii="Book Antiqua" w:hAnsi="Book Antiqua"/>
        </w:rPr>
        <w:t>: 934-943 [PMID: 32167524 DOI: 10.1001/jamainternmed.2020.0994]</w:t>
      </w:r>
    </w:p>
    <w:p w14:paraId="0F5C5369"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43 </w:t>
      </w:r>
      <w:r w:rsidRPr="00196AD0">
        <w:rPr>
          <w:rFonts w:ascii="Book Antiqua" w:hAnsi="Book Antiqua"/>
          <w:b/>
          <w:bCs/>
        </w:rPr>
        <w:t>Zhou F</w:t>
      </w:r>
      <w:r w:rsidRPr="00196AD0">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196AD0">
        <w:rPr>
          <w:rFonts w:ascii="Book Antiqua" w:hAnsi="Book Antiqua"/>
          <w:i/>
          <w:iCs/>
        </w:rPr>
        <w:t>Lancet</w:t>
      </w:r>
      <w:r w:rsidRPr="00196AD0">
        <w:rPr>
          <w:rFonts w:ascii="Book Antiqua" w:hAnsi="Book Antiqua"/>
        </w:rPr>
        <w:t xml:space="preserve"> 2020; </w:t>
      </w:r>
      <w:r w:rsidRPr="00196AD0">
        <w:rPr>
          <w:rFonts w:ascii="Book Antiqua" w:hAnsi="Book Antiqua"/>
          <w:b/>
          <w:bCs/>
        </w:rPr>
        <w:t>395</w:t>
      </w:r>
      <w:r w:rsidRPr="00196AD0">
        <w:rPr>
          <w:rFonts w:ascii="Book Antiqua" w:hAnsi="Book Antiqua"/>
        </w:rPr>
        <w:t>: 1054-1062 [PMID: 32171076 DOI: 10.1016/S0140-6736(20)30566-3]</w:t>
      </w:r>
    </w:p>
    <w:p w14:paraId="63F89EC9"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44 </w:t>
      </w:r>
      <w:r w:rsidRPr="00196AD0">
        <w:rPr>
          <w:rFonts w:ascii="Book Antiqua" w:hAnsi="Book Antiqua"/>
          <w:b/>
          <w:bCs/>
        </w:rPr>
        <w:t>Zhang B</w:t>
      </w:r>
      <w:r w:rsidRPr="00196AD0">
        <w:rPr>
          <w:rFonts w:ascii="Book Antiqua" w:hAnsi="Book Antiqua"/>
        </w:rPr>
        <w:t xml:space="preserve">, Zhou X, </w:t>
      </w:r>
      <w:proofErr w:type="spellStart"/>
      <w:r w:rsidRPr="00196AD0">
        <w:rPr>
          <w:rFonts w:ascii="Book Antiqua" w:hAnsi="Book Antiqua"/>
        </w:rPr>
        <w:t>Qiu</w:t>
      </w:r>
      <w:proofErr w:type="spellEnd"/>
      <w:r w:rsidRPr="00196AD0">
        <w:rPr>
          <w:rFonts w:ascii="Book Antiqua" w:hAnsi="Book Antiqua"/>
        </w:rPr>
        <w:t xml:space="preserve"> Y, Song Y, Feng F, Feng J, Song Q, Jia Q, Wang J. Clinical characteristics of 82 cases of death from COVID-19. </w:t>
      </w:r>
      <w:proofErr w:type="spellStart"/>
      <w:r w:rsidRPr="00196AD0">
        <w:rPr>
          <w:rFonts w:ascii="Book Antiqua" w:hAnsi="Book Antiqua"/>
          <w:i/>
          <w:iCs/>
        </w:rPr>
        <w:t>PLoS</w:t>
      </w:r>
      <w:proofErr w:type="spellEnd"/>
      <w:r w:rsidRPr="00196AD0">
        <w:rPr>
          <w:rFonts w:ascii="Book Antiqua" w:hAnsi="Book Antiqua"/>
          <w:i/>
          <w:iCs/>
        </w:rPr>
        <w:t xml:space="preserve"> One</w:t>
      </w:r>
      <w:r w:rsidRPr="00196AD0">
        <w:rPr>
          <w:rFonts w:ascii="Book Antiqua" w:hAnsi="Book Antiqua"/>
        </w:rPr>
        <w:t xml:space="preserve"> 2020; </w:t>
      </w:r>
      <w:r w:rsidRPr="00196AD0">
        <w:rPr>
          <w:rFonts w:ascii="Book Antiqua" w:hAnsi="Book Antiqua"/>
          <w:b/>
          <w:bCs/>
        </w:rPr>
        <w:t>15</w:t>
      </w:r>
      <w:r w:rsidRPr="00196AD0">
        <w:rPr>
          <w:rFonts w:ascii="Book Antiqua" w:hAnsi="Book Antiqua"/>
        </w:rPr>
        <w:t>: e0235458 [PMID: 32645044 DOI: 10.1371/journal.pone.0235458]</w:t>
      </w:r>
    </w:p>
    <w:p w14:paraId="53F07556" w14:textId="28ADEC2E" w:rsidR="00196AD0" w:rsidRPr="00196AD0" w:rsidRDefault="00196AD0" w:rsidP="00196AD0">
      <w:pPr>
        <w:spacing w:line="360" w:lineRule="auto"/>
        <w:jc w:val="both"/>
        <w:rPr>
          <w:rFonts w:ascii="Book Antiqua" w:hAnsi="Book Antiqua"/>
          <w:lang w:eastAsia="zh-CN"/>
        </w:rPr>
      </w:pPr>
      <w:r w:rsidRPr="00196AD0">
        <w:rPr>
          <w:rFonts w:ascii="Book Antiqua" w:hAnsi="Book Antiqua"/>
        </w:rPr>
        <w:lastRenderedPageBreak/>
        <w:t xml:space="preserve">45 </w:t>
      </w:r>
      <w:r w:rsidRPr="00196AD0">
        <w:rPr>
          <w:rFonts w:ascii="Book Antiqua" w:hAnsi="Book Antiqua"/>
          <w:b/>
          <w:bCs/>
        </w:rPr>
        <w:t>Huang Y,</w:t>
      </w:r>
      <w:r w:rsidRPr="00196AD0">
        <w:rPr>
          <w:rFonts w:ascii="Book Antiqua" w:hAnsi="Book Antiqua"/>
        </w:rPr>
        <w:t xml:space="preserve"> Zhou H, Yang R, Xu Y, Feng X, Gong P. Clinical characteristics of 36 non-survivors with COVID-19 in Wuhan, China. </w:t>
      </w:r>
      <w:r w:rsidR="008A7519" w:rsidRPr="00196AD0">
        <w:rPr>
          <w:rFonts w:ascii="Book Antiqua" w:hAnsi="Book Antiqua"/>
        </w:rPr>
        <w:t>2020</w:t>
      </w:r>
      <w:r w:rsidR="008A7519">
        <w:rPr>
          <w:rFonts w:ascii="Book Antiqua" w:hAnsi="Book Antiqua" w:hint="eastAsia"/>
          <w:lang w:eastAsia="zh-CN"/>
        </w:rPr>
        <w:t xml:space="preserve"> Preprint</w:t>
      </w:r>
      <w:r w:rsidRPr="00196AD0">
        <w:rPr>
          <w:rFonts w:ascii="Book Antiqua" w:hAnsi="Book Antiqua"/>
        </w:rPr>
        <w:t xml:space="preserve">. </w:t>
      </w:r>
      <w:r w:rsidR="008A7519">
        <w:rPr>
          <w:rFonts w:ascii="Book Antiqua" w:hAnsi="Book Antiqua" w:hint="eastAsia"/>
          <w:lang w:eastAsia="zh-CN"/>
        </w:rPr>
        <w:t>Available from:</w:t>
      </w:r>
      <w:r w:rsidR="008A7519" w:rsidRPr="008A7519">
        <w:rPr>
          <w:rFonts w:ascii="Book Antiqua" w:hAnsi="Book Antiqua"/>
        </w:rPr>
        <w:t xml:space="preserve"> </w:t>
      </w:r>
      <w:r w:rsidR="008A7519" w:rsidRPr="00196AD0">
        <w:rPr>
          <w:rFonts w:ascii="Book Antiqua" w:hAnsi="Book Antiqua"/>
        </w:rPr>
        <w:t>MedRxiv</w:t>
      </w:r>
      <w:r w:rsidR="00F3112D">
        <w:rPr>
          <w:rFonts w:ascii="Book Antiqua" w:hAnsi="Book Antiqua" w:hint="eastAsia"/>
          <w:lang w:eastAsia="zh-CN"/>
        </w:rPr>
        <w:t>:</w:t>
      </w:r>
      <w:r w:rsidR="00F3112D" w:rsidRPr="00196AD0">
        <w:rPr>
          <w:rFonts w:ascii="Book Antiqua" w:hAnsi="Book Antiqua"/>
        </w:rPr>
        <w:t>20029009</w:t>
      </w:r>
      <w:r w:rsidR="008A7519">
        <w:rPr>
          <w:rFonts w:ascii="Book Antiqua" w:hAnsi="Book Antiqua" w:hint="eastAsia"/>
          <w:lang w:eastAsia="zh-CN"/>
        </w:rPr>
        <w:t xml:space="preserve"> [DOI: </w:t>
      </w:r>
      <w:r w:rsidRPr="00196AD0">
        <w:rPr>
          <w:rFonts w:ascii="Book Antiqua" w:hAnsi="Book Antiqua"/>
        </w:rPr>
        <w:t>10.1101/2020.02.27.20029009</w:t>
      </w:r>
      <w:r w:rsidR="008A7519">
        <w:rPr>
          <w:rFonts w:ascii="Book Antiqua" w:hAnsi="Book Antiqua" w:hint="eastAsia"/>
          <w:lang w:eastAsia="zh-CN"/>
        </w:rPr>
        <w:t>]</w:t>
      </w:r>
    </w:p>
    <w:p w14:paraId="4AD248CC"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46 </w:t>
      </w:r>
      <w:proofErr w:type="spellStart"/>
      <w:r w:rsidRPr="00196AD0">
        <w:rPr>
          <w:rFonts w:ascii="Book Antiqua" w:hAnsi="Book Antiqua"/>
          <w:b/>
          <w:bCs/>
        </w:rPr>
        <w:t>Parohan</w:t>
      </w:r>
      <w:proofErr w:type="spellEnd"/>
      <w:r w:rsidRPr="00196AD0">
        <w:rPr>
          <w:rFonts w:ascii="Book Antiqua" w:hAnsi="Book Antiqua"/>
          <w:b/>
          <w:bCs/>
        </w:rPr>
        <w:t xml:space="preserve"> M</w:t>
      </w:r>
      <w:r w:rsidRPr="00196AD0">
        <w:rPr>
          <w:rFonts w:ascii="Book Antiqua" w:hAnsi="Book Antiqua"/>
        </w:rPr>
        <w:t xml:space="preserve">, </w:t>
      </w:r>
      <w:proofErr w:type="spellStart"/>
      <w:r w:rsidRPr="00196AD0">
        <w:rPr>
          <w:rFonts w:ascii="Book Antiqua" w:hAnsi="Book Antiqua"/>
        </w:rPr>
        <w:t>Yaghoubi</w:t>
      </w:r>
      <w:proofErr w:type="spellEnd"/>
      <w:r w:rsidRPr="00196AD0">
        <w:rPr>
          <w:rFonts w:ascii="Book Antiqua" w:hAnsi="Book Antiqua"/>
        </w:rPr>
        <w:t xml:space="preserve"> S, </w:t>
      </w:r>
      <w:proofErr w:type="spellStart"/>
      <w:r w:rsidRPr="00196AD0">
        <w:rPr>
          <w:rFonts w:ascii="Book Antiqua" w:hAnsi="Book Antiqua"/>
        </w:rPr>
        <w:t>Seraji</w:t>
      </w:r>
      <w:proofErr w:type="spellEnd"/>
      <w:r w:rsidRPr="00196AD0">
        <w:rPr>
          <w:rFonts w:ascii="Book Antiqua" w:hAnsi="Book Antiqua"/>
        </w:rPr>
        <w:t xml:space="preserve"> A. Liver injury is associated with severe coronavirus disease 2019 (COVID-19) infection: A systematic review and meta-analysis of retrospective studies. </w:t>
      </w:r>
      <w:r w:rsidRPr="00196AD0">
        <w:rPr>
          <w:rFonts w:ascii="Book Antiqua" w:hAnsi="Book Antiqua"/>
          <w:i/>
          <w:iCs/>
        </w:rPr>
        <w:t>Hepatol Res</w:t>
      </w:r>
      <w:r w:rsidRPr="00196AD0">
        <w:rPr>
          <w:rFonts w:ascii="Book Antiqua" w:hAnsi="Book Antiqua"/>
        </w:rPr>
        <w:t xml:space="preserve"> 2020; </w:t>
      </w:r>
      <w:r w:rsidRPr="00196AD0">
        <w:rPr>
          <w:rFonts w:ascii="Book Antiqua" w:hAnsi="Book Antiqua"/>
          <w:b/>
          <w:bCs/>
        </w:rPr>
        <w:t>50</w:t>
      </w:r>
      <w:r w:rsidRPr="00196AD0">
        <w:rPr>
          <w:rFonts w:ascii="Book Antiqua" w:hAnsi="Book Antiqua"/>
        </w:rPr>
        <w:t>: 924-935 [PMID: 32386449 DOI: 10.1111/hepr.13510]</w:t>
      </w:r>
    </w:p>
    <w:p w14:paraId="003F8AD0"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47 </w:t>
      </w:r>
      <w:r w:rsidRPr="00196AD0">
        <w:rPr>
          <w:rFonts w:ascii="Book Antiqua" w:hAnsi="Book Antiqua"/>
          <w:b/>
          <w:bCs/>
        </w:rPr>
        <w:t>Youssef M</w:t>
      </w:r>
      <w:r w:rsidRPr="00196AD0">
        <w:rPr>
          <w:rFonts w:ascii="Book Antiqua" w:hAnsi="Book Antiqua"/>
        </w:rPr>
        <w:t xml:space="preserve">, H Hussein M, Attia AS, M </w:t>
      </w:r>
      <w:proofErr w:type="spellStart"/>
      <w:r w:rsidRPr="00196AD0">
        <w:rPr>
          <w:rFonts w:ascii="Book Antiqua" w:hAnsi="Book Antiqua"/>
        </w:rPr>
        <w:t>Elshazli</w:t>
      </w:r>
      <w:proofErr w:type="spellEnd"/>
      <w:r w:rsidRPr="00196AD0">
        <w:rPr>
          <w:rFonts w:ascii="Book Antiqua" w:hAnsi="Book Antiqua"/>
        </w:rPr>
        <w:t xml:space="preserve"> R, Omar M, Zora G, S </w:t>
      </w:r>
      <w:proofErr w:type="spellStart"/>
      <w:r w:rsidRPr="00196AD0">
        <w:rPr>
          <w:rFonts w:ascii="Book Antiqua" w:hAnsi="Book Antiqua"/>
        </w:rPr>
        <w:t>Farhoud</w:t>
      </w:r>
      <w:proofErr w:type="spellEnd"/>
      <w:r w:rsidRPr="00196AD0">
        <w:rPr>
          <w:rFonts w:ascii="Book Antiqua" w:hAnsi="Book Antiqua"/>
        </w:rPr>
        <w:t xml:space="preserve"> A, </w:t>
      </w:r>
      <w:proofErr w:type="spellStart"/>
      <w:r w:rsidRPr="00196AD0">
        <w:rPr>
          <w:rFonts w:ascii="Book Antiqua" w:hAnsi="Book Antiqua"/>
        </w:rPr>
        <w:t>Elnahla</w:t>
      </w:r>
      <w:proofErr w:type="spellEnd"/>
      <w:r w:rsidRPr="00196AD0">
        <w:rPr>
          <w:rFonts w:ascii="Book Antiqua" w:hAnsi="Book Antiqua"/>
        </w:rPr>
        <w:t xml:space="preserve"> A, Shihabi A, </w:t>
      </w:r>
      <w:proofErr w:type="spellStart"/>
      <w:r w:rsidRPr="00196AD0">
        <w:rPr>
          <w:rFonts w:ascii="Book Antiqua" w:hAnsi="Book Antiqua"/>
        </w:rPr>
        <w:t>Toraih</w:t>
      </w:r>
      <w:proofErr w:type="spellEnd"/>
      <w:r w:rsidRPr="00196AD0">
        <w:rPr>
          <w:rFonts w:ascii="Book Antiqua" w:hAnsi="Book Antiqua"/>
        </w:rPr>
        <w:t xml:space="preserve"> EA, S </w:t>
      </w:r>
      <w:proofErr w:type="spellStart"/>
      <w:r w:rsidRPr="00196AD0">
        <w:rPr>
          <w:rFonts w:ascii="Book Antiqua" w:hAnsi="Book Antiqua"/>
        </w:rPr>
        <w:t>Fawzy</w:t>
      </w:r>
      <w:proofErr w:type="spellEnd"/>
      <w:r w:rsidRPr="00196AD0">
        <w:rPr>
          <w:rFonts w:ascii="Book Antiqua" w:hAnsi="Book Antiqua"/>
        </w:rPr>
        <w:t xml:space="preserve"> M, </w:t>
      </w:r>
      <w:proofErr w:type="spellStart"/>
      <w:r w:rsidRPr="00196AD0">
        <w:rPr>
          <w:rFonts w:ascii="Book Antiqua" w:hAnsi="Book Antiqua"/>
        </w:rPr>
        <w:t>Kandil</w:t>
      </w:r>
      <w:proofErr w:type="spellEnd"/>
      <w:r w:rsidRPr="00196AD0">
        <w:rPr>
          <w:rFonts w:ascii="Book Antiqua" w:hAnsi="Book Antiqua"/>
        </w:rPr>
        <w:t xml:space="preserve"> E. COVID-19 and liver dysfunction: A systematic review and meta-analysis of retrospective studies. </w:t>
      </w:r>
      <w:r w:rsidRPr="00196AD0">
        <w:rPr>
          <w:rFonts w:ascii="Book Antiqua" w:hAnsi="Book Antiqua"/>
          <w:i/>
          <w:iCs/>
        </w:rPr>
        <w:t xml:space="preserve">J Med </w:t>
      </w:r>
      <w:proofErr w:type="spellStart"/>
      <w:r w:rsidRPr="00196AD0">
        <w:rPr>
          <w:rFonts w:ascii="Book Antiqua" w:hAnsi="Book Antiqua"/>
          <w:i/>
          <w:iCs/>
        </w:rPr>
        <w:t>Virol</w:t>
      </w:r>
      <w:proofErr w:type="spellEnd"/>
      <w:r w:rsidRPr="00196AD0">
        <w:rPr>
          <w:rFonts w:ascii="Book Antiqua" w:hAnsi="Book Antiqua"/>
        </w:rPr>
        <w:t xml:space="preserve"> 2020; </w:t>
      </w:r>
      <w:r w:rsidRPr="00196AD0">
        <w:rPr>
          <w:rFonts w:ascii="Book Antiqua" w:hAnsi="Book Antiqua"/>
          <w:b/>
          <w:bCs/>
        </w:rPr>
        <w:t>92</w:t>
      </w:r>
      <w:r w:rsidRPr="00196AD0">
        <w:rPr>
          <w:rFonts w:ascii="Book Antiqua" w:hAnsi="Book Antiqua"/>
        </w:rPr>
        <w:t>: 1825-1833 [PMID: 32445489 DOI: 10.1002/jmv.26055]</w:t>
      </w:r>
    </w:p>
    <w:p w14:paraId="20BCF2BB"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48 </w:t>
      </w:r>
      <w:proofErr w:type="spellStart"/>
      <w:r w:rsidRPr="00196AD0">
        <w:rPr>
          <w:rFonts w:ascii="Book Antiqua" w:hAnsi="Book Antiqua"/>
          <w:b/>
          <w:bCs/>
        </w:rPr>
        <w:t>Ponziani</w:t>
      </w:r>
      <w:proofErr w:type="spellEnd"/>
      <w:r w:rsidRPr="00196AD0">
        <w:rPr>
          <w:rFonts w:ascii="Book Antiqua" w:hAnsi="Book Antiqua"/>
          <w:b/>
          <w:bCs/>
        </w:rPr>
        <w:t xml:space="preserve"> FR</w:t>
      </w:r>
      <w:r w:rsidRPr="00196AD0">
        <w:rPr>
          <w:rFonts w:ascii="Book Antiqua" w:hAnsi="Book Antiqua"/>
        </w:rPr>
        <w:t xml:space="preserve">, Del </w:t>
      </w:r>
      <w:proofErr w:type="spellStart"/>
      <w:r w:rsidRPr="00196AD0">
        <w:rPr>
          <w:rFonts w:ascii="Book Antiqua" w:hAnsi="Book Antiqua"/>
        </w:rPr>
        <w:t>Zompo</w:t>
      </w:r>
      <w:proofErr w:type="spellEnd"/>
      <w:r w:rsidRPr="00196AD0">
        <w:rPr>
          <w:rFonts w:ascii="Book Antiqua" w:hAnsi="Book Antiqua"/>
        </w:rPr>
        <w:t xml:space="preserve"> F, </w:t>
      </w:r>
      <w:proofErr w:type="spellStart"/>
      <w:r w:rsidRPr="00196AD0">
        <w:rPr>
          <w:rFonts w:ascii="Book Antiqua" w:hAnsi="Book Antiqua"/>
        </w:rPr>
        <w:t>Nesci</w:t>
      </w:r>
      <w:proofErr w:type="spellEnd"/>
      <w:r w:rsidRPr="00196AD0">
        <w:rPr>
          <w:rFonts w:ascii="Book Antiqua" w:hAnsi="Book Antiqua"/>
        </w:rPr>
        <w:t xml:space="preserve"> A, </w:t>
      </w:r>
      <w:proofErr w:type="spellStart"/>
      <w:r w:rsidRPr="00196AD0">
        <w:rPr>
          <w:rFonts w:ascii="Book Antiqua" w:hAnsi="Book Antiqua"/>
        </w:rPr>
        <w:t>Santopaolo</w:t>
      </w:r>
      <w:proofErr w:type="spellEnd"/>
      <w:r w:rsidRPr="00196AD0">
        <w:rPr>
          <w:rFonts w:ascii="Book Antiqua" w:hAnsi="Book Antiqua"/>
        </w:rPr>
        <w:t xml:space="preserve"> F, </w:t>
      </w:r>
      <w:proofErr w:type="spellStart"/>
      <w:r w:rsidRPr="00196AD0">
        <w:rPr>
          <w:rFonts w:ascii="Book Antiqua" w:hAnsi="Book Antiqua"/>
        </w:rPr>
        <w:t>Ianiro</w:t>
      </w:r>
      <w:proofErr w:type="spellEnd"/>
      <w:r w:rsidRPr="00196AD0">
        <w:rPr>
          <w:rFonts w:ascii="Book Antiqua" w:hAnsi="Book Antiqua"/>
        </w:rPr>
        <w:t xml:space="preserve"> G, </w:t>
      </w:r>
      <w:proofErr w:type="spellStart"/>
      <w:r w:rsidRPr="00196AD0">
        <w:rPr>
          <w:rFonts w:ascii="Book Antiqua" w:hAnsi="Book Antiqua"/>
        </w:rPr>
        <w:t>Pompili</w:t>
      </w:r>
      <w:proofErr w:type="spellEnd"/>
      <w:r w:rsidRPr="00196AD0">
        <w:rPr>
          <w:rFonts w:ascii="Book Antiqua" w:hAnsi="Book Antiqua"/>
        </w:rPr>
        <w:t xml:space="preserve"> M, </w:t>
      </w:r>
      <w:proofErr w:type="spellStart"/>
      <w:r w:rsidRPr="00196AD0">
        <w:rPr>
          <w:rFonts w:ascii="Book Antiqua" w:hAnsi="Book Antiqua"/>
        </w:rPr>
        <w:t>Gasbarrini</w:t>
      </w:r>
      <w:proofErr w:type="spellEnd"/>
      <w:r w:rsidRPr="00196AD0">
        <w:rPr>
          <w:rFonts w:ascii="Book Antiqua" w:hAnsi="Book Antiqua"/>
        </w:rPr>
        <w:t xml:space="preserve"> A; “Gemelli against COVID-19” group. Liver involvement is not associated with mortality: results from a large cohort of SARS-CoV-2-positive patients. </w:t>
      </w:r>
      <w:r w:rsidRPr="00196AD0">
        <w:rPr>
          <w:rFonts w:ascii="Book Antiqua" w:hAnsi="Book Antiqua"/>
          <w:i/>
          <w:iCs/>
        </w:rPr>
        <w:t xml:space="preserve">Aliment </w:t>
      </w:r>
      <w:proofErr w:type="spellStart"/>
      <w:r w:rsidRPr="00196AD0">
        <w:rPr>
          <w:rFonts w:ascii="Book Antiqua" w:hAnsi="Book Antiqua"/>
          <w:i/>
          <w:iCs/>
        </w:rPr>
        <w:t>Pharmacol</w:t>
      </w:r>
      <w:proofErr w:type="spellEnd"/>
      <w:r w:rsidRPr="00196AD0">
        <w:rPr>
          <w:rFonts w:ascii="Book Antiqua" w:hAnsi="Book Antiqua"/>
          <w:i/>
          <w:iCs/>
        </w:rPr>
        <w:t xml:space="preserve"> </w:t>
      </w:r>
      <w:proofErr w:type="spellStart"/>
      <w:r w:rsidRPr="00196AD0">
        <w:rPr>
          <w:rFonts w:ascii="Book Antiqua" w:hAnsi="Book Antiqua"/>
          <w:i/>
          <w:iCs/>
        </w:rPr>
        <w:t>Ther</w:t>
      </w:r>
      <w:proofErr w:type="spellEnd"/>
      <w:r w:rsidRPr="00196AD0">
        <w:rPr>
          <w:rFonts w:ascii="Book Antiqua" w:hAnsi="Book Antiqua"/>
        </w:rPr>
        <w:t xml:space="preserve"> 2020; </w:t>
      </w:r>
      <w:r w:rsidRPr="00196AD0">
        <w:rPr>
          <w:rFonts w:ascii="Book Antiqua" w:hAnsi="Book Antiqua"/>
          <w:b/>
          <w:bCs/>
        </w:rPr>
        <w:t>52</w:t>
      </w:r>
      <w:r w:rsidRPr="00196AD0">
        <w:rPr>
          <w:rFonts w:ascii="Book Antiqua" w:hAnsi="Book Antiqua"/>
        </w:rPr>
        <w:t>: 1060-1068 [PMID: 32628793 DOI: 10.1111/apt.15996]</w:t>
      </w:r>
    </w:p>
    <w:p w14:paraId="0BB8A70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49 </w:t>
      </w:r>
      <w:proofErr w:type="spellStart"/>
      <w:r w:rsidRPr="00196AD0">
        <w:rPr>
          <w:rFonts w:ascii="Book Antiqua" w:hAnsi="Book Antiqua"/>
          <w:b/>
          <w:bCs/>
        </w:rPr>
        <w:t>Ferm</w:t>
      </w:r>
      <w:proofErr w:type="spellEnd"/>
      <w:r w:rsidRPr="00196AD0">
        <w:rPr>
          <w:rFonts w:ascii="Book Antiqua" w:hAnsi="Book Antiqua"/>
          <w:b/>
          <w:bCs/>
        </w:rPr>
        <w:t xml:space="preserve"> S</w:t>
      </w:r>
      <w:r w:rsidRPr="00196AD0">
        <w:rPr>
          <w:rFonts w:ascii="Book Antiqua" w:hAnsi="Book Antiqua"/>
        </w:rPr>
        <w:t xml:space="preserve">, Fisher C, Pakala T, Tong M, Shah D, </w:t>
      </w:r>
      <w:proofErr w:type="spellStart"/>
      <w:r w:rsidRPr="00196AD0">
        <w:rPr>
          <w:rFonts w:ascii="Book Antiqua" w:hAnsi="Book Antiqua"/>
        </w:rPr>
        <w:t>Schwarzbaum</w:t>
      </w:r>
      <w:proofErr w:type="spellEnd"/>
      <w:r w:rsidRPr="00196AD0">
        <w:rPr>
          <w:rFonts w:ascii="Book Antiqua" w:hAnsi="Book Antiqua"/>
        </w:rPr>
        <w:t xml:space="preserve"> D, Cooley V, Hussain S, Kim SH. Analysis of Gastrointestinal and Hepatic Manifestations of SARS-CoV-2 Infection in 892 Patients in Queens, NY. </w:t>
      </w:r>
      <w:r w:rsidRPr="00196AD0">
        <w:rPr>
          <w:rFonts w:ascii="Book Antiqua" w:hAnsi="Book Antiqua"/>
          <w:i/>
          <w:iCs/>
        </w:rPr>
        <w:t>Clin Gastroenterol Hepatol</w:t>
      </w:r>
      <w:r w:rsidRPr="00196AD0">
        <w:rPr>
          <w:rFonts w:ascii="Book Antiqua" w:hAnsi="Book Antiqua"/>
        </w:rPr>
        <w:t xml:space="preserve"> 2020; </w:t>
      </w:r>
      <w:r w:rsidRPr="00196AD0">
        <w:rPr>
          <w:rFonts w:ascii="Book Antiqua" w:hAnsi="Book Antiqua"/>
          <w:b/>
          <w:bCs/>
        </w:rPr>
        <w:t>18</w:t>
      </w:r>
      <w:r w:rsidRPr="00196AD0">
        <w:rPr>
          <w:rFonts w:ascii="Book Antiqua" w:hAnsi="Book Antiqua"/>
        </w:rPr>
        <w:t>: 2378-2379.e1 [PMID: 32497637 DOI: 10.1016/j.cgh.2020.05.049]</w:t>
      </w:r>
    </w:p>
    <w:p w14:paraId="45EBCCFF"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50 </w:t>
      </w:r>
      <w:proofErr w:type="spellStart"/>
      <w:r w:rsidRPr="00196AD0">
        <w:rPr>
          <w:rFonts w:ascii="Book Antiqua" w:hAnsi="Book Antiqua"/>
          <w:b/>
          <w:bCs/>
        </w:rPr>
        <w:t>Hajifathalian</w:t>
      </w:r>
      <w:proofErr w:type="spellEnd"/>
      <w:r w:rsidRPr="00196AD0">
        <w:rPr>
          <w:rFonts w:ascii="Book Antiqua" w:hAnsi="Book Antiqua"/>
          <w:b/>
          <w:bCs/>
        </w:rPr>
        <w:t xml:space="preserve"> K</w:t>
      </w:r>
      <w:r w:rsidRPr="00196AD0">
        <w:rPr>
          <w:rFonts w:ascii="Book Antiqua" w:hAnsi="Book Antiqua"/>
        </w:rPr>
        <w:t xml:space="preserve">, </w:t>
      </w:r>
      <w:proofErr w:type="spellStart"/>
      <w:r w:rsidRPr="00196AD0">
        <w:rPr>
          <w:rFonts w:ascii="Book Antiqua" w:hAnsi="Book Antiqua"/>
        </w:rPr>
        <w:t>Krisko</w:t>
      </w:r>
      <w:proofErr w:type="spellEnd"/>
      <w:r w:rsidRPr="00196AD0">
        <w:rPr>
          <w:rFonts w:ascii="Book Antiqua" w:hAnsi="Book Antiqua"/>
        </w:rPr>
        <w:t xml:space="preserve"> T, Mehta A, Kumar S, Schwartz R, Fortune B, </w:t>
      </w:r>
      <w:proofErr w:type="spellStart"/>
      <w:r w:rsidRPr="00196AD0">
        <w:rPr>
          <w:rFonts w:ascii="Book Antiqua" w:hAnsi="Book Antiqua"/>
        </w:rPr>
        <w:t>Sharaiha</w:t>
      </w:r>
      <w:proofErr w:type="spellEnd"/>
      <w:r w:rsidRPr="00196AD0">
        <w:rPr>
          <w:rFonts w:ascii="Book Antiqua" w:hAnsi="Book Antiqua"/>
        </w:rPr>
        <w:t xml:space="preserve"> RZ; WCM-GI research group</w:t>
      </w:r>
      <w:r w:rsidRPr="00196AD0">
        <w:rPr>
          <w:rFonts w:ascii="Cambria Math" w:eastAsia="Cambria Math" w:hAnsi="Cambria Math" w:cs="Cambria Math"/>
        </w:rPr>
        <w:t>∗</w:t>
      </w:r>
      <w:r w:rsidRPr="00196AD0">
        <w:rPr>
          <w:rFonts w:ascii="Book Antiqua" w:hAnsi="Book Antiqua"/>
        </w:rPr>
        <w:t xml:space="preserve">. Gastrointestinal and Hepatic Manifestations of 2019 Novel Coronavirus Disease in a Large Cohort of Infected Patients From New York: Clinical Implications. </w:t>
      </w:r>
      <w:r w:rsidRPr="00196AD0">
        <w:rPr>
          <w:rFonts w:ascii="Book Antiqua" w:hAnsi="Book Antiqua"/>
          <w:i/>
          <w:iCs/>
        </w:rPr>
        <w:t>Gastroenterology</w:t>
      </w:r>
      <w:r w:rsidRPr="00196AD0">
        <w:rPr>
          <w:rFonts w:ascii="Book Antiqua" w:hAnsi="Book Antiqua"/>
        </w:rPr>
        <w:t xml:space="preserve"> 2020; </w:t>
      </w:r>
      <w:r w:rsidRPr="00196AD0">
        <w:rPr>
          <w:rFonts w:ascii="Book Antiqua" w:hAnsi="Book Antiqua"/>
          <w:b/>
          <w:bCs/>
        </w:rPr>
        <w:t>159</w:t>
      </w:r>
      <w:r w:rsidRPr="00196AD0">
        <w:rPr>
          <w:rFonts w:ascii="Book Antiqua" w:hAnsi="Book Antiqua"/>
        </w:rPr>
        <w:t>: 1137-1140.e2 [PMID: 32389667 DOI: 10.1053/j.gastro.2020.05.010]</w:t>
      </w:r>
    </w:p>
    <w:p w14:paraId="0224213E"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51 </w:t>
      </w:r>
      <w:r w:rsidRPr="00196AD0">
        <w:rPr>
          <w:rFonts w:ascii="Book Antiqua" w:hAnsi="Book Antiqua"/>
          <w:b/>
          <w:bCs/>
        </w:rPr>
        <w:t>Cao J</w:t>
      </w:r>
      <w:r w:rsidRPr="00196AD0">
        <w:rPr>
          <w:rFonts w:ascii="Book Antiqua" w:hAnsi="Book Antiqua"/>
        </w:rPr>
        <w:t xml:space="preserve">, Tu WJ, Cheng W, Yu L, Liu YK, Hu X, Liu Q. Clinical Features and Short-term Outcomes of 102 Patients with Coronavirus Disease 2019 in Wuhan, China. </w:t>
      </w:r>
      <w:r w:rsidRPr="00196AD0">
        <w:rPr>
          <w:rFonts w:ascii="Book Antiqua" w:hAnsi="Book Antiqua"/>
          <w:i/>
          <w:iCs/>
        </w:rPr>
        <w:t>Clin Infect Dis</w:t>
      </w:r>
      <w:r w:rsidRPr="00196AD0">
        <w:rPr>
          <w:rFonts w:ascii="Book Antiqua" w:hAnsi="Book Antiqua"/>
        </w:rPr>
        <w:t xml:space="preserve"> 2020; </w:t>
      </w:r>
      <w:r w:rsidRPr="00196AD0">
        <w:rPr>
          <w:rFonts w:ascii="Book Antiqua" w:hAnsi="Book Antiqua"/>
          <w:b/>
          <w:bCs/>
        </w:rPr>
        <w:t>71</w:t>
      </w:r>
      <w:r w:rsidRPr="00196AD0">
        <w:rPr>
          <w:rFonts w:ascii="Book Antiqua" w:hAnsi="Book Antiqua"/>
        </w:rPr>
        <w:t>: 748-755 [PMID: 32239127 DOI: 10.1093/</w:t>
      </w:r>
      <w:proofErr w:type="spellStart"/>
      <w:r w:rsidRPr="00196AD0">
        <w:rPr>
          <w:rFonts w:ascii="Book Antiqua" w:hAnsi="Book Antiqua"/>
        </w:rPr>
        <w:t>cid</w:t>
      </w:r>
      <w:proofErr w:type="spellEnd"/>
      <w:r w:rsidRPr="00196AD0">
        <w:rPr>
          <w:rFonts w:ascii="Book Antiqua" w:hAnsi="Book Antiqua"/>
        </w:rPr>
        <w:t>/ciaa243]</w:t>
      </w:r>
    </w:p>
    <w:p w14:paraId="3F1BE964"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52 </w:t>
      </w:r>
      <w:r w:rsidRPr="00196AD0">
        <w:rPr>
          <w:rFonts w:ascii="Book Antiqua" w:hAnsi="Book Antiqua"/>
          <w:b/>
          <w:bCs/>
        </w:rPr>
        <w:t>Chen T</w:t>
      </w:r>
      <w:r w:rsidRPr="00196AD0">
        <w:rPr>
          <w:rFonts w:ascii="Book Antiqua" w:hAnsi="Book Antiqua"/>
        </w:rPr>
        <w:t xml:space="preserve">, Wu D, Chen H, Yan W, Yang D, Chen G, Ma K, Xu D, Yu H, Wang H, Wang T, Guo W, Chen J, Ding C, Zhang X, Huang J, Han M, Li S, Luo X, Zhao J, Ning Q. </w:t>
      </w:r>
      <w:r w:rsidRPr="00196AD0">
        <w:rPr>
          <w:rFonts w:ascii="Book Antiqua" w:hAnsi="Book Antiqua"/>
        </w:rPr>
        <w:lastRenderedPageBreak/>
        <w:t xml:space="preserve">Clinical characteristics of 113 deceased patients with coronavirus disease 2019: retrospective study. </w:t>
      </w:r>
      <w:r w:rsidRPr="00196AD0">
        <w:rPr>
          <w:rFonts w:ascii="Book Antiqua" w:hAnsi="Book Antiqua"/>
          <w:i/>
          <w:iCs/>
        </w:rPr>
        <w:t>BMJ</w:t>
      </w:r>
      <w:r w:rsidRPr="00196AD0">
        <w:rPr>
          <w:rFonts w:ascii="Book Antiqua" w:hAnsi="Book Antiqua"/>
        </w:rPr>
        <w:t xml:space="preserve"> 2020; </w:t>
      </w:r>
      <w:r w:rsidRPr="00196AD0">
        <w:rPr>
          <w:rFonts w:ascii="Book Antiqua" w:hAnsi="Book Antiqua"/>
          <w:b/>
          <w:bCs/>
        </w:rPr>
        <w:t>368</w:t>
      </w:r>
      <w:r w:rsidRPr="00196AD0">
        <w:rPr>
          <w:rFonts w:ascii="Book Antiqua" w:hAnsi="Book Antiqua"/>
        </w:rPr>
        <w:t>: m1091 [PMID: 32217556 DOI: 10.1136/bmj.m1091]</w:t>
      </w:r>
    </w:p>
    <w:p w14:paraId="2CD57F11"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53 </w:t>
      </w:r>
      <w:r w:rsidRPr="00196AD0">
        <w:rPr>
          <w:rFonts w:ascii="Book Antiqua" w:hAnsi="Book Antiqua"/>
          <w:b/>
          <w:bCs/>
        </w:rPr>
        <w:t>Chen T</w:t>
      </w:r>
      <w:r w:rsidRPr="00196AD0">
        <w:rPr>
          <w:rFonts w:ascii="Book Antiqua" w:hAnsi="Book Antiqua"/>
        </w:rPr>
        <w:t xml:space="preserve">, Dai Z, Mo P, Li X, Ma Z, Song S, Chen X, Luo M, Liang K, Gao S, Zhang Y, Deng L, </w:t>
      </w:r>
      <w:proofErr w:type="spellStart"/>
      <w:r w:rsidRPr="00196AD0">
        <w:rPr>
          <w:rFonts w:ascii="Book Antiqua" w:hAnsi="Book Antiqua"/>
        </w:rPr>
        <w:t>Xiong</w:t>
      </w:r>
      <w:proofErr w:type="spellEnd"/>
      <w:r w:rsidRPr="00196AD0">
        <w:rPr>
          <w:rFonts w:ascii="Book Antiqua" w:hAnsi="Book Antiqua"/>
        </w:rPr>
        <w:t xml:space="preserve"> Y. Clinical Characteristics and Outcomes of Older Patients with Coronavirus Disease 2019 (COVID-19) in Wuhan, China: A Single-Centered, Retrospective Study. </w:t>
      </w:r>
      <w:r w:rsidRPr="00196AD0">
        <w:rPr>
          <w:rFonts w:ascii="Book Antiqua" w:hAnsi="Book Antiqua"/>
          <w:i/>
          <w:iCs/>
        </w:rPr>
        <w:t xml:space="preserve">J </w:t>
      </w:r>
      <w:proofErr w:type="spellStart"/>
      <w:r w:rsidRPr="00196AD0">
        <w:rPr>
          <w:rFonts w:ascii="Book Antiqua" w:hAnsi="Book Antiqua"/>
          <w:i/>
          <w:iCs/>
        </w:rPr>
        <w:t>Gerontol</w:t>
      </w:r>
      <w:proofErr w:type="spellEnd"/>
      <w:r w:rsidRPr="00196AD0">
        <w:rPr>
          <w:rFonts w:ascii="Book Antiqua" w:hAnsi="Book Antiqua"/>
          <w:i/>
          <w:iCs/>
        </w:rPr>
        <w:t xml:space="preserve"> A Biol Sci Med Sci</w:t>
      </w:r>
      <w:r w:rsidRPr="00196AD0">
        <w:rPr>
          <w:rFonts w:ascii="Book Antiqua" w:hAnsi="Book Antiqua"/>
        </w:rPr>
        <w:t xml:space="preserve"> 2020; </w:t>
      </w:r>
      <w:r w:rsidRPr="00196AD0">
        <w:rPr>
          <w:rFonts w:ascii="Book Antiqua" w:hAnsi="Book Antiqua"/>
          <w:b/>
          <w:bCs/>
        </w:rPr>
        <w:t>75</w:t>
      </w:r>
      <w:r w:rsidRPr="00196AD0">
        <w:rPr>
          <w:rFonts w:ascii="Book Antiqua" w:hAnsi="Book Antiqua"/>
        </w:rPr>
        <w:t>: 1788-1795 [PMID: 32279081 DOI: 10.1093/</w:t>
      </w:r>
      <w:proofErr w:type="spellStart"/>
      <w:r w:rsidRPr="00196AD0">
        <w:rPr>
          <w:rFonts w:ascii="Book Antiqua" w:hAnsi="Book Antiqua"/>
        </w:rPr>
        <w:t>gerona</w:t>
      </w:r>
      <w:proofErr w:type="spellEnd"/>
      <w:r w:rsidRPr="00196AD0">
        <w:rPr>
          <w:rFonts w:ascii="Book Antiqua" w:hAnsi="Book Antiqua"/>
        </w:rPr>
        <w:t>/glaa089]</w:t>
      </w:r>
    </w:p>
    <w:p w14:paraId="1578829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54 </w:t>
      </w:r>
      <w:r w:rsidRPr="00196AD0">
        <w:rPr>
          <w:rFonts w:ascii="Book Antiqua" w:hAnsi="Book Antiqua"/>
          <w:b/>
          <w:bCs/>
        </w:rPr>
        <w:t>Du Y</w:t>
      </w:r>
      <w:r w:rsidRPr="00196AD0">
        <w:rPr>
          <w:rFonts w:ascii="Book Antiqua" w:hAnsi="Book Antiqua"/>
        </w:rPr>
        <w:t xml:space="preserve">, Tu L, Zhu P, Mu M, Wang R, Yang P, Wang X, Hu C, Ping R, Hu P, Li T, Cao F, Chang C, Hu Q, </w:t>
      </w:r>
      <w:proofErr w:type="spellStart"/>
      <w:r w:rsidRPr="00196AD0">
        <w:rPr>
          <w:rFonts w:ascii="Book Antiqua" w:hAnsi="Book Antiqua"/>
        </w:rPr>
        <w:t>Jin</w:t>
      </w:r>
      <w:proofErr w:type="spellEnd"/>
      <w:r w:rsidRPr="00196AD0">
        <w:rPr>
          <w:rFonts w:ascii="Book Antiqua" w:hAnsi="Book Antiqua"/>
        </w:rPr>
        <w:t xml:space="preserve"> Y, Xu G. Clinical Features of 85 Fatal Cases of COVID-19 from Wuhan. A Retrospective Observational Study. </w:t>
      </w:r>
      <w:r w:rsidRPr="00196AD0">
        <w:rPr>
          <w:rFonts w:ascii="Book Antiqua" w:hAnsi="Book Antiqua"/>
          <w:i/>
          <w:iCs/>
        </w:rPr>
        <w:t>Am J Respir Crit Care Med</w:t>
      </w:r>
      <w:r w:rsidRPr="00196AD0">
        <w:rPr>
          <w:rFonts w:ascii="Book Antiqua" w:hAnsi="Book Antiqua"/>
        </w:rPr>
        <w:t xml:space="preserve"> 2020; </w:t>
      </w:r>
      <w:r w:rsidRPr="00196AD0">
        <w:rPr>
          <w:rFonts w:ascii="Book Antiqua" w:hAnsi="Book Antiqua"/>
          <w:b/>
          <w:bCs/>
        </w:rPr>
        <w:t>201</w:t>
      </w:r>
      <w:r w:rsidRPr="00196AD0">
        <w:rPr>
          <w:rFonts w:ascii="Book Antiqua" w:hAnsi="Book Antiqua"/>
        </w:rPr>
        <w:t>: 1372-1379 [PMID: 32242738 DOI: 10.1164/rccm.202003-0543OC]</w:t>
      </w:r>
    </w:p>
    <w:p w14:paraId="4B35FB3F"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55 </w:t>
      </w:r>
      <w:r w:rsidRPr="00196AD0">
        <w:rPr>
          <w:rFonts w:ascii="Book Antiqua" w:hAnsi="Book Antiqua"/>
          <w:b/>
          <w:bCs/>
        </w:rPr>
        <w:t>Yang F</w:t>
      </w:r>
      <w:r w:rsidRPr="00196AD0">
        <w:rPr>
          <w:rFonts w:ascii="Book Antiqua" w:hAnsi="Book Antiqua"/>
        </w:rPr>
        <w:t xml:space="preserve">, Shi S, Zhu J, Shi J, Dai K, Chen X. Analysis of 92 deceased patients with COVID-19. </w:t>
      </w:r>
      <w:r w:rsidRPr="00196AD0">
        <w:rPr>
          <w:rFonts w:ascii="Book Antiqua" w:hAnsi="Book Antiqua"/>
          <w:i/>
          <w:iCs/>
        </w:rPr>
        <w:t xml:space="preserve">J Med </w:t>
      </w:r>
      <w:proofErr w:type="spellStart"/>
      <w:r w:rsidRPr="00196AD0">
        <w:rPr>
          <w:rFonts w:ascii="Book Antiqua" w:hAnsi="Book Antiqua"/>
          <w:i/>
          <w:iCs/>
        </w:rPr>
        <w:t>Virol</w:t>
      </w:r>
      <w:proofErr w:type="spellEnd"/>
      <w:r w:rsidRPr="00196AD0">
        <w:rPr>
          <w:rFonts w:ascii="Book Antiqua" w:hAnsi="Book Antiqua"/>
        </w:rPr>
        <w:t xml:space="preserve"> 2020; </w:t>
      </w:r>
      <w:r w:rsidRPr="00196AD0">
        <w:rPr>
          <w:rFonts w:ascii="Book Antiqua" w:hAnsi="Book Antiqua"/>
          <w:b/>
          <w:bCs/>
        </w:rPr>
        <w:t>92</w:t>
      </w:r>
      <w:r w:rsidRPr="00196AD0">
        <w:rPr>
          <w:rFonts w:ascii="Book Antiqua" w:hAnsi="Book Antiqua"/>
        </w:rPr>
        <w:t>: 2511-2515 [PMID: 32293741 DOI: 10.1002/jmv.25891]</w:t>
      </w:r>
    </w:p>
    <w:p w14:paraId="70F4826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56 </w:t>
      </w:r>
      <w:proofErr w:type="spellStart"/>
      <w:r w:rsidRPr="00196AD0">
        <w:rPr>
          <w:rFonts w:ascii="Book Antiqua" w:hAnsi="Book Antiqua"/>
          <w:b/>
          <w:bCs/>
        </w:rPr>
        <w:t>Arentz</w:t>
      </w:r>
      <w:proofErr w:type="spellEnd"/>
      <w:r w:rsidRPr="00196AD0">
        <w:rPr>
          <w:rFonts w:ascii="Book Antiqua" w:hAnsi="Book Antiqua"/>
          <w:b/>
          <w:bCs/>
        </w:rPr>
        <w:t xml:space="preserve"> M</w:t>
      </w:r>
      <w:r w:rsidRPr="00196AD0">
        <w:rPr>
          <w:rFonts w:ascii="Book Antiqua" w:hAnsi="Book Antiqua"/>
        </w:rPr>
        <w:t xml:space="preserve">, </w:t>
      </w:r>
      <w:proofErr w:type="spellStart"/>
      <w:r w:rsidRPr="00196AD0">
        <w:rPr>
          <w:rFonts w:ascii="Book Antiqua" w:hAnsi="Book Antiqua"/>
        </w:rPr>
        <w:t>Yim</w:t>
      </w:r>
      <w:proofErr w:type="spellEnd"/>
      <w:r w:rsidRPr="00196AD0">
        <w:rPr>
          <w:rFonts w:ascii="Book Antiqua" w:hAnsi="Book Antiqua"/>
        </w:rPr>
        <w:t xml:space="preserve"> E, </w:t>
      </w:r>
      <w:proofErr w:type="spellStart"/>
      <w:r w:rsidRPr="00196AD0">
        <w:rPr>
          <w:rFonts w:ascii="Book Antiqua" w:hAnsi="Book Antiqua"/>
        </w:rPr>
        <w:t>Klaff</w:t>
      </w:r>
      <w:proofErr w:type="spellEnd"/>
      <w:r w:rsidRPr="00196AD0">
        <w:rPr>
          <w:rFonts w:ascii="Book Antiqua" w:hAnsi="Book Antiqua"/>
        </w:rPr>
        <w:t xml:space="preserve"> L, </w:t>
      </w:r>
      <w:proofErr w:type="spellStart"/>
      <w:r w:rsidRPr="00196AD0">
        <w:rPr>
          <w:rFonts w:ascii="Book Antiqua" w:hAnsi="Book Antiqua"/>
        </w:rPr>
        <w:t>Lokhandwala</w:t>
      </w:r>
      <w:proofErr w:type="spellEnd"/>
      <w:r w:rsidRPr="00196AD0">
        <w:rPr>
          <w:rFonts w:ascii="Book Antiqua" w:hAnsi="Book Antiqua"/>
        </w:rPr>
        <w:t xml:space="preserve"> S, </w:t>
      </w:r>
      <w:proofErr w:type="spellStart"/>
      <w:r w:rsidRPr="00196AD0">
        <w:rPr>
          <w:rFonts w:ascii="Book Antiqua" w:hAnsi="Book Antiqua"/>
        </w:rPr>
        <w:t>Riedo</w:t>
      </w:r>
      <w:proofErr w:type="spellEnd"/>
      <w:r w:rsidRPr="00196AD0">
        <w:rPr>
          <w:rFonts w:ascii="Book Antiqua" w:hAnsi="Book Antiqua"/>
        </w:rPr>
        <w:t xml:space="preserve"> FX, Chong M, Lee M. Characteristics and Outcomes of 21 Critically Ill Patients With COVID-19 in Washington State. </w:t>
      </w:r>
      <w:r w:rsidRPr="00196AD0">
        <w:rPr>
          <w:rFonts w:ascii="Book Antiqua" w:hAnsi="Book Antiqua"/>
          <w:i/>
          <w:iCs/>
        </w:rPr>
        <w:t>JAMA</w:t>
      </w:r>
      <w:r w:rsidRPr="00196AD0">
        <w:rPr>
          <w:rFonts w:ascii="Book Antiqua" w:hAnsi="Book Antiqua"/>
        </w:rPr>
        <w:t xml:space="preserve"> 2020; </w:t>
      </w:r>
      <w:r w:rsidRPr="00196AD0">
        <w:rPr>
          <w:rFonts w:ascii="Book Antiqua" w:hAnsi="Book Antiqua"/>
          <w:b/>
          <w:bCs/>
        </w:rPr>
        <w:t>323</w:t>
      </w:r>
      <w:r w:rsidRPr="00196AD0">
        <w:rPr>
          <w:rFonts w:ascii="Book Antiqua" w:hAnsi="Book Antiqua"/>
        </w:rPr>
        <w:t>: 1612-1614 [PMID: 32191259 DOI: 10.1001/jama.2020.4326]</w:t>
      </w:r>
    </w:p>
    <w:p w14:paraId="6F3C173D"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57 </w:t>
      </w:r>
      <w:r w:rsidRPr="00196AD0">
        <w:rPr>
          <w:rFonts w:ascii="Book Antiqua" w:hAnsi="Book Antiqua"/>
          <w:b/>
          <w:bCs/>
        </w:rPr>
        <w:t>Du RH</w:t>
      </w:r>
      <w:r w:rsidRPr="00196AD0">
        <w:rPr>
          <w:rFonts w:ascii="Book Antiqua" w:hAnsi="Book Antiqua"/>
        </w:rPr>
        <w:t xml:space="preserve">, Liu LM, Yin W, Wang W, Guan LL, Yuan ML, Li YL, Hu Y, Li XY, Sun B, Peng P, Shi HZ. Hospitalization and Critical Care of 109 Decedents with COVID-19 Pneumonia in Wuhan, China. </w:t>
      </w:r>
      <w:r w:rsidRPr="00196AD0">
        <w:rPr>
          <w:rFonts w:ascii="Book Antiqua" w:hAnsi="Book Antiqua"/>
          <w:i/>
          <w:iCs/>
        </w:rPr>
        <w:t xml:space="preserve">Ann Am </w:t>
      </w:r>
      <w:proofErr w:type="spellStart"/>
      <w:r w:rsidRPr="00196AD0">
        <w:rPr>
          <w:rFonts w:ascii="Book Antiqua" w:hAnsi="Book Antiqua"/>
          <w:i/>
          <w:iCs/>
        </w:rPr>
        <w:t>Thorac</w:t>
      </w:r>
      <w:proofErr w:type="spellEnd"/>
      <w:r w:rsidRPr="00196AD0">
        <w:rPr>
          <w:rFonts w:ascii="Book Antiqua" w:hAnsi="Book Antiqua"/>
          <w:i/>
          <w:iCs/>
        </w:rPr>
        <w:t xml:space="preserve"> Soc</w:t>
      </w:r>
      <w:r w:rsidRPr="00196AD0">
        <w:rPr>
          <w:rFonts w:ascii="Book Antiqua" w:hAnsi="Book Antiqua"/>
        </w:rPr>
        <w:t xml:space="preserve"> 2020; </w:t>
      </w:r>
      <w:r w:rsidRPr="00196AD0">
        <w:rPr>
          <w:rFonts w:ascii="Book Antiqua" w:hAnsi="Book Antiqua"/>
          <w:b/>
          <w:bCs/>
        </w:rPr>
        <w:t>17</w:t>
      </w:r>
      <w:r w:rsidRPr="00196AD0">
        <w:rPr>
          <w:rFonts w:ascii="Book Antiqua" w:hAnsi="Book Antiqua"/>
        </w:rPr>
        <w:t>: 839-846 [PMID: 32255382 DOI: 10.1513/AnnalsATS.202003-225OC]</w:t>
      </w:r>
    </w:p>
    <w:p w14:paraId="6F546D61"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58 </w:t>
      </w:r>
      <w:r w:rsidRPr="00196AD0">
        <w:rPr>
          <w:rFonts w:ascii="Book Antiqua" w:hAnsi="Book Antiqua"/>
          <w:b/>
          <w:bCs/>
        </w:rPr>
        <w:t>Li X</w:t>
      </w:r>
      <w:r w:rsidRPr="00196AD0">
        <w:rPr>
          <w:rFonts w:ascii="Book Antiqua" w:hAnsi="Book Antiqua"/>
        </w:rPr>
        <w:t xml:space="preserve">, Xu S, Yu M, Wang K, Tao Y, Zhou Y, Shi J, Zhou M, Wu B, Yang Z, Zhang C, Yue J, Zhang Z, Renz H, Liu X, </w:t>
      </w:r>
      <w:proofErr w:type="spellStart"/>
      <w:r w:rsidRPr="00196AD0">
        <w:rPr>
          <w:rFonts w:ascii="Book Antiqua" w:hAnsi="Book Antiqua"/>
        </w:rPr>
        <w:t>Xie</w:t>
      </w:r>
      <w:proofErr w:type="spellEnd"/>
      <w:r w:rsidRPr="00196AD0">
        <w:rPr>
          <w:rFonts w:ascii="Book Antiqua" w:hAnsi="Book Antiqua"/>
        </w:rPr>
        <w:t xml:space="preserve"> J, </w:t>
      </w:r>
      <w:proofErr w:type="spellStart"/>
      <w:r w:rsidRPr="00196AD0">
        <w:rPr>
          <w:rFonts w:ascii="Book Antiqua" w:hAnsi="Book Antiqua"/>
        </w:rPr>
        <w:t>Xie</w:t>
      </w:r>
      <w:proofErr w:type="spellEnd"/>
      <w:r w:rsidRPr="00196AD0">
        <w:rPr>
          <w:rFonts w:ascii="Book Antiqua" w:hAnsi="Book Antiqua"/>
        </w:rPr>
        <w:t xml:space="preserve"> M, Zhao J. Risk factors for severity and mortality in adult COVID-19 inpatients in Wuhan. </w:t>
      </w:r>
      <w:r w:rsidRPr="00196AD0">
        <w:rPr>
          <w:rFonts w:ascii="Book Antiqua" w:hAnsi="Book Antiqua"/>
          <w:i/>
          <w:iCs/>
        </w:rPr>
        <w:t>J Allergy Clin Immunol</w:t>
      </w:r>
      <w:r w:rsidRPr="00196AD0">
        <w:rPr>
          <w:rFonts w:ascii="Book Antiqua" w:hAnsi="Book Antiqua"/>
        </w:rPr>
        <w:t xml:space="preserve"> 2020; </w:t>
      </w:r>
      <w:r w:rsidRPr="00196AD0">
        <w:rPr>
          <w:rFonts w:ascii="Book Antiqua" w:hAnsi="Book Antiqua"/>
          <w:b/>
          <w:bCs/>
        </w:rPr>
        <w:t>146</w:t>
      </w:r>
      <w:r w:rsidRPr="00196AD0">
        <w:rPr>
          <w:rFonts w:ascii="Book Antiqua" w:hAnsi="Book Antiqua"/>
        </w:rPr>
        <w:t>: 110-118 [PMID: 32294485 DOI: 10.1016/j.jaci.2020.04.006]</w:t>
      </w:r>
    </w:p>
    <w:p w14:paraId="14F5039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59 </w:t>
      </w:r>
      <w:r w:rsidRPr="00196AD0">
        <w:rPr>
          <w:rFonts w:ascii="Book Antiqua" w:hAnsi="Book Antiqua"/>
          <w:b/>
          <w:bCs/>
        </w:rPr>
        <w:t>Mo P</w:t>
      </w:r>
      <w:r w:rsidRPr="00196AD0">
        <w:rPr>
          <w:rFonts w:ascii="Book Antiqua" w:hAnsi="Book Antiqua"/>
        </w:rPr>
        <w:t xml:space="preserve">, Xing Y, Xiao Y, Deng L, Zhao Q, Wang H, </w:t>
      </w:r>
      <w:proofErr w:type="spellStart"/>
      <w:r w:rsidRPr="00196AD0">
        <w:rPr>
          <w:rFonts w:ascii="Book Antiqua" w:hAnsi="Book Antiqua"/>
        </w:rPr>
        <w:t>Xiong</w:t>
      </w:r>
      <w:proofErr w:type="spellEnd"/>
      <w:r w:rsidRPr="00196AD0">
        <w:rPr>
          <w:rFonts w:ascii="Book Antiqua" w:hAnsi="Book Antiqua"/>
        </w:rPr>
        <w:t xml:space="preserve"> Y, Cheng Z, Gao S, Liang K, Luo M, Chen T, Song S, Ma Z, Chen X, Zheng R, Cao Q, Wang F, Zhang Y. Clinical characteristics of refractory COVID-19 pneumonia in Wuhan, China. </w:t>
      </w:r>
      <w:r w:rsidRPr="00196AD0">
        <w:rPr>
          <w:rFonts w:ascii="Book Antiqua" w:hAnsi="Book Antiqua"/>
          <w:i/>
          <w:iCs/>
        </w:rPr>
        <w:t>Clin Infect Dis</w:t>
      </w:r>
      <w:r w:rsidRPr="00196AD0">
        <w:rPr>
          <w:rFonts w:ascii="Book Antiqua" w:hAnsi="Book Antiqua"/>
        </w:rPr>
        <w:t xml:space="preserve"> 2020 [PMID: 32173725 DOI: 10.1093/</w:t>
      </w:r>
      <w:proofErr w:type="spellStart"/>
      <w:r w:rsidRPr="00196AD0">
        <w:rPr>
          <w:rFonts w:ascii="Book Antiqua" w:hAnsi="Book Antiqua"/>
        </w:rPr>
        <w:t>cid</w:t>
      </w:r>
      <w:proofErr w:type="spellEnd"/>
      <w:r w:rsidRPr="00196AD0">
        <w:rPr>
          <w:rFonts w:ascii="Book Antiqua" w:hAnsi="Book Antiqua"/>
        </w:rPr>
        <w:t>/ciaa270]</w:t>
      </w:r>
    </w:p>
    <w:p w14:paraId="1696D015"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60 </w:t>
      </w:r>
      <w:r w:rsidRPr="00196AD0">
        <w:rPr>
          <w:rFonts w:ascii="Book Antiqua" w:hAnsi="Book Antiqua"/>
          <w:b/>
          <w:bCs/>
        </w:rPr>
        <w:t>Wan S</w:t>
      </w:r>
      <w:r w:rsidRPr="00196AD0">
        <w:rPr>
          <w:rFonts w:ascii="Book Antiqua" w:hAnsi="Book Antiqua"/>
        </w:rPr>
        <w:t xml:space="preserve">, Xiang Y, Fang W, Zheng Y, Li B, Hu Y, Lang C, Huang D, Sun Q, </w:t>
      </w:r>
      <w:proofErr w:type="spellStart"/>
      <w:r w:rsidRPr="00196AD0">
        <w:rPr>
          <w:rFonts w:ascii="Book Antiqua" w:hAnsi="Book Antiqua"/>
        </w:rPr>
        <w:t>Xiong</w:t>
      </w:r>
      <w:proofErr w:type="spellEnd"/>
      <w:r w:rsidRPr="00196AD0">
        <w:rPr>
          <w:rFonts w:ascii="Book Antiqua" w:hAnsi="Book Antiqua"/>
        </w:rPr>
        <w:t xml:space="preserve"> Y, Huang X, </w:t>
      </w:r>
      <w:proofErr w:type="spellStart"/>
      <w:r w:rsidRPr="00196AD0">
        <w:rPr>
          <w:rFonts w:ascii="Book Antiqua" w:hAnsi="Book Antiqua"/>
        </w:rPr>
        <w:t>Lv</w:t>
      </w:r>
      <w:proofErr w:type="spellEnd"/>
      <w:r w:rsidRPr="00196AD0">
        <w:rPr>
          <w:rFonts w:ascii="Book Antiqua" w:hAnsi="Book Antiqua"/>
        </w:rPr>
        <w:t xml:space="preserve"> J, Luo Y, Shen L, Yang H, Huang G, Yang R. Clinical features and treatment of COVID-19 patients in northeast Chongqing. </w:t>
      </w:r>
      <w:r w:rsidRPr="00196AD0">
        <w:rPr>
          <w:rFonts w:ascii="Book Antiqua" w:hAnsi="Book Antiqua"/>
          <w:i/>
          <w:iCs/>
        </w:rPr>
        <w:t xml:space="preserve">J Med </w:t>
      </w:r>
      <w:proofErr w:type="spellStart"/>
      <w:r w:rsidRPr="00196AD0">
        <w:rPr>
          <w:rFonts w:ascii="Book Antiqua" w:hAnsi="Book Antiqua"/>
          <w:i/>
          <w:iCs/>
        </w:rPr>
        <w:t>Virol</w:t>
      </w:r>
      <w:proofErr w:type="spellEnd"/>
      <w:r w:rsidRPr="00196AD0">
        <w:rPr>
          <w:rFonts w:ascii="Book Antiqua" w:hAnsi="Book Antiqua"/>
        </w:rPr>
        <w:t xml:space="preserve"> 2020; </w:t>
      </w:r>
      <w:r w:rsidRPr="00196AD0">
        <w:rPr>
          <w:rFonts w:ascii="Book Antiqua" w:hAnsi="Book Antiqua"/>
          <w:b/>
          <w:bCs/>
        </w:rPr>
        <w:t>92</w:t>
      </w:r>
      <w:r w:rsidRPr="00196AD0">
        <w:rPr>
          <w:rFonts w:ascii="Book Antiqua" w:hAnsi="Book Antiqua"/>
        </w:rPr>
        <w:t>: 797-806 [PMID: 32198776 DOI: 10.1002/jmv.25783]</w:t>
      </w:r>
    </w:p>
    <w:p w14:paraId="32B97984"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61 </w:t>
      </w:r>
      <w:r w:rsidRPr="00196AD0">
        <w:rPr>
          <w:rFonts w:ascii="Book Antiqua" w:hAnsi="Book Antiqua"/>
          <w:b/>
          <w:bCs/>
        </w:rPr>
        <w:t>Zhang G</w:t>
      </w:r>
      <w:r w:rsidRPr="00196AD0">
        <w:rPr>
          <w:rFonts w:ascii="Book Antiqua" w:hAnsi="Book Antiqua"/>
        </w:rPr>
        <w:t xml:space="preserve">, Hu C, Luo L, Fang F, Chen Y, Li J, Peng Z, Pan H. Clinical features and short-term outcomes of 221 patients with COVID-19 in Wuhan, China. </w:t>
      </w:r>
      <w:r w:rsidRPr="00196AD0">
        <w:rPr>
          <w:rFonts w:ascii="Book Antiqua" w:hAnsi="Book Antiqua"/>
          <w:i/>
          <w:iCs/>
        </w:rPr>
        <w:t xml:space="preserve">J Clin </w:t>
      </w:r>
      <w:proofErr w:type="spellStart"/>
      <w:r w:rsidRPr="00196AD0">
        <w:rPr>
          <w:rFonts w:ascii="Book Antiqua" w:hAnsi="Book Antiqua"/>
          <w:i/>
          <w:iCs/>
        </w:rPr>
        <w:t>Virol</w:t>
      </w:r>
      <w:proofErr w:type="spellEnd"/>
      <w:r w:rsidRPr="00196AD0">
        <w:rPr>
          <w:rFonts w:ascii="Book Antiqua" w:hAnsi="Book Antiqua"/>
        </w:rPr>
        <w:t xml:space="preserve"> 2020; </w:t>
      </w:r>
      <w:r w:rsidRPr="00196AD0">
        <w:rPr>
          <w:rFonts w:ascii="Book Antiqua" w:hAnsi="Book Antiqua"/>
          <w:b/>
          <w:bCs/>
        </w:rPr>
        <w:t>127</w:t>
      </w:r>
      <w:r w:rsidRPr="00196AD0">
        <w:rPr>
          <w:rFonts w:ascii="Book Antiqua" w:hAnsi="Book Antiqua"/>
        </w:rPr>
        <w:t>: 104364 [PMID: 32311650 DOI: 10.1016/j.jcv.2020.104364]</w:t>
      </w:r>
    </w:p>
    <w:p w14:paraId="10778629"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62 </w:t>
      </w:r>
      <w:r w:rsidRPr="00196AD0">
        <w:rPr>
          <w:rFonts w:ascii="Book Antiqua" w:hAnsi="Book Antiqua"/>
          <w:b/>
          <w:bCs/>
        </w:rPr>
        <w:t>Zhang JJ</w:t>
      </w:r>
      <w:r w:rsidRPr="00196AD0">
        <w:rPr>
          <w:rFonts w:ascii="Book Antiqua" w:hAnsi="Book Antiqua"/>
        </w:rPr>
        <w:t xml:space="preserve">, Dong X, Cao YY, Yuan YD, Yang YB, Yan YQ, </w:t>
      </w:r>
      <w:proofErr w:type="spellStart"/>
      <w:r w:rsidRPr="00196AD0">
        <w:rPr>
          <w:rFonts w:ascii="Book Antiqua" w:hAnsi="Book Antiqua"/>
        </w:rPr>
        <w:t>Akdis</w:t>
      </w:r>
      <w:proofErr w:type="spellEnd"/>
      <w:r w:rsidRPr="00196AD0">
        <w:rPr>
          <w:rFonts w:ascii="Book Antiqua" w:hAnsi="Book Antiqua"/>
        </w:rPr>
        <w:t xml:space="preserve"> CA, Gao YD. Clinical characteristics of 140 patients infected with SARS-CoV-2 in Wuhan, China. </w:t>
      </w:r>
      <w:r w:rsidRPr="00196AD0">
        <w:rPr>
          <w:rFonts w:ascii="Book Antiqua" w:hAnsi="Book Antiqua"/>
          <w:i/>
          <w:iCs/>
        </w:rPr>
        <w:t>Allergy</w:t>
      </w:r>
      <w:r w:rsidRPr="00196AD0">
        <w:rPr>
          <w:rFonts w:ascii="Book Antiqua" w:hAnsi="Book Antiqua"/>
        </w:rPr>
        <w:t xml:space="preserve"> 2020; </w:t>
      </w:r>
      <w:r w:rsidRPr="00196AD0">
        <w:rPr>
          <w:rFonts w:ascii="Book Antiqua" w:hAnsi="Book Antiqua"/>
          <w:b/>
          <w:bCs/>
        </w:rPr>
        <w:t>75</w:t>
      </w:r>
      <w:r w:rsidRPr="00196AD0">
        <w:rPr>
          <w:rFonts w:ascii="Book Antiqua" w:hAnsi="Book Antiqua"/>
        </w:rPr>
        <w:t>: 1730-1741 [PMID: 32077115 DOI: 10.1111/all.14238]</w:t>
      </w:r>
    </w:p>
    <w:p w14:paraId="54629821"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63 </w:t>
      </w:r>
      <w:r w:rsidRPr="00196AD0">
        <w:rPr>
          <w:rFonts w:ascii="Book Antiqua" w:hAnsi="Book Antiqua"/>
          <w:b/>
          <w:bCs/>
        </w:rPr>
        <w:t>Zheng F</w:t>
      </w:r>
      <w:r w:rsidRPr="00196AD0">
        <w:rPr>
          <w:rFonts w:ascii="Book Antiqua" w:hAnsi="Book Antiqua"/>
        </w:rPr>
        <w:t xml:space="preserve">, Tang W, Li H, Huang YX, </w:t>
      </w:r>
      <w:proofErr w:type="spellStart"/>
      <w:r w:rsidRPr="00196AD0">
        <w:rPr>
          <w:rFonts w:ascii="Book Antiqua" w:hAnsi="Book Antiqua"/>
        </w:rPr>
        <w:t>Xie</w:t>
      </w:r>
      <w:proofErr w:type="spellEnd"/>
      <w:r w:rsidRPr="00196AD0">
        <w:rPr>
          <w:rFonts w:ascii="Book Antiqua" w:hAnsi="Book Antiqua"/>
        </w:rPr>
        <w:t xml:space="preserve"> YL, Zhou ZG. Clinical characteristics of 161 cases of corona virus disease 2019 (COVID-19) in Changsha. </w:t>
      </w:r>
      <w:r w:rsidRPr="00196AD0">
        <w:rPr>
          <w:rFonts w:ascii="Book Antiqua" w:hAnsi="Book Antiqua"/>
          <w:i/>
          <w:iCs/>
        </w:rPr>
        <w:t xml:space="preserve">Eur Rev Med </w:t>
      </w:r>
      <w:proofErr w:type="spellStart"/>
      <w:r w:rsidRPr="00196AD0">
        <w:rPr>
          <w:rFonts w:ascii="Book Antiqua" w:hAnsi="Book Antiqua"/>
          <w:i/>
          <w:iCs/>
        </w:rPr>
        <w:t>Pharmacol</w:t>
      </w:r>
      <w:proofErr w:type="spellEnd"/>
      <w:r w:rsidRPr="00196AD0">
        <w:rPr>
          <w:rFonts w:ascii="Book Antiqua" w:hAnsi="Book Antiqua"/>
          <w:i/>
          <w:iCs/>
        </w:rPr>
        <w:t xml:space="preserve"> Sci</w:t>
      </w:r>
      <w:r w:rsidRPr="00196AD0">
        <w:rPr>
          <w:rFonts w:ascii="Book Antiqua" w:hAnsi="Book Antiqua"/>
        </w:rPr>
        <w:t xml:space="preserve"> 2020; </w:t>
      </w:r>
      <w:r w:rsidRPr="00196AD0">
        <w:rPr>
          <w:rFonts w:ascii="Book Antiqua" w:hAnsi="Book Antiqua"/>
          <w:b/>
          <w:bCs/>
        </w:rPr>
        <w:t>24</w:t>
      </w:r>
      <w:r w:rsidRPr="00196AD0">
        <w:rPr>
          <w:rFonts w:ascii="Book Antiqua" w:hAnsi="Book Antiqua"/>
        </w:rPr>
        <w:t>: 3404-3410 [PMID: 32271459 DOI: 10.26355/eurrev_202003_20711]</w:t>
      </w:r>
    </w:p>
    <w:p w14:paraId="6572FD88"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64 </w:t>
      </w:r>
      <w:r w:rsidRPr="00196AD0">
        <w:rPr>
          <w:rFonts w:ascii="Book Antiqua" w:hAnsi="Book Antiqua"/>
          <w:b/>
          <w:bCs/>
        </w:rPr>
        <w:t>Lee IC</w:t>
      </w:r>
      <w:r w:rsidRPr="00196AD0">
        <w:rPr>
          <w:rFonts w:ascii="Book Antiqua" w:hAnsi="Book Antiqua"/>
        </w:rPr>
        <w:t xml:space="preserve">, </w:t>
      </w:r>
      <w:proofErr w:type="spellStart"/>
      <w:r w:rsidRPr="00196AD0">
        <w:rPr>
          <w:rFonts w:ascii="Book Antiqua" w:hAnsi="Book Antiqua"/>
        </w:rPr>
        <w:t>Huo</w:t>
      </w:r>
      <w:proofErr w:type="spellEnd"/>
      <w:r w:rsidRPr="00196AD0">
        <w:rPr>
          <w:rFonts w:ascii="Book Antiqua" w:hAnsi="Book Antiqua"/>
        </w:rPr>
        <w:t xml:space="preserve"> TI, Huang YH. Gastrointestinal and liver manifestations in patients with COVID-19. </w:t>
      </w:r>
      <w:r w:rsidRPr="00196AD0">
        <w:rPr>
          <w:rFonts w:ascii="Book Antiqua" w:hAnsi="Book Antiqua"/>
          <w:i/>
          <w:iCs/>
        </w:rPr>
        <w:t>J Chin Med Assoc</w:t>
      </w:r>
      <w:r w:rsidRPr="00196AD0">
        <w:rPr>
          <w:rFonts w:ascii="Book Antiqua" w:hAnsi="Book Antiqua"/>
        </w:rPr>
        <w:t xml:space="preserve"> 2020; </w:t>
      </w:r>
      <w:r w:rsidRPr="00196AD0">
        <w:rPr>
          <w:rFonts w:ascii="Book Antiqua" w:hAnsi="Book Antiqua"/>
          <w:b/>
          <w:bCs/>
        </w:rPr>
        <w:t>83</w:t>
      </w:r>
      <w:r w:rsidRPr="00196AD0">
        <w:rPr>
          <w:rFonts w:ascii="Book Antiqua" w:hAnsi="Book Antiqua"/>
        </w:rPr>
        <w:t>: 521-523 [PMID: 32243269 DOI: 10.1097/JCMA.0000000000000319]</w:t>
      </w:r>
    </w:p>
    <w:p w14:paraId="0775388E"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65 </w:t>
      </w:r>
      <w:r w:rsidRPr="00196AD0">
        <w:rPr>
          <w:rFonts w:ascii="Book Antiqua" w:hAnsi="Book Antiqua"/>
          <w:b/>
          <w:bCs/>
        </w:rPr>
        <w:t>Hashemi N</w:t>
      </w:r>
      <w:r w:rsidRPr="00196AD0">
        <w:rPr>
          <w:rFonts w:ascii="Book Antiqua" w:hAnsi="Book Antiqua"/>
        </w:rPr>
        <w:t xml:space="preserve">, </w:t>
      </w:r>
      <w:proofErr w:type="spellStart"/>
      <w:r w:rsidRPr="00196AD0">
        <w:rPr>
          <w:rFonts w:ascii="Book Antiqua" w:hAnsi="Book Antiqua"/>
        </w:rPr>
        <w:t>Viveiros</w:t>
      </w:r>
      <w:proofErr w:type="spellEnd"/>
      <w:r w:rsidRPr="00196AD0">
        <w:rPr>
          <w:rFonts w:ascii="Book Antiqua" w:hAnsi="Book Antiqua"/>
        </w:rPr>
        <w:t xml:space="preserve"> K, Redd WD, Zhou JC, McCarty TR, </w:t>
      </w:r>
      <w:proofErr w:type="spellStart"/>
      <w:r w:rsidRPr="00196AD0">
        <w:rPr>
          <w:rFonts w:ascii="Book Antiqua" w:hAnsi="Book Antiqua"/>
        </w:rPr>
        <w:t>Bazarbashi</w:t>
      </w:r>
      <w:proofErr w:type="spellEnd"/>
      <w:r w:rsidRPr="00196AD0">
        <w:rPr>
          <w:rFonts w:ascii="Book Antiqua" w:hAnsi="Book Antiqua"/>
        </w:rPr>
        <w:t xml:space="preserve"> AN, </w:t>
      </w:r>
      <w:proofErr w:type="spellStart"/>
      <w:r w:rsidRPr="00196AD0">
        <w:rPr>
          <w:rFonts w:ascii="Book Antiqua" w:hAnsi="Book Antiqua"/>
        </w:rPr>
        <w:t>Hathorn</w:t>
      </w:r>
      <w:proofErr w:type="spellEnd"/>
      <w:r w:rsidRPr="00196AD0">
        <w:rPr>
          <w:rFonts w:ascii="Book Antiqua" w:hAnsi="Book Antiqua"/>
        </w:rPr>
        <w:t xml:space="preserve"> KE, Wong D, </w:t>
      </w:r>
      <w:proofErr w:type="spellStart"/>
      <w:r w:rsidRPr="00196AD0">
        <w:rPr>
          <w:rFonts w:ascii="Book Antiqua" w:hAnsi="Book Antiqua"/>
        </w:rPr>
        <w:t>Njie</w:t>
      </w:r>
      <w:proofErr w:type="spellEnd"/>
      <w:r w:rsidRPr="00196AD0">
        <w:rPr>
          <w:rFonts w:ascii="Book Antiqua" w:hAnsi="Book Antiqua"/>
        </w:rPr>
        <w:t xml:space="preserve"> C, Shen L, Chan WW. Impact of chronic liver disease on outcomes of hospitalized patients with COVID-19: A </w:t>
      </w:r>
      <w:proofErr w:type="spellStart"/>
      <w:r w:rsidRPr="00196AD0">
        <w:rPr>
          <w:rFonts w:ascii="Book Antiqua" w:hAnsi="Book Antiqua"/>
        </w:rPr>
        <w:t>multicentre</w:t>
      </w:r>
      <w:proofErr w:type="spellEnd"/>
      <w:r w:rsidRPr="00196AD0">
        <w:rPr>
          <w:rFonts w:ascii="Book Antiqua" w:hAnsi="Book Antiqua"/>
        </w:rPr>
        <w:t xml:space="preserve"> United States experience. </w:t>
      </w:r>
      <w:r w:rsidRPr="00196AD0">
        <w:rPr>
          <w:rFonts w:ascii="Book Antiqua" w:hAnsi="Book Antiqua"/>
          <w:i/>
          <w:iCs/>
        </w:rPr>
        <w:t>Liver Int</w:t>
      </w:r>
      <w:r w:rsidRPr="00196AD0">
        <w:rPr>
          <w:rFonts w:ascii="Book Antiqua" w:hAnsi="Book Antiqua"/>
        </w:rPr>
        <w:t xml:space="preserve"> 2020; </w:t>
      </w:r>
      <w:r w:rsidRPr="00196AD0">
        <w:rPr>
          <w:rFonts w:ascii="Book Antiqua" w:hAnsi="Book Antiqua"/>
          <w:b/>
          <w:bCs/>
        </w:rPr>
        <w:t>40</w:t>
      </w:r>
      <w:r w:rsidRPr="00196AD0">
        <w:rPr>
          <w:rFonts w:ascii="Book Antiqua" w:hAnsi="Book Antiqua"/>
        </w:rPr>
        <w:t>: 2515-2521 [PMID: 32585065 DOI: 10.1111/liv.14583]</w:t>
      </w:r>
    </w:p>
    <w:p w14:paraId="3707538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66 </w:t>
      </w:r>
      <w:proofErr w:type="spellStart"/>
      <w:r w:rsidRPr="00196AD0">
        <w:rPr>
          <w:rFonts w:ascii="Book Antiqua" w:hAnsi="Book Antiqua"/>
          <w:b/>
          <w:bCs/>
        </w:rPr>
        <w:t>Mantovani</w:t>
      </w:r>
      <w:proofErr w:type="spellEnd"/>
      <w:r w:rsidRPr="00196AD0">
        <w:rPr>
          <w:rFonts w:ascii="Book Antiqua" w:hAnsi="Book Antiqua"/>
          <w:b/>
          <w:bCs/>
        </w:rPr>
        <w:t xml:space="preserve"> A</w:t>
      </w:r>
      <w:r w:rsidRPr="00196AD0">
        <w:rPr>
          <w:rFonts w:ascii="Book Antiqua" w:hAnsi="Book Antiqua"/>
        </w:rPr>
        <w:t xml:space="preserve">, Beatrice G, </w:t>
      </w:r>
      <w:proofErr w:type="spellStart"/>
      <w:r w:rsidRPr="00196AD0">
        <w:rPr>
          <w:rFonts w:ascii="Book Antiqua" w:hAnsi="Book Antiqua"/>
        </w:rPr>
        <w:t>Dalbeni</w:t>
      </w:r>
      <w:proofErr w:type="spellEnd"/>
      <w:r w:rsidRPr="00196AD0">
        <w:rPr>
          <w:rFonts w:ascii="Book Antiqua" w:hAnsi="Book Antiqua"/>
        </w:rPr>
        <w:t xml:space="preserve"> A. Coronavirus disease 2019 and prevalence of chronic liver disease: A meta-analysis. </w:t>
      </w:r>
      <w:r w:rsidRPr="00196AD0">
        <w:rPr>
          <w:rFonts w:ascii="Book Antiqua" w:hAnsi="Book Antiqua"/>
          <w:i/>
          <w:iCs/>
        </w:rPr>
        <w:t>Liver Int</w:t>
      </w:r>
      <w:r w:rsidRPr="00196AD0">
        <w:rPr>
          <w:rFonts w:ascii="Book Antiqua" w:hAnsi="Book Antiqua"/>
        </w:rPr>
        <w:t xml:space="preserve"> 2020; </w:t>
      </w:r>
      <w:r w:rsidRPr="00196AD0">
        <w:rPr>
          <w:rFonts w:ascii="Book Antiqua" w:hAnsi="Book Antiqua"/>
          <w:b/>
          <w:bCs/>
        </w:rPr>
        <w:t>40</w:t>
      </w:r>
      <w:r w:rsidRPr="00196AD0">
        <w:rPr>
          <w:rFonts w:ascii="Book Antiqua" w:hAnsi="Book Antiqua"/>
        </w:rPr>
        <w:t>: 1316-1320 [PMID: 32329563 DOI: 10.1111/liv.14465]</w:t>
      </w:r>
    </w:p>
    <w:p w14:paraId="2F1B9DB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67 </w:t>
      </w:r>
      <w:proofErr w:type="spellStart"/>
      <w:r w:rsidRPr="00196AD0">
        <w:rPr>
          <w:rFonts w:ascii="Book Antiqua" w:hAnsi="Book Antiqua"/>
          <w:b/>
          <w:bCs/>
        </w:rPr>
        <w:t>Pongpirul</w:t>
      </w:r>
      <w:proofErr w:type="spellEnd"/>
      <w:r w:rsidRPr="00196AD0">
        <w:rPr>
          <w:rFonts w:ascii="Book Antiqua" w:hAnsi="Book Antiqua"/>
          <w:b/>
          <w:bCs/>
        </w:rPr>
        <w:t xml:space="preserve"> WA</w:t>
      </w:r>
      <w:r w:rsidRPr="00196AD0">
        <w:rPr>
          <w:rFonts w:ascii="Book Antiqua" w:hAnsi="Book Antiqua"/>
        </w:rPr>
        <w:t xml:space="preserve">, Mott JA, Woodring JV, </w:t>
      </w:r>
      <w:proofErr w:type="spellStart"/>
      <w:r w:rsidRPr="00196AD0">
        <w:rPr>
          <w:rFonts w:ascii="Book Antiqua" w:hAnsi="Book Antiqua"/>
        </w:rPr>
        <w:t>Uyeki</w:t>
      </w:r>
      <w:proofErr w:type="spellEnd"/>
      <w:r w:rsidRPr="00196AD0">
        <w:rPr>
          <w:rFonts w:ascii="Book Antiqua" w:hAnsi="Book Antiqua"/>
        </w:rPr>
        <w:t xml:space="preserve"> TM, MacArthur JR, </w:t>
      </w:r>
      <w:proofErr w:type="spellStart"/>
      <w:r w:rsidRPr="00196AD0">
        <w:rPr>
          <w:rFonts w:ascii="Book Antiqua" w:hAnsi="Book Antiqua"/>
        </w:rPr>
        <w:t>Vachiraphan</w:t>
      </w:r>
      <w:proofErr w:type="spellEnd"/>
      <w:r w:rsidRPr="00196AD0">
        <w:rPr>
          <w:rFonts w:ascii="Book Antiqua" w:hAnsi="Book Antiqua"/>
        </w:rPr>
        <w:t xml:space="preserve"> A, </w:t>
      </w:r>
      <w:proofErr w:type="spellStart"/>
      <w:r w:rsidRPr="00196AD0">
        <w:rPr>
          <w:rFonts w:ascii="Book Antiqua" w:hAnsi="Book Antiqua"/>
        </w:rPr>
        <w:t>Suwanvattana</w:t>
      </w:r>
      <w:proofErr w:type="spellEnd"/>
      <w:r w:rsidRPr="00196AD0">
        <w:rPr>
          <w:rFonts w:ascii="Book Antiqua" w:hAnsi="Book Antiqua"/>
        </w:rPr>
        <w:t xml:space="preserve"> P, </w:t>
      </w:r>
      <w:proofErr w:type="spellStart"/>
      <w:r w:rsidRPr="00196AD0">
        <w:rPr>
          <w:rFonts w:ascii="Book Antiqua" w:hAnsi="Book Antiqua"/>
        </w:rPr>
        <w:t>Uttayamakul</w:t>
      </w:r>
      <w:proofErr w:type="spellEnd"/>
      <w:r w:rsidRPr="00196AD0">
        <w:rPr>
          <w:rFonts w:ascii="Book Antiqua" w:hAnsi="Book Antiqua"/>
        </w:rPr>
        <w:t xml:space="preserve"> S, </w:t>
      </w:r>
      <w:proofErr w:type="spellStart"/>
      <w:r w:rsidRPr="00196AD0">
        <w:rPr>
          <w:rFonts w:ascii="Book Antiqua" w:hAnsi="Book Antiqua"/>
        </w:rPr>
        <w:t>Chunsuttiwat</w:t>
      </w:r>
      <w:proofErr w:type="spellEnd"/>
      <w:r w:rsidRPr="00196AD0">
        <w:rPr>
          <w:rFonts w:ascii="Book Antiqua" w:hAnsi="Book Antiqua"/>
        </w:rPr>
        <w:t xml:space="preserve"> S, </w:t>
      </w:r>
      <w:proofErr w:type="spellStart"/>
      <w:r w:rsidRPr="00196AD0">
        <w:rPr>
          <w:rFonts w:ascii="Book Antiqua" w:hAnsi="Book Antiqua"/>
        </w:rPr>
        <w:t>Chotpitayasunondh</w:t>
      </w:r>
      <w:proofErr w:type="spellEnd"/>
      <w:r w:rsidRPr="00196AD0">
        <w:rPr>
          <w:rFonts w:ascii="Book Antiqua" w:hAnsi="Book Antiqua"/>
        </w:rPr>
        <w:t xml:space="preserve"> T, </w:t>
      </w:r>
      <w:proofErr w:type="spellStart"/>
      <w:r w:rsidRPr="00196AD0">
        <w:rPr>
          <w:rFonts w:ascii="Book Antiqua" w:hAnsi="Book Antiqua"/>
        </w:rPr>
        <w:t>Pongpirul</w:t>
      </w:r>
      <w:proofErr w:type="spellEnd"/>
      <w:r w:rsidRPr="00196AD0">
        <w:rPr>
          <w:rFonts w:ascii="Book Antiqua" w:hAnsi="Book Antiqua"/>
        </w:rPr>
        <w:t xml:space="preserve"> K, </w:t>
      </w:r>
      <w:proofErr w:type="spellStart"/>
      <w:r w:rsidRPr="00196AD0">
        <w:rPr>
          <w:rFonts w:ascii="Book Antiqua" w:hAnsi="Book Antiqua"/>
        </w:rPr>
        <w:t>Prasithsirikul</w:t>
      </w:r>
      <w:proofErr w:type="spellEnd"/>
      <w:r w:rsidRPr="00196AD0">
        <w:rPr>
          <w:rFonts w:ascii="Book Antiqua" w:hAnsi="Book Antiqua"/>
        </w:rPr>
        <w:t xml:space="preserve"> W. Clinical Characteristics of Patients Hospitalized with Coronavirus Disease, Thailand. </w:t>
      </w:r>
      <w:proofErr w:type="spellStart"/>
      <w:r w:rsidRPr="00196AD0">
        <w:rPr>
          <w:rFonts w:ascii="Book Antiqua" w:hAnsi="Book Antiqua"/>
          <w:i/>
          <w:iCs/>
        </w:rPr>
        <w:t>Emerg</w:t>
      </w:r>
      <w:proofErr w:type="spellEnd"/>
      <w:r w:rsidRPr="00196AD0">
        <w:rPr>
          <w:rFonts w:ascii="Book Antiqua" w:hAnsi="Book Antiqua"/>
          <w:i/>
          <w:iCs/>
        </w:rPr>
        <w:t xml:space="preserve"> Infect Dis</w:t>
      </w:r>
      <w:r w:rsidRPr="00196AD0">
        <w:rPr>
          <w:rFonts w:ascii="Book Antiqua" w:hAnsi="Book Antiqua"/>
        </w:rPr>
        <w:t xml:space="preserve"> 2020; </w:t>
      </w:r>
      <w:r w:rsidRPr="00196AD0">
        <w:rPr>
          <w:rFonts w:ascii="Book Antiqua" w:hAnsi="Book Antiqua"/>
          <w:b/>
          <w:bCs/>
        </w:rPr>
        <w:t>26</w:t>
      </w:r>
      <w:r w:rsidRPr="00196AD0">
        <w:rPr>
          <w:rFonts w:ascii="Book Antiqua" w:hAnsi="Book Antiqua"/>
        </w:rPr>
        <w:t>: 1580-1585 [PMID: 32267826 DOI: 10.3201/eid2607.200598]</w:t>
      </w:r>
    </w:p>
    <w:p w14:paraId="517E0FC8"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68 </w:t>
      </w:r>
      <w:r w:rsidRPr="00196AD0">
        <w:rPr>
          <w:rFonts w:ascii="Book Antiqua" w:hAnsi="Book Antiqua"/>
          <w:b/>
          <w:bCs/>
        </w:rPr>
        <w:t>Singh S</w:t>
      </w:r>
      <w:r w:rsidRPr="00196AD0">
        <w:rPr>
          <w:rFonts w:ascii="Book Antiqua" w:hAnsi="Book Antiqua"/>
        </w:rPr>
        <w:t xml:space="preserve">, Khan A. Clinical Characteristics and Outcomes of Coronavirus Disease 2019 Among Patients With Preexisting Liver Disease in the United States: A Multicenter Research Network Study. </w:t>
      </w:r>
      <w:r w:rsidRPr="00196AD0">
        <w:rPr>
          <w:rFonts w:ascii="Book Antiqua" w:hAnsi="Book Antiqua"/>
          <w:i/>
          <w:iCs/>
        </w:rPr>
        <w:t>Gastroenterology</w:t>
      </w:r>
      <w:r w:rsidRPr="00196AD0">
        <w:rPr>
          <w:rFonts w:ascii="Book Antiqua" w:hAnsi="Book Antiqua"/>
        </w:rPr>
        <w:t xml:space="preserve"> 2020; </w:t>
      </w:r>
      <w:r w:rsidRPr="00196AD0">
        <w:rPr>
          <w:rFonts w:ascii="Book Antiqua" w:hAnsi="Book Antiqua"/>
          <w:b/>
          <w:bCs/>
        </w:rPr>
        <w:t>159</w:t>
      </w:r>
      <w:r w:rsidRPr="00196AD0">
        <w:rPr>
          <w:rFonts w:ascii="Book Antiqua" w:hAnsi="Book Antiqua"/>
        </w:rPr>
        <w:t>: 768-771.e3 [PMID: 32376408 DOI: 10.1053/j.gastro.2020.04.064]</w:t>
      </w:r>
    </w:p>
    <w:p w14:paraId="6C303C20"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69 </w:t>
      </w:r>
      <w:r w:rsidRPr="00196AD0">
        <w:rPr>
          <w:rFonts w:ascii="Book Antiqua" w:hAnsi="Book Antiqua"/>
          <w:b/>
          <w:bCs/>
        </w:rPr>
        <w:t>Chen X</w:t>
      </w:r>
      <w:r w:rsidRPr="00196AD0">
        <w:rPr>
          <w:rFonts w:ascii="Book Antiqua" w:hAnsi="Book Antiqua"/>
        </w:rPr>
        <w:t xml:space="preserve">, Jiang Q, Ma Z, Ling J, Hu W, Cao Q, Mo P, Yao L, Yang R, Gao S, </w:t>
      </w:r>
      <w:proofErr w:type="spellStart"/>
      <w:r w:rsidRPr="00196AD0">
        <w:rPr>
          <w:rFonts w:ascii="Book Antiqua" w:hAnsi="Book Antiqua"/>
        </w:rPr>
        <w:t>Gui</w:t>
      </w:r>
      <w:proofErr w:type="spellEnd"/>
      <w:r w:rsidRPr="00196AD0">
        <w:rPr>
          <w:rFonts w:ascii="Book Antiqua" w:hAnsi="Book Antiqua"/>
        </w:rPr>
        <w:t xml:space="preserve"> X, Hou W, </w:t>
      </w:r>
      <w:proofErr w:type="spellStart"/>
      <w:r w:rsidRPr="00196AD0">
        <w:rPr>
          <w:rFonts w:ascii="Book Antiqua" w:hAnsi="Book Antiqua"/>
        </w:rPr>
        <w:t>Xiong</w:t>
      </w:r>
      <w:proofErr w:type="spellEnd"/>
      <w:r w:rsidRPr="00196AD0">
        <w:rPr>
          <w:rFonts w:ascii="Book Antiqua" w:hAnsi="Book Antiqua"/>
        </w:rPr>
        <w:t xml:space="preserve"> Y, Li J, Zhang Y. Clinical Characteristics of Hospitalized Patients with SARS-CoV-2 and Hepatitis B Virus Co-infection. </w:t>
      </w:r>
      <w:proofErr w:type="spellStart"/>
      <w:r w:rsidRPr="00196AD0">
        <w:rPr>
          <w:rFonts w:ascii="Book Antiqua" w:hAnsi="Book Antiqua"/>
          <w:i/>
          <w:iCs/>
        </w:rPr>
        <w:t>Virol</w:t>
      </w:r>
      <w:proofErr w:type="spellEnd"/>
      <w:r w:rsidRPr="00196AD0">
        <w:rPr>
          <w:rFonts w:ascii="Book Antiqua" w:hAnsi="Book Antiqua"/>
          <w:i/>
          <w:iCs/>
        </w:rPr>
        <w:t xml:space="preserve"> Sin</w:t>
      </w:r>
      <w:r w:rsidRPr="00196AD0">
        <w:rPr>
          <w:rFonts w:ascii="Book Antiqua" w:hAnsi="Book Antiqua"/>
        </w:rPr>
        <w:t xml:space="preserve"> 2020; </w:t>
      </w:r>
      <w:r w:rsidRPr="00196AD0">
        <w:rPr>
          <w:rFonts w:ascii="Book Antiqua" w:hAnsi="Book Antiqua"/>
          <w:b/>
          <w:bCs/>
        </w:rPr>
        <w:t>35</w:t>
      </w:r>
      <w:r w:rsidRPr="00196AD0">
        <w:rPr>
          <w:rFonts w:ascii="Book Antiqua" w:hAnsi="Book Antiqua"/>
        </w:rPr>
        <w:t>: 842-845 [PMID: 32839868 DOI: 10.1007/s12250-020-00276-5]</w:t>
      </w:r>
    </w:p>
    <w:p w14:paraId="117F9AF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70 </w:t>
      </w:r>
      <w:r w:rsidRPr="00196AD0">
        <w:rPr>
          <w:rFonts w:ascii="Book Antiqua" w:hAnsi="Book Antiqua"/>
          <w:b/>
          <w:bCs/>
        </w:rPr>
        <w:t>Yip TC</w:t>
      </w:r>
      <w:r w:rsidRPr="00196AD0">
        <w:rPr>
          <w:rFonts w:ascii="Book Antiqua" w:hAnsi="Book Antiqua"/>
        </w:rPr>
        <w:t xml:space="preserve">, Lui GC, Wong VW, Chow VC, Ho TH, Li TC, </w:t>
      </w:r>
      <w:proofErr w:type="spellStart"/>
      <w:r w:rsidRPr="00196AD0">
        <w:rPr>
          <w:rFonts w:ascii="Book Antiqua" w:hAnsi="Book Antiqua"/>
        </w:rPr>
        <w:t>Tse</w:t>
      </w:r>
      <w:proofErr w:type="spellEnd"/>
      <w:r w:rsidRPr="00196AD0">
        <w:rPr>
          <w:rFonts w:ascii="Book Antiqua" w:hAnsi="Book Antiqua"/>
        </w:rPr>
        <w:t xml:space="preserve"> YK, Hui DS, Chan HL, Wong GL. Liver injury is independently associated with adverse clinical outcomes in patients with COVID-19. </w:t>
      </w:r>
      <w:r w:rsidRPr="00196AD0">
        <w:rPr>
          <w:rFonts w:ascii="Book Antiqua" w:hAnsi="Book Antiqua"/>
          <w:i/>
          <w:iCs/>
        </w:rPr>
        <w:t>Gut</w:t>
      </w:r>
      <w:r w:rsidRPr="00196AD0">
        <w:rPr>
          <w:rFonts w:ascii="Book Antiqua" w:hAnsi="Book Antiqua"/>
        </w:rPr>
        <w:t xml:space="preserve"> 2021; </w:t>
      </w:r>
      <w:r w:rsidRPr="00196AD0">
        <w:rPr>
          <w:rFonts w:ascii="Book Antiqua" w:hAnsi="Book Antiqua"/>
          <w:b/>
          <w:bCs/>
        </w:rPr>
        <w:t>70</w:t>
      </w:r>
      <w:r w:rsidRPr="00196AD0">
        <w:rPr>
          <w:rFonts w:ascii="Book Antiqua" w:hAnsi="Book Antiqua"/>
        </w:rPr>
        <w:t>: 733-742 [PMID: 32641471 DOI: 10.1136/gutjnl-2020-321726]</w:t>
      </w:r>
    </w:p>
    <w:p w14:paraId="67692C54"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71 </w:t>
      </w:r>
      <w:r w:rsidRPr="00196AD0">
        <w:rPr>
          <w:rFonts w:ascii="Book Antiqua" w:hAnsi="Book Antiqua"/>
          <w:b/>
          <w:bCs/>
        </w:rPr>
        <w:t>Ji D</w:t>
      </w:r>
      <w:r w:rsidRPr="00196AD0">
        <w:rPr>
          <w:rFonts w:ascii="Book Antiqua" w:hAnsi="Book Antiqua"/>
        </w:rPr>
        <w:t xml:space="preserve">, Qin E, Xu J, Zhang D, Cheng G, Wang Y, Lau G. Non-alcoholic fatty liver diseases in patients with COVID-19: A retrospective study. </w:t>
      </w:r>
      <w:r w:rsidRPr="00196AD0">
        <w:rPr>
          <w:rFonts w:ascii="Book Antiqua" w:hAnsi="Book Antiqua"/>
          <w:i/>
          <w:iCs/>
        </w:rPr>
        <w:t>J Hepatol</w:t>
      </w:r>
      <w:r w:rsidRPr="00196AD0">
        <w:rPr>
          <w:rFonts w:ascii="Book Antiqua" w:hAnsi="Book Antiqua"/>
        </w:rPr>
        <w:t xml:space="preserve"> 2020; </w:t>
      </w:r>
      <w:r w:rsidRPr="00196AD0">
        <w:rPr>
          <w:rFonts w:ascii="Book Antiqua" w:hAnsi="Book Antiqua"/>
          <w:b/>
          <w:bCs/>
        </w:rPr>
        <w:t>73</w:t>
      </w:r>
      <w:r w:rsidRPr="00196AD0">
        <w:rPr>
          <w:rFonts w:ascii="Book Antiqua" w:hAnsi="Book Antiqua"/>
        </w:rPr>
        <w:t>: 451-453 [PMID: 32278005 DOI: 10.1016/j.jhep.2020.03.044]</w:t>
      </w:r>
    </w:p>
    <w:p w14:paraId="48D6859B"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72 </w:t>
      </w:r>
      <w:r w:rsidRPr="00196AD0">
        <w:rPr>
          <w:rFonts w:ascii="Book Antiqua" w:hAnsi="Book Antiqua"/>
          <w:b/>
          <w:bCs/>
        </w:rPr>
        <w:t>Zhou YJ</w:t>
      </w:r>
      <w:r w:rsidRPr="00196AD0">
        <w:rPr>
          <w:rFonts w:ascii="Book Antiqua" w:hAnsi="Book Antiqua"/>
        </w:rPr>
        <w:t xml:space="preserve">, Zheng KI, Wang XB, Yan HD, Sun QF, Pan KH, Wang TY, Ma HL, Chen YP, George J, Zheng MH. Younger patients with MAFLD are at increased risk of severe COVID-19 illness: A multicenter preliminary analysis. </w:t>
      </w:r>
      <w:r w:rsidRPr="00196AD0">
        <w:rPr>
          <w:rFonts w:ascii="Book Antiqua" w:hAnsi="Book Antiqua"/>
          <w:i/>
          <w:iCs/>
        </w:rPr>
        <w:t>J Hepatol</w:t>
      </w:r>
      <w:r w:rsidRPr="00196AD0">
        <w:rPr>
          <w:rFonts w:ascii="Book Antiqua" w:hAnsi="Book Antiqua"/>
        </w:rPr>
        <w:t xml:space="preserve"> 2020; </w:t>
      </w:r>
      <w:r w:rsidRPr="00196AD0">
        <w:rPr>
          <w:rFonts w:ascii="Book Antiqua" w:hAnsi="Book Antiqua"/>
          <w:b/>
          <w:bCs/>
        </w:rPr>
        <w:t>73</w:t>
      </w:r>
      <w:r w:rsidRPr="00196AD0">
        <w:rPr>
          <w:rFonts w:ascii="Book Antiqua" w:hAnsi="Book Antiqua"/>
        </w:rPr>
        <w:t>: 719-721 [PMID: 32348790 DOI: 10.1016/j.jhep.2020.04.027]</w:t>
      </w:r>
    </w:p>
    <w:p w14:paraId="68D0652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73 </w:t>
      </w:r>
      <w:r w:rsidRPr="00196AD0">
        <w:rPr>
          <w:rFonts w:ascii="Book Antiqua" w:hAnsi="Book Antiqua"/>
          <w:b/>
          <w:bCs/>
        </w:rPr>
        <w:t>Sun J</w:t>
      </w:r>
      <w:r w:rsidRPr="00196AD0">
        <w:rPr>
          <w:rFonts w:ascii="Book Antiqua" w:hAnsi="Book Antiqua"/>
        </w:rPr>
        <w:t xml:space="preserve">, Deng X, Chen X, Huang J, Huang S, Li Y, Feng J, Liu J, He G. Incidence of Adverse Drug Reactions in COVID-19 Patients in China: An Active Monitoring Study by Hospital Pharmacovigilance System. </w:t>
      </w:r>
      <w:r w:rsidRPr="00196AD0">
        <w:rPr>
          <w:rFonts w:ascii="Book Antiqua" w:hAnsi="Book Antiqua"/>
          <w:i/>
          <w:iCs/>
        </w:rPr>
        <w:t xml:space="preserve">Clin </w:t>
      </w:r>
      <w:proofErr w:type="spellStart"/>
      <w:r w:rsidRPr="00196AD0">
        <w:rPr>
          <w:rFonts w:ascii="Book Antiqua" w:hAnsi="Book Antiqua"/>
          <w:i/>
          <w:iCs/>
        </w:rPr>
        <w:t>Pharmacol</w:t>
      </w:r>
      <w:proofErr w:type="spellEnd"/>
      <w:r w:rsidRPr="00196AD0">
        <w:rPr>
          <w:rFonts w:ascii="Book Antiqua" w:hAnsi="Book Antiqua"/>
          <w:i/>
          <w:iCs/>
        </w:rPr>
        <w:t xml:space="preserve"> </w:t>
      </w:r>
      <w:proofErr w:type="spellStart"/>
      <w:r w:rsidRPr="00196AD0">
        <w:rPr>
          <w:rFonts w:ascii="Book Antiqua" w:hAnsi="Book Antiqua"/>
          <w:i/>
          <w:iCs/>
        </w:rPr>
        <w:t>Ther</w:t>
      </w:r>
      <w:proofErr w:type="spellEnd"/>
      <w:r w:rsidRPr="00196AD0">
        <w:rPr>
          <w:rFonts w:ascii="Book Antiqua" w:hAnsi="Book Antiqua"/>
        </w:rPr>
        <w:t xml:space="preserve"> 2020; </w:t>
      </w:r>
      <w:r w:rsidRPr="00196AD0">
        <w:rPr>
          <w:rFonts w:ascii="Book Antiqua" w:hAnsi="Book Antiqua"/>
          <w:b/>
          <w:bCs/>
        </w:rPr>
        <w:t>108</w:t>
      </w:r>
      <w:r w:rsidRPr="00196AD0">
        <w:rPr>
          <w:rFonts w:ascii="Book Antiqua" w:hAnsi="Book Antiqua"/>
        </w:rPr>
        <w:t>: 791-797 [PMID: 32324898 DOI: 10.1002/cpt.1866]</w:t>
      </w:r>
    </w:p>
    <w:p w14:paraId="1DC5347B"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74 </w:t>
      </w:r>
      <w:r w:rsidRPr="00196AD0">
        <w:rPr>
          <w:rFonts w:ascii="Book Antiqua" w:hAnsi="Book Antiqua"/>
          <w:b/>
          <w:bCs/>
        </w:rPr>
        <w:t>Ramírez E</w:t>
      </w:r>
      <w:r w:rsidRPr="00196AD0">
        <w:rPr>
          <w:rFonts w:ascii="Book Antiqua" w:hAnsi="Book Antiqua"/>
        </w:rPr>
        <w:t xml:space="preserve">, </w:t>
      </w:r>
      <w:proofErr w:type="spellStart"/>
      <w:r w:rsidRPr="00196AD0">
        <w:rPr>
          <w:rFonts w:ascii="Book Antiqua" w:hAnsi="Book Antiqua"/>
        </w:rPr>
        <w:t>Urroz</w:t>
      </w:r>
      <w:proofErr w:type="spellEnd"/>
      <w:r w:rsidRPr="00196AD0">
        <w:rPr>
          <w:rFonts w:ascii="Book Antiqua" w:hAnsi="Book Antiqua"/>
        </w:rPr>
        <w:t xml:space="preserve"> M, Rodríguez A, González-Muñoz M, Martín-Vega A, </w:t>
      </w:r>
      <w:proofErr w:type="spellStart"/>
      <w:r w:rsidRPr="00196AD0">
        <w:rPr>
          <w:rFonts w:ascii="Book Antiqua" w:hAnsi="Book Antiqua"/>
        </w:rPr>
        <w:t>Villán</w:t>
      </w:r>
      <w:proofErr w:type="spellEnd"/>
      <w:r w:rsidRPr="00196AD0">
        <w:rPr>
          <w:rFonts w:ascii="Book Antiqua" w:hAnsi="Book Antiqua"/>
        </w:rPr>
        <w:t xml:space="preserve"> Y, Seco E, Monserrat J, </w:t>
      </w:r>
      <w:proofErr w:type="spellStart"/>
      <w:r w:rsidRPr="00196AD0">
        <w:rPr>
          <w:rFonts w:ascii="Book Antiqua" w:hAnsi="Book Antiqua"/>
        </w:rPr>
        <w:t>Frías</w:t>
      </w:r>
      <w:proofErr w:type="spellEnd"/>
      <w:r w:rsidRPr="00196AD0">
        <w:rPr>
          <w:rFonts w:ascii="Book Antiqua" w:hAnsi="Book Antiqua"/>
        </w:rPr>
        <w:t xml:space="preserve"> J, </w:t>
      </w:r>
      <w:proofErr w:type="spellStart"/>
      <w:r w:rsidRPr="00196AD0">
        <w:rPr>
          <w:rFonts w:ascii="Book Antiqua" w:hAnsi="Book Antiqua"/>
        </w:rPr>
        <w:t>Carcas</w:t>
      </w:r>
      <w:proofErr w:type="spellEnd"/>
      <w:r w:rsidRPr="00196AD0">
        <w:rPr>
          <w:rFonts w:ascii="Book Antiqua" w:hAnsi="Book Antiqua"/>
        </w:rPr>
        <w:t xml:space="preserve"> AJ, </w:t>
      </w:r>
      <w:proofErr w:type="spellStart"/>
      <w:r w:rsidRPr="00196AD0">
        <w:rPr>
          <w:rFonts w:ascii="Book Antiqua" w:hAnsi="Book Antiqua"/>
        </w:rPr>
        <w:t>Borobia</w:t>
      </w:r>
      <w:proofErr w:type="spellEnd"/>
      <w:r w:rsidRPr="00196AD0">
        <w:rPr>
          <w:rFonts w:ascii="Book Antiqua" w:hAnsi="Book Antiqua"/>
        </w:rPr>
        <w:t xml:space="preserve"> AM. Incidence of Suspected Serious Adverse Drug Reactions in Corona Virus Disease-19 Patients Detected by a Pharmacovigilance Program by Laboratory Signals in a Tertiary Hospital in Spain: Cautionary Data. </w:t>
      </w:r>
      <w:r w:rsidRPr="00196AD0">
        <w:rPr>
          <w:rFonts w:ascii="Book Antiqua" w:hAnsi="Book Antiqua"/>
          <w:i/>
          <w:iCs/>
        </w:rPr>
        <w:t xml:space="preserve">Front </w:t>
      </w:r>
      <w:proofErr w:type="spellStart"/>
      <w:r w:rsidRPr="00196AD0">
        <w:rPr>
          <w:rFonts w:ascii="Book Antiqua" w:hAnsi="Book Antiqua"/>
          <w:i/>
          <w:iCs/>
        </w:rPr>
        <w:t>Pharmacol</w:t>
      </w:r>
      <w:proofErr w:type="spellEnd"/>
      <w:r w:rsidRPr="00196AD0">
        <w:rPr>
          <w:rFonts w:ascii="Book Antiqua" w:hAnsi="Book Antiqua"/>
        </w:rPr>
        <w:t xml:space="preserve"> 2020; </w:t>
      </w:r>
      <w:r w:rsidRPr="00196AD0">
        <w:rPr>
          <w:rFonts w:ascii="Book Antiqua" w:hAnsi="Book Antiqua"/>
          <w:b/>
          <w:bCs/>
        </w:rPr>
        <w:t>11</w:t>
      </w:r>
      <w:r w:rsidRPr="00196AD0">
        <w:rPr>
          <w:rFonts w:ascii="Book Antiqua" w:hAnsi="Book Antiqua"/>
        </w:rPr>
        <w:t>: 602841 [PMID: 33343374 DOI: 10.3389/fphar.2020.602841]</w:t>
      </w:r>
    </w:p>
    <w:p w14:paraId="317B05B6"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75 </w:t>
      </w:r>
      <w:proofErr w:type="spellStart"/>
      <w:r w:rsidRPr="00196AD0">
        <w:rPr>
          <w:rFonts w:ascii="Book Antiqua" w:hAnsi="Book Antiqua"/>
          <w:b/>
          <w:bCs/>
        </w:rPr>
        <w:t>Hundt</w:t>
      </w:r>
      <w:proofErr w:type="spellEnd"/>
      <w:r w:rsidRPr="00196AD0">
        <w:rPr>
          <w:rFonts w:ascii="Book Antiqua" w:hAnsi="Book Antiqua"/>
          <w:b/>
          <w:bCs/>
        </w:rPr>
        <w:t xml:space="preserve"> MA</w:t>
      </w:r>
      <w:r w:rsidRPr="00196AD0">
        <w:rPr>
          <w:rFonts w:ascii="Book Antiqua" w:hAnsi="Book Antiqua"/>
        </w:rPr>
        <w:t xml:space="preserve">, Deng Y, </w:t>
      </w:r>
      <w:proofErr w:type="spellStart"/>
      <w:r w:rsidRPr="00196AD0">
        <w:rPr>
          <w:rFonts w:ascii="Book Antiqua" w:hAnsi="Book Antiqua"/>
        </w:rPr>
        <w:t>Ciarleglio</w:t>
      </w:r>
      <w:proofErr w:type="spellEnd"/>
      <w:r w:rsidRPr="00196AD0">
        <w:rPr>
          <w:rFonts w:ascii="Book Antiqua" w:hAnsi="Book Antiqua"/>
        </w:rPr>
        <w:t xml:space="preserve"> MM, Nathanson MH, Lim JK. Abnormal Liver Tests in COVID-19: A Retrospective Observational Cohort Study of 1,827 Patients in a Major U.S. Hospital Network. </w:t>
      </w:r>
      <w:r w:rsidRPr="00196AD0">
        <w:rPr>
          <w:rFonts w:ascii="Book Antiqua" w:hAnsi="Book Antiqua"/>
          <w:i/>
          <w:iCs/>
        </w:rPr>
        <w:t>Hepatology</w:t>
      </w:r>
      <w:r w:rsidRPr="00196AD0">
        <w:rPr>
          <w:rFonts w:ascii="Book Antiqua" w:hAnsi="Book Antiqua"/>
        </w:rPr>
        <w:t xml:space="preserve"> 2020; </w:t>
      </w:r>
      <w:r w:rsidRPr="00196AD0">
        <w:rPr>
          <w:rFonts w:ascii="Book Antiqua" w:hAnsi="Book Antiqua"/>
          <w:b/>
          <w:bCs/>
        </w:rPr>
        <w:t>72</w:t>
      </w:r>
      <w:r w:rsidRPr="00196AD0">
        <w:rPr>
          <w:rFonts w:ascii="Book Antiqua" w:hAnsi="Book Antiqua"/>
        </w:rPr>
        <w:t>: 1169-1176 [PMID: 32725890 DOI: 10.1002/hep.31487]</w:t>
      </w:r>
    </w:p>
    <w:p w14:paraId="5796E557"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76 </w:t>
      </w:r>
      <w:r w:rsidRPr="00196AD0">
        <w:rPr>
          <w:rFonts w:ascii="Book Antiqua" w:hAnsi="Book Antiqua"/>
          <w:b/>
          <w:bCs/>
        </w:rPr>
        <w:t>Kim MS</w:t>
      </w:r>
      <w:r w:rsidRPr="00196AD0">
        <w:rPr>
          <w:rFonts w:ascii="Book Antiqua" w:hAnsi="Book Antiqua"/>
        </w:rPr>
        <w:t xml:space="preserve">, An MH, Kim WJ, Hwang TH. Comparative efficacy and safety of pharmacological interventions for the treatment of COVID-19: A systematic review and network meta-analysis. </w:t>
      </w:r>
      <w:proofErr w:type="spellStart"/>
      <w:r w:rsidRPr="00196AD0">
        <w:rPr>
          <w:rFonts w:ascii="Book Antiqua" w:hAnsi="Book Antiqua"/>
          <w:i/>
          <w:iCs/>
        </w:rPr>
        <w:t>PLoS</w:t>
      </w:r>
      <w:proofErr w:type="spellEnd"/>
      <w:r w:rsidRPr="00196AD0">
        <w:rPr>
          <w:rFonts w:ascii="Book Antiqua" w:hAnsi="Book Antiqua"/>
          <w:i/>
          <w:iCs/>
        </w:rPr>
        <w:t xml:space="preserve"> Med</w:t>
      </w:r>
      <w:r w:rsidRPr="00196AD0">
        <w:rPr>
          <w:rFonts w:ascii="Book Antiqua" w:hAnsi="Book Antiqua"/>
        </w:rPr>
        <w:t xml:space="preserve"> 2020; </w:t>
      </w:r>
      <w:r w:rsidRPr="00196AD0">
        <w:rPr>
          <w:rFonts w:ascii="Book Antiqua" w:hAnsi="Book Antiqua"/>
          <w:b/>
          <w:bCs/>
        </w:rPr>
        <w:t>17</w:t>
      </w:r>
      <w:r w:rsidRPr="00196AD0">
        <w:rPr>
          <w:rFonts w:ascii="Book Antiqua" w:hAnsi="Book Antiqua"/>
        </w:rPr>
        <w:t>: e1003501 [PMID: 33378357 DOI: 10.1371/journal.pmed.1003501]</w:t>
      </w:r>
    </w:p>
    <w:p w14:paraId="52E92CB8"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77 </w:t>
      </w:r>
      <w:r w:rsidRPr="00196AD0">
        <w:rPr>
          <w:rFonts w:ascii="Book Antiqua" w:hAnsi="Book Antiqua"/>
          <w:b/>
          <w:bCs/>
        </w:rPr>
        <w:t>Liu J</w:t>
      </w:r>
      <w:r w:rsidRPr="00196AD0">
        <w:rPr>
          <w:rFonts w:ascii="Book Antiqua" w:hAnsi="Book Antiqua"/>
        </w:rPr>
        <w:t xml:space="preserve">, Zhang S, Dong X, Li Z, Xu Q, Feng H, Cai J, Huang S, Guo J, Zhang L, Chen Y, Zhu W, Du H, Liu Y, Wang T, Chen L, Wen Z, </w:t>
      </w:r>
      <w:proofErr w:type="spellStart"/>
      <w:r w:rsidRPr="00196AD0">
        <w:rPr>
          <w:rFonts w:ascii="Book Antiqua" w:hAnsi="Book Antiqua"/>
        </w:rPr>
        <w:t>Annane</w:t>
      </w:r>
      <w:proofErr w:type="spellEnd"/>
      <w:r w:rsidRPr="00196AD0">
        <w:rPr>
          <w:rFonts w:ascii="Book Antiqua" w:hAnsi="Book Antiqua"/>
        </w:rPr>
        <w:t xml:space="preserve"> D, Qu J, Chen D. Corticosteroid treatment in severe COVID-19 patients with acute respiratory distress syndrome. </w:t>
      </w:r>
      <w:r w:rsidRPr="00196AD0">
        <w:rPr>
          <w:rFonts w:ascii="Book Antiqua" w:hAnsi="Book Antiqua"/>
          <w:i/>
          <w:iCs/>
        </w:rPr>
        <w:t>J Clin Invest</w:t>
      </w:r>
      <w:r w:rsidRPr="00196AD0">
        <w:rPr>
          <w:rFonts w:ascii="Book Antiqua" w:hAnsi="Book Antiqua"/>
        </w:rPr>
        <w:t xml:space="preserve"> 2020; </w:t>
      </w:r>
      <w:r w:rsidRPr="00196AD0">
        <w:rPr>
          <w:rFonts w:ascii="Book Antiqua" w:hAnsi="Book Antiqua"/>
          <w:b/>
          <w:bCs/>
        </w:rPr>
        <w:t>130</w:t>
      </w:r>
      <w:r w:rsidRPr="00196AD0">
        <w:rPr>
          <w:rFonts w:ascii="Book Antiqua" w:hAnsi="Book Antiqua"/>
        </w:rPr>
        <w:t>: 6417-6428 [PMID: 33141117 DOI: 10.1172/JCI140617]</w:t>
      </w:r>
    </w:p>
    <w:p w14:paraId="5665812F"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78 </w:t>
      </w:r>
      <w:r w:rsidRPr="00196AD0">
        <w:rPr>
          <w:rFonts w:ascii="Book Antiqua" w:hAnsi="Book Antiqua"/>
          <w:b/>
          <w:bCs/>
        </w:rPr>
        <w:t>WHO Rapid Evidence Appraisal for COVID-19 Therapies (REACT) Working Group.</w:t>
      </w:r>
      <w:r w:rsidRPr="00196AD0">
        <w:rPr>
          <w:rFonts w:ascii="Book Antiqua" w:hAnsi="Book Antiqua"/>
        </w:rPr>
        <w:t xml:space="preserve">, Sterne JAC, Murthy S, Diaz JV, Slutsky AS, Villar J, Angus DC, </w:t>
      </w:r>
      <w:proofErr w:type="spellStart"/>
      <w:r w:rsidRPr="00196AD0">
        <w:rPr>
          <w:rFonts w:ascii="Book Antiqua" w:hAnsi="Book Antiqua"/>
        </w:rPr>
        <w:t>Annane</w:t>
      </w:r>
      <w:proofErr w:type="spellEnd"/>
      <w:r w:rsidRPr="00196AD0">
        <w:rPr>
          <w:rFonts w:ascii="Book Antiqua" w:hAnsi="Book Antiqua"/>
        </w:rPr>
        <w:t xml:space="preserve"> D, Azevedo LCP, Berwanger O, Cavalcanti AB, </w:t>
      </w:r>
      <w:proofErr w:type="spellStart"/>
      <w:r w:rsidRPr="00196AD0">
        <w:rPr>
          <w:rFonts w:ascii="Book Antiqua" w:hAnsi="Book Antiqua"/>
        </w:rPr>
        <w:t>Dequin</w:t>
      </w:r>
      <w:proofErr w:type="spellEnd"/>
      <w:r w:rsidRPr="00196AD0">
        <w:rPr>
          <w:rFonts w:ascii="Book Antiqua" w:hAnsi="Book Antiqua"/>
        </w:rPr>
        <w:t xml:space="preserve"> PF, Du B, </w:t>
      </w:r>
      <w:proofErr w:type="spellStart"/>
      <w:r w:rsidRPr="00196AD0">
        <w:rPr>
          <w:rFonts w:ascii="Book Antiqua" w:hAnsi="Book Antiqua"/>
        </w:rPr>
        <w:t>Emberson</w:t>
      </w:r>
      <w:proofErr w:type="spellEnd"/>
      <w:r w:rsidRPr="00196AD0">
        <w:rPr>
          <w:rFonts w:ascii="Book Antiqua" w:hAnsi="Book Antiqua"/>
        </w:rPr>
        <w:t xml:space="preserve"> J, Fisher D, </w:t>
      </w:r>
      <w:proofErr w:type="spellStart"/>
      <w:r w:rsidRPr="00196AD0">
        <w:rPr>
          <w:rFonts w:ascii="Book Antiqua" w:hAnsi="Book Antiqua"/>
        </w:rPr>
        <w:t>Giraudeau</w:t>
      </w:r>
      <w:proofErr w:type="spellEnd"/>
      <w:r w:rsidRPr="00196AD0">
        <w:rPr>
          <w:rFonts w:ascii="Book Antiqua" w:hAnsi="Book Antiqua"/>
        </w:rPr>
        <w:t xml:space="preserve"> B, Gordon AC, Granholm A, Green C, Haynes R, Heming N, Higgins JPT, </w:t>
      </w:r>
      <w:proofErr w:type="spellStart"/>
      <w:r w:rsidRPr="00196AD0">
        <w:rPr>
          <w:rFonts w:ascii="Book Antiqua" w:hAnsi="Book Antiqua"/>
        </w:rPr>
        <w:t>Horby</w:t>
      </w:r>
      <w:proofErr w:type="spellEnd"/>
      <w:r w:rsidRPr="00196AD0">
        <w:rPr>
          <w:rFonts w:ascii="Book Antiqua" w:hAnsi="Book Antiqua"/>
        </w:rPr>
        <w:t xml:space="preserve"> P, </w:t>
      </w:r>
      <w:proofErr w:type="spellStart"/>
      <w:r w:rsidRPr="00196AD0">
        <w:rPr>
          <w:rFonts w:ascii="Book Antiqua" w:hAnsi="Book Antiqua"/>
        </w:rPr>
        <w:t>Jüni</w:t>
      </w:r>
      <w:proofErr w:type="spellEnd"/>
      <w:r w:rsidRPr="00196AD0">
        <w:rPr>
          <w:rFonts w:ascii="Book Antiqua" w:hAnsi="Book Antiqua"/>
        </w:rPr>
        <w:t xml:space="preserve"> P, </w:t>
      </w:r>
      <w:proofErr w:type="spellStart"/>
      <w:r w:rsidRPr="00196AD0">
        <w:rPr>
          <w:rFonts w:ascii="Book Antiqua" w:hAnsi="Book Antiqua"/>
        </w:rPr>
        <w:t>Landray</w:t>
      </w:r>
      <w:proofErr w:type="spellEnd"/>
      <w:r w:rsidRPr="00196AD0">
        <w:rPr>
          <w:rFonts w:ascii="Book Antiqua" w:hAnsi="Book Antiqua"/>
        </w:rPr>
        <w:t xml:space="preserve"> MJ, Le Gouge A, Leclerc M, Lim WS, Machado FR, McArthur C, </w:t>
      </w:r>
      <w:proofErr w:type="spellStart"/>
      <w:r w:rsidRPr="00196AD0">
        <w:rPr>
          <w:rFonts w:ascii="Book Antiqua" w:hAnsi="Book Antiqua"/>
        </w:rPr>
        <w:t>Meziani</w:t>
      </w:r>
      <w:proofErr w:type="spellEnd"/>
      <w:r w:rsidRPr="00196AD0">
        <w:rPr>
          <w:rFonts w:ascii="Book Antiqua" w:hAnsi="Book Antiqua"/>
        </w:rPr>
        <w:t xml:space="preserve"> F, </w:t>
      </w:r>
      <w:proofErr w:type="spellStart"/>
      <w:r w:rsidRPr="00196AD0">
        <w:rPr>
          <w:rFonts w:ascii="Book Antiqua" w:hAnsi="Book Antiqua"/>
        </w:rPr>
        <w:t>Møller</w:t>
      </w:r>
      <w:proofErr w:type="spellEnd"/>
      <w:r w:rsidRPr="00196AD0">
        <w:rPr>
          <w:rFonts w:ascii="Book Antiqua" w:hAnsi="Book Antiqua"/>
        </w:rPr>
        <w:t xml:space="preserve"> MH, </w:t>
      </w:r>
      <w:proofErr w:type="spellStart"/>
      <w:r w:rsidRPr="00196AD0">
        <w:rPr>
          <w:rFonts w:ascii="Book Antiqua" w:hAnsi="Book Antiqua"/>
        </w:rPr>
        <w:t>Perner</w:t>
      </w:r>
      <w:proofErr w:type="spellEnd"/>
      <w:r w:rsidRPr="00196AD0">
        <w:rPr>
          <w:rFonts w:ascii="Book Antiqua" w:hAnsi="Book Antiqua"/>
        </w:rPr>
        <w:t xml:space="preserve"> A, Petersen MW, Savovic J, </w:t>
      </w:r>
      <w:proofErr w:type="spellStart"/>
      <w:r w:rsidRPr="00196AD0">
        <w:rPr>
          <w:rFonts w:ascii="Book Antiqua" w:hAnsi="Book Antiqua"/>
        </w:rPr>
        <w:t>Tomazini</w:t>
      </w:r>
      <w:proofErr w:type="spellEnd"/>
      <w:r w:rsidRPr="00196AD0">
        <w:rPr>
          <w:rFonts w:ascii="Book Antiqua" w:hAnsi="Book Antiqua"/>
        </w:rPr>
        <w:t xml:space="preserve"> B, </w:t>
      </w:r>
      <w:proofErr w:type="spellStart"/>
      <w:r w:rsidRPr="00196AD0">
        <w:rPr>
          <w:rFonts w:ascii="Book Antiqua" w:hAnsi="Book Antiqua"/>
        </w:rPr>
        <w:t>Veiga</w:t>
      </w:r>
      <w:proofErr w:type="spellEnd"/>
      <w:r w:rsidRPr="00196AD0">
        <w:rPr>
          <w:rFonts w:ascii="Book Antiqua" w:hAnsi="Book Antiqua"/>
        </w:rPr>
        <w:t xml:space="preserve"> VC, Webb S, Marshall JC. Association Between Administration of Systemic Corticosteroids and Mortality Among Critically Ill Patients With COVID-19: A Meta-analysis. </w:t>
      </w:r>
      <w:r w:rsidRPr="00196AD0">
        <w:rPr>
          <w:rFonts w:ascii="Book Antiqua" w:hAnsi="Book Antiqua"/>
          <w:i/>
          <w:iCs/>
        </w:rPr>
        <w:t>JAMA</w:t>
      </w:r>
      <w:r w:rsidRPr="00196AD0">
        <w:rPr>
          <w:rFonts w:ascii="Book Antiqua" w:hAnsi="Book Antiqua"/>
        </w:rPr>
        <w:t xml:space="preserve"> 2020; </w:t>
      </w:r>
      <w:r w:rsidRPr="00196AD0">
        <w:rPr>
          <w:rFonts w:ascii="Book Antiqua" w:hAnsi="Book Antiqua"/>
          <w:b/>
          <w:bCs/>
        </w:rPr>
        <w:t>324</w:t>
      </w:r>
      <w:r w:rsidRPr="00196AD0">
        <w:rPr>
          <w:rFonts w:ascii="Book Antiqua" w:hAnsi="Book Antiqua"/>
        </w:rPr>
        <w:t>: 1330-1341 [PMID: 32876694 DOI: 10.1001/jama.2020.17023]</w:t>
      </w:r>
    </w:p>
    <w:p w14:paraId="0F19C8F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79 </w:t>
      </w:r>
      <w:r w:rsidRPr="00196AD0">
        <w:rPr>
          <w:rFonts w:ascii="Book Antiqua" w:hAnsi="Book Antiqua"/>
          <w:b/>
          <w:bCs/>
        </w:rPr>
        <w:t>RECOVERY Collaborative Group.</w:t>
      </w:r>
      <w:r w:rsidRPr="00196AD0">
        <w:rPr>
          <w:rFonts w:ascii="Book Antiqua" w:hAnsi="Book Antiqua"/>
        </w:rPr>
        <w:t xml:space="preserve">, </w:t>
      </w:r>
      <w:proofErr w:type="spellStart"/>
      <w:r w:rsidRPr="00196AD0">
        <w:rPr>
          <w:rFonts w:ascii="Book Antiqua" w:hAnsi="Book Antiqua"/>
        </w:rPr>
        <w:t>Horby</w:t>
      </w:r>
      <w:proofErr w:type="spellEnd"/>
      <w:r w:rsidRPr="00196AD0">
        <w:rPr>
          <w:rFonts w:ascii="Book Antiqua" w:hAnsi="Book Antiqua"/>
        </w:rPr>
        <w:t xml:space="preserve"> P, Lim WS, </w:t>
      </w:r>
      <w:proofErr w:type="spellStart"/>
      <w:r w:rsidRPr="00196AD0">
        <w:rPr>
          <w:rFonts w:ascii="Book Antiqua" w:hAnsi="Book Antiqua"/>
        </w:rPr>
        <w:t>Emberson</w:t>
      </w:r>
      <w:proofErr w:type="spellEnd"/>
      <w:r w:rsidRPr="00196AD0">
        <w:rPr>
          <w:rFonts w:ascii="Book Antiqua" w:hAnsi="Book Antiqua"/>
        </w:rPr>
        <w:t xml:space="preserve"> JR, </w:t>
      </w:r>
      <w:proofErr w:type="spellStart"/>
      <w:r w:rsidRPr="00196AD0">
        <w:rPr>
          <w:rFonts w:ascii="Book Antiqua" w:hAnsi="Book Antiqua"/>
        </w:rPr>
        <w:t>Mafham</w:t>
      </w:r>
      <w:proofErr w:type="spellEnd"/>
      <w:r w:rsidRPr="00196AD0">
        <w:rPr>
          <w:rFonts w:ascii="Book Antiqua" w:hAnsi="Book Antiqua"/>
        </w:rPr>
        <w:t xml:space="preserve"> M, Bell JL, </w:t>
      </w:r>
      <w:proofErr w:type="spellStart"/>
      <w:r w:rsidRPr="00196AD0">
        <w:rPr>
          <w:rFonts w:ascii="Book Antiqua" w:hAnsi="Book Antiqua"/>
        </w:rPr>
        <w:t>Linsell</w:t>
      </w:r>
      <w:proofErr w:type="spellEnd"/>
      <w:r w:rsidRPr="00196AD0">
        <w:rPr>
          <w:rFonts w:ascii="Book Antiqua" w:hAnsi="Book Antiqua"/>
        </w:rPr>
        <w:t xml:space="preserve"> L, </w:t>
      </w:r>
      <w:proofErr w:type="spellStart"/>
      <w:r w:rsidRPr="00196AD0">
        <w:rPr>
          <w:rFonts w:ascii="Book Antiqua" w:hAnsi="Book Antiqua"/>
        </w:rPr>
        <w:t>Staplin</w:t>
      </w:r>
      <w:proofErr w:type="spellEnd"/>
      <w:r w:rsidRPr="00196AD0">
        <w:rPr>
          <w:rFonts w:ascii="Book Antiqua" w:hAnsi="Book Antiqua"/>
        </w:rPr>
        <w:t xml:space="preserve"> N, </w:t>
      </w:r>
      <w:proofErr w:type="spellStart"/>
      <w:r w:rsidRPr="00196AD0">
        <w:rPr>
          <w:rFonts w:ascii="Book Antiqua" w:hAnsi="Book Antiqua"/>
        </w:rPr>
        <w:t>Brightling</w:t>
      </w:r>
      <w:proofErr w:type="spellEnd"/>
      <w:r w:rsidRPr="00196AD0">
        <w:rPr>
          <w:rFonts w:ascii="Book Antiqua" w:hAnsi="Book Antiqua"/>
        </w:rPr>
        <w:t xml:space="preserve"> C, </w:t>
      </w:r>
      <w:proofErr w:type="spellStart"/>
      <w:r w:rsidRPr="00196AD0">
        <w:rPr>
          <w:rFonts w:ascii="Book Antiqua" w:hAnsi="Book Antiqua"/>
        </w:rPr>
        <w:t>Ustianowski</w:t>
      </w:r>
      <w:proofErr w:type="spellEnd"/>
      <w:r w:rsidRPr="00196AD0">
        <w:rPr>
          <w:rFonts w:ascii="Book Antiqua" w:hAnsi="Book Antiqua"/>
        </w:rPr>
        <w:t xml:space="preserve"> A, </w:t>
      </w:r>
      <w:proofErr w:type="spellStart"/>
      <w:r w:rsidRPr="00196AD0">
        <w:rPr>
          <w:rFonts w:ascii="Book Antiqua" w:hAnsi="Book Antiqua"/>
        </w:rPr>
        <w:t>Elmahi</w:t>
      </w:r>
      <w:proofErr w:type="spellEnd"/>
      <w:r w:rsidRPr="00196AD0">
        <w:rPr>
          <w:rFonts w:ascii="Book Antiqua" w:hAnsi="Book Antiqua"/>
        </w:rPr>
        <w:t xml:space="preserve"> E, </w:t>
      </w:r>
      <w:proofErr w:type="spellStart"/>
      <w:r w:rsidRPr="00196AD0">
        <w:rPr>
          <w:rFonts w:ascii="Book Antiqua" w:hAnsi="Book Antiqua"/>
        </w:rPr>
        <w:t>Prudon</w:t>
      </w:r>
      <w:proofErr w:type="spellEnd"/>
      <w:r w:rsidRPr="00196AD0">
        <w:rPr>
          <w:rFonts w:ascii="Book Antiqua" w:hAnsi="Book Antiqua"/>
        </w:rPr>
        <w:t xml:space="preserve"> B, Green C, Felton T, Chadwick D, </w:t>
      </w:r>
      <w:proofErr w:type="spellStart"/>
      <w:r w:rsidRPr="00196AD0">
        <w:rPr>
          <w:rFonts w:ascii="Book Antiqua" w:hAnsi="Book Antiqua"/>
        </w:rPr>
        <w:t>Rege</w:t>
      </w:r>
      <w:proofErr w:type="spellEnd"/>
      <w:r w:rsidRPr="00196AD0">
        <w:rPr>
          <w:rFonts w:ascii="Book Antiqua" w:hAnsi="Book Antiqua"/>
        </w:rPr>
        <w:t xml:space="preserve"> K, </w:t>
      </w:r>
      <w:proofErr w:type="spellStart"/>
      <w:r w:rsidRPr="00196AD0">
        <w:rPr>
          <w:rFonts w:ascii="Book Antiqua" w:hAnsi="Book Antiqua"/>
        </w:rPr>
        <w:t>Fegan</w:t>
      </w:r>
      <w:proofErr w:type="spellEnd"/>
      <w:r w:rsidRPr="00196AD0">
        <w:rPr>
          <w:rFonts w:ascii="Book Antiqua" w:hAnsi="Book Antiqua"/>
        </w:rPr>
        <w:t xml:space="preserve"> C, Chappell LC, Faust SN, Jaki T, Jeffery K, Montgomery A, Rowan K, </w:t>
      </w:r>
      <w:proofErr w:type="spellStart"/>
      <w:r w:rsidRPr="00196AD0">
        <w:rPr>
          <w:rFonts w:ascii="Book Antiqua" w:hAnsi="Book Antiqua"/>
        </w:rPr>
        <w:t>Juszczak</w:t>
      </w:r>
      <w:proofErr w:type="spellEnd"/>
      <w:r w:rsidRPr="00196AD0">
        <w:rPr>
          <w:rFonts w:ascii="Book Antiqua" w:hAnsi="Book Antiqua"/>
        </w:rPr>
        <w:t xml:space="preserve"> E, Baillie JK, Haynes R, </w:t>
      </w:r>
      <w:proofErr w:type="spellStart"/>
      <w:r w:rsidRPr="00196AD0">
        <w:rPr>
          <w:rFonts w:ascii="Book Antiqua" w:hAnsi="Book Antiqua"/>
        </w:rPr>
        <w:t>Landray</w:t>
      </w:r>
      <w:proofErr w:type="spellEnd"/>
      <w:r w:rsidRPr="00196AD0">
        <w:rPr>
          <w:rFonts w:ascii="Book Antiqua" w:hAnsi="Book Antiqua"/>
        </w:rPr>
        <w:t xml:space="preserve"> MJ. Dexamethasone in Hospitalized Patients with Covid-19.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2021; </w:t>
      </w:r>
      <w:r w:rsidRPr="00196AD0">
        <w:rPr>
          <w:rFonts w:ascii="Book Antiqua" w:hAnsi="Book Antiqua"/>
          <w:b/>
          <w:bCs/>
        </w:rPr>
        <w:t>384</w:t>
      </w:r>
      <w:r w:rsidRPr="00196AD0">
        <w:rPr>
          <w:rFonts w:ascii="Book Antiqua" w:hAnsi="Book Antiqua"/>
        </w:rPr>
        <w:t>: 693-704 [PMID: 32678530 DOI: 10.1056/NEJMoa2021436]</w:t>
      </w:r>
    </w:p>
    <w:p w14:paraId="6B3F338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80 </w:t>
      </w:r>
      <w:proofErr w:type="spellStart"/>
      <w:r w:rsidRPr="00196AD0">
        <w:rPr>
          <w:rFonts w:ascii="Book Antiqua" w:hAnsi="Book Antiqua"/>
          <w:b/>
          <w:bCs/>
        </w:rPr>
        <w:t>Udwadia</w:t>
      </w:r>
      <w:proofErr w:type="spellEnd"/>
      <w:r w:rsidRPr="00196AD0">
        <w:rPr>
          <w:rFonts w:ascii="Book Antiqua" w:hAnsi="Book Antiqua"/>
          <w:b/>
          <w:bCs/>
        </w:rPr>
        <w:t xml:space="preserve"> ZF</w:t>
      </w:r>
      <w:r w:rsidRPr="00196AD0">
        <w:rPr>
          <w:rFonts w:ascii="Book Antiqua" w:hAnsi="Book Antiqua"/>
        </w:rPr>
        <w:t xml:space="preserve">, Singh P, </w:t>
      </w:r>
      <w:proofErr w:type="spellStart"/>
      <w:r w:rsidRPr="00196AD0">
        <w:rPr>
          <w:rFonts w:ascii="Book Antiqua" w:hAnsi="Book Antiqua"/>
        </w:rPr>
        <w:t>Barkate</w:t>
      </w:r>
      <w:proofErr w:type="spellEnd"/>
      <w:r w:rsidRPr="00196AD0">
        <w:rPr>
          <w:rFonts w:ascii="Book Antiqua" w:hAnsi="Book Antiqua"/>
        </w:rPr>
        <w:t xml:space="preserve"> H, Patil S, </w:t>
      </w:r>
      <w:proofErr w:type="spellStart"/>
      <w:r w:rsidRPr="00196AD0">
        <w:rPr>
          <w:rFonts w:ascii="Book Antiqua" w:hAnsi="Book Antiqua"/>
        </w:rPr>
        <w:t>Rangwala</w:t>
      </w:r>
      <w:proofErr w:type="spellEnd"/>
      <w:r w:rsidRPr="00196AD0">
        <w:rPr>
          <w:rFonts w:ascii="Book Antiqua" w:hAnsi="Book Antiqua"/>
        </w:rPr>
        <w:t xml:space="preserve"> S, </w:t>
      </w:r>
      <w:proofErr w:type="spellStart"/>
      <w:r w:rsidRPr="00196AD0">
        <w:rPr>
          <w:rFonts w:ascii="Book Antiqua" w:hAnsi="Book Antiqua"/>
        </w:rPr>
        <w:t>Pendse</w:t>
      </w:r>
      <w:proofErr w:type="spellEnd"/>
      <w:r w:rsidRPr="00196AD0">
        <w:rPr>
          <w:rFonts w:ascii="Book Antiqua" w:hAnsi="Book Antiqua"/>
        </w:rPr>
        <w:t xml:space="preserve"> A, Kadam J, Wu W, </w:t>
      </w:r>
      <w:proofErr w:type="spellStart"/>
      <w:r w:rsidRPr="00196AD0">
        <w:rPr>
          <w:rFonts w:ascii="Book Antiqua" w:hAnsi="Book Antiqua"/>
        </w:rPr>
        <w:t>Caracta</w:t>
      </w:r>
      <w:proofErr w:type="spellEnd"/>
      <w:r w:rsidRPr="00196AD0">
        <w:rPr>
          <w:rFonts w:ascii="Book Antiqua" w:hAnsi="Book Antiqua"/>
        </w:rPr>
        <w:t xml:space="preserve"> CF, Tandon M. Efficacy and safety of favipiravir, an oral RNA-dependent RNA </w:t>
      </w:r>
      <w:r w:rsidRPr="00196AD0">
        <w:rPr>
          <w:rFonts w:ascii="Book Antiqua" w:hAnsi="Book Antiqua"/>
        </w:rPr>
        <w:lastRenderedPageBreak/>
        <w:t xml:space="preserve">polymerase inhibitor, in mild-to-moderate COVID-19: A randomized, comparative, open-label, multicenter, phase 3 clinical trial. </w:t>
      </w:r>
      <w:r w:rsidRPr="00196AD0">
        <w:rPr>
          <w:rFonts w:ascii="Book Antiqua" w:hAnsi="Book Antiqua"/>
          <w:i/>
          <w:iCs/>
        </w:rPr>
        <w:t>Int J Infect Dis</w:t>
      </w:r>
      <w:r w:rsidRPr="00196AD0">
        <w:rPr>
          <w:rFonts w:ascii="Book Antiqua" w:hAnsi="Book Antiqua"/>
        </w:rPr>
        <w:t xml:space="preserve"> 2021; </w:t>
      </w:r>
      <w:r w:rsidRPr="00196AD0">
        <w:rPr>
          <w:rFonts w:ascii="Book Antiqua" w:hAnsi="Book Antiqua"/>
          <w:b/>
          <w:bCs/>
        </w:rPr>
        <w:t>103</w:t>
      </w:r>
      <w:r w:rsidRPr="00196AD0">
        <w:rPr>
          <w:rFonts w:ascii="Book Antiqua" w:hAnsi="Book Antiqua"/>
        </w:rPr>
        <w:t>: 62-71 [PMID: 33212256 DOI: 10.1016/j.ijid.2020.11.142]</w:t>
      </w:r>
    </w:p>
    <w:p w14:paraId="72A87152"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81 </w:t>
      </w:r>
      <w:proofErr w:type="spellStart"/>
      <w:r w:rsidRPr="00196AD0">
        <w:rPr>
          <w:rFonts w:ascii="Book Antiqua" w:hAnsi="Book Antiqua"/>
          <w:b/>
          <w:bCs/>
        </w:rPr>
        <w:t>Ivashchenko</w:t>
      </w:r>
      <w:proofErr w:type="spellEnd"/>
      <w:r w:rsidRPr="00196AD0">
        <w:rPr>
          <w:rFonts w:ascii="Book Antiqua" w:hAnsi="Book Antiqua"/>
          <w:b/>
          <w:bCs/>
        </w:rPr>
        <w:t xml:space="preserve"> AA</w:t>
      </w:r>
      <w:r w:rsidRPr="00196AD0">
        <w:rPr>
          <w:rFonts w:ascii="Book Antiqua" w:hAnsi="Book Antiqua"/>
        </w:rPr>
        <w:t xml:space="preserve">, </w:t>
      </w:r>
      <w:proofErr w:type="spellStart"/>
      <w:r w:rsidRPr="00196AD0">
        <w:rPr>
          <w:rFonts w:ascii="Book Antiqua" w:hAnsi="Book Antiqua"/>
        </w:rPr>
        <w:t>Dmitriev</w:t>
      </w:r>
      <w:proofErr w:type="spellEnd"/>
      <w:r w:rsidRPr="00196AD0">
        <w:rPr>
          <w:rFonts w:ascii="Book Antiqua" w:hAnsi="Book Antiqua"/>
        </w:rPr>
        <w:t xml:space="preserve"> KA, </w:t>
      </w:r>
      <w:proofErr w:type="spellStart"/>
      <w:r w:rsidRPr="00196AD0">
        <w:rPr>
          <w:rFonts w:ascii="Book Antiqua" w:hAnsi="Book Antiqua"/>
        </w:rPr>
        <w:t>Vostokova</w:t>
      </w:r>
      <w:proofErr w:type="spellEnd"/>
      <w:r w:rsidRPr="00196AD0">
        <w:rPr>
          <w:rFonts w:ascii="Book Antiqua" w:hAnsi="Book Antiqua"/>
        </w:rPr>
        <w:t xml:space="preserve"> NV, </w:t>
      </w:r>
      <w:proofErr w:type="spellStart"/>
      <w:r w:rsidRPr="00196AD0">
        <w:rPr>
          <w:rFonts w:ascii="Book Antiqua" w:hAnsi="Book Antiqua"/>
        </w:rPr>
        <w:t>Azarova</w:t>
      </w:r>
      <w:proofErr w:type="spellEnd"/>
      <w:r w:rsidRPr="00196AD0">
        <w:rPr>
          <w:rFonts w:ascii="Book Antiqua" w:hAnsi="Book Antiqua"/>
        </w:rPr>
        <w:t xml:space="preserve"> VN, </w:t>
      </w:r>
      <w:proofErr w:type="spellStart"/>
      <w:r w:rsidRPr="00196AD0">
        <w:rPr>
          <w:rFonts w:ascii="Book Antiqua" w:hAnsi="Book Antiqua"/>
        </w:rPr>
        <w:t>Blinow</w:t>
      </w:r>
      <w:proofErr w:type="spellEnd"/>
      <w:r w:rsidRPr="00196AD0">
        <w:rPr>
          <w:rFonts w:ascii="Book Antiqua" w:hAnsi="Book Antiqua"/>
        </w:rPr>
        <w:t xml:space="preserve"> AA, </w:t>
      </w:r>
      <w:proofErr w:type="spellStart"/>
      <w:r w:rsidRPr="00196AD0">
        <w:rPr>
          <w:rFonts w:ascii="Book Antiqua" w:hAnsi="Book Antiqua"/>
        </w:rPr>
        <w:t>Egorova</w:t>
      </w:r>
      <w:proofErr w:type="spellEnd"/>
      <w:r w:rsidRPr="00196AD0">
        <w:rPr>
          <w:rFonts w:ascii="Book Antiqua" w:hAnsi="Book Antiqua"/>
        </w:rPr>
        <w:t xml:space="preserve"> AN, Gordeev IG, </w:t>
      </w:r>
      <w:proofErr w:type="spellStart"/>
      <w:r w:rsidRPr="00196AD0">
        <w:rPr>
          <w:rFonts w:ascii="Book Antiqua" w:hAnsi="Book Antiqua"/>
        </w:rPr>
        <w:t>Ilin</w:t>
      </w:r>
      <w:proofErr w:type="spellEnd"/>
      <w:r w:rsidRPr="00196AD0">
        <w:rPr>
          <w:rFonts w:ascii="Book Antiqua" w:hAnsi="Book Antiqua"/>
        </w:rPr>
        <w:t xml:space="preserve"> AP, </w:t>
      </w:r>
      <w:proofErr w:type="spellStart"/>
      <w:r w:rsidRPr="00196AD0">
        <w:rPr>
          <w:rFonts w:ascii="Book Antiqua" w:hAnsi="Book Antiqua"/>
        </w:rPr>
        <w:t>Karapetian</w:t>
      </w:r>
      <w:proofErr w:type="spellEnd"/>
      <w:r w:rsidRPr="00196AD0">
        <w:rPr>
          <w:rFonts w:ascii="Book Antiqua" w:hAnsi="Book Antiqua"/>
        </w:rPr>
        <w:t xml:space="preserve"> RN, Kravchenko DV, </w:t>
      </w:r>
      <w:proofErr w:type="spellStart"/>
      <w:r w:rsidRPr="00196AD0">
        <w:rPr>
          <w:rFonts w:ascii="Book Antiqua" w:hAnsi="Book Antiqua"/>
        </w:rPr>
        <w:t>Lomakin</w:t>
      </w:r>
      <w:proofErr w:type="spellEnd"/>
      <w:r w:rsidRPr="00196AD0">
        <w:rPr>
          <w:rFonts w:ascii="Book Antiqua" w:hAnsi="Book Antiqua"/>
        </w:rPr>
        <w:t xml:space="preserve"> NV, </w:t>
      </w:r>
      <w:proofErr w:type="spellStart"/>
      <w:r w:rsidRPr="00196AD0">
        <w:rPr>
          <w:rFonts w:ascii="Book Antiqua" w:hAnsi="Book Antiqua"/>
        </w:rPr>
        <w:t>Merkulova</w:t>
      </w:r>
      <w:proofErr w:type="spellEnd"/>
      <w:r w:rsidRPr="00196AD0">
        <w:rPr>
          <w:rFonts w:ascii="Book Antiqua" w:hAnsi="Book Antiqua"/>
        </w:rPr>
        <w:t xml:space="preserve"> EA, </w:t>
      </w:r>
      <w:proofErr w:type="spellStart"/>
      <w:r w:rsidRPr="00196AD0">
        <w:rPr>
          <w:rFonts w:ascii="Book Antiqua" w:hAnsi="Book Antiqua"/>
        </w:rPr>
        <w:t>Papazova</w:t>
      </w:r>
      <w:proofErr w:type="spellEnd"/>
      <w:r w:rsidRPr="00196AD0">
        <w:rPr>
          <w:rFonts w:ascii="Book Antiqua" w:hAnsi="Book Antiqua"/>
        </w:rPr>
        <w:t xml:space="preserve"> NA, </w:t>
      </w:r>
      <w:proofErr w:type="spellStart"/>
      <w:r w:rsidRPr="00196AD0">
        <w:rPr>
          <w:rFonts w:ascii="Book Antiqua" w:hAnsi="Book Antiqua"/>
        </w:rPr>
        <w:t>Pavlikova</w:t>
      </w:r>
      <w:proofErr w:type="spellEnd"/>
      <w:r w:rsidRPr="00196AD0">
        <w:rPr>
          <w:rFonts w:ascii="Book Antiqua" w:hAnsi="Book Antiqua"/>
        </w:rPr>
        <w:t xml:space="preserve"> EP, </w:t>
      </w:r>
      <w:proofErr w:type="spellStart"/>
      <w:r w:rsidRPr="00196AD0">
        <w:rPr>
          <w:rFonts w:ascii="Book Antiqua" w:hAnsi="Book Antiqua"/>
        </w:rPr>
        <w:t>Savchuk</w:t>
      </w:r>
      <w:proofErr w:type="spellEnd"/>
      <w:r w:rsidRPr="00196AD0">
        <w:rPr>
          <w:rFonts w:ascii="Book Antiqua" w:hAnsi="Book Antiqua"/>
        </w:rPr>
        <w:t xml:space="preserve"> NP, </w:t>
      </w:r>
      <w:proofErr w:type="spellStart"/>
      <w:r w:rsidRPr="00196AD0">
        <w:rPr>
          <w:rFonts w:ascii="Book Antiqua" w:hAnsi="Book Antiqua"/>
        </w:rPr>
        <w:t>Simakina</w:t>
      </w:r>
      <w:proofErr w:type="spellEnd"/>
      <w:r w:rsidRPr="00196AD0">
        <w:rPr>
          <w:rFonts w:ascii="Book Antiqua" w:hAnsi="Book Antiqua"/>
        </w:rPr>
        <w:t xml:space="preserve"> EN, </w:t>
      </w:r>
      <w:proofErr w:type="spellStart"/>
      <w:r w:rsidRPr="00196AD0">
        <w:rPr>
          <w:rFonts w:ascii="Book Antiqua" w:hAnsi="Book Antiqua"/>
        </w:rPr>
        <w:t>Sitdekov</w:t>
      </w:r>
      <w:proofErr w:type="spellEnd"/>
      <w:r w:rsidRPr="00196AD0">
        <w:rPr>
          <w:rFonts w:ascii="Book Antiqua" w:hAnsi="Book Antiqua"/>
        </w:rPr>
        <w:t xml:space="preserve"> TA, </w:t>
      </w:r>
      <w:proofErr w:type="spellStart"/>
      <w:r w:rsidRPr="00196AD0">
        <w:rPr>
          <w:rFonts w:ascii="Book Antiqua" w:hAnsi="Book Antiqua"/>
        </w:rPr>
        <w:t>Smolyarchuk</w:t>
      </w:r>
      <w:proofErr w:type="spellEnd"/>
      <w:r w:rsidRPr="00196AD0">
        <w:rPr>
          <w:rFonts w:ascii="Book Antiqua" w:hAnsi="Book Antiqua"/>
        </w:rPr>
        <w:t xml:space="preserve"> EA, </w:t>
      </w:r>
      <w:proofErr w:type="spellStart"/>
      <w:r w:rsidRPr="00196AD0">
        <w:rPr>
          <w:rFonts w:ascii="Book Antiqua" w:hAnsi="Book Antiqua"/>
        </w:rPr>
        <w:t>Tikhomolova</w:t>
      </w:r>
      <w:proofErr w:type="spellEnd"/>
      <w:r w:rsidRPr="00196AD0">
        <w:rPr>
          <w:rFonts w:ascii="Book Antiqua" w:hAnsi="Book Antiqua"/>
        </w:rPr>
        <w:t xml:space="preserve"> EG, </w:t>
      </w:r>
      <w:proofErr w:type="spellStart"/>
      <w:r w:rsidRPr="00196AD0">
        <w:rPr>
          <w:rFonts w:ascii="Book Antiqua" w:hAnsi="Book Antiqua"/>
        </w:rPr>
        <w:t>Yakubova</w:t>
      </w:r>
      <w:proofErr w:type="spellEnd"/>
      <w:r w:rsidRPr="00196AD0">
        <w:rPr>
          <w:rFonts w:ascii="Book Antiqua" w:hAnsi="Book Antiqua"/>
        </w:rPr>
        <w:t xml:space="preserve"> EV, </w:t>
      </w:r>
      <w:proofErr w:type="spellStart"/>
      <w:r w:rsidRPr="00196AD0">
        <w:rPr>
          <w:rFonts w:ascii="Book Antiqua" w:hAnsi="Book Antiqua"/>
        </w:rPr>
        <w:t>Ivachtchenko</w:t>
      </w:r>
      <w:proofErr w:type="spellEnd"/>
      <w:r w:rsidRPr="00196AD0">
        <w:rPr>
          <w:rFonts w:ascii="Book Antiqua" w:hAnsi="Book Antiqua"/>
        </w:rPr>
        <w:t xml:space="preserve"> AV. AVIFAVIR for Treatment of Patients With Moderate Coronavirus Disease 2019 (COVID-19): Interim Results of a Phase II/III Multicenter Randomized Clinical Trial. </w:t>
      </w:r>
      <w:r w:rsidRPr="00196AD0">
        <w:rPr>
          <w:rFonts w:ascii="Book Antiqua" w:hAnsi="Book Antiqua"/>
          <w:i/>
          <w:iCs/>
        </w:rPr>
        <w:t>Clin Infect Dis</w:t>
      </w:r>
      <w:r w:rsidRPr="00196AD0">
        <w:rPr>
          <w:rFonts w:ascii="Book Antiqua" w:hAnsi="Book Antiqua"/>
        </w:rPr>
        <w:t xml:space="preserve"> 2021; </w:t>
      </w:r>
      <w:r w:rsidRPr="00196AD0">
        <w:rPr>
          <w:rFonts w:ascii="Book Antiqua" w:hAnsi="Book Antiqua"/>
          <w:b/>
          <w:bCs/>
        </w:rPr>
        <w:t>73</w:t>
      </w:r>
      <w:r w:rsidRPr="00196AD0">
        <w:rPr>
          <w:rFonts w:ascii="Book Antiqua" w:hAnsi="Book Antiqua"/>
        </w:rPr>
        <w:t>: 531-534 [PMID: 32770240 DOI: 10.1093/</w:t>
      </w:r>
      <w:proofErr w:type="spellStart"/>
      <w:r w:rsidRPr="00196AD0">
        <w:rPr>
          <w:rFonts w:ascii="Book Antiqua" w:hAnsi="Book Antiqua"/>
        </w:rPr>
        <w:t>cid</w:t>
      </w:r>
      <w:proofErr w:type="spellEnd"/>
      <w:r w:rsidRPr="00196AD0">
        <w:rPr>
          <w:rFonts w:ascii="Book Antiqua" w:hAnsi="Book Antiqua"/>
        </w:rPr>
        <w:t>/ciaa1176]</w:t>
      </w:r>
    </w:p>
    <w:p w14:paraId="4310484E"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82 </w:t>
      </w:r>
      <w:proofErr w:type="spellStart"/>
      <w:r w:rsidRPr="00196AD0">
        <w:rPr>
          <w:rFonts w:ascii="Book Antiqua" w:hAnsi="Book Antiqua"/>
          <w:b/>
          <w:bCs/>
        </w:rPr>
        <w:t>Satlin</w:t>
      </w:r>
      <w:proofErr w:type="spellEnd"/>
      <w:r w:rsidRPr="00196AD0">
        <w:rPr>
          <w:rFonts w:ascii="Book Antiqua" w:hAnsi="Book Antiqua"/>
          <w:b/>
          <w:bCs/>
        </w:rPr>
        <w:t xml:space="preserve"> MJ</w:t>
      </w:r>
      <w:r w:rsidRPr="00196AD0">
        <w:rPr>
          <w:rFonts w:ascii="Book Antiqua" w:hAnsi="Book Antiqua"/>
        </w:rPr>
        <w:t xml:space="preserve">, Goyal P, </w:t>
      </w:r>
      <w:proofErr w:type="spellStart"/>
      <w:r w:rsidRPr="00196AD0">
        <w:rPr>
          <w:rFonts w:ascii="Book Antiqua" w:hAnsi="Book Antiqua"/>
        </w:rPr>
        <w:t>Magleby</w:t>
      </w:r>
      <w:proofErr w:type="spellEnd"/>
      <w:r w:rsidRPr="00196AD0">
        <w:rPr>
          <w:rFonts w:ascii="Book Antiqua" w:hAnsi="Book Antiqua"/>
        </w:rPr>
        <w:t xml:space="preserve"> R, </w:t>
      </w:r>
      <w:proofErr w:type="spellStart"/>
      <w:r w:rsidRPr="00196AD0">
        <w:rPr>
          <w:rFonts w:ascii="Book Antiqua" w:hAnsi="Book Antiqua"/>
        </w:rPr>
        <w:t>Maldarelli</w:t>
      </w:r>
      <w:proofErr w:type="spellEnd"/>
      <w:r w:rsidRPr="00196AD0">
        <w:rPr>
          <w:rFonts w:ascii="Book Antiqua" w:hAnsi="Book Antiqua"/>
        </w:rPr>
        <w:t xml:space="preserve"> GA, Pham K, Kondo M, Schenck EJ, </w:t>
      </w:r>
      <w:proofErr w:type="spellStart"/>
      <w:r w:rsidRPr="00196AD0">
        <w:rPr>
          <w:rFonts w:ascii="Book Antiqua" w:hAnsi="Book Antiqua"/>
        </w:rPr>
        <w:t>Rennert</w:t>
      </w:r>
      <w:proofErr w:type="spellEnd"/>
      <w:r w:rsidRPr="00196AD0">
        <w:rPr>
          <w:rFonts w:ascii="Book Antiqua" w:hAnsi="Book Antiqua"/>
        </w:rPr>
        <w:t xml:space="preserve"> H, </w:t>
      </w:r>
      <w:proofErr w:type="spellStart"/>
      <w:r w:rsidRPr="00196AD0">
        <w:rPr>
          <w:rFonts w:ascii="Book Antiqua" w:hAnsi="Book Antiqua"/>
        </w:rPr>
        <w:t>Westblade</w:t>
      </w:r>
      <w:proofErr w:type="spellEnd"/>
      <w:r w:rsidRPr="00196AD0">
        <w:rPr>
          <w:rFonts w:ascii="Book Antiqua" w:hAnsi="Book Antiqua"/>
        </w:rPr>
        <w:t xml:space="preserve"> LF, Choi JJ, Safford MM, Gulick RM. Safety, tolerability, and clinical outcomes of hydroxychloroquine for hospitalized patients with coronavirus 2019 disease. </w:t>
      </w:r>
      <w:proofErr w:type="spellStart"/>
      <w:r w:rsidRPr="00196AD0">
        <w:rPr>
          <w:rFonts w:ascii="Book Antiqua" w:hAnsi="Book Antiqua"/>
          <w:i/>
          <w:iCs/>
        </w:rPr>
        <w:t>PLoS</w:t>
      </w:r>
      <w:proofErr w:type="spellEnd"/>
      <w:r w:rsidRPr="00196AD0">
        <w:rPr>
          <w:rFonts w:ascii="Book Antiqua" w:hAnsi="Book Antiqua"/>
          <w:i/>
          <w:iCs/>
        </w:rPr>
        <w:t xml:space="preserve"> One</w:t>
      </w:r>
      <w:r w:rsidRPr="00196AD0">
        <w:rPr>
          <w:rFonts w:ascii="Book Antiqua" w:hAnsi="Book Antiqua"/>
        </w:rPr>
        <w:t xml:space="preserve"> 2020; </w:t>
      </w:r>
      <w:r w:rsidRPr="00196AD0">
        <w:rPr>
          <w:rFonts w:ascii="Book Antiqua" w:hAnsi="Book Antiqua"/>
          <w:b/>
          <w:bCs/>
        </w:rPr>
        <w:t>15</w:t>
      </w:r>
      <w:r w:rsidRPr="00196AD0">
        <w:rPr>
          <w:rFonts w:ascii="Book Antiqua" w:hAnsi="Book Antiqua"/>
        </w:rPr>
        <w:t>: e0236778 [PMID: 32701969 DOI: 10.1371/journal.pone.0236778]</w:t>
      </w:r>
    </w:p>
    <w:p w14:paraId="62B2B95E"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83 </w:t>
      </w:r>
      <w:r w:rsidRPr="00196AD0">
        <w:rPr>
          <w:rFonts w:ascii="Book Antiqua" w:hAnsi="Book Antiqua"/>
          <w:b/>
          <w:bCs/>
        </w:rPr>
        <w:t>Cavalcanti AB</w:t>
      </w:r>
      <w:r w:rsidRPr="00196AD0">
        <w:rPr>
          <w:rFonts w:ascii="Book Antiqua" w:hAnsi="Book Antiqua"/>
        </w:rPr>
        <w:t xml:space="preserve">, </w:t>
      </w:r>
      <w:proofErr w:type="spellStart"/>
      <w:r w:rsidRPr="00196AD0">
        <w:rPr>
          <w:rFonts w:ascii="Book Antiqua" w:hAnsi="Book Antiqua"/>
        </w:rPr>
        <w:t>Zampieri</w:t>
      </w:r>
      <w:proofErr w:type="spellEnd"/>
      <w:r w:rsidRPr="00196AD0">
        <w:rPr>
          <w:rFonts w:ascii="Book Antiqua" w:hAnsi="Book Antiqua"/>
        </w:rPr>
        <w:t xml:space="preserve"> FG, Rosa RG, Azevedo LCP, </w:t>
      </w:r>
      <w:proofErr w:type="spellStart"/>
      <w:r w:rsidRPr="00196AD0">
        <w:rPr>
          <w:rFonts w:ascii="Book Antiqua" w:hAnsi="Book Antiqua"/>
        </w:rPr>
        <w:t>Veiga</w:t>
      </w:r>
      <w:proofErr w:type="spellEnd"/>
      <w:r w:rsidRPr="00196AD0">
        <w:rPr>
          <w:rFonts w:ascii="Book Antiqua" w:hAnsi="Book Antiqua"/>
        </w:rPr>
        <w:t xml:space="preserve"> VC, </w:t>
      </w:r>
      <w:proofErr w:type="spellStart"/>
      <w:r w:rsidRPr="00196AD0">
        <w:rPr>
          <w:rFonts w:ascii="Book Antiqua" w:hAnsi="Book Antiqua"/>
        </w:rPr>
        <w:t>Avezum</w:t>
      </w:r>
      <w:proofErr w:type="spellEnd"/>
      <w:r w:rsidRPr="00196AD0">
        <w:rPr>
          <w:rFonts w:ascii="Book Antiqua" w:hAnsi="Book Antiqua"/>
        </w:rPr>
        <w:t xml:space="preserve"> A, Damiani LP, </w:t>
      </w:r>
      <w:proofErr w:type="spellStart"/>
      <w:r w:rsidRPr="00196AD0">
        <w:rPr>
          <w:rFonts w:ascii="Book Antiqua" w:hAnsi="Book Antiqua"/>
        </w:rPr>
        <w:t>Marcadenti</w:t>
      </w:r>
      <w:proofErr w:type="spellEnd"/>
      <w:r w:rsidRPr="00196AD0">
        <w:rPr>
          <w:rFonts w:ascii="Book Antiqua" w:hAnsi="Book Antiqua"/>
        </w:rPr>
        <w:t xml:space="preserve"> A, Kawano-</w:t>
      </w:r>
      <w:proofErr w:type="spellStart"/>
      <w:r w:rsidRPr="00196AD0">
        <w:rPr>
          <w:rFonts w:ascii="Book Antiqua" w:hAnsi="Book Antiqua"/>
        </w:rPr>
        <w:t>Dourado</w:t>
      </w:r>
      <w:proofErr w:type="spellEnd"/>
      <w:r w:rsidRPr="00196AD0">
        <w:rPr>
          <w:rFonts w:ascii="Book Antiqua" w:hAnsi="Book Antiqua"/>
        </w:rPr>
        <w:t xml:space="preserve"> L, </w:t>
      </w:r>
      <w:proofErr w:type="spellStart"/>
      <w:r w:rsidRPr="00196AD0">
        <w:rPr>
          <w:rFonts w:ascii="Book Antiqua" w:hAnsi="Book Antiqua"/>
        </w:rPr>
        <w:t>Lisboa</w:t>
      </w:r>
      <w:proofErr w:type="spellEnd"/>
      <w:r w:rsidRPr="00196AD0">
        <w:rPr>
          <w:rFonts w:ascii="Book Antiqua" w:hAnsi="Book Antiqua"/>
        </w:rPr>
        <w:t xml:space="preserve"> T, </w:t>
      </w:r>
      <w:proofErr w:type="spellStart"/>
      <w:r w:rsidRPr="00196AD0">
        <w:rPr>
          <w:rFonts w:ascii="Book Antiqua" w:hAnsi="Book Antiqua"/>
        </w:rPr>
        <w:t>Junqueira</w:t>
      </w:r>
      <w:proofErr w:type="spellEnd"/>
      <w:r w:rsidRPr="00196AD0">
        <w:rPr>
          <w:rFonts w:ascii="Book Antiqua" w:hAnsi="Book Antiqua"/>
        </w:rPr>
        <w:t xml:space="preserve"> DLM, de Barros E Silva PGM, </w:t>
      </w:r>
      <w:proofErr w:type="spellStart"/>
      <w:r w:rsidRPr="00196AD0">
        <w:rPr>
          <w:rFonts w:ascii="Book Antiqua" w:hAnsi="Book Antiqua"/>
        </w:rPr>
        <w:t>Tramujas</w:t>
      </w:r>
      <w:proofErr w:type="spellEnd"/>
      <w:r w:rsidRPr="00196AD0">
        <w:rPr>
          <w:rFonts w:ascii="Book Antiqua" w:hAnsi="Book Antiqua"/>
        </w:rPr>
        <w:t xml:space="preserve"> L, Abreu-Silva EO, </w:t>
      </w:r>
      <w:proofErr w:type="spellStart"/>
      <w:r w:rsidRPr="00196AD0">
        <w:rPr>
          <w:rFonts w:ascii="Book Antiqua" w:hAnsi="Book Antiqua"/>
        </w:rPr>
        <w:t>Laranjeira</w:t>
      </w:r>
      <w:proofErr w:type="spellEnd"/>
      <w:r w:rsidRPr="00196AD0">
        <w:rPr>
          <w:rFonts w:ascii="Book Antiqua" w:hAnsi="Book Antiqua"/>
        </w:rPr>
        <w:t xml:space="preserve"> LN, Soares AT, </w:t>
      </w:r>
      <w:proofErr w:type="spellStart"/>
      <w:r w:rsidRPr="00196AD0">
        <w:rPr>
          <w:rFonts w:ascii="Book Antiqua" w:hAnsi="Book Antiqua"/>
        </w:rPr>
        <w:t>Echenique</w:t>
      </w:r>
      <w:proofErr w:type="spellEnd"/>
      <w:r w:rsidRPr="00196AD0">
        <w:rPr>
          <w:rFonts w:ascii="Book Antiqua" w:hAnsi="Book Antiqua"/>
        </w:rPr>
        <w:t xml:space="preserve"> LS, Pereira AJ, Freitas FGR, </w:t>
      </w:r>
      <w:proofErr w:type="spellStart"/>
      <w:r w:rsidRPr="00196AD0">
        <w:rPr>
          <w:rFonts w:ascii="Book Antiqua" w:hAnsi="Book Antiqua"/>
        </w:rPr>
        <w:t>Gebara</w:t>
      </w:r>
      <w:proofErr w:type="spellEnd"/>
      <w:r w:rsidRPr="00196AD0">
        <w:rPr>
          <w:rFonts w:ascii="Book Antiqua" w:hAnsi="Book Antiqua"/>
        </w:rPr>
        <w:t xml:space="preserve"> OCE, </w:t>
      </w:r>
      <w:proofErr w:type="spellStart"/>
      <w:r w:rsidRPr="00196AD0">
        <w:rPr>
          <w:rFonts w:ascii="Book Antiqua" w:hAnsi="Book Antiqua"/>
        </w:rPr>
        <w:t>Dantas</w:t>
      </w:r>
      <w:proofErr w:type="spellEnd"/>
      <w:r w:rsidRPr="00196AD0">
        <w:rPr>
          <w:rFonts w:ascii="Book Antiqua" w:hAnsi="Book Antiqua"/>
        </w:rPr>
        <w:t xml:space="preserve"> VCS, Furtado RHM, Milan EP, </w:t>
      </w:r>
      <w:proofErr w:type="spellStart"/>
      <w:r w:rsidRPr="00196AD0">
        <w:rPr>
          <w:rFonts w:ascii="Book Antiqua" w:hAnsi="Book Antiqua"/>
        </w:rPr>
        <w:t>Golin</w:t>
      </w:r>
      <w:proofErr w:type="spellEnd"/>
      <w:r w:rsidRPr="00196AD0">
        <w:rPr>
          <w:rFonts w:ascii="Book Antiqua" w:hAnsi="Book Antiqua"/>
        </w:rPr>
        <w:t xml:space="preserve"> NA, Cardoso FF, Maia IS, Hoffmann Filho CR, </w:t>
      </w:r>
      <w:proofErr w:type="spellStart"/>
      <w:r w:rsidRPr="00196AD0">
        <w:rPr>
          <w:rFonts w:ascii="Book Antiqua" w:hAnsi="Book Antiqua"/>
        </w:rPr>
        <w:t>Kormann</w:t>
      </w:r>
      <w:proofErr w:type="spellEnd"/>
      <w:r w:rsidRPr="00196AD0">
        <w:rPr>
          <w:rFonts w:ascii="Book Antiqua" w:hAnsi="Book Antiqua"/>
        </w:rPr>
        <w:t xml:space="preserve"> APM, Amazonas RB, </w:t>
      </w:r>
      <w:proofErr w:type="spellStart"/>
      <w:r w:rsidRPr="00196AD0">
        <w:rPr>
          <w:rFonts w:ascii="Book Antiqua" w:hAnsi="Book Antiqua"/>
        </w:rPr>
        <w:t>Bocchi</w:t>
      </w:r>
      <w:proofErr w:type="spellEnd"/>
      <w:r w:rsidRPr="00196AD0">
        <w:rPr>
          <w:rFonts w:ascii="Book Antiqua" w:hAnsi="Book Antiqua"/>
        </w:rPr>
        <w:t xml:space="preserve"> de Oliveira MF, </w:t>
      </w:r>
      <w:proofErr w:type="spellStart"/>
      <w:r w:rsidRPr="00196AD0">
        <w:rPr>
          <w:rFonts w:ascii="Book Antiqua" w:hAnsi="Book Antiqua"/>
        </w:rPr>
        <w:t>Serpa</w:t>
      </w:r>
      <w:proofErr w:type="spellEnd"/>
      <w:r w:rsidRPr="00196AD0">
        <w:rPr>
          <w:rFonts w:ascii="Book Antiqua" w:hAnsi="Book Antiqua"/>
        </w:rPr>
        <w:t xml:space="preserve">-Neto A, </w:t>
      </w:r>
      <w:proofErr w:type="spellStart"/>
      <w:r w:rsidRPr="00196AD0">
        <w:rPr>
          <w:rFonts w:ascii="Book Antiqua" w:hAnsi="Book Antiqua"/>
        </w:rPr>
        <w:t>Falavigna</w:t>
      </w:r>
      <w:proofErr w:type="spellEnd"/>
      <w:r w:rsidRPr="00196AD0">
        <w:rPr>
          <w:rFonts w:ascii="Book Antiqua" w:hAnsi="Book Antiqua"/>
        </w:rPr>
        <w:t xml:space="preserve"> M, Lopes RD, Machado FR, Berwanger O; Coalition Covid-19 Brazil I Investigators. Hydroxychloroquine with or without Azithromycin in Mild-to-Moderate Covid-19.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2020; </w:t>
      </w:r>
      <w:r w:rsidRPr="00196AD0">
        <w:rPr>
          <w:rFonts w:ascii="Book Antiqua" w:hAnsi="Book Antiqua"/>
          <w:b/>
          <w:bCs/>
        </w:rPr>
        <w:t>383</w:t>
      </w:r>
      <w:r w:rsidRPr="00196AD0">
        <w:rPr>
          <w:rFonts w:ascii="Book Antiqua" w:hAnsi="Book Antiqua"/>
        </w:rPr>
        <w:t>: 2041-2052 [PMID: 32706953 DOI: 10.1056/NEJMoa2019014]</w:t>
      </w:r>
    </w:p>
    <w:p w14:paraId="7D7E2D9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84 </w:t>
      </w:r>
      <w:r w:rsidRPr="00196AD0">
        <w:rPr>
          <w:rFonts w:ascii="Book Antiqua" w:hAnsi="Book Antiqua"/>
          <w:b/>
          <w:bCs/>
        </w:rPr>
        <w:t>Das S</w:t>
      </w:r>
      <w:r w:rsidRPr="00196AD0">
        <w:rPr>
          <w:rFonts w:ascii="Book Antiqua" w:hAnsi="Book Antiqua"/>
        </w:rPr>
        <w:t xml:space="preserve">, </w:t>
      </w:r>
      <w:proofErr w:type="spellStart"/>
      <w:r w:rsidRPr="00196AD0">
        <w:rPr>
          <w:rFonts w:ascii="Book Antiqua" w:hAnsi="Book Antiqua"/>
        </w:rPr>
        <w:t>Bhowmick</w:t>
      </w:r>
      <w:proofErr w:type="spellEnd"/>
      <w:r w:rsidRPr="00196AD0">
        <w:rPr>
          <w:rFonts w:ascii="Book Antiqua" w:hAnsi="Book Antiqua"/>
        </w:rPr>
        <w:t xml:space="preserve"> S, Tiwari S, Sen S. An Updated Systematic Review of the Therapeutic Role of Hydroxychloroquine in Coronavirus Disease-19 (COVID-19). </w:t>
      </w:r>
      <w:r w:rsidRPr="00196AD0">
        <w:rPr>
          <w:rFonts w:ascii="Book Antiqua" w:hAnsi="Book Antiqua"/>
          <w:i/>
          <w:iCs/>
        </w:rPr>
        <w:t xml:space="preserve">Clin Drug </w:t>
      </w:r>
      <w:proofErr w:type="spellStart"/>
      <w:r w:rsidRPr="00196AD0">
        <w:rPr>
          <w:rFonts w:ascii="Book Antiqua" w:hAnsi="Book Antiqua"/>
          <w:i/>
          <w:iCs/>
        </w:rPr>
        <w:t>Investig</w:t>
      </w:r>
      <w:proofErr w:type="spellEnd"/>
      <w:r w:rsidRPr="00196AD0">
        <w:rPr>
          <w:rFonts w:ascii="Book Antiqua" w:hAnsi="Book Antiqua"/>
        </w:rPr>
        <w:t xml:space="preserve"> 2020; </w:t>
      </w:r>
      <w:r w:rsidRPr="00196AD0">
        <w:rPr>
          <w:rFonts w:ascii="Book Antiqua" w:hAnsi="Book Antiqua"/>
          <w:b/>
          <w:bCs/>
        </w:rPr>
        <w:t>40</w:t>
      </w:r>
      <w:r w:rsidRPr="00196AD0">
        <w:rPr>
          <w:rFonts w:ascii="Book Antiqua" w:hAnsi="Book Antiqua"/>
        </w:rPr>
        <w:t>: 591-601 [PMID: 32468425 DOI: 10.1007/s40261-020-00927-1]</w:t>
      </w:r>
    </w:p>
    <w:p w14:paraId="6CA860B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85 </w:t>
      </w:r>
      <w:r w:rsidRPr="00196AD0">
        <w:rPr>
          <w:rFonts w:ascii="Book Antiqua" w:hAnsi="Book Antiqua"/>
          <w:b/>
          <w:bCs/>
        </w:rPr>
        <w:t>RECOVERY Collaborative Group.</w:t>
      </w:r>
      <w:r w:rsidRPr="00196AD0">
        <w:rPr>
          <w:rFonts w:ascii="Book Antiqua" w:hAnsi="Book Antiqua"/>
        </w:rPr>
        <w:t xml:space="preserve">, </w:t>
      </w:r>
      <w:proofErr w:type="spellStart"/>
      <w:r w:rsidRPr="00196AD0">
        <w:rPr>
          <w:rFonts w:ascii="Book Antiqua" w:hAnsi="Book Antiqua"/>
        </w:rPr>
        <w:t>Horby</w:t>
      </w:r>
      <w:proofErr w:type="spellEnd"/>
      <w:r w:rsidRPr="00196AD0">
        <w:rPr>
          <w:rFonts w:ascii="Book Antiqua" w:hAnsi="Book Antiqua"/>
        </w:rPr>
        <w:t xml:space="preserve"> P, </w:t>
      </w:r>
      <w:proofErr w:type="spellStart"/>
      <w:r w:rsidRPr="00196AD0">
        <w:rPr>
          <w:rFonts w:ascii="Book Antiqua" w:hAnsi="Book Antiqua"/>
        </w:rPr>
        <w:t>Mafham</w:t>
      </w:r>
      <w:proofErr w:type="spellEnd"/>
      <w:r w:rsidRPr="00196AD0">
        <w:rPr>
          <w:rFonts w:ascii="Book Antiqua" w:hAnsi="Book Antiqua"/>
        </w:rPr>
        <w:t xml:space="preserve"> M, </w:t>
      </w:r>
      <w:proofErr w:type="spellStart"/>
      <w:r w:rsidRPr="00196AD0">
        <w:rPr>
          <w:rFonts w:ascii="Book Antiqua" w:hAnsi="Book Antiqua"/>
        </w:rPr>
        <w:t>Linsell</w:t>
      </w:r>
      <w:proofErr w:type="spellEnd"/>
      <w:r w:rsidRPr="00196AD0">
        <w:rPr>
          <w:rFonts w:ascii="Book Antiqua" w:hAnsi="Book Antiqua"/>
        </w:rPr>
        <w:t xml:space="preserve"> L, Bell JL, </w:t>
      </w:r>
      <w:proofErr w:type="spellStart"/>
      <w:r w:rsidRPr="00196AD0">
        <w:rPr>
          <w:rFonts w:ascii="Book Antiqua" w:hAnsi="Book Antiqua"/>
        </w:rPr>
        <w:t>Staplin</w:t>
      </w:r>
      <w:proofErr w:type="spellEnd"/>
      <w:r w:rsidRPr="00196AD0">
        <w:rPr>
          <w:rFonts w:ascii="Book Antiqua" w:hAnsi="Book Antiqua"/>
        </w:rPr>
        <w:t xml:space="preserve"> N, </w:t>
      </w:r>
      <w:proofErr w:type="spellStart"/>
      <w:r w:rsidRPr="00196AD0">
        <w:rPr>
          <w:rFonts w:ascii="Book Antiqua" w:hAnsi="Book Antiqua"/>
        </w:rPr>
        <w:t>Emberson</w:t>
      </w:r>
      <w:proofErr w:type="spellEnd"/>
      <w:r w:rsidRPr="00196AD0">
        <w:rPr>
          <w:rFonts w:ascii="Book Antiqua" w:hAnsi="Book Antiqua"/>
        </w:rPr>
        <w:t xml:space="preserve"> JR, </w:t>
      </w:r>
      <w:proofErr w:type="spellStart"/>
      <w:r w:rsidRPr="00196AD0">
        <w:rPr>
          <w:rFonts w:ascii="Book Antiqua" w:hAnsi="Book Antiqua"/>
        </w:rPr>
        <w:t>Wiselka</w:t>
      </w:r>
      <w:proofErr w:type="spellEnd"/>
      <w:r w:rsidRPr="00196AD0">
        <w:rPr>
          <w:rFonts w:ascii="Book Antiqua" w:hAnsi="Book Antiqua"/>
        </w:rPr>
        <w:t xml:space="preserve"> M, </w:t>
      </w:r>
      <w:proofErr w:type="spellStart"/>
      <w:r w:rsidRPr="00196AD0">
        <w:rPr>
          <w:rFonts w:ascii="Book Antiqua" w:hAnsi="Book Antiqua"/>
        </w:rPr>
        <w:t>Ustianowski</w:t>
      </w:r>
      <w:proofErr w:type="spellEnd"/>
      <w:r w:rsidRPr="00196AD0">
        <w:rPr>
          <w:rFonts w:ascii="Book Antiqua" w:hAnsi="Book Antiqua"/>
        </w:rPr>
        <w:t xml:space="preserve"> A, </w:t>
      </w:r>
      <w:proofErr w:type="spellStart"/>
      <w:r w:rsidRPr="00196AD0">
        <w:rPr>
          <w:rFonts w:ascii="Book Antiqua" w:hAnsi="Book Antiqua"/>
        </w:rPr>
        <w:t>Elmahi</w:t>
      </w:r>
      <w:proofErr w:type="spellEnd"/>
      <w:r w:rsidRPr="00196AD0">
        <w:rPr>
          <w:rFonts w:ascii="Book Antiqua" w:hAnsi="Book Antiqua"/>
        </w:rPr>
        <w:t xml:space="preserve"> E, </w:t>
      </w:r>
      <w:proofErr w:type="spellStart"/>
      <w:r w:rsidRPr="00196AD0">
        <w:rPr>
          <w:rFonts w:ascii="Book Antiqua" w:hAnsi="Book Antiqua"/>
        </w:rPr>
        <w:t>Prudon</w:t>
      </w:r>
      <w:proofErr w:type="spellEnd"/>
      <w:r w:rsidRPr="00196AD0">
        <w:rPr>
          <w:rFonts w:ascii="Book Antiqua" w:hAnsi="Book Antiqua"/>
        </w:rPr>
        <w:t xml:space="preserve"> B, Whitehouse T, Felton T, </w:t>
      </w:r>
      <w:r w:rsidRPr="00196AD0">
        <w:rPr>
          <w:rFonts w:ascii="Book Antiqua" w:hAnsi="Book Antiqua"/>
        </w:rPr>
        <w:lastRenderedPageBreak/>
        <w:t xml:space="preserve">Williams J, </w:t>
      </w:r>
      <w:proofErr w:type="spellStart"/>
      <w:r w:rsidRPr="00196AD0">
        <w:rPr>
          <w:rFonts w:ascii="Book Antiqua" w:hAnsi="Book Antiqua"/>
        </w:rPr>
        <w:t>Faccenda</w:t>
      </w:r>
      <w:proofErr w:type="spellEnd"/>
      <w:r w:rsidRPr="00196AD0">
        <w:rPr>
          <w:rFonts w:ascii="Book Antiqua" w:hAnsi="Book Antiqua"/>
        </w:rPr>
        <w:t xml:space="preserve"> J, Underwood J, Baillie JK, Chappell LC, Faust SN, Jaki T, Jeffery K, Lim WS, Montgomery A, Rowan K, </w:t>
      </w:r>
      <w:proofErr w:type="spellStart"/>
      <w:r w:rsidRPr="00196AD0">
        <w:rPr>
          <w:rFonts w:ascii="Book Antiqua" w:hAnsi="Book Antiqua"/>
        </w:rPr>
        <w:t>Tarning</w:t>
      </w:r>
      <w:proofErr w:type="spellEnd"/>
      <w:r w:rsidRPr="00196AD0">
        <w:rPr>
          <w:rFonts w:ascii="Book Antiqua" w:hAnsi="Book Antiqua"/>
        </w:rPr>
        <w:t xml:space="preserve"> J, Watson JA, White NJ, </w:t>
      </w:r>
      <w:proofErr w:type="spellStart"/>
      <w:r w:rsidRPr="00196AD0">
        <w:rPr>
          <w:rFonts w:ascii="Book Antiqua" w:hAnsi="Book Antiqua"/>
        </w:rPr>
        <w:t>Juszczak</w:t>
      </w:r>
      <w:proofErr w:type="spellEnd"/>
      <w:r w:rsidRPr="00196AD0">
        <w:rPr>
          <w:rFonts w:ascii="Book Antiqua" w:hAnsi="Book Antiqua"/>
        </w:rPr>
        <w:t xml:space="preserve"> E, Haynes R, </w:t>
      </w:r>
      <w:proofErr w:type="spellStart"/>
      <w:r w:rsidRPr="00196AD0">
        <w:rPr>
          <w:rFonts w:ascii="Book Antiqua" w:hAnsi="Book Antiqua"/>
        </w:rPr>
        <w:t>Landray</w:t>
      </w:r>
      <w:proofErr w:type="spellEnd"/>
      <w:r w:rsidRPr="00196AD0">
        <w:rPr>
          <w:rFonts w:ascii="Book Antiqua" w:hAnsi="Book Antiqua"/>
        </w:rPr>
        <w:t xml:space="preserve"> MJ. Effect of Hydroxychloroquine in Hospitalized Patients with Covid-19.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2020; </w:t>
      </w:r>
      <w:r w:rsidRPr="00196AD0">
        <w:rPr>
          <w:rFonts w:ascii="Book Antiqua" w:hAnsi="Book Antiqua"/>
          <w:b/>
          <w:bCs/>
        </w:rPr>
        <w:t>383</w:t>
      </w:r>
      <w:r w:rsidRPr="00196AD0">
        <w:rPr>
          <w:rFonts w:ascii="Book Antiqua" w:hAnsi="Book Antiqua"/>
        </w:rPr>
        <w:t>: 2030-2040 [PMID: 33031652 DOI: 10.1056/NEJMoa2022926]</w:t>
      </w:r>
    </w:p>
    <w:p w14:paraId="1292F20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86 </w:t>
      </w:r>
      <w:r w:rsidRPr="00196AD0">
        <w:rPr>
          <w:rFonts w:ascii="Book Antiqua" w:hAnsi="Book Antiqua"/>
          <w:b/>
          <w:bCs/>
        </w:rPr>
        <w:t>Cao B</w:t>
      </w:r>
      <w:r w:rsidRPr="00196AD0">
        <w:rPr>
          <w:rFonts w:ascii="Book Antiqua" w:hAnsi="Book Antiqua"/>
        </w:rPr>
        <w:t xml:space="preserve">, Wang Y, Wen D, Liu W, Wang J, Fan G, </w:t>
      </w:r>
      <w:proofErr w:type="spellStart"/>
      <w:r w:rsidRPr="00196AD0">
        <w:rPr>
          <w:rFonts w:ascii="Book Antiqua" w:hAnsi="Book Antiqua"/>
        </w:rPr>
        <w:t>Ruan</w:t>
      </w:r>
      <w:proofErr w:type="spellEnd"/>
      <w:r w:rsidRPr="00196AD0">
        <w:rPr>
          <w:rFonts w:ascii="Book Antiqua" w:hAnsi="Book Antiqua"/>
        </w:rPr>
        <w:t xml:space="preserve"> L, Song B, Cai Y, Wei M, Li X, Xia J, Chen N, Xiang J, Yu T, Bai T, </w:t>
      </w:r>
      <w:proofErr w:type="spellStart"/>
      <w:r w:rsidRPr="00196AD0">
        <w:rPr>
          <w:rFonts w:ascii="Book Antiqua" w:hAnsi="Book Antiqua"/>
        </w:rPr>
        <w:t>Xie</w:t>
      </w:r>
      <w:proofErr w:type="spellEnd"/>
      <w:r w:rsidRPr="00196AD0">
        <w:rPr>
          <w:rFonts w:ascii="Book Antiqua" w:hAnsi="Book Antiqua"/>
        </w:rPr>
        <w:t xml:space="preserve"> X, Zhang L, Li C, Yuan Y, Chen H, Li H, Huang H, Tu S, Gong F, Liu Y, Wei Y, Dong C, Zhou F, Gu X, Xu J, Liu Z, Zhang Y, Li H, Shang L, Wang K, Li K, Zhou X, Dong X, Qu Z, Lu S, Hu X, </w:t>
      </w:r>
      <w:proofErr w:type="spellStart"/>
      <w:r w:rsidRPr="00196AD0">
        <w:rPr>
          <w:rFonts w:ascii="Book Antiqua" w:hAnsi="Book Antiqua"/>
        </w:rPr>
        <w:t>Ruan</w:t>
      </w:r>
      <w:proofErr w:type="spellEnd"/>
      <w:r w:rsidRPr="00196AD0">
        <w:rPr>
          <w:rFonts w:ascii="Book Antiqua" w:hAnsi="Book Antiqua"/>
        </w:rPr>
        <w:t xml:space="preserve"> S, Luo S, Wu J, Peng L, Cheng F, Pan L, Zou J, Jia C, Wang J, Liu X, Wang S, Wu X, Ge Q, He J, Zhan H, </w:t>
      </w:r>
      <w:proofErr w:type="spellStart"/>
      <w:r w:rsidRPr="00196AD0">
        <w:rPr>
          <w:rFonts w:ascii="Book Antiqua" w:hAnsi="Book Antiqua"/>
        </w:rPr>
        <w:t>Qiu</w:t>
      </w:r>
      <w:proofErr w:type="spellEnd"/>
      <w:r w:rsidRPr="00196AD0">
        <w:rPr>
          <w:rFonts w:ascii="Book Antiqua" w:hAnsi="Book Antiqua"/>
        </w:rPr>
        <w:t xml:space="preserve"> F, Guo L, Huang C, Jaki T, Hayden FG, </w:t>
      </w:r>
      <w:proofErr w:type="spellStart"/>
      <w:r w:rsidRPr="00196AD0">
        <w:rPr>
          <w:rFonts w:ascii="Book Antiqua" w:hAnsi="Book Antiqua"/>
        </w:rPr>
        <w:t>Horby</w:t>
      </w:r>
      <w:proofErr w:type="spellEnd"/>
      <w:r w:rsidRPr="00196AD0">
        <w:rPr>
          <w:rFonts w:ascii="Book Antiqua" w:hAnsi="Book Antiqua"/>
        </w:rPr>
        <w:t xml:space="preserve"> PW, Zhang D, Wang C. A Trial of Lopinavir-Ritonavir in Adults Hospitalized with Severe Covid-19.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2020; </w:t>
      </w:r>
      <w:r w:rsidRPr="00196AD0">
        <w:rPr>
          <w:rFonts w:ascii="Book Antiqua" w:hAnsi="Book Antiqua"/>
          <w:b/>
          <w:bCs/>
        </w:rPr>
        <w:t>382</w:t>
      </w:r>
      <w:r w:rsidRPr="00196AD0">
        <w:rPr>
          <w:rFonts w:ascii="Book Antiqua" w:hAnsi="Book Antiqua"/>
        </w:rPr>
        <w:t>: 1787-1799 [PMID: 32187464 DOI: 10.1056/NEJMoa2001282]</w:t>
      </w:r>
    </w:p>
    <w:p w14:paraId="2A5B83CF"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87 </w:t>
      </w:r>
      <w:proofErr w:type="spellStart"/>
      <w:r w:rsidRPr="00196AD0">
        <w:rPr>
          <w:rFonts w:ascii="Book Antiqua" w:hAnsi="Book Antiqua"/>
          <w:b/>
          <w:bCs/>
        </w:rPr>
        <w:t>Grein</w:t>
      </w:r>
      <w:proofErr w:type="spellEnd"/>
      <w:r w:rsidRPr="00196AD0">
        <w:rPr>
          <w:rFonts w:ascii="Book Antiqua" w:hAnsi="Book Antiqua"/>
          <w:b/>
          <w:bCs/>
        </w:rPr>
        <w:t xml:space="preserve"> J</w:t>
      </w:r>
      <w:r w:rsidRPr="00196AD0">
        <w:rPr>
          <w:rFonts w:ascii="Book Antiqua" w:hAnsi="Book Antiqua"/>
        </w:rPr>
        <w:t xml:space="preserve">, </w:t>
      </w:r>
      <w:proofErr w:type="spellStart"/>
      <w:r w:rsidRPr="00196AD0">
        <w:rPr>
          <w:rFonts w:ascii="Book Antiqua" w:hAnsi="Book Antiqua"/>
        </w:rPr>
        <w:t>Ohmagari</w:t>
      </w:r>
      <w:proofErr w:type="spellEnd"/>
      <w:r w:rsidRPr="00196AD0">
        <w:rPr>
          <w:rFonts w:ascii="Book Antiqua" w:hAnsi="Book Antiqua"/>
        </w:rPr>
        <w:t xml:space="preserve"> N, Shin D, Diaz G, Asperges E, </w:t>
      </w:r>
      <w:proofErr w:type="spellStart"/>
      <w:r w:rsidRPr="00196AD0">
        <w:rPr>
          <w:rFonts w:ascii="Book Antiqua" w:hAnsi="Book Antiqua"/>
        </w:rPr>
        <w:t>Castagna</w:t>
      </w:r>
      <w:proofErr w:type="spellEnd"/>
      <w:r w:rsidRPr="00196AD0">
        <w:rPr>
          <w:rFonts w:ascii="Book Antiqua" w:hAnsi="Book Antiqua"/>
        </w:rPr>
        <w:t xml:space="preserve"> A, Feldt T, Green G, Green ML, </w:t>
      </w:r>
      <w:proofErr w:type="spellStart"/>
      <w:r w:rsidRPr="00196AD0">
        <w:rPr>
          <w:rFonts w:ascii="Book Antiqua" w:hAnsi="Book Antiqua"/>
        </w:rPr>
        <w:t>Lescure</w:t>
      </w:r>
      <w:proofErr w:type="spellEnd"/>
      <w:r w:rsidRPr="00196AD0">
        <w:rPr>
          <w:rFonts w:ascii="Book Antiqua" w:hAnsi="Book Antiqua"/>
        </w:rPr>
        <w:t xml:space="preserve"> FX, </w:t>
      </w:r>
      <w:proofErr w:type="spellStart"/>
      <w:r w:rsidRPr="00196AD0">
        <w:rPr>
          <w:rFonts w:ascii="Book Antiqua" w:hAnsi="Book Antiqua"/>
        </w:rPr>
        <w:t>Nicastri</w:t>
      </w:r>
      <w:proofErr w:type="spellEnd"/>
      <w:r w:rsidRPr="00196AD0">
        <w:rPr>
          <w:rFonts w:ascii="Book Antiqua" w:hAnsi="Book Antiqua"/>
        </w:rPr>
        <w:t xml:space="preserve"> E, Oda R, </w:t>
      </w:r>
      <w:proofErr w:type="spellStart"/>
      <w:r w:rsidRPr="00196AD0">
        <w:rPr>
          <w:rFonts w:ascii="Book Antiqua" w:hAnsi="Book Antiqua"/>
        </w:rPr>
        <w:t>Yo</w:t>
      </w:r>
      <w:proofErr w:type="spellEnd"/>
      <w:r w:rsidRPr="00196AD0">
        <w:rPr>
          <w:rFonts w:ascii="Book Antiqua" w:hAnsi="Book Antiqua"/>
        </w:rPr>
        <w:t xml:space="preserve"> K, </w:t>
      </w:r>
      <w:proofErr w:type="spellStart"/>
      <w:r w:rsidRPr="00196AD0">
        <w:rPr>
          <w:rFonts w:ascii="Book Antiqua" w:hAnsi="Book Antiqua"/>
        </w:rPr>
        <w:t>Quiros</w:t>
      </w:r>
      <w:proofErr w:type="spellEnd"/>
      <w:r w:rsidRPr="00196AD0">
        <w:rPr>
          <w:rFonts w:ascii="Book Antiqua" w:hAnsi="Book Antiqua"/>
        </w:rPr>
        <w:t xml:space="preserve">-Roldan E, </w:t>
      </w:r>
      <w:proofErr w:type="spellStart"/>
      <w:r w:rsidRPr="00196AD0">
        <w:rPr>
          <w:rFonts w:ascii="Book Antiqua" w:hAnsi="Book Antiqua"/>
        </w:rPr>
        <w:t>Studemeister</w:t>
      </w:r>
      <w:proofErr w:type="spellEnd"/>
      <w:r w:rsidRPr="00196AD0">
        <w:rPr>
          <w:rFonts w:ascii="Book Antiqua" w:hAnsi="Book Antiqua"/>
        </w:rPr>
        <w:t xml:space="preserve"> A, </w:t>
      </w:r>
      <w:proofErr w:type="spellStart"/>
      <w:r w:rsidRPr="00196AD0">
        <w:rPr>
          <w:rFonts w:ascii="Book Antiqua" w:hAnsi="Book Antiqua"/>
        </w:rPr>
        <w:t>Redinski</w:t>
      </w:r>
      <w:proofErr w:type="spellEnd"/>
      <w:r w:rsidRPr="00196AD0">
        <w:rPr>
          <w:rFonts w:ascii="Book Antiqua" w:hAnsi="Book Antiqua"/>
        </w:rPr>
        <w:t xml:space="preserve"> J, Ahmed S, </w:t>
      </w:r>
      <w:proofErr w:type="spellStart"/>
      <w:r w:rsidRPr="00196AD0">
        <w:rPr>
          <w:rFonts w:ascii="Book Antiqua" w:hAnsi="Book Antiqua"/>
        </w:rPr>
        <w:t>Bernett</w:t>
      </w:r>
      <w:proofErr w:type="spellEnd"/>
      <w:r w:rsidRPr="00196AD0">
        <w:rPr>
          <w:rFonts w:ascii="Book Antiqua" w:hAnsi="Book Antiqua"/>
        </w:rPr>
        <w:t xml:space="preserve"> J, </w:t>
      </w:r>
      <w:proofErr w:type="spellStart"/>
      <w:r w:rsidRPr="00196AD0">
        <w:rPr>
          <w:rFonts w:ascii="Book Antiqua" w:hAnsi="Book Antiqua"/>
        </w:rPr>
        <w:t>Chelliah</w:t>
      </w:r>
      <w:proofErr w:type="spellEnd"/>
      <w:r w:rsidRPr="00196AD0">
        <w:rPr>
          <w:rFonts w:ascii="Book Antiqua" w:hAnsi="Book Antiqua"/>
        </w:rPr>
        <w:t xml:space="preserve"> D, Chen D, </w:t>
      </w:r>
      <w:proofErr w:type="spellStart"/>
      <w:r w:rsidRPr="00196AD0">
        <w:rPr>
          <w:rFonts w:ascii="Book Antiqua" w:hAnsi="Book Antiqua"/>
        </w:rPr>
        <w:t>Chihara</w:t>
      </w:r>
      <w:proofErr w:type="spellEnd"/>
      <w:r w:rsidRPr="00196AD0">
        <w:rPr>
          <w:rFonts w:ascii="Book Antiqua" w:hAnsi="Book Antiqua"/>
        </w:rPr>
        <w:t xml:space="preserve"> S, Cohen SH, Cunningham J, </w:t>
      </w:r>
      <w:proofErr w:type="spellStart"/>
      <w:r w:rsidRPr="00196AD0">
        <w:rPr>
          <w:rFonts w:ascii="Book Antiqua" w:hAnsi="Book Antiqua"/>
        </w:rPr>
        <w:t>D'Arminio</w:t>
      </w:r>
      <w:proofErr w:type="spellEnd"/>
      <w:r w:rsidRPr="00196AD0">
        <w:rPr>
          <w:rFonts w:ascii="Book Antiqua" w:hAnsi="Book Antiqua"/>
        </w:rPr>
        <w:t xml:space="preserve"> Monforte A, Ismail S, Kato H, </w:t>
      </w:r>
      <w:proofErr w:type="spellStart"/>
      <w:r w:rsidRPr="00196AD0">
        <w:rPr>
          <w:rFonts w:ascii="Book Antiqua" w:hAnsi="Book Antiqua"/>
        </w:rPr>
        <w:t>Lapadula</w:t>
      </w:r>
      <w:proofErr w:type="spellEnd"/>
      <w:r w:rsidRPr="00196AD0">
        <w:rPr>
          <w:rFonts w:ascii="Book Antiqua" w:hAnsi="Book Antiqua"/>
        </w:rPr>
        <w:t xml:space="preserve"> G, </w:t>
      </w:r>
      <w:proofErr w:type="spellStart"/>
      <w:r w:rsidRPr="00196AD0">
        <w:rPr>
          <w:rFonts w:ascii="Book Antiqua" w:hAnsi="Book Antiqua"/>
        </w:rPr>
        <w:t>L'Her</w:t>
      </w:r>
      <w:proofErr w:type="spellEnd"/>
      <w:r w:rsidRPr="00196AD0">
        <w:rPr>
          <w:rFonts w:ascii="Book Antiqua" w:hAnsi="Book Antiqua"/>
        </w:rPr>
        <w:t xml:space="preserve"> E, </w:t>
      </w:r>
      <w:proofErr w:type="spellStart"/>
      <w:r w:rsidRPr="00196AD0">
        <w:rPr>
          <w:rFonts w:ascii="Book Antiqua" w:hAnsi="Book Antiqua"/>
        </w:rPr>
        <w:t>Maeno</w:t>
      </w:r>
      <w:proofErr w:type="spellEnd"/>
      <w:r w:rsidRPr="00196AD0">
        <w:rPr>
          <w:rFonts w:ascii="Book Antiqua" w:hAnsi="Book Antiqua"/>
        </w:rPr>
        <w:t xml:space="preserve"> T, Majumder S, </w:t>
      </w:r>
      <w:proofErr w:type="spellStart"/>
      <w:r w:rsidRPr="00196AD0">
        <w:rPr>
          <w:rFonts w:ascii="Book Antiqua" w:hAnsi="Book Antiqua"/>
        </w:rPr>
        <w:t>Massari</w:t>
      </w:r>
      <w:proofErr w:type="spellEnd"/>
      <w:r w:rsidRPr="00196AD0">
        <w:rPr>
          <w:rFonts w:ascii="Book Antiqua" w:hAnsi="Book Antiqua"/>
        </w:rPr>
        <w:t xml:space="preserve"> M, Mora-</w:t>
      </w:r>
      <w:proofErr w:type="spellStart"/>
      <w:r w:rsidRPr="00196AD0">
        <w:rPr>
          <w:rFonts w:ascii="Book Antiqua" w:hAnsi="Book Antiqua"/>
        </w:rPr>
        <w:t>Rillo</w:t>
      </w:r>
      <w:proofErr w:type="spellEnd"/>
      <w:r w:rsidRPr="00196AD0">
        <w:rPr>
          <w:rFonts w:ascii="Book Antiqua" w:hAnsi="Book Antiqua"/>
        </w:rPr>
        <w:t xml:space="preserve"> M, Mutoh Y, Nguyen D, Verweij E, </w:t>
      </w:r>
      <w:proofErr w:type="spellStart"/>
      <w:r w:rsidRPr="00196AD0">
        <w:rPr>
          <w:rFonts w:ascii="Book Antiqua" w:hAnsi="Book Antiqua"/>
        </w:rPr>
        <w:t>Zoufaly</w:t>
      </w:r>
      <w:proofErr w:type="spellEnd"/>
      <w:r w:rsidRPr="00196AD0">
        <w:rPr>
          <w:rFonts w:ascii="Book Antiqua" w:hAnsi="Book Antiqua"/>
        </w:rPr>
        <w:t xml:space="preserve"> A, </w:t>
      </w:r>
      <w:proofErr w:type="spellStart"/>
      <w:r w:rsidRPr="00196AD0">
        <w:rPr>
          <w:rFonts w:ascii="Book Antiqua" w:hAnsi="Book Antiqua"/>
        </w:rPr>
        <w:t>Osinusi</w:t>
      </w:r>
      <w:proofErr w:type="spellEnd"/>
      <w:r w:rsidRPr="00196AD0">
        <w:rPr>
          <w:rFonts w:ascii="Book Antiqua" w:hAnsi="Book Antiqua"/>
        </w:rPr>
        <w:t xml:space="preserve"> AO, </w:t>
      </w:r>
      <w:proofErr w:type="spellStart"/>
      <w:r w:rsidRPr="00196AD0">
        <w:rPr>
          <w:rFonts w:ascii="Book Antiqua" w:hAnsi="Book Antiqua"/>
        </w:rPr>
        <w:t>DeZure</w:t>
      </w:r>
      <w:proofErr w:type="spellEnd"/>
      <w:r w:rsidRPr="00196AD0">
        <w:rPr>
          <w:rFonts w:ascii="Book Antiqua" w:hAnsi="Book Antiqua"/>
        </w:rPr>
        <w:t xml:space="preserve"> A, Zhao Y, Zhong L, </w:t>
      </w:r>
      <w:proofErr w:type="spellStart"/>
      <w:r w:rsidRPr="00196AD0">
        <w:rPr>
          <w:rFonts w:ascii="Book Antiqua" w:hAnsi="Book Antiqua"/>
        </w:rPr>
        <w:t>Chokkalingam</w:t>
      </w:r>
      <w:proofErr w:type="spellEnd"/>
      <w:r w:rsidRPr="00196AD0">
        <w:rPr>
          <w:rFonts w:ascii="Book Antiqua" w:hAnsi="Book Antiqua"/>
        </w:rPr>
        <w:t xml:space="preserve"> A, </w:t>
      </w:r>
      <w:proofErr w:type="spellStart"/>
      <w:r w:rsidRPr="00196AD0">
        <w:rPr>
          <w:rFonts w:ascii="Book Antiqua" w:hAnsi="Book Antiqua"/>
        </w:rPr>
        <w:t>Elboudwarej</w:t>
      </w:r>
      <w:proofErr w:type="spellEnd"/>
      <w:r w:rsidRPr="00196AD0">
        <w:rPr>
          <w:rFonts w:ascii="Book Antiqua" w:hAnsi="Book Antiqua"/>
        </w:rPr>
        <w:t xml:space="preserve"> E, </w:t>
      </w:r>
      <w:proofErr w:type="spellStart"/>
      <w:r w:rsidRPr="00196AD0">
        <w:rPr>
          <w:rFonts w:ascii="Book Antiqua" w:hAnsi="Book Antiqua"/>
        </w:rPr>
        <w:t>Telep</w:t>
      </w:r>
      <w:proofErr w:type="spellEnd"/>
      <w:r w:rsidRPr="00196AD0">
        <w:rPr>
          <w:rFonts w:ascii="Book Antiqua" w:hAnsi="Book Antiqua"/>
        </w:rPr>
        <w:t xml:space="preserve"> L, </w:t>
      </w:r>
      <w:proofErr w:type="spellStart"/>
      <w:r w:rsidRPr="00196AD0">
        <w:rPr>
          <w:rFonts w:ascii="Book Antiqua" w:hAnsi="Book Antiqua"/>
        </w:rPr>
        <w:t>Timbs</w:t>
      </w:r>
      <w:proofErr w:type="spellEnd"/>
      <w:r w:rsidRPr="00196AD0">
        <w:rPr>
          <w:rFonts w:ascii="Book Antiqua" w:hAnsi="Book Antiqua"/>
        </w:rPr>
        <w:t xml:space="preserve"> L, </w:t>
      </w:r>
      <w:proofErr w:type="spellStart"/>
      <w:r w:rsidRPr="00196AD0">
        <w:rPr>
          <w:rFonts w:ascii="Book Antiqua" w:hAnsi="Book Antiqua"/>
        </w:rPr>
        <w:t>Henne</w:t>
      </w:r>
      <w:proofErr w:type="spellEnd"/>
      <w:r w:rsidRPr="00196AD0">
        <w:rPr>
          <w:rFonts w:ascii="Book Antiqua" w:hAnsi="Book Antiqua"/>
        </w:rPr>
        <w:t xml:space="preserve"> I, Sellers S, Cao H, Tan SK, Winterbourne L, Desai P, </w:t>
      </w:r>
      <w:proofErr w:type="spellStart"/>
      <w:r w:rsidRPr="00196AD0">
        <w:rPr>
          <w:rFonts w:ascii="Book Antiqua" w:hAnsi="Book Antiqua"/>
        </w:rPr>
        <w:t>Mera</w:t>
      </w:r>
      <w:proofErr w:type="spellEnd"/>
      <w:r w:rsidRPr="00196AD0">
        <w:rPr>
          <w:rFonts w:ascii="Book Antiqua" w:hAnsi="Book Antiqua"/>
        </w:rPr>
        <w:t xml:space="preserve"> R, </w:t>
      </w:r>
      <w:proofErr w:type="spellStart"/>
      <w:r w:rsidRPr="00196AD0">
        <w:rPr>
          <w:rFonts w:ascii="Book Antiqua" w:hAnsi="Book Antiqua"/>
        </w:rPr>
        <w:t>Gaggar</w:t>
      </w:r>
      <w:proofErr w:type="spellEnd"/>
      <w:r w:rsidRPr="00196AD0">
        <w:rPr>
          <w:rFonts w:ascii="Book Antiqua" w:hAnsi="Book Antiqua"/>
        </w:rPr>
        <w:t xml:space="preserve"> A, Myers RP, Brainard DM, Childs R, Flanigan T. Compassionate Use of Remdesivir for Patients with Severe Covid-19.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2020; </w:t>
      </w:r>
      <w:r w:rsidRPr="00196AD0">
        <w:rPr>
          <w:rFonts w:ascii="Book Antiqua" w:hAnsi="Book Antiqua"/>
          <w:b/>
          <w:bCs/>
        </w:rPr>
        <w:t>382</w:t>
      </w:r>
      <w:r w:rsidRPr="00196AD0">
        <w:rPr>
          <w:rFonts w:ascii="Book Antiqua" w:hAnsi="Book Antiqua"/>
        </w:rPr>
        <w:t>: 2327-2336 [PMID: 32275812 DOI: 10.1056/NEJMoa2007016]</w:t>
      </w:r>
    </w:p>
    <w:p w14:paraId="13DC557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88 </w:t>
      </w:r>
      <w:r w:rsidRPr="00196AD0">
        <w:rPr>
          <w:rFonts w:ascii="Book Antiqua" w:hAnsi="Book Antiqua"/>
          <w:b/>
          <w:bCs/>
        </w:rPr>
        <w:t>Wang Y</w:t>
      </w:r>
      <w:r w:rsidRPr="00196AD0">
        <w:rPr>
          <w:rFonts w:ascii="Book Antiqua" w:hAnsi="Book Antiqua"/>
        </w:rPr>
        <w:t xml:space="preserve">, Zhang D, Du G, Du R, Zhao J, Jin Y, Fu S, Gao L, Cheng Z, Lu Q, Hu Y, Luo G, Wang K, Lu Y, Li H, Wang S, </w:t>
      </w:r>
      <w:proofErr w:type="spellStart"/>
      <w:r w:rsidRPr="00196AD0">
        <w:rPr>
          <w:rFonts w:ascii="Book Antiqua" w:hAnsi="Book Antiqua"/>
        </w:rPr>
        <w:t>Ruan</w:t>
      </w:r>
      <w:proofErr w:type="spellEnd"/>
      <w:r w:rsidRPr="00196AD0">
        <w:rPr>
          <w:rFonts w:ascii="Book Antiqua" w:hAnsi="Book Antiqua"/>
        </w:rPr>
        <w:t xml:space="preserve"> S, Yang C, Mei C, Wang Y, Ding D, Wu F, Tang X, Ye X, Ye Y, Liu B, Yang J, Yin W, Wang A, Fan G, Zhou F, Liu Z, Gu X, Xu J, Shang L, Zhang Y, Cao L, Guo T, Wan Y, Qin H, Jiang Y, Jaki T, Hayden FG, </w:t>
      </w:r>
      <w:proofErr w:type="spellStart"/>
      <w:r w:rsidRPr="00196AD0">
        <w:rPr>
          <w:rFonts w:ascii="Book Antiqua" w:hAnsi="Book Antiqua"/>
        </w:rPr>
        <w:t>Horby</w:t>
      </w:r>
      <w:proofErr w:type="spellEnd"/>
      <w:r w:rsidRPr="00196AD0">
        <w:rPr>
          <w:rFonts w:ascii="Book Antiqua" w:hAnsi="Book Antiqua"/>
        </w:rPr>
        <w:t xml:space="preserve"> PW, Cao B, Wang C. Remdesivir in adults with severe COVID-19: a </w:t>
      </w:r>
      <w:proofErr w:type="spellStart"/>
      <w:r w:rsidRPr="00196AD0">
        <w:rPr>
          <w:rFonts w:ascii="Book Antiqua" w:hAnsi="Book Antiqua"/>
        </w:rPr>
        <w:t>randomised</w:t>
      </w:r>
      <w:proofErr w:type="spellEnd"/>
      <w:r w:rsidRPr="00196AD0">
        <w:rPr>
          <w:rFonts w:ascii="Book Antiqua" w:hAnsi="Book Antiqua"/>
        </w:rPr>
        <w:t xml:space="preserve">, double-blind, </w:t>
      </w:r>
      <w:r w:rsidRPr="00196AD0">
        <w:rPr>
          <w:rFonts w:ascii="Book Antiqua" w:hAnsi="Book Antiqua"/>
        </w:rPr>
        <w:lastRenderedPageBreak/>
        <w:t xml:space="preserve">placebo-controlled, </w:t>
      </w:r>
      <w:proofErr w:type="spellStart"/>
      <w:r w:rsidRPr="00196AD0">
        <w:rPr>
          <w:rFonts w:ascii="Book Antiqua" w:hAnsi="Book Antiqua"/>
        </w:rPr>
        <w:t>multicentre</w:t>
      </w:r>
      <w:proofErr w:type="spellEnd"/>
      <w:r w:rsidRPr="00196AD0">
        <w:rPr>
          <w:rFonts w:ascii="Book Antiqua" w:hAnsi="Book Antiqua"/>
        </w:rPr>
        <w:t xml:space="preserve"> trial. </w:t>
      </w:r>
      <w:r w:rsidRPr="00196AD0">
        <w:rPr>
          <w:rFonts w:ascii="Book Antiqua" w:hAnsi="Book Antiqua"/>
          <w:i/>
          <w:iCs/>
        </w:rPr>
        <w:t>Lancet</w:t>
      </w:r>
      <w:r w:rsidRPr="00196AD0">
        <w:rPr>
          <w:rFonts w:ascii="Book Antiqua" w:hAnsi="Book Antiqua"/>
        </w:rPr>
        <w:t xml:space="preserve"> 2020; </w:t>
      </w:r>
      <w:r w:rsidRPr="00196AD0">
        <w:rPr>
          <w:rFonts w:ascii="Book Antiqua" w:hAnsi="Book Antiqua"/>
          <w:b/>
          <w:bCs/>
        </w:rPr>
        <w:t>395</w:t>
      </w:r>
      <w:r w:rsidRPr="00196AD0">
        <w:rPr>
          <w:rFonts w:ascii="Book Antiqua" w:hAnsi="Book Antiqua"/>
        </w:rPr>
        <w:t>: 1569-1578 [PMID: 32423584 DOI: 10.1016/S0140-6736(20)31022-9]</w:t>
      </w:r>
    </w:p>
    <w:p w14:paraId="06C6C791"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89 </w:t>
      </w:r>
      <w:r w:rsidRPr="00196AD0">
        <w:rPr>
          <w:rFonts w:ascii="Book Antiqua" w:hAnsi="Book Antiqua"/>
          <w:b/>
          <w:bCs/>
        </w:rPr>
        <w:t>Goldman JD</w:t>
      </w:r>
      <w:r w:rsidRPr="00196AD0">
        <w:rPr>
          <w:rFonts w:ascii="Book Antiqua" w:hAnsi="Book Antiqua"/>
        </w:rPr>
        <w:t xml:space="preserve">, Lye DCB, Hui DS, Marks KM, Bruno R, </w:t>
      </w:r>
      <w:proofErr w:type="spellStart"/>
      <w:r w:rsidRPr="00196AD0">
        <w:rPr>
          <w:rFonts w:ascii="Book Antiqua" w:hAnsi="Book Antiqua"/>
        </w:rPr>
        <w:t>Montejano</w:t>
      </w:r>
      <w:proofErr w:type="spellEnd"/>
      <w:r w:rsidRPr="00196AD0">
        <w:rPr>
          <w:rFonts w:ascii="Book Antiqua" w:hAnsi="Book Antiqua"/>
        </w:rPr>
        <w:t xml:space="preserve"> R, Spinner CD, Galli M, </w:t>
      </w:r>
      <w:proofErr w:type="spellStart"/>
      <w:r w:rsidRPr="00196AD0">
        <w:rPr>
          <w:rFonts w:ascii="Book Antiqua" w:hAnsi="Book Antiqua"/>
        </w:rPr>
        <w:t>Ahn</w:t>
      </w:r>
      <w:proofErr w:type="spellEnd"/>
      <w:r w:rsidRPr="00196AD0">
        <w:rPr>
          <w:rFonts w:ascii="Book Antiqua" w:hAnsi="Book Antiqua"/>
        </w:rPr>
        <w:t xml:space="preserve"> MY, Nahass RG, Chen YS, </w:t>
      </w:r>
      <w:proofErr w:type="spellStart"/>
      <w:r w:rsidRPr="00196AD0">
        <w:rPr>
          <w:rFonts w:ascii="Book Antiqua" w:hAnsi="Book Antiqua"/>
        </w:rPr>
        <w:t>SenGupta</w:t>
      </w:r>
      <w:proofErr w:type="spellEnd"/>
      <w:r w:rsidRPr="00196AD0">
        <w:rPr>
          <w:rFonts w:ascii="Book Antiqua" w:hAnsi="Book Antiqua"/>
        </w:rPr>
        <w:t xml:space="preserve"> D, Hyland RH, </w:t>
      </w:r>
      <w:proofErr w:type="spellStart"/>
      <w:r w:rsidRPr="00196AD0">
        <w:rPr>
          <w:rFonts w:ascii="Book Antiqua" w:hAnsi="Book Antiqua"/>
        </w:rPr>
        <w:t>Osinusi</w:t>
      </w:r>
      <w:proofErr w:type="spellEnd"/>
      <w:r w:rsidRPr="00196AD0">
        <w:rPr>
          <w:rFonts w:ascii="Book Antiqua" w:hAnsi="Book Antiqua"/>
        </w:rPr>
        <w:t xml:space="preserve"> AO, Cao H, Blair C, Wei X, </w:t>
      </w:r>
      <w:proofErr w:type="spellStart"/>
      <w:r w:rsidRPr="00196AD0">
        <w:rPr>
          <w:rFonts w:ascii="Book Antiqua" w:hAnsi="Book Antiqua"/>
        </w:rPr>
        <w:t>Gaggar</w:t>
      </w:r>
      <w:proofErr w:type="spellEnd"/>
      <w:r w:rsidRPr="00196AD0">
        <w:rPr>
          <w:rFonts w:ascii="Book Antiqua" w:hAnsi="Book Antiqua"/>
        </w:rPr>
        <w:t xml:space="preserve"> A, Brainard DM, Towner WJ, Muñoz J, Mullane KM, Marty FM, Tashima KT, Diaz G, Subramanian A; GS-US-540-5773 Investigators. Remdesivir for 5 or 10 Days in Patients with Severe Covid-19.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2020; </w:t>
      </w:r>
      <w:r w:rsidRPr="00196AD0">
        <w:rPr>
          <w:rFonts w:ascii="Book Antiqua" w:hAnsi="Book Antiqua"/>
          <w:b/>
          <w:bCs/>
        </w:rPr>
        <w:t>383</w:t>
      </w:r>
      <w:r w:rsidRPr="00196AD0">
        <w:rPr>
          <w:rFonts w:ascii="Book Antiqua" w:hAnsi="Book Antiqua"/>
        </w:rPr>
        <w:t>: 1827-1837 [PMID: 32459919 DOI: 10.1056/NEJMoa2015301]</w:t>
      </w:r>
    </w:p>
    <w:p w14:paraId="12E2AE4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90 </w:t>
      </w:r>
      <w:proofErr w:type="spellStart"/>
      <w:r w:rsidRPr="00196AD0">
        <w:rPr>
          <w:rFonts w:ascii="Book Antiqua" w:hAnsi="Book Antiqua"/>
          <w:b/>
          <w:bCs/>
        </w:rPr>
        <w:t>Piscoya</w:t>
      </w:r>
      <w:proofErr w:type="spellEnd"/>
      <w:r w:rsidRPr="00196AD0">
        <w:rPr>
          <w:rFonts w:ascii="Book Antiqua" w:hAnsi="Book Antiqua"/>
          <w:b/>
          <w:bCs/>
        </w:rPr>
        <w:t xml:space="preserve"> A</w:t>
      </w:r>
      <w:r w:rsidRPr="00196AD0">
        <w:rPr>
          <w:rFonts w:ascii="Book Antiqua" w:hAnsi="Book Antiqua"/>
        </w:rPr>
        <w:t>, Ng-</w:t>
      </w:r>
      <w:proofErr w:type="spellStart"/>
      <w:r w:rsidRPr="00196AD0">
        <w:rPr>
          <w:rFonts w:ascii="Book Antiqua" w:hAnsi="Book Antiqua"/>
        </w:rPr>
        <w:t>Sueng</w:t>
      </w:r>
      <w:proofErr w:type="spellEnd"/>
      <w:r w:rsidRPr="00196AD0">
        <w:rPr>
          <w:rFonts w:ascii="Book Antiqua" w:hAnsi="Book Antiqua"/>
        </w:rPr>
        <w:t xml:space="preserve"> LF, Parra Del </w:t>
      </w:r>
      <w:proofErr w:type="spellStart"/>
      <w:r w:rsidRPr="00196AD0">
        <w:rPr>
          <w:rFonts w:ascii="Book Antiqua" w:hAnsi="Book Antiqua"/>
        </w:rPr>
        <w:t>Riego</w:t>
      </w:r>
      <w:proofErr w:type="spellEnd"/>
      <w:r w:rsidRPr="00196AD0">
        <w:rPr>
          <w:rFonts w:ascii="Book Antiqua" w:hAnsi="Book Antiqua"/>
        </w:rPr>
        <w:t xml:space="preserve"> A, </w:t>
      </w:r>
      <w:proofErr w:type="spellStart"/>
      <w:r w:rsidRPr="00196AD0">
        <w:rPr>
          <w:rFonts w:ascii="Book Antiqua" w:hAnsi="Book Antiqua"/>
        </w:rPr>
        <w:t>Cerna-Viacava</w:t>
      </w:r>
      <w:proofErr w:type="spellEnd"/>
      <w:r w:rsidRPr="00196AD0">
        <w:rPr>
          <w:rFonts w:ascii="Book Antiqua" w:hAnsi="Book Antiqua"/>
        </w:rPr>
        <w:t xml:space="preserve"> R, </w:t>
      </w:r>
      <w:proofErr w:type="spellStart"/>
      <w:r w:rsidRPr="00196AD0">
        <w:rPr>
          <w:rFonts w:ascii="Book Antiqua" w:hAnsi="Book Antiqua"/>
        </w:rPr>
        <w:t>Pasupuleti</w:t>
      </w:r>
      <w:proofErr w:type="spellEnd"/>
      <w:r w:rsidRPr="00196AD0">
        <w:rPr>
          <w:rFonts w:ascii="Book Antiqua" w:hAnsi="Book Antiqua"/>
        </w:rPr>
        <w:t xml:space="preserve"> V, Roman YM, Thota P, White CM, Hernandez AV. Efficacy and harms of remdesivir for the treatment of COVID-19: A systematic review and meta-analysis. </w:t>
      </w:r>
      <w:proofErr w:type="spellStart"/>
      <w:r w:rsidRPr="00196AD0">
        <w:rPr>
          <w:rFonts w:ascii="Book Antiqua" w:hAnsi="Book Antiqua"/>
          <w:i/>
          <w:iCs/>
        </w:rPr>
        <w:t>PLoS</w:t>
      </w:r>
      <w:proofErr w:type="spellEnd"/>
      <w:r w:rsidRPr="00196AD0">
        <w:rPr>
          <w:rFonts w:ascii="Book Antiqua" w:hAnsi="Book Antiqua"/>
          <w:i/>
          <w:iCs/>
        </w:rPr>
        <w:t xml:space="preserve"> One</w:t>
      </w:r>
      <w:r w:rsidRPr="00196AD0">
        <w:rPr>
          <w:rFonts w:ascii="Book Antiqua" w:hAnsi="Book Antiqua"/>
        </w:rPr>
        <w:t xml:space="preserve"> 2020; </w:t>
      </w:r>
      <w:r w:rsidRPr="00196AD0">
        <w:rPr>
          <w:rFonts w:ascii="Book Antiqua" w:hAnsi="Book Antiqua"/>
          <w:b/>
          <w:bCs/>
        </w:rPr>
        <w:t>15</w:t>
      </w:r>
      <w:r w:rsidRPr="00196AD0">
        <w:rPr>
          <w:rFonts w:ascii="Book Antiqua" w:hAnsi="Book Antiqua"/>
        </w:rPr>
        <w:t>: e0243705 [PMID: 33301514 DOI: 10.1371/journal.pone.0243705]</w:t>
      </w:r>
    </w:p>
    <w:p w14:paraId="1D451198"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91 </w:t>
      </w:r>
      <w:proofErr w:type="spellStart"/>
      <w:r w:rsidRPr="00196AD0">
        <w:rPr>
          <w:rFonts w:ascii="Book Antiqua" w:hAnsi="Book Antiqua"/>
          <w:b/>
          <w:bCs/>
        </w:rPr>
        <w:t>Muhović</w:t>
      </w:r>
      <w:proofErr w:type="spellEnd"/>
      <w:r w:rsidRPr="00196AD0">
        <w:rPr>
          <w:rFonts w:ascii="Book Antiqua" w:hAnsi="Book Antiqua"/>
          <w:b/>
          <w:bCs/>
        </w:rPr>
        <w:t xml:space="preserve"> D</w:t>
      </w:r>
      <w:r w:rsidRPr="00196AD0">
        <w:rPr>
          <w:rFonts w:ascii="Book Antiqua" w:hAnsi="Book Antiqua"/>
        </w:rPr>
        <w:t xml:space="preserve">, </w:t>
      </w:r>
      <w:proofErr w:type="spellStart"/>
      <w:r w:rsidRPr="00196AD0">
        <w:rPr>
          <w:rFonts w:ascii="Book Antiqua" w:hAnsi="Book Antiqua"/>
        </w:rPr>
        <w:t>Bojović</w:t>
      </w:r>
      <w:proofErr w:type="spellEnd"/>
      <w:r w:rsidRPr="00196AD0">
        <w:rPr>
          <w:rFonts w:ascii="Book Antiqua" w:hAnsi="Book Antiqua"/>
        </w:rPr>
        <w:t xml:space="preserve"> J, </w:t>
      </w:r>
      <w:proofErr w:type="spellStart"/>
      <w:r w:rsidRPr="00196AD0">
        <w:rPr>
          <w:rFonts w:ascii="Book Antiqua" w:hAnsi="Book Antiqua"/>
        </w:rPr>
        <w:t>Bulatović</w:t>
      </w:r>
      <w:proofErr w:type="spellEnd"/>
      <w:r w:rsidRPr="00196AD0">
        <w:rPr>
          <w:rFonts w:ascii="Book Antiqua" w:hAnsi="Book Antiqua"/>
        </w:rPr>
        <w:t xml:space="preserve"> A, </w:t>
      </w:r>
      <w:proofErr w:type="spellStart"/>
      <w:r w:rsidRPr="00196AD0">
        <w:rPr>
          <w:rFonts w:ascii="Book Antiqua" w:hAnsi="Book Antiqua"/>
        </w:rPr>
        <w:t>Vukčević</w:t>
      </w:r>
      <w:proofErr w:type="spellEnd"/>
      <w:r w:rsidRPr="00196AD0">
        <w:rPr>
          <w:rFonts w:ascii="Book Antiqua" w:hAnsi="Book Antiqua"/>
        </w:rPr>
        <w:t xml:space="preserve"> B, </w:t>
      </w:r>
      <w:proofErr w:type="spellStart"/>
      <w:r w:rsidRPr="00196AD0">
        <w:rPr>
          <w:rFonts w:ascii="Book Antiqua" w:hAnsi="Book Antiqua"/>
        </w:rPr>
        <w:t>Ratković</w:t>
      </w:r>
      <w:proofErr w:type="spellEnd"/>
      <w:r w:rsidRPr="00196AD0">
        <w:rPr>
          <w:rFonts w:ascii="Book Antiqua" w:hAnsi="Book Antiqua"/>
        </w:rPr>
        <w:t xml:space="preserve"> M, </w:t>
      </w:r>
      <w:proofErr w:type="spellStart"/>
      <w:r w:rsidRPr="00196AD0">
        <w:rPr>
          <w:rFonts w:ascii="Book Antiqua" w:hAnsi="Book Antiqua"/>
        </w:rPr>
        <w:t>Lazović</w:t>
      </w:r>
      <w:proofErr w:type="spellEnd"/>
      <w:r w:rsidRPr="00196AD0">
        <w:rPr>
          <w:rFonts w:ascii="Book Antiqua" w:hAnsi="Book Antiqua"/>
        </w:rPr>
        <w:t xml:space="preserve"> R, </w:t>
      </w:r>
      <w:proofErr w:type="spellStart"/>
      <w:r w:rsidRPr="00196AD0">
        <w:rPr>
          <w:rFonts w:ascii="Book Antiqua" w:hAnsi="Book Antiqua"/>
        </w:rPr>
        <w:t>Smolović</w:t>
      </w:r>
      <w:proofErr w:type="spellEnd"/>
      <w:r w:rsidRPr="00196AD0">
        <w:rPr>
          <w:rFonts w:ascii="Book Antiqua" w:hAnsi="Book Antiqua"/>
        </w:rPr>
        <w:t xml:space="preserve"> B. First case of drug-induced liver injury associated with the use of tocilizumab in a patient with COVID-19. </w:t>
      </w:r>
      <w:r w:rsidRPr="00196AD0">
        <w:rPr>
          <w:rFonts w:ascii="Book Antiqua" w:hAnsi="Book Antiqua"/>
          <w:i/>
          <w:iCs/>
        </w:rPr>
        <w:t>Liver Int</w:t>
      </w:r>
      <w:r w:rsidRPr="00196AD0">
        <w:rPr>
          <w:rFonts w:ascii="Book Antiqua" w:hAnsi="Book Antiqua"/>
        </w:rPr>
        <w:t xml:space="preserve"> 2020; </w:t>
      </w:r>
      <w:r w:rsidRPr="00196AD0">
        <w:rPr>
          <w:rFonts w:ascii="Book Antiqua" w:hAnsi="Book Antiqua"/>
          <w:b/>
          <w:bCs/>
        </w:rPr>
        <w:t>40</w:t>
      </w:r>
      <w:r w:rsidRPr="00196AD0">
        <w:rPr>
          <w:rFonts w:ascii="Book Antiqua" w:hAnsi="Book Antiqua"/>
        </w:rPr>
        <w:t>: 1901-1905 [PMID: 32478465 DOI: 10.1111/liv.14516]</w:t>
      </w:r>
    </w:p>
    <w:p w14:paraId="7DC0BD58"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92 </w:t>
      </w:r>
      <w:proofErr w:type="spellStart"/>
      <w:r w:rsidRPr="00196AD0">
        <w:rPr>
          <w:rFonts w:ascii="Book Antiqua" w:hAnsi="Book Antiqua"/>
          <w:b/>
          <w:bCs/>
        </w:rPr>
        <w:t>Serviddio</w:t>
      </w:r>
      <w:proofErr w:type="spellEnd"/>
      <w:r w:rsidRPr="00196AD0">
        <w:rPr>
          <w:rFonts w:ascii="Book Antiqua" w:hAnsi="Book Antiqua"/>
          <w:b/>
          <w:bCs/>
        </w:rPr>
        <w:t xml:space="preserve"> G</w:t>
      </w:r>
      <w:r w:rsidRPr="00196AD0">
        <w:rPr>
          <w:rFonts w:ascii="Book Antiqua" w:hAnsi="Book Antiqua"/>
        </w:rPr>
        <w:t xml:space="preserve">, Villani R, Stallone G, Scioscia G, </w:t>
      </w:r>
      <w:proofErr w:type="spellStart"/>
      <w:r w:rsidRPr="00196AD0">
        <w:rPr>
          <w:rFonts w:ascii="Book Antiqua" w:hAnsi="Book Antiqua"/>
        </w:rPr>
        <w:t>Foschino-Barbaro</w:t>
      </w:r>
      <w:proofErr w:type="spellEnd"/>
      <w:r w:rsidRPr="00196AD0">
        <w:rPr>
          <w:rFonts w:ascii="Book Antiqua" w:hAnsi="Book Antiqua"/>
        </w:rPr>
        <w:t xml:space="preserve"> MP, </w:t>
      </w:r>
      <w:proofErr w:type="spellStart"/>
      <w:r w:rsidRPr="00196AD0">
        <w:rPr>
          <w:rFonts w:ascii="Book Antiqua" w:hAnsi="Book Antiqua"/>
        </w:rPr>
        <w:t>Lacedonia</w:t>
      </w:r>
      <w:proofErr w:type="spellEnd"/>
      <w:r w:rsidRPr="00196AD0">
        <w:rPr>
          <w:rFonts w:ascii="Book Antiqua" w:hAnsi="Book Antiqua"/>
        </w:rPr>
        <w:t xml:space="preserve"> D. Tocilizumab and liver injury in patients with COVID-19. </w:t>
      </w:r>
      <w:proofErr w:type="spellStart"/>
      <w:r w:rsidRPr="00196AD0">
        <w:rPr>
          <w:rFonts w:ascii="Book Antiqua" w:hAnsi="Book Antiqua"/>
          <w:i/>
          <w:iCs/>
        </w:rPr>
        <w:t>Therap</w:t>
      </w:r>
      <w:proofErr w:type="spellEnd"/>
      <w:r w:rsidRPr="00196AD0">
        <w:rPr>
          <w:rFonts w:ascii="Book Antiqua" w:hAnsi="Book Antiqua"/>
          <w:i/>
          <w:iCs/>
        </w:rPr>
        <w:t xml:space="preserve"> Adv Gastroenterol</w:t>
      </w:r>
      <w:r w:rsidRPr="00196AD0">
        <w:rPr>
          <w:rFonts w:ascii="Book Antiqua" w:hAnsi="Book Antiqua"/>
        </w:rPr>
        <w:t xml:space="preserve"> 2020; </w:t>
      </w:r>
      <w:r w:rsidRPr="00196AD0">
        <w:rPr>
          <w:rFonts w:ascii="Book Antiqua" w:hAnsi="Book Antiqua"/>
          <w:b/>
          <w:bCs/>
        </w:rPr>
        <w:t>13</w:t>
      </w:r>
      <w:r w:rsidRPr="00196AD0">
        <w:rPr>
          <w:rFonts w:ascii="Book Antiqua" w:hAnsi="Book Antiqua"/>
        </w:rPr>
        <w:t>: 1756284820959183 [PMID: 33101458 DOI: 10.1177/1756284820959183]</w:t>
      </w:r>
    </w:p>
    <w:p w14:paraId="662CE3F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93 </w:t>
      </w:r>
      <w:proofErr w:type="spellStart"/>
      <w:r w:rsidRPr="00196AD0">
        <w:rPr>
          <w:rFonts w:ascii="Book Antiqua" w:hAnsi="Book Antiqua"/>
          <w:b/>
          <w:bCs/>
        </w:rPr>
        <w:t>Corominas</w:t>
      </w:r>
      <w:proofErr w:type="spellEnd"/>
      <w:r w:rsidRPr="00196AD0">
        <w:rPr>
          <w:rFonts w:ascii="Book Antiqua" w:hAnsi="Book Antiqua"/>
          <w:b/>
          <w:bCs/>
        </w:rPr>
        <w:t xml:space="preserve"> H</w:t>
      </w:r>
      <w:r w:rsidRPr="00196AD0">
        <w:rPr>
          <w:rFonts w:ascii="Book Antiqua" w:hAnsi="Book Antiqua"/>
        </w:rPr>
        <w:t xml:space="preserve">, </w:t>
      </w:r>
      <w:proofErr w:type="spellStart"/>
      <w:r w:rsidRPr="00196AD0">
        <w:rPr>
          <w:rFonts w:ascii="Book Antiqua" w:hAnsi="Book Antiqua"/>
        </w:rPr>
        <w:t>Castellví</w:t>
      </w:r>
      <w:proofErr w:type="spellEnd"/>
      <w:r w:rsidRPr="00196AD0">
        <w:rPr>
          <w:rFonts w:ascii="Book Antiqua" w:hAnsi="Book Antiqua"/>
        </w:rPr>
        <w:t xml:space="preserve"> I, </w:t>
      </w:r>
      <w:proofErr w:type="spellStart"/>
      <w:r w:rsidRPr="00196AD0">
        <w:rPr>
          <w:rFonts w:ascii="Book Antiqua" w:hAnsi="Book Antiqua"/>
        </w:rPr>
        <w:t>Pomar</w:t>
      </w:r>
      <w:proofErr w:type="spellEnd"/>
      <w:r w:rsidRPr="00196AD0">
        <w:rPr>
          <w:rFonts w:ascii="Book Antiqua" w:hAnsi="Book Antiqua"/>
        </w:rPr>
        <w:t xml:space="preserve"> V, </w:t>
      </w:r>
      <w:proofErr w:type="spellStart"/>
      <w:r w:rsidRPr="00196AD0">
        <w:rPr>
          <w:rFonts w:ascii="Book Antiqua" w:hAnsi="Book Antiqua"/>
        </w:rPr>
        <w:t>Antonijoan</w:t>
      </w:r>
      <w:proofErr w:type="spellEnd"/>
      <w:r w:rsidRPr="00196AD0">
        <w:rPr>
          <w:rFonts w:ascii="Book Antiqua" w:hAnsi="Book Antiqua"/>
        </w:rPr>
        <w:t xml:space="preserve"> R, Mur I, </w:t>
      </w:r>
      <w:proofErr w:type="spellStart"/>
      <w:r w:rsidRPr="00196AD0">
        <w:rPr>
          <w:rFonts w:ascii="Book Antiqua" w:hAnsi="Book Antiqua"/>
        </w:rPr>
        <w:t>Matas</w:t>
      </w:r>
      <w:proofErr w:type="spellEnd"/>
      <w:r w:rsidRPr="00196AD0">
        <w:rPr>
          <w:rFonts w:ascii="Book Antiqua" w:hAnsi="Book Antiqua"/>
        </w:rPr>
        <w:t xml:space="preserve"> L, </w:t>
      </w:r>
      <w:proofErr w:type="spellStart"/>
      <w:r w:rsidRPr="00196AD0">
        <w:rPr>
          <w:rFonts w:ascii="Book Antiqua" w:hAnsi="Book Antiqua"/>
        </w:rPr>
        <w:t>Gich</w:t>
      </w:r>
      <w:proofErr w:type="spellEnd"/>
      <w:r w:rsidRPr="00196AD0">
        <w:rPr>
          <w:rFonts w:ascii="Book Antiqua" w:hAnsi="Book Antiqua"/>
        </w:rPr>
        <w:t xml:space="preserve"> I, de Benito N, </w:t>
      </w:r>
      <w:proofErr w:type="spellStart"/>
      <w:r w:rsidRPr="00196AD0">
        <w:rPr>
          <w:rFonts w:ascii="Book Antiqua" w:hAnsi="Book Antiqua"/>
        </w:rPr>
        <w:t>Laiz</w:t>
      </w:r>
      <w:proofErr w:type="spellEnd"/>
      <w:r w:rsidRPr="00196AD0">
        <w:rPr>
          <w:rFonts w:ascii="Book Antiqua" w:hAnsi="Book Antiqua"/>
        </w:rPr>
        <w:t xml:space="preserve"> A, Castillo D, Villamarin L, </w:t>
      </w:r>
      <w:proofErr w:type="spellStart"/>
      <w:r w:rsidRPr="00196AD0">
        <w:rPr>
          <w:rFonts w:ascii="Book Antiqua" w:hAnsi="Book Antiqua"/>
        </w:rPr>
        <w:t>Filella</w:t>
      </w:r>
      <w:proofErr w:type="spellEnd"/>
      <w:r w:rsidRPr="00196AD0">
        <w:rPr>
          <w:rFonts w:ascii="Book Antiqua" w:hAnsi="Book Antiqua"/>
        </w:rPr>
        <w:t xml:space="preserve"> D, </w:t>
      </w:r>
      <w:proofErr w:type="spellStart"/>
      <w:r w:rsidRPr="00196AD0">
        <w:rPr>
          <w:rFonts w:ascii="Book Antiqua" w:hAnsi="Book Antiqua"/>
        </w:rPr>
        <w:t>Millán</w:t>
      </w:r>
      <w:proofErr w:type="spellEnd"/>
      <w:r w:rsidRPr="00196AD0">
        <w:rPr>
          <w:rFonts w:ascii="Book Antiqua" w:hAnsi="Book Antiqua"/>
        </w:rPr>
        <w:t xml:space="preserve"> AM, Quijada MÁ, Puig M, </w:t>
      </w:r>
      <w:proofErr w:type="spellStart"/>
      <w:r w:rsidRPr="00196AD0">
        <w:rPr>
          <w:rFonts w:ascii="Book Antiqua" w:hAnsi="Book Antiqua"/>
        </w:rPr>
        <w:t>Casademont</w:t>
      </w:r>
      <w:proofErr w:type="spellEnd"/>
      <w:r w:rsidRPr="00196AD0">
        <w:rPr>
          <w:rFonts w:ascii="Book Antiqua" w:hAnsi="Book Antiqua"/>
        </w:rPr>
        <w:t xml:space="preserve"> J, Domingo P. Effectiveness and safety of intravenous tocilizumab to treat COVID-19-associated hyperinflammatory syndrome: Covizumab-6 observational cohort. </w:t>
      </w:r>
      <w:r w:rsidRPr="00196AD0">
        <w:rPr>
          <w:rFonts w:ascii="Book Antiqua" w:hAnsi="Book Antiqua"/>
          <w:i/>
          <w:iCs/>
        </w:rPr>
        <w:t>Clin Immunol</w:t>
      </w:r>
      <w:r w:rsidRPr="00196AD0">
        <w:rPr>
          <w:rFonts w:ascii="Book Antiqua" w:hAnsi="Book Antiqua"/>
        </w:rPr>
        <w:t xml:space="preserve"> 2021; </w:t>
      </w:r>
      <w:r w:rsidRPr="00196AD0">
        <w:rPr>
          <w:rFonts w:ascii="Book Antiqua" w:hAnsi="Book Antiqua"/>
          <w:b/>
          <w:bCs/>
        </w:rPr>
        <w:t>223</w:t>
      </w:r>
      <w:r w:rsidRPr="00196AD0">
        <w:rPr>
          <w:rFonts w:ascii="Book Antiqua" w:hAnsi="Book Antiqua"/>
        </w:rPr>
        <w:t>: 108631 [PMID: 33189888 DOI: 10.1016/j.clim.2020.108631]</w:t>
      </w:r>
    </w:p>
    <w:p w14:paraId="63322C1B"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94 </w:t>
      </w:r>
      <w:r w:rsidRPr="00196AD0">
        <w:rPr>
          <w:rFonts w:ascii="Book Antiqua" w:hAnsi="Book Antiqua"/>
          <w:b/>
          <w:bCs/>
        </w:rPr>
        <w:t>Stone JH</w:t>
      </w:r>
      <w:r w:rsidRPr="00196AD0">
        <w:rPr>
          <w:rFonts w:ascii="Book Antiqua" w:hAnsi="Book Antiqua"/>
        </w:rPr>
        <w:t xml:space="preserve">, </w:t>
      </w:r>
      <w:proofErr w:type="spellStart"/>
      <w:r w:rsidRPr="00196AD0">
        <w:rPr>
          <w:rFonts w:ascii="Book Antiqua" w:hAnsi="Book Antiqua"/>
        </w:rPr>
        <w:t>Frigault</w:t>
      </w:r>
      <w:proofErr w:type="spellEnd"/>
      <w:r w:rsidRPr="00196AD0">
        <w:rPr>
          <w:rFonts w:ascii="Book Antiqua" w:hAnsi="Book Antiqua"/>
        </w:rPr>
        <w:t xml:space="preserve"> MJ, Serling-Boyd NJ, Fernandes AD, Harvey L, Foulkes AS, </w:t>
      </w:r>
      <w:proofErr w:type="spellStart"/>
      <w:r w:rsidRPr="00196AD0">
        <w:rPr>
          <w:rFonts w:ascii="Book Antiqua" w:hAnsi="Book Antiqua"/>
        </w:rPr>
        <w:t>Horick</w:t>
      </w:r>
      <w:proofErr w:type="spellEnd"/>
      <w:r w:rsidRPr="00196AD0">
        <w:rPr>
          <w:rFonts w:ascii="Book Antiqua" w:hAnsi="Book Antiqua"/>
        </w:rPr>
        <w:t xml:space="preserve"> NK, Healy BC, Shah R, </w:t>
      </w:r>
      <w:proofErr w:type="spellStart"/>
      <w:r w:rsidRPr="00196AD0">
        <w:rPr>
          <w:rFonts w:ascii="Book Antiqua" w:hAnsi="Book Antiqua"/>
        </w:rPr>
        <w:t>Bensaci</w:t>
      </w:r>
      <w:proofErr w:type="spellEnd"/>
      <w:r w:rsidRPr="00196AD0">
        <w:rPr>
          <w:rFonts w:ascii="Book Antiqua" w:hAnsi="Book Antiqua"/>
        </w:rPr>
        <w:t xml:space="preserve"> AM, Woolley AE, </w:t>
      </w:r>
      <w:proofErr w:type="spellStart"/>
      <w:r w:rsidRPr="00196AD0">
        <w:rPr>
          <w:rFonts w:ascii="Book Antiqua" w:hAnsi="Book Antiqua"/>
        </w:rPr>
        <w:t>Nikiforow</w:t>
      </w:r>
      <w:proofErr w:type="spellEnd"/>
      <w:r w:rsidRPr="00196AD0">
        <w:rPr>
          <w:rFonts w:ascii="Book Antiqua" w:hAnsi="Book Antiqua"/>
        </w:rPr>
        <w:t xml:space="preserve"> S, Lin N, Sagar M, Schrager H, </w:t>
      </w:r>
      <w:proofErr w:type="spellStart"/>
      <w:r w:rsidRPr="00196AD0">
        <w:rPr>
          <w:rFonts w:ascii="Book Antiqua" w:hAnsi="Book Antiqua"/>
        </w:rPr>
        <w:t>Huckins</w:t>
      </w:r>
      <w:proofErr w:type="spellEnd"/>
      <w:r w:rsidRPr="00196AD0">
        <w:rPr>
          <w:rFonts w:ascii="Book Antiqua" w:hAnsi="Book Antiqua"/>
        </w:rPr>
        <w:t xml:space="preserve"> DS, Axelrod M, Pincus MD, Fleisher J, Sacks CA, Dougan M, North CM, Halvorsen YD, Thurber TK, </w:t>
      </w:r>
      <w:proofErr w:type="spellStart"/>
      <w:r w:rsidRPr="00196AD0">
        <w:rPr>
          <w:rFonts w:ascii="Book Antiqua" w:hAnsi="Book Antiqua"/>
        </w:rPr>
        <w:t>Dagher</w:t>
      </w:r>
      <w:proofErr w:type="spellEnd"/>
      <w:r w:rsidRPr="00196AD0">
        <w:rPr>
          <w:rFonts w:ascii="Book Antiqua" w:hAnsi="Book Antiqua"/>
        </w:rPr>
        <w:t xml:space="preserve"> Z, Scherer A, </w:t>
      </w:r>
      <w:proofErr w:type="spellStart"/>
      <w:r w:rsidRPr="00196AD0">
        <w:rPr>
          <w:rFonts w:ascii="Book Antiqua" w:hAnsi="Book Antiqua"/>
        </w:rPr>
        <w:t>Wallwork</w:t>
      </w:r>
      <w:proofErr w:type="spellEnd"/>
      <w:r w:rsidRPr="00196AD0">
        <w:rPr>
          <w:rFonts w:ascii="Book Antiqua" w:hAnsi="Book Antiqua"/>
        </w:rPr>
        <w:t xml:space="preserve"> RS, Kim AY, Schoenfeld S, Sen P, </w:t>
      </w:r>
      <w:proofErr w:type="spellStart"/>
      <w:r w:rsidRPr="00196AD0">
        <w:rPr>
          <w:rFonts w:ascii="Book Antiqua" w:hAnsi="Book Antiqua"/>
        </w:rPr>
        <w:t>Neilan</w:t>
      </w:r>
      <w:proofErr w:type="spellEnd"/>
      <w:r w:rsidRPr="00196AD0">
        <w:rPr>
          <w:rFonts w:ascii="Book Antiqua" w:hAnsi="Book Antiqua"/>
        </w:rPr>
        <w:t xml:space="preserve"> TG, Perugino CA, </w:t>
      </w:r>
      <w:proofErr w:type="spellStart"/>
      <w:r w:rsidRPr="00196AD0">
        <w:rPr>
          <w:rFonts w:ascii="Book Antiqua" w:hAnsi="Book Antiqua"/>
        </w:rPr>
        <w:t>Unizony</w:t>
      </w:r>
      <w:proofErr w:type="spellEnd"/>
      <w:r w:rsidRPr="00196AD0">
        <w:rPr>
          <w:rFonts w:ascii="Book Antiqua" w:hAnsi="Book Antiqua"/>
        </w:rPr>
        <w:t xml:space="preserve"> SH, Collier DS, Matza MA, </w:t>
      </w:r>
      <w:proofErr w:type="spellStart"/>
      <w:r w:rsidRPr="00196AD0">
        <w:rPr>
          <w:rFonts w:ascii="Book Antiqua" w:hAnsi="Book Antiqua"/>
        </w:rPr>
        <w:t>Yinh</w:t>
      </w:r>
      <w:proofErr w:type="spellEnd"/>
      <w:r w:rsidRPr="00196AD0">
        <w:rPr>
          <w:rFonts w:ascii="Book Antiqua" w:hAnsi="Book Antiqua"/>
        </w:rPr>
        <w:t xml:space="preserve"> </w:t>
      </w:r>
      <w:r w:rsidRPr="00196AD0">
        <w:rPr>
          <w:rFonts w:ascii="Book Antiqua" w:hAnsi="Book Antiqua"/>
        </w:rPr>
        <w:lastRenderedPageBreak/>
        <w:t xml:space="preserve">JM, Bowman KA, Meyerowitz E, Zafar A, </w:t>
      </w:r>
      <w:proofErr w:type="spellStart"/>
      <w:r w:rsidRPr="00196AD0">
        <w:rPr>
          <w:rFonts w:ascii="Book Antiqua" w:hAnsi="Book Antiqua"/>
        </w:rPr>
        <w:t>Drobni</w:t>
      </w:r>
      <w:proofErr w:type="spellEnd"/>
      <w:r w:rsidRPr="00196AD0">
        <w:rPr>
          <w:rFonts w:ascii="Book Antiqua" w:hAnsi="Book Antiqua"/>
        </w:rPr>
        <w:t xml:space="preserve"> ZD, Bolster MB, Kohler M, </w:t>
      </w:r>
      <w:proofErr w:type="spellStart"/>
      <w:r w:rsidRPr="00196AD0">
        <w:rPr>
          <w:rFonts w:ascii="Book Antiqua" w:hAnsi="Book Antiqua"/>
        </w:rPr>
        <w:t>D'Silva</w:t>
      </w:r>
      <w:proofErr w:type="spellEnd"/>
      <w:r w:rsidRPr="00196AD0">
        <w:rPr>
          <w:rFonts w:ascii="Book Antiqua" w:hAnsi="Book Antiqua"/>
        </w:rPr>
        <w:t xml:space="preserve"> KM, </w:t>
      </w:r>
      <w:proofErr w:type="spellStart"/>
      <w:r w:rsidRPr="00196AD0">
        <w:rPr>
          <w:rFonts w:ascii="Book Antiqua" w:hAnsi="Book Antiqua"/>
        </w:rPr>
        <w:t>Dau</w:t>
      </w:r>
      <w:proofErr w:type="spellEnd"/>
      <w:r w:rsidRPr="00196AD0">
        <w:rPr>
          <w:rFonts w:ascii="Book Antiqua" w:hAnsi="Book Antiqua"/>
        </w:rPr>
        <w:t xml:space="preserve"> J, Lockwood MM, </w:t>
      </w:r>
      <w:proofErr w:type="spellStart"/>
      <w:r w:rsidRPr="00196AD0">
        <w:rPr>
          <w:rFonts w:ascii="Book Antiqua" w:hAnsi="Book Antiqua"/>
        </w:rPr>
        <w:t>Cubbison</w:t>
      </w:r>
      <w:proofErr w:type="spellEnd"/>
      <w:r w:rsidRPr="00196AD0">
        <w:rPr>
          <w:rFonts w:ascii="Book Antiqua" w:hAnsi="Book Antiqua"/>
        </w:rPr>
        <w:t xml:space="preserve"> C, Weber BN, Mansour MK; BACC Bay Tocilizumab Trial Investigators. Efficacy of Tocilizumab in Patients Hospitalized with Covid-19.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2020; </w:t>
      </w:r>
      <w:r w:rsidRPr="00196AD0">
        <w:rPr>
          <w:rFonts w:ascii="Book Antiqua" w:hAnsi="Book Antiqua"/>
          <w:b/>
          <w:bCs/>
        </w:rPr>
        <w:t>383</w:t>
      </w:r>
      <w:r w:rsidRPr="00196AD0">
        <w:rPr>
          <w:rFonts w:ascii="Book Antiqua" w:hAnsi="Book Antiqua"/>
        </w:rPr>
        <w:t>: 2333-2344 [PMID: 33085857 DOI: 10.1056/NEJMoa2028836]</w:t>
      </w:r>
    </w:p>
    <w:p w14:paraId="16D2FC8D"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95 </w:t>
      </w:r>
      <w:r w:rsidRPr="00196AD0">
        <w:rPr>
          <w:rFonts w:ascii="Book Antiqua" w:hAnsi="Book Antiqua"/>
          <w:b/>
          <w:bCs/>
        </w:rPr>
        <w:t>Hermine O</w:t>
      </w:r>
      <w:r w:rsidRPr="00196AD0">
        <w:rPr>
          <w:rFonts w:ascii="Book Antiqua" w:hAnsi="Book Antiqua"/>
        </w:rPr>
        <w:t xml:space="preserve">, Mariette X, </w:t>
      </w:r>
      <w:proofErr w:type="spellStart"/>
      <w:r w:rsidRPr="00196AD0">
        <w:rPr>
          <w:rFonts w:ascii="Book Antiqua" w:hAnsi="Book Antiqua"/>
        </w:rPr>
        <w:t>Tharaux</w:t>
      </w:r>
      <w:proofErr w:type="spellEnd"/>
      <w:r w:rsidRPr="00196AD0">
        <w:rPr>
          <w:rFonts w:ascii="Book Antiqua" w:hAnsi="Book Antiqua"/>
        </w:rPr>
        <w:t xml:space="preserve"> PL, </w:t>
      </w:r>
      <w:proofErr w:type="spellStart"/>
      <w:r w:rsidRPr="00196AD0">
        <w:rPr>
          <w:rFonts w:ascii="Book Antiqua" w:hAnsi="Book Antiqua"/>
        </w:rPr>
        <w:t>Resche-Rigon</w:t>
      </w:r>
      <w:proofErr w:type="spellEnd"/>
      <w:r w:rsidRPr="00196AD0">
        <w:rPr>
          <w:rFonts w:ascii="Book Antiqua" w:hAnsi="Book Antiqua"/>
        </w:rPr>
        <w:t xml:space="preserve"> M, </w:t>
      </w:r>
      <w:proofErr w:type="spellStart"/>
      <w:r w:rsidRPr="00196AD0">
        <w:rPr>
          <w:rFonts w:ascii="Book Antiqua" w:hAnsi="Book Antiqua"/>
        </w:rPr>
        <w:t>Porcher</w:t>
      </w:r>
      <w:proofErr w:type="spellEnd"/>
      <w:r w:rsidRPr="00196AD0">
        <w:rPr>
          <w:rFonts w:ascii="Book Antiqua" w:hAnsi="Book Antiqua"/>
        </w:rPr>
        <w:t xml:space="preserve"> R, </w:t>
      </w:r>
      <w:proofErr w:type="spellStart"/>
      <w:r w:rsidRPr="00196AD0">
        <w:rPr>
          <w:rFonts w:ascii="Book Antiqua" w:hAnsi="Book Antiqua"/>
        </w:rPr>
        <w:t>Ravaud</w:t>
      </w:r>
      <w:proofErr w:type="spellEnd"/>
      <w:r w:rsidRPr="00196AD0">
        <w:rPr>
          <w:rFonts w:ascii="Book Antiqua" w:hAnsi="Book Antiqua"/>
        </w:rPr>
        <w:t xml:space="preserve"> P; CORIMUNO-19 Collaborative Group. Effect of Tocilizumab vs Usual Care in Adults Hospitalized With COVID-19 and Moderate or Severe Pneumonia: A Randomized Clinical Trial. </w:t>
      </w:r>
      <w:r w:rsidRPr="00196AD0">
        <w:rPr>
          <w:rFonts w:ascii="Book Antiqua" w:hAnsi="Book Antiqua"/>
          <w:i/>
          <w:iCs/>
        </w:rPr>
        <w:t>JAMA Intern Med</w:t>
      </w:r>
      <w:r w:rsidRPr="00196AD0">
        <w:rPr>
          <w:rFonts w:ascii="Book Antiqua" w:hAnsi="Book Antiqua"/>
        </w:rPr>
        <w:t xml:space="preserve"> 2021; </w:t>
      </w:r>
      <w:r w:rsidRPr="00196AD0">
        <w:rPr>
          <w:rFonts w:ascii="Book Antiqua" w:hAnsi="Book Antiqua"/>
          <w:b/>
          <w:bCs/>
        </w:rPr>
        <w:t>181</w:t>
      </w:r>
      <w:r w:rsidRPr="00196AD0">
        <w:rPr>
          <w:rFonts w:ascii="Book Antiqua" w:hAnsi="Book Antiqua"/>
        </w:rPr>
        <w:t>: 32-40 [PMID: 33080017 DOI: 10.1001/jamainternmed.2020.6820]</w:t>
      </w:r>
    </w:p>
    <w:p w14:paraId="372F608D"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96 </w:t>
      </w:r>
      <w:proofErr w:type="spellStart"/>
      <w:r w:rsidRPr="00196AD0">
        <w:rPr>
          <w:rFonts w:ascii="Book Antiqua" w:hAnsi="Book Antiqua"/>
          <w:b/>
          <w:bCs/>
        </w:rPr>
        <w:t>Parente</w:t>
      </w:r>
      <w:proofErr w:type="spellEnd"/>
      <w:r w:rsidRPr="00196AD0">
        <w:rPr>
          <w:rFonts w:ascii="Book Antiqua" w:hAnsi="Book Antiqua"/>
          <w:b/>
          <w:bCs/>
        </w:rPr>
        <w:t xml:space="preserve"> A</w:t>
      </w:r>
      <w:r w:rsidRPr="00196AD0">
        <w:rPr>
          <w:rFonts w:ascii="Book Antiqua" w:hAnsi="Book Antiqua"/>
        </w:rPr>
        <w:t xml:space="preserve">, </w:t>
      </w:r>
      <w:proofErr w:type="spellStart"/>
      <w:r w:rsidRPr="00196AD0">
        <w:rPr>
          <w:rFonts w:ascii="Book Antiqua" w:hAnsi="Book Antiqua"/>
        </w:rPr>
        <w:t>Manzia</w:t>
      </w:r>
      <w:proofErr w:type="spellEnd"/>
      <w:r w:rsidRPr="00196AD0">
        <w:rPr>
          <w:rFonts w:ascii="Book Antiqua" w:hAnsi="Book Antiqua"/>
        </w:rPr>
        <w:t xml:space="preserve"> TM, Angelico R, </w:t>
      </w:r>
      <w:proofErr w:type="spellStart"/>
      <w:r w:rsidRPr="00196AD0">
        <w:rPr>
          <w:rFonts w:ascii="Book Antiqua" w:hAnsi="Book Antiqua"/>
        </w:rPr>
        <w:t>Tirotta</w:t>
      </w:r>
      <w:proofErr w:type="spellEnd"/>
      <w:r w:rsidRPr="00196AD0">
        <w:rPr>
          <w:rFonts w:ascii="Book Antiqua" w:hAnsi="Book Antiqua"/>
        </w:rPr>
        <w:t xml:space="preserve"> F, </w:t>
      </w:r>
      <w:proofErr w:type="spellStart"/>
      <w:r w:rsidRPr="00196AD0">
        <w:rPr>
          <w:rFonts w:ascii="Book Antiqua" w:hAnsi="Book Antiqua"/>
        </w:rPr>
        <w:t>Muiesan</w:t>
      </w:r>
      <w:proofErr w:type="spellEnd"/>
      <w:r w:rsidRPr="00196AD0">
        <w:rPr>
          <w:rFonts w:ascii="Book Antiqua" w:hAnsi="Book Antiqua"/>
        </w:rPr>
        <w:t xml:space="preserve"> P, </w:t>
      </w:r>
      <w:proofErr w:type="spellStart"/>
      <w:r w:rsidRPr="00196AD0">
        <w:rPr>
          <w:rFonts w:ascii="Book Antiqua" w:hAnsi="Book Antiqua"/>
        </w:rPr>
        <w:t>Tisone</w:t>
      </w:r>
      <w:proofErr w:type="spellEnd"/>
      <w:r w:rsidRPr="00196AD0">
        <w:rPr>
          <w:rFonts w:ascii="Book Antiqua" w:hAnsi="Book Antiqua"/>
        </w:rPr>
        <w:t xml:space="preserve"> G, </w:t>
      </w:r>
      <w:proofErr w:type="spellStart"/>
      <w:r w:rsidRPr="00196AD0">
        <w:rPr>
          <w:rFonts w:ascii="Book Antiqua" w:hAnsi="Book Antiqua"/>
        </w:rPr>
        <w:t>Framarino</w:t>
      </w:r>
      <w:proofErr w:type="spellEnd"/>
      <w:r w:rsidRPr="00196AD0">
        <w:rPr>
          <w:rFonts w:ascii="Book Antiqua" w:hAnsi="Book Antiqua"/>
        </w:rPr>
        <w:t xml:space="preserve"> Dei Malatesta M. COVID-19, liver transplant, and immunosuppression: Allies or foes? </w:t>
      </w:r>
      <w:proofErr w:type="spellStart"/>
      <w:r w:rsidRPr="00196AD0">
        <w:rPr>
          <w:rFonts w:ascii="Book Antiqua" w:hAnsi="Book Antiqua"/>
          <w:i/>
          <w:iCs/>
        </w:rPr>
        <w:t>Transpl</w:t>
      </w:r>
      <w:proofErr w:type="spellEnd"/>
      <w:r w:rsidRPr="00196AD0">
        <w:rPr>
          <w:rFonts w:ascii="Book Antiqua" w:hAnsi="Book Antiqua"/>
          <w:i/>
          <w:iCs/>
        </w:rPr>
        <w:t xml:space="preserve"> Infect Dis</w:t>
      </w:r>
      <w:r w:rsidRPr="00196AD0">
        <w:rPr>
          <w:rFonts w:ascii="Book Antiqua" w:hAnsi="Book Antiqua"/>
        </w:rPr>
        <w:t xml:space="preserve"> 2021; </w:t>
      </w:r>
      <w:r w:rsidRPr="00196AD0">
        <w:rPr>
          <w:rFonts w:ascii="Book Antiqua" w:hAnsi="Book Antiqua"/>
          <w:b/>
          <w:bCs/>
        </w:rPr>
        <w:t>23</w:t>
      </w:r>
      <w:r w:rsidRPr="00196AD0">
        <w:rPr>
          <w:rFonts w:ascii="Book Antiqua" w:hAnsi="Book Antiqua"/>
        </w:rPr>
        <w:t>: e13417 [PMID: 32666588 DOI: 10.1111/tid.13417]</w:t>
      </w:r>
    </w:p>
    <w:p w14:paraId="2F97C4F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97 </w:t>
      </w:r>
      <w:proofErr w:type="spellStart"/>
      <w:r w:rsidRPr="00196AD0">
        <w:rPr>
          <w:rFonts w:ascii="Book Antiqua" w:hAnsi="Book Antiqua"/>
          <w:b/>
          <w:bCs/>
        </w:rPr>
        <w:t>Becchetti</w:t>
      </w:r>
      <w:proofErr w:type="spellEnd"/>
      <w:r w:rsidRPr="00196AD0">
        <w:rPr>
          <w:rFonts w:ascii="Book Antiqua" w:hAnsi="Book Antiqua"/>
          <w:b/>
          <w:bCs/>
        </w:rPr>
        <w:t xml:space="preserve"> C</w:t>
      </w:r>
      <w:r w:rsidRPr="00196AD0">
        <w:rPr>
          <w:rFonts w:ascii="Book Antiqua" w:hAnsi="Book Antiqua"/>
        </w:rPr>
        <w:t xml:space="preserve">, </w:t>
      </w:r>
      <w:proofErr w:type="spellStart"/>
      <w:r w:rsidRPr="00196AD0">
        <w:rPr>
          <w:rFonts w:ascii="Book Antiqua" w:hAnsi="Book Antiqua"/>
        </w:rPr>
        <w:t>Zambelli</w:t>
      </w:r>
      <w:proofErr w:type="spellEnd"/>
      <w:r w:rsidRPr="00196AD0">
        <w:rPr>
          <w:rFonts w:ascii="Book Antiqua" w:hAnsi="Book Antiqua"/>
        </w:rPr>
        <w:t xml:space="preserve"> MF, </w:t>
      </w:r>
      <w:proofErr w:type="spellStart"/>
      <w:r w:rsidRPr="00196AD0">
        <w:rPr>
          <w:rFonts w:ascii="Book Antiqua" w:hAnsi="Book Antiqua"/>
        </w:rPr>
        <w:t>Pasulo</w:t>
      </w:r>
      <w:proofErr w:type="spellEnd"/>
      <w:r w:rsidRPr="00196AD0">
        <w:rPr>
          <w:rFonts w:ascii="Book Antiqua" w:hAnsi="Book Antiqua"/>
        </w:rPr>
        <w:t xml:space="preserve"> L, Donato MF, </w:t>
      </w:r>
      <w:proofErr w:type="spellStart"/>
      <w:r w:rsidRPr="00196AD0">
        <w:rPr>
          <w:rFonts w:ascii="Book Antiqua" w:hAnsi="Book Antiqua"/>
        </w:rPr>
        <w:t>Invernizzi</w:t>
      </w:r>
      <w:proofErr w:type="spellEnd"/>
      <w:r w:rsidRPr="00196AD0">
        <w:rPr>
          <w:rFonts w:ascii="Book Antiqua" w:hAnsi="Book Antiqua"/>
        </w:rPr>
        <w:t xml:space="preserve"> F, </w:t>
      </w:r>
      <w:proofErr w:type="spellStart"/>
      <w:r w:rsidRPr="00196AD0">
        <w:rPr>
          <w:rFonts w:ascii="Book Antiqua" w:hAnsi="Book Antiqua"/>
        </w:rPr>
        <w:t>Detry</w:t>
      </w:r>
      <w:proofErr w:type="spellEnd"/>
      <w:r w:rsidRPr="00196AD0">
        <w:rPr>
          <w:rFonts w:ascii="Book Antiqua" w:hAnsi="Book Antiqua"/>
        </w:rPr>
        <w:t xml:space="preserve"> O, </w:t>
      </w:r>
      <w:proofErr w:type="spellStart"/>
      <w:r w:rsidRPr="00196AD0">
        <w:rPr>
          <w:rFonts w:ascii="Book Antiqua" w:hAnsi="Book Antiqua"/>
        </w:rPr>
        <w:t>Dahlqvist</w:t>
      </w:r>
      <w:proofErr w:type="spellEnd"/>
      <w:r w:rsidRPr="00196AD0">
        <w:rPr>
          <w:rFonts w:ascii="Book Antiqua" w:hAnsi="Book Antiqua"/>
        </w:rPr>
        <w:t xml:space="preserve"> G, Ciccarelli O, Morelli MC, Fraga M, </w:t>
      </w:r>
      <w:proofErr w:type="spellStart"/>
      <w:r w:rsidRPr="00196AD0">
        <w:rPr>
          <w:rFonts w:ascii="Book Antiqua" w:hAnsi="Book Antiqua"/>
        </w:rPr>
        <w:t>Svegliati</w:t>
      </w:r>
      <w:proofErr w:type="spellEnd"/>
      <w:r w:rsidRPr="00196AD0">
        <w:rPr>
          <w:rFonts w:ascii="Book Antiqua" w:hAnsi="Book Antiqua"/>
        </w:rPr>
        <w:t xml:space="preserve">-Baroni G, van </w:t>
      </w:r>
      <w:proofErr w:type="spellStart"/>
      <w:r w:rsidRPr="00196AD0">
        <w:rPr>
          <w:rFonts w:ascii="Book Antiqua" w:hAnsi="Book Antiqua"/>
        </w:rPr>
        <w:t>Vlierberghe</w:t>
      </w:r>
      <w:proofErr w:type="spellEnd"/>
      <w:r w:rsidRPr="00196AD0">
        <w:rPr>
          <w:rFonts w:ascii="Book Antiqua" w:hAnsi="Book Antiqua"/>
        </w:rPr>
        <w:t xml:space="preserve"> H, Coenraad MJ, Romero MC, de </w:t>
      </w:r>
      <w:proofErr w:type="spellStart"/>
      <w:r w:rsidRPr="00196AD0">
        <w:rPr>
          <w:rFonts w:ascii="Book Antiqua" w:hAnsi="Book Antiqua"/>
        </w:rPr>
        <w:t>Gottardi</w:t>
      </w:r>
      <w:proofErr w:type="spellEnd"/>
      <w:r w:rsidRPr="00196AD0">
        <w:rPr>
          <w:rFonts w:ascii="Book Antiqua" w:hAnsi="Book Antiqua"/>
        </w:rPr>
        <w:t xml:space="preserve"> A, </w:t>
      </w:r>
      <w:proofErr w:type="spellStart"/>
      <w:r w:rsidRPr="00196AD0">
        <w:rPr>
          <w:rFonts w:ascii="Book Antiqua" w:hAnsi="Book Antiqua"/>
        </w:rPr>
        <w:t>Toniutto</w:t>
      </w:r>
      <w:proofErr w:type="spellEnd"/>
      <w:r w:rsidRPr="00196AD0">
        <w:rPr>
          <w:rFonts w:ascii="Book Antiqua" w:hAnsi="Book Antiqua"/>
        </w:rPr>
        <w:t xml:space="preserve"> P, Del </w:t>
      </w:r>
      <w:proofErr w:type="spellStart"/>
      <w:r w:rsidRPr="00196AD0">
        <w:rPr>
          <w:rFonts w:ascii="Book Antiqua" w:hAnsi="Book Antiqua"/>
        </w:rPr>
        <w:t>Prete</w:t>
      </w:r>
      <w:proofErr w:type="spellEnd"/>
      <w:r w:rsidRPr="00196AD0">
        <w:rPr>
          <w:rFonts w:ascii="Book Antiqua" w:hAnsi="Book Antiqua"/>
        </w:rPr>
        <w:t xml:space="preserve"> L, </w:t>
      </w:r>
      <w:proofErr w:type="spellStart"/>
      <w:r w:rsidRPr="00196AD0">
        <w:rPr>
          <w:rFonts w:ascii="Book Antiqua" w:hAnsi="Book Antiqua"/>
        </w:rPr>
        <w:t>Abbati</w:t>
      </w:r>
      <w:proofErr w:type="spellEnd"/>
      <w:r w:rsidRPr="00196AD0">
        <w:rPr>
          <w:rFonts w:ascii="Book Antiqua" w:hAnsi="Book Antiqua"/>
        </w:rPr>
        <w:t xml:space="preserve"> C, Samuel D, </w:t>
      </w:r>
      <w:proofErr w:type="spellStart"/>
      <w:r w:rsidRPr="00196AD0">
        <w:rPr>
          <w:rFonts w:ascii="Book Antiqua" w:hAnsi="Book Antiqua"/>
        </w:rPr>
        <w:t>Pirenne</w:t>
      </w:r>
      <w:proofErr w:type="spellEnd"/>
      <w:r w:rsidRPr="00196AD0">
        <w:rPr>
          <w:rFonts w:ascii="Book Antiqua" w:hAnsi="Book Antiqua"/>
        </w:rPr>
        <w:t xml:space="preserve"> J, </w:t>
      </w:r>
      <w:proofErr w:type="spellStart"/>
      <w:r w:rsidRPr="00196AD0">
        <w:rPr>
          <w:rFonts w:ascii="Book Antiqua" w:hAnsi="Book Antiqua"/>
        </w:rPr>
        <w:t>Nevens</w:t>
      </w:r>
      <w:proofErr w:type="spellEnd"/>
      <w:r w:rsidRPr="00196AD0">
        <w:rPr>
          <w:rFonts w:ascii="Book Antiqua" w:hAnsi="Book Antiqua"/>
        </w:rPr>
        <w:t xml:space="preserve"> F, Dufour JF; COVID-LT group. COVID-19 in an international European liver transplant recipient cohort. </w:t>
      </w:r>
      <w:r w:rsidRPr="00196AD0">
        <w:rPr>
          <w:rFonts w:ascii="Book Antiqua" w:hAnsi="Book Antiqua"/>
          <w:i/>
          <w:iCs/>
        </w:rPr>
        <w:t>Gut</w:t>
      </w:r>
      <w:r w:rsidRPr="00196AD0">
        <w:rPr>
          <w:rFonts w:ascii="Book Antiqua" w:hAnsi="Book Antiqua"/>
        </w:rPr>
        <w:t xml:space="preserve"> 2020; </w:t>
      </w:r>
      <w:r w:rsidRPr="00196AD0">
        <w:rPr>
          <w:rFonts w:ascii="Book Antiqua" w:hAnsi="Book Antiqua"/>
          <w:b/>
          <w:bCs/>
        </w:rPr>
        <w:t>69</w:t>
      </w:r>
      <w:r w:rsidRPr="00196AD0">
        <w:rPr>
          <w:rFonts w:ascii="Book Antiqua" w:hAnsi="Book Antiqua"/>
        </w:rPr>
        <w:t>: 1832-1840 [PMID: 32571972 DOI: 10.1136/gutjnl-2020-321923]</w:t>
      </w:r>
    </w:p>
    <w:p w14:paraId="6C6BCCA2"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98 </w:t>
      </w:r>
      <w:r w:rsidRPr="00196AD0">
        <w:rPr>
          <w:rFonts w:ascii="Book Antiqua" w:hAnsi="Book Antiqua"/>
          <w:b/>
          <w:bCs/>
        </w:rPr>
        <w:t xml:space="preserve">El </w:t>
      </w:r>
      <w:proofErr w:type="spellStart"/>
      <w:r w:rsidRPr="00196AD0">
        <w:rPr>
          <w:rFonts w:ascii="Book Antiqua" w:hAnsi="Book Antiqua"/>
          <w:b/>
          <w:bCs/>
        </w:rPr>
        <w:t>Kassas</w:t>
      </w:r>
      <w:proofErr w:type="spellEnd"/>
      <w:r w:rsidRPr="00196AD0">
        <w:rPr>
          <w:rFonts w:ascii="Book Antiqua" w:hAnsi="Book Antiqua"/>
          <w:b/>
          <w:bCs/>
        </w:rPr>
        <w:t xml:space="preserve"> M</w:t>
      </w:r>
      <w:r w:rsidRPr="00196AD0">
        <w:rPr>
          <w:rFonts w:ascii="Book Antiqua" w:hAnsi="Book Antiqua"/>
        </w:rPr>
        <w:t xml:space="preserve">, </w:t>
      </w:r>
      <w:proofErr w:type="spellStart"/>
      <w:r w:rsidRPr="00196AD0">
        <w:rPr>
          <w:rFonts w:ascii="Book Antiqua" w:hAnsi="Book Antiqua"/>
        </w:rPr>
        <w:t>Alboraie</w:t>
      </w:r>
      <w:proofErr w:type="spellEnd"/>
      <w:r w:rsidRPr="00196AD0">
        <w:rPr>
          <w:rFonts w:ascii="Book Antiqua" w:hAnsi="Book Antiqua"/>
        </w:rPr>
        <w:t xml:space="preserve"> M, Al </w:t>
      </w:r>
      <w:proofErr w:type="spellStart"/>
      <w:r w:rsidRPr="00196AD0">
        <w:rPr>
          <w:rFonts w:ascii="Book Antiqua" w:hAnsi="Book Antiqua"/>
        </w:rPr>
        <w:t>Balakosy</w:t>
      </w:r>
      <w:proofErr w:type="spellEnd"/>
      <w:r w:rsidRPr="00196AD0">
        <w:rPr>
          <w:rFonts w:ascii="Book Antiqua" w:hAnsi="Book Antiqua"/>
        </w:rPr>
        <w:t xml:space="preserve"> A, </w:t>
      </w:r>
      <w:proofErr w:type="spellStart"/>
      <w:r w:rsidRPr="00196AD0">
        <w:rPr>
          <w:rFonts w:ascii="Book Antiqua" w:hAnsi="Book Antiqua"/>
        </w:rPr>
        <w:t>Abdeen</w:t>
      </w:r>
      <w:proofErr w:type="spellEnd"/>
      <w:r w:rsidRPr="00196AD0">
        <w:rPr>
          <w:rFonts w:ascii="Book Antiqua" w:hAnsi="Book Antiqua"/>
        </w:rPr>
        <w:t xml:space="preserve"> N, </w:t>
      </w:r>
      <w:proofErr w:type="spellStart"/>
      <w:r w:rsidRPr="00196AD0">
        <w:rPr>
          <w:rFonts w:ascii="Book Antiqua" w:hAnsi="Book Antiqua"/>
        </w:rPr>
        <w:t>Afify</w:t>
      </w:r>
      <w:proofErr w:type="spellEnd"/>
      <w:r w:rsidRPr="00196AD0">
        <w:rPr>
          <w:rFonts w:ascii="Book Antiqua" w:hAnsi="Book Antiqua"/>
        </w:rPr>
        <w:t xml:space="preserve"> S, </w:t>
      </w:r>
      <w:proofErr w:type="spellStart"/>
      <w:r w:rsidRPr="00196AD0">
        <w:rPr>
          <w:rFonts w:ascii="Book Antiqua" w:hAnsi="Book Antiqua"/>
        </w:rPr>
        <w:t>Abdalgaber</w:t>
      </w:r>
      <w:proofErr w:type="spellEnd"/>
      <w:r w:rsidRPr="00196AD0">
        <w:rPr>
          <w:rFonts w:ascii="Book Antiqua" w:hAnsi="Book Antiqua"/>
        </w:rPr>
        <w:t xml:space="preserve"> M, </w:t>
      </w:r>
      <w:proofErr w:type="spellStart"/>
      <w:r w:rsidRPr="00196AD0">
        <w:rPr>
          <w:rFonts w:ascii="Book Antiqua" w:hAnsi="Book Antiqua"/>
        </w:rPr>
        <w:t>Sherief</w:t>
      </w:r>
      <w:proofErr w:type="spellEnd"/>
      <w:r w:rsidRPr="00196AD0">
        <w:rPr>
          <w:rFonts w:ascii="Book Antiqua" w:hAnsi="Book Antiqua"/>
        </w:rPr>
        <w:t xml:space="preserve"> AF, </w:t>
      </w:r>
      <w:proofErr w:type="spellStart"/>
      <w:r w:rsidRPr="00196AD0">
        <w:rPr>
          <w:rFonts w:ascii="Book Antiqua" w:hAnsi="Book Antiqua"/>
        </w:rPr>
        <w:t>Madkour</w:t>
      </w:r>
      <w:proofErr w:type="spellEnd"/>
      <w:r w:rsidRPr="00196AD0">
        <w:rPr>
          <w:rFonts w:ascii="Book Antiqua" w:hAnsi="Book Antiqua"/>
        </w:rPr>
        <w:t xml:space="preserve"> A, </w:t>
      </w:r>
      <w:proofErr w:type="spellStart"/>
      <w:r w:rsidRPr="00196AD0">
        <w:rPr>
          <w:rFonts w:ascii="Book Antiqua" w:hAnsi="Book Antiqua"/>
        </w:rPr>
        <w:t>Abdellah</w:t>
      </w:r>
      <w:proofErr w:type="spellEnd"/>
      <w:r w:rsidRPr="00196AD0">
        <w:rPr>
          <w:rFonts w:ascii="Book Antiqua" w:hAnsi="Book Antiqua"/>
        </w:rPr>
        <w:t xml:space="preserve"> Ahmed M, </w:t>
      </w:r>
      <w:proofErr w:type="spellStart"/>
      <w:r w:rsidRPr="00196AD0">
        <w:rPr>
          <w:rFonts w:ascii="Book Antiqua" w:hAnsi="Book Antiqua"/>
        </w:rPr>
        <w:t>Eltabbakh</w:t>
      </w:r>
      <w:proofErr w:type="spellEnd"/>
      <w:r w:rsidRPr="00196AD0">
        <w:rPr>
          <w:rFonts w:ascii="Book Antiqua" w:hAnsi="Book Antiqua"/>
        </w:rPr>
        <w:t xml:space="preserve"> M, </w:t>
      </w:r>
      <w:proofErr w:type="spellStart"/>
      <w:r w:rsidRPr="00196AD0">
        <w:rPr>
          <w:rFonts w:ascii="Book Antiqua" w:hAnsi="Book Antiqua"/>
        </w:rPr>
        <w:t>Salaheldin</w:t>
      </w:r>
      <w:proofErr w:type="spellEnd"/>
      <w:r w:rsidRPr="00196AD0">
        <w:rPr>
          <w:rFonts w:ascii="Book Antiqua" w:hAnsi="Book Antiqua"/>
        </w:rPr>
        <w:t xml:space="preserve"> M, </w:t>
      </w:r>
      <w:proofErr w:type="spellStart"/>
      <w:r w:rsidRPr="00196AD0">
        <w:rPr>
          <w:rFonts w:ascii="Book Antiqua" w:hAnsi="Book Antiqua"/>
        </w:rPr>
        <w:t>Wifi</w:t>
      </w:r>
      <w:proofErr w:type="spellEnd"/>
      <w:r w:rsidRPr="00196AD0">
        <w:rPr>
          <w:rFonts w:ascii="Book Antiqua" w:hAnsi="Book Antiqua"/>
        </w:rPr>
        <w:t xml:space="preserve"> MN. Liver transplantation in the era of COVID-19. </w:t>
      </w:r>
      <w:r w:rsidRPr="00196AD0">
        <w:rPr>
          <w:rFonts w:ascii="Book Antiqua" w:hAnsi="Book Antiqua"/>
          <w:i/>
          <w:iCs/>
        </w:rPr>
        <w:t>Arab J Gastroenterol</w:t>
      </w:r>
      <w:r w:rsidRPr="00196AD0">
        <w:rPr>
          <w:rFonts w:ascii="Book Antiqua" w:hAnsi="Book Antiqua"/>
        </w:rPr>
        <w:t xml:space="preserve"> 2020; </w:t>
      </w:r>
      <w:r w:rsidRPr="00196AD0">
        <w:rPr>
          <w:rFonts w:ascii="Book Antiqua" w:hAnsi="Book Antiqua"/>
          <w:b/>
          <w:bCs/>
        </w:rPr>
        <w:t>21</w:t>
      </w:r>
      <w:r w:rsidRPr="00196AD0">
        <w:rPr>
          <w:rFonts w:ascii="Book Antiqua" w:hAnsi="Book Antiqua"/>
        </w:rPr>
        <w:t>: 69-75 [PMID: 32439237 DOI: 10.1016/j.ajg.2020.04.019]</w:t>
      </w:r>
    </w:p>
    <w:p w14:paraId="7E9656B0"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99 </w:t>
      </w:r>
      <w:proofErr w:type="spellStart"/>
      <w:r w:rsidRPr="00196AD0">
        <w:rPr>
          <w:rFonts w:ascii="Book Antiqua" w:hAnsi="Book Antiqua"/>
          <w:b/>
          <w:bCs/>
        </w:rPr>
        <w:t>Forns</w:t>
      </w:r>
      <w:proofErr w:type="spellEnd"/>
      <w:r w:rsidRPr="00196AD0">
        <w:rPr>
          <w:rFonts w:ascii="Book Antiqua" w:hAnsi="Book Antiqua"/>
          <w:b/>
          <w:bCs/>
        </w:rPr>
        <w:t xml:space="preserve"> X</w:t>
      </w:r>
      <w:r w:rsidRPr="00196AD0">
        <w:rPr>
          <w:rFonts w:ascii="Book Antiqua" w:hAnsi="Book Antiqua"/>
        </w:rPr>
        <w:t xml:space="preserve">, </w:t>
      </w:r>
      <w:proofErr w:type="spellStart"/>
      <w:r w:rsidRPr="00196AD0">
        <w:rPr>
          <w:rFonts w:ascii="Book Antiqua" w:hAnsi="Book Antiqua"/>
        </w:rPr>
        <w:t>Navasa</w:t>
      </w:r>
      <w:proofErr w:type="spellEnd"/>
      <w:r w:rsidRPr="00196AD0">
        <w:rPr>
          <w:rFonts w:ascii="Book Antiqua" w:hAnsi="Book Antiqua"/>
        </w:rPr>
        <w:t xml:space="preserve"> M. Liver transplant immunosuppression during the covid-19 pandemic. </w:t>
      </w:r>
      <w:r w:rsidRPr="00196AD0">
        <w:rPr>
          <w:rFonts w:ascii="Book Antiqua" w:hAnsi="Book Antiqua"/>
          <w:i/>
          <w:iCs/>
        </w:rPr>
        <w:t>Gastroenterol Hepatol</w:t>
      </w:r>
      <w:r w:rsidRPr="00196AD0">
        <w:rPr>
          <w:rFonts w:ascii="Book Antiqua" w:hAnsi="Book Antiqua"/>
        </w:rPr>
        <w:t xml:space="preserve"> 2020; </w:t>
      </w:r>
      <w:r w:rsidRPr="00196AD0">
        <w:rPr>
          <w:rFonts w:ascii="Book Antiqua" w:hAnsi="Book Antiqua"/>
          <w:b/>
          <w:bCs/>
        </w:rPr>
        <w:t>43</w:t>
      </w:r>
      <w:r w:rsidRPr="00196AD0">
        <w:rPr>
          <w:rFonts w:ascii="Book Antiqua" w:hAnsi="Book Antiqua"/>
        </w:rPr>
        <w:t>: 457-463 [PMID: 32646657 DOI: 10.1016/j.gastrohep.2020.06.003]</w:t>
      </w:r>
    </w:p>
    <w:p w14:paraId="6888973F"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100 </w:t>
      </w:r>
      <w:proofErr w:type="spellStart"/>
      <w:r w:rsidRPr="00196AD0">
        <w:rPr>
          <w:rFonts w:ascii="Book Antiqua" w:hAnsi="Book Antiqua"/>
          <w:b/>
          <w:bCs/>
        </w:rPr>
        <w:t>Boettler</w:t>
      </w:r>
      <w:proofErr w:type="spellEnd"/>
      <w:r w:rsidRPr="00196AD0">
        <w:rPr>
          <w:rFonts w:ascii="Book Antiqua" w:hAnsi="Book Antiqua"/>
          <w:b/>
          <w:bCs/>
        </w:rPr>
        <w:t xml:space="preserve"> T</w:t>
      </w:r>
      <w:r w:rsidRPr="00196AD0">
        <w:rPr>
          <w:rFonts w:ascii="Book Antiqua" w:hAnsi="Book Antiqua"/>
        </w:rPr>
        <w:t xml:space="preserve">, Newsome PN, </w:t>
      </w:r>
      <w:proofErr w:type="spellStart"/>
      <w:r w:rsidRPr="00196AD0">
        <w:rPr>
          <w:rFonts w:ascii="Book Antiqua" w:hAnsi="Book Antiqua"/>
        </w:rPr>
        <w:t>Mondelli</w:t>
      </w:r>
      <w:proofErr w:type="spellEnd"/>
      <w:r w:rsidRPr="00196AD0">
        <w:rPr>
          <w:rFonts w:ascii="Book Antiqua" w:hAnsi="Book Antiqua"/>
        </w:rPr>
        <w:t xml:space="preserve"> MU, </w:t>
      </w:r>
      <w:proofErr w:type="spellStart"/>
      <w:r w:rsidRPr="00196AD0">
        <w:rPr>
          <w:rFonts w:ascii="Book Antiqua" w:hAnsi="Book Antiqua"/>
        </w:rPr>
        <w:t>Maticic</w:t>
      </w:r>
      <w:proofErr w:type="spellEnd"/>
      <w:r w:rsidRPr="00196AD0">
        <w:rPr>
          <w:rFonts w:ascii="Book Antiqua" w:hAnsi="Book Antiqua"/>
        </w:rPr>
        <w:t xml:space="preserve"> M, Cordero E, </w:t>
      </w:r>
      <w:proofErr w:type="spellStart"/>
      <w:r w:rsidRPr="00196AD0">
        <w:rPr>
          <w:rFonts w:ascii="Book Antiqua" w:hAnsi="Book Antiqua"/>
        </w:rPr>
        <w:t>Cornberg</w:t>
      </w:r>
      <w:proofErr w:type="spellEnd"/>
      <w:r w:rsidRPr="00196AD0">
        <w:rPr>
          <w:rFonts w:ascii="Book Antiqua" w:hAnsi="Book Antiqua"/>
        </w:rPr>
        <w:t xml:space="preserve"> M, Berg T. Care of patients with liver disease during the COVID-19 pandemic: EASL-ESCMID </w:t>
      </w:r>
      <w:r w:rsidRPr="00196AD0">
        <w:rPr>
          <w:rFonts w:ascii="Book Antiqua" w:hAnsi="Book Antiqua"/>
        </w:rPr>
        <w:lastRenderedPageBreak/>
        <w:t xml:space="preserve">position paper. </w:t>
      </w:r>
      <w:r w:rsidRPr="00196AD0">
        <w:rPr>
          <w:rFonts w:ascii="Book Antiqua" w:hAnsi="Book Antiqua"/>
          <w:i/>
          <w:iCs/>
        </w:rPr>
        <w:t>JHEP Rep</w:t>
      </w:r>
      <w:r w:rsidRPr="00196AD0">
        <w:rPr>
          <w:rFonts w:ascii="Book Antiqua" w:hAnsi="Book Antiqua"/>
        </w:rPr>
        <w:t xml:space="preserve"> 2020; </w:t>
      </w:r>
      <w:r w:rsidRPr="00196AD0">
        <w:rPr>
          <w:rFonts w:ascii="Book Antiqua" w:hAnsi="Book Antiqua"/>
          <w:b/>
          <w:bCs/>
        </w:rPr>
        <w:t>2</w:t>
      </w:r>
      <w:r w:rsidRPr="00196AD0">
        <w:rPr>
          <w:rFonts w:ascii="Book Antiqua" w:hAnsi="Book Antiqua"/>
        </w:rPr>
        <w:t>: 100113 [PMID: 32289115 DOI: 10.1016/j.jhepr.2020.100113]</w:t>
      </w:r>
    </w:p>
    <w:p w14:paraId="5B1F28B9"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101 </w:t>
      </w:r>
      <w:proofErr w:type="spellStart"/>
      <w:r w:rsidRPr="00196AD0">
        <w:rPr>
          <w:rFonts w:ascii="Book Antiqua" w:hAnsi="Book Antiqua"/>
          <w:b/>
          <w:bCs/>
        </w:rPr>
        <w:t>Spoletini</w:t>
      </w:r>
      <w:proofErr w:type="spellEnd"/>
      <w:r w:rsidRPr="00196AD0">
        <w:rPr>
          <w:rFonts w:ascii="Book Antiqua" w:hAnsi="Book Antiqua"/>
          <w:b/>
          <w:bCs/>
        </w:rPr>
        <w:t xml:space="preserve"> G</w:t>
      </w:r>
      <w:r w:rsidRPr="00196AD0">
        <w:rPr>
          <w:rFonts w:ascii="Book Antiqua" w:hAnsi="Book Antiqua"/>
        </w:rPr>
        <w:t xml:space="preserve">, Bianco G, Graceffa D, Lai Q. Transplantation during the COVID-19 pandemic: nothing noble is accomplished without danger. </w:t>
      </w:r>
      <w:r w:rsidRPr="00196AD0">
        <w:rPr>
          <w:rFonts w:ascii="Book Antiqua" w:hAnsi="Book Antiqua"/>
          <w:i/>
          <w:iCs/>
        </w:rPr>
        <w:t>BMC Gastroenterol</w:t>
      </w:r>
      <w:r w:rsidRPr="00196AD0">
        <w:rPr>
          <w:rFonts w:ascii="Book Antiqua" w:hAnsi="Book Antiqua"/>
        </w:rPr>
        <w:t xml:space="preserve"> 2020; </w:t>
      </w:r>
      <w:r w:rsidRPr="00196AD0">
        <w:rPr>
          <w:rFonts w:ascii="Book Antiqua" w:hAnsi="Book Antiqua"/>
          <w:b/>
          <w:bCs/>
        </w:rPr>
        <w:t>20</w:t>
      </w:r>
      <w:r w:rsidRPr="00196AD0">
        <w:rPr>
          <w:rFonts w:ascii="Book Antiqua" w:hAnsi="Book Antiqua"/>
        </w:rPr>
        <w:t>: 259 [PMID: 32762651 DOI: 10.1186/s12876-020-01401-0]</w:t>
      </w:r>
    </w:p>
    <w:p w14:paraId="556A1D11" w14:textId="77777777" w:rsidR="00196AD0" w:rsidRPr="00196AD0" w:rsidRDefault="00196AD0" w:rsidP="00196AD0">
      <w:pPr>
        <w:spacing w:line="360" w:lineRule="auto"/>
        <w:jc w:val="both"/>
        <w:rPr>
          <w:rFonts w:ascii="Book Antiqua" w:hAnsi="Book Antiqua"/>
          <w:lang w:eastAsia="zh-CN"/>
        </w:rPr>
      </w:pPr>
      <w:r w:rsidRPr="00196AD0">
        <w:rPr>
          <w:rFonts w:ascii="Book Antiqua" w:hAnsi="Book Antiqua"/>
        </w:rPr>
        <w:t xml:space="preserve">102 </w:t>
      </w:r>
      <w:r w:rsidRPr="00196AD0">
        <w:rPr>
          <w:rFonts w:ascii="Book Antiqua" w:hAnsi="Book Antiqua"/>
          <w:b/>
          <w:bCs/>
        </w:rPr>
        <w:t>Carmona M,</w:t>
      </w:r>
      <w:r w:rsidRPr="00196AD0">
        <w:rPr>
          <w:rFonts w:ascii="Book Antiqua" w:hAnsi="Book Antiqua"/>
        </w:rPr>
        <w:t xml:space="preserve"> Álvarez M, Marco J, </w:t>
      </w:r>
      <w:proofErr w:type="spellStart"/>
      <w:r w:rsidRPr="00196AD0">
        <w:rPr>
          <w:rFonts w:ascii="Book Antiqua" w:hAnsi="Book Antiqua"/>
        </w:rPr>
        <w:t>Mahíllo</w:t>
      </w:r>
      <w:proofErr w:type="spellEnd"/>
      <w:r w:rsidRPr="00196AD0">
        <w:rPr>
          <w:rFonts w:ascii="Book Antiqua" w:hAnsi="Book Antiqua"/>
        </w:rPr>
        <w:t xml:space="preserve"> B, Domínguez-Gil B, </w:t>
      </w:r>
      <w:proofErr w:type="spellStart"/>
      <w:r w:rsidRPr="00196AD0">
        <w:rPr>
          <w:rFonts w:ascii="Book Antiqua" w:hAnsi="Book Antiqua"/>
        </w:rPr>
        <w:t>Núñez</w:t>
      </w:r>
      <w:proofErr w:type="spellEnd"/>
      <w:r w:rsidRPr="00196AD0">
        <w:rPr>
          <w:rFonts w:ascii="Book Antiqua" w:hAnsi="Book Antiqua"/>
        </w:rPr>
        <w:t xml:space="preserve"> JR, </w:t>
      </w:r>
      <w:proofErr w:type="spellStart"/>
      <w:r w:rsidRPr="00196AD0">
        <w:rPr>
          <w:rFonts w:ascii="Book Antiqua" w:hAnsi="Book Antiqua"/>
        </w:rPr>
        <w:t>Matesanz</w:t>
      </w:r>
      <w:proofErr w:type="spellEnd"/>
      <w:r w:rsidRPr="00196AD0">
        <w:rPr>
          <w:rFonts w:ascii="Book Antiqua" w:hAnsi="Book Antiqua"/>
        </w:rPr>
        <w:t xml:space="preserve"> R. Global organ transplant activities in 2015. Data from the Global Observatory on Donation and Transplantation (GODT). </w:t>
      </w:r>
      <w:r w:rsidRPr="00B53EC6">
        <w:rPr>
          <w:rFonts w:ascii="Book Antiqua" w:hAnsi="Book Antiqua"/>
          <w:i/>
        </w:rPr>
        <w:t>Transplantation</w:t>
      </w:r>
      <w:r w:rsidRPr="00196AD0">
        <w:rPr>
          <w:rFonts w:ascii="Book Antiqua" w:hAnsi="Book Antiqua"/>
        </w:rPr>
        <w:t xml:space="preserve"> 2017;</w:t>
      </w:r>
      <w:r w:rsidR="00B53EC6">
        <w:rPr>
          <w:rFonts w:ascii="Book Antiqua" w:hAnsi="Book Antiqua" w:hint="eastAsia"/>
          <w:lang w:eastAsia="zh-CN"/>
        </w:rPr>
        <w:t xml:space="preserve"> </w:t>
      </w:r>
      <w:r w:rsidRPr="00B53EC6">
        <w:rPr>
          <w:rFonts w:ascii="Book Antiqua" w:hAnsi="Book Antiqua"/>
          <w:b/>
        </w:rPr>
        <w:t>101:</w:t>
      </w:r>
      <w:r w:rsidR="00B53EC6">
        <w:rPr>
          <w:rFonts w:ascii="Book Antiqua" w:hAnsi="Book Antiqua" w:hint="eastAsia"/>
          <w:lang w:eastAsia="zh-CN"/>
        </w:rPr>
        <w:t xml:space="preserve"> </w:t>
      </w:r>
      <w:r w:rsidR="00B53EC6">
        <w:rPr>
          <w:rFonts w:ascii="Book Antiqua" w:hAnsi="Book Antiqua"/>
        </w:rPr>
        <w:t>S29</w:t>
      </w:r>
      <w:r w:rsidRPr="00196AD0">
        <w:rPr>
          <w:rFonts w:ascii="Book Antiqua" w:hAnsi="Book Antiqua"/>
        </w:rPr>
        <w:t xml:space="preserve"> </w:t>
      </w:r>
      <w:r w:rsidR="00B53EC6">
        <w:rPr>
          <w:rFonts w:ascii="Book Antiqua" w:hAnsi="Book Antiqua" w:hint="eastAsia"/>
          <w:lang w:eastAsia="zh-CN"/>
        </w:rPr>
        <w:t>[DOI</w:t>
      </w:r>
      <w:r w:rsidRPr="00196AD0">
        <w:rPr>
          <w:rFonts w:ascii="Book Antiqua" w:hAnsi="Book Antiqua"/>
        </w:rPr>
        <w:t>: 10.1097/01.tp.0000525015.43613.75</w:t>
      </w:r>
      <w:r w:rsidR="00B53EC6">
        <w:rPr>
          <w:rFonts w:ascii="Book Antiqua" w:hAnsi="Book Antiqua" w:hint="eastAsia"/>
          <w:lang w:eastAsia="zh-CN"/>
        </w:rPr>
        <w:t>]</w:t>
      </w:r>
    </w:p>
    <w:p w14:paraId="62EA098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103 </w:t>
      </w:r>
      <w:r w:rsidRPr="00196AD0">
        <w:rPr>
          <w:rFonts w:ascii="Book Antiqua" w:hAnsi="Book Antiqua"/>
          <w:b/>
          <w:bCs/>
        </w:rPr>
        <w:t>Martin P</w:t>
      </w:r>
      <w:r w:rsidRPr="00196AD0">
        <w:rPr>
          <w:rFonts w:ascii="Book Antiqua" w:hAnsi="Book Antiqua"/>
        </w:rPr>
        <w:t xml:space="preserve">, </w:t>
      </w:r>
      <w:proofErr w:type="spellStart"/>
      <w:r w:rsidRPr="00196AD0">
        <w:rPr>
          <w:rFonts w:ascii="Book Antiqua" w:hAnsi="Book Antiqua"/>
        </w:rPr>
        <w:t>DiMartini</w:t>
      </w:r>
      <w:proofErr w:type="spellEnd"/>
      <w:r w:rsidRPr="00196AD0">
        <w:rPr>
          <w:rFonts w:ascii="Book Antiqua" w:hAnsi="Book Antiqua"/>
        </w:rPr>
        <w:t xml:space="preserve"> A, Feng S, Brown R Jr, Fallon M. Evaluation for liver transplantation in adults: 2013 practice guideline by the American Association for the Study of Liver Diseases and the American Society of Transplantation. </w:t>
      </w:r>
      <w:r w:rsidRPr="00196AD0">
        <w:rPr>
          <w:rFonts w:ascii="Book Antiqua" w:hAnsi="Book Antiqua"/>
          <w:i/>
          <w:iCs/>
        </w:rPr>
        <w:t>Hepatology</w:t>
      </w:r>
      <w:r w:rsidRPr="00196AD0">
        <w:rPr>
          <w:rFonts w:ascii="Book Antiqua" w:hAnsi="Book Antiqua"/>
        </w:rPr>
        <w:t xml:space="preserve"> 2014; </w:t>
      </w:r>
      <w:r w:rsidRPr="00196AD0">
        <w:rPr>
          <w:rFonts w:ascii="Book Antiqua" w:hAnsi="Book Antiqua"/>
          <w:b/>
          <w:bCs/>
        </w:rPr>
        <w:t>59</w:t>
      </w:r>
      <w:r w:rsidRPr="00196AD0">
        <w:rPr>
          <w:rFonts w:ascii="Book Antiqua" w:hAnsi="Book Antiqua"/>
        </w:rPr>
        <w:t>: 1144-1165 [PMID: 24716201 DOI: 10.1002/hep.26972]</w:t>
      </w:r>
    </w:p>
    <w:p w14:paraId="477CD058"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104 </w:t>
      </w:r>
      <w:r w:rsidRPr="00196AD0">
        <w:rPr>
          <w:rFonts w:ascii="Book Antiqua" w:hAnsi="Book Antiqua"/>
          <w:b/>
          <w:bCs/>
        </w:rPr>
        <w:t>Yu L</w:t>
      </w:r>
      <w:r w:rsidRPr="00196AD0">
        <w:rPr>
          <w:rFonts w:ascii="Book Antiqua" w:hAnsi="Book Antiqua"/>
        </w:rPr>
        <w:t xml:space="preserve">, </w:t>
      </w:r>
      <w:proofErr w:type="spellStart"/>
      <w:r w:rsidRPr="00196AD0">
        <w:rPr>
          <w:rFonts w:ascii="Book Antiqua" w:hAnsi="Book Antiqua"/>
        </w:rPr>
        <w:t>Ioannou</w:t>
      </w:r>
      <w:proofErr w:type="spellEnd"/>
      <w:r w:rsidRPr="00196AD0">
        <w:rPr>
          <w:rFonts w:ascii="Book Antiqua" w:hAnsi="Book Antiqua"/>
        </w:rPr>
        <w:t xml:space="preserve"> GN. Survival of liver transplant recipients with hemochromatosis in the United States. </w:t>
      </w:r>
      <w:r w:rsidRPr="00196AD0">
        <w:rPr>
          <w:rFonts w:ascii="Book Antiqua" w:hAnsi="Book Antiqua"/>
          <w:i/>
          <w:iCs/>
        </w:rPr>
        <w:t>Gastroenterology</w:t>
      </w:r>
      <w:r w:rsidRPr="00196AD0">
        <w:rPr>
          <w:rFonts w:ascii="Book Antiqua" w:hAnsi="Book Antiqua"/>
        </w:rPr>
        <w:t xml:space="preserve"> 2007; </w:t>
      </w:r>
      <w:r w:rsidRPr="00196AD0">
        <w:rPr>
          <w:rFonts w:ascii="Book Antiqua" w:hAnsi="Book Antiqua"/>
          <w:b/>
          <w:bCs/>
        </w:rPr>
        <w:t>133</w:t>
      </w:r>
      <w:r w:rsidRPr="00196AD0">
        <w:rPr>
          <w:rFonts w:ascii="Book Antiqua" w:hAnsi="Book Antiqua"/>
        </w:rPr>
        <w:t>: 489-495 [PMID: 17681170 DOI: 10.1053/j.gastro.2007.05.054]</w:t>
      </w:r>
    </w:p>
    <w:p w14:paraId="1A519850"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105 </w:t>
      </w:r>
      <w:r w:rsidRPr="00196AD0">
        <w:rPr>
          <w:rFonts w:ascii="Book Antiqua" w:hAnsi="Book Antiqua"/>
          <w:b/>
          <w:bCs/>
        </w:rPr>
        <w:t>Hollander JE</w:t>
      </w:r>
      <w:r w:rsidRPr="00196AD0">
        <w:rPr>
          <w:rFonts w:ascii="Book Antiqua" w:hAnsi="Book Antiqua"/>
        </w:rPr>
        <w:t xml:space="preserve">, Carr BG. Virtually Perfect? Telemedicine for Covid-19. </w:t>
      </w:r>
      <w:r w:rsidRPr="00196AD0">
        <w:rPr>
          <w:rFonts w:ascii="Book Antiqua" w:hAnsi="Book Antiqua"/>
          <w:i/>
          <w:iCs/>
        </w:rPr>
        <w:t xml:space="preserve">N </w:t>
      </w:r>
      <w:proofErr w:type="spellStart"/>
      <w:r w:rsidRPr="00196AD0">
        <w:rPr>
          <w:rFonts w:ascii="Book Antiqua" w:hAnsi="Book Antiqua"/>
          <w:i/>
          <w:iCs/>
        </w:rPr>
        <w:t>Engl</w:t>
      </w:r>
      <w:proofErr w:type="spellEnd"/>
      <w:r w:rsidRPr="00196AD0">
        <w:rPr>
          <w:rFonts w:ascii="Book Antiqua" w:hAnsi="Book Antiqua"/>
          <w:i/>
          <w:iCs/>
        </w:rPr>
        <w:t xml:space="preserve"> J Med</w:t>
      </w:r>
      <w:r w:rsidRPr="00196AD0">
        <w:rPr>
          <w:rFonts w:ascii="Book Antiqua" w:hAnsi="Book Antiqua"/>
        </w:rPr>
        <w:t xml:space="preserve"> 2020; </w:t>
      </w:r>
      <w:r w:rsidRPr="00196AD0">
        <w:rPr>
          <w:rFonts w:ascii="Book Antiqua" w:hAnsi="Book Antiqua"/>
          <w:b/>
          <w:bCs/>
        </w:rPr>
        <w:t>382</w:t>
      </w:r>
      <w:r w:rsidRPr="00196AD0">
        <w:rPr>
          <w:rFonts w:ascii="Book Antiqua" w:hAnsi="Book Antiqua"/>
        </w:rPr>
        <w:t>: 1679-1681 [PMID: 32160451 DOI: 10.1056/NEJMp2003539]</w:t>
      </w:r>
    </w:p>
    <w:p w14:paraId="474CEE7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106 </w:t>
      </w:r>
      <w:r w:rsidRPr="00196AD0">
        <w:rPr>
          <w:rFonts w:ascii="Book Antiqua" w:hAnsi="Book Antiqua"/>
          <w:b/>
          <w:bCs/>
        </w:rPr>
        <w:t>Hong Z</w:t>
      </w:r>
      <w:r w:rsidRPr="00196AD0">
        <w:rPr>
          <w:rFonts w:ascii="Book Antiqua" w:hAnsi="Book Antiqua"/>
        </w:rPr>
        <w:t xml:space="preserve">, Li N, Li D, Li J, Li B, </w:t>
      </w:r>
      <w:proofErr w:type="spellStart"/>
      <w:r w:rsidRPr="00196AD0">
        <w:rPr>
          <w:rFonts w:ascii="Book Antiqua" w:hAnsi="Book Antiqua"/>
        </w:rPr>
        <w:t>Xiong</w:t>
      </w:r>
      <w:proofErr w:type="spellEnd"/>
      <w:r w:rsidRPr="00196AD0">
        <w:rPr>
          <w:rFonts w:ascii="Book Antiqua" w:hAnsi="Book Antiqua"/>
        </w:rPr>
        <w:t xml:space="preserve"> W, Lu L, Li W, Zhou D. Telemedicine During the COVID-19 Pandemic: Experiences From Western China. </w:t>
      </w:r>
      <w:r w:rsidRPr="00196AD0">
        <w:rPr>
          <w:rFonts w:ascii="Book Antiqua" w:hAnsi="Book Antiqua"/>
          <w:i/>
          <w:iCs/>
        </w:rPr>
        <w:t>J Med Internet Res</w:t>
      </w:r>
      <w:r w:rsidRPr="00196AD0">
        <w:rPr>
          <w:rFonts w:ascii="Book Antiqua" w:hAnsi="Book Antiqua"/>
        </w:rPr>
        <w:t xml:space="preserve"> 2020; </w:t>
      </w:r>
      <w:r w:rsidRPr="00196AD0">
        <w:rPr>
          <w:rFonts w:ascii="Book Antiqua" w:hAnsi="Book Antiqua"/>
          <w:b/>
          <w:bCs/>
        </w:rPr>
        <w:t>22</w:t>
      </w:r>
      <w:r w:rsidRPr="00196AD0">
        <w:rPr>
          <w:rFonts w:ascii="Book Antiqua" w:hAnsi="Book Antiqua"/>
        </w:rPr>
        <w:t>: e19577 [PMID: 32349962 DOI: 10.2196/19577]</w:t>
      </w:r>
    </w:p>
    <w:p w14:paraId="6D64DD9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107 </w:t>
      </w:r>
      <w:r w:rsidRPr="00196AD0">
        <w:rPr>
          <w:rFonts w:ascii="Book Antiqua" w:hAnsi="Book Antiqua"/>
          <w:b/>
          <w:bCs/>
        </w:rPr>
        <w:t>Kumar D</w:t>
      </w:r>
      <w:r w:rsidRPr="00196AD0">
        <w:rPr>
          <w:rFonts w:ascii="Book Antiqua" w:hAnsi="Book Antiqua"/>
        </w:rPr>
        <w:t xml:space="preserve">, Manuel O, Natori Y, </w:t>
      </w:r>
      <w:proofErr w:type="spellStart"/>
      <w:r w:rsidRPr="00196AD0">
        <w:rPr>
          <w:rFonts w:ascii="Book Antiqua" w:hAnsi="Book Antiqua"/>
        </w:rPr>
        <w:t>Egawa</w:t>
      </w:r>
      <w:proofErr w:type="spellEnd"/>
      <w:r w:rsidRPr="00196AD0">
        <w:rPr>
          <w:rFonts w:ascii="Book Antiqua" w:hAnsi="Book Antiqua"/>
        </w:rPr>
        <w:t xml:space="preserve"> H, </w:t>
      </w:r>
      <w:proofErr w:type="spellStart"/>
      <w:r w:rsidRPr="00196AD0">
        <w:rPr>
          <w:rFonts w:ascii="Book Antiqua" w:hAnsi="Book Antiqua"/>
        </w:rPr>
        <w:t>Grossi</w:t>
      </w:r>
      <w:proofErr w:type="spellEnd"/>
      <w:r w:rsidRPr="00196AD0">
        <w:rPr>
          <w:rFonts w:ascii="Book Antiqua" w:hAnsi="Book Antiqua"/>
        </w:rPr>
        <w:t xml:space="preserve"> P, Han SH, Fernández-Ruiz M, </w:t>
      </w:r>
      <w:proofErr w:type="spellStart"/>
      <w:r w:rsidRPr="00196AD0">
        <w:rPr>
          <w:rFonts w:ascii="Book Antiqua" w:hAnsi="Book Antiqua"/>
        </w:rPr>
        <w:t>Humar</w:t>
      </w:r>
      <w:proofErr w:type="spellEnd"/>
      <w:r w:rsidRPr="00196AD0">
        <w:rPr>
          <w:rFonts w:ascii="Book Antiqua" w:hAnsi="Book Antiqua"/>
        </w:rPr>
        <w:t xml:space="preserve"> A. COVID-19: A global transplant perspective on successfully navigating a pandemic. </w:t>
      </w:r>
      <w:r w:rsidRPr="00196AD0">
        <w:rPr>
          <w:rFonts w:ascii="Book Antiqua" w:hAnsi="Book Antiqua"/>
          <w:i/>
          <w:iCs/>
        </w:rPr>
        <w:t>Am J Transplant</w:t>
      </w:r>
      <w:r w:rsidRPr="00196AD0">
        <w:rPr>
          <w:rFonts w:ascii="Book Antiqua" w:hAnsi="Book Antiqua"/>
        </w:rPr>
        <w:t xml:space="preserve"> 2020; </w:t>
      </w:r>
      <w:r w:rsidRPr="00196AD0">
        <w:rPr>
          <w:rFonts w:ascii="Book Antiqua" w:hAnsi="Book Antiqua"/>
          <w:b/>
          <w:bCs/>
        </w:rPr>
        <w:t>20</w:t>
      </w:r>
      <w:r w:rsidRPr="00196AD0">
        <w:rPr>
          <w:rFonts w:ascii="Book Antiqua" w:hAnsi="Book Antiqua"/>
        </w:rPr>
        <w:t>: 1773-1779 [PMID: 32202064 DOI: 10.1111/ajt.15876]</w:t>
      </w:r>
    </w:p>
    <w:p w14:paraId="5195B096" w14:textId="77777777" w:rsidR="00196AD0" w:rsidRPr="00196AD0" w:rsidRDefault="00196AD0" w:rsidP="00196AD0">
      <w:pPr>
        <w:spacing w:line="360" w:lineRule="auto"/>
        <w:jc w:val="both"/>
        <w:rPr>
          <w:rFonts w:ascii="Book Antiqua" w:hAnsi="Book Antiqua"/>
        </w:rPr>
      </w:pPr>
      <w:r w:rsidRPr="00F3112D">
        <w:rPr>
          <w:rFonts w:ascii="Book Antiqua" w:hAnsi="Book Antiqua"/>
          <w:highlight w:val="yellow"/>
        </w:rPr>
        <w:t xml:space="preserve">108 </w:t>
      </w:r>
      <w:r w:rsidRPr="00F3112D">
        <w:rPr>
          <w:rFonts w:ascii="Book Antiqua" w:hAnsi="Book Antiqua"/>
          <w:b/>
          <w:bCs/>
          <w:highlight w:val="yellow"/>
        </w:rPr>
        <w:t xml:space="preserve">American Association for the Study of Liver Diseases. </w:t>
      </w:r>
      <w:r w:rsidRPr="00F3112D">
        <w:rPr>
          <w:rFonts w:ascii="Book Antiqua" w:hAnsi="Book Antiqua"/>
          <w:bCs/>
          <w:highlight w:val="yellow"/>
        </w:rPr>
        <w:t xml:space="preserve">AASLD clinical insights for hepatology and liver transplant providers during the COVID-19 pandemic [online]. [cited </w:t>
      </w:r>
      <w:r w:rsidR="00C0490F" w:rsidRPr="00F3112D">
        <w:rPr>
          <w:rFonts w:ascii="Book Antiqua" w:hAnsi="Book Antiqua" w:hint="eastAsia"/>
          <w:bCs/>
          <w:highlight w:val="yellow"/>
          <w:lang w:eastAsia="zh-CN"/>
        </w:rPr>
        <w:t xml:space="preserve">31 </w:t>
      </w:r>
      <w:r w:rsidRPr="00F3112D">
        <w:rPr>
          <w:rFonts w:ascii="Book Antiqua" w:hAnsi="Book Antiqua"/>
          <w:bCs/>
          <w:highlight w:val="yellow"/>
        </w:rPr>
        <w:t>January</w:t>
      </w:r>
      <w:r w:rsidRPr="00F3112D">
        <w:rPr>
          <w:rFonts w:ascii="Book Antiqua" w:hAnsi="Book Antiqua"/>
          <w:highlight w:val="yellow"/>
        </w:rPr>
        <w:t xml:space="preserve"> 2021]. Available from: https://www.aasld.org/sites/default/files/2020-04/AASLD- COVID19-ClinicalInsights-4.07.2020-Final.pdf</w:t>
      </w:r>
    </w:p>
    <w:p w14:paraId="76A45650"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109 </w:t>
      </w:r>
      <w:proofErr w:type="spellStart"/>
      <w:r w:rsidRPr="00196AD0">
        <w:rPr>
          <w:rFonts w:ascii="Book Antiqua" w:hAnsi="Book Antiqua"/>
          <w:b/>
          <w:bCs/>
        </w:rPr>
        <w:t>Dwosh</w:t>
      </w:r>
      <w:proofErr w:type="spellEnd"/>
      <w:r w:rsidRPr="00196AD0">
        <w:rPr>
          <w:rFonts w:ascii="Book Antiqua" w:hAnsi="Book Antiqua"/>
          <w:b/>
          <w:bCs/>
        </w:rPr>
        <w:t xml:space="preserve"> HA</w:t>
      </w:r>
      <w:r w:rsidRPr="00196AD0">
        <w:rPr>
          <w:rFonts w:ascii="Book Antiqua" w:hAnsi="Book Antiqua"/>
        </w:rPr>
        <w:t xml:space="preserve">, Hong HH, </w:t>
      </w:r>
      <w:proofErr w:type="spellStart"/>
      <w:r w:rsidRPr="00196AD0">
        <w:rPr>
          <w:rFonts w:ascii="Book Antiqua" w:hAnsi="Book Antiqua"/>
        </w:rPr>
        <w:t>Austgarden</w:t>
      </w:r>
      <w:proofErr w:type="spellEnd"/>
      <w:r w:rsidRPr="00196AD0">
        <w:rPr>
          <w:rFonts w:ascii="Book Antiqua" w:hAnsi="Book Antiqua"/>
        </w:rPr>
        <w:t xml:space="preserve"> D, Herman S, Schabas R. Identification and containment of an outbreak of SARS in a community hospital. </w:t>
      </w:r>
      <w:r w:rsidRPr="00196AD0">
        <w:rPr>
          <w:rFonts w:ascii="Book Antiqua" w:hAnsi="Book Antiqua"/>
          <w:i/>
          <w:iCs/>
        </w:rPr>
        <w:t>CMAJ</w:t>
      </w:r>
      <w:r w:rsidRPr="00196AD0">
        <w:rPr>
          <w:rFonts w:ascii="Book Antiqua" w:hAnsi="Book Antiqua"/>
        </w:rPr>
        <w:t xml:space="preserve"> 2003; </w:t>
      </w:r>
      <w:r w:rsidRPr="00196AD0">
        <w:rPr>
          <w:rFonts w:ascii="Book Antiqua" w:hAnsi="Book Antiqua"/>
          <w:b/>
          <w:bCs/>
        </w:rPr>
        <w:t>168</w:t>
      </w:r>
      <w:r w:rsidRPr="00196AD0">
        <w:rPr>
          <w:rFonts w:ascii="Book Antiqua" w:hAnsi="Book Antiqua"/>
        </w:rPr>
        <w:t>: 1415-1420 [PMID: 12771070]</w:t>
      </w:r>
    </w:p>
    <w:p w14:paraId="19902384"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110 </w:t>
      </w:r>
      <w:r w:rsidRPr="00196AD0">
        <w:rPr>
          <w:rFonts w:ascii="Book Antiqua" w:hAnsi="Book Antiqua"/>
          <w:b/>
          <w:bCs/>
        </w:rPr>
        <w:t>Al-</w:t>
      </w:r>
      <w:proofErr w:type="spellStart"/>
      <w:r w:rsidRPr="00196AD0">
        <w:rPr>
          <w:rFonts w:ascii="Book Antiqua" w:hAnsi="Book Antiqua"/>
          <w:b/>
          <w:bCs/>
        </w:rPr>
        <w:t>Dorzi</w:t>
      </w:r>
      <w:proofErr w:type="spellEnd"/>
      <w:r w:rsidRPr="00196AD0">
        <w:rPr>
          <w:rFonts w:ascii="Book Antiqua" w:hAnsi="Book Antiqua"/>
          <w:b/>
          <w:bCs/>
        </w:rPr>
        <w:t xml:space="preserve"> HM</w:t>
      </w:r>
      <w:r w:rsidRPr="00196AD0">
        <w:rPr>
          <w:rFonts w:ascii="Book Antiqua" w:hAnsi="Book Antiqua"/>
        </w:rPr>
        <w:t xml:space="preserve">, </w:t>
      </w:r>
      <w:proofErr w:type="spellStart"/>
      <w:r w:rsidRPr="00196AD0">
        <w:rPr>
          <w:rFonts w:ascii="Book Antiqua" w:hAnsi="Book Antiqua"/>
        </w:rPr>
        <w:t>Aldawood</w:t>
      </w:r>
      <w:proofErr w:type="spellEnd"/>
      <w:r w:rsidRPr="00196AD0">
        <w:rPr>
          <w:rFonts w:ascii="Book Antiqua" w:hAnsi="Book Antiqua"/>
        </w:rPr>
        <w:t xml:space="preserve"> AS, Khan R, </w:t>
      </w:r>
      <w:proofErr w:type="spellStart"/>
      <w:r w:rsidRPr="00196AD0">
        <w:rPr>
          <w:rFonts w:ascii="Book Antiqua" w:hAnsi="Book Antiqua"/>
        </w:rPr>
        <w:t>Baharoon</w:t>
      </w:r>
      <w:proofErr w:type="spellEnd"/>
      <w:r w:rsidRPr="00196AD0">
        <w:rPr>
          <w:rFonts w:ascii="Book Antiqua" w:hAnsi="Book Antiqua"/>
        </w:rPr>
        <w:t xml:space="preserve"> S, </w:t>
      </w:r>
      <w:proofErr w:type="spellStart"/>
      <w:r w:rsidRPr="00196AD0">
        <w:rPr>
          <w:rFonts w:ascii="Book Antiqua" w:hAnsi="Book Antiqua"/>
        </w:rPr>
        <w:t>Alchin</w:t>
      </w:r>
      <w:proofErr w:type="spellEnd"/>
      <w:r w:rsidRPr="00196AD0">
        <w:rPr>
          <w:rFonts w:ascii="Book Antiqua" w:hAnsi="Book Antiqua"/>
        </w:rPr>
        <w:t xml:space="preserve"> JD, </w:t>
      </w:r>
      <w:proofErr w:type="spellStart"/>
      <w:r w:rsidRPr="00196AD0">
        <w:rPr>
          <w:rFonts w:ascii="Book Antiqua" w:hAnsi="Book Antiqua"/>
        </w:rPr>
        <w:t>Matroud</w:t>
      </w:r>
      <w:proofErr w:type="spellEnd"/>
      <w:r w:rsidRPr="00196AD0">
        <w:rPr>
          <w:rFonts w:ascii="Book Antiqua" w:hAnsi="Book Antiqua"/>
        </w:rPr>
        <w:t xml:space="preserve"> AA, Al </w:t>
      </w:r>
      <w:proofErr w:type="spellStart"/>
      <w:r w:rsidRPr="00196AD0">
        <w:rPr>
          <w:rFonts w:ascii="Book Antiqua" w:hAnsi="Book Antiqua"/>
        </w:rPr>
        <w:t>Johany</w:t>
      </w:r>
      <w:proofErr w:type="spellEnd"/>
      <w:r w:rsidRPr="00196AD0">
        <w:rPr>
          <w:rFonts w:ascii="Book Antiqua" w:hAnsi="Book Antiqua"/>
        </w:rPr>
        <w:t xml:space="preserve"> SM, </w:t>
      </w:r>
      <w:proofErr w:type="spellStart"/>
      <w:r w:rsidRPr="00196AD0">
        <w:rPr>
          <w:rFonts w:ascii="Book Antiqua" w:hAnsi="Book Antiqua"/>
        </w:rPr>
        <w:t>Balkhy</w:t>
      </w:r>
      <w:proofErr w:type="spellEnd"/>
      <w:r w:rsidRPr="00196AD0">
        <w:rPr>
          <w:rFonts w:ascii="Book Antiqua" w:hAnsi="Book Antiqua"/>
        </w:rPr>
        <w:t xml:space="preserve"> HH, Arabi YM. The critical care response to a hospital outbreak of Middle East respiratory syndrome coronavirus (MERS-</w:t>
      </w:r>
      <w:proofErr w:type="spellStart"/>
      <w:r w:rsidRPr="00196AD0">
        <w:rPr>
          <w:rFonts w:ascii="Book Antiqua" w:hAnsi="Book Antiqua"/>
        </w:rPr>
        <w:t>CoV</w:t>
      </w:r>
      <w:proofErr w:type="spellEnd"/>
      <w:r w:rsidRPr="00196AD0">
        <w:rPr>
          <w:rFonts w:ascii="Book Antiqua" w:hAnsi="Book Antiqua"/>
        </w:rPr>
        <w:t xml:space="preserve">) infection: an observational study. </w:t>
      </w:r>
      <w:r w:rsidRPr="00196AD0">
        <w:rPr>
          <w:rFonts w:ascii="Book Antiqua" w:hAnsi="Book Antiqua"/>
          <w:i/>
          <w:iCs/>
        </w:rPr>
        <w:t>Ann Intensive Care</w:t>
      </w:r>
      <w:r w:rsidRPr="00196AD0">
        <w:rPr>
          <w:rFonts w:ascii="Book Antiqua" w:hAnsi="Book Antiqua"/>
        </w:rPr>
        <w:t xml:space="preserve"> 2016; </w:t>
      </w:r>
      <w:r w:rsidRPr="00196AD0">
        <w:rPr>
          <w:rFonts w:ascii="Book Antiqua" w:hAnsi="Book Antiqua"/>
          <w:b/>
          <w:bCs/>
        </w:rPr>
        <w:t>6</w:t>
      </w:r>
      <w:r w:rsidRPr="00196AD0">
        <w:rPr>
          <w:rFonts w:ascii="Book Antiqua" w:hAnsi="Book Antiqua"/>
        </w:rPr>
        <w:t>: 101 [PMID: 27778310 DOI: 10.1186/s13613-016-0203-z]</w:t>
      </w:r>
    </w:p>
    <w:p w14:paraId="49AF3A8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111 </w:t>
      </w:r>
      <w:proofErr w:type="spellStart"/>
      <w:r w:rsidRPr="00196AD0">
        <w:rPr>
          <w:rFonts w:ascii="Book Antiqua" w:hAnsi="Book Antiqua"/>
          <w:b/>
          <w:bCs/>
        </w:rPr>
        <w:t>Feltracco</w:t>
      </w:r>
      <w:proofErr w:type="spellEnd"/>
      <w:r w:rsidRPr="00196AD0">
        <w:rPr>
          <w:rFonts w:ascii="Book Antiqua" w:hAnsi="Book Antiqua"/>
          <w:b/>
          <w:bCs/>
        </w:rPr>
        <w:t xml:space="preserve"> P</w:t>
      </w:r>
      <w:r w:rsidRPr="00196AD0">
        <w:rPr>
          <w:rFonts w:ascii="Book Antiqua" w:hAnsi="Book Antiqua"/>
        </w:rPr>
        <w:t xml:space="preserve">, Barbieri S, </w:t>
      </w:r>
      <w:proofErr w:type="spellStart"/>
      <w:r w:rsidRPr="00196AD0">
        <w:rPr>
          <w:rFonts w:ascii="Book Antiqua" w:hAnsi="Book Antiqua"/>
        </w:rPr>
        <w:t>Galligioni</w:t>
      </w:r>
      <w:proofErr w:type="spellEnd"/>
      <w:r w:rsidRPr="00196AD0">
        <w:rPr>
          <w:rFonts w:ascii="Book Antiqua" w:hAnsi="Book Antiqua"/>
        </w:rPr>
        <w:t xml:space="preserve"> H, </w:t>
      </w:r>
      <w:proofErr w:type="spellStart"/>
      <w:r w:rsidRPr="00196AD0">
        <w:rPr>
          <w:rFonts w:ascii="Book Antiqua" w:hAnsi="Book Antiqua"/>
        </w:rPr>
        <w:t>Michieletto</w:t>
      </w:r>
      <w:proofErr w:type="spellEnd"/>
      <w:r w:rsidRPr="00196AD0">
        <w:rPr>
          <w:rFonts w:ascii="Book Antiqua" w:hAnsi="Book Antiqua"/>
        </w:rPr>
        <w:t xml:space="preserve"> E, </w:t>
      </w:r>
      <w:proofErr w:type="spellStart"/>
      <w:r w:rsidRPr="00196AD0">
        <w:rPr>
          <w:rFonts w:ascii="Book Antiqua" w:hAnsi="Book Antiqua"/>
        </w:rPr>
        <w:t>Carollo</w:t>
      </w:r>
      <w:proofErr w:type="spellEnd"/>
      <w:r w:rsidRPr="00196AD0">
        <w:rPr>
          <w:rFonts w:ascii="Book Antiqua" w:hAnsi="Book Antiqua"/>
        </w:rPr>
        <w:t xml:space="preserve"> C, Ori C. Intensive care management of liver transplanted patients. </w:t>
      </w:r>
      <w:r w:rsidRPr="00196AD0">
        <w:rPr>
          <w:rFonts w:ascii="Book Antiqua" w:hAnsi="Book Antiqua"/>
          <w:i/>
          <w:iCs/>
        </w:rPr>
        <w:t>World J Hepatol</w:t>
      </w:r>
      <w:r w:rsidRPr="00196AD0">
        <w:rPr>
          <w:rFonts w:ascii="Book Antiqua" w:hAnsi="Book Antiqua"/>
        </w:rPr>
        <w:t xml:space="preserve"> 2011; </w:t>
      </w:r>
      <w:r w:rsidRPr="00196AD0">
        <w:rPr>
          <w:rFonts w:ascii="Book Antiqua" w:hAnsi="Book Antiqua"/>
          <w:b/>
          <w:bCs/>
        </w:rPr>
        <w:t>3</w:t>
      </w:r>
      <w:r w:rsidRPr="00196AD0">
        <w:rPr>
          <w:rFonts w:ascii="Book Antiqua" w:hAnsi="Book Antiqua"/>
        </w:rPr>
        <w:t>: 61-71 [PMID: 21487537 DOI: 10.4254/wjh.v3.i3.61]</w:t>
      </w:r>
    </w:p>
    <w:p w14:paraId="6264E9A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112 </w:t>
      </w:r>
      <w:r w:rsidRPr="00196AD0">
        <w:rPr>
          <w:rFonts w:ascii="Book Antiqua" w:hAnsi="Book Antiqua"/>
          <w:b/>
          <w:bCs/>
        </w:rPr>
        <w:t>Cardoso FS</w:t>
      </w:r>
      <w:r w:rsidRPr="00196AD0">
        <w:rPr>
          <w:rFonts w:ascii="Book Antiqua" w:hAnsi="Book Antiqua"/>
        </w:rPr>
        <w:t xml:space="preserve">. Liver Transplantation in an ICU Dominated by COVID-19. </w:t>
      </w:r>
      <w:r w:rsidRPr="00196AD0">
        <w:rPr>
          <w:rFonts w:ascii="Book Antiqua" w:hAnsi="Book Antiqua"/>
          <w:i/>
          <w:iCs/>
        </w:rPr>
        <w:t xml:space="preserve">Liver </w:t>
      </w:r>
      <w:proofErr w:type="spellStart"/>
      <w:r w:rsidRPr="00196AD0">
        <w:rPr>
          <w:rFonts w:ascii="Book Antiqua" w:hAnsi="Book Antiqua"/>
          <w:i/>
          <w:iCs/>
        </w:rPr>
        <w:t>Transpl</w:t>
      </w:r>
      <w:proofErr w:type="spellEnd"/>
      <w:r w:rsidRPr="00196AD0">
        <w:rPr>
          <w:rFonts w:ascii="Book Antiqua" w:hAnsi="Book Antiqua"/>
        </w:rPr>
        <w:t xml:space="preserve"> 2020; </w:t>
      </w:r>
      <w:r w:rsidRPr="00196AD0">
        <w:rPr>
          <w:rFonts w:ascii="Book Antiqua" w:hAnsi="Book Antiqua"/>
          <w:b/>
          <w:bCs/>
        </w:rPr>
        <w:t>26</w:t>
      </w:r>
      <w:r w:rsidRPr="00196AD0">
        <w:rPr>
          <w:rFonts w:ascii="Book Antiqua" w:hAnsi="Book Antiqua"/>
        </w:rPr>
        <w:t>: 1064-1065 [PMID: 32246576 DOI: 10.1002/lt.25770]</w:t>
      </w:r>
    </w:p>
    <w:p w14:paraId="5465076F"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113 </w:t>
      </w:r>
      <w:r w:rsidRPr="00196AD0">
        <w:rPr>
          <w:rFonts w:ascii="Book Antiqua" w:hAnsi="Book Antiqua"/>
          <w:b/>
          <w:bCs/>
        </w:rPr>
        <w:t>Mandell MS</w:t>
      </w:r>
      <w:r w:rsidRPr="00196AD0">
        <w:rPr>
          <w:rFonts w:ascii="Book Antiqua" w:hAnsi="Book Antiqua"/>
        </w:rPr>
        <w:t xml:space="preserve">, Stoner TJ, Barnett R, Shaked A, Bellamy M, </w:t>
      </w:r>
      <w:proofErr w:type="spellStart"/>
      <w:r w:rsidRPr="00196AD0">
        <w:rPr>
          <w:rFonts w:ascii="Book Antiqua" w:hAnsi="Book Antiqua"/>
        </w:rPr>
        <w:t>Biancofiore</w:t>
      </w:r>
      <w:proofErr w:type="spellEnd"/>
      <w:r w:rsidRPr="00196AD0">
        <w:rPr>
          <w:rFonts w:ascii="Book Antiqua" w:hAnsi="Book Antiqua"/>
        </w:rPr>
        <w:t xml:space="preserve"> G, Niemann C, Walia A, </w:t>
      </w:r>
      <w:proofErr w:type="spellStart"/>
      <w:r w:rsidRPr="00196AD0">
        <w:rPr>
          <w:rFonts w:ascii="Book Antiqua" w:hAnsi="Book Antiqua"/>
        </w:rPr>
        <w:t>Vater</w:t>
      </w:r>
      <w:proofErr w:type="spellEnd"/>
      <w:r w:rsidRPr="00196AD0">
        <w:rPr>
          <w:rFonts w:ascii="Book Antiqua" w:hAnsi="Book Antiqua"/>
        </w:rPr>
        <w:t xml:space="preserve"> Y, Tran ZV, Kam I. A multicenter evaluation of safety of early </w:t>
      </w:r>
      <w:proofErr w:type="spellStart"/>
      <w:r w:rsidRPr="00196AD0">
        <w:rPr>
          <w:rFonts w:ascii="Book Antiqua" w:hAnsi="Book Antiqua"/>
        </w:rPr>
        <w:t>extubation</w:t>
      </w:r>
      <w:proofErr w:type="spellEnd"/>
      <w:r w:rsidRPr="00196AD0">
        <w:rPr>
          <w:rFonts w:ascii="Book Antiqua" w:hAnsi="Book Antiqua"/>
        </w:rPr>
        <w:t xml:space="preserve"> in liver transplant recipients. </w:t>
      </w:r>
      <w:r w:rsidRPr="00196AD0">
        <w:rPr>
          <w:rFonts w:ascii="Book Antiqua" w:hAnsi="Book Antiqua"/>
          <w:i/>
          <w:iCs/>
        </w:rPr>
        <w:t xml:space="preserve">Liver </w:t>
      </w:r>
      <w:proofErr w:type="spellStart"/>
      <w:r w:rsidRPr="00196AD0">
        <w:rPr>
          <w:rFonts w:ascii="Book Antiqua" w:hAnsi="Book Antiqua"/>
          <w:i/>
          <w:iCs/>
        </w:rPr>
        <w:t>Transpl</w:t>
      </w:r>
      <w:proofErr w:type="spellEnd"/>
      <w:r w:rsidRPr="00196AD0">
        <w:rPr>
          <w:rFonts w:ascii="Book Antiqua" w:hAnsi="Book Antiqua"/>
        </w:rPr>
        <w:t xml:space="preserve"> 2007; </w:t>
      </w:r>
      <w:r w:rsidRPr="00196AD0">
        <w:rPr>
          <w:rFonts w:ascii="Book Antiqua" w:hAnsi="Book Antiqua"/>
          <w:b/>
          <w:bCs/>
        </w:rPr>
        <w:t>13</w:t>
      </w:r>
      <w:r w:rsidRPr="00196AD0">
        <w:rPr>
          <w:rFonts w:ascii="Book Antiqua" w:hAnsi="Book Antiqua"/>
        </w:rPr>
        <w:t>: 1557-1563 [PMID: 17969193 DOI: 10.1002/Lt.21263]</w:t>
      </w:r>
    </w:p>
    <w:p w14:paraId="42DAFDA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114 </w:t>
      </w:r>
      <w:proofErr w:type="spellStart"/>
      <w:r w:rsidRPr="00196AD0">
        <w:rPr>
          <w:rFonts w:ascii="Book Antiqua" w:hAnsi="Book Antiqua"/>
          <w:b/>
          <w:bCs/>
        </w:rPr>
        <w:t>Glanemann</w:t>
      </w:r>
      <w:proofErr w:type="spellEnd"/>
      <w:r w:rsidRPr="00196AD0">
        <w:rPr>
          <w:rFonts w:ascii="Book Antiqua" w:hAnsi="Book Antiqua"/>
          <w:b/>
          <w:bCs/>
        </w:rPr>
        <w:t xml:space="preserve"> M</w:t>
      </w:r>
      <w:r w:rsidRPr="00196AD0">
        <w:rPr>
          <w:rFonts w:ascii="Book Antiqua" w:hAnsi="Book Antiqua"/>
        </w:rPr>
        <w:t xml:space="preserve">, Busch T, Neuhaus P, Kaisers U. Fast tracking in liver transplantation. Immediate postoperative tracheal </w:t>
      </w:r>
      <w:proofErr w:type="spellStart"/>
      <w:r w:rsidRPr="00196AD0">
        <w:rPr>
          <w:rFonts w:ascii="Book Antiqua" w:hAnsi="Book Antiqua"/>
        </w:rPr>
        <w:t>extubation</w:t>
      </w:r>
      <w:proofErr w:type="spellEnd"/>
      <w:r w:rsidRPr="00196AD0">
        <w:rPr>
          <w:rFonts w:ascii="Book Antiqua" w:hAnsi="Book Antiqua"/>
        </w:rPr>
        <w:t xml:space="preserve">: feasibility and clinical impact. </w:t>
      </w:r>
      <w:r w:rsidRPr="00196AD0">
        <w:rPr>
          <w:rFonts w:ascii="Book Antiqua" w:hAnsi="Book Antiqua"/>
          <w:i/>
          <w:iCs/>
        </w:rPr>
        <w:t xml:space="preserve">Swiss Med </w:t>
      </w:r>
      <w:proofErr w:type="spellStart"/>
      <w:r w:rsidRPr="00196AD0">
        <w:rPr>
          <w:rFonts w:ascii="Book Antiqua" w:hAnsi="Book Antiqua"/>
          <w:i/>
          <w:iCs/>
        </w:rPr>
        <w:t>Wkly</w:t>
      </w:r>
      <w:proofErr w:type="spellEnd"/>
      <w:r w:rsidRPr="00196AD0">
        <w:rPr>
          <w:rFonts w:ascii="Book Antiqua" w:hAnsi="Book Antiqua"/>
        </w:rPr>
        <w:t xml:space="preserve"> 2007; </w:t>
      </w:r>
      <w:r w:rsidRPr="00196AD0">
        <w:rPr>
          <w:rFonts w:ascii="Book Antiqua" w:hAnsi="Book Antiqua"/>
          <w:b/>
          <w:bCs/>
        </w:rPr>
        <w:t>137</w:t>
      </w:r>
      <w:r w:rsidRPr="00196AD0">
        <w:rPr>
          <w:rFonts w:ascii="Book Antiqua" w:hAnsi="Book Antiqua"/>
        </w:rPr>
        <w:t>: 187-191 [PMID: 17525870]</w:t>
      </w:r>
    </w:p>
    <w:p w14:paraId="6641985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115 </w:t>
      </w:r>
      <w:proofErr w:type="spellStart"/>
      <w:r w:rsidRPr="00196AD0">
        <w:rPr>
          <w:rFonts w:ascii="Book Antiqua" w:hAnsi="Book Antiqua"/>
          <w:b/>
          <w:bCs/>
        </w:rPr>
        <w:t>Schaubel</w:t>
      </w:r>
      <w:proofErr w:type="spellEnd"/>
      <w:r w:rsidRPr="00196AD0">
        <w:rPr>
          <w:rFonts w:ascii="Book Antiqua" w:hAnsi="Book Antiqua"/>
          <w:b/>
          <w:bCs/>
        </w:rPr>
        <w:t xml:space="preserve"> DE</w:t>
      </w:r>
      <w:r w:rsidRPr="00196AD0">
        <w:rPr>
          <w:rFonts w:ascii="Book Antiqua" w:hAnsi="Book Antiqua"/>
        </w:rPr>
        <w:t xml:space="preserve">, Guidinger MK, Biggins SW, </w:t>
      </w:r>
      <w:proofErr w:type="spellStart"/>
      <w:r w:rsidRPr="00196AD0">
        <w:rPr>
          <w:rFonts w:ascii="Book Antiqua" w:hAnsi="Book Antiqua"/>
        </w:rPr>
        <w:t>Kalbfleisch</w:t>
      </w:r>
      <w:proofErr w:type="spellEnd"/>
      <w:r w:rsidRPr="00196AD0">
        <w:rPr>
          <w:rFonts w:ascii="Book Antiqua" w:hAnsi="Book Antiqua"/>
        </w:rPr>
        <w:t xml:space="preserve"> JD, Pomfret EA, Sharma P, Merion RM. Survival benefit-based deceased-donor liver allocation. </w:t>
      </w:r>
      <w:r w:rsidRPr="00196AD0">
        <w:rPr>
          <w:rFonts w:ascii="Book Antiqua" w:hAnsi="Book Antiqua"/>
          <w:i/>
          <w:iCs/>
        </w:rPr>
        <w:t>Am J Transplant</w:t>
      </w:r>
      <w:r w:rsidRPr="00196AD0">
        <w:rPr>
          <w:rFonts w:ascii="Book Antiqua" w:hAnsi="Book Antiqua"/>
        </w:rPr>
        <w:t xml:space="preserve"> 2009; </w:t>
      </w:r>
      <w:r w:rsidRPr="00196AD0">
        <w:rPr>
          <w:rFonts w:ascii="Book Antiqua" w:hAnsi="Book Antiqua"/>
          <w:b/>
          <w:bCs/>
        </w:rPr>
        <w:t>9</w:t>
      </w:r>
      <w:r w:rsidRPr="00196AD0">
        <w:rPr>
          <w:rFonts w:ascii="Book Antiqua" w:hAnsi="Book Antiqua"/>
        </w:rPr>
        <w:t>: 970-981 [PMID: 19341419 DOI: 10.1111/j.1600-6143.2009.02571.x]</w:t>
      </w:r>
    </w:p>
    <w:p w14:paraId="7D7EA6BC"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116 </w:t>
      </w:r>
      <w:r w:rsidRPr="00196AD0">
        <w:rPr>
          <w:rFonts w:ascii="Book Antiqua" w:hAnsi="Book Antiqua"/>
          <w:b/>
          <w:bCs/>
        </w:rPr>
        <w:t>Vitale A</w:t>
      </w:r>
      <w:r w:rsidRPr="00196AD0">
        <w:rPr>
          <w:rFonts w:ascii="Book Antiqua" w:hAnsi="Book Antiqua"/>
        </w:rPr>
        <w:t xml:space="preserve">, Volk ML, De </w:t>
      </w:r>
      <w:proofErr w:type="spellStart"/>
      <w:r w:rsidRPr="00196AD0">
        <w:rPr>
          <w:rFonts w:ascii="Book Antiqua" w:hAnsi="Book Antiqua"/>
        </w:rPr>
        <w:t>Feo</w:t>
      </w:r>
      <w:proofErr w:type="spellEnd"/>
      <w:r w:rsidRPr="00196AD0">
        <w:rPr>
          <w:rFonts w:ascii="Book Antiqua" w:hAnsi="Book Antiqua"/>
        </w:rPr>
        <w:t xml:space="preserve"> TM, Burra P, </w:t>
      </w:r>
      <w:proofErr w:type="spellStart"/>
      <w:r w:rsidRPr="00196AD0">
        <w:rPr>
          <w:rFonts w:ascii="Book Antiqua" w:hAnsi="Book Antiqua"/>
        </w:rPr>
        <w:t>Frigo</w:t>
      </w:r>
      <w:proofErr w:type="spellEnd"/>
      <w:r w:rsidRPr="00196AD0">
        <w:rPr>
          <w:rFonts w:ascii="Book Antiqua" w:hAnsi="Book Antiqua"/>
        </w:rPr>
        <w:t xml:space="preserve"> AC, Ramirez Morales R, De </w:t>
      </w:r>
      <w:proofErr w:type="spellStart"/>
      <w:r w:rsidRPr="00196AD0">
        <w:rPr>
          <w:rFonts w:ascii="Book Antiqua" w:hAnsi="Book Antiqua"/>
        </w:rPr>
        <w:t>Carlis</w:t>
      </w:r>
      <w:proofErr w:type="spellEnd"/>
      <w:r w:rsidRPr="00196AD0">
        <w:rPr>
          <w:rFonts w:ascii="Book Antiqua" w:hAnsi="Book Antiqua"/>
        </w:rPr>
        <w:t xml:space="preserve"> L, Belli L, </w:t>
      </w:r>
      <w:proofErr w:type="spellStart"/>
      <w:r w:rsidRPr="00196AD0">
        <w:rPr>
          <w:rFonts w:ascii="Book Antiqua" w:hAnsi="Book Antiqua"/>
        </w:rPr>
        <w:t>Colledan</w:t>
      </w:r>
      <w:proofErr w:type="spellEnd"/>
      <w:r w:rsidRPr="00196AD0">
        <w:rPr>
          <w:rFonts w:ascii="Book Antiqua" w:hAnsi="Book Antiqua"/>
        </w:rPr>
        <w:t xml:space="preserve"> M, </w:t>
      </w:r>
      <w:proofErr w:type="spellStart"/>
      <w:r w:rsidRPr="00196AD0">
        <w:rPr>
          <w:rFonts w:ascii="Book Antiqua" w:hAnsi="Book Antiqua"/>
        </w:rPr>
        <w:t>Fagiuoli</w:t>
      </w:r>
      <w:proofErr w:type="spellEnd"/>
      <w:r w:rsidRPr="00196AD0">
        <w:rPr>
          <w:rFonts w:ascii="Book Antiqua" w:hAnsi="Book Antiqua"/>
        </w:rPr>
        <w:t xml:space="preserve"> S, Rossi G, </w:t>
      </w:r>
      <w:proofErr w:type="spellStart"/>
      <w:r w:rsidRPr="00196AD0">
        <w:rPr>
          <w:rFonts w:ascii="Book Antiqua" w:hAnsi="Book Antiqua"/>
        </w:rPr>
        <w:t>Andorno</w:t>
      </w:r>
      <w:proofErr w:type="spellEnd"/>
      <w:r w:rsidRPr="00196AD0">
        <w:rPr>
          <w:rFonts w:ascii="Book Antiqua" w:hAnsi="Book Antiqua"/>
        </w:rPr>
        <w:t xml:space="preserve"> E, </w:t>
      </w:r>
      <w:proofErr w:type="spellStart"/>
      <w:r w:rsidRPr="00196AD0">
        <w:rPr>
          <w:rFonts w:ascii="Book Antiqua" w:hAnsi="Book Antiqua"/>
        </w:rPr>
        <w:t>Baccarani</w:t>
      </w:r>
      <w:proofErr w:type="spellEnd"/>
      <w:r w:rsidRPr="00196AD0">
        <w:rPr>
          <w:rFonts w:ascii="Book Antiqua" w:hAnsi="Book Antiqua"/>
        </w:rPr>
        <w:t xml:space="preserve"> U, Regalia E, </w:t>
      </w:r>
      <w:proofErr w:type="spellStart"/>
      <w:r w:rsidRPr="00196AD0">
        <w:rPr>
          <w:rFonts w:ascii="Book Antiqua" w:hAnsi="Book Antiqua"/>
        </w:rPr>
        <w:t>Vivarelli</w:t>
      </w:r>
      <w:proofErr w:type="spellEnd"/>
      <w:r w:rsidRPr="00196AD0">
        <w:rPr>
          <w:rFonts w:ascii="Book Antiqua" w:hAnsi="Book Antiqua"/>
        </w:rPr>
        <w:t xml:space="preserve"> M, </w:t>
      </w:r>
      <w:proofErr w:type="spellStart"/>
      <w:r w:rsidRPr="00196AD0">
        <w:rPr>
          <w:rFonts w:ascii="Book Antiqua" w:hAnsi="Book Antiqua"/>
        </w:rPr>
        <w:t>Donataccio</w:t>
      </w:r>
      <w:proofErr w:type="spellEnd"/>
      <w:r w:rsidRPr="00196AD0">
        <w:rPr>
          <w:rFonts w:ascii="Book Antiqua" w:hAnsi="Book Antiqua"/>
        </w:rPr>
        <w:t xml:space="preserve"> M, </w:t>
      </w:r>
      <w:proofErr w:type="spellStart"/>
      <w:r w:rsidRPr="00196AD0">
        <w:rPr>
          <w:rFonts w:ascii="Book Antiqua" w:hAnsi="Book Antiqua"/>
        </w:rPr>
        <w:t>Cillo</w:t>
      </w:r>
      <w:proofErr w:type="spellEnd"/>
      <w:r w:rsidRPr="00196AD0">
        <w:rPr>
          <w:rFonts w:ascii="Book Antiqua" w:hAnsi="Book Antiqua"/>
        </w:rPr>
        <w:t xml:space="preserve"> U; Liver Transplantation North Italy Transplant program (</w:t>
      </w:r>
      <w:proofErr w:type="spellStart"/>
      <w:r w:rsidRPr="00196AD0">
        <w:rPr>
          <w:rFonts w:ascii="Book Antiqua" w:hAnsi="Book Antiqua"/>
        </w:rPr>
        <w:t>NITp</w:t>
      </w:r>
      <w:proofErr w:type="spellEnd"/>
      <w:r w:rsidRPr="00196AD0">
        <w:rPr>
          <w:rFonts w:ascii="Book Antiqua" w:hAnsi="Book Antiqua"/>
        </w:rPr>
        <w:t xml:space="preserve">) working group. A method for establishing allocation equity among patients with and without hepatocellular carcinoma on a common liver transplant waiting list. </w:t>
      </w:r>
      <w:r w:rsidRPr="00196AD0">
        <w:rPr>
          <w:rFonts w:ascii="Book Antiqua" w:hAnsi="Book Antiqua"/>
          <w:i/>
          <w:iCs/>
        </w:rPr>
        <w:t>J Hepatol</w:t>
      </w:r>
      <w:r w:rsidRPr="00196AD0">
        <w:rPr>
          <w:rFonts w:ascii="Book Antiqua" w:hAnsi="Book Antiqua"/>
        </w:rPr>
        <w:t xml:space="preserve"> 2014; </w:t>
      </w:r>
      <w:r w:rsidRPr="00196AD0">
        <w:rPr>
          <w:rFonts w:ascii="Book Antiqua" w:hAnsi="Book Antiqua"/>
          <w:b/>
          <w:bCs/>
        </w:rPr>
        <w:t>60</w:t>
      </w:r>
      <w:r w:rsidRPr="00196AD0">
        <w:rPr>
          <w:rFonts w:ascii="Book Antiqua" w:hAnsi="Book Antiqua"/>
        </w:rPr>
        <w:t>: 290-297 [PMID: 24161408 DOI: 10.1016/j.jhep.2013.10.010]</w:t>
      </w:r>
    </w:p>
    <w:p w14:paraId="7ECF65AA"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117 </w:t>
      </w:r>
      <w:proofErr w:type="spellStart"/>
      <w:r w:rsidRPr="00196AD0">
        <w:rPr>
          <w:rFonts w:ascii="Book Antiqua" w:hAnsi="Book Antiqua"/>
          <w:b/>
          <w:bCs/>
        </w:rPr>
        <w:t>D'Antiga</w:t>
      </w:r>
      <w:proofErr w:type="spellEnd"/>
      <w:r w:rsidRPr="00196AD0">
        <w:rPr>
          <w:rFonts w:ascii="Book Antiqua" w:hAnsi="Book Antiqua"/>
          <w:b/>
          <w:bCs/>
        </w:rPr>
        <w:t xml:space="preserve"> L</w:t>
      </w:r>
      <w:r w:rsidRPr="00196AD0">
        <w:rPr>
          <w:rFonts w:ascii="Book Antiqua" w:hAnsi="Book Antiqua"/>
        </w:rPr>
        <w:t xml:space="preserve">. Coronaviruses and Immunosuppressed Patients: The Facts During the Third Epidemic. </w:t>
      </w:r>
      <w:r w:rsidRPr="00196AD0">
        <w:rPr>
          <w:rFonts w:ascii="Book Antiqua" w:hAnsi="Book Antiqua"/>
          <w:i/>
          <w:iCs/>
        </w:rPr>
        <w:t xml:space="preserve">Liver </w:t>
      </w:r>
      <w:proofErr w:type="spellStart"/>
      <w:r w:rsidRPr="00196AD0">
        <w:rPr>
          <w:rFonts w:ascii="Book Antiqua" w:hAnsi="Book Antiqua"/>
          <w:i/>
          <w:iCs/>
        </w:rPr>
        <w:t>Transpl</w:t>
      </w:r>
      <w:proofErr w:type="spellEnd"/>
      <w:r w:rsidRPr="00196AD0">
        <w:rPr>
          <w:rFonts w:ascii="Book Antiqua" w:hAnsi="Book Antiqua"/>
        </w:rPr>
        <w:t xml:space="preserve"> 2020; </w:t>
      </w:r>
      <w:r w:rsidRPr="00196AD0">
        <w:rPr>
          <w:rFonts w:ascii="Book Antiqua" w:hAnsi="Book Antiqua"/>
          <w:b/>
          <w:bCs/>
        </w:rPr>
        <w:t>26</w:t>
      </w:r>
      <w:r w:rsidRPr="00196AD0">
        <w:rPr>
          <w:rFonts w:ascii="Book Antiqua" w:hAnsi="Book Antiqua"/>
        </w:rPr>
        <w:t>: 832-834 [PMID: 32196933 DOI: 10.1002/lt.25756]</w:t>
      </w:r>
    </w:p>
    <w:p w14:paraId="757C3632"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118 </w:t>
      </w:r>
      <w:proofErr w:type="spellStart"/>
      <w:r w:rsidRPr="00196AD0">
        <w:rPr>
          <w:rFonts w:ascii="Book Antiqua" w:hAnsi="Book Antiqua"/>
          <w:b/>
          <w:bCs/>
        </w:rPr>
        <w:t>Cravedi</w:t>
      </w:r>
      <w:proofErr w:type="spellEnd"/>
      <w:r w:rsidRPr="00196AD0">
        <w:rPr>
          <w:rFonts w:ascii="Book Antiqua" w:hAnsi="Book Antiqua"/>
          <w:b/>
          <w:bCs/>
        </w:rPr>
        <w:t xml:space="preserve"> P</w:t>
      </w:r>
      <w:r w:rsidRPr="00196AD0">
        <w:rPr>
          <w:rFonts w:ascii="Book Antiqua" w:hAnsi="Book Antiqua"/>
        </w:rPr>
        <w:t xml:space="preserve">, </w:t>
      </w:r>
      <w:proofErr w:type="spellStart"/>
      <w:r w:rsidRPr="00196AD0">
        <w:rPr>
          <w:rFonts w:ascii="Book Antiqua" w:hAnsi="Book Antiqua"/>
        </w:rPr>
        <w:t>Mothi</w:t>
      </w:r>
      <w:proofErr w:type="spellEnd"/>
      <w:r w:rsidRPr="00196AD0">
        <w:rPr>
          <w:rFonts w:ascii="Book Antiqua" w:hAnsi="Book Antiqua"/>
        </w:rPr>
        <w:t xml:space="preserve"> SS, </w:t>
      </w:r>
      <w:proofErr w:type="spellStart"/>
      <w:r w:rsidRPr="00196AD0">
        <w:rPr>
          <w:rFonts w:ascii="Book Antiqua" w:hAnsi="Book Antiqua"/>
        </w:rPr>
        <w:t>Azzi</w:t>
      </w:r>
      <w:proofErr w:type="spellEnd"/>
      <w:r w:rsidRPr="00196AD0">
        <w:rPr>
          <w:rFonts w:ascii="Book Antiqua" w:hAnsi="Book Antiqua"/>
        </w:rPr>
        <w:t xml:space="preserve"> Y, </w:t>
      </w:r>
      <w:proofErr w:type="spellStart"/>
      <w:r w:rsidRPr="00196AD0">
        <w:rPr>
          <w:rFonts w:ascii="Book Antiqua" w:hAnsi="Book Antiqua"/>
        </w:rPr>
        <w:t>Haverly</w:t>
      </w:r>
      <w:proofErr w:type="spellEnd"/>
      <w:r w:rsidRPr="00196AD0">
        <w:rPr>
          <w:rFonts w:ascii="Book Antiqua" w:hAnsi="Book Antiqua"/>
        </w:rPr>
        <w:t xml:space="preserve"> M, Farouk SS, Pérez-</w:t>
      </w:r>
      <w:proofErr w:type="spellStart"/>
      <w:r w:rsidRPr="00196AD0">
        <w:rPr>
          <w:rFonts w:ascii="Book Antiqua" w:hAnsi="Book Antiqua"/>
        </w:rPr>
        <w:t>Sáez</w:t>
      </w:r>
      <w:proofErr w:type="spellEnd"/>
      <w:r w:rsidRPr="00196AD0">
        <w:rPr>
          <w:rFonts w:ascii="Book Antiqua" w:hAnsi="Book Antiqua"/>
        </w:rPr>
        <w:t xml:space="preserve"> MJ, Redondo-</w:t>
      </w:r>
      <w:proofErr w:type="spellStart"/>
      <w:r w:rsidRPr="00196AD0">
        <w:rPr>
          <w:rFonts w:ascii="Book Antiqua" w:hAnsi="Book Antiqua"/>
        </w:rPr>
        <w:t>Pachón</w:t>
      </w:r>
      <w:proofErr w:type="spellEnd"/>
      <w:r w:rsidRPr="00196AD0">
        <w:rPr>
          <w:rFonts w:ascii="Book Antiqua" w:hAnsi="Book Antiqua"/>
        </w:rPr>
        <w:t xml:space="preserve"> MD, Murphy B, </w:t>
      </w:r>
      <w:proofErr w:type="spellStart"/>
      <w:r w:rsidRPr="00196AD0">
        <w:rPr>
          <w:rFonts w:ascii="Book Antiqua" w:hAnsi="Book Antiqua"/>
        </w:rPr>
        <w:t>Florman</w:t>
      </w:r>
      <w:proofErr w:type="spellEnd"/>
      <w:r w:rsidRPr="00196AD0">
        <w:rPr>
          <w:rFonts w:ascii="Book Antiqua" w:hAnsi="Book Antiqua"/>
        </w:rPr>
        <w:t xml:space="preserve"> S, </w:t>
      </w:r>
      <w:proofErr w:type="spellStart"/>
      <w:r w:rsidRPr="00196AD0">
        <w:rPr>
          <w:rFonts w:ascii="Book Antiqua" w:hAnsi="Book Antiqua"/>
        </w:rPr>
        <w:t>Cyrino</w:t>
      </w:r>
      <w:proofErr w:type="spellEnd"/>
      <w:r w:rsidRPr="00196AD0">
        <w:rPr>
          <w:rFonts w:ascii="Book Antiqua" w:hAnsi="Book Antiqua"/>
        </w:rPr>
        <w:t xml:space="preserve"> LG, </w:t>
      </w:r>
      <w:proofErr w:type="spellStart"/>
      <w:r w:rsidRPr="00196AD0">
        <w:rPr>
          <w:rFonts w:ascii="Book Antiqua" w:hAnsi="Book Antiqua"/>
        </w:rPr>
        <w:t>Grafals</w:t>
      </w:r>
      <w:proofErr w:type="spellEnd"/>
      <w:r w:rsidRPr="00196AD0">
        <w:rPr>
          <w:rFonts w:ascii="Book Antiqua" w:hAnsi="Book Antiqua"/>
        </w:rPr>
        <w:t xml:space="preserve"> M, Venkataraman S, Cheng XS, Wang AX, Zaza G, </w:t>
      </w:r>
      <w:proofErr w:type="spellStart"/>
      <w:r w:rsidRPr="00196AD0">
        <w:rPr>
          <w:rFonts w:ascii="Book Antiqua" w:hAnsi="Book Antiqua"/>
        </w:rPr>
        <w:t>Ranghino</w:t>
      </w:r>
      <w:proofErr w:type="spellEnd"/>
      <w:r w:rsidRPr="00196AD0">
        <w:rPr>
          <w:rFonts w:ascii="Book Antiqua" w:hAnsi="Book Antiqua"/>
        </w:rPr>
        <w:t xml:space="preserve"> A, </w:t>
      </w:r>
      <w:proofErr w:type="spellStart"/>
      <w:r w:rsidRPr="00196AD0">
        <w:rPr>
          <w:rFonts w:ascii="Book Antiqua" w:hAnsi="Book Antiqua"/>
        </w:rPr>
        <w:t>Furian</w:t>
      </w:r>
      <w:proofErr w:type="spellEnd"/>
      <w:r w:rsidRPr="00196AD0">
        <w:rPr>
          <w:rFonts w:ascii="Book Antiqua" w:hAnsi="Book Antiqua"/>
        </w:rPr>
        <w:t xml:space="preserve"> L, Manrique J, Maggiore U, Gandolfini I, Agrawal N, Patel H, </w:t>
      </w:r>
      <w:proofErr w:type="spellStart"/>
      <w:r w:rsidRPr="00196AD0">
        <w:rPr>
          <w:rFonts w:ascii="Book Antiqua" w:hAnsi="Book Antiqua"/>
        </w:rPr>
        <w:t>Akalin</w:t>
      </w:r>
      <w:proofErr w:type="spellEnd"/>
      <w:r w:rsidRPr="00196AD0">
        <w:rPr>
          <w:rFonts w:ascii="Book Antiqua" w:hAnsi="Book Antiqua"/>
        </w:rPr>
        <w:t xml:space="preserve"> E, </w:t>
      </w:r>
      <w:proofErr w:type="spellStart"/>
      <w:r w:rsidRPr="00196AD0">
        <w:rPr>
          <w:rFonts w:ascii="Book Antiqua" w:hAnsi="Book Antiqua"/>
        </w:rPr>
        <w:t>Riella</w:t>
      </w:r>
      <w:proofErr w:type="spellEnd"/>
      <w:r w:rsidRPr="00196AD0">
        <w:rPr>
          <w:rFonts w:ascii="Book Antiqua" w:hAnsi="Book Antiqua"/>
        </w:rPr>
        <w:t xml:space="preserve"> LV. COVID-19 and kidney transplantation: Results from the TANGO International Transplant Consortium. </w:t>
      </w:r>
      <w:r w:rsidRPr="00196AD0">
        <w:rPr>
          <w:rFonts w:ascii="Book Antiqua" w:hAnsi="Book Antiqua"/>
          <w:i/>
          <w:iCs/>
        </w:rPr>
        <w:t>Am J Transplant</w:t>
      </w:r>
      <w:r w:rsidRPr="00196AD0">
        <w:rPr>
          <w:rFonts w:ascii="Book Antiqua" w:hAnsi="Book Antiqua"/>
        </w:rPr>
        <w:t xml:space="preserve"> 2020; </w:t>
      </w:r>
      <w:r w:rsidRPr="00196AD0">
        <w:rPr>
          <w:rFonts w:ascii="Book Antiqua" w:hAnsi="Book Antiqua"/>
          <w:b/>
          <w:bCs/>
        </w:rPr>
        <w:t>20</w:t>
      </w:r>
      <w:r w:rsidRPr="00196AD0">
        <w:rPr>
          <w:rFonts w:ascii="Book Antiqua" w:hAnsi="Book Antiqua"/>
        </w:rPr>
        <w:t>: 3140-3148 [PMID: 32649791 DOI: 10.1111/ajt.16185]</w:t>
      </w:r>
    </w:p>
    <w:p w14:paraId="39381DB7" w14:textId="77777777" w:rsidR="00196AD0" w:rsidRPr="00196AD0" w:rsidRDefault="00196AD0" w:rsidP="00196AD0">
      <w:pPr>
        <w:spacing w:line="360" w:lineRule="auto"/>
        <w:jc w:val="both"/>
        <w:rPr>
          <w:rFonts w:ascii="Book Antiqua" w:hAnsi="Book Antiqua"/>
          <w:lang w:eastAsia="zh-CN"/>
        </w:rPr>
      </w:pPr>
      <w:r w:rsidRPr="00196AD0">
        <w:rPr>
          <w:rFonts w:ascii="Book Antiqua" w:hAnsi="Book Antiqua"/>
        </w:rPr>
        <w:t xml:space="preserve">119 </w:t>
      </w:r>
      <w:r w:rsidRPr="00196AD0">
        <w:rPr>
          <w:rFonts w:ascii="Book Antiqua" w:hAnsi="Book Antiqua"/>
          <w:b/>
          <w:bCs/>
        </w:rPr>
        <w:t>Lee BT,</w:t>
      </w:r>
      <w:r w:rsidRPr="00196AD0">
        <w:rPr>
          <w:rFonts w:ascii="Book Antiqua" w:hAnsi="Book Antiqua"/>
        </w:rPr>
        <w:t xml:space="preserve"> </w:t>
      </w:r>
      <w:proofErr w:type="spellStart"/>
      <w:r w:rsidRPr="00196AD0">
        <w:rPr>
          <w:rFonts w:ascii="Book Antiqua" w:hAnsi="Book Antiqua"/>
        </w:rPr>
        <w:t>Perumalswami</w:t>
      </w:r>
      <w:proofErr w:type="spellEnd"/>
      <w:r w:rsidRPr="00196AD0">
        <w:rPr>
          <w:rFonts w:ascii="Book Antiqua" w:hAnsi="Book Antiqua"/>
        </w:rPr>
        <w:t xml:space="preserve"> PV, </w:t>
      </w:r>
      <w:proofErr w:type="spellStart"/>
      <w:r w:rsidRPr="00196AD0">
        <w:rPr>
          <w:rFonts w:ascii="Book Antiqua" w:hAnsi="Book Antiqua"/>
        </w:rPr>
        <w:t>Im</w:t>
      </w:r>
      <w:proofErr w:type="spellEnd"/>
      <w:r w:rsidRPr="00196AD0">
        <w:rPr>
          <w:rFonts w:ascii="Book Antiqua" w:hAnsi="Book Antiqua"/>
        </w:rPr>
        <w:t xml:space="preserve"> GY</w:t>
      </w:r>
      <w:r w:rsidR="00B53EC6">
        <w:rPr>
          <w:rFonts w:ascii="Book Antiqua" w:hAnsi="Book Antiqua"/>
        </w:rPr>
        <w:t xml:space="preserve">, </w:t>
      </w:r>
      <w:proofErr w:type="spellStart"/>
      <w:r w:rsidR="00B53EC6">
        <w:rPr>
          <w:rFonts w:ascii="Book Antiqua" w:hAnsi="Book Antiqua"/>
        </w:rPr>
        <w:t>Florman</w:t>
      </w:r>
      <w:proofErr w:type="spellEnd"/>
      <w:r w:rsidR="00B53EC6">
        <w:rPr>
          <w:rFonts w:ascii="Book Antiqua" w:hAnsi="Book Antiqua"/>
        </w:rPr>
        <w:t xml:space="preserve"> S, Schiano TD. COVID-</w:t>
      </w:r>
      <w:r w:rsidRPr="00196AD0">
        <w:rPr>
          <w:rFonts w:ascii="Book Antiqua" w:hAnsi="Book Antiqua"/>
        </w:rPr>
        <w:t xml:space="preserve">19 in Liver Transplant Recipients: An Initial Experience from the U.S. Epicenter. </w:t>
      </w:r>
      <w:r w:rsidRPr="00B53EC6">
        <w:rPr>
          <w:rFonts w:ascii="Book Antiqua" w:hAnsi="Book Antiqua"/>
          <w:i/>
        </w:rPr>
        <w:t xml:space="preserve">Gastroenterology </w:t>
      </w:r>
      <w:r w:rsidRPr="00196AD0">
        <w:rPr>
          <w:rFonts w:ascii="Book Antiqua" w:hAnsi="Book Antiqua"/>
        </w:rPr>
        <w:t>2020;</w:t>
      </w:r>
      <w:r w:rsidR="00B53EC6" w:rsidRPr="00B53EC6">
        <w:rPr>
          <w:rFonts w:ascii="Book Antiqua" w:hAnsi="Book Antiqua" w:hint="eastAsia"/>
          <w:b/>
          <w:lang w:eastAsia="zh-CN"/>
        </w:rPr>
        <w:t xml:space="preserve"> </w:t>
      </w:r>
      <w:r w:rsidRPr="00B53EC6">
        <w:rPr>
          <w:rFonts w:ascii="Book Antiqua" w:hAnsi="Book Antiqua"/>
          <w:b/>
        </w:rPr>
        <w:t>S0016</w:t>
      </w:r>
      <w:r w:rsidR="00B53EC6" w:rsidRPr="00B53EC6">
        <w:rPr>
          <w:rFonts w:ascii="Book Antiqua" w:hAnsi="Book Antiqua" w:hint="eastAsia"/>
          <w:b/>
          <w:lang w:eastAsia="zh-CN"/>
        </w:rPr>
        <w:t>:</w:t>
      </w:r>
      <w:r w:rsidR="00B53EC6">
        <w:rPr>
          <w:rFonts w:ascii="Book Antiqua" w:hAnsi="Book Antiqua" w:hint="eastAsia"/>
          <w:lang w:eastAsia="zh-CN"/>
        </w:rPr>
        <w:t xml:space="preserve"> </w:t>
      </w:r>
      <w:r w:rsidRPr="00196AD0">
        <w:rPr>
          <w:rFonts w:ascii="Book Antiqua" w:hAnsi="Book Antiqua"/>
        </w:rPr>
        <w:t>5085</w:t>
      </w:r>
      <w:r w:rsidR="00B53EC6">
        <w:rPr>
          <w:rFonts w:ascii="Book Antiqua" w:hAnsi="Book Antiqua"/>
        </w:rPr>
        <w:t>(20)34703-X</w:t>
      </w:r>
      <w:r w:rsidRPr="00196AD0">
        <w:rPr>
          <w:rFonts w:ascii="Book Antiqua" w:hAnsi="Book Antiqua"/>
        </w:rPr>
        <w:t xml:space="preserve"> </w:t>
      </w:r>
      <w:r w:rsidR="00B53EC6">
        <w:rPr>
          <w:rFonts w:ascii="Book Antiqua" w:hAnsi="Book Antiqua" w:hint="eastAsia"/>
          <w:lang w:eastAsia="zh-CN"/>
        </w:rPr>
        <w:t>[</w:t>
      </w:r>
      <w:r w:rsidRPr="00196AD0">
        <w:rPr>
          <w:rFonts w:ascii="Book Antiqua" w:hAnsi="Book Antiqua"/>
        </w:rPr>
        <w:t>DOI:</w:t>
      </w:r>
      <w:r w:rsidR="00B53EC6">
        <w:rPr>
          <w:rFonts w:ascii="Book Antiqua" w:hAnsi="Book Antiqua" w:hint="eastAsia"/>
          <w:lang w:eastAsia="zh-CN"/>
        </w:rPr>
        <w:t xml:space="preserve"> </w:t>
      </w:r>
      <w:r w:rsidRPr="00196AD0">
        <w:rPr>
          <w:rFonts w:ascii="Book Antiqua" w:hAnsi="Book Antiqua"/>
        </w:rPr>
        <w:t>10.1053/j.gastro.2020.05.050</w:t>
      </w:r>
      <w:r w:rsidR="00B53EC6">
        <w:rPr>
          <w:rFonts w:ascii="Book Antiqua" w:hAnsi="Book Antiqua" w:hint="eastAsia"/>
          <w:lang w:eastAsia="zh-CN"/>
        </w:rPr>
        <w:t>]</w:t>
      </w:r>
    </w:p>
    <w:p w14:paraId="38D8D191"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120 </w:t>
      </w:r>
      <w:r w:rsidRPr="00196AD0">
        <w:rPr>
          <w:rFonts w:ascii="Book Antiqua" w:hAnsi="Book Antiqua"/>
          <w:b/>
          <w:bCs/>
        </w:rPr>
        <w:t>Bossini N</w:t>
      </w:r>
      <w:r w:rsidRPr="00196AD0">
        <w:rPr>
          <w:rFonts w:ascii="Book Antiqua" w:hAnsi="Book Antiqua"/>
        </w:rPr>
        <w:t xml:space="preserve">, Alberici F, </w:t>
      </w:r>
      <w:proofErr w:type="spellStart"/>
      <w:r w:rsidRPr="00196AD0">
        <w:rPr>
          <w:rFonts w:ascii="Book Antiqua" w:hAnsi="Book Antiqua"/>
        </w:rPr>
        <w:t>Delbarba</w:t>
      </w:r>
      <w:proofErr w:type="spellEnd"/>
      <w:r w:rsidRPr="00196AD0">
        <w:rPr>
          <w:rFonts w:ascii="Book Antiqua" w:hAnsi="Book Antiqua"/>
        </w:rPr>
        <w:t xml:space="preserve"> E, Valerio F, </w:t>
      </w:r>
      <w:proofErr w:type="spellStart"/>
      <w:r w:rsidRPr="00196AD0">
        <w:rPr>
          <w:rFonts w:ascii="Book Antiqua" w:hAnsi="Book Antiqua"/>
        </w:rPr>
        <w:t>Manenti</w:t>
      </w:r>
      <w:proofErr w:type="spellEnd"/>
      <w:r w:rsidRPr="00196AD0">
        <w:rPr>
          <w:rFonts w:ascii="Book Antiqua" w:hAnsi="Book Antiqua"/>
        </w:rPr>
        <w:t xml:space="preserve"> C, </w:t>
      </w:r>
      <w:proofErr w:type="spellStart"/>
      <w:r w:rsidRPr="00196AD0">
        <w:rPr>
          <w:rFonts w:ascii="Book Antiqua" w:hAnsi="Book Antiqua"/>
        </w:rPr>
        <w:t>Possenti</w:t>
      </w:r>
      <w:proofErr w:type="spellEnd"/>
      <w:r w:rsidRPr="00196AD0">
        <w:rPr>
          <w:rFonts w:ascii="Book Antiqua" w:hAnsi="Book Antiqua"/>
        </w:rPr>
        <w:t xml:space="preserve"> S, </w:t>
      </w:r>
      <w:proofErr w:type="spellStart"/>
      <w:r w:rsidRPr="00196AD0">
        <w:rPr>
          <w:rFonts w:ascii="Book Antiqua" w:hAnsi="Book Antiqua"/>
        </w:rPr>
        <w:t>Econimo</w:t>
      </w:r>
      <w:proofErr w:type="spellEnd"/>
      <w:r w:rsidRPr="00196AD0">
        <w:rPr>
          <w:rFonts w:ascii="Book Antiqua" w:hAnsi="Book Antiqua"/>
        </w:rPr>
        <w:t xml:space="preserve"> L, Maffei C, Pola A, </w:t>
      </w:r>
      <w:proofErr w:type="spellStart"/>
      <w:r w:rsidRPr="00196AD0">
        <w:rPr>
          <w:rFonts w:ascii="Book Antiqua" w:hAnsi="Book Antiqua"/>
        </w:rPr>
        <w:t>Terlizzi</w:t>
      </w:r>
      <w:proofErr w:type="spellEnd"/>
      <w:r w:rsidRPr="00196AD0">
        <w:rPr>
          <w:rFonts w:ascii="Book Antiqua" w:hAnsi="Book Antiqua"/>
        </w:rPr>
        <w:t xml:space="preserve"> V, </w:t>
      </w:r>
      <w:proofErr w:type="spellStart"/>
      <w:r w:rsidRPr="00196AD0">
        <w:rPr>
          <w:rFonts w:ascii="Book Antiqua" w:hAnsi="Book Antiqua"/>
        </w:rPr>
        <w:t>Salviani</w:t>
      </w:r>
      <w:proofErr w:type="spellEnd"/>
      <w:r w:rsidRPr="00196AD0">
        <w:rPr>
          <w:rFonts w:ascii="Book Antiqua" w:hAnsi="Book Antiqua"/>
        </w:rPr>
        <w:t xml:space="preserve"> C, Moscato M, </w:t>
      </w:r>
      <w:proofErr w:type="spellStart"/>
      <w:r w:rsidRPr="00196AD0">
        <w:rPr>
          <w:rFonts w:ascii="Book Antiqua" w:hAnsi="Book Antiqua"/>
        </w:rPr>
        <w:t>Pasquali</w:t>
      </w:r>
      <w:proofErr w:type="spellEnd"/>
      <w:r w:rsidRPr="00196AD0">
        <w:rPr>
          <w:rFonts w:ascii="Book Antiqua" w:hAnsi="Book Antiqua"/>
        </w:rPr>
        <w:t xml:space="preserve"> S, Zambetti N, </w:t>
      </w:r>
      <w:proofErr w:type="spellStart"/>
      <w:r w:rsidRPr="00196AD0">
        <w:rPr>
          <w:rFonts w:ascii="Book Antiqua" w:hAnsi="Book Antiqua"/>
        </w:rPr>
        <w:t>Tonoli</w:t>
      </w:r>
      <w:proofErr w:type="spellEnd"/>
      <w:r w:rsidRPr="00196AD0">
        <w:rPr>
          <w:rFonts w:ascii="Book Antiqua" w:hAnsi="Book Antiqua"/>
        </w:rPr>
        <w:t xml:space="preserve"> M, </w:t>
      </w:r>
      <w:proofErr w:type="spellStart"/>
      <w:r w:rsidRPr="00196AD0">
        <w:rPr>
          <w:rFonts w:ascii="Book Antiqua" w:hAnsi="Book Antiqua"/>
        </w:rPr>
        <w:t>Affatato</w:t>
      </w:r>
      <w:proofErr w:type="spellEnd"/>
      <w:r w:rsidRPr="00196AD0">
        <w:rPr>
          <w:rFonts w:ascii="Book Antiqua" w:hAnsi="Book Antiqua"/>
        </w:rPr>
        <w:t xml:space="preserve"> S, </w:t>
      </w:r>
      <w:proofErr w:type="spellStart"/>
      <w:r w:rsidRPr="00196AD0">
        <w:rPr>
          <w:rFonts w:ascii="Book Antiqua" w:hAnsi="Book Antiqua"/>
        </w:rPr>
        <w:t>Pecchini</w:t>
      </w:r>
      <w:proofErr w:type="spellEnd"/>
      <w:r w:rsidRPr="00196AD0">
        <w:rPr>
          <w:rFonts w:ascii="Book Antiqua" w:hAnsi="Book Antiqua"/>
        </w:rPr>
        <w:t xml:space="preserve"> P, Viola FB, </w:t>
      </w:r>
      <w:proofErr w:type="spellStart"/>
      <w:r w:rsidRPr="00196AD0">
        <w:rPr>
          <w:rFonts w:ascii="Book Antiqua" w:hAnsi="Book Antiqua"/>
        </w:rPr>
        <w:t>Malberti</w:t>
      </w:r>
      <w:proofErr w:type="spellEnd"/>
      <w:r w:rsidRPr="00196AD0">
        <w:rPr>
          <w:rFonts w:ascii="Book Antiqua" w:hAnsi="Book Antiqua"/>
        </w:rPr>
        <w:t xml:space="preserve"> F, </w:t>
      </w:r>
      <w:proofErr w:type="spellStart"/>
      <w:r w:rsidRPr="00196AD0">
        <w:rPr>
          <w:rFonts w:ascii="Book Antiqua" w:hAnsi="Book Antiqua"/>
        </w:rPr>
        <w:t>Depetri</w:t>
      </w:r>
      <w:proofErr w:type="spellEnd"/>
      <w:r w:rsidRPr="00196AD0">
        <w:rPr>
          <w:rFonts w:ascii="Book Antiqua" w:hAnsi="Book Antiqua"/>
        </w:rPr>
        <w:t xml:space="preserve"> G, </w:t>
      </w:r>
      <w:proofErr w:type="spellStart"/>
      <w:r w:rsidRPr="00196AD0">
        <w:rPr>
          <w:rFonts w:ascii="Book Antiqua" w:hAnsi="Book Antiqua"/>
        </w:rPr>
        <w:t>Gaggiotti</w:t>
      </w:r>
      <w:proofErr w:type="spellEnd"/>
      <w:r w:rsidRPr="00196AD0">
        <w:rPr>
          <w:rFonts w:ascii="Book Antiqua" w:hAnsi="Book Antiqua"/>
        </w:rPr>
        <w:t xml:space="preserve"> M, Scolari F; Brescia Renal COVID task force. Kidney transplant patients with SARS-CoV-2 infection: The Brescia Renal COVID task force experience. </w:t>
      </w:r>
      <w:r w:rsidRPr="00196AD0">
        <w:rPr>
          <w:rFonts w:ascii="Book Antiqua" w:hAnsi="Book Antiqua"/>
          <w:i/>
          <w:iCs/>
        </w:rPr>
        <w:t>Am J Transplant</w:t>
      </w:r>
      <w:r w:rsidRPr="00196AD0">
        <w:rPr>
          <w:rFonts w:ascii="Book Antiqua" w:hAnsi="Book Antiqua"/>
        </w:rPr>
        <w:t xml:space="preserve"> 2020; </w:t>
      </w:r>
      <w:r w:rsidRPr="00196AD0">
        <w:rPr>
          <w:rFonts w:ascii="Book Antiqua" w:hAnsi="Book Antiqua"/>
          <w:b/>
          <w:bCs/>
        </w:rPr>
        <w:t>20</w:t>
      </w:r>
      <w:r w:rsidRPr="00196AD0">
        <w:rPr>
          <w:rFonts w:ascii="Book Antiqua" w:hAnsi="Book Antiqua"/>
        </w:rPr>
        <w:t>: 3019-3029 [PMID: 32627319 DOI: 10.1111/ajt.16176]</w:t>
      </w:r>
    </w:p>
    <w:p w14:paraId="70EC8A94"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121 </w:t>
      </w:r>
      <w:proofErr w:type="spellStart"/>
      <w:r w:rsidRPr="00196AD0">
        <w:rPr>
          <w:rFonts w:ascii="Book Antiqua" w:hAnsi="Book Antiqua"/>
          <w:b/>
          <w:bCs/>
        </w:rPr>
        <w:t>Favà</w:t>
      </w:r>
      <w:proofErr w:type="spellEnd"/>
      <w:r w:rsidRPr="00196AD0">
        <w:rPr>
          <w:rFonts w:ascii="Book Antiqua" w:hAnsi="Book Antiqua"/>
          <w:b/>
          <w:bCs/>
        </w:rPr>
        <w:t xml:space="preserve"> A</w:t>
      </w:r>
      <w:r w:rsidRPr="00196AD0">
        <w:rPr>
          <w:rFonts w:ascii="Book Antiqua" w:hAnsi="Book Antiqua"/>
        </w:rPr>
        <w:t xml:space="preserve">, </w:t>
      </w:r>
      <w:proofErr w:type="spellStart"/>
      <w:r w:rsidRPr="00196AD0">
        <w:rPr>
          <w:rFonts w:ascii="Book Antiqua" w:hAnsi="Book Antiqua"/>
        </w:rPr>
        <w:t>Cucchiari</w:t>
      </w:r>
      <w:proofErr w:type="spellEnd"/>
      <w:r w:rsidRPr="00196AD0">
        <w:rPr>
          <w:rFonts w:ascii="Book Antiqua" w:hAnsi="Book Antiqua"/>
        </w:rPr>
        <w:t xml:space="preserve"> D, Montero N, </w:t>
      </w:r>
      <w:proofErr w:type="spellStart"/>
      <w:r w:rsidRPr="00196AD0">
        <w:rPr>
          <w:rFonts w:ascii="Book Antiqua" w:hAnsi="Book Antiqua"/>
        </w:rPr>
        <w:t>Toapanta</w:t>
      </w:r>
      <w:proofErr w:type="spellEnd"/>
      <w:r w:rsidRPr="00196AD0">
        <w:rPr>
          <w:rFonts w:ascii="Book Antiqua" w:hAnsi="Book Antiqua"/>
        </w:rPr>
        <w:t xml:space="preserve"> N, </w:t>
      </w:r>
      <w:proofErr w:type="spellStart"/>
      <w:r w:rsidRPr="00196AD0">
        <w:rPr>
          <w:rFonts w:ascii="Book Antiqua" w:hAnsi="Book Antiqua"/>
        </w:rPr>
        <w:t>Centellas</w:t>
      </w:r>
      <w:proofErr w:type="spellEnd"/>
      <w:r w:rsidRPr="00196AD0">
        <w:rPr>
          <w:rFonts w:ascii="Book Antiqua" w:hAnsi="Book Antiqua"/>
        </w:rPr>
        <w:t xml:space="preserve"> FJ, Vila-</w:t>
      </w:r>
      <w:proofErr w:type="spellStart"/>
      <w:r w:rsidRPr="00196AD0">
        <w:rPr>
          <w:rFonts w:ascii="Book Antiqua" w:hAnsi="Book Antiqua"/>
        </w:rPr>
        <w:t>Santandreu</w:t>
      </w:r>
      <w:proofErr w:type="spellEnd"/>
      <w:r w:rsidRPr="00196AD0">
        <w:rPr>
          <w:rFonts w:ascii="Book Antiqua" w:hAnsi="Book Antiqua"/>
        </w:rPr>
        <w:t xml:space="preserve"> A, Coloma A, </w:t>
      </w:r>
      <w:proofErr w:type="spellStart"/>
      <w:r w:rsidRPr="00196AD0">
        <w:rPr>
          <w:rFonts w:ascii="Book Antiqua" w:hAnsi="Book Antiqua"/>
        </w:rPr>
        <w:t>Meneghini</w:t>
      </w:r>
      <w:proofErr w:type="spellEnd"/>
      <w:r w:rsidRPr="00196AD0">
        <w:rPr>
          <w:rFonts w:ascii="Book Antiqua" w:hAnsi="Book Antiqua"/>
        </w:rPr>
        <w:t xml:space="preserve"> M, </w:t>
      </w:r>
      <w:proofErr w:type="spellStart"/>
      <w:r w:rsidRPr="00196AD0">
        <w:rPr>
          <w:rFonts w:ascii="Book Antiqua" w:hAnsi="Book Antiqua"/>
        </w:rPr>
        <w:t>Manonelles</w:t>
      </w:r>
      <w:proofErr w:type="spellEnd"/>
      <w:r w:rsidRPr="00196AD0">
        <w:rPr>
          <w:rFonts w:ascii="Book Antiqua" w:hAnsi="Book Antiqua"/>
        </w:rPr>
        <w:t xml:space="preserve"> A, </w:t>
      </w:r>
      <w:proofErr w:type="spellStart"/>
      <w:r w:rsidRPr="00196AD0">
        <w:rPr>
          <w:rFonts w:ascii="Book Antiqua" w:hAnsi="Book Antiqua"/>
        </w:rPr>
        <w:t>Sellarés</w:t>
      </w:r>
      <w:proofErr w:type="spellEnd"/>
      <w:r w:rsidRPr="00196AD0">
        <w:rPr>
          <w:rFonts w:ascii="Book Antiqua" w:hAnsi="Book Antiqua"/>
        </w:rPr>
        <w:t xml:space="preserve"> J, Torres I, </w:t>
      </w:r>
      <w:proofErr w:type="spellStart"/>
      <w:r w:rsidRPr="00196AD0">
        <w:rPr>
          <w:rFonts w:ascii="Book Antiqua" w:hAnsi="Book Antiqua"/>
        </w:rPr>
        <w:t>Gelpi</w:t>
      </w:r>
      <w:proofErr w:type="spellEnd"/>
      <w:r w:rsidRPr="00196AD0">
        <w:rPr>
          <w:rFonts w:ascii="Book Antiqua" w:hAnsi="Book Antiqua"/>
        </w:rPr>
        <w:t xml:space="preserve"> R, Lorenzo I, Ventura-Aguiar P, </w:t>
      </w:r>
      <w:proofErr w:type="spellStart"/>
      <w:r w:rsidRPr="00196AD0">
        <w:rPr>
          <w:rFonts w:ascii="Book Antiqua" w:hAnsi="Book Antiqua"/>
        </w:rPr>
        <w:t>Cofan</w:t>
      </w:r>
      <w:proofErr w:type="spellEnd"/>
      <w:r w:rsidRPr="00196AD0">
        <w:rPr>
          <w:rFonts w:ascii="Book Antiqua" w:hAnsi="Book Antiqua"/>
        </w:rPr>
        <w:t xml:space="preserve"> F, </w:t>
      </w:r>
      <w:proofErr w:type="spellStart"/>
      <w:r w:rsidRPr="00196AD0">
        <w:rPr>
          <w:rFonts w:ascii="Book Antiqua" w:hAnsi="Book Antiqua"/>
        </w:rPr>
        <w:t>Torregrosa</w:t>
      </w:r>
      <w:proofErr w:type="spellEnd"/>
      <w:r w:rsidRPr="00196AD0">
        <w:rPr>
          <w:rFonts w:ascii="Book Antiqua" w:hAnsi="Book Antiqua"/>
        </w:rPr>
        <w:t xml:space="preserve"> JV, </w:t>
      </w:r>
      <w:proofErr w:type="spellStart"/>
      <w:r w:rsidRPr="00196AD0">
        <w:rPr>
          <w:rFonts w:ascii="Book Antiqua" w:hAnsi="Book Antiqua"/>
        </w:rPr>
        <w:t>Perelló</w:t>
      </w:r>
      <w:proofErr w:type="spellEnd"/>
      <w:r w:rsidRPr="00196AD0">
        <w:rPr>
          <w:rFonts w:ascii="Book Antiqua" w:hAnsi="Book Antiqua"/>
        </w:rPr>
        <w:t xml:space="preserve"> M, Facundo C, Seron D, Oppenheimer F, </w:t>
      </w:r>
      <w:proofErr w:type="spellStart"/>
      <w:r w:rsidRPr="00196AD0">
        <w:rPr>
          <w:rFonts w:ascii="Book Antiqua" w:hAnsi="Book Antiqua"/>
        </w:rPr>
        <w:t>Bestard</w:t>
      </w:r>
      <w:proofErr w:type="spellEnd"/>
      <w:r w:rsidRPr="00196AD0">
        <w:rPr>
          <w:rFonts w:ascii="Book Antiqua" w:hAnsi="Book Antiqua"/>
        </w:rPr>
        <w:t xml:space="preserve"> O, Cruzado JM, </w:t>
      </w:r>
      <w:proofErr w:type="spellStart"/>
      <w:r w:rsidRPr="00196AD0">
        <w:rPr>
          <w:rFonts w:ascii="Book Antiqua" w:hAnsi="Book Antiqua"/>
        </w:rPr>
        <w:t>Moreso</w:t>
      </w:r>
      <w:proofErr w:type="spellEnd"/>
      <w:r w:rsidRPr="00196AD0">
        <w:rPr>
          <w:rFonts w:ascii="Book Antiqua" w:hAnsi="Book Antiqua"/>
        </w:rPr>
        <w:t xml:space="preserve"> F, </w:t>
      </w:r>
      <w:proofErr w:type="spellStart"/>
      <w:r w:rsidRPr="00196AD0">
        <w:rPr>
          <w:rFonts w:ascii="Book Antiqua" w:hAnsi="Book Antiqua"/>
        </w:rPr>
        <w:t>Melilli</w:t>
      </w:r>
      <w:proofErr w:type="spellEnd"/>
      <w:r w:rsidRPr="00196AD0">
        <w:rPr>
          <w:rFonts w:ascii="Book Antiqua" w:hAnsi="Book Antiqua"/>
        </w:rPr>
        <w:t xml:space="preserve"> E. Clinical characteristics and risk factors for severe COVID-19 in hospitalized kidney transplant recipients: A multicentric cohort study. </w:t>
      </w:r>
      <w:r w:rsidRPr="00196AD0">
        <w:rPr>
          <w:rFonts w:ascii="Book Antiqua" w:hAnsi="Book Antiqua"/>
          <w:i/>
          <w:iCs/>
        </w:rPr>
        <w:t>Am J Transplant</w:t>
      </w:r>
      <w:r w:rsidRPr="00196AD0">
        <w:rPr>
          <w:rFonts w:ascii="Book Antiqua" w:hAnsi="Book Antiqua"/>
        </w:rPr>
        <w:t xml:space="preserve"> 2020; </w:t>
      </w:r>
      <w:r w:rsidRPr="00196AD0">
        <w:rPr>
          <w:rFonts w:ascii="Book Antiqua" w:hAnsi="Book Antiqua"/>
          <w:b/>
          <w:bCs/>
        </w:rPr>
        <w:t>20</w:t>
      </w:r>
      <w:r w:rsidRPr="00196AD0">
        <w:rPr>
          <w:rFonts w:ascii="Book Antiqua" w:hAnsi="Book Antiqua"/>
        </w:rPr>
        <w:t>: 3030-3041 [PMID: 32777153 DOI: 10.1111/ajt.16246]</w:t>
      </w:r>
    </w:p>
    <w:p w14:paraId="3D8D46FA"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122 </w:t>
      </w:r>
      <w:r w:rsidRPr="00196AD0">
        <w:rPr>
          <w:rFonts w:ascii="Book Antiqua" w:hAnsi="Book Antiqua"/>
          <w:b/>
          <w:bCs/>
        </w:rPr>
        <w:t>Molnar MZ</w:t>
      </w:r>
      <w:r w:rsidRPr="00196AD0">
        <w:rPr>
          <w:rFonts w:ascii="Book Antiqua" w:hAnsi="Book Antiqua"/>
        </w:rPr>
        <w:t xml:space="preserve">, Bhalla A, </w:t>
      </w:r>
      <w:proofErr w:type="spellStart"/>
      <w:r w:rsidRPr="00196AD0">
        <w:rPr>
          <w:rFonts w:ascii="Book Antiqua" w:hAnsi="Book Antiqua"/>
        </w:rPr>
        <w:t>Azhar</w:t>
      </w:r>
      <w:proofErr w:type="spellEnd"/>
      <w:r w:rsidRPr="00196AD0">
        <w:rPr>
          <w:rFonts w:ascii="Book Antiqua" w:hAnsi="Book Antiqua"/>
        </w:rPr>
        <w:t xml:space="preserve"> A, </w:t>
      </w:r>
      <w:proofErr w:type="spellStart"/>
      <w:r w:rsidRPr="00196AD0">
        <w:rPr>
          <w:rFonts w:ascii="Book Antiqua" w:hAnsi="Book Antiqua"/>
        </w:rPr>
        <w:t>Tsujita</w:t>
      </w:r>
      <w:proofErr w:type="spellEnd"/>
      <w:r w:rsidRPr="00196AD0">
        <w:rPr>
          <w:rFonts w:ascii="Book Antiqua" w:hAnsi="Book Antiqua"/>
        </w:rPr>
        <w:t xml:space="preserve"> M, Talwar M, </w:t>
      </w:r>
      <w:proofErr w:type="spellStart"/>
      <w:r w:rsidRPr="00196AD0">
        <w:rPr>
          <w:rFonts w:ascii="Book Antiqua" w:hAnsi="Book Antiqua"/>
        </w:rPr>
        <w:t>Balaraman</w:t>
      </w:r>
      <w:proofErr w:type="spellEnd"/>
      <w:r w:rsidRPr="00196AD0">
        <w:rPr>
          <w:rFonts w:ascii="Book Antiqua" w:hAnsi="Book Antiqua"/>
        </w:rPr>
        <w:t xml:space="preserve"> V, Sodhi A, </w:t>
      </w:r>
      <w:proofErr w:type="spellStart"/>
      <w:r w:rsidRPr="00196AD0">
        <w:rPr>
          <w:rFonts w:ascii="Book Antiqua" w:hAnsi="Book Antiqua"/>
        </w:rPr>
        <w:t>Kadaria</w:t>
      </w:r>
      <w:proofErr w:type="spellEnd"/>
      <w:r w:rsidRPr="00196AD0">
        <w:rPr>
          <w:rFonts w:ascii="Book Antiqua" w:hAnsi="Book Antiqua"/>
        </w:rPr>
        <w:t xml:space="preserve"> D, Eason JD, Hayek SS, Coca SG, </w:t>
      </w:r>
      <w:proofErr w:type="spellStart"/>
      <w:r w:rsidRPr="00196AD0">
        <w:rPr>
          <w:rFonts w:ascii="Book Antiqua" w:hAnsi="Book Antiqua"/>
        </w:rPr>
        <w:t>Shaefi</w:t>
      </w:r>
      <w:proofErr w:type="spellEnd"/>
      <w:r w:rsidRPr="00196AD0">
        <w:rPr>
          <w:rFonts w:ascii="Book Antiqua" w:hAnsi="Book Antiqua"/>
        </w:rPr>
        <w:t xml:space="preserve"> S, </w:t>
      </w:r>
      <w:proofErr w:type="spellStart"/>
      <w:r w:rsidRPr="00196AD0">
        <w:rPr>
          <w:rFonts w:ascii="Book Antiqua" w:hAnsi="Book Antiqua"/>
        </w:rPr>
        <w:t>Neyra</w:t>
      </w:r>
      <w:proofErr w:type="spellEnd"/>
      <w:r w:rsidRPr="00196AD0">
        <w:rPr>
          <w:rFonts w:ascii="Book Antiqua" w:hAnsi="Book Antiqua"/>
        </w:rPr>
        <w:t xml:space="preserve"> JA, Gupta S, Leaf DE, </w:t>
      </w:r>
      <w:proofErr w:type="spellStart"/>
      <w:r w:rsidRPr="00196AD0">
        <w:rPr>
          <w:rFonts w:ascii="Book Antiqua" w:hAnsi="Book Antiqua"/>
        </w:rPr>
        <w:t>Kovesdy</w:t>
      </w:r>
      <w:proofErr w:type="spellEnd"/>
      <w:r w:rsidRPr="00196AD0">
        <w:rPr>
          <w:rFonts w:ascii="Book Antiqua" w:hAnsi="Book Antiqua"/>
        </w:rPr>
        <w:t xml:space="preserve"> CP; STOP-COVID Investigators. Outcomes of critically ill solid organ transplant patients with COVID-19 in the United States. </w:t>
      </w:r>
      <w:r w:rsidRPr="00196AD0">
        <w:rPr>
          <w:rFonts w:ascii="Book Antiqua" w:hAnsi="Book Antiqua"/>
          <w:i/>
          <w:iCs/>
        </w:rPr>
        <w:t>Am J Transplant</w:t>
      </w:r>
      <w:r w:rsidRPr="00196AD0">
        <w:rPr>
          <w:rFonts w:ascii="Book Antiqua" w:hAnsi="Book Antiqua"/>
        </w:rPr>
        <w:t xml:space="preserve"> 2020; </w:t>
      </w:r>
      <w:r w:rsidRPr="00196AD0">
        <w:rPr>
          <w:rFonts w:ascii="Book Antiqua" w:hAnsi="Book Antiqua"/>
          <w:b/>
          <w:bCs/>
        </w:rPr>
        <w:t>20</w:t>
      </w:r>
      <w:r w:rsidRPr="00196AD0">
        <w:rPr>
          <w:rFonts w:ascii="Book Antiqua" w:hAnsi="Book Antiqua"/>
        </w:rPr>
        <w:t>: 3061-3071 [PMID: 32844546 DOI: 10.1111/ajt.16280]</w:t>
      </w:r>
    </w:p>
    <w:p w14:paraId="6FE8BE5B"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123 </w:t>
      </w:r>
      <w:r w:rsidRPr="00196AD0">
        <w:rPr>
          <w:rFonts w:ascii="Book Antiqua" w:hAnsi="Book Antiqua"/>
          <w:b/>
          <w:bCs/>
        </w:rPr>
        <w:t>Webb GJ</w:t>
      </w:r>
      <w:r w:rsidRPr="00196AD0">
        <w:rPr>
          <w:rFonts w:ascii="Book Antiqua" w:hAnsi="Book Antiqua"/>
        </w:rPr>
        <w:t xml:space="preserve">, Moon AM, Barnes E, </w:t>
      </w:r>
      <w:proofErr w:type="spellStart"/>
      <w:r w:rsidRPr="00196AD0">
        <w:rPr>
          <w:rFonts w:ascii="Book Antiqua" w:hAnsi="Book Antiqua"/>
        </w:rPr>
        <w:t>Barritt</w:t>
      </w:r>
      <w:proofErr w:type="spellEnd"/>
      <w:r w:rsidRPr="00196AD0">
        <w:rPr>
          <w:rFonts w:ascii="Book Antiqua" w:hAnsi="Book Antiqua"/>
        </w:rPr>
        <w:t xml:space="preserve"> AS, </w:t>
      </w:r>
      <w:proofErr w:type="spellStart"/>
      <w:r w:rsidRPr="00196AD0">
        <w:rPr>
          <w:rFonts w:ascii="Book Antiqua" w:hAnsi="Book Antiqua"/>
        </w:rPr>
        <w:t>Marjot</w:t>
      </w:r>
      <w:proofErr w:type="spellEnd"/>
      <w:r w:rsidRPr="00196AD0">
        <w:rPr>
          <w:rFonts w:ascii="Book Antiqua" w:hAnsi="Book Antiqua"/>
        </w:rPr>
        <w:t xml:space="preserve"> T. Determining risk factors for mortality in liver transplant patients with COVID-19. </w:t>
      </w:r>
      <w:r w:rsidRPr="00196AD0">
        <w:rPr>
          <w:rFonts w:ascii="Book Antiqua" w:hAnsi="Book Antiqua"/>
          <w:i/>
          <w:iCs/>
        </w:rPr>
        <w:t>Lancet Gastroenterol Hepatol</w:t>
      </w:r>
      <w:r w:rsidRPr="00196AD0">
        <w:rPr>
          <w:rFonts w:ascii="Book Antiqua" w:hAnsi="Book Antiqua"/>
        </w:rPr>
        <w:t xml:space="preserve"> 2020; </w:t>
      </w:r>
      <w:r w:rsidRPr="00196AD0">
        <w:rPr>
          <w:rFonts w:ascii="Book Antiqua" w:hAnsi="Book Antiqua"/>
          <w:b/>
          <w:bCs/>
        </w:rPr>
        <w:t>5</w:t>
      </w:r>
      <w:r w:rsidRPr="00196AD0">
        <w:rPr>
          <w:rFonts w:ascii="Book Antiqua" w:hAnsi="Book Antiqua"/>
        </w:rPr>
        <w:t>: 643-644 [PMID: 32339474 DOI: 10.1016/S2468-1253(20)30125-4]</w:t>
      </w:r>
    </w:p>
    <w:p w14:paraId="4EDBAB9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124 </w:t>
      </w:r>
      <w:proofErr w:type="spellStart"/>
      <w:r w:rsidRPr="00196AD0">
        <w:rPr>
          <w:rFonts w:ascii="Book Antiqua" w:hAnsi="Book Antiqua"/>
          <w:b/>
          <w:bCs/>
        </w:rPr>
        <w:t>Cornberg</w:t>
      </w:r>
      <w:proofErr w:type="spellEnd"/>
      <w:r w:rsidRPr="00196AD0">
        <w:rPr>
          <w:rFonts w:ascii="Book Antiqua" w:hAnsi="Book Antiqua"/>
          <w:b/>
          <w:bCs/>
        </w:rPr>
        <w:t xml:space="preserve"> M</w:t>
      </w:r>
      <w:r w:rsidRPr="00196AD0">
        <w:rPr>
          <w:rFonts w:ascii="Book Antiqua" w:hAnsi="Book Antiqua"/>
        </w:rPr>
        <w:t xml:space="preserve">, Buti M, Eberhardt CS, </w:t>
      </w:r>
      <w:proofErr w:type="spellStart"/>
      <w:r w:rsidRPr="00196AD0">
        <w:rPr>
          <w:rFonts w:ascii="Book Antiqua" w:hAnsi="Book Antiqua"/>
        </w:rPr>
        <w:t>Grossi</w:t>
      </w:r>
      <w:proofErr w:type="spellEnd"/>
      <w:r w:rsidRPr="00196AD0">
        <w:rPr>
          <w:rFonts w:ascii="Book Antiqua" w:hAnsi="Book Antiqua"/>
        </w:rPr>
        <w:t xml:space="preserve"> PA, </w:t>
      </w:r>
      <w:proofErr w:type="spellStart"/>
      <w:r w:rsidRPr="00196AD0">
        <w:rPr>
          <w:rFonts w:ascii="Book Antiqua" w:hAnsi="Book Antiqua"/>
        </w:rPr>
        <w:t>Shouval</w:t>
      </w:r>
      <w:proofErr w:type="spellEnd"/>
      <w:r w:rsidRPr="00196AD0">
        <w:rPr>
          <w:rFonts w:ascii="Book Antiqua" w:hAnsi="Book Antiqua"/>
        </w:rPr>
        <w:t xml:space="preserve"> D. EASL position paper on the use of COVID-19 vaccines in patients with chronic liver diseases, hepatobiliary cancer and liver transplant recipients. </w:t>
      </w:r>
      <w:r w:rsidRPr="00196AD0">
        <w:rPr>
          <w:rFonts w:ascii="Book Antiqua" w:hAnsi="Book Antiqua"/>
          <w:i/>
          <w:iCs/>
        </w:rPr>
        <w:t>J Hepatol</w:t>
      </w:r>
      <w:r w:rsidRPr="00196AD0">
        <w:rPr>
          <w:rFonts w:ascii="Book Antiqua" w:hAnsi="Book Antiqua"/>
        </w:rPr>
        <w:t xml:space="preserve"> 2021; </w:t>
      </w:r>
      <w:r w:rsidRPr="00196AD0">
        <w:rPr>
          <w:rFonts w:ascii="Book Antiqua" w:hAnsi="Book Antiqua"/>
          <w:b/>
          <w:bCs/>
        </w:rPr>
        <w:t>74</w:t>
      </w:r>
      <w:r w:rsidRPr="00196AD0">
        <w:rPr>
          <w:rFonts w:ascii="Book Antiqua" w:hAnsi="Book Antiqua"/>
        </w:rPr>
        <w:t>: 944-951 [PMID: 33563499 DOI: 10.1016/j.jhep.2021.01.032]</w:t>
      </w:r>
    </w:p>
    <w:p w14:paraId="5C525D27"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125 </w:t>
      </w:r>
      <w:proofErr w:type="spellStart"/>
      <w:r w:rsidRPr="00196AD0">
        <w:rPr>
          <w:rFonts w:ascii="Book Antiqua" w:hAnsi="Book Antiqua"/>
          <w:b/>
          <w:bCs/>
        </w:rPr>
        <w:t>Rabinowich</w:t>
      </w:r>
      <w:proofErr w:type="spellEnd"/>
      <w:r w:rsidRPr="00196AD0">
        <w:rPr>
          <w:rFonts w:ascii="Book Antiqua" w:hAnsi="Book Antiqua"/>
          <w:b/>
          <w:bCs/>
        </w:rPr>
        <w:t xml:space="preserve"> L</w:t>
      </w:r>
      <w:r w:rsidRPr="00196AD0">
        <w:rPr>
          <w:rFonts w:ascii="Book Antiqua" w:hAnsi="Book Antiqua"/>
        </w:rPr>
        <w:t xml:space="preserve">, </w:t>
      </w:r>
      <w:proofErr w:type="spellStart"/>
      <w:r w:rsidRPr="00196AD0">
        <w:rPr>
          <w:rFonts w:ascii="Book Antiqua" w:hAnsi="Book Antiqua"/>
        </w:rPr>
        <w:t>Grupper</w:t>
      </w:r>
      <w:proofErr w:type="spellEnd"/>
      <w:r w:rsidRPr="00196AD0">
        <w:rPr>
          <w:rFonts w:ascii="Book Antiqua" w:hAnsi="Book Antiqua"/>
        </w:rPr>
        <w:t xml:space="preserve"> A, Baruch R, Ben-</w:t>
      </w:r>
      <w:proofErr w:type="spellStart"/>
      <w:r w:rsidRPr="00196AD0">
        <w:rPr>
          <w:rFonts w:ascii="Book Antiqua" w:hAnsi="Book Antiqua"/>
        </w:rPr>
        <w:t>Yehoyada</w:t>
      </w:r>
      <w:proofErr w:type="spellEnd"/>
      <w:r w:rsidRPr="00196AD0">
        <w:rPr>
          <w:rFonts w:ascii="Book Antiqua" w:hAnsi="Book Antiqua"/>
        </w:rPr>
        <w:t xml:space="preserve"> M, Halperin T, Turner D, </w:t>
      </w:r>
      <w:proofErr w:type="spellStart"/>
      <w:r w:rsidRPr="00196AD0">
        <w:rPr>
          <w:rFonts w:ascii="Book Antiqua" w:hAnsi="Book Antiqua"/>
        </w:rPr>
        <w:t>Katchman</w:t>
      </w:r>
      <w:proofErr w:type="spellEnd"/>
      <w:r w:rsidRPr="00196AD0">
        <w:rPr>
          <w:rFonts w:ascii="Book Antiqua" w:hAnsi="Book Antiqua"/>
        </w:rPr>
        <w:t xml:space="preserve"> E, Levi S, Houri I, </w:t>
      </w:r>
      <w:proofErr w:type="spellStart"/>
      <w:r w:rsidRPr="00196AD0">
        <w:rPr>
          <w:rFonts w:ascii="Book Antiqua" w:hAnsi="Book Antiqua"/>
        </w:rPr>
        <w:t>Lubezky</w:t>
      </w:r>
      <w:proofErr w:type="spellEnd"/>
      <w:r w:rsidRPr="00196AD0">
        <w:rPr>
          <w:rFonts w:ascii="Book Antiqua" w:hAnsi="Book Antiqua"/>
        </w:rPr>
        <w:t xml:space="preserve"> N, </w:t>
      </w:r>
      <w:proofErr w:type="spellStart"/>
      <w:r w:rsidRPr="00196AD0">
        <w:rPr>
          <w:rFonts w:ascii="Book Antiqua" w:hAnsi="Book Antiqua"/>
        </w:rPr>
        <w:t>Shibolet</w:t>
      </w:r>
      <w:proofErr w:type="spellEnd"/>
      <w:r w:rsidRPr="00196AD0">
        <w:rPr>
          <w:rFonts w:ascii="Book Antiqua" w:hAnsi="Book Antiqua"/>
        </w:rPr>
        <w:t xml:space="preserve"> O, </w:t>
      </w:r>
      <w:proofErr w:type="spellStart"/>
      <w:r w:rsidRPr="00196AD0">
        <w:rPr>
          <w:rFonts w:ascii="Book Antiqua" w:hAnsi="Book Antiqua"/>
        </w:rPr>
        <w:t>Katchman</w:t>
      </w:r>
      <w:proofErr w:type="spellEnd"/>
      <w:r w:rsidRPr="00196AD0">
        <w:rPr>
          <w:rFonts w:ascii="Book Antiqua" w:hAnsi="Book Antiqua"/>
        </w:rPr>
        <w:t xml:space="preserve"> H. Low immunogenicity to SARS-CoV-2 vaccination among liver transplant recipients. </w:t>
      </w:r>
      <w:r w:rsidRPr="00196AD0">
        <w:rPr>
          <w:rFonts w:ascii="Book Antiqua" w:hAnsi="Book Antiqua"/>
          <w:i/>
          <w:iCs/>
        </w:rPr>
        <w:t>J Hepatol</w:t>
      </w:r>
      <w:r w:rsidRPr="00196AD0">
        <w:rPr>
          <w:rFonts w:ascii="Book Antiqua" w:hAnsi="Book Antiqua"/>
        </w:rPr>
        <w:t xml:space="preserve"> 2021; </w:t>
      </w:r>
      <w:r w:rsidRPr="00196AD0">
        <w:rPr>
          <w:rFonts w:ascii="Book Antiqua" w:hAnsi="Book Antiqua"/>
          <w:b/>
          <w:bCs/>
        </w:rPr>
        <w:t>75</w:t>
      </w:r>
      <w:r w:rsidRPr="00196AD0">
        <w:rPr>
          <w:rFonts w:ascii="Book Antiqua" w:hAnsi="Book Antiqua"/>
        </w:rPr>
        <w:t>: 435-438 [PMID: 33892006 DOI: 10.1016/j.jhep.2021.04.020]</w:t>
      </w:r>
    </w:p>
    <w:p w14:paraId="5ECC7BD4"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126 </w:t>
      </w:r>
      <w:r w:rsidRPr="00196AD0">
        <w:rPr>
          <w:rFonts w:ascii="Book Antiqua" w:hAnsi="Book Antiqua"/>
          <w:b/>
          <w:bCs/>
        </w:rPr>
        <w:t>Sharma A</w:t>
      </w:r>
      <w:r w:rsidRPr="00196AD0">
        <w:rPr>
          <w:rFonts w:ascii="Book Antiqua" w:hAnsi="Book Antiqua"/>
        </w:rPr>
        <w:t xml:space="preserve">, Jaiswal P, </w:t>
      </w:r>
      <w:proofErr w:type="spellStart"/>
      <w:r w:rsidRPr="00196AD0">
        <w:rPr>
          <w:rFonts w:ascii="Book Antiqua" w:hAnsi="Book Antiqua"/>
        </w:rPr>
        <w:t>Kerakhan</w:t>
      </w:r>
      <w:proofErr w:type="spellEnd"/>
      <w:r w:rsidRPr="00196AD0">
        <w:rPr>
          <w:rFonts w:ascii="Book Antiqua" w:hAnsi="Book Antiqua"/>
        </w:rPr>
        <w:t xml:space="preserve"> Y, Saravanan L, Murtaza Z, </w:t>
      </w:r>
      <w:proofErr w:type="spellStart"/>
      <w:r w:rsidRPr="00196AD0">
        <w:rPr>
          <w:rFonts w:ascii="Book Antiqua" w:hAnsi="Book Antiqua"/>
        </w:rPr>
        <w:t>Zergham</w:t>
      </w:r>
      <w:proofErr w:type="spellEnd"/>
      <w:r w:rsidRPr="00196AD0">
        <w:rPr>
          <w:rFonts w:ascii="Book Antiqua" w:hAnsi="Book Antiqua"/>
        </w:rPr>
        <w:t xml:space="preserve"> A, </w:t>
      </w:r>
      <w:proofErr w:type="spellStart"/>
      <w:r w:rsidRPr="00196AD0">
        <w:rPr>
          <w:rFonts w:ascii="Book Antiqua" w:hAnsi="Book Antiqua"/>
        </w:rPr>
        <w:t>Honganur</w:t>
      </w:r>
      <w:proofErr w:type="spellEnd"/>
      <w:r w:rsidRPr="00196AD0">
        <w:rPr>
          <w:rFonts w:ascii="Book Antiqua" w:hAnsi="Book Antiqua"/>
        </w:rPr>
        <w:t xml:space="preserve"> NS, Akbar A, Deol A, Francis B, Patel S, Mehta D, Jaiswal R, Singh J, Patel U, Malik P. Liver disease and outcomes among COVID-19 hospitalized patients - A systematic review and meta-analysis. </w:t>
      </w:r>
      <w:r w:rsidRPr="00196AD0">
        <w:rPr>
          <w:rFonts w:ascii="Book Antiqua" w:hAnsi="Book Antiqua"/>
          <w:i/>
          <w:iCs/>
        </w:rPr>
        <w:t>Ann Hepatol</w:t>
      </w:r>
      <w:r w:rsidRPr="00196AD0">
        <w:rPr>
          <w:rFonts w:ascii="Book Antiqua" w:hAnsi="Book Antiqua"/>
        </w:rPr>
        <w:t xml:space="preserve"> 2021; </w:t>
      </w:r>
      <w:r w:rsidRPr="00196AD0">
        <w:rPr>
          <w:rFonts w:ascii="Book Antiqua" w:hAnsi="Book Antiqua"/>
          <w:b/>
          <w:bCs/>
        </w:rPr>
        <w:t>21</w:t>
      </w:r>
      <w:r w:rsidRPr="00196AD0">
        <w:rPr>
          <w:rFonts w:ascii="Book Antiqua" w:hAnsi="Book Antiqua"/>
        </w:rPr>
        <w:t>: 100273 [PMID: 33075578 DOI: 10.1016/j.aohep.2020.10.001]</w:t>
      </w:r>
    </w:p>
    <w:p w14:paraId="65B76BF9" w14:textId="77777777" w:rsidR="00196AD0" w:rsidRPr="00F3112D" w:rsidRDefault="00196AD0" w:rsidP="00196AD0">
      <w:pPr>
        <w:spacing w:line="360" w:lineRule="auto"/>
        <w:jc w:val="both"/>
        <w:rPr>
          <w:rFonts w:ascii="Book Antiqua" w:hAnsi="Book Antiqua"/>
          <w:highlight w:val="yellow"/>
        </w:rPr>
      </w:pPr>
      <w:r w:rsidRPr="00F3112D">
        <w:rPr>
          <w:rFonts w:ascii="Book Antiqua" w:hAnsi="Book Antiqua"/>
          <w:highlight w:val="yellow"/>
        </w:rPr>
        <w:t xml:space="preserve">127 </w:t>
      </w:r>
      <w:r w:rsidRPr="00F3112D">
        <w:rPr>
          <w:rFonts w:ascii="Book Antiqua" w:hAnsi="Book Antiqua"/>
          <w:b/>
          <w:bCs/>
          <w:highlight w:val="yellow"/>
        </w:rPr>
        <w:t xml:space="preserve">Combined Update. </w:t>
      </w:r>
      <w:r w:rsidRPr="00F3112D">
        <w:rPr>
          <w:rFonts w:ascii="Book Antiqua" w:hAnsi="Book Antiqua"/>
          <w:bCs/>
          <w:highlight w:val="yellow"/>
        </w:rPr>
        <w:t>(2020,</w:t>
      </w:r>
      <w:r w:rsidRPr="00F3112D">
        <w:rPr>
          <w:rFonts w:ascii="Book Antiqua" w:hAnsi="Book Antiqua"/>
          <w:highlight w:val="yellow"/>
        </w:rPr>
        <w:t xml:space="preserve"> August 25). Retrieved March 5, 2021, from SECURE-Cirrhosis and EASL supported COVID-Hep</w:t>
      </w:r>
      <w:r w:rsidR="00B53EC6" w:rsidRPr="00F3112D">
        <w:rPr>
          <w:rFonts w:ascii="Book Antiqua" w:hAnsi="Book Antiqua" w:hint="eastAsia"/>
          <w:highlight w:val="yellow"/>
          <w:lang w:eastAsia="zh-CN"/>
        </w:rPr>
        <w:t>.</w:t>
      </w:r>
      <w:r w:rsidRPr="00F3112D">
        <w:rPr>
          <w:rFonts w:ascii="Book Antiqua" w:hAnsi="Book Antiqua"/>
          <w:highlight w:val="yellow"/>
        </w:rPr>
        <w:t xml:space="preserve"> </w:t>
      </w:r>
      <w:r w:rsidR="00B53EC6" w:rsidRPr="00F3112D">
        <w:rPr>
          <w:rFonts w:ascii="Book Antiqua" w:hAnsi="Book Antiqua"/>
          <w:bCs/>
          <w:highlight w:val="yellow"/>
        </w:rPr>
        <w:t xml:space="preserve">[cited </w:t>
      </w:r>
      <w:r w:rsidR="00B53EC6" w:rsidRPr="00F3112D">
        <w:rPr>
          <w:rFonts w:ascii="Book Antiqua" w:hAnsi="Book Antiqua" w:hint="eastAsia"/>
          <w:bCs/>
          <w:highlight w:val="yellow"/>
          <w:lang w:eastAsia="zh-CN"/>
        </w:rPr>
        <w:t>4 April</w:t>
      </w:r>
      <w:r w:rsidR="00B53EC6" w:rsidRPr="00F3112D">
        <w:rPr>
          <w:rFonts w:ascii="Book Antiqua" w:hAnsi="Book Antiqua"/>
          <w:highlight w:val="yellow"/>
        </w:rPr>
        <w:t xml:space="preserve"> 2021]. Available from</w:t>
      </w:r>
      <w:r w:rsidRPr="00F3112D">
        <w:rPr>
          <w:rFonts w:ascii="Book Antiqua" w:hAnsi="Book Antiqua"/>
          <w:highlight w:val="yellow"/>
        </w:rPr>
        <w:t xml:space="preserve">: https://www.covid-hep.net/img/update_20200825.pdf </w:t>
      </w:r>
    </w:p>
    <w:p w14:paraId="48B6283E" w14:textId="77777777" w:rsidR="00196AD0" w:rsidRPr="00196AD0" w:rsidRDefault="00196AD0" w:rsidP="00196AD0">
      <w:pPr>
        <w:spacing w:line="360" w:lineRule="auto"/>
        <w:jc w:val="both"/>
        <w:rPr>
          <w:rFonts w:ascii="Book Antiqua" w:hAnsi="Book Antiqua"/>
        </w:rPr>
      </w:pPr>
      <w:r w:rsidRPr="00F3112D">
        <w:rPr>
          <w:rFonts w:ascii="Book Antiqua" w:hAnsi="Book Antiqua"/>
          <w:highlight w:val="yellow"/>
        </w:rPr>
        <w:t xml:space="preserve">128 </w:t>
      </w:r>
      <w:r w:rsidR="00C31AB6" w:rsidRPr="00F3112D">
        <w:rPr>
          <w:rFonts w:ascii="Book Antiqua" w:hAnsi="Book Antiqua"/>
          <w:b/>
          <w:highlight w:val="yellow"/>
        </w:rPr>
        <w:t>COVID-Hep</w:t>
      </w:r>
      <w:r w:rsidR="00C31AB6" w:rsidRPr="00F3112D">
        <w:rPr>
          <w:rFonts w:ascii="Book Antiqua" w:hAnsi="Book Antiqua" w:hint="eastAsia"/>
          <w:b/>
          <w:highlight w:val="yellow"/>
          <w:lang w:eastAsia="zh-CN"/>
        </w:rPr>
        <w:t>.net.</w:t>
      </w:r>
      <w:r w:rsidR="00C31AB6" w:rsidRPr="00F3112D">
        <w:rPr>
          <w:rFonts w:ascii="Book Antiqua" w:hAnsi="Book Antiqua" w:hint="eastAsia"/>
          <w:highlight w:val="yellow"/>
          <w:lang w:eastAsia="zh-CN"/>
        </w:rPr>
        <w:t xml:space="preserve"> </w:t>
      </w:r>
      <w:r w:rsidRPr="00F3112D">
        <w:rPr>
          <w:rFonts w:ascii="Book Antiqua" w:hAnsi="Book Antiqua"/>
          <w:bCs/>
          <w:highlight w:val="yellow"/>
        </w:rPr>
        <w:t>Updates.</w:t>
      </w:r>
      <w:r w:rsidRPr="00F3112D">
        <w:rPr>
          <w:rFonts w:ascii="Book Antiqua" w:hAnsi="Book Antiqua"/>
          <w:highlight w:val="yellow"/>
        </w:rPr>
        <w:t xml:space="preserve"> [cited </w:t>
      </w:r>
      <w:r w:rsidR="00C31AB6" w:rsidRPr="00F3112D">
        <w:rPr>
          <w:rFonts w:ascii="Book Antiqua" w:hAnsi="Book Antiqua" w:hint="eastAsia"/>
          <w:highlight w:val="yellow"/>
          <w:lang w:eastAsia="zh-CN"/>
        </w:rPr>
        <w:t>5 March</w:t>
      </w:r>
      <w:r w:rsidRPr="00F3112D">
        <w:rPr>
          <w:rFonts w:ascii="Book Antiqua" w:hAnsi="Book Antiqua"/>
          <w:highlight w:val="yellow"/>
        </w:rPr>
        <w:t xml:space="preserve"> 2021]. </w:t>
      </w:r>
      <w:r w:rsidR="00B53EC6" w:rsidRPr="00F3112D">
        <w:rPr>
          <w:rFonts w:ascii="Book Antiqua" w:hAnsi="Book Antiqua"/>
          <w:highlight w:val="yellow"/>
        </w:rPr>
        <w:t xml:space="preserve">Available </w:t>
      </w:r>
      <w:r w:rsidRPr="00F3112D">
        <w:rPr>
          <w:rFonts w:ascii="Book Antiqua" w:hAnsi="Book Antiqua"/>
          <w:highlight w:val="yellow"/>
        </w:rPr>
        <w:t>from</w:t>
      </w:r>
      <w:r w:rsidR="00B53EC6" w:rsidRPr="00F3112D">
        <w:rPr>
          <w:rFonts w:ascii="Book Antiqua" w:hAnsi="Book Antiqua" w:hint="eastAsia"/>
          <w:highlight w:val="yellow"/>
          <w:lang w:eastAsia="zh-CN"/>
        </w:rPr>
        <w:t>:</w:t>
      </w:r>
      <w:r w:rsidRPr="00F3112D">
        <w:rPr>
          <w:rFonts w:ascii="Book Antiqua" w:hAnsi="Book Antiqua"/>
          <w:highlight w:val="yellow"/>
        </w:rPr>
        <w:t xml:space="preserve"> https://www.covid-hep.net/updates.html</w:t>
      </w:r>
    </w:p>
    <w:p w14:paraId="0F32A4DF"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129 </w:t>
      </w:r>
      <w:r w:rsidRPr="00196AD0">
        <w:rPr>
          <w:rFonts w:ascii="Book Antiqua" w:hAnsi="Book Antiqua"/>
          <w:b/>
          <w:bCs/>
        </w:rPr>
        <w:t>Ball S</w:t>
      </w:r>
      <w:r w:rsidRPr="00196AD0">
        <w:rPr>
          <w:rFonts w:ascii="Book Antiqua" w:hAnsi="Book Antiqua"/>
        </w:rPr>
        <w:t xml:space="preserve">, Banerjee A, Berry C, Boyle JR, Bray B, Bradlow W, Chaudhry A, Crawley R, </w:t>
      </w:r>
      <w:proofErr w:type="spellStart"/>
      <w:r w:rsidRPr="00196AD0">
        <w:rPr>
          <w:rFonts w:ascii="Book Antiqua" w:hAnsi="Book Antiqua"/>
        </w:rPr>
        <w:t>Danesh</w:t>
      </w:r>
      <w:proofErr w:type="spellEnd"/>
      <w:r w:rsidRPr="00196AD0">
        <w:rPr>
          <w:rFonts w:ascii="Book Antiqua" w:hAnsi="Book Antiqua"/>
        </w:rPr>
        <w:t xml:space="preserve"> J, Denniston A, Falter F, Figueroa JD, Hall C, Hemingway H, Jefferson E, Johnson T, King G, Lee KK, McKean P, Mason S, Mills NL, Pearson E, </w:t>
      </w:r>
      <w:proofErr w:type="spellStart"/>
      <w:r w:rsidRPr="00196AD0">
        <w:rPr>
          <w:rFonts w:ascii="Book Antiqua" w:hAnsi="Book Antiqua"/>
        </w:rPr>
        <w:t>Pirmohamed</w:t>
      </w:r>
      <w:proofErr w:type="spellEnd"/>
      <w:r w:rsidRPr="00196AD0">
        <w:rPr>
          <w:rFonts w:ascii="Book Antiqua" w:hAnsi="Book Antiqua"/>
        </w:rPr>
        <w:t xml:space="preserve"> M, Poon MTC, </w:t>
      </w:r>
      <w:proofErr w:type="spellStart"/>
      <w:r w:rsidRPr="00196AD0">
        <w:rPr>
          <w:rFonts w:ascii="Book Antiqua" w:hAnsi="Book Antiqua"/>
        </w:rPr>
        <w:t>Priedon</w:t>
      </w:r>
      <w:proofErr w:type="spellEnd"/>
      <w:r w:rsidRPr="00196AD0">
        <w:rPr>
          <w:rFonts w:ascii="Book Antiqua" w:hAnsi="Book Antiqua"/>
        </w:rPr>
        <w:t xml:space="preserve"> R, Shah A, </w:t>
      </w:r>
      <w:proofErr w:type="spellStart"/>
      <w:r w:rsidRPr="00196AD0">
        <w:rPr>
          <w:rFonts w:ascii="Book Antiqua" w:hAnsi="Book Antiqua"/>
        </w:rPr>
        <w:t>Sofat</w:t>
      </w:r>
      <w:proofErr w:type="spellEnd"/>
      <w:r w:rsidRPr="00196AD0">
        <w:rPr>
          <w:rFonts w:ascii="Book Antiqua" w:hAnsi="Book Antiqua"/>
        </w:rPr>
        <w:t xml:space="preserve"> R, Sterne JAC, Strachan FE, </w:t>
      </w:r>
      <w:proofErr w:type="spellStart"/>
      <w:r w:rsidRPr="00196AD0">
        <w:rPr>
          <w:rFonts w:ascii="Book Antiqua" w:hAnsi="Book Antiqua"/>
        </w:rPr>
        <w:t>Sudlow</w:t>
      </w:r>
      <w:proofErr w:type="spellEnd"/>
      <w:r w:rsidRPr="00196AD0">
        <w:rPr>
          <w:rFonts w:ascii="Book Antiqua" w:hAnsi="Book Antiqua"/>
        </w:rPr>
        <w:t xml:space="preserve"> CLM, </w:t>
      </w:r>
      <w:proofErr w:type="spellStart"/>
      <w:r w:rsidRPr="00196AD0">
        <w:rPr>
          <w:rFonts w:ascii="Book Antiqua" w:hAnsi="Book Antiqua"/>
        </w:rPr>
        <w:t>Szarka</w:t>
      </w:r>
      <w:proofErr w:type="spellEnd"/>
      <w:r w:rsidRPr="00196AD0">
        <w:rPr>
          <w:rFonts w:ascii="Book Antiqua" w:hAnsi="Book Antiqua"/>
        </w:rPr>
        <w:t xml:space="preserve"> Z, </w:t>
      </w:r>
      <w:proofErr w:type="spellStart"/>
      <w:r w:rsidRPr="00196AD0">
        <w:rPr>
          <w:rFonts w:ascii="Book Antiqua" w:hAnsi="Book Antiqua"/>
        </w:rPr>
        <w:t>Whiteley</w:t>
      </w:r>
      <w:proofErr w:type="spellEnd"/>
      <w:r w:rsidRPr="00196AD0">
        <w:rPr>
          <w:rFonts w:ascii="Book Antiqua" w:hAnsi="Book Antiqua"/>
        </w:rPr>
        <w:t xml:space="preserve"> W, Wyatt M; CVD-COVID-UK Consortium. Monitoring indirect impact of COVID-19 pandemic on services for cardiovascular diseases in the UK. </w:t>
      </w:r>
      <w:r w:rsidRPr="00196AD0">
        <w:rPr>
          <w:rFonts w:ascii="Book Antiqua" w:hAnsi="Book Antiqua"/>
          <w:i/>
          <w:iCs/>
        </w:rPr>
        <w:t>Heart</w:t>
      </w:r>
      <w:r w:rsidRPr="00196AD0">
        <w:rPr>
          <w:rFonts w:ascii="Book Antiqua" w:hAnsi="Book Antiqua"/>
        </w:rPr>
        <w:t xml:space="preserve"> 2020; </w:t>
      </w:r>
      <w:r w:rsidRPr="00196AD0">
        <w:rPr>
          <w:rFonts w:ascii="Book Antiqua" w:hAnsi="Book Antiqua"/>
          <w:b/>
          <w:bCs/>
        </w:rPr>
        <w:t>106</w:t>
      </w:r>
      <w:r w:rsidRPr="00196AD0">
        <w:rPr>
          <w:rFonts w:ascii="Book Antiqua" w:hAnsi="Book Antiqua"/>
        </w:rPr>
        <w:t>: 1890-1897 [PMID: 33020224 DOI: 10.1136/heartjnl-2020-317870]</w:t>
      </w:r>
    </w:p>
    <w:p w14:paraId="24EBCA64" w14:textId="77777777" w:rsidR="00196AD0" w:rsidRPr="00196AD0" w:rsidRDefault="00196AD0" w:rsidP="00196AD0">
      <w:pPr>
        <w:spacing w:line="360" w:lineRule="auto"/>
        <w:jc w:val="both"/>
        <w:rPr>
          <w:rFonts w:ascii="Book Antiqua" w:hAnsi="Book Antiqua"/>
        </w:rPr>
      </w:pPr>
      <w:r w:rsidRPr="00196AD0">
        <w:rPr>
          <w:rFonts w:ascii="Book Antiqua" w:hAnsi="Book Antiqua"/>
        </w:rPr>
        <w:lastRenderedPageBreak/>
        <w:t xml:space="preserve">130 </w:t>
      </w:r>
      <w:r w:rsidRPr="00196AD0">
        <w:rPr>
          <w:rFonts w:ascii="Book Antiqua" w:hAnsi="Book Antiqua"/>
          <w:b/>
          <w:bCs/>
        </w:rPr>
        <w:t>Einstein AJ</w:t>
      </w:r>
      <w:r w:rsidRPr="00196AD0">
        <w:rPr>
          <w:rFonts w:ascii="Book Antiqua" w:hAnsi="Book Antiqua"/>
        </w:rPr>
        <w:t xml:space="preserve">, Shaw LJ, Hirschfeld C, Williams MC, </w:t>
      </w:r>
      <w:proofErr w:type="spellStart"/>
      <w:r w:rsidRPr="00196AD0">
        <w:rPr>
          <w:rFonts w:ascii="Book Antiqua" w:hAnsi="Book Antiqua"/>
        </w:rPr>
        <w:t>Villines</w:t>
      </w:r>
      <w:proofErr w:type="spellEnd"/>
      <w:r w:rsidRPr="00196AD0">
        <w:rPr>
          <w:rFonts w:ascii="Book Antiqua" w:hAnsi="Book Antiqua"/>
        </w:rPr>
        <w:t xml:space="preserve"> TC, Better N, </w:t>
      </w:r>
      <w:proofErr w:type="spellStart"/>
      <w:r w:rsidRPr="00196AD0">
        <w:rPr>
          <w:rFonts w:ascii="Book Antiqua" w:hAnsi="Book Antiqua"/>
        </w:rPr>
        <w:t>Vitola</w:t>
      </w:r>
      <w:proofErr w:type="spellEnd"/>
      <w:r w:rsidRPr="00196AD0">
        <w:rPr>
          <w:rFonts w:ascii="Book Antiqua" w:hAnsi="Book Antiqua"/>
        </w:rPr>
        <w:t xml:space="preserve"> JV, Cerci R, </w:t>
      </w:r>
      <w:proofErr w:type="spellStart"/>
      <w:r w:rsidRPr="00196AD0">
        <w:rPr>
          <w:rFonts w:ascii="Book Antiqua" w:hAnsi="Book Antiqua"/>
        </w:rPr>
        <w:t>Dorbala</w:t>
      </w:r>
      <w:proofErr w:type="spellEnd"/>
      <w:r w:rsidRPr="00196AD0">
        <w:rPr>
          <w:rFonts w:ascii="Book Antiqua" w:hAnsi="Book Antiqua"/>
        </w:rPr>
        <w:t xml:space="preserve"> S, Raggi P, Choi AD, Lu B, </w:t>
      </w:r>
      <w:proofErr w:type="spellStart"/>
      <w:r w:rsidRPr="00196AD0">
        <w:rPr>
          <w:rFonts w:ascii="Book Antiqua" w:hAnsi="Book Antiqua"/>
        </w:rPr>
        <w:t>Sinitsyn</w:t>
      </w:r>
      <w:proofErr w:type="spellEnd"/>
      <w:r w:rsidRPr="00196AD0">
        <w:rPr>
          <w:rFonts w:ascii="Book Antiqua" w:hAnsi="Book Antiqua"/>
        </w:rPr>
        <w:t xml:space="preserve"> V, </w:t>
      </w:r>
      <w:proofErr w:type="spellStart"/>
      <w:r w:rsidRPr="00196AD0">
        <w:rPr>
          <w:rFonts w:ascii="Book Antiqua" w:hAnsi="Book Antiqua"/>
        </w:rPr>
        <w:t>Sergienko</w:t>
      </w:r>
      <w:proofErr w:type="spellEnd"/>
      <w:r w:rsidRPr="00196AD0">
        <w:rPr>
          <w:rFonts w:ascii="Book Antiqua" w:hAnsi="Book Antiqua"/>
        </w:rPr>
        <w:t xml:space="preserve"> V, Kudo T, </w:t>
      </w:r>
      <w:proofErr w:type="spellStart"/>
      <w:r w:rsidRPr="00196AD0">
        <w:rPr>
          <w:rFonts w:ascii="Book Antiqua" w:hAnsi="Book Antiqua"/>
        </w:rPr>
        <w:t>Nørgaard</w:t>
      </w:r>
      <w:proofErr w:type="spellEnd"/>
      <w:r w:rsidRPr="00196AD0">
        <w:rPr>
          <w:rFonts w:ascii="Book Antiqua" w:hAnsi="Book Antiqua"/>
        </w:rPr>
        <w:t xml:space="preserve"> BL, </w:t>
      </w:r>
      <w:proofErr w:type="spellStart"/>
      <w:r w:rsidRPr="00196AD0">
        <w:rPr>
          <w:rFonts w:ascii="Book Antiqua" w:hAnsi="Book Antiqua"/>
        </w:rPr>
        <w:t>Maurovich</w:t>
      </w:r>
      <w:proofErr w:type="spellEnd"/>
      <w:r w:rsidRPr="00196AD0">
        <w:rPr>
          <w:rFonts w:ascii="Book Antiqua" w:hAnsi="Book Antiqua"/>
        </w:rPr>
        <w:t xml:space="preserve">-Horvat P, </w:t>
      </w:r>
      <w:proofErr w:type="spellStart"/>
      <w:r w:rsidRPr="00196AD0">
        <w:rPr>
          <w:rFonts w:ascii="Book Antiqua" w:hAnsi="Book Antiqua"/>
        </w:rPr>
        <w:t>Campisi</w:t>
      </w:r>
      <w:proofErr w:type="spellEnd"/>
      <w:r w:rsidRPr="00196AD0">
        <w:rPr>
          <w:rFonts w:ascii="Book Antiqua" w:hAnsi="Book Antiqua"/>
        </w:rPr>
        <w:t xml:space="preserve"> R, Milan E, Louw L, Allam AH, Bhatia M, </w:t>
      </w:r>
      <w:proofErr w:type="spellStart"/>
      <w:r w:rsidRPr="00196AD0">
        <w:rPr>
          <w:rFonts w:ascii="Book Antiqua" w:hAnsi="Book Antiqua"/>
        </w:rPr>
        <w:t>Malkovskiy</w:t>
      </w:r>
      <w:proofErr w:type="spellEnd"/>
      <w:r w:rsidRPr="00196AD0">
        <w:rPr>
          <w:rFonts w:ascii="Book Antiqua" w:hAnsi="Book Antiqua"/>
        </w:rPr>
        <w:t xml:space="preserve"> E, Goebel B, Cohen Y, Randazzo M, Narula J, Pascual TNB, </w:t>
      </w:r>
      <w:proofErr w:type="spellStart"/>
      <w:r w:rsidRPr="00196AD0">
        <w:rPr>
          <w:rFonts w:ascii="Book Antiqua" w:hAnsi="Book Antiqua"/>
        </w:rPr>
        <w:t>Pynda</w:t>
      </w:r>
      <w:proofErr w:type="spellEnd"/>
      <w:r w:rsidRPr="00196AD0">
        <w:rPr>
          <w:rFonts w:ascii="Book Antiqua" w:hAnsi="Book Antiqua"/>
        </w:rPr>
        <w:t xml:space="preserve"> Y, </w:t>
      </w:r>
      <w:proofErr w:type="spellStart"/>
      <w:r w:rsidRPr="00196AD0">
        <w:rPr>
          <w:rFonts w:ascii="Book Antiqua" w:hAnsi="Book Antiqua"/>
        </w:rPr>
        <w:t>Dondi</w:t>
      </w:r>
      <w:proofErr w:type="spellEnd"/>
      <w:r w:rsidRPr="00196AD0">
        <w:rPr>
          <w:rFonts w:ascii="Book Antiqua" w:hAnsi="Book Antiqua"/>
        </w:rPr>
        <w:t xml:space="preserve"> M, </w:t>
      </w:r>
      <w:proofErr w:type="spellStart"/>
      <w:r w:rsidRPr="00196AD0">
        <w:rPr>
          <w:rFonts w:ascii="Book Antiqua" w:hAnsi="Book Antiqua"/>
        </w:rPr>
        <w:t>Paez</w:t>
      </w:r>
      <w:proofErr w:type="spellEnd"/>
      <w:r w:rsidRPr="00196AD0">
        <w:rPr>
          <w:rFonts w:ascii="Book Antiqua" w:hAnsi="Book Antiqua"/>
        </w:rPr>
        <w:t xml:space="preserve"> D; the; INCAPS COVID Investigators Group. International Impact of COVID-19 on the Diagnosis of Heart Disease. </w:t>
      </w:r>
      <w:r w:rsidRPr="00196AD0">
        <w:rPr>
          <w:rFonts w:ascii="Book Antiqua" w:hAnsi="Book Antiqua"/>
          <w:i/>
          <w:iCs/>
        </w:rPr>
        <w:t xml:space="preserve">J Am Coll </w:t>
      </w:r>
      <w:proofErr w:type="spellStart"/>
      <w:r w:rsidRPr="00196AD0">
        <w:rPr>
          <w:rFonts w:ascii="Book Antiqua" w:hAnsi="Book Antiqua"/>
          <w:i/>
          <w:iCs/>
        </w:rPr>
        <w:t>Cardiol</w:t>
      </w:r>
      <w:proofErr w:type="spellEnd"/>
      <w:r w:rsidRPr="00196AD0">
        <w:rPr>
          <w:rFonts w:ascii="Book Antiqua" w:hAnsi="Book Antiqua"/>
        </w:rPr>
        <w:t xml:space="preserve"> 2021; </w:t>
      </w:r>
      <w:r w:rsidRPr="00196AD0">
        <w:rPr>
          <w:rFonts w:ascii="Book Antiqua" w:hAnsi="Book Antiqua"/>
          <w:b/>
          <w:bCs/>
        </w:rPr>
        <w:t>77</w:t>
      </w:r>
      <w:r w:rsidRPr="00196AD0">
        <w:rPr>
          <w:rFonts w:ascii="Book Antiqua" w:hAnsi="Book Antiqua"/>
        </w:rPr>
        <w:t>: 173-185 [PMID: 33446311 DOI: 10.1016/j.jacc.2020.10.054]</w:t>
      </w:r>
    </w:p>
    <w:p w14:paraId="04C02DD5"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131 </w:t>
      </w:r>
      <w:proofErr w:type="spellStart"/>
      <w:r w:rsidRPr="00196AD0">
        <w:rPr>
          <w:rFonts w:ascii="Book Antiqua" w:hAnsi="Book Antiqua"/>
          <w:b/>
          <w:bCs/>
        </w:rPr>
        <w:t>Amaddeo</w:t>
      </w:r>
      <w:proofErr w:type="spellEnd"/>
      <w:r w:rsidRPr="00196AD0">
        <w:rPr>
          <w:rFonts w:ascii="Book Antiqua" w:hAnsi="Book Antiqua"/>
          <w:b/>
          <w:bCs/>
        </w:rPr>
        <w:t xml:space="preserve"> G</w:t>
      </w:r>
      <w:r w:rsidRPr="00196AD0">
        <w:rPr>
          <w:rFonts w:ascii="Book Antiqua" w:hAnsi="Book Antiqua"/>
        </w:rPr>
        <w:t xml:space="preserve">, </w:t>
      </w:r>
      <w:proofErr w:type="spellStart"/>
      <w:r w:rsidRPr="00196AD0">
        <w:rPr>
          <w:rFonts w:ascii="Book Antiqua" w:hAnsi="Book Antiqua"/>
        </w:rPr>
        <w:t>Brustia</w:t>
      </w:r>
      <w:proofErr w:type="spellEnd"/>
      <w:r w:rsidRPr="00196AD0">
        <w:rPr>
          <w:rFonts w:ascii="Book Antiqua" w:hAnsi="Book Antiqua"/>
        </w:rPr>
        <w:t xml:space="preserve"> R, Allaire M, </w:t>
      </w:r>
      <w:proofErr w:type="spellStart"/>
      <w:r w:rsidRPr="00196AD0">
        <w:rPr>
          <w:rFonts w:ascii="Book Antiqua" w:hAnsi="Book Antiqua"/>
        </w:rPr>
        <w:t>Lequoy</w:t>
      </w:r>
      <w:proofErr w:type="spellEnd"/>
      <w:r w:rsidRPr="00196AD0">
        <w:rPr>
          <w:rFonts w:ascii="Book Antiqua" w:hAnsi="Book Antiqua"/>
        </w:rPr>
        <w:t xml:space="preserve"> M, Hollande C, </w:t>
      </w:r>
      <w:proofErr w:type="spellStart"/>
      <w:r w:rsidRPr="00196AD0">
        <w:rPr>
          <w:rFonts w:ascii="Book Antiqua" w:hAnsi="Book Antiqua"/>
        </w:rPr>
        <w:t>Regnault</w:t>
      </w:r>
      <w:proofErr w:type="spellEnd"/>
      <w:r w:rsidRPr="00196AD0">
        <w:rPr>
          <w:rFonts w:ascii="Book Antiqua" w:hAnsi="Book Antiqua"/>
        </w:rPr>
        <w:t xml:space="preserve"> H, Blaise L, </w:t>
      </w:r>
      <w:proofErr w:type="spellStart"/>
      <w:r w:rsidRPr="00196AD0">
        <w:rPr>
          <w:rFonts w:ascii="Book Antiqua" w:hAnsi="Book Antiqua"/>
        </w:rPr>
        <w:t>Ganne-Carrié</w:t>
      </w:r>
      <w:proofErr w:type="spellEnd"/>
      <w:r w:rsidRPr="00196AD0">
        <w:rPr>
          <w:rFonts w:ascii="Book Antiqua" w:hAnsi="Book Antiqua"/>
        </w:rPr>
        <w:t xml:space="preserve"> N, </w:t>
      </w:r>
      <w:proofErr w:type="spellStart"/>
      <w:r w:rsidRPr="00196AD0">
        <w:rPr>
          <w:rFonts w:ascii="Book Antiqua" w:hAnsi="Book Antiqua"/>
        </w:rPr>
        <w:t>Séror</w:t>
      </w:r>
      <w:proofErr w:type="spellEnd"/>
      <w:r w:rsidRPr="00196AD0">
        <w:rPr>
          <w:rFonts w:ascii="Book Antiqua" w:hAnsi="Book Antiqua"/>
        </w:rPr>
        <w:t xml:space="preserve"> O, </w:t>
      </w:r>
      <w:proofErr w:type="spellStart"/>
      <w:r w:rsidRPr="00196AD0">
        <w:rPr>
          <w:rFonts w:ascii="Book Antiqua" w:hAnsi="Book Antiqua"/>
        </w:rPr>
        <w:t>Larrey</w:t>
      </w:r>
      <w:proofErr w:type="spellEnd"/>
      <w:r w:rsidRPr="00196AD0">
        <w:rPr>
          <w:rFonts w:ascii="Book Antiqua" w:hAnsi="Book Antiqua"/>
        </w:rPr>
        <w:t xml:space="preserve"> E, Lim C, </w:t>
      </w:r>
      <w:proofErr w:type="spellStart"/>
      <w:r w:rsidRPr="00196AD0">
        <w:rPr>
          <w:rFonts w:ascii="Book Antiqua" w:hAnsi="Book Antiqua"/>
        </w:rPr>
        <w:t>Scatton</w:t>
      </w:r>
      <w:proofErr w:type="spellEnd"/>
      <w:r w:rsidRPr="00196AD0">
        <w:rPr>
          <w:rFonts w:ascii="Book Antiqua" w:hAnsi="Book Antiqua"/>
        </w:rPr>
        <w:t xml:space="preserve"> O, El </w:t>
      </w:r>
      <w:proofErr w:type="spellStart"/>
      <w:r w:rsidRPr="00196AD0">
        <w:rPr>
          <w:rFonts w:ascii="Book Antiqua" w:hAnsi="Book Antiqua"/>
        </w:rPr>
        <w:t>Mouhadi</w:t>
      </w:r>
      <w:proofErr w:type="spellEnd"/>
      <w:r w:rsidRPr="00196AD0">
        <w:rPr>
          <w:rFonts w:ascii="Book Antiqua" w:hAnsi="Book Antiqua"/>
        </w:rPr>
        <w:t xml:space="preserve"> S, </w:t>
      </w:r>
      <w:proofErr w:type="spellStart"/>
      <w:r w:rsidRPr="00196AD0">
        <w:rPr>
          <w:rFonts w:ascii="Book Antiqua" w:hAnsi="Book Antiqua"/>
        </w:rPr>
        <w:t>Ozenne</w:t>
      </w:r>
      <w:proofErr w:type="spellEnd"/>
      <w:r w:rsidRPr="00196AD0">
        <w:rPr>
          <w:rFonts w:ascii="Book Antiqua" w:hAnsi="Book Antiqua"/>
        </w:rPr>
        <w:t xml:space="preserve"> V, </w:t>
      </w:r>
      <w:proofErr w:type="spellStart"/>
      <w:r w:rsidRPr="00196AD0">
        <w:rPr>
          <w:rFonts w:ascii="Book Antiqua" w:hAnsi="Book Antiqua"/>
        </w:rPr>
        <w:t>Paye</w:t>
      </w:r>
      <w:proofErr w:type="spellEnd"/>
      <w:r w:rsidRPr="00196AD0">
        <w:rPr>
          <w:rFonts w:ascii="Book Antiqua" w:hAnsi="Book Antiqua"/>
        </w:rPr>
        <w:t xml:space="preserve"> F, Balladur P, Dohan A, </w:t>
      </w:r>
      <w:proofErr w:type="spellStart"/>
      <w:r w:rsidRPr="00196AD0">
        <w:rPr>
          <w:rFonts w:ascii="Book Antiqua" w:hAnsi="Book Antiqua"/>
        </w:rPr>
        <w:t>Massault</w:t>
      </w:r>
      <w:proofErr w:type="spellEnd"/>
      <w:r w:rsidRPr="00196AD0">
        <w:rPr>
          <w:rFonts w:ascii="Book Antiqua" w:hAnsi="Book Antiqua"/>
        </w:rPr>
        <w:t xml:space="preserve"> PP, Pol S, Dioguardi </w:t>
      </w:r>
      <w:proofErr w:type="spellStart"/>
      <w:r w:rsidRPr="00196AD0">
        <w:rPr>
          <w:rFonts w:ascii="Book Antiqua" w:hAnsi="Book Antiqua"/>
        </w:rPr>
        <w:t>Burgio</w:t>
      </w:r>
      <w:proofErr w:type="spellEnd"/>
      <w:r w:rsidRPr="00196AD0">
        <w:rPr>
          <w:rFonts w:ascii="Book Antiqua" w:hAnsi="Book Antiqua"/>
        </w:rPr>
        <w:t xml:space="preserve"> M, </w:t>
      </w:r>
      <w:proofErr w:type="spellStart"/>
      <w:r w:rsidRPr="00196AD0">
        <w:rPr>
          <w:rFonts w:ascii="Book Antiqua" w:hAnsi="Book Antiqua"/>
        </w:rPr>
        <w:t>Vilgrain</w:t>
      </w:r>
      <w:proofErr w:type="spellEnd"/>
      <w:r w:rsidRPr="00196AD0">
        <w:rPr>
          <w:rFonts w:ascii="Book Antiqua" w:hAnsi="Book Antiqua"/>
        </w:rPr>
        <w:t xml:space="preserve"> V, Sepulveda A, Cauchy F, </w:t>
      </w:r>
      <w:proofErr w:type="spellStart"/>
      <w:r w:rsidRPr="00196AD0">
        <w:rPr>
          <w:rFonts w:ascii="Book Antiqua" w:hAnsi="Book Antiqua"/>
        </w:rPr>
        <w:t>Luciani</w:t>
      </w:r>
      <w:proofErr w:type="spellEnd"/>
      <w:r w:rsidRPr="00196AD0">
        <w:rPr>
          <w:rFonts w:ascii="Book Antiqua" w:hAnsi="Book Antiqua"/>
        </w:rPr>
        <w:t xml:space="preserve"> A, </w:t>
      </w:r>
      <w:proofErr w:type="spellStart"/>
      <w:r w:rsidRPr="00196AD0">
        <w:rPr>
          <w:rFonts w:ascii="Book Antiqua" w:hAnsi="Book Antiqua"/>
        </w:rPr>
        <w:t>Sommacale</w:t>
      </w:r>
      <w:proofErr w:type="spellEnd"/>
      <w:r w:rsidRPr="00196AD0">
        <w:rPr>
          <w:rFonts w:ascii="Book Antiqua" w:hAnsi="Book Antiqua"/>
        </w:rPr>
        <w:t xml:space="preserve"> D, Leroy V, </w:t>
      </w:r>
      <w:proofErr w:type="spellStart"/>
      <w:r w:rsidRPr="00196AD0">
        <w:rPr>
          <w:rFonts w:ascii="Book Antiqua" w:hAnsi="Book Antiqua"/>
        </w:rPr>
        <w:t>Roudot-Thoraval</w:t>
      </w:r>
      <w:proofErr w:type="spellEnd"/>
      <w:r w:rsidRPr="00196AD0">
        <w:rPr>
          <w:rFonts w:ascii="Book Antiqua" w:hAnsi="Book Antiqua"/>
        </w:rPr>
        <w:t xml:space="preserve"> F, </w:t>
      </w:r>
      <w:proofErr w:type="spellStart"/>
      <w:r w:rsidRPr="00196AD0">
        <w:rPr>
          <w:rFonts w:ascii="Book Antiqua" w:hAnsi="Book Antiqua"/>
        </w:rPr>
        <w:t>Bouattour</w:t>
      </w:r>
      <w:proofErr w:type="spellEnd"/>
      <w:r w:rsidRPr="00196AD0">
        <w:rPr>
          <w:rFonts w:ascii="Book Antiqua" w:hAnsi="Book Antiqua"/>
        </w:rPr>
        <w:t xml:space="preserve"> M, </w:t>
      </w:r>
      <w:proofErr w:type="spellStart"/>
      <w:r w:rsidRPr="00196AD0">
        <w:rPr>
          <w:rFonts w:ascii="Book Antiqua" w:hAnsi="Book Antiqua"/>
        </w:rPr>
        <w:t>Nault</w:t>
      </w:r>
      <w:proofErr w:type="spellEnd"/>
      <w:r w:rsidRPr="00196AD0">
        <w:rPr>
          <w:rFonts w:ascii="Book Antiqua" w:hAnsi="Book Antiqua"/>
        </w:rPr>
        <w:t xml:space="preserve"> JC; Paris Liver Cancer Group. Impact of COVID-19 on the management of hepatocellular carcinoma in a high-prevalence area. </w:t>
      </w:r>
      <w:r w:rsidRPr="00196AD0">
        <w:rPr>
          <w:rFonts w:ascii="Book Antiqua" w:hAnsi="Book Antiqua"/>
          <w:i/>
          <w:iCs/>
        </w:rPr>
        <w:t>JHEP Rep</w:t>
      </w:r>
      <w:r w:rsidRPr="00196AD0">
        <w:rPr>
          <w:rFonts w:ascii="Book Antiqua" w:hAnsi="Book Antiqua"/>
        </w:rPr>
        <w:t xml:space="preserve"> 2021; </w:t>
      </w:r>
      <w:r w:rsidRPr="00196AD0">
        <w:rPr>
          <w:rFonts w:ascii="Book Antiqua" w:hAnsi="Book Antiqua"/>
          <w:b/>
          <w:bCs/>
        </w:rPr>
        <w:t>3</w:t>
      </w:r>
      <w:r w:rsidRPr="00196AD0">
        <w:rPr>
          <w:rFonts w:ascii="Book Antiqua" w:hAnsi="Book Antiqua"/>
        </w:rPr>
        <w:t>: 100199 [PMID: 33163949 DOI: 10.1016/j.jhepr.2020.100199]</w:t>
      </w:r>
    </w:p>
    <w:p w14:paraId="5BAAED23"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132 </w:t>
      </w:r>
      <w:r w:rsidRPr="00196AD0">
        <w:rPr>
          <w:rFonts w:ascii="Book Antiqua" w:hAnsi="Book Antiqua"/>
          <w:b/>
          <w:bCs/>
        </w:rPr>
        <w:t>Toyoda H</w:t>
      </w:r>
      <w:r w:rsidRPr="00196AD0">
        <w:rPr>
          <w:rFonts w:ascii="Book Antiqua" w:hAnsi="Book Antiqua"/>
        </w:rPr>
        <w:t xml:space="preserve">, Yasuda S, </w:t>
      </w:r>
      <w:proofErr w:type="spellStart"/>
      <w:r w:rsidRPr="00196AD0">
        <w:rPr>
          <w:rFonts w:ascii="Book Antiqua" w:hAnsi="Book Antiqua"/>
        </w:rPr>
        <w:t>Kiriyama</w:t>
      </w:r>
      <w:proofErr w:type="spellEnd"/>
      <w:r w:rsidRPr="00196AD0">
        <w:rPr>
          <w:rFonts w:ascii="Book Antiqua" w:hAnsi="Book Antiqua"/>
        </w:rPr>
        <w:t xml:space="preserve"> S, Tanikawa M, </w:t>
      </w:r>
      <w:proofErr w:type="spellStart"/>
      <w:r w:rsidRPr="00196AD0">
        <w:rPr>
          <w:rFonts w:ascii="Book Antiqua" w:hAnsi="Book Antiqua"/>
        </w:rPr>
        <w:t>Hisanaga</w:t>
      </w:r>
      <w:proofErr w:type="spellEnd"/>
      <w:r w:rsidRPr="00196AD0">
        <w:rPr>
          <w:rFonts w:ascii="Book Antiqua" w:hAnsi="Book Antiqua"/>
        </w:rPr>
        <w:t xml:space="preserve"> Y, Kanamori A, </w:t>
      </w:r>
      <w:proofErr w:type="spellStart"/>
      <w:r w:rsidRPr="00196AD0">
        <w:rPr>
          <w:rFonts w:ascii="Book Antiqua" w:hAnsi="Book Antiqua"/>
        </w:rPr>
        <w:t>Kitabatake</w:t>
      </w:r>
      <w:proofErr w:type="spellEnd"/>
      <w:r w:rsidRPr="00196AD0">
        <w:rPr>
          <w:rFonts w:ascii="Book Antiqua" w:hAnsi="Book Antiqua"/>
        </w:rPr>
        <w:t xml:space="preserve"> S, Yamamoto S, Shiota S, </w:t>
      </w:r>
      <w:proofErr w:type="spellStart"/>
      <w:r w:rsidRPr="00196AD0">
        <w:rPr>
          <w:rFonts w:ascii="Book Antiqua" w:hAnsi="Book Antiqua"/>
        </w:rPr>
        <w:t>Furoi</w:t>
      </w:r>
      <w:proofErr w:type="spellEnd"/>
      <w:r w:rsidRPr="00196AD0">
        <w:rPr>
          <w:rFonts w:ascii="Book Antiqua" w:hAnsi="Book Antiqua"/>
        </w:rPr>
        <w:t xml:space="preserve"> M, </w:t>
      </w:r>
      <w:proofErr w:type="spellStart"/>
      <w:r w:rsidRPr="00196AD0">
        <w:rPr>
          <w:rFonts w:ascii="Book Antiqua" w:hAnsi="Book Antiqua"/>
        </w:rPr>
        <w:t>Koyabu</w:t>
      </w:r>
      <w:proofErr w:type="spellEnd"/>
      <w:r w:rsidRPr="00196AD0">
        <w:rPr>
          <w:rFonts w:ascii="Book Antiqua" w:hAnsi="Book Antiqua"/>
        </w:rPr>
        <w:t xml:space="preserve"> T, Furukawa D, </w:t>
      </w:r>
      <w:proofErr w:type="spellStart"/>
      <w:r w:rsidRPr="00196AD0">
        <w:rPr>
          <w:rFonts w:ascii="Book Antiqua" w:hAnsi="Book Antiqua"/>
        </w:rPr>
        <w:t>Kumada</w:t>
      </w:r>
      <w:proofErr w:type="spellEnd"/>
      <w:r w:rsidRPr="00196AD0">
        <w:rPr>
          <w:rFonts w:ascii="Book Antiqua" w:hAnsi="Book Antiqua"/>
        </w:rPr>
        <w:t xml:space="preserve"> T, Sumida Y. Impact of COVID-19 pandemic on surveillance of hepatocellular carcinoma: a study in patients with chronic hepatitis C after sustained virologic response. </w:t>
      </w:r>
      <w:proofErr w:type="spellStart"/>
      <w:r w:rsidRPr="00196AD0">
        <w:rPr>
          <w:rFonts w:ascii="Book Antiqua" w:hAnsi="Book Antiqua"/>
          <w:i/>
          <w:iCs/>
        </w:rPr>
        <w:t>GastroHep</w:t>
      </w:r>
      <w:proofErr w:type="spellEnd"/>
      <w:r w:rsidRPr="00196AD0">
        <w:rPr>
          <w:rFonts w:ascii="Book Antiqua" w:hAnsi="Book Antiqua"/>
        </w:rPr>
        <w:t xml:space="preserve"> 2020 [PMID: 32837333 DOI: 10.1002/ygh2.418]</w:t>
      </w:r>
    </w:p>
    <w:p w14:paraId="475850B9"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133 </w:t>
      </w:r>
      <w:proofErr w:type="spellStart"/>
      <w:r w:rsidRPr="00196AD0">
        <w:rPr>
          <w:rFonts w:ascii="Book Antiqua" w:hAnsi="Book Antiqua"/>
          <w:b/>
          <w:bCs/>
        </w:rPr>
        <w:t>Fancellu</w:t>
      </w:r>
      <w:proofErr w:type="spellEnd"/>
      <w:r w:rsidRPr="00196AD0">
        <w:rPr>
          <w:rFonts w:ascii="Book Antiqua" w:hAnsi="Book Antiqua"/>
          <w:b/>
          <w:bCs/>
        </w:rPr>
        <w:t xml:space="preserve"> A</w:t>
      </w:r>
      <w:r w:rsidRPr="00196AD0">
        <w:rPr>
          <w:rFonts w:ascii="Book Antiqua" w:hAnsi="Book Antiqua"/>
        </w:rPr>
        <w:t xml:space="preserve">, </w:t>
      </w:r>
      <w:proofErr w:type="spellStart"/>
      <w:r w:rsidRPr="00196AD0">
        <w:rPr>
          <w:rFonts w:ascii="Book Antiqua" w:hAnsi="Book Antiqua"/>
        </w:rPr>
        <w:t>Sanna</w:t>
      </w:r>
      <w:proofErr w:type="spellEnd"/>
      <w:r w:rsidRPr="00196AD0">
        <w:rPr>
          <w:rFonts w:ascii="Book Antiqua" w:hAnsi="Book Antiqua"/>
        </w:rPr>
        <w:t xml:space="preserve"> V, </w:t>
      </w:r>
      <w:proofErr w:type="spellStart"/>
      <w:r w:rsidRPr="00196AD0">
        <w:rPr>
          <w:rFonts w:ascii="Book Antiqua" w:hAnsi="Book Antiqua"/>
        </w:rPr>
        <w:t>Scognamillo</w:t>
      </w:r>
      <w:proofErr w:type="spellEnd"/>
      <w:r w:rsidRPr="00196AD0">
        <w:rPr>
          <w:rFonts w:ascii="Book Antiqua" w:hAnsi="Book Antiqua"/>
        </w:rPr>
        <w:t xml:space="preserve"> F, </w:t>
      </w:r>
      <w:proofErr w:type="spellStart"/>
      <w:r w:rsidRPr="00196AD0">
        <w:rPr>
          <w:rFonts w:ascii="Book Antiqua" w:hAnsi="Book Antiqua"/>
        </w:rPr>
        <w:t>Feo</w:t>
      </w:r>
      <w:proofErr w:type="spellEnd"/>
      <w:r w:rsidRPr="00196AD0">
        <w:rPr>
          <w:rFonts w:ascii="Book Antiqua" w:hAnsi="Book Antiqua"/>
        </w:rPr>
        <w:t xml:space="preserve"> CF, </w:t>
      </w:r>
      <w:proofErr w:type="spellStart"/>
      <w:r w:rsidRPr="00196AD0">
        <w:rPr>
          <w:rFonts w:ascii="Book Antiqua" w:hAnsi="Book Antiqua"/>
        </w:rPr>
        <w:t>Vidili</w:t>
      </w:r>
      <w:proofErr w:type="spellEnd"/>
      <w:r w:rsidRPr="00196AD0">
        <w:rPr>
          <w:rFonts w:ascii="Book Antiqua" w:hAnsi="Book Antiqua"/>
        </w:rPr>
        <w:t xml:space="preserve"> G, </w:t>
      </w:r>
      <w:proofErr w:type="spellStart"/>
      <w:r w:rsidRPr="00196AD0">
        <w:rPr>
          <w:rFonts w:ascii="Book Antiqua" w:hAnsi="Book Antiqua"/>
        </w:rPr>
        <w:t>Nigri</w:t>
      </w:r>
      <w:proofErr w:type="spellEnd"/>
      <w:r w:rsidRPr="00196AD0">
        <w:rPr>
          <w:rFonts w:ascii="Book Antiqua" w:hAnsi="Book Antiqua"/>
        </w:rPr>
        <w:t xml:space="preserve"> G, </w:t>
      </w:r>
      <w:proofErr w:type="spellStart"/>
      <w:r w:rsidRPr="00196AD0">
        <w:rPr>
          <w:rFonts w:ascii="Book Antiqua" w:hAnsi="Book Antiqua"/>
        </w:rPr>
        <w:t>Porcu</w:t>
      </w:r>
      <w:proofErr w:type="spellEnd"/>
      <w:r w:rsidRPr="00196AD0">
        <w:rPr>
          <w:rFonts w:ascii="Book Antiqua" w:hAnsi="Book Antiqua"/>
        </w:rPr>
        <w:t xml:space="preserve"> A. Surgical treatment of hepatocellular carcinoma in the era of COVID-19 pandemic: A comprehensive review of current recommendations. </w:t>
      </w:r>
      <w:r w:rsidRPr="00196AD0">
        <w:rPr>
          <w:rFonts w:ascii="Book Antiqua" w:hAnsi="Book Antiqua"/>
          <w:i/>
          <w:iCs/>
        </w:rPr>
        <w:t>World J Clin Cases</w:t>
      </w:r>
      <w:r w:rsidRPr="00196AD0">
        <w:rPr>
          <w:rFonts w:ascii="Book Antiqua" w:hAnsi="Book Antiqua"/>
        </w:rPr>
        <w:t xml:space="preserve"> 2021; </w:t>
      </w:r>
      <w:r w:rsidRPr="00196AD0">
        <w:rPr>
          <w:rFonts w:ascii="Book Antiqua" w:hAnsi="Book Antiqua"/>
          <w:b/>
          <w:bCs/>
        </w:rPr>
        <w:t>9</w:t>
      </w:r>
      <w:r w:rsidRPr="00196AD0">
        <w:rPr>
          <w:rFonts w:ascii="Book Antiqua" w:hAnsi="Book Antiqua"/>
        </w:rPr>
        <w:t>: 3517-3530 [PMID: 34046452 DOI: 10.12998/wjcc.v9.i15.3517]</w:t>
      </w:r>
    </w:p>
    <w:p w14:paraId="221DB076" w14:textId="77777777" w:rsidR="00196AD0" w:rsidRPr="00196AD0" w:rsidRDefault="00196AD0" w:rsidP="00196AD0">
      <w:pPr>
        <w:spacing w:line="360" w:lineRule="auto"/>
        <w:jc w:val="both"/>
        <w:rPr>
          <w:rFonts w:ascii="Book Antiqua" w:hAnsi="Book Antiqua"/>
        </w:rPr>
      </w:pPr>
      <w:r w:rsidRPr="00196AD0">
        <w:rPr>
          <w:rFonts w:ascii="Book Antiqua" w:hAnsi="Book Antiqua"/>
        </w:rPr>
        <w:t xml:space="preserve">134 </w:t>
      </w:r>
      <w:proofErr w:type="spellStart"/>
      <w:r w:rsidRPr="00196AD0">
        <w:rPr>
          <w:rFonts w:ascii="Book Antiqua" w:hAnsi="Book Antiqua"/>
          <w:b/>
          <w:bCs/>
        </w:rPr>
        <w:t>Aghemo</w:t>
      </w:r>
      <w:proofErr w:type="spellEnd"/>
      <w:r w:rsidRPr="00196AD0">
        <w:rPr>
          <w:rFonts w:ascii="Book Antiqua" w:hAnsi="Book Antiqua"/>
          <w:b/>
          <w:bCs/>
        </w:rPr>
        <w:t xml:space="preserve"> A</w:t>
      </w:r>
      <w:r w:rsidRPr="00196AD0">
        <w:rPr>
          <w:rFonts w:ascii="Book Antiqua" w:hAnsi="Book Antiqua"/>
        </w:rPr>
        <w:t xml:space="preserve">, </w:t>
      </w:r>
      <w:proofErr w:type="spellStart"/>
      <w:r w:rsidRPr="00196AD0">
        <w:rPr>
          <w:rFonts w:ascii="Book Antiqua" w:hAnsi="Book Antiqua"/>
        </w:rPr>
        <w:t>Masarone</w:t>
      </w:r>
      <w:proofErr w:type="spellEnd"/>
      <w:r w:rsidRPr="00196AD0">
        <w:rPr>
          <w:rFonts w:ascii="Book Antiqua" w:hAnsi="Book Antiqua"/>
        </w:rPr>
        <w:t xml:space="preserve"> M, </w:t>
      </w:r>
      <w:proofErr w:type="spellStart"/>
      <w:r w:rsidRPr="00196AD0">
        <w:rPr>
          <w:rFonts w:ascii="Book Antiqua" w:hAnsi="Book Antiqua"/>
        </w:rPr>
        <w:t>Montagnese</w:t>
      </w:r>
      <w:proofErr w:type="spellEnd"/>
      <w:r w:rsidRPr="00196AD0">
        <w:rPr>
          <w:rFonts w:ascii="Book Antiqua" w:hAnsi="Book Antiqua"/>
        </w:rPr>
        <w:t xml:space="preserve"> S, </w:t>
      </w:r>
      <w:proofErr w:type="spellStart"/>
      <w:r w:rsidRPr="00196AD0">
        <w:rPr>
          <w:rFonts w:ascii="Book Antiqua" w:hAnsi="Book Antiqua"/>
        </w:rPr>
        <w:t>Petta</w:t>
      </w:r>
      <w:proofErr w:type="spellEnd"/>
      <w:r w:rsidRPr="00196AD0">
        <w:rPr>
          <w:rFonts w:ascii="Book Antiqua" w:hAnsi="Book Antiqua"/>
        </w:rPr>
        <w:t xml:space="preserve"> S, </w:t>
      </w:r>
      <w:proofErr w:type="spellStart"/>
      <w:r w:rsidRPr="00196AD0">
        <w:rPr>
          <w:rFonts w:ascii="Book Antiqua" w:hAnsi="Book Antiqua"/>
        </w:rPr>
        <w:t>Ponziani</w:t>
      </w:r>
      <w:proofErr w:type="spellEnd"/>
      <w:r w:rsidRPr="00196AD0">
        <w:rPr>
          <w:rFonts w:ascii="Book Antiqua" w:hAnsi="Book Antiqua"/>
        </w:rPr>
        <w:t xml:space="preserve"> FR, Russo FP; </w:t>
      </w:r>
      <w:proofErr w:type="spellStart"/>
      <w:r w:rsidRPr="00196AD0">
        <w:rPr>
          <w:rFonts w:ascii="Book Antiqua" w:hAnsi="Book Antiqua"/>
        </w:rPr>
        <w:t>Associazione</w:t>
      </w:r>
      <w:proofErr w:type="spellEnd"/>
      <w:r w:rsidRPr="00196AD0">
        <w:rPr>
          <w:rFonts w:ascii="Book Antiqua" w:hAnsi="Book Antiqua"/>
        </w:rPr>
        <w:t xml:space="preserve"> </w:t>
      </w:r>
      <w:proofErr w:type="spellStart"/>
      <w:r w:rsidRPr="00196AD0">
        <w:rPr>
          <w:rFonts w:ascii="Book Antiqua" w:hAnsi="Book Antiqua"/>
        </w:rPr>
        <w:t>Italiana</w:t>
      </w:r>
      <w:proofErr w:type="spellEnd"/>
      <w:r w:rsidRPr="00196AD0">
        <w:rPr>
          <w:rFonts w:ascii="Book Antiqua" w:hAnsi="Book Antiqua"/>
        </w:rPr>
        <w:t xml:space="preserve"> Studio </w:t>
      </w:r>
      <w:proofErr w:type="spellStart"/>
      <w:r w:rsidRPr="00196AD0">
        <w:rPr>
          <w:rFonts w:ascii="Book Antiqua" w:hAnsi="Book Antiqua"/>
        </w:rPr>
        <w:t>Fegato</w:t>
      </w:r>
      <w:proofErr w:type="spellEnd"/>
      <w:r w:rsidRPr="00196AD0">
        <w:rPr>
          <w:rFonts w:ascii="Book Antiqua" w:hAnsi="Book Antiqua"/>
        </w:rPr>
        <w:t xml:space="preserve"> (AISF). Assessing the impact of COVID-19 on the management of patients with liver diseases: A national survey by the Italian association for the study of the Liver. </w:t>
      </w:r>
      <w:r w:rsidRPr="00196AD0">
        <w:rPr>
          <w:rFonts w:ascii="Book Antiqua" w:hAnsi="Book Antiqua"/>
          <w:i/>
          <w:iCs/>
        </w:rPr>
        <w:t>Dig Liver Dis</w:t>
      </w:r>
      <w:r w:rsidRPr="00196AD0">
        <w:rPr>
          <w:rFonts w:ascii="Book Antiqua" w:hAnsi="Book Antiqua"/>
        </w:rPr>
        <w:t xml:space="preserve"> 2020; </w:t>
      </w:r>
      <w:r w:rsidRPr="00196AD0">
        <w:rPr>
          <w:rFonts w:ascii="Book Antiqua" w:hAnsi="Book Antiqua"/>
          <w:b/>
          <w:bCs/>
        </w:rPr>
        <w:t>52</w:t>
      </w:r>
      <w:r w:rsidRPr="00196AD0">
        <w:rPr>
          <w:rFonts w:ascii="Book Antiqua" w:hAnsi="Book Antiqua"/>
        </w:rPr>
        <w:t>: 937-941 [PMID: 32703730 DOI: 10.1016/j.dld.2020.07.008]</w:t>
      </w:r>
    </w:p>
    <w:p w14:paraId="68075DE1" w14:textId="77777777" w:rsidR="00A77B3E" w:rsidRPr="00196AD0" w:rsidRDefault="00A77B3E" w:rsidP="00196AD0">
      <w:pPr>
        <w:spacing w:line="360" w:lineRule="auto"/>
        <w:jc w:val="both"/>
        <w:rPr>
          <w:rFonts w:ascii="Book Antiqua" w:hAnsi="Book Antiqua"/>
          <w:color w:val="000000" w:themeColor="text1"/>
        </w:rPr>
      </w:pPr>
    </w:p>
    <w:p w14:paraId="7DA977B9" w14:textId="77777777" w:rsidR="00A77B3E" w:rsidRPr="00196AD0" w:rsidRDefault="00A77B3E" w:rsidP="00196AD0">
      <w:pPr>
        <w:spacing w:line="360" w:lineRule="auto"/>
        <w:jc w:val="both"/>
        <w:rPr>
          <w:rFonts w:ascii="Book Antiqua" w:hAnsi="Book Antiqua"/>
          <w:color w:val="000000" w:themeColor="text1"/>
        </w:rPr>
        <w:sectPr w:rsidR="00A77B3E" w:rsidRPr="00196AD0">
          <w:pgSz w:w="12240" w:h="15840"/>
          <w:pgMar w:top="1440" w:right="1440" w:bottom="1440" w:left="1440" w:header="720" w:footer="720" w:gutter="0"/>
          <w:cols w:space="720"/>
          <w:docGrid w:linePitch="360"/>
        </w:sectPr>
      </w:pPr>
    </w:p>
    <w:p w14:paraId="6962DF21"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lastRenderedPageBreak/>
        <w:t>Footnotes</w:t>
      </w:r>
    </w:p>
    <w:p w14:paraId="1116D69F" w14:textId="1BC2DE58" w:rsidR="00A77B3E" w:rsidRPr="00704915" w:rsidRDefault="00C939D4" w:rsidP="00196AD0">
      <w:pPr>
        <w:spacing w:line="360" w:lineRule="auto"/>
        <w:jc w:val="both"/>
        <w:rPr>
          <w:rFonts w:ascii="Book Antiqua" w:hAnsi="Book Antiqua"/>
          <w:color w:val="000000" w:themeColor="text1"/>
          <w:lang w:eastAsia="zh-CN"/>
        </w:rPr>
      </w:pPr>
      <w:r w:rsidRPr="00196AD0">
        <w:rPr>
          <w:rFonts w:ascii="Book Antiqua" w:eastAsia="Book Antiqua" w:hAnsi="Book Antiqua" w:cs="Book Antiqua"/>
          <w:b/>
          <w:bCs/>
          <w:color w:val="000000" w:themeColor="text1"/>
        </w:rPr>
        <w:t xml:space="preserve">Conflict-of-interest statement: </w:t>
      </w:r>
      <w:r w:rsidRPr="00196AD0">
        <w:rPr>
          <w:rFonts w:ascii="Book Antiqua" w:eastAsia="Book Antiqua" w:hAnsi="Book Antiqua" w:cs="Book Antiqua"/>
          <w:color w:val="000000" w:themeColor="text1"/>
        </w:rPr>
        <w:t>The authors declare that they do not have conflict of interest</w:t>
      </w:r>
      <w:r w:rsidR="00704915">
        <w:rPr>
          <w:rFonts w:ascii="Book Antiqua" w:hAnsi="Book Antiqua" w:cs="Book Antiqua" w:hint="eastAsia"/>
          <w:color w:val="000000" w:themeColor="text1"/>
          <w:lang w:eastAsia="zh-CN"/>
        </w:rPr>
        <w:t xml:space="preserve"> </w:t>
      </w:r>
      <w:r w:rsidRPr="00196AD0">
        <w:rPr>
          <w:rFonts w:ascii="Book Antiqua" w:eastAsia="Book Antiqua" w:hAnsi="Book Antiqua" w:cs="Book Antiqua"/>
          <w:color w:val="000000" w:themeColor="text1"/>
        </w:rPr>
        <w:t>related to this manuscript</w:t>
      </w:r>
      <w:r w:rsidR="00704915">
        <w:rPr>
          <w:rFonts w:ascii="Book Antiqua" w:hAnsi="Book Antiqua" w:cs="Book Antiqua" w:hint="eastAsia"/>
          <w:color w:val="000000" w:themeColor="text1"/>
          <w:lang w:eastAsia="zh-CN"/>
        </w:rPr>
        <w:t>.</w:t>
      </w:r>
    </w:p>
    <w:p w14:paraId="34345F3D" w14:textId="77777777" w:rsidR="00A77B3E" w:rsidRPr="00196AD0" w:rsidRDefault="00A77B3E" w:rsidP="00196AD0">
      <w:pPr>
        <w:spacing w:line="360" w:lineRule="auto"/>
        <w:jc w:val="both"/>
        <w:rPr>
          <w:rFonts w:ascii="Book Antiqua" w:hAnsi="Book Antiqua"/>
          <w:color w:val="000000" w:themeColor="text1"/>
        </w:rPr>
      </w:pPr>
    </w:p>
    <w:p w14:paraId="583679F4"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bCs/>
          <w:color w:val="000000" w:themeColor="text1"/>
        </w:rPr>
        <w:t xml:space="preserve">Open-Access: </w:t>
      </w:r>
      <w:r w:rsidRPr="00196AD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96AD0">
        <w:rPr>
          <w:rFonts w:ascii="Book Antiqua" w:eastAsia="Book Antiqua" w:hAnsi="Book Antiqua" w:cs="Book Antiqua"/>
          <w:color w:val="000000" w:themeColor="text1"/>
        </w:rPr>
        <w:t>NonCommercial</w:t>
      </w:r>
      <w:proofErr w:type="spellEnd"/>
      <w:r w:rsidRPr="00196AD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F17AD4" w14:textId="77777777" w:rsidR="00A77B3E" w:rsidRPr="00196AD0" w:rsidRDefault="00A77B3E" w:rsidP="00196AD0">
      <w:pPr>
        <w:spacing w:line="360" w:lineRule="auto"/>
        <w:jc w:val="both"/>
        <w:rPr>
          <w:rFonts w:ascii="Book Antiqua" w:hAnsi="Book Antiqua"/>
          <w:color w:val="000000" w:themeColor="text1"/>
        </w:rPr>
      </w:pPr>
    </w:p>
    <w:p w14:paraId="1701F428" w14:textId="77777777" w:rsidR="00A77B3E" w:rsidRPr="00196AD0" w:rsidRDefault="00C939D4" w:rsidP="00196AD0">
      <w:pPr>
        <w:spacing w:line="360" w:lineRule="auto"/>
        <w:jc w:val="both"/>
        <w:rPr>
          <w:rFonts w:ascii="Book Antiqua" w:hAnsi="Book Antiqua" w:cs="Book Antiqua"/>
          <w:color w:val="000000" w:themeColor="text1"/>
          <w:lang w:eastAsia="zh-CN"/>
        </w:rPr>
      </w:pPr>
      <w:r w:rsidRPr="00196AD0">
        <w:rPr>
          <w:rFonts w:ascii="Book Antiqua" w:eastAsia="Book Antiqua" w:hAnsi="Book Antiqua" w:cs="Book Antiqua"/>
          <w:b/>
          <w:color w:val="000000" w:themeColor="text1"/>
        </w:rPr>
        <w:t xml:space="preserve">Manuscript source: </w:t>
      </w:r>
      <w:r w:rsidRPr="00196AD0">
        <w:rPr>
          <w:rFonts w:ascii="Book Antiqua" w:eastAsia="Book Antiqua" w:hAnsi="Book Antiqua" w:cs="Book Antiqua"/>
          <w:color w:val="000000" w:themeColor="text1"/>
        </w:rPr>
        <w:t xml:space="preserve">Invited </w:t>
      </w:r>
      <w:r w:rsidR="000435AD" w:rsidRPr="00196AD0">
        <w:rPr>
          <w:rFonts w:ascii="Book Antiqua" w:hAnsi="Book Antiqua" w:cs="Book Antiqua"/>
          <w:color w:val="000000" w:themeColor="text1"/>
          <w:lang w:eastAsia="zh-CN"/>
        </w:rPr>
        <w:t>m</w:t>
      </w:r>
      <w:r w:rsidRPr="00196AD0">
        <w:rPr>
          <w:rFonts w:ascii="Book Antiqua" w:eastAsia="Book Antiqua" w:hAnsi="Book Antiqua" w:cs="Book Antiqua"/>
          <w:color w:val="000000" w:themeColor="text1"/>
        </w:rPr>
        <w:t>anuscript</w:t>
      </w:r>
    </w:p>
    <w:p w14:paraId="41004D8A" w14:textId="77777777" w:rsidR="00A77B3E" w:rsidRPr="00196AD0" w:rsidRDefault="00A77B3E" w:rsidP="00196AD0">
      <w:pPr>
        <w:spacing w:line="360" w:lineRule="auto"/>
        <w:jc w:val="both"/>
        <w:rPr>
          <w:rFonts w:ascii="Book Antiqua" w:hAnsi="Book Antiqua"/>
          <w:color w:val="000000" w:themeColor="text1"/>
        </w:rPr>
      </w:pPr>
    </w:p>
    <w:p w14:paraId="43AB8B03"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 xml:space="preserve">Peer-review started: </w:t>
      </w:r>
      <w:r w:rsidRPr="00196AD0">
        <w:rPr>
          <w:rFonts w:ascii="Book Antiqua" w:eastAsia="Book Antiqua" w:hAnsi="Book Antiqua" w:cs="Book Antiqua"/>
          <w:color w:val="000000" w:themeColor="text1"/>
        </w:rPr>
        <w:t>March 14, 2021</w:t>
      </w:r>
    </w:p>
    <w:p w14:paraId="2700D0CD"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 xml:space="preserve">First decision: </w:t>
      </w:r>
      <w:r w:rsidRPr="00196AD0">
        <w:rPr>
          <w:rFonts w:ascii="Book Antiqua" w:eastAsia="Book Antiqua" w:hAnsi="Book Antiqua" w:cs="Book Antiqua"/>
          <w:color w:val="000000" w:themeColor="text1"/>
        </w:rPr>
        <w:t>June 14, 2021</w:t>
      </w:r>
    </w:p>
    <w:p w14:paraId="655712BA"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 xml:space="preserve">Article in press: </w:t>
      </w:r>
    </w:p>
    <w:p w14:paraId="587643A2" w14:textId="77777777" w:rsidR="00A77B3E" w:rsidRPr="00196AD0" w:rsidRDefault="00A77B3E" w:rsidP="00196AD0">
      <w:pPr>
        <w:spacing w:line="360" w:lineRule="auto"/>
        <w:jc w:val="both"/>
        <w:rPr>
          <w:rFonts w:ascii="Book Antiqua" w:hAnsi="Book Antiqua"/>
          <w:color w:val="000000" w:themeColor="text1"/>
        </w:rPr>
      </w:pPr>
    </w:p>
    <w:p w14:paraId="4C0D846E"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 xml:space="preserve">Specialty type: </w:t>
      </w:r>
      <w:r w:rsidR="00463F89" w:rsidRPr="00196AD0">
        <w:rPr>
          <w:rFonts w:ascii="Book Antiqua" w:eastAsia="微软雅黑" w:hAnsi="Book Antiqua" w:cs="宋体"/>
        </w:rPr>
        <w:t>Gastroenterology and hepatology</w:t>
      </w:r>
    </w:p>
    <w:p w14:paraId="3D9E3CFD"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 xml:space="preserve">Country/Territory of origin: </w:t>
      </w:r>
      <w:r w:rsidRPr="00196AD0">
        <w:rPr>
          <w:rFonts w:ascii="Book Antiqua" w:eastAsia="Book Antiqua" w:hAnsi="Book Antiqua" w:cs="Book Antiqua"/>
          <w:color w:val="000000" w:themeColor="text1"/>
        </w:rPr>
        <w:t>Qatar</w:t>
      </w:r>
    </w:p>
    <w:p w14:paraId="7A968542"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t>Peer-review report’s scientific quality classification</w:t>
      </w:r>
    </w:p>
    <w:p w14:paraId="7B831C86"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Grade A (Excellent): 0</w:t>
      </w:r>
    </w:p>
    <w:p w14:paraId="6FEA4214" w14:textId="77777777" w:rsidR="00A77B3E" w:rsidRPr="00196AD0" w:rsidRDefault="00C939D4" w:rsidP="00196AD0">
      <w:pPr>
        <w:spacing w:line="360" w:lineRule="auto"/>
        <w:jc w:val="both"/>
        <w:rPr>
          <w:rFonts w:ascii="Book Antiqua" w:hAnsi="Book Antiqua"/>
          <w:color w:val="000000" w:themeColor="text1"/>
          <w:lang w:eastAsia="zh-CN"/>
        </w:rPr>
      </w:pPr>
      <w:r w:rsidRPr="00196AD0">
        <w:rPr>
          <w:rFonts w:ascii="Book Antiqua" w:eastAsia="Book Antiqua" w:hAnsi="Book Antiqua" w:cs="Book Antiqua"/>
          <w:color w:val="000000" w:themeColor="text1"/>
        </w:rPr>
        <w:t xml:space="preserve">Grade B (Very good): </w:t>
      </w:r>
      <w:r w:rsidR="00463F89" w:rsidRPr="00196AD0">
        <w:rPr>
          <w:rFonts w:ascii="Book Antiqua" w:hAnsi="Book Antiqua" w:cs="Book Antiqua"/>
          <w:color w:val="000000" w:themeColor="text1"/>
          <w:lang w:eastAsia="zh-CN"/>
        </w:rPr>
        <w:t>B</w:t>
      </w:r>
    </w:p>
    <w:p w14:paraId="08F5EDC8"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Grade C (Good): C, C, C</w:t>
      </w:r>
    </w:p>
    <w:p w14:paraId="5DAFD684"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Grade D (Fair): 0</w:t>
      </w:r>
    </w:p>
    <w:p w14:paraId="3DC55D05"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color w:val="000000" w:themeColor="text1"/>
        </w:rPr>
        <w:t>Grade E (Poor): 0</w:t>
      </w:r>
    </w:p>
    <w:p w14:paraId="578E6534" w14:textId="77777777" w:rsidR="00A77B3E" w:rsidRPr="00196AD0" w:rsidRDefault="00A77B3E" w:rsidP="00196AD0">
      <w:pPr>
        <w:spacing w:line="360" w:lineRule="auto"/>
        <w:jc w:val="both"/>
        <w:rPr>
          <w:rFonts w:ascii="Book Antiqua" w:hAnsi="Book Antiqua"/>
          <w:color w:val="000000" w:themeColor="text1"/>
        </w:rPr>
      </w:pPr>
    </w:p>
    <w:p w14:paraId="0CCD544F" w14:textId="77777777" w:rsidR="00A77B3E" w:rsidRPr="00196AD0" w:rsidRDefault="00C939D4" w:rsidP="00196AD0">
      <w:pPr>
        <w:spacing w:line="360" w:lineRule="auto"/>
        <w:jc w:val="both"/>
        <w:rPr>
          <w:rFonts w:ascii="Book Antiqua" w:hAnsi="Book Antiqua" w:cs="Book Antiqua"/>
          <w:b/>
          <w:color w:val="000000" w:themeColor="text1"/>
          <w:lang w:eastAsia="zh-CN"/>
        </w:rPr>
      </w:pPr>
      <w:r w:rsidRPr="00196AD0">
        <w:rPr>
          <w:rFonts w:ascii="Book Antiqua" w:eastAsia="Book Antiqua" w:hAnsi="Book Antiqua" w:cs="Book Antiqua"/>
          <w:b/>
          <w:color w:val="000000" w:themeColor="text1"/>
        </w:rPr>
        <w:t xml:space="preserve">P-Reviewer: </w:t>
      </w:r>
      <w:r w:rsidRPr="00196AD0">
        <w:rPr>
          <w:rFonts w:ascii="Book Antiqua" w:eastAsia="Book Antiqua" w:hAnsi="Book Antiqua" w:cs="Book Antiqua"/>
          <w:color w:val="000000" w:themeColor="text1"/>
        </w:rPr>
        <w:t xml:space="preserve">Islam MM, </w:t>
      </w:r>
      <w:proofErr w:type="spellStart"/>
      <w:r w:rsidRPr="00196AD0">
        <w:rPr>
          <w:rFonts w:ascii="Book Antiqua" w:eastAsia="Book Antiqua" w:hAnsi="Book Antiqua" w:cs="Book Antiqua"/>
          <w:color w:val="000000" w:themeColor="text1"/>
        </w:rPr>
        <w:t>Naganuma</w:t>
      </w:r>
      <w:proofErr w:type="spellEnd"/>
      <w:r w:rsidRPr="00196AD0">
        <w:rPr>
          <w:rFonts w:ascii="Book Antiqua" w:eastAsia="Book Antiqua" w:hAnsi="Book Antiqua" w:cs="Book Antiqua"/>
          <w:color w:val="000000" w:themeColor="text1"/>
        </w:rPr>
        <w:t xml:space="preserve"> H, </w:t>
      </w:r>
      <w:proofErr w:type="spellStart"/>
      <w:r w:rsidRPr="00196AD0">
        <w:rPr>
          <w:rFonts w:ascii="Book Antiqua" w:eastAsia="Book Antiqua" w:hAnsi="Book Antiqua" w:cs="Book Antiqua"/>
          <w:color w:val="000000" w:themeColor="text1"/>
        </w:rPr>
        <w:t>Şehirli</w:t>
      </w:r>
      <w:proofErr w:type="spellEnd"/>
      <w:r w:rsidRPr="00196AD0">
        <w:rPr>
          <w:rFonts w:ascii="Book Antiqua" w:eastAsia="Book Antiqua" w:hAnsi="Book Antiqua" w:cs="Book Antiqua"/>
          <w:color w:val="000000" w:themeColor="text1"/>
        </w:rPr>
        <w:t xml:space="preserve"> AÖ</w:t>
      </w:r>
      <w:r w:rsidRPr="00196AD0">
        <w:rPr>
          <w:rFonts w:ascii="Book Antiqua" w:eastAsia="Book Antiqua" w:hAnsi="Book Antiqua" w:cs="Book Antiqua"/>
          <w:b/>
          <w:color w:val="000000" w:themeColor="text1"/>
        </w:rPr>
        <w:t xml:space="preserve"> S-Editor: </w:t>
      </w:r>
      <w:r w:rsidR="00F07B10" w:rsidRPr="00196AD0">
        <w:rPr>
          <w:rFonts w:ascii="Book Antiqua" w:hAnsi="Book Antiqua" w:cs="Book Antiqua"/>
          <w:color w:val="000000" w:themeColor="text1"/>
          <w:lang w:eastAsia="zh-CN"/>
        </w:rPr>
        <w:t>Fan JR</w:t>
      </w:r>
      <w:r w:rsidRPr="00196AD0">
        <w:rPr>
          <w:rFonts w:ascii="Book Antiqua" w:eastAsia="Book Antiqua" w:hAnsi="Book Antiqua" w:cs="Book Antiqua"/>
          <w:b/>
          <w:color w:val="000000" w:themeColor="text1"/>
        </w:rPr>
        <w:t xml:space="preserve"> L-Editor:  P-Editor: </w:t>
      </w:r>
    </w:p>
    <w:p w14:paraId="3C281B10" w14:textId="77777777" w:rsidR="00D74555" w:rsidRPr="00196AD0" w:rsidRDefault="00D74555" w:rsidP="00196AD0">
      <w:pPr>
        <w:spacing w:line="360" w:lineRule="auto"/>
        <w:jc w:val="both"/>
        <w:rPr>
          <w:rFonts w:ascii="Book Antiqua" w:hAnsi="Book Antiqua" w:cs="Book Antiqua"/>
          <w:b/>
          <w:color w:val="000000" w:themeColor="text1"/>
          <w:lang w:eastAsia="zh-CN"/>
        </w:rPr>
      </w:pPr>
    </w:p>
    <w:p w14:paraId="69A30FC6" w14:textId="77777777" w:rsidR="00A77B3E" w:rsidRPr="00196AD0" w:rsidRDefault="00C939D4" w:rsidP="00196AD0">
      <w:pPr>
        <w:spacing w:line="360" w:lineRule="auto"/>
        <w:jc w:val="both"/>
        <w:rPr>
          <w:rFonts w:ascii="Book Antiqua" w:hAnsi="Book Antiqua"/>
          <w:color w:val="000000" w:themeColor="text1"/>
        </w:rPr>
      </w:pPr>
      <w:r w:rsidRPr="00196AD0">
        <w:rPr>
          <w:rFonts w:ascii="Book Antiqua" w:eastAsia="Book Antiqua" w:hAnsi="Book Antiqua" w:cs="Book Antiqua"/>
          <w:b/>
          <w:color w:val="000000" w:themeColor="text1"/>
        </w:rPr>
        <w:lastRenderedPageBreak/>
        <w:t>Figure Legends</w:t>
      </w:r>
    </w:p>
    <w:p w14:paraId="2FA10C67" w14:textId="77777777" w:rsidR="005F75B9" w:rsidRPr="00196AD0" w:rsidRDefault="00AF385D" w:rsidP="00196AD0">
      <w:pPr>
        <w:spacing w:line="360" w:lineRule="auto"/>
        <w:jc w:val="both"/>
        <w:rPr>
          <w:rFonts w:ascii="Book Antiqua" w:hAnsi="Book Antiqua" w:cs="Book Antiqua"/>
          <w:b/>
          <w:bCs/>
          <w:color w:val="000000" w:themeColor="text1"/>
          <w:shd w:val="clear" w:color="auto" w:fill="FFFFFF"/>
          <w:lang w:eastAsia="zh-CN"/>
        </w:rPr>
      </w:pPr>
      <w:r w:rsidRPr="00196AD0">
        <w:rPr>
          <w:rFonts w:ascii="Book Antiqua" w:hAnsi="Book Antiqua"/>
          <w:noProof/>
          <w:lang w:eastAsia="zh-CN"/>
        </w:rPr>
        <w:drawing>
          <wp:inline distT="0" distB="0" distL="0" distR="0" wp14:anchorId="49AF8DE0" wp14:editId="6EE2AB7B">
            <wp:extent cx="5486400" cy="3164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64205"/>
                    </a:xfrm>
                    <a:prstGeom prst="rect">
                      <a:avLst/>
                    </a:prstGeom>
                  </pic:spPr>
                </pic:pic>
              </a:graphicData>
            </a:graphic>
          </wp:inline>
        </w:drawing>
      </w:r>
    </w:p>
    <w:p w14:paraId="50658D5B" w14:textId="77777777" w:rsidR="00A77B3E" w:rsidRPr="00196AD0" w:rsidRDefault="00C939D4" w:rsidP="00196AD0">
      <w:pPr>
        <w:spacing w:line="360" w:lineRule="auto"/>
        <w:jc w:val="both"/>
        <w:rPr>
          <w:rFonts w:ascii="Book Antiqua" w:hAnsi="Book Antiqua" w:cs="Book Antiqua"/>
          <w:color w:val="000000" w:themeColor="text1"/>
          <w:lang w:eastAsia="zh-CN"/>
        </w:rPr>
      </w:pPr>
      <w:r w:rsidRPr="00196AD0">
        <w:rPr>
          <w:rFonts w:ascii="Book Antiqua" w:eastAsia="Book Antiqua" w:hAnsi="Book Antiqua" w:cs="Book Antiqua"/>
          <w:b/>
          <w:bCs/>
          <w:color w:val="000000" w:themeColor="text1"/>
          <w:shd w:val="clear" w:color="auto" w:fill="FFFFFF"/>
        </w:rPr>
        <w:t>Figure 1</w:t>
      </w:r>
      <w:r w:rsidR="003E6670" w:rsidRPr="00196AD0">
        <w:rPr>
          <w:rFonts w:ascii="Book Antiqua" w:hAnsi="Book Antiqua" w:cs="Book Antiqua"/>
          <w:b/>
          <w:color w:val="000000" w:themeColor="text1"/>
          <w:shd w:val="clear" w:color="auto" w:fill="FFFFFF"/>
          <w:lang w:eastAsia="zh-CN"/>
        </w:rPr>
        <w:t xml:space="preserve"> </w:t>
      </w:r>
      <w:r w:rsidRPr="00196AD0">
        <w:rPr>
          <w:rFonts w:ascii="Book Antiqua" w:eastAsia="Book Antiqua" w:hAnsi="Book Antiqua" w:cs="Book Antiqua"/>
          <w:b/>
          <w:color w:val="000000" w:themeColor="text1"/>
        </w:rPr>
        <w:t xml:space="preserve">Pathogenesis of liver injury in </w:t>
      </w:r>
      <w:r w:rsidR="003531CF" w:rsidRPr="00196AD0">
        <w:rPr>
          <w:rFonts w:ascii="Book Antiqua" w:hAnsi="Book Antiqua" w:cs="Book Antiqua"/>
          <w:b/>
          <w:color w:val="000000" w:themeColor="text1"/>
          <w:lang w:eastAsia="zh-CN"/>
        </w:rPr>
        <w:t>c</w:t>
      </w:r>
      <w:r w:rsidR="003531CF" w:rsidRPr="00196AD0">
        <w:rPr>
          <w:rFonts w:ascii="Book Antiqua" w:eastAsia="Book Antiqua" w:hAnsi="Book Antiqua" w:cs="Book Antiqua"/>
          <w:b/>
          <w:color w:val="000000" w:themeColor="text1"/>
        </w:rPr>
        <w:t>oronavirus disease 2019</w:t>
      </w:r>
      <w:r w:rsidR="003E6670" w:rsidRPr="00196AD0">
        <w:rPr>
          <w:rFonts w:ascii="Book Antiqua" w:hAnsi="Book Antiqua" w:cs="Book Antiqua"/>
          <w:b/>
          <w:color w:val="000000" w:themeColor="text1"/>
          <w:lang w:eastAsia="zh-CN"/>
        </w:rPr>
        <w:t>.</w:t>
      </w:r>
      <w:r w:rsidR="003531CF" w:rsidRPr="00196AD0">
        <w:rPr>
          <w:rFonts w:ascii="Book Antiqua" w:hAnsi="Book Antiqua" w:cs="Book Antiqua"/>
          <w:b/>
          <w:color w:val="000000" w:themeColor="text1"/>
          <w:lang w:eastAsia="zh-CN"/>
        </w:rPr>
        <w:t xml:space="preserve"> </w:t>
      </w:r>
      <w:r w:rsidR="003531CF" w:rsidRPr="00196AD0">
        <w:rPr>
          <w:rFonts w:ascii="Book Antiqua" w:hAnsi="Book Antiqua" w:cs="Book Antiqua"/>
          <w:color w:val="000000" w:themeColor="text1"/>
          <w:lang w:eastAsia="zh-CN"/>
        </w:rPr>
        <w:t>COVID-19: c</w:t>
      </w:r>
      <w:r w:rsidR="003531CF" w:rsidRPr="00196AD0">
        <w:rPr>
          <w:rFonts w:ascii="Book Antiqua" w:eastAsia="Book Antiqua" w:hAnsi="Book Antiqua" w:cs="Book Antiqua"/>
          <w:color w:val="000000" w:themeColor="text1"/>
        </w:rPr>
        <w:t>oronavirus disease 2019</w:t>
      </w:r>
      <w:r w:rsidR="003531CF" w:rsidRPr="00196AD0">
        <w:rPr>
          <w:rFonts w:ascii="Book Antiqua" w:hAnsi="Book Antiqua" w:cs="Book Antiqua"/>
          <w:color w:val="000000" w:themeColor="text1"/>
          <w:lang w:eastAsia="zh-CN"/>
        </w:rPr>
        <w:t xml:space="preserve">; DILI: </w:t>
      </w:r>
      <w:r w:rsidR="00DE3814" w:rsidRPr="00196AD0">
        <w:rPr>
          <w:rFonts w:ascii="Book Antiqua" w:hAnsi="Book Antiqua" w:cs="Book Antiqua"/>
          <w:color w:val="000000" w:themeColor="text1"/>
          <w:lang w:eastAsia="zh-CN"/>
        </w:rPr>
        <w:t>D</w:t>
      </w:r>
      <w:r w:rsidR="00DE3814" w:rsidRPr="00196AD0">
        <w:rPr>
          <w:rFonts w:ascii="Book Antiqua" w:eastAsia="Book Antiqua" w:hAnsi="Book Antiqua" w:cs="Book Antiqua"/>
          <w:color w:val="000000" w:themeColor="text1"/>
        </w:rPr>
        <w:t>rug-induced liver injury</w:t>
      </w:r>
      <w:r w:rsidR="003531CF" w:rsidRPr="00196AD0">
        <w:rPr>
          <w:rFonts w:ascii="Book Antiqua" w:hAnsi="Book Antiqua" w:cs="Book Antiqua"/>
          <w:color w:val="000000" w:themeColor="text1"/>
          <w:lang w:eastAsia="zh-CN"/>
        </w:rPr>
        <w:t xml:space="preserve">; CLD: </w:t>
      </w:r>
      <w:r w:rsidR="00DE3814" w:rsidRPr="00196AD0">
        <w:rPr>
          <w:rFonts w:ascii="Book Antiqua" w:hAnsi="Book Antiqua" w:cs="Book Antiqua"/>
          <w:color w:val="000000" w:themeColor="text1"/>
          <w:lang w:eastAsia="zh-CN"/>
        </w:rPr>
        <w:t>C</w:t>
      </w:r>
      <w:r w:rsidR="00DE3814" w:rsidRPr="00196AD0">
        <w:rPr>
          <w:rFonts w:ascii="Book Antiqua" w:eastAsia="Book Antiqua" w:hAnsi="Book Antiqua" w:cs="Book Antiqua"/>
          <w:color w:val="000000" w:themeColor="text1"/>
        </w:rPr>
        <w:t>hronic liver disease(s)</w:t>
      </w:r>
      <w:r w:rsidR="003531CF" w:rsidRPr="00196AD0">
        <w:rPr>
          <w:rFonts w:ascii="Book Antiqua" w:hAnsi="Book Antiqua" w:cs="Book Antiqua"/>
          <w:color w:val="000000" w:themeColor="text1"/>
          <w:lang w:eastAsia="zh-CN"/>
        </w:rPr>
        <w:t xml:space="preserve">; ACE2: </w:t>
      </w:r>
      <w:r w:rsidR="00DE3814" w:rsidRPr="00196AD0">
        <w:rPr>
          <w:rFonts w:ascii="Book Antiqua" w:hAnsi="Book Antiqua" w:cs="Book Antiqua"/>
          <w:color w:val="000000" w:themeColor="text1"/>
          <w:lang w:eastAsia="zh-CN"/>
        </w:rPr>
        <w:t>A</w:t>
      </w:r>
      <w:r w:rsidR="00DE3814" w:rsidRPr="00196AD0">
        <w:rPr>
          <w:rFonts w:ascii="Book Antiqua" w:eastAsia="Book Antiqua" w:hAnsi="Book Antiqua" w:cs="Book Antiqua"/>
          <w:color w:val="000000" w:themeColor="text1"/>
        </w:rPr>
        <w:t>ngiotensin-converting enzyme 2</w:t>
      </w:r>
      <w:r w:rsidR="003531CF" w:rsidRPr="00196AD0">
        <w:rPr>
          <w:rFonts w:ascii="Book Antiqua" w:hAnsi="Book Antiqua" w:cs="Book Antiqua"/>
          <w:color w:val="000000" w:themeColor="text1"/>
          <w:lang w:eastAsia="zh-CN"/>
        </w:rPr>
        <w:t xml:space="preserve">; SARS-CoV-2: </w:t>
      </w:r>
      <w:r w:rsidR="00DE3814" w:rsidRPr="00196AD0">
        <w:rPr>
          <w:rFonts w:ascii="Book Antiqua" w:hAnsi="Book Antiqua" w:cs="Book Antiqua"/>
          <w:color w:val="000000" w:themeColor="text1"/>
          <w:lang w:eastAsia="zh-CN"/>
        </w:rPr>
        <w:t>S</w:t>
      </w:r>
      <w:r w:rsidR="00DE3814" w:rsidRPr="00196AD0">
        <w:rPr>
          <w:rFonts w:ascii="Book Antiqua" w:eastAsia="Book Antiqua" w:hAnsi="Book Antiqua" w:cs="Book Antiqua"/>
          <w:color w:val="000000" w:themeColor="text1"/>
        </w:rPr>
        <w:t>evere acute respiratory syndrome coronavirus-2</w:t>
      </w:r>
      <w:r w:rsidR="003531CF" w:rsidRPr="00196AD0">
        <w:rPr>
          <w:rFonts w:ascii="Book Antiqua" w:hAnsi="Book Antiqua" w:cs="Book Antiqua"/>
          <w:color w:val="000000" w:themeColor="text1"/>
          <w:lang w:eastAsia="zh-CN"/>
        </w:rPr>
        <w:t xml:space="preserve">; SIRS: </w:t>
      </w:r>
      <w:r w:rsidR="00AE5BF1" w:rsidRPr="00196AD0">
        <w:rPr>
          <w:rFonts w:ascii="Book Antiqua" w:hAnsi="Book Antiqua" w:cs="Book Antiqua"/>
          <w:color w:val="000000" w:themeColor="text1"/>
          <w:lang w:eastAsia="zh-CN"/>
        </w:rPr>
        <w:t>S</w:t>
      </w:r>
      <w:r w:rsidR="00AE5BF1" w:rsidRPr="00196AD0">
        <w:rPr>
          <w:rFonts w:ascii="Book Antiqua" w:eastAsia="Book Antiqua" w:hAnsi="Book Antiqua" w:cs="Book Antiqua"/>
          <w:color w:val="000000" w:themeColor="text1"/>
        </w:rPr>
        <w:t>ystemic inflammatory response syndrome</w:t>
      </w:r>
      <w:r w:rsidR="003531CF" w:rsidRPr="00196AD0">
        <w:rPr>
          <w:rFonts w:ascii="Book Antiqua" w:hAnsi="Book Antiqua" w:cs="Book Antiqua"/>
          <w:color w:val="000000" w:themeColor="text1"/>
          <w:lang w:eastAsia="zh-CN"/>
        </w:rPr>
        <w:t>.</w:t>
      </w:r>
      <w:r w:rsidR="00BE50C8" w:rsidRPr="00196AD0">
        <w:rPr>
          <w:rFonts w:ascii="Book Antiqua" w:hAnsi="Book Antiqua" w:cs="Book Antiqua"/>
          <w:color w:val="000000" w:themeColor="text1"/>
          <w:lang w:eastAsia="zh-CN"/>
        </w:rPr>
        <w:t xml:space="preserve"> LRTI: Lower respiratory tract infection; URTI: Upper respiratory tract infection.</w:t>
      </w:r>
      <w:r w:rsidR="00BE50C8" w:rsidRPr="00196AD0">
        <w:rPr>
          <w:rFonts w:ascii="Book Antiqua" w:hAnsi="Book Antiqua" w:cs="Book Antiqua"/>
          <w:color w:val="000000" w:themeColor="text1"/>
          <w:lang w:eastAsia="zh-CN"/>
        </w:rPr>
        <w:cr/>
      </w:r>
    </w:p>
    <w:p w14:paraId="62ECAFE7" w14:textId="77777777" w:rsidR="00D74555" w:rsidRPr="00196AD0" w:rsidRDefault="00D74555" w:rsidP="00196AD0">
      <w:pPr>
        <w:spacing w:line="360" w:lineRule="auto"/>
        <w:jc w:val="both"/>
        <w:rPr>
          <w:rFonts w:ascii="Book Antiqua" w:hAnsi="Book Antiqua" w:cs="Book Antiqua"/>
          <w:b/>
          <w:color w:val="000000" w:themeColor="text1"/>
          <w:lang w:eastAsia="zh-CN"/>
        </w:rPr>
      </w:pPr>
    </w:p>
    <w:p w14:paraId="2D251493" w14:textId="77777777" w:rsidR="00D74555" w:rsidRPr="00196AD0" w:rsidRDefault="00D74555" w:rsidP="00196AD0">
      <w:pPr>
        <w:spacing w:line="360" w:lineRule="auto"/>
        <w:jc w:val="both"/>
        <w:rPr>
          <w:rFonts w:ascii="Book Antiqua" w:hAnsi="Book Antiqua"/>
          <w:color w:val="000000" w:themeColor="text1"/>
          <w:lang w:eastAsia="zh-CN"/>
        </w:rPr>
        <w:sectPr w:rsidR="00D74555" w:rsidRPr="00196AD0">
          <w:pgSz w:w="12240" w:h="15840"/>
          <w:pgMar w:top="1440" w:right="1440" w:bottom="1440" w:left="1440" w:header="720" w:footer="720" w:gutter="0"/>
          <w:cols w:space="720"/>
          <w:docGrid w:linePitch="360"/>
        </w:sectPr>
      </w:pPr>
    </w:p>
    <w:p w14:paraId="02931536" w14:textId="77777777" w:rsidR="001E7A88" w:rsidRPr="00196AD0" w:rsidRDefault="001E7A88" w:rsidP="00196AD0">
      <w:pPr>
        <w:autoSpaceDE w:val="0"/>
        <w:autoSpaceDN w:val="0"/>
        <w:adjustRightInd w:val="0"/>
        <w:spacing w:line="360" w:lineRule="auto"/>
        <w:jc w:val="both"/>
        <w:rPr>
          <w:rFonts w:ascii="Book Antiqua" w:hAnsi="Book Antiqua"/>
          <w:b/>
          <w:color w:val="000000" w:themeColor="text1"/>
        </w:rPr>
      </w:pPr>
      <w:r w:rsidRPr="00196AD0">
        <w:rPr>
          <w:rFonts w:ascii="Book Antiqua" w:hAnsi="Book Antiqua"/>
          <w:b/>
          <w:bCs/>
          <w:color w:val="000000" w:themeColor="text1"/>
        </w:rPr>
        <w:lastRenderedPageBreak/>
        <w:t>Table 1</w:t>
      </w:r>
      <w:r w:rsidRPr="00196AD0">
        <w:rPr>
          <w:rFonts w:ascii="Book Antiqua" w:hAnsi="Book Antiqua"/>
          <w:b/>
          <w:color w:val="000000" w:themeColor="text1"/>
        </w:rPr>
        <w:t xml:space="preserve"> Reported definitions for liver injury in </w:t>
      </w:r>
      <w:r w:rsidR="005F75B9" w:rsidRPr="00196AD0">
        <w:rPr>
          <w:rFonts w:ascii="Book Antiqua" w:hAnsi="Book Antiqua" w:cs="Book Antiqua"/>
          <w:b/>
          <w:color w:val="000000" w:themeColor="text1"/>
          <w:lang w:eastAsia="zh-CN"/>
        </w:rPr>
        <w:t>c</w:t>
      </w:r>
      <w:r w:rsidR="005F75B9" w:rsidRPr="00196AD0">
        <w:rPr>
          <w:rFonts w:ascii="Book Antiqua" w:eastAsia="Book Antiqua" w:hAnsi="Book Antiqua" w:cs="Book Antiqua"/>
          <w:b/>
          <w:color w:val="000000" w:themeColor="text1"/>
        </w:rPr>
        <w:t>oronavirus disease 2019</w:t>
      </w:r>
    </w:p>
    <w:tbl>
      <w:tblPr>
        <w:tblStyle w:val="PlainTable21"/>
        <w:tblW w:w="0" w:type="auto"/>
        <w:tblBorders>
          <w:top w:val="single" w:sz="4" w:space="0" w:color="auto"/>
          <w:bottom w:val="single" w:sz="4" w:space="0" w:color="auto"/>
        </w:tblBorders>
        <w:tblLook w:val="04A0" w:firstRow="1" w:lastRow="0" w:firstColumn="1" w:lastColumn="0" w:noHBand="0" w:noVBand="1"/>
      </w:tblPr>
      <w:tblGrid>
        <w:gridCol w:w="2082"/>
        <w:gridCol w:w="7278"/>
      </w:tblGrid>
      <w:tr w:rsidR="00B178EE" w:rsidRPr="00196AD0" w14:paraId="3074716C" w14:textId="77777777" w:rsidTr="0006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shd w:val="clear" w:color="auto" w:fill="auto"/>
          </w:tcPr>
          <w:p w14:paraId="5FA168DF" w14:textId="77777777" w:rsidR="001E7A88" w:rsidRPr="00196AD0" w:rsidRDefault="001E7A88" w:rsidP="00196AD0">
            <w:pPr>
              <w:autoSpaceDE w:val="0"/>
              <w:autoSpaceDN w:val="0"/>
              <w:adjustRightInd w:val="0"/>
              <w:spacing w:line="360" w:lineRule="auto"/>
              <w:jc w:val="both"/>
              <w:rPr>
                <w:rFonts w:ascii="Book Antiqua" w:hAnsi="Book Antiqua"/>
                <w:color w:val="000000" w:themeColor="text1"/>
                <w:lang w:val="en-GB"/>
              </w:rPr>
            </w:pPr>
            <w:r w:rsidRPr="00196AD0">
              <w:rPr>
                <w:rFonts w:ascii="Book Antiqua" w:hAnsi="Book Antiqua"/>
                <w:color w:val="000000" w:themeColor="text1"/>
                <w:lang w:val="en-GB"/>
              </w:rPr>
              <w:t xml:space="preserve">Term </w:t>
            </w:r>
          </w:p>
        </w:tc>
        <w:tc>
          <w:tcPr>
            <w:tcW w:w="7483" w:type="dxa"/>
            <w:tcBorders>
              <w:top w:val="single" w:sz="4" w:space="0" w:color="auto"/>
              <w:bottom w:val="single" w:sz="4" w:space="0" w:color="auto"/>
            </w:tcBorders>
            <w:shd w:val="clear" w:color="auto" w:fill="auto"/>
          </w:tcPr>
          <w:p w14:paraId="4E410BF4" w14:textId="77777777" w:rsidR="001E7A88" w:rsidRPr="00196AD0" w:rsidRDefault="001E7A88" w:rsidP="00196AD0">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GB"/>
              </w:rPr>
            </w:pPr>
            <w:r w:rsidRPr="00196AD0">
              <w:rPr>
                <w:rFonts w:ascii="Book Antiqua" w:hAnsi="Book Antiqua"/>
                <w:color w:val="000000" w:themeColor="text1"/>
                <w:lang w:val="en-GB"/>
              </w:rPr>
              <w:t xml:space="preserve">Definition(s) </w:t>
            </w:r>
          </w:p>
        </w:tc>
      </w:tr>
      <w:tr w:rsidR="00B178EE" w:rsidRPr="00196AD0" w14:paraId="4CD59892"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none" w:sz="0" w:space="0" w:color="auto"/>
            </w:tcBorders>
            <w:shd w:val="clear" w:color="auto" w:fill="auto"/>
          </w:tcPr>
          <w:p w14:paraId="7E3017A5" w14:textId="77777777" w:rsidR="001E7A88" w:rsidRPr="00196AD0" w:rsidRDefault="001E7A88" w:rsidP="00196AD0">
            <w:pPr>
              <w:autoSpaceDE w:val="0"/>
              <w:autoSpaceDN w:val="0"/>
              <w:adjustRightInd w:val="0"/>
              <w:spacing w:line="360" w:lineRule="auto"/>
              <w:jc w:val="both"/>
              <w:rPr>
                <w:rFonts w:ascii="Book Antiqua" w:hAnsi="Book Antiqua"/>
                <w:b w:val="0"/>
                <w:bCs w:val="0"/>
                <w:color w:val="000000" w:themeColor="text1"/>
              </w:rPr>
            </w:pPr>
            <w:r w:rsidRPr="00196AD0">
              <w:rPr>
                <w:rFonts w:ascii="Book Antiqua" w:hAnsi="Book Antiqua"/>
                <w:b w:val="0"/>
                <w:bCs w:val="0"/>
                <w:color w:val="000000" w:themeColor="text1"/>
              </w:rPr>
              <w:t xml:space="preserve">Liver disorder </w:t>
            </w:r>
          </w:p>
        </w:tc>
        <w:tc>
          <w:tcPr>
            <w:tcW w:w="7483" w:type="dxa"/>
            <w:tcBorders>
              <w:top w:val="single" w:sz="4" w:space="0" w:color="auto"/>
              <w:bottom w:val="none" w:sz="0" w:space="0" w:color="auto"/>
            </w:tcBorders>
            <w:shd w:val="clear" w:color="auto" w:fill="auto"/>
          </w:tcPr>
          <w:p w14:paraId="160805DC" w14:textId="77777777" w:rsidR="001E7A88" w:rsidRPr="00196AD0" w:rsidRDefault="001E7A88" w:rsidP="00196AD0">
            <w:pPr>
              <w:pStyle w:val="a7"/>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196AD0">
              <w:rPr>
                <w:rFonts w:ascii="Book Antiqua" w:hAnsi="Book Antiqua"/>
                <w:color w:val="000000" w:themeColor="text1"/>
                <w:sz w:val="24"/>
                <w:szCs w:val="24"/>
              </w:rPr>
              <w:t>Serum ALT or AST &gt;</w:t>
            </w:r>
            <w:r w:rsidR="005F75B9"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2 × ULN, TB &gt;</w:t>
            </w:r>
            <w:r w:rsidR="005F75B9"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 xml:space="preserve">2 × ULN, </w:t>
            </w:r>
            <w:r w:rsidRPr="00196AD0">
              <w:rPr>
                <w:rFonts w:ascii="Book Antiqua" w:hAnsi="Book Antiqua"/>
                <w:color w:val="000000" w:themeColor="text1"/>
                <w:sz w:val="24"/>
                <w:szCs w:val="24"/>
                <w:lang w:val="en-GB"/>
              </w:rPr>
              <w:t>A</w:t>
            </w:r>
            <w:r w:rsidR="005F75B9" w:rsidRPr="00196AD0">
              <w:rPr>
                <w:rFonts w:ascii="Book Antiqua" w:hAnsi="Book Antiqua"/>
                <w:color w:val="000000" w:themeColor="text1"/>
                <w:sz w:val="24"/>
                <w:szCs w:val="24"/>
              </w:rPr>
              <w:t>LP ≥</w:t>
            </w:r>
            <w:r w:rsidR="005F75B9" w:rsidRPr="00196AD0">
              <w:rPr>
                <w:rFonts w:ascii="Book Antiqua" w:hAnsi="Book Antiqua"/>
                <w:color w:val="000000" w:themeColor="text1"/>
                <w:sz w:val="24"/>
                <w:szCs w:val="24"/>
                <w:lang w:eastAsia="zh-CN"/>
              </w:rPr>
              <w:t xml:space="preserve"> </w:t>
            </w:r>
            <w:r w:rsidR="005F75B9" w:rsidRPr="00196AD0">
              <w:rPr>
                <w:rFonts w:ascii="Book Antiqua" w:hAnsi="Book Antiqua"/>
                <w:color w:val="000000" w:themeColor="text1"/>
                <w:sz w:val="24"/>
                <w:szCs w:val="24"/>
              </w:rPr>
              <w:t>2 ULN</w:t>
            </w:r>
            <w:r w:rsidRPr="00196AD0">
              <w:rPr>
                <w:rFonts w:ascii="Book Antiqua" w:hAnsi="Book Antiqua"/>
                <w:color w:val="000000" w:themeColor="text1"/>
                <w:sz w:val="24"/>
                <w:szCs w:val="24"/>
                <w:vertAlign w:val="superscript"/>
              </w:rPr>
              <w:t>[75]</w:t>
            </w:r>
          </w:p>
        </w:tc>
      </w:tr>
      <w:tr w:rsidR="00E06F9F" w:rsidRPr="00196AD0" w14:paraId="47B025D5" w14:textId="77777777" w:rsidTr="000671B2">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tcPr>
          <w:p w14:paraId="394AF61A" w14:textId="77777777" w:rsidR="00E06F9F" w:rsidRPr="00196AD0" w:rsidRDefault="00E06F9F" w:rsidP="00196AD0">
            <w:pPr>
              <w:autoSpaceDE w:val="0"/>
              <w:autoSpaceDN w:val="0"/>
              <w:adjustRightInd w:val="0"/>
              <w:spacing w:line="360" w:lineRule="auto"/>
              <w:jc w:val="both"/>
              <w:rPr>
                <w:rFonts w:ascii="Book Antiqua" w:hAnsi="Book Antiqua"/>
                <w:b w:val="0"/>
                <w:bCs w:val="0"/>
                <w:color w:val="000000" w:themeColor="text1"/>
                <w:lang w:val="en-GB"/>
              </w:rPr>
            </w:pPr>
            <w:r w:rsidRPr="00196AD0">
              <w:rPr>
                <w:rFonts w:ascii="Book Antiqua" w:hAnsi="Book Antiqua"/>
                <w:b w:val="0"/>
                <w:bCs w:val="0"/>
                <w:color w:val="000000" w:themeColor="text1"/>
                <w:lang w:val="en-GB"/>
              </w:rPr>
              <w:t xml:space="preserve">Liver injury or acute liver injury </w:t>
            </w:r>
          </w:p>
        </w:tc>
        <w:tc>
          <w:tcPr>
            <w:tcW w:w="7483" w:type="dxa"/>
            <w:shd w:val="clear" w:color="auto" w:fill="auto"/>
          </w:tcPr>
          <w:p w14:paraId="0BD00DDA" w14:textId="77777777" w:rsidR="00E06F9F" w:rsidRPr="00196AD0" w:rsidRDefault="00E06F9F"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GB" w:eastAsia="zh-CN"/>
              </w:rPr>
            </w:pPr>
            <w:r w:rsidRPr="00196AD0">
              <w:rPr>
                <w:rFonts w:ascii="Book Antiqua" w:hAnsi="Book Antiqua"/>
                <w:color w:val="000000" w:themeColor="text1"/>
                <w:sz w:val="24"/>
                <w:szCs w:val="24"/>
              </w:rPr>
              <w:t>ALT and/or AST above 3</w:t>
            </w:r>
            <w:r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 ULN, ALP, GGT, and/or TB above 2</w:t>
            </w:r>
            <w:r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 ULN</w:t>
            </w:r>
            <w:r w:rsidRPr="00196AD0">
              <w:rPr>
                <w:rFonts w:ascii="Book Antiqua" w:hAnsi="Book Antiqua"/>
                <w:color w:val="000000" w:themeColor="text1"/>
                <w:sz w:val="24"/>
                <w:szCs w:val="24"/>
                <w:shd w:val="clear" w:color="auto" w:fill="FFFFFF"/>
                <w:vertAlign w:val="superscript"/>
              </w:rPr>
              <w:t>[9</w:t>
            </w:r>
            <w:r w:rsidRPr="00196AD0">
              <w:rPr>
                <w:rFonts w:ascii="Book Antiqua" w:hAnsi="Book Antiqua"/>
                <w:color w:val="000000" w:themeColor="text1"/>
                <w:sz w:val="24"/>
                <w:szCs w:val="24"/>
                <w:shd w:val="clear" w:color="auto" w:fill="FFFFFF"/>
                <w:vertAlign w:val="superscript"/>
                <w:lang w:eastAsia="zh-CN"/>
              </w:rPr>
              <w:t>,</w:t>
            </w:r>
            <w:r w:rsidRPr="00196AD0">
              <w:rPr>
                <w:rFonts w:ascii="Book Antiqua" w:hAnsi="Book Antiqua"/>
                <w:color w:val="000000" w:themeColor="text1"/>
                <w:sz w:val="24"/>
                <w:szCs w:val="24"/>
                <w:shd w:val="clear" w:color="auto" w:fill="FFFFFF"/>
                <w:vertAlign w:val="superscript"/>
              </w:rPr>
              <w:t>34]</w:t>
            </w:r>
          </w:p>
        </w:tc>
      </w:tr>
      <w:tr w:rsidR="00E06F9F" w:rsidRPr="00196AD0" w14:paraId="51374848"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Borders>
              <w:top w:val="none" w:sz="0" w:space="0" w:color="auto"/>
              <w:bottom w:val="none" w:sz="0" w:space="0" w:color="auto"/>
            </w:tcBorders>
            <w:shd w:val="clear" w:color="auto" w:fill="auto"/>
          </w:tcPr>
          <w:p w14:paraId="4BA83AB7" w14:textId="77777777" w:rsidR="00E06F9F" w:rsidRPr="00196AD0" w:rsidRDefault="00E06F9F" w:rsidP="00196AD0">
            <w:pPr>
              <w:autoSpaceDE w:val="0"/>
              <w:autoSpaceDN w:val="0"/>
              <w:adjustRightInd w:val="0"/>
              <w:spacing w:line="360" w:lineRule="auto"/>
              <w:jc w:val="both"/>
              <w:rPr>
                <w:rFonts w:ascii="Book Antiqua" w:hAnsi="Book Antiqua"/>
                <w:b w:val="0"/>
                <w:bCs w:val="0"/>
                <w:color w:val="000000" w:themeColor="text1"/>
                <w:lang w:val="en-GB"/>
              </w:rPr>
            </w:pPr>
          </w:p>
        </w:tc>
        <w:tc>
          <w:tcPr>
            <w:tcW w:w="7483" w:type="dxa"/>
            <w:tcBorders>
              <w:top w:val="none" w:sz="0" w:space="0" w:color="auto"/>
              <w:bottom w:val="none" w:sz="0" w:space="0" w:color="auto"/>
            </w:tcBorders>
            <w:shd w:val="clear" w:color="auto" w:fill="auto"/>
          </w:tcPr>
          <w:p w14:paraId="0FE14C42" w14:textId="77777777" w:rsidR="00E06F9F" w:rsidRPr="00196AD0" w:rsidRDefault="00E06F9F" w:rsidP="00196AD0">
            <w:pPr>
              <w:pStyle w:val="a7"/>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196AD0">
              <w:rPr>
                <w:rFonts w:ascii="Book Antiqua" w:hAnsi="Book Antiqua"/>
                <w:color w:val="000000" w:themeColor="text1"/>
                <w:sz w:val="24"/>
                <w:szCs w:val="24"/>
                <w:lang w:val="en-GB"/>
              </w:rPr>
              <w:t>ALT and/or AST ≥</w:t>
            </w:r>
            <w:r w:rsidRPr="00196AD0">
              <w:rPr>
                <w:rFonts w:ascii="Book Antiqua" w:hAnsi="Book Antiqua"/>
                <w:color w:val="000000" w:themeColor="text1"/>
                <w:sz w:val="24"/>
                <w:szCs w:val="24"/>
                <w:lang w:val="en-GB" w:eastAsia="zh-CN"/>
              </w:rPr>
              <w:t xml:space="preserve"> </w:t>
            </w:r>
            <w:r w:rsidRPr="00196AD0">
              <w:rPr>
                <w:rFonts w:ascii="Book Antiqua" w:hAnsi="Book Antiqua"/>
                <w:color w:val="000000" w:themeColor="text1"/>
                <w:sz w:val="24"/>
                <w:szCs w:val="24"/>
                <w:lang w:val="en-GB"/>
              </w:rPr>
              <w:t>2 ×</w:t>
            </w:r>
            <w:r w:rsidRPr="00196AD0">
              <w:rPr>
                <w:rFonts w:ascii="Book Antiqua" w:hAnsi="Book Antiqua"/>
                <w:color w:val="000000" w:themeColor="text1"/>
                <w:sz w:val="24"/>
                <w:szCs w:val="24"/>
                <w:lang w:val="en-GB" w:eastAsia="zh-CN"/>
              </w:rPr>
              <w:t xml:space="preserve"> </w:t>
            </w:r>
            <w:r w:rsidRPr="00196AD0">
              <w:rPr>
                <w:rFonts w:ascii="Book Antiqua" w:hAnsi="Book Antiqua"/>
                <w:color w:val="000000" w:themeColor="text1"/>
                <w:sz w:val="24"/>
                <w:szCs w:val="24"/>
                <w:lang w:val="en-GB"/>
              </w:rPr>
              <w:t>ULN, with TB ≥</w:t>
            </w:r>
            <w:r w:rsidRPr="00196AD0">
              <w:rPr>
                <w:rFonts w:ascii="Book Antiqua" w:hAnsi="Book Antiqua"/>
                <w:color w:val="000000" w:themeColor="text1"/>
                <w:sz w:val="24"/>
                <w:szCs w:val="24"/>
                <w:lang w:val="en-GB" w:eastAsia="zh-CN"/>
              </w:rPr>
              <w:t xml:space="preserve"> </w:t>
            </w:r>
            <w:r w:rsidRPr="00196AD0">
              <w:rPr>
                <w:rFonts w:ascii="Book Antiqua" w:hAnsi="Book Antiqua"/>
                <w:color w:val="000000" w:themeColor="text1"/>
                <w:sz w:val="24"/>
                <w:szCs w:val="24"/>
                <w:lang w:val="en-GB"/>
              </w:rPr>
              <w:t>2 ×</w:t>
            </w:r>
            <w:r w:rsidRPr="00196AD0">
              <w:rPr>
                <w:rFonts w:ascii="Book Antiqua" w:hAnsi="Book Antiqua"/>
                <w:color w:val="000000" w:themeColor="text1"/>
                <w:sz w:val="24"/>
                <w:szCs w:val="24"/>
                <w:lang w:val="en-GB" w:eastAsia="zh-CN"/>
              </w:rPr>
              <w:t xml:space="preserve"> </w:t>
            </w:r>
            <w:r w:rsidRPr="00196AD0">
              <w:rPr>
                <w:rFonts w:ascii="Book Antiqua" w:hAnsi="Book Antiqua"/>
                <w:color w:val="000000" w:themeColor="text1"/>
                <w:sz w:val="24"/>
                <w:szCs w:val="24"/>
                <w:lang w:val="en-GB"/>
              </w:rPr>
              <w:t>ULN and/or INR ≥</w:t>
            </w:r>
            <w:r w:rsidRPr="00196AD0">
              <w:rPr>
                <w:rFonts w:ascii="Book Antiqua" w:hAnsi="Book Antiqua"/>
                <w:color w:val="000000" w:themeColor="text1"/>
                <w:sz w:val="24"/>
                <w:szCs w:val="24"/>
                <w:lang w:val="en-GB" w:eastAsia="zh-CN"/>
              </w:rPr>
              <w:t xml:space="preserve"> </w:t>
            </w:r>
            <w:r w:rsidRPr="00196AD0">
              <w:rPr>
                <w:rFonts w:ascii="Book Antiqua" w:hAnsi="Book Antiqua"/>
                <w:color w:val="000000" w:themeColor="text1"/>
                <w:sz w:val="24"/>
                <w:szCs w:val="24"/>
                <w:lang w:val="en-GB"/>
              </w:rPr>
              <w:t>1.7</w:t>
            </w:r>
            <w:r w:rsidRPr="00196AD0">
              <w:rPr>
                <w:rFonts w:ascii="Book Antiqua" w:hAnsi="Book Antiqua"/>
                <w:color w:val="000000" w:themeColor="text1"/>
                <w:sz w:val="24"/>
                <w:szCs w:val="24"/>
                <w:shd w:val="clear" w:color="auto" w:fill="FFFFFF"/>
                <w:vertAlign w:val="superscript"/>
              </w:rPr>
              <w:t>[70]</w:t>
            </w:r>
          </w:p>
        </w:tc>
      </w:tr>
      <w:tr w:rsidR="00E06F9F" w:rsidRPr="00196AD0" w14:paraId="79EEF53B" w14:textId="77777777" w:rsidTr="000671B2">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tcPr>
          <w:p w14:paraId="50DCD6DC" w14:textId="77777777" w:rsidR="00E06F9F" w:rsidRPr="00196AD0" w:rsidRDefault="00E06F9F" w:rsidP="00196AD0">
            <w:pPr>
              <w:autoSpaceDE w:val="0"/>
              <w:autoSpaceDN w:val="0"/>
              <w:adjustRightInd w:val="0"/>
              <w:spacing w:line="360" w:lineRule="auto"/>
              <w:jc w:val="both"/>
              <w:rPr>
                <w:rFonts w:ascii="Book Antiqua" w:hAnsi="Book Antiqua"/>
                <w:b w:val="0"/>
                <w:bCs w:val="0"/>
                <w:color w:val="000000" w:themeColor="text1"/>
                <w:lang w:val="en-GB"/>
              </w:rPr>
            </w:pPr>
          </w:p>
        </w:tc>
        <w:tc>
          <w:tcPr>
            <w:tcW w:w="7483" w:type="dxa"/>
            <w:shd w:val="clear" w:color="auto" w:fill="auto"/>
          </w:tcPr>
          <w:p w14:paraId="432B948E" w14:textId="77777777" w:rsidR="00E06F9F" w:rsidRPr="00196AD0" w:rsidRDefault="00E06F9F"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196AD0">
              <w:rPr>
                <w:rFonts w:ascii="Book Antiqua" w:hAnsi="Book Antiqua"/>
                <w:color w:val="000000" w:themeColor="text1"/>
                <w:sz w:val="24"/>
                <w:szCs w:val="24"/>
                <w:lang w:val="en-GB"/>
              </w:rPr>
              <w:t>ALT levels above 3</w:t>
            </w:r>
            <w:r w:rsidRPr="00196AD0">
              <w:rPr>
                <w:rFonts w:ascii="Book Antiqua" w:hAnsi="Book Antiqua"/>
                <w:color w:val="000000" w:themeColor="text1"/>
                <w:sz w:val="24"/>
                <w:szCs w:val="24"/>
                <w:lang w:val="en-GB" w:eastAsia="zh-CN"/>
              </w:rPr>
              <w:t xml:space="preserve"> </w:t>
            </w:r>
            <w:r w:rsidRPr="00196AD0">
              <w:rPr>
                <w:rFonts w:ascii="Book Antiqua" w:hAnsi="Book Antiqua"/>
                <w:color w:val="000000" w:themeColor="text1"/>
                <w:sz w:val="24"/>
                <w:szCs w:val="24"/>
                <w:lang w:val="en-GB"/>
              </w:rPr>
              <w:t>× the ULN</w:t>
            </w:r>
            <w:r w:rsidRPr="00196AD0">
              <w:rPr>
                <w:rFonts w:ascii="Book Antiqua" w:hAnsi="Book Antiqua"/>
                <w:color w:val="000000" w:themeColor="text1"/>
                <w:sz w:val="24"/>
                <w:szCs w:val="24"/>
                <w:vertAlign w:val="superscript"/>
                <w:lang w:val="en-GB"/>
              </w:rPr>
              <w:t>[28]</w:t>
            </w:r>
          </w:p>
        </w:tc>
      </w:tr>
      <w:tr w:rsidR="00B178EE" w:rsidRPr="00196AD0" w14:paraId="47D4D962"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tcBorders>
            <w:shd w:val="clear" w:color="auto" w:fill="auto"/>
          </w:tcPr>
          <w:p w14:paraId="5F42DCFB" w14:textId="77777777" w:rsidR="001E7A88" w:rsidRPr="00196AD0" w:rsidRDefault="001E7A88" w:rsidP="00196AD0">
            <w:pPr>
              <w:autoSpaceDE w:val="0"/>
              <w:autoSpaceDN w:val="0"/>
              <w:adjustRightInd w:val="0"/>
              <w:spacing w:line="360" w:lineRule="auto"/>
              <w:jc w:val="both"/>
              <w:rPr>
                <w:rFonts w:ascii="Book Antiqua" w:hAnsi="Book Antiqua"/>
                <w:b w:val="0"/>
                <w:bCs w:val="0"/>
                <w:color w:val="000000" w:themeColor="text1"/>
                <w:lang w:val="en-GB"/>
              </w:rPr>
            </w:pPr>
            <w:r w:rsidRPr="00196AD0">
              <w:rPr>
                <w:rFonts w:ascii="Book Antiqua" w:hAnsi="Book Antiqua"/>
                <w:b w:val="0"/>
                <w:bCs w:val="0"/>
                <w:color w:val="000000" w:themeColor="text1"/>
                <w:lang w:val="en-GB"/>
              </w:rPr>
              <w:t xml:space="preserve">Mild liver injury </w:t>
            </w:r>
          </w:p>
        </w:tc>
        <w:tc>
          <w:tcPr>
            <w:tcW w:w="7483" w:type="dxa"/>
            <w:tcBorders>
              <w:top w:val="none" w:sz="0" w:space="0" w:color="auto"/>
              <w:bottom w:val="none" w:sz="0" w:space="0" w:color="auto"/>
            </w:tcBorders>
            <w:shd w:val="clear" w:color="auto" w:fill="auto"/>
          </w:tcPr>
          <w:p w14:paraId="23246F76" w14:textId="77777777" w:rsidR="001E7A88" w:rsidRPr="00196AD0" w:rsidRDefault="001E7A88" w:rsidP="00196AD0">
            <w:pPr>
              <w:pStyle w:val="Default"/>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000000" w:themeColor="text1"/>
              </w:rPr>
            </w:pPr>
            <w:bookmarkStart w:id="1" w:name="_Hlk62316126"/>
            <w:r w:rsidRPr="00196AD0">
              <w:rPr>
                <w:rFonts w:ascii="Book Antiqua" w:hAnsi="Book Antiqua" w:cstheme="minorBidi"/>
                <w:color w:val="000000" w:themeColor="text1"/>
              </w:rPr>
              <w:t>ALT above the ULN and below 2</w:t>
            </w:r>
            <w:r w:rsidR="00FF62EB" w:rsidRPr="00196AD0">
              <w:rPr>
                <w:rFonts w:ascii="Book Antiqua" w:hAnsi="Book Antiqua" w:cstheme="minorBidi"/>
                <w:color w:val="000000" w:themeColor="text1"/>
                <w:lang w:eastAsia="zh-CN"/>
              </w:rPr>
              <w:t xml:space="preserve"> </w:t>
            </w:r>
            <w:r w:rsidR="00FF62EB" w:rsidRPr="00196AD0">
              <w:rPr>
                <w:rFonts w:ascii="Book Antiqua" w:hAnsi="Book Antiqua"/>
                <w:color w:val="000000" w:themeColor="text1"/>
              </w:rPr>
              <w:t>×</w:t>
            </w:r>
            <w:r w:rsidRPr="00196AD0">
              <w:rPr>
                <w:rFonts w:ascii="Book Antiqua" w:hAnsi="Book Antiqua" w:cstheme="minorBidi"/>
                <w:color w:val="000000" w:themeColor="text1"/>
              </w:rPr>
              <w:t xml:space="preserve"> the ULN</w:t>
            </w:r>
            <w:bookmarkEnd w:id="1"/>
            <w:r w:rsidRPr="00196AD0">
              <w:rPr>
                <w:rFonts w:ascii="Book Antiqua" w:hAnsi="Book Antiqua" w:cstheme="minorBidi"/>
                <w:color w:val="000000" w:themeColor="text1"/>
                <w:vertAlign w:val="superscript"/>
              </w:rPr>
              <w:t>[25]</w:t>
            </w:r>
          </w:p>
        </w:tc>
      </w:tr>
      <w:tr w:rsidR="00B178EE" w:rsidRPr="00196AD0" w14:paraId="34EC37DA" w14:textId="77777777" w:rsidTr="000671B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BA4646F" w14:textId="77777777" w:rsidR="001E7A88" w:rsidRPr="00196AD0" w:rsidRDefault="001E7A88" w:rsidP="00196AD0">
            <w:pPr>
              <w:autoSpaceDE w:val="0"/>
              <w:autoSpaceDN w:val="0"/>
              <w:adjustRightInd w:val="0"/>
              <w:spacing w:line="360" w:lineRule="auto"/>
              <w:jc w:val="both"/>
              <w:rPr>
                <w:rFonts w:ascii="Book Antiqua" w:hAnsi="Book Antiqua"/>
                <w:b w:val="0"/>
                <w:bCs w:val="0"/>
                <w:color w:val="000000" w:themeColor="text1"/>
                <w:lang w:val="en-GB"/>
              </w:rPr>
            </w:pPr>
            <w:r w:rsidRPr="00196AD0">
              <w:rPr>
                <w:rFonts w:ascii="Book Antiqua" w:hAnsi="Book Antiqua"/>
                <w:b w:val="0"/>
                <w:bCs w:val="0"/>
                <w:color w:val="000000" w:themeColor="text1"/>
                <w:lang w:val="en-GB"/>
              </w:rPr>
              <w:t xml:space="preserve">Moderate liver injury </w:t>
            </w:r>
          </w:p>
        </w:tc>
        <w:tc>
          <w:tcPr>
            <w:tcW w:w="7483" w:type="dxa"/>
            <w:shd w:val="clear" w:color="auto" w:fill="auto"/>
          </w:tcPr>
          <w:p w14:paraId="7CADDC60" w14:textId="77777777" w:rsidR="001E7A88" w:rsidRPr="00196AD0" w:rsidRDefault="001E7A88"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rPr>
              <w:t>ALT between 2-5</w:t>
            </w:r>
            <w:r w:rsidR="00FF62EB" w:rsidRPr="00196AD0">
              <w:rPr>
                <w:rFonts w:ascii="Book Antiqua" w:hAnsi="Book Antiqua"/>
                <w:color w:val="000000" w:themeColor="text1"/>
                <w:sz w:val="24"/>
                <w:szCs w:val="24"/>
                <w:lang w:eastAsia="zh-CN"/>
              </w:rPr>
              <w:t xml:space="preserve"> </w:t>
            </w:r>
            <w:r w:rsidR="00FF62EB" w:rsidRPr="00196AD0">
              <w:rPr>
                <w:rFonts w:ascii="Book Antiqua" w:hAnsi="Book Antiqua"/>
                <w:color w:val="000000" w:themeColor="text1"/>
                <w:sz w:val="24"/>
                <w:szCs w:val="24"/>
                <w:lang w:val="en-GB"/>
              </w:rPr>
              <w:t>×</w:t>
            </w:r>
            <w:r w:rsidR="00FF62EB" w:rsidRPr="00196AD0">
              <w:rPr>
                <w:rFonts w:ascii="Book Antiqua" w:hAnsi="Book Antiqua"/>
                <w:color w:val="000000" w:themeColor="text1"/>
                <w:sz w:val="24"/>
                <w:szCs w:val="24"/>
              </w:rPr>
              <w:t xml:space="preserve"> the ULN</w:t>
            </w:r>
            <w:r w:rsidRPr="00196AD0">
              <w:rPr>
                <w:rFonts w:ascii="Book Antiqua" w:hAnsi="Book Antiqua"/>
                <w:color w:val="000000" w:themeColor="text1"/>
                <w:sz w:val="24"/>
                <w:szCs w:val="24"/>
                <w:vertAlign w:val="superscript"/>
                <w:lang w:val="en-GB"/>
              </w:rPr>
              <w:t>[25]</w:t>
            </w:r>
          </w:p>
        </w:tc>
      </w:tr>
      <w:tr w:rsidR="00814196" w:rsidRPr="00196AD0" w14:paraId="09EBB207"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none" w:sz="0" w:space="0" w:color="auto"/>
              <w:bottom w:val="none" w:sz="0" w:space="0" w:color="auto"/>
            </w:tcBorders>
            <w:shd w:val="clear" w:color="auto" w:fill="auto"/>
          </w:tcPr>
          <w:p w14:paraId="65276C1A" w14:textId="77777777" w:rsidR="00814196" w:rsidRPr="00196AD0" w:rsidRDefault="00F91D46" w:rsidP="00196AD0">
            <w:pPr>
              <w:autoSpaceDE w:val="0"/>
              <w:autoSpaceDN w:val="0"/>
              <w:adjustRightInd w:val="0"/>
              <w:spacing w:line="360" w:lineRule="auto"/>
              <w:jc w:val="both"/>
              <w:rPr>
                <w:rFonts w:ascii="Book Antiqua" w:hAnsi="Book Antiqua"/>
                <w:b w:val="0"/>
                <w:bCs w:val="0"/>
                <w:color w:val="000000" w:themeColor="text1"/>
                <w:lang w:val="en-GB" w:eastAsia="zh-CN"/>
              </w:rPr>
            </w:pPr>
            <w:r>
              <w:rPr>
                <w:rFonts w:ascii="Book Antiqua" w:hAnsi="Book Antiqua"/>
                <w:b w:val="0"/>
                <w:bCs w:val="0"/>
                <w:color w:val="000000" w:themeColor="text1"/>
                <w:lang w:val="en-GB"/>
              </w:rPr>
              <w:t>Severe liver injury</w:t>
            </w:r>
          </w:p>
        </w:tc>
        <w:tc>
          <w:tcPr>
            <w:tcW w:w="7483" w:type="dxa"/>
            <w:tcBorders>
              <w:top w:val="none" w:sz="0" w:space="0" w:color="auto"/>
              <w:bottom w:val="none" w:sz="0" w:space="0" w:color="auto"/>
            </w:tcBorders>
            <w:shd w:val="clear" w:color="auto" w:fill="auto"/>
          </w:tcPr>
          <w:p w14:paraId="346B0D58" w14:textId="77777777" w:rsidR="00814196" w:rsidRPr="00196AD0" w:rsidRDefault="00814196" w:rsidP="00196AD0">
            <w:pPr>
              <w:pStyle w:val="a7"/>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shd w:val="clear" w:color="auto" w:fill="FFFFFF"/>
                <w:vertAlign w:val="superscript"/>
                <w:lang w:eastAsia="zh-CN"/>
              </w:rPr>
            </w:pPr>
            <w:r w:rsidRPr="00196AD0">
              <w:rPr>
                <w:rFonts w:ascii="Book Antiqua" w:hAnsi="Book Antiqua"/>
                <w:color w:val="000000" w:themeColor="text1"/>
                <w:sz w:val="24"/>
                <w:szCs w:val="24"/>
                <w:lang w:val="en-GB"/>
              </w:rPr>
              <w:t>ALT above 5</w:t>
            </w:r>
            <w:r w:rsidRPr="00196AD0">
              <w:rPr>
                <w:rFonts w:ascii="Book Antiqua" w:hAnsi="Book Antiqua"/>
                <w:color w:val="000000" w:themeColor="text1"/>
                <w:sz w:val="24"/>
                <w:szCs w:val="24"/>
                <w:lang w:val="en-GB" w:eastAsia="zh-CN"/>
              </w:rPr>
              <w:t xml:space="preserve"> </w:t>
            </w:r>
            <w:r w:rsidRPr="00196AD0">
              <w:rPr>
                <w:rFonts w:ascii="Book Antiqua" w:hAnsi="Book Antiqua"/>
                <w:color w:val="000000" w:themeColor="text1"/>
                <w:sz w:val="24"/>
                <w:szCs w:val="24"/>
                <w:lang w:val="en-GB"/>
              </w:rPr>
              <w:t>× the ULN</w:t>
            </w:r>
            <w:r w:rsidRPr="00196AD0">
              <w:rPr>
                <w:rFonts w:ascii="Book Antiqua" w:hAnsi="Book Antiqua"/>
                <w:color w:val="000000" w:themeColor="text1"/>
                <w:sz w:val="24"/>
                <w:szCs w:val="24"/>
                <w:vertAlign w:val="superscript"/>
                <w:lang w:val="en-GB"/>
              </w:rPr>
              <w:t>[25]</w:t>
            </w:r>
          </w:p>
        </w:tc>
      </w:tr>
      <w:tr w:rsidR="00814196" w:rsidRPr="00196AD0" w14:paraId="19D0943A" w14:textId="77777777" w:rsidTr="000671B2">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tcPr>
          <w:p w14:paraId="32196DD7" w14:textId="77777777" w:rsidR="00814196" w:rsidRPr="00196AD0" w:rsidRDefault="00814196" w:rsidP="00196AD0">
            <w:pPr>
              <w:autoSpaceDE w:val="0"/>
              <w:autoSpaceDN w:val="0"/>
              <w:adjustRightInd w:val="0"/>
              <w:spacing w:line="360" w:lineRule="auto"/>
              <w:jc w:val="both"/>
              <w:rPr>
                <w:rFonts w:ascii="Book Antiqua" w:hAnsi="Book Antiqua"/>
                <w:b w:val="0"/>
                <w:bCs w:val="0"/>
                <w:color w:val="000000" w:themeColor="text1"/>
                <w:lang w:val="en-GB"/>
              </w:rPr>
            </w:pPr>
          </w:p>
        </w:tc>
        <w:tc>
          <w:tcPr>
            <w:tcW w:w="7483" w:type="dxa"/>
            <w:shd w:val="clear" w:color="auto" w:fill="auto"/>
          </w:tcPr>
          <w:p w14:paraId="1497ACE5" w14:textId="77777777" w:rsidR="00814196" w:rsidRPr="00196AD0" w:rsidRDefault="00814196"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rPr>
              <w:t>Any elevation of enzymes above 3</w:t>
            </w:r>
            <w:r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lang w:val="en-GB"/>
              </w:rPr>
              <w:t>×</w:t>
            </w:r>
            <w:r w:rsidRPr="00196AD0">
              <w:rPr>
                <w:rFonts w:ascii="Book Antiqua" w:hAnsi="Book Antiqua"/>
                <w:color w:val="000000" w:themeColor="text1"/>
                <w:sz w:val="24"/>
                <w:szCs w:val="24"/>
              </w:rPr>
              <w:t xml:space="preserve"> the ULN and bilirubin above 2</w:t>
            </w:r>
            <w:r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lang w:val="en-GB"/>
              </w:rPr>
              <w:t>×</w:t>
            </w:r>
            <w:r w:rsidRPr="00196AD0">
              <w:rPr>
                <w:rFonts w:ascii="Book Antiqua" w:hAnsi="Book Antiqua"/>
                <w:color w:val="000000" w:themeColor="text1"/>
                <w:sz w:val="24"/>
                <w:szCs w:val="24"/>
              </w:rPr>
              <w:t xml:space="preserve"> the ULN</w:t>
            </w:r>
            <w:r w:rsidRPr="00196AD0">
              <w:rPr>
                <w:rFonts w:ascii="Book Antiqua" w:hAnsi="Book Antiqua"/>
                <w:color w:val="000000" w:themeColor="text1"/>
                <w:sz w:val="24"/>
                <w:szCs w:val="24"/>
                <w:vertAlign w:val="superscript"/>
                <w:lang w:val="en-GB"/>
              </w:rPr>
              <w:t>[5]</w:t>
            </w:r>
          </w:p>
        </w:tc>
      </w:tr>
      <w:tr w:rsidR="00B178EE" w:rsidRPr="00196AD0" w14:paraId="29841C03"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tcBorders>
            <w:shd w:val="clear" w:color="auto" w:fill="auto"/>
          </w:tcPr>
          <w:p w14:paraId="71D33009" w14:textId="77777777" w:rsidR="001E7A88" w:rsidRPr="00196AD0" w:rsidRDefault="001E7A88" w:rsidP="00196AD0">
            <w:pPr>
              <w:autoSpaceDE w:val="0"/>
              <w:autoSpaceDN w:val="0"/>
              <w:adjustRightInd w:val="0"/>
              <w:spacing w:line="360" w:lineRule="auto"/>
              <w:jc w:val="both"/>
              <w:rPr>
                <w:rFonts w:ascii="Book Antiqua" w:hAnsi="Book Antiqua"/>
                <w:b w:val="0"/>
                <w:bCs w:val="0"/>
                <w:color w:val="000000" w:themeColor="text1"/>
              </w:rPr>
            </w:pPr>
            <w:r w:rsidRPr="00196AD0">
              <w:rPr>
                <w:rFonts w:ascii="Book Antiqua" w:hAnsi="Book Antiqua"/>
                <w:b w:val="0"/>
                <w:bCs w:val="0"/>
                <w:color w:val="000000" w:themeColor="text1"/>
              </w:rPr>
              <w:t>Liver test abnormalities</w:t>
            </w:r>
          </w:p>
        </w:tc>
        <w:tc>
          <w:tcPr>
            <w:tcW w:w="7483" w:type="dxa"/>
            <w:tcBorders>
              <w:top w:val="none" w:sz="0" w:space="0" w:color="auto"/>
              <w:bottom w:val="none" w:sz="0" w:space="0" w:color="auto"/>
            </w:tcBorders>
            <w:shd w:val="clear" w:color="auto" w:fill="auto"/>
          </w:tcPr>
          <w:p w14:paraId="4DE6C799" w14:textId="77777777" w:rsidR="001E7A88" w:rsidRPr="00196AD0" w:rsidRDefault="001E7A88"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196AD0">
              <w:rPr>
                <w:rFonts w:ascii="Book Antiqua" w:hAnsi="Book Antiqua"/>
                <w:color w:val="000000" w:themeColor="text1"/>
                <w:sz w:val="24"/>
                <w:szCs w:val="24"/>
              </w:rPr>
              <w:t>Elevation of the following serum liver enzymes: ALT &gt;</w:t>
            </w:r>
            <w:r w:rsidR="00814196"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40 U/L, AST &gt;</w:t>
            </w:r>
            <w:r w:rsidR="00814196"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40 U/L, GGT &gt;</w:t>
            </w:r>
            <w:r w:rsidR="00814196"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49 U/L, ALP &gt;</w:t>
            </w:r>
            <w:r w:rsidR="00814196"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135 U/L, and TB &gt;</w:t>
            </w:r>
            <w:r w:rsidR="00814196"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 xml:space="preserve">17.1 </w:t>
            </w:r>
            <w:proofErr w:type="spellStart"/>
            <w:r w:rsidR="00814196" w:rsidRPr="00196AD0">
              <w:rPr>
                <w:rFonts w:ascii="Book Antiqua" w:eastAsia="宋体" w:hAnsi="Book Antiqua"/>
                <w:color w:val="000000" w:themeColor="text1"/>
                <w:sz w:val="24"/>
                <w:szCs w:val="24"/>
              </w:rPr>
              <w:t>μ</w:t>
            </w:r>
            <w:r w:rsidRPr="00196AD0">
              <w:rPr>
                <w:rFonts w:ascii="Book Antiqua" w:hAnsi="Book Antiqua"/>
                <w:color w:val="000000" w:themeColor="text1"/>
                <w:sz w:val="24"/>
                <w:szCs w:val="24"/>
              </w:rPr>
              <w:t>mol</w:t>
            </w:r>
            <w:proofErr w:type="spellEnd"/>
            <w:r w:rsidRPr="00196AD0">
              <w:rPr>
                <w:rFonts w:ascii="Book Antiqua" w:hAnsi="Book Antiqua"/>
                <w:color w:val="000000" w:themeColor="text1"/>
                <w:sz w:val="24"/>
                <w:szCs w:val="24"/>
              </w:rPr>
              <w:t>/L</w:t>
            </w:r>
            <w:r w:rsidRPr="00196AD0">
              <w:rPr>
                <w:rFonts w:ascii="Book Antiqua" w:hAnsi="Book Antiqua"/>
                <w:color w:val="000000" w:themeColor="text1"/>
                <w:sz w:val="24"/>
                <w:szCs w:val="24"/>
                <w:shd w:val="clear" w:color="auto" w:fill="FFFFFF"/>
                <w:vertAlign w:val="superscript"/>
              </w:rPr>
              <w:t>[34]</w:t>
            </w:r>
          </w:p>
        </w:tc>
      </w:tr>
      <w:tr w:rsidR="00B178EE" w:rsidRPr="00196AD0" w14:paraId="395211AA" w14:textId="77777777" w:rsidTr="000671B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C337A5A" w14:textId="77777777" w:rsidR="001E7A88" w:rsidRPr="00196AD0" w:rsidRDefault="001E7A88" w:rsidP="00196AD0">
            <w:pPr>
              <w:autoSpaceDE w:val="0"/>
              <w:autoSpaceDN w:val="0"/>
              <w:adjustRightInd w:val="0"/>
              <w:spacing w:line="360" w:lineRule="auto"/>
              <w:jc w:val="both"/>
              <w:rPr>
                <w:rFonts w:ascii="Book Antiqua" w:hAnsi="Book Antiqua"/>
                <w:b w:val="0"/>
                <w:bCs w:val="0"/>
                <w:color w:val="000000" w:themeColor="text1"/>
                <w:lang w:val="en-GB"/>
              </w:rPr>
            </w:pPr>
            <w:r w:rsidRPr="00196AD0">
              <w:rPr>
                <w:rFonts w:ascii="Book Antiqua" w:hAnsi="Book Antiqua"/>
                <w:b w:val="0"/>
                <w:bCs w:val="0"/>
                <w:color w:val="000000" w:themeColor="text1"/>
                <w:lang w:val="en-GB"/>
              </w:rPr>
              <w:t>De novo LFTs abnormality</w:t>
            </w:r>
          </w:p>
        </w:tc>
        <w:tc>
          <w:tcPr>
            <w:tcW w:w="7483" w:type="dxa"/>
            <w:shd w:val="clear" w:color="auto" w:fill="auto"/>
          </w:tcPr>
          <w:p w14:paraId="6DE9B1AC" w14:textId="77777777" w:rsidR="001E7A88" w:rsidRPr="00196AD0" w:rsidRDefault="001E7A88"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lang w:val="en-GB"/>
              </w:rPr>
              <w:t>The occurrence of abnormal LFTs in patients</w:t>
            </w:r>
            <w:r w:rsidR="00814196" w:rsidRPr="00196AD0">
              <w:rPr>
                <w:rFonts w:ascii="Book Antiqua" w:hAnsi="Book Antiqua"/>
                <w:color w:val="000000" w:themeColor="text1"/>
                <w:sz w:val="24"/>
                <w:szCs w:val="24"/>
                <w:lang w:val="en-GB"/>
              </w:rPr>
              <w:t xml:space="preserve"> with normal LFTs at admission</w:t>
            </w:r>
            <w:r w:rsidRPr="00196AD0">
              <w:rPr>
                <w:rFonts w:ascii="Book Antiqua" w:hAnsi="Book Antiqua"/>
                <w:color w:val="000000" w:themeColor="text1"/>
                <w:sz w:val="24"/>
                <w:szCs w:val="24"/>
                <w:vertAlign w:val="superscript"/>
                <w:lang w:val="en-GB"/>
              </w:rPr>
              <w:t>[</w:t>
            </w:r>
            <w:r w:rsidRPr="00196AD0">
              <w:rPr>
                <w:rFonts w:ascii="Book Antiqua" w:hAnsi="Book Antiqua"/>
                <w:color w:val="000000" w:themeColor="text1"/>
                <w:sz w:val="24"/>
                <w:szCs w:val="24"/>
                <w:vertAlign w:val="superscript"/>
              </w:rPr>
              <w:t>27</w:t>
            </w:r>
            <w:r w:rsidRPr="00196AD0">
              <w:rPr>
                <w:rFonts w:ascii="Book Antiqua" w:hAnsi="Book Antiqua"/>
                <w:color w:val="000000" w:themeColor="text1"/>
                <w:sz w:val="24"/>
                <w:szCs w:val="24"/>
                <w:shd w:val="clear" w:color="auto" w:fill="FFFFFF"/>
                <w:vertAlign w:val="superscript"/>
              </w:rPr>
              <w:t>]</w:t>
            </w:r>
          </w:p>
        </w:tc>
      </w:tr>
      <w:tr w:rsidR="00B178EE" w:rsidRPr="00196AD0" w14:paraId="352CA890"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tcBorders>
            <w:shd w:val="clear" w:color="auto" w:fill="auto"/>
          </w:tcPr>
          <w:p w14:paraId="1C7C7C1B" w14:textId="77777777" w:rsidR="001E7A88" w:rsidRPr="00196AD0" w:rsidRDefault="001E7A88" w:rsidP="00196AD0">
            <w:pPr>
              <w:autoSpaceDE w:val="0"/>
              <w:autoSpaceDN w:val="0"/>
              <w:adjustRightInd w:val="0"/>
              <w:spacing w:line="360" w:lineRule="auto"/>
              <w:jc w:val="both"/>
              <w:rPr>
                <w:rFonts w:ascii="Book Antiqua" w:hAnsi="Book Antiqua"/>
                <w:b w:val="0"/>
                <w:bCs w:val="0"/>
                <w:color w:val="000000" w:themeColor="text1"/>
                <w:lang w:val="en-GB"/>
              </w:rPr>
            </w:pPr>
            <w:r w:rsidRPr="00196AD0">
              <w:rPr>
                <w:rFonts w:ascii="Book Antiqua" w:hAnsi="Book Antiqua"/>
                <w:b w:val="0"/>
                <w:bCs w:val="0"/>
                <w:color w:val="000000" w:themeColor="text1"/>
                <w:lang w:val="en-GB"/>
              </w:rPr>
              <w:t xml:space="preserve">LFTs elevation </w:t>
            </w:r>
          </w:p>
        </w:tc>
        <w:tc>
          <w:tcPr>
            <w:tcW w:w="7483" w:type="dxa"/>
            <w:tcBorders>
              <w:top w:val="none" w:sz="0" w:space="0" w:color="auto"/>
              <w:bottom w:val="none" w:sz="0" w:space="0" w:color="auto"/>
            </w:tcBorders>
            <w:shd w:val="clear" w:color="auto" w:fill="auto"/>
          </w:tcPr>
          <w:p w14:paraId="6EB1C703" w14:textId="77777777" w:rsidR="001E7A88" w:rsidRPr="00196AD0" w:rsidRDefault="001E7A88" w:rsidP="00196AD0">
            <w:pPr>
              <w:pStyle w:val="a7"/>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shd w:val="clear" w:color="auto" w:fill="FFFFFF"/>
              </w:rPr>
            </w:pPr>
            <w:r w:rsidRPr="00196AD0">
              <w:rPr>
                <w:rFonts w:ascii="Book Antiqua" w:hAnsi="Book Antiqua"/>
                <w:color w:val="000000" w:themeColor="text1"/>
                <w:sz w:val="24"/>
                <w:szCs w:val="24"/>
                <w:lang w:val="en-GB"/>
              </w:rPr>
              <w:t>Increase in serum liv</w:t>
            </w:r>
            <w:r w:rsidR="00814196" w:rsidRPr="00196AD0">
              <w:rPr>
                <w:rFonts w:ascii="Book Antiqua" w:hAnsi="Book Antiqua"/>
                <w:color w:val="000000" w:themeColor="text1"/>
                <w:sz w:val="24"/>
                <w:szCs w:val="24"/>
                <w:lang w:val="en-GB"/>
              </w:rPr>
              <w:t>er enzyme levels above the ULN</w:t>
            </w:r>
            <w:r w:rsidRPr="00196AD0">
              <w:rPr>
                <w:rFonts w:ascii="Book Antiqua" w:hAnsi="Book Antiqua"/>
                <w:color w:val="000000" w:themeColor="text1"/>
                <w:sz w:val="24"/>
                <w:szCs w:val="24"/>
                <w:vertAlign w:val="superscript"/>
                <w:lang w:val="en-GB"/>
              </w:rPr>
              <w:t>[</w:t>
            </w:r>
            <w:r w:rsidRPr="00196AD0">
              <w:rPr>
                <w:rFonts w:ascii="Book Antiqua" w:hAnsi="Book Antiqua"/>
                <w:color w:val="000000" w:themeColor="text1"/>
                <w:sz w:val="24"/>
                <w:szCs w:val="24"/>
                <w:vertAlign w:val="superscript"/>
              </w:rPr>
              <w:t>27</w:t>
            </w:r>
            <w:r w:rsidR="00814196" w:rsidRPr="00196AD0">
              <w:rPr>
                <w:rFonts w:ascii="Book Antiqua" w:hAnsi="Book Antiqua"/>
                <w:color w:val="000000" w:themeColor="text1"/>
                <w:sz w:val="24"/>
                <w:szCs w:val="24"/>
                <w:shd w:val="clear" w:color="auto" w:fill="FFFFFF"/>
                <w:vertAlign w:val="superscript"/>
                <w:lang w:eastAsia="zh-CN"/>
              </w:rPr>
              <w:t>,</w:t>
            </w:r>
            <w:r w:rsidRPr="00196AD0">
              <w:rPr>
                <w:rFonts w:ascii="Book Antiqua" w:hAnsi="Book Antiqua"/>
                <w:color w:val="000000" w:themeColor="text1"/>
                <w:sz w:val="24"/>
                <w:szCs w:val="24"/>
                <w:vertAlign w:val="superscript"/>
                <w:lang w:val="en-GB"/>
              </w:rPr>
              <w:t>28]</w:t>
            </w:r>
          </w:p>
        </w:tc>
      </w:tr>
      <w:tr w:rsidR="00B178EE" w:rsidRPr="00196AD0" w14:paraId="625C1A27" w14:textId="77777777" w:rsidTr="000671B2">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D4B7A80" w14:textId="77777777" w:rsidR="001E7A88" w:rsidRPr="00196AD0" w:rsidRDefault="001E7A88" w:rsidP="00196AD0">
            <w:pPr>
              <w:autoSpaceDE w:val="0"/>
              <w:autoSpaceDN w:val="0"/>
              <w:adjustRightInd w:val="0"/>
              <w:spacing w:line="360" w:lineRule="auto"/>
              <w:jc w:val="both"/>
              <w:rPr>
                <w:rFonts w:ascii="Book Antiqua" w:hAnsi="Book Antiqua"/>
                <w:b w:val="0"/>
                <w:bCs w:val="0"/>
                <w:color w:val="000000" w:themeColor="text1"/>
                <w:lang w:val="en-GB"/>
              </w:rPr>
            </w:pPr>
            <w:r w:rsidRPr="00196AD0">
              <w:rPr>
                <w:rFonts w:ascii="Book Antiqua" w:hAnsi="Book Antiqua"/>
                <w:b w:val="0"/>
                <w:bCs w:val="0"/>
                <w:color w:val="000000" w:themeColor="text1"/>
                <w:lang w:val="en-GB"/>
              </w:rPr>
              <w:t>Mild LFTs elevations</w:t>
            </w:r>
          </w:p>
        </w:tc>
        <w:tc>
          <w:tcPr>
            <w:tcW w:w="7483" w:type="dxa"/>
            <w:shd w:val="clear" w:color="auto" w:fill="auto"/>
          </w:tcPr>
          <w:p w14:paraId="23A74057" w14:textId="77777777" w:rsidR="001E7A88" w:rsidRPr="00196AD0" w:rsidRDefault="001E7A88"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lang w:val="en-GB"/>
              </w:rPr>
              <w:t>Ele</w:t>
            </w:r>
            <w:r w:rsidR="00814196" w:rsidRPr="00196AD0">
              <w:rPr>
                <w:rFonts w:ascii="Book Antiqua" w:hAnsi="Book Antiqua"/>
                <w:color w:val="000000" w:themeColor="text1"/>
                <w:sz w:val="24"/>
                <w:szCs w:val="24"/>
                <w:lang w:val="en-GB"/>
              </w:rPr>
              <w:t>vation 1-2 times above the ULN</w:t>
            </w:r>
            <w:r w:rsidRPr="00196AD0">
              <w:rPr>
                <w:rFonts w:ascii="Book Antiqua" w:hAnsi="Book Antiqua"/>
                <w:color w:val="000000" w:themeColor="text1"/>
                <w:sz w:val="24"/>
                <w:szCs w:val="24"/>
                <w:vertAlign w:val="superscript"/>
                <w:lang w:val="en-GB"/>
              </w:rPr>
              <w:t>[25</w:t>
            </w:r>
            <w:r w:rsidR="00814196" w:rsidRPr="00196AD0">
              <w:rPr>
                <w:rFonts w:ascii="Book Antiqua" w:hAnsi="Book Antiqua"/>
                <w:color w:val="000000" w:themeColor="text1"/>
                <w:sz w:val="24"/>
                <w:szCs w:val="24"/>
                <w:vertAlign w:val="superscript"/>
                <w:lang w:val="en-GB" w:eastAsia="zh-CN"/>
              </w:rPr>
              <w:t>,</w:t>
            </w:r>
            <w:r w:rsidRPr="00196AD0">
              <w:rPr>
                <w:rFonts w:ascii="Book Antiqua" w:hAnsi="Book Antiqua"/>
                <w:color w:val="000000" w:themeColor="text1"/>
                <w:sz w:val="24"/>
                <w:szCs w:val="24"/>
                <w:shd w:val="clear" w:color="auto" w:fill="FFFFFF"/>
                <w:vertAlign w:val="superscript"/>
              </w:rPr>
              <w:t>34]</w:t>
            </w:r>
          </w:p>
        </w:tc>
      </w:tr>
      <w:tr w:rsidR="00814196" w:rsidRPr="00196AD0" w14:paraId="33AA23B0"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none" w:sz="0" w:space="0" w:color="auto"/>
              <w:bottom w:val="none" w:sz="0" w:space="0" w:color="auto"/>
            </w:tcBorders>
            <w:shd w:val="clear" w:color="auto" w:fill="auto"/>
          </w:tcPr>
          <w:p w14:paraId="02642E20" w14:textId="77777777" w:rsidR="00814196" w:rsidRPr="00196AD0" w:rsidRDefault="00814196" w:rsidP="00196AD0">
            <w:pPr>
              <w:autoSpaceDE w:val="0"/>
              <w:autoSpaceDN w:val="0"/>
              <w:adjustRightInd w:val="0"/>
              <w:spacing w:line="360" w:lineRule="auto"/>
              <w:jc w:val="both"/>
              <w:rPr>
                <w:rFonts w:ascii="Book Antiqua" w:hAnsi="Book Antiqua"/>
                <w:b w:val="0"/>
                <w:bCs w:val="0"/>
                <w:color w:val="000000" w:themeColor="text1"/>
                <w:lang w:val="en-GB"/>
              </w:rPr>
            </w:pPr>
            <w:r w:rsidRPr="00196AD0">
              <w:rPr>
                <w:rFonts w:ascii="Book Antiqua" w:hAnsi="Book Antiqua"/>
                <w:b w:val="0"/>
                <w:bCs w:val="0"/>
                <w:color w:val="000000" w:themeColor="text1"/>
                <w:lang w:val="en-GB"/>
              </w:rPr>
              <w:t xml:space="preserve">Hepatocellular or </w:t>
            </w:r>
            <w:r w:rsidRPr="00196AD0">
              <w:rPr>
                <w:rFonts w:ascii="Book Antiqua" w:hAnsi="Book Antiqua"/>
                <w:b w:val="0"/>
                <w:bCs w:val="0"/>
                <w:color w:val="000000" w:themeColor="text1"/>
              </w:rPr>
              <w:t>hepatocyte type</w:t>
            </w:r>
          </w:p>
        </w:tc>
        <w:tc>
          <w:tcPr>
            <w:tcW w:w="7483" w:type="dxa"/>
            <w:tcBorders>
              <w:top w:val="none" w:sz="0" w:space="0" w:color="auto"/>
              <w:bottom w:val="none" w:sz="0" w:space="0" w:color="auto"/>
            </w:tcBorders>
            <w:shd w:val="clear" w:color="auto" w:fill="auto"/>
          </w:tcPr>
          <w:p w14:paraId="584A40F0" w14:textId="77777777" w:rsidR="00814196" w:rsidRPr="00196AD0" w:rsidRDefault="00814196" w:rsidP="00196AD0">
            <w:pPr>
              <w:pStyle w:val="a7"/>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shd w:val="clear" w:color="auto" w:fill="FFFFFF"/>
                <w:lang w:eastAsia="zh-CN"/>
              </w:rPr>
            </w:pPr>
            <w:r w:rsidRPr="00196AD0">
              <w:rPr>
                <w:rFonts w:ascii="Book Antiqua" w:hAnsi="Book Antiqua"/>
                <w:color w:val="000000" w:themeColor="text1"/>
                <w:sz w:val="24"/>
                <w:szCs w:val="24"/>
                <w:lang w:val="en-GB"/>
              </w:rPr>
              <w:t>The pattern of abnormal LFTs with predominantly elevated ALT and AST</w:t>
            </w:r>
            <w:r w:rsidRPr="00196AD0">
              <w:rPr>
                <w:rFonts w:ascii="Book Antiqua" w:hAnsi="Book Antiqua"/>
                <w:color w:val="000000" w:themeColor="text1"/>
                <w:sz w:val="24"/>
                <w:szCs w:val="24"/>
                <w:vertAlign w:val="superscript"/>
                <w:lang w:val="en-GB"/>
              </w:rPr>
              <w:t>[</w:t>
            </w:r>
            <w:r w:rsidRPr="00196AD0">
              <w:rPr>
                <w:rFonts w:ascii="Book Antiqua" w:hAnsi="Book Antiqua"/>
                <w:color w:val="000000" w:themeColor="text1"/>
                <w:sz w:val="24"/>
                <w:szCs w:val="24"/>
                <w:vertAlign w:val="superscript"/>
              </w:rPr>
              <w:t>27</w:t>
            </w:r>
            <w:r w:rsidRPr="00196AD0">
              <w:rPr>
                <w:rFonts w:ascii="Book Antiqua" w:hAnsi="Book Antiqua"/>
                <w:color w:val="000000" w:themeColor="text1"/>
                <w:sz w:val="24"/>
                <w:szCs w:val="24"/>
                <w:shd w:val="clear" w:color="auto" w:fill="FFFFFF"/>
                <w:vertAlign w:val="superscript"/>
              </w:rPr>
              <w:t>]</w:t>
            </w:r>
          </w:p>
        </w:tc>
      </w:tr>
      <w:tr w:rsidR="00814196" w:rsidRPr="00196AD0" w14:paraId="063D07AA" w14:textId="77777777" w:rsidTr="000671B2">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tcPr>
          <w:p w14:paraId="2127E205" w14:textId="77777777" w:rsidR="00814196" w:rsidRPr="00196AD0" w:rsidRDefault="00814196" w:rsidP="00196AD0">
            <w:pPr>
              <w:autoSpaceDE w:val="0"/>
              <w:autoSpaceDN w:val="0"/>
              <w:adjustRightInd w:val="0"/>
              <w:spacing w:line="360" w:lineRule="auto"/>
              <w:jc w:val="both"/>
              <w:rPr>
                <w:rFonts w:ascii="Book Antiqua" w:hAnsi="Book Antiqua"/>
                <w:b w:val="0"/>
                <w:bCs w:val="0"/>
                <w:color w:val="000000" w:themeColor="text1"/>
                <w:lang w:val="en-GB"/>
              </w:rPr>
            </w:pPr>
          </w:p>
        </w:tc>
        <w:tc>
          <w:tcPr>
            <w:tcW w:w="7483" w:type="dxa"/>
            <w:shd w:val="clear" w:color="auto" w:fill="auto"/>
          </w:tcPr>
          <w:p w14:paraId="12168D72" w14:textId="77777777" w:rsidR="00814196" w:rsidRPr="00196AD0" w:rsidRDefault="00814196"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rPr>
              <w:t>Patients with raised ALT and/or AST more than 3</w:t>
            </w:r>
            <w:r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 the ULN</w:t>
            </w:r>
            <w:r w:rsidRPr="00196AD0">
              <w:rPr>
                <w:rFonts w:ascii="Book Antiqua" w:hAnsi="Book Antiqua"/>
                <w:color w:val="000000" w:themeColor="text1"/>
                <w:sz w:val="24"/>
                <w:szCs w:val="24"/>
                <w:shd w:val="clear" w:color="auto" w:fill="FFFFFF"/>
                <w:vertAlign w:val="superscript"/>
              </w:rPr>
              <w:t>[34]</w:t>
            </w:r>
          </w:p>
        </w:tc>
      </w:tr>
      <w:tr w:rsidR="00814196" w:rsidRPr="00196AD0" w14:paraId="5BB884D1"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Borders>
              <w:top w:val="none" w:sz="0" w:space="0" w:color="auto"/>
              <w:bottom w:val="none" w:sz="0" w:space="0" w:color="auto"/>
            </w:tcBorders>
            <w:shd w:val="clear" w:color="auto" w:fill="auto"/>
          </w:tcPr>
          <w:p w14:paraId="6E5BAF8A" w14:textId="77777777" w:rsidR="00814196" w:rsidRPr="00196AD0" w:rsidRDefault="00814196" w:rsidP="00196AD0">
            <w:pPr>
              <w:autoSpaceDE w:val="0"/>
              <w:autoSpaceDN w:val="0"/>
              <w:adjustRightInd w:val="0"/>
              <w:spacing w:line="360" w:lineRule="auto"/>
              <w:jc w:val="both"/>
              <w:rPr>
                <w:rFonts w:ascii="Book Antiqua" w:hAnsi="Book Antiqua"/>
                <w:b w:val="0"/>
                <w:bCs w:val="0"/>
                <w:color w:val="000000" w:themeColor="text1"/>
                <w:lang w:val="en-GB"/>
              </w:rPr>
            </w:pPr>
          </w:p>
        </w:tc>
        <w:tc>
          <w:tcPr>
            <w:tcW w:w="7483" w:type="dxa"/>
            <w:tcBorders>
              <w:top w:val="none" w:sz="0" w:space="0" w:color="auto"/>
              <w:bottom w:val="none" w:sz="0" w:space="0" w:color="auto"/>
            </w:tcBorders>
            <w:shd w:val="clear" w:color="auto" w:fill="auto"/>
          </w:tcPr>
          <w:p w14:paraId="4E6A3678" w14:textId="77777777" w:rsidR="00814196" w:rsidRPr="00196AD0" w:rsidRDefault="00814196" w:rsidP="00196AD0">
            <w:pPr>
              <w:pStyle w:val="a7"/>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rPr>
              <w:t>AST/ALT activity is higher than the ALP/GGT activity, with liver enzyme activities calculated by multiples of their ULN</w:t>
            </w:r>
            <w:r w:rsidRPr="00196AD0">
              <w:rPr>
                <w:rFonts w:ascii="Book Antiqua" w:hAnsi="Book Antiqua"/>
                <w:color w:val="000000" w:themeColor="text1"/>
                <w:sz w:val="24"/>
                <w:szCs w:val="24"/>
                <w:shd w:val="clear" w:color="auto" w:fill="FFFFFF"/>
                <w:vertAlign w:val="superscript"/>
              </w:rPr>
              <w:t>[34]</w:t>
            </w:r>
          </w:p>
        </w:tc>
      </w:tr>
      <w:tr w:rsidR="00814196" w:rsidRPr="00196AD0" w14:paraId="109BE3D0" w14:textId="77777777" w:rsidTr="000671B2">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auto"/>
          </w:tcPr>
          <w:p w14:paraId="50CC1CFE" w14:textId="77777777" w:rsidR="00814196" w:rsidRPr="00196AD0" w:rsidRDefault="00814196" w:rsidP="00196AD0">
            <w:pPr>
              <w:autoSpaceDE w:val="0"/>
              <w:autoSpaceDN w:val="0"/>
              <w:adjustRightInd w:val="0"/>
              <w:spacing w:line="360" w:lineRule="auto"/>
              <w:jc w:val="both"/>
              <w:rPr>
                <w:rFonts w:ascii="Book Antiqua" w:hAnsi="Book Antiqua"/>
                <w:b w:val="0"/>
                <w:bCs w:val="0"/>
                <w:color w:val="000000" w:themeColor="text1"/>
                <w:lang w:val="en-GB"/>
              </w:rPr>
            </w:pPr>
            <w:r w:rsidRPr="00196AD0">
              <w:rPr>
                <w:rFonts w:ascii="Book Antiqua" w:hAnsi="Book Antiqua"/>
                <w:b w:val="0"/>
                <w:bCs w:val="0"/>
                <w:color w:val="000000" w:themeColor="text1"/>
                <w:lang w:val="en-GB"/>
              </w:rPr>
              <w:t xml:space="preserve">Cholestatic or </w:t>
            </w:r>
            <w:proofErr w:type="spellStart"/>
            <w:r w:rsidRPr="00196AD0">
              <w:rPr>
                <w:rFonts w:ascii="Book Antiqua" w:hAnsi="Book Antiqua"/>
                <w:b w:val="0"/>
                <w:bCs w:val="0"/>
                <w:color w:val="000000" w:themeColor="text1"/>
              </w:rPr>
              <w:lastRenderedPageBreak/>
              <w:t>cholangiocyte</w:t>
            </w:r>
            <w:proofErr w:type="spellEnd"/>
            <w:r w:rsidRPr="00196AD0">
              <w:rPr>
                <w:rFonts w:ascii="Book Antiqua" w:hAnsi="Book Antiqua"/>
                <w:b w:val="0"/>
                <w:bCs w:val="0"/>
                <w:color w:val="000000" w:themeColor="text1"/>
              </w:rPr>
              <w:t xml:space="preserve"> type</w:t>
            </w:r>
          </w:p>
        </w:tc>
        <w:tc>
          <w:tcPr>
            <w:tcW w:w="7483" w:type="dxa"/>
            <w:shd w:val="clear" w:color="auto" w:fill="auto"/>
          </w:tcPr>
          <w:p w14:paraId="418118A9" w14:textId="77777777" w:rsidR="00814196" w:rsidRPr="00196AD0" w:rsidRDefault="00814196"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shd w:val="clear" w:color="auto" w:fill="FFFFFF"/>
                <w:vertAlign w:val="superscript"/>
                <w:lang w:eastAsia="zh-CN"/>
              </w:rPr>
            </w:pPr>
            <w:r w:rsidRPr="00196AD0">
              <w:rPr>
                <w:rFonts w:ascii="Book Antiqua" w:hAnsi="Book Antiqua"/>
                <w:color w:val="000000" w:themeColor="text1"/>
                <w:sz w:val="24"/>
                <w:szCs w:val="24"/>
                <w:lang w:val="en-GB"/>
              </w:rPr>
              <w:lastRenderedPageBreak/>
              <w:t xml:space="preserve">Pattern of abnormal LFTs with predominantly elevated ALP and </w:t>
            </w:r>
            <w:r w:rsidRPr="00196AD0">
              <w:rPr>
                <w:rFonts w:ascii="Book Antiqua" w:hAnsi="Book Antiqua"/>
                <w:color w:val="000000" w:themeColor="text1"/>
                <w:sz w:val="24"/>
                <w:szCs w:val="24"/>
                <w:lang w:val="en-GB"/>
              </w:rPr>
              <w:lastRenderedPageBreak/>
              <w:t>GGT</w:t>
            </w:r>
            <w:r w:rsidRPr="00196AD0">
              <w:rPr>
                <w:rFonts w:ascii="Book Antiqua" w:hAnsi="Book Antiqua"/>
                <w:color w:val="000000" w:themeColor="text1"/>
                <w:sz w:val="24"/>
                <w:szCs w:val="24"/>
                <w:vertAlign w:val="superscript"/>
                <w:lang w:val="en-GB"/>
              </w:rPr>
              <w:t>[</w:t>
            </w:r>
            <w:r w:rsidRPr="00196AD0">
              <w:rPr>
                <w:rFonts w:ascii="Book Antiqua" w:hAnsi="Book Antiqua"/>
                <w:color w:val="000000" w:themeColor="text1"/>
                <w:sz w:val="24"/>
                <w:szCs w:val="24"/>
                <w:vertAlign w:val="superscript"/>
              </w:rPr>
              <w:t>27</w:t>
            </w:r>
            <w:r w:rsidRPr="00196AD0">
              <w:rPr>
                <w:rFonts w:ascii="Book Antiqua" w:hAnsi="Book Antiqua"/>
                <w:color w:val="000000" w:themeColor="text1"/>
                <w:sz w:val="24"/>
                <w:szCs w:val="24"/>
                <w:shd w:val="clear" w:color="auto" w:fill="FFFFFF"/>
                <w:vertAlign w:val="superscript"/>
              </w:rPr>
              <w:t>]</w:t>
            </w:r>
          </w:p>
        </w:tc>
      </w:tr>
      <w:tr w:rsidR="00814196" w:rsidRPr="00196AD0" w14:paraId="7619A1EB"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Borders>
              <w:top w:val="none" w:sz="0" w:space="0" w:color="auto"/>
              <w:bottom w:val="none" w:sz="0" w:space="0" w:color="auto"/>
            </w:tcBorders>
            <w:shd w:val="clear" w:color="auto" w:fill="auto"/>
          </w:tcPr>
          <w:p w14:paraId="477F62ED" w14:textId="77777777" w:rsidR="00814196" w:rsidRPr="00196AD0" w:rsidRDefault="00814196" w:rsidP="00196AD0">
            <w:pPr>
              <w:autoSpaceDE w:val="0"/>
              <w:autoSpaceDN w:val="0"/>
              <w:adjustRightInd w:val="0"/>
              <w:spacing w:line="360" w:lineRule="auto"/>
              <w:jc w:val="both"/>
              <w:rPr>
                <w:rFonts w:ascii="Book Antiqua" w:hAnsi="Book Antiqua"/>
                <w:b w:val="0"/>
                <w:bCs w:val="0"/>
                <w:color w:val="000000" w:themeColor="text1"/>
                <w:lang w:val="en-GB"/>
              </w:rPr>
            </w:pPr>
          </w:p>
        </w:tc>
        <w:tc>
          <w:tcPr>
            <w:tcW w:w="7483" w:type="dxa"/>
            <w:tcBorders>
              <w:top w:val="none" w:sz="0" w:space="0" w:color="auto"/>
              <w:bottom w:val="none" w:sz="0" w:space="0" w:color="auto"/>
            </w:tcBorders>
            <w:shd w:val="clear" w:color="auto" w:fill="auto"/>
          </w:tcPr>
          <w:p w14:paraId="7D02F90F" w14:textId="77777777" w:rsidR="00814196" w:rsidRPr="00196AD0" w:rsidRDefault="00814196" w:rsidP="00196AD0">
            <w:pPr>
              <w:pStyle w:val="a7"/>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rPr>
              <w:t>Patients with raised ALP or GGT 2</w:t>
            </w:r>
            <w:r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 the ULN</w:t>
            </w:r>
            <w:r w:rsidRPr="00196AD0">
              <w:rPr>
                <w:rFonts w:ascii="Book Antiqua" w:hAnsi="Book Antiqua"/>
                <w:color w:val="000000" w:themeColor="text1"/>
                <w:sz w:val="24"/>
                <w:szCs w:val="24"/>
                <w:shd w:val="clear" w:color="auto" w:fill="FFFFFF"/>
                <w:vertAlign w:val="superscript"/>
              </w:rPr>
              <w:t>[34]</w:t>
            </w:r>
          </w:p>
        </w:tc>
      </w:tr>
      <w:tr w:rsidR="00814196" w:rsidRPr="00196AD0" w14:paraId="293831EF" w14:textId="77777777" w:rsidTr="000671B2">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tcPr>
          <w:p w14:paraId="50659CBF" w14:textId="77777777" w:rsidR="00814196" w:rsidRPr="00196AD0" w:rsidRDefault="00814196" w:rsidP="00196AD0">
            <w:pPr>
              <w:autoSpaceDE w:val="0"/>
              <w:autoSpaceDN w:val="0"/>
              <w:adjustRightInd w:val="0"/>
              <w:spacing w:line="360" w:lineRule="auto"/>
              <w:jc w:val="both"/>
              <w:rPr>
                <w:rFonts w:ascii="Book Antiqua" w:hAnsi="Book Antiqua"/>
                <w:b w:val="0"/>
                <w:bCs w:val="0"/>
                <w:color w:val="000000" w:themeColor="text1"/>
                <w:lang w:val="en-GB"/>
              </w:rPr>
            </w:pPr>
          </w:p>
        </w:tc>
        <w:tc>
          <w:tcPr>
            <w:tcW w:w="7483" w:type="dxa"/>
            <w:shd w:val="clear" w:color="auto" w:fill="auto"/>
          </w:tcPr>
          <w:p w14:paraId="653B2646" w14:textId="77777777" w:rsidR="00814196" w:rsidRPr="00196AD0" w:rsidRDefault="00814196"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rPr>
              <w:t>ALP/GGT activity was higher than the AST/ALT activity, with the liver enzyme activities calculated by multiples of their ULN</w:t>
            </w:r>
            <w:r w:rsidRPr="00196AD0">
              <w:rPr>
                <w:rFonts w:ascii="Book Antiqua" w:hAnsi="Book Antiqua"/>
                <w:color w:val="000000" w:themeColor="text1"/>
                <w:sz w:val="24"/>
                <w:szCs w:val="24"/>
                <w:shd w:val="clear" w:color="auto" w:fill="FFFFFF"/>
                <w:vertAlign w:val="superscript"/>
              </w:rPr>
              <w:t>[34]</w:t>
            </w:r>
          </w:p>
        </w:tc>
      </w:tr>
      <w:tr w:rsidR="000671B2" w:rsidRPr="00196AD0" w14:paraId="22A3D05E"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none" w:sz="0" w:space="0" w:color="auto"/>
              <w:bottom w:val="none" w:sz="0" w:space="0" w:color="auto"/>
            </w:tcBorders>
            <w:shd w:val="clear" w:color="auto" w:fill="auto"/>
          </w:tcPr>
          <w:p w14:paraId="6BE063E1" w14:textId="77777777" w:rsidR="000671B2" w:rsidRPr="00196AD0" w:rsidRDefault="000671B2" w:rsidP="00196AD0">
            <w:pPr>
              <w:autoSpaceDE w:val="0"/>
              <w:autoSpaceDN w:val="0"/>
              <w:adjustRightInd w:val="0"/>
              <w:spacing w:line="360" w:lineRule="auto"/>
              <w:jc w:val="both"/>
              <w:rPr>
                <w:rFonts w:ascii="Book Antiqua" w:hAnsi="Book Antiqua"/>
                <w:b w:val="0"/>
                <w:bCs w:val="0"/>
                <w:color w:val="000000" w:themeColor="text1"/>
              </w:rPr>
            </w:pPr>
            <w:r w:rsidRPr="00196AD0">
              <w:rPr>
                <w:rFonts w:ascii="Book Antiqua" w:hAnsi="Book Antiqua"/>
                <w:b w:val="0"/>
                <w:bCs w:val="0"/>
                <w:color w:val="000000" w:themeColor="text1"/>
              </w:rPr>
              <w:t>Mixed type</w:t>
            </w:r>
          </w:p>
        </w:tc>
        <w:tc>
          <w:tcPr>
            <w:tcW w:w="7483" w:type="dxa"/>
            <w:tcBorders>
              <w:top w:val="none" w:sz="0" w:space="0" w:color="auto"/>
              <w:bottom w:val="none" w:sz="0" w:space="0" w:color="auto"/>
            </w:tcBorders>
            <w:shd w:val="clear" w:color="auto" w:fill="auto"/>
          </w:tcPr>
          <w:p w14:paraId="1A64A893" w14:textId="77777777" w:rsidR="000671B2" w:rsidRPr="00196AD0" w:rsidRDefault="000671B2" w:rsidP="00196AD0">
            <w:pPr>
              <w:pStyle w:val="a7"/>
              <w:autoSpaceDE w:val="0"/>
              <w:autoSpaceDN w:val="0"/>
              <w:adjustRightInd w:val="0"/>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shd w:val="clear" w:color="auto" w:fill="FFFFFF"/>
              </w:rPr>
            </w:pPr>
            <w:r w:rsidRPr="00196AD0">
              <w:rPr>
                <w:rFonts w:ascii="Book Antiqua" w:hAnsi="Book Antiqua"/>
                <w:color w:val="000000" w:themeColor="text1"/>
                <w:sz w:val="24"/>
                <w:szCs w:val="24"/>
                <w:lang w:val="en-GB"/>
              </w:rPr>
              <w:t>Mixed pattern when the extents of AST/ALT and ALP/GGT are similar</w:t>
            </w:r>
            <w:r w:rsidRPr="00196AD0">
              <w:rPr>
                <w:rFonts w:ascii="Book Antiqua" w:hAnsi="Book Antiqua"/>
                <w:color w:val="000000" w:themeColor="text1"/>
                <w:sz w:val="24"/>
                <w:szCs w:val="24"/>
                <w:vertAlign w:val="superscript"/>
                <w:lang w:val="en-GB"/>
              </w:rPr>
              <w:t>[</w:t>
            </w:r>
            <w:r w:rsidRPr="00196AD0">
              <w:rPr>
                <w:rFonts w:ascii="Book Antiqua" w:hAnsi="Book Antiqua"/>
                <w:color w:val="000000" w:themeColor="text1"/>
                <w:sz w:val="24"/>
                <w:szCs w:val="24"/>
                <w:vertAlign w:val="superscript"/>
              </w:rPr>
              <w:t>27</w:t>
            </w:r>
            <w:r w:rsidRPr="00196AD0">
              <w:rPr>
                <w:rFonts w:ascii="Book Antiqua" w:hAnsi="Book Antiqua"/>
                <w:color w:val="000000" w:themeColor="text1"/>
                <w:sz w:val="24"/>
                <w:szCs w:val="24"/>
                <w:shd w:val="clear" w:color="auto" w:fill="FFFFFF"/>
                <w:vertAlign w:val="superscript"/>
              </w:rPr>
              <w:t>]</w:t>
            </w:r>
          </w:p>
        </w:tc>
      </w:tr>
      <w:tr w:rsidR="000671B2" w:rsidRPr="00196AD0" w14:paraId="70BB367E" w14:textId="77777777" w:rsidTr="000671B2">
        <w:tc>
          <w:tcPr>
            <w:cnfStyle w:val="001000000000" w:firstRow="0" w:lastRow="0" w:firstColumn="1" w:lastColumn="0" w:oddVBand="0" w:evenVBand="0" w:oddHBand="0" w:evenHBand="0" w:firstRowFirstColumn="0" w:firstRowLastColumn="0" w:lastRowFirstColumn="0" w:lastRowLastColumn="0"/>
            <w:tcW w:w="2093" w:type="dxa"/>
            <w:vMerge/>
            <w:shd w:val="clear" w:color="auto" w:fill="auto"/>
          </w:tcPr>
          <w:p w14:paraId="017D6C23" w14:textId="77777777" w:rsidR="000671B2" w:rsidRPr="00196AD0" w:rsidRDefault="000671B2" w:rsidP="00196AD0">
            <w:pPr>
              <w:autoSpaceDE w:val="0"/>
              <w:autoSpaceDN w:val="0"/>
              <w:adjustRightInd w:val="0"/>
              <w:spacing w:line="360" w:lineRule="auto"/>
              <w:jc w:val="both"/>
              <w:rPr>
                <w:rFonts w:ascii="Book Antiqua" w:hAnsi="Book Antiqua"/>
                <w:b w:val="0"/>
                <w:bCs w:val="0"/>
                <w:color w:val="000000" w:themeColor="text1"/>
              </w:rPr>
            </w:pPr>
          </w:p>
        </w:tc>
        <w:tc>
          <w:tcPr>
            <w:tcW w:w="7483" w:type="dxa"/>
            <w:shd w:val="clear" w:color="auto" w:fill="auto"/>
          </w:tcPr>
          <w:p w14:paraId="43AA20DA" w14:textId="77777777" w:rsidR="000671B2" w:rsidRPr="00196AD0" w:rsidRDefault="000671B2" w:rsidP="00196AD0">
            <w:pPr>
              <w:pStyle w:val="a7"/>
              <w:autoSpaceDE w:val="0"/>
              <w:autoSpaceDN w:val="0"/>
              <w:adjustRightInd w:val="0"/>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GB"/>
              </w:rPr>
            </w:pPr>
            <w:r w:rsidRPr="00196AD0">
              <w:rPr>
                <w:rFonts w:ascii="Book Antiqua" w:hAnsi="Book Antiqua"/>
                <w:color w:val="000000" w:themeColor="text1"/>
                <w:sz w:val="24"/>
                <w:szCs w:val="24"/>
              </w:rPr>
              <w:t>A combination of both ALT/AST elevated more than 3</w:t>
            </w:r>
            <w:r w:rsidRPr="00196AD0">
              <w:rPr>
                <w:rFonts w:ascii="Book Antiqua" w:hAnsi="Book Antiqua"/>
                <w:color w:val="000000" w:themeColor="text1"/>
                <w:sz w:val="24"/>
                <w:szCs w:val="24"/>
                <w:lang w:eastAsia="zh-CN"/>
              </w:rPr>
              <w:t xml:space="preserve"> </w:t>
            </w:r>
            <w:r w:rsidRPr="00196AD0">
              <w:rPr>
                <w:rFonts w:ascii="Book Antiqua" w:hAnsi="Book Antiqua"/>
                <w:color w:val="000000" w:themeColor="text1"/>
                <w:sz w:val="24"/>
                <w:szCs w:val="24"/>
              </w:rPr>
              <w:t>× the ULN and ALP/GGT twice the ULN</w:t>
            </w:r>
            <w:r w:rsidRPr="00196AD0">
              <w:rPr>
                <w:rFonts w:ascii="Book Antiqua" w:hAnsi="Book Antiqua"/>
                <w:color w:val="000000" w:themeColor="text1"/>
                <w:sz w:val="24"/>
                <w:szCs w:val="24"/>
                <w:shd w:val="clear" w:color="auto" w:fill="FFFFFF"/>
                <w:vertAlign w:val="superscript"/>
              </w:rPr>
              <w:t>[34]</w:t>
            </w:r>
          </w:p>
        </w:tc>
      </w:tr>
      <w:tr w:rsidR="00B178EE" w:rsidRPr="00196AD0" w14:paraId="19B9454B" w14:textId="77777777" w:rsidTr="000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bottom w:val="none" w:sz="0" w:space="0" w:color="auto"/>
            </w:tcBorders>
            <w:shd w:val="clear" w:color="auto" w:fill="auto"/>
          </w:tcPr>
          <w:p w14:paraId="59266945" w14:textId="77777777" w:rsidR="001E7A88" w:rsidRPr="00196AD0" w:rsidRDefault="001E7A88" w:rsidP="00196AD0">
            <w:pPr>
              <w:autoSpaceDE w:val="0"/>
              <w:autoSpaceDN w:val="0"/>
              <w:adjustRightInd w:val="0"/>
              <w:spacing w:line="360" w:lineRule="auto"/>
              <w:jc w:val="both"/>
              <w:rPr>
                <w:rFonts w:ascii="Book Antiqua" w:hAnsi="Book Antiqua"/>
                <w:b w:val="0"/>
                <w:bCs w:val="0"/>
                <w:color w:val="000000" w:themeColor="text1"/>
              </w:rPr>
            </w:pPr>
            <w:r w:rsidRPr="00196AD0">
              <w:rPr>
                <w:rFonts w:ascii="Book Antiqua" w:hAnsi="Book Antiqua"/>
                <w:b w:val="0"/>
                <w:bCs w:val="0"/>
                <w:color w:val="000000" w:themeColor="text1"/>
              </w:rPr>
              <w:t>Drug-induced liver injury</w:t>
            </w:r>
          </w:p>
        </w:tc>
        <w:tc>
          <w:tcPr>
            <w:tcW w:w="7483" w:type="dxa"/>
            <w:tcBorders>
              <w:top w:val="none" w:sz="0" w:space="0" w:color="auto"/>
              <w:bottom w:val="none" w:sz="0" w:space="0" w:color="auto"/>
            </w:tcBorders>
            <w:shd w:val="clear" w:color="auto" w:fill="auto"/>
          </w:tcPr>
          <w:p w14:paraId="31A172AE" w14:textId="77777777" w:rsidR="001E7A88" w:rsidRPr="00196AD0" w:rsidRDefault="001E7A88"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96AD0">
              <w:rPr>
                <w:rFonts w:ascii="Book Antiqua" w:hAnsi="Book Antiqua"/>
                <w:color w:val="000000" w:themeColor="text1"/>
              </w:rPr>
              <w:t xml:space="preserve">Any elevation in liver enzymes or TB after the initiation of the drug in the absence of identified </w:t>
            </w:r>
            <w:r w:rsidR="00814196" w:rsidRPr="00196AD0">
              <w:rPr>
                <w:rFonts w:ascii="Book Antiqua" w:hAnsi="Book Antiqua"/>
                <w:color w:val="000000" w:themeColor="text1"/>
              </w:rPr>
              <w:t>common causes of liver disease</w:t>
            </w:r>
            <w:r w:rsidRPr="00196AD0">
              <w:rPr>
                <w:rFonts w:ascii="Book Antiqua" w:hAnsi="Book Antiqua"/>
                <w:color w:val="000000" w:themeColor="text1"/>
                <w:vertAlign w:val="superscript"/>
              </w:rPr>
              <w:t xml:space="preserve">[5] </w:t>
            </w:r>
          </w:p>
        </w:tc>
      </w:tr>
    </w:tbl>
    <w:p w14:paraId="73A41E0B" w14:textId="77777777" w:rsidR="001E7A88" w:rsidRPr="00196AD0" w:rsidRDefault="001E7A88" w:rsidP="00196AD0">
      <w:pPr>
        <w:spacing w:line="360" w:lineRule="auto"/>
        <w:jc w:val="both"/>
        <w:rPr>
          <w:rFonts w:ascii="Book Antiqua" w:hAnsi="Book Antiqua" w:cs="Arial"/>
          <w:iCs/>
          <w:color w:val="000000" w:themeColor="text1"/>
        </w:rPr>
      </w:pPr>
      <w:r w:rsidRPr="00196AD0">
        <w:rPr>
          <w:rFonts w:ascii="Book Antiqua" w:hAnsi="Book Antiqua" w:cs="Arial"/>
          <w:iCs/>
          <w:color w:val="000000" w:themeColor="text1"/>
        </w:rPr>
        <w:t>ALT</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w:t>
      </w:r>
      <w:r w:rsidR="00012BA3" w:rsidRPr="00196AD0">
        <w:rPr>
          <w:rFonts w:ascii="Book Antiqua" w:hAnsi="Book Antiqua" w:cs="Arial"/>
          <w:iCs/>
          <w:color w:val="000000" w:themeColor="text1"/>
          <w:lang w:eastAsia="zh-CN"/>
        </w:rPr>
        <w:t>A</w:t>
      </w:r>
      <w:r w:rsidRPr="00196AD0">
        <w:rPr>
          <w:rFonts w:ascii="Book Antiqua" w:hAnsi="Book Antiqua" w:cs="Arial"/>
          <w:iCs/>
          <w:color w:val="000000" w:themeColor="text1"/>
        </w:rPr>
        <w:t>lanine aminotransferase</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ALP</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w:t>
      </w:r>
      <w:r w:rsidR="00012BA3" w:rsidRPr="00196AD0">
        <w:rPr>
          <w:rFonts w:ascii="Book Antiqua" w:hAnsi="Book Antiqua" w:cs="Arial"/>
          <w:iCs/>
          <w:color w:val="000000" w:themeColor="text1"/>
          <w:lang w:eastAsia="zh-CN"/>
        </w:rPr>
        <w:t>A</w:t>
      </w:r>
      <w:r w:rsidRPr="00196AD0">
        <w:rPr>
          <w:rFonts w:ascii="Book Antiqua" w:hAnsi="Book Antiqua" w:cs="Arial"/>
          <w:iCs/>
          <w:color w:val="000000" w:themeColor="text1"/>
        </w:rPr>
        <w:t>lkaline phosphatase</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AST</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w:t>
      </w:r>
      <w:r w:rsidR="00012BA3" w:rsidRPr="00196AD0">
        <w:rPr>
          <w:rFonts w:ascii="Book Antiqua" w:hAnsi="Book Antiqua" w:cs="Arial"/>
          <w:iCs/>
          <w:color w:val="000000" w:themeColor="text1"/>
          <w:lang w:eastAsia="zh-CN"/>
        </w:rPr>
        <w:t>A</w:t>
      </w:r>
      <w:r w:rsidRPr="00196AD0">
        <w:rPr>
          <w:rFonts w:ascii="Book Antiqua" w:hAnsi="Book Antiqua" w:cs="Arial"/>
          <w:iCs/>
          <w:color w:val="000000" w:themeColor="text1"/>
        </w:rPr>
        <w:t>spartate aminotransferase</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GGT</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w:t>
      </w:r>
      <w:r w:rsidR="00012BA3" w:rsidRPr="00196AD0">
        <w:rPr>
          <w:rFonts w:ascii="Book Antiqua" w:hAnsi="Book Antiqua" w:cs="Arial"/>
          <w:iCs/>
          <w:color w:val="000000" w:themeColor="text1"/>
          <w:lang w:eastAsia="zh-CN"/>
        </w:rPr>
        <w:t>G</w:t>
      </w:r>
      <w:r w:rsidRPr="00196AD0">
        <w:rPr>
          <w:rFonts w:ascii="Book Antiqua" w:hAnsi="Book Antiqua" w:cs="Arial"/>
          <w:iCs/>
          <w:color w:val="000000" w:themeColor="text1"/>
        </w:rPr>
        <w:t>amma-glutamyl transpeptidase</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INR</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w:t>
      </w:r>
      <w:r w:rsidR="00012BA3" w:rsidRPr="00196AD0">
        <w:rPr>
          <w:rFonts w:ascii="Book Antiqua" w:hAnsi="Book Antiqua" w:cs="Arial"/>
          <w:iCs/>
          <w:color w:val="000000" w:themeColor="text1"/>
          <w:lang w:eastAsia="zh-CN"/>
        </w:rPr>
        <w:t>I</w:t>
      </w:r>
      <w:r w:rsidRPr="00196AD0">
        <w:rPr>
          <w:rFonts w:ascii="Book Antiqua" w:hAnsi="Book Antiqua" w:cs="Arial"/>
          <w:iCs/>
          <w:color w:val="000000" w:themeColor="text1"/>
        </w:rPr>
        <w:t>nternational normalized ratio</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LFTs</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w:t>
      </w:r>
      <w:r w:rsidR="00012BA3" w:rsidRPr="00196AD0">
        <w:rPr>
          <w:rFonts w:ascii="Book Antiqua" w:hAnsi="Book Antiqua" w:cs="Arial"/>
          <w:iCs/>
          <w:color w:val="000000" w:themeColor="text1"/>
          <w:lang w:eastAsia="zh-CN"/>
        </w:rPr>
        <w:t>L</w:t>
      </w:r>
      <w:r w:rsidRPr="00196AD0">
        <w:rPr>
          <w:rFonts w:ascii="Book Antiqua" w:hAnsi="Book Antiqua" w:cs="Arial"/>
          <w:iCs/>
          <w:color w:val="000000" w:themeColor="text1"/>
        </w:rPr>
        <w:t>iver function tests</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TB</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w:t>
      </w:r>
      <w:r w:rsidR="00012BA3" w:rsidRPr="00196AD0">
        <w:rPr>
          <w:rFonts w:ascii="Book Antiqua" w:hAnsi="Book Antiqua" w:cs="Arial"/>
          <w:iCs/>
          <w:color w:val="000000" w:themeColor="text1"/>
          <w:lang w:eastAsia="zh-CN"/>
        </w:rPr>
        <w:t>T</w:t>
      </w:r>
      <w:r w:rsidRPr="00196AD0">
        <w:rPr>
          <w:rFonts w:ascii="Book Antiqua" w:hAnsi="Book Antiqua" w:cs="Arial"/>
          <w:iCs/>
          <w:color w:val="000000" w:themeColor="text1"/>
        </w:rPr>
        <w:t>otal bilirubin</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ULN</w:t>
      </w:r>
      <w:r w:rsidR="00012BA3" w:rsidRPr="00196AD0">
        <w:rPr>
          <w:rFonts w:ascii="Book Antiqua" w:hAnsi="Book Antiqua" w:cs="Arial"/>
          <w:iCs/>
          <w:color w:val="000000" w:themeColor="text1"/>
          <w:lang w:eastAsia="zh-CN"/>
        </w:rPr>
        <w:t>:</w:t>
      </w:r>
      <w:r w:rsidRPr="00196AD0">
        <w:rPr>
          <w:rFonts w:ascii="Book Antiqua" w:hAnsi="Book Antiqua" w:cs="Arial"/>
          <w:iCs/>
          <w:color w:val="000000" w:themeColor="text1"/>
        </w:rPr>
        <w:t xml:space="preserve"> </w:t>
      </w:r>
      <w:r w:rsidR="00012BA3" w:rsidRPr="00196AD0">
        <w:rPr>
          <w:rFonts w:ascii="Book Antiqua" w:hAnsi="Book Antiqua" w:cs="Arial"/>
          <w:iCs/>
          <w:color w:val="000000" w:themeColor="text1"/>
          <w:lang w:eastAsia="zh-CN"/>
        </w:rPr>
        <w:t>U</w:t>
      </w:r>
      <w:r w:rsidRPr="00196AD0">
        <w:rPr>
          <w:rFonts w:ascii="Book Antiqua" w:hAnsi="Book Antiqua" w:cs="Arial"/>
          <w:iCs/>
          <w:color w:val="000000" w:themeColor="text1"/>
        </w:rPr>
        <w:t>pper limit of normal.</w:t>
      </w:r>
    </w:p>
    <w:p w14:paraId="7A2176FE" w14:textId="77777777" w:rsidR="00D74555" w:rsidRPr="00196AD0" w:rsidRDefault="00D74555" w:rsidP="00196AD0">
      <w:pPr>
        <w:spacing w:line="360" w:lineRule="auto"/>
        <w:jc w:val="both"/>
        <w:rPr>
          <w:rFonts w:ascii="Book Antiqua" w:hAnsi="Book Antiqua" w:cs="Book Antiqua"/>
          <w:b/>
          <w:color w:val="000000" w:themeColor="text1"/>
          <w:lang w:eastAsia="zh-CN"/>
        </w:rPr>
      </w:pPr>
    </w:p>
    <w:p w14:paraId="70DED6CC" w14:textId="77777777" w:rsidR="00D74555" w:rsidRPr="00196AD0" w:rsidRDefault="00D74555" w:rsidP="00196AD0">
      <w:pPr>
        <w:spacing w:line="360" w:lineRule="auto"/>
        <w:jc w:val="both"/>
        <w:rPr>
          <w:rFonts w:ascii="Book Antiqua" w:hAnsi="Book Antiqua"/>
          <w:color w:val="000000" w:themeColor="text1"/>
          <w:lang w:eastAsia="zh-CN"/>
        </w:rPr>
        <w:sectPr w:rsidR="00D74555" w:rsidRPr="00196AD0">
          <w:pgSz w:w="12240" w:h="15840"/>
          <w:pgMar w:top="1440" w:right="1440" w:bottom="1440" w:left="1440" w:header="720" w:footer="720" w:gutter="0"/>
          <w:cols w:space="720"/>
          <w:docGrid w:linePitch="360"/>
        </w:sectPr>
      </w:pPr>
    </w:p>
    <w:p w14:paraId="2FE338EF" w14:textId="77777777" w:rsidR="001E7A88" w:rsidRPr="00196AD0" w:rsidRDefault="001E7A88" w:rsidP="00196AD0">
      <w:pPr>
        <w:spacing w:line="360" w:lineRule="auto"/>
        <w:jc w:val="both"/>
        <w:rPr>
          <w:rFonts w:ascii="Book Antiqua" w:hAnsi="Book Antiqua"/>
          <w:b/>
          <w:bCs/>
          <w:color w:val="000000" w:themeColor="text1"/>
        </w:rPr>
      </w:pPr>
      <w:r w:rsidRPr="00196AD0">
        <w:rPr>
          <w:rFonts w:ascii="Book Antiqua" w:hAnsi="Book Antiqua"/>
          <w:b/>
          <w:bCs/>
          <w:color w:val="000000" w:themeColor="text1"/>
        </w:rPr>
        <w:lastRenderedPageBreak/>
        <w:t>Table 2</w:t>
      </w:r>
      <w:r w:rsidRPr="00196AD0">
        <w:rPr>
          <w:rFonts w:ascii="Book Antiqua" w:hAnsi="Book Antiqua"/>
          <w:color w:val="000000" w:themeColor="text1"/>
        </w:rPr>
        <w:t xml:space="preserve"> </w:t>
      </w:r>
      <w:r w:rsidRPr="00196AD0">
        <w:rPr>
          <w:rFonts w:ascii="Book Antiqua" w:hAnsi="Book Antiqua"/>
          <w:b/>
          <w:color w:val="000000" w:themeColor="text1"/>
        </w:rPr>
        <w:t xml:space="preserve">Reported data on non-survivors or survivors versus non-survivors in </w:t>
      </w:r>
      <w:r w:rsidR="00C86083" w:rsidRPr="00196AD0">
        <w:rPr>
          <w:rFonts w:ascii="Book Antiqua" w:hAnsi="Book Antiqua" w:cs="Book Antiqua"/>
          <w:b/>
          <w:color w:val="000000" w:themeColor="text1"/>
          <w:lang w:eastAsia="zh-CN"/>
        </w:rPr>
        <w:t>c</w:t>
      </w:r>
      <w:r w:rsidR="00C86083" w:rsidRPr="00196AD0">
        <w:rPr>
          <w:rFonts w:ascii="Book Antiqua" w:eastAsia="Book Antiqua" w:hAnsi="Book Antiqua" w:cs="Book Antiqua"/>
          <w:b/>
          <w:color w:val="000000" w:themeColor="text1"/>
        </w:rPr>
        <w:t>oronavirus disease 2019</w:t>
      </w:r>
    </w:p>
    <w:tbl>
      <w:tblPr>
        <w:tblStyle w:val="PlainTable21"/>
        <w:tblW w:w="5594" w:type="pct"/>
        <w:tblInd w:w="-601" w:type="dxa"/>
        <w:tblBorders>
          <w:top w:val="single" w:sz="4" w:space="0" w:color="auto"/>
          <w:bottom w:val="single" w:sz="4" w:space="0" w:color="auto"/>
        </w:tblBorders>
        <w:tblLayout w:type="fixed"/>
        <w:tblLook w:val="04A0" w:firstRow="1" w:lastRow="0" w:firstColumn="1" w:lastColumn="0" w:noHBand="0" w:noVBand="1"/>
      </w:tblPr>
      <w:tblGrid>
        <w:gridCol w:w="1953"/>
        <w:gridCol w:w="1257"/>
        <w:gridCol w:w="975"/>
        <w:gridCol w:w="943"/>
        <w:gridCol w:w="1067"/>
        <w:gridCol w:w="1067"/>
        <w:gridCol w:w="1670"/>
        <w:gridCol w:w="2085"/>
        <w:gridCol w:w="3483"/>
      </w:tblGrid>
      <w:tr w:rsidR="00EB7695" w:rsidRPr="00196AD0" w14:paraId="02E27E36" w14:textId="77777777" w:rsidTr="00EB7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pct"/>
            <w:tcBorders>
              <w:top w:val="single" w:sz="4" w:space="0" w:color="auto"/>
              <w:bottom w:val="single" w:sz="4" w:space="0" w:color="auto"/>
            </w:tcBorders>
            <w:shd w:val="clear" w:color="auto" w:fill="auto"/>
          </w:tcPr>
          <w:p w14:paraId="3B0C0729" w14:textId="77777777" w:rsidR="001229BA" w:rsidRPr="00196AD0" w:rsidRDefault="001229BA" w:rsidP="00196AD0">
            <w:pPr>
              <w:spacing w:line="360" w:lineRule="auto"/>
              <w:jc w:val="both"/>
              <w:rPr>
                <w:rFonts w:ascii="Book Antiqua" w:hAnsi="Book Antiqua" w:cs="Arial"/>
                <w:color w:val="000000" w:themeColor="text1"/>
                <w:lang w:eastAsia="zh-CN"/>
              </w:rPr>
            </w:pPr>
            <w:r w:rsidRPr="00196AD0">
              <w:rPr>
                <w:rFonts w:ascii="Book Antiqua" w:hAnsi="Book Antiqua" w:cs="Arial"/>
                <w:color w:val="000000" w:themeColor="text1"/>
                <w:lang w:eastAsia="zh-CN"/>
              </w:rPr>
              <w:t>Ref.</w:t>
            </w:r>
          </w:p>
        </w:tc>
        <w:tc>
          <w:tcPr>
            <w:tcW w:w="433" w:type="pct"/>
            <w:tcBorders>
              <w:top w:val="single" w:sz="4" w:space="0" w:color="auto"/>
              <w:bottom w:val="single" w:sz="4" w:space="0" w:color="auto"/>
            </w:tcBorders>
          </w:tcPr>
          <w:p w14:paraId="577B7DAB" w14:textId="77777777" w:rsidR="001229BA" w:rsidRPr="00196AD0" w:rsidRDefault="001229BA"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bCs w:val="0"/>
                <w:i/>
                <w:color w:val="000000" w:themeColor="text1"/>
              </w:rPr>
              <w:t>N</w:t>
            </w:r>
            <w:r w:rsidRPr="00196AD0">
              <w:rPr>
                <w:rFonts w:ascii="Book Antiqua" w:hAnsi="Book Antiqua" w:cs="Arial"/>
                <w:bCs w:val="0"/>
                <w:color w:val="000000" w:themeColor="text1"/>
              </w:rPr>
              <w:t xml:space="preserve"> (all)</w:t>
            </w:r>
            <w:r w:rsidRPr="00196AD0">
              <w:rPr>
                <w:rFonts w:ascii="Book Antiqua" w:hAnsi="Book Antiqua" w:cs="Arial"/>
                <w:bCs w:val="0"/>
                <w:color w:val="000000" w:themeColor="text1"/>
                <w:lang w:eastAsia="zh-CN"/>
              </w:rPr>
              <w:t xml:space="preserve"> </w:t>
            </w:r>
            <w:r w:rsidRPr="00196AD0">
              <w:rPr>
                <w:rFonts w:ascii="Book Antiqua" w:hAnsi="Book Antiqua" w:cs="Arial"/>
                <w:bCs w:val="0"/>
                <w:i/>
                <w:iCs/>
                <w:color w:val="000000" w:themeColor="text1"/>
              </w:rPr>
              <w:t>n</w:t>
            </w:r>
            <w:r w:rsidRPr="00196AD0">
              <w:rPr>
                <w:rFonts w:ascii="Book Antiqua" w:hAnsi="Book Antiqua" w:cs="Arial"/>
                <w:bCs w:val="0"/>
                <w:color w:val="000000" w:themeColor="text1"/>
              </w:rPr>
              <w:t xml:space="preserve"> (non-survivors)</w:t>
            </w:r>
          </w:p>
        </w:tc>
        <w:tc>
          <w:tcPr>
            <w:tcW w:w="336" w:type="pct"/>
            <w:tcBorders>
              <w:top w:val="single" w:sz="4" w:space="0" w:color="auto"/>
              <w:bottom w:val="single" w:sz="4" w:space="0" w:color="auto"/>
            </w:tcBorders>
            <w:shd w:val="clear" w:color="auto" w:fill="auto"/>
          </w:tcPr>
          <w:p w14:paraId="3790F7CB" w14:textId="77777777" w:rsidR="001229BA" w:rsidRPr="00196AD0" w:rsidRDefault="001229BA"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Age</w:t>
            </w:r>
            <w:r w:rsidR="0081288E" w:rsidRPr="00196AD0">
              <w:rPr>
                <w:rFonts w:ascii="Book Antiqua" w:hAnsi="Book Antiqua" w:cs="Arial"/>
                <w:bCs w:val="0"/>
                <w:color w:val="000000" w:themeColor="text1"/>
                <w:lang w:eastAsia="zh-CN"/>
              </w:rPr>
              <w:t xml:space="preserve"> </w:t>
            </w:r>
            <w:r w:rsidRPr="00196AD0">
              <w:rPr>
                <w:rFonts w:ascii="Book Antiqua" w:hAnsi="Book Antiqua" w:cs="Arial"/>
                <w:bCs w:val="0"/>
                <w:color w:val="000000" w:themeColor="text1"/>
              </w:rPr>
              <w:t>(</w:t>
            </w:r>
            <w:r w:rsidR="0081288E" w:rsidRPr="00196AD0">
              <w:rPr>
                <w:rFonts w:ascii="Book Antiqua" w:hAnsi="Book Antiqua" w:cs="Arial"/>
                <w:bCs w:val="0"/>
                <w:color w:val="000000" w:themeColor="text1"/>
                <w:lang w:eastAsia="zh-CN"/>
              </w:rPr>
              <w:t>y</w:t>
            </w:r>
            <w:r w:rsidRPr="00196AD0">
              <w:rPr>
                <w:rFonts w:ascii="Book Antiqua" w:hAnsi="Book Antiqua" w:cs="Arial"/>
                <w:bCs w:val="0"/>
                <w:color w:val="000000" w:themeColor="text1"/>
              </w:rPr>
              <w:t>ear)</w:t>
            </w:r>
          </w:p>
        </w:tc>
        <w:tc>
          <w:tcPr>
            <w:tcW w:w="325" w:type="pct"/>
            <w:tcBorders>
              <w:top w:val="single" w:sz="4" w:space="0" w:color="auto"/>
              <w:bottom w:val="single" w:sz="4" w:space="0" w:color="auto"/>
            </w:tcBorders>
            <w:shd w:val="clear" w:color="auto" w:fill="auto"/>
          </w:tcPr>
          <w:p w14:paraId="4F7EE516" w14:textId="77777777" w:rsidR="001229BA" w:rsidRPr="00196AD0" w:rsidRDefault="001229BA"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Male</w:t>
            </w:r>
          </w:p>
        </w:tc>
        <w:tc>
          <w:tcPr>
            <w:tcW w:w="368" w:type="pct"/>
            <w:tcBorders>
              <w:top w:val="single" w:sz="4" w:space="0" w:color="auto"/>
              <w:bottom w:val="single" w:sz="4" w:space="0" w:color="auto"/>
            </w:tcBorders>
            <w:shd w:val="clear" w:color="auto" w:fill="auto"/>
          </w:tcPr>
          <w:p w14:paraId="52275BA0" w14:textId="77777777" w:rsidR="001229BA" w:rsidRPr="00196AD0" w:rsidRDefault="001229BA"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Pre-existing CLD</w:t>
            </w:r>
          </w:p>
        </w:tc>
        <w:tc>
          <w:tcPr>
            <w:tcW w:w="368" w:type="pct"/>
            <w:tcBorders>
              <w:top w:val="single" w:sz="4" w:space="0" w:color="auto"/>
              <w:bottom w:val="single" w:sz="4" w:space="0" w:color="auto"/>
            </w:tcBorders>
            <w:shd w:val="clear" w:color="auto" w:fill="auto"/>
          </w:tcPr>
          <w:p w14:paraId="4AF2F2C6" w14:textId="77777777" w:rsidR="001229BA" w:rsidRPr="00196AD0" w:rsidRDefault="001229BA"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Type of liver disease</w:t>
            </w:r>
          </w:p>
        </w:tc>
        <w:tc>
          <w:tcPr>
            <w:tcW w:w="576" w:type="pct"/>
            <w:tcBorders>
              <w:top w:val="single" w:sz="4" w:space="0" w:color="auto"/>
              <w:bottom w:val="single" w:sz="4" w:space="0" w:color="auto"/>
            </w:tcBorders>
            <w:shd w:val="clear" w:color="auto" w:fill="auto"/>
          </w:tcPr>
          <w:p w14:paraId="6558741D" w14:textId="77777777" w:rsidR="001229BA" w:rsidRPr="00196AD0" w:rsidRDefault="001229BA"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 xml:space="preserve">Elevated LFTs on admission </w:t>
            </w:r>
            <w:r w:rsidRPr="00196AD0">
              <w:rPr>
                <w:rFonts w:ascii="Book Antiqua" w:hAnsi="Book Antiqua" w:cs="Arial"/>
                <w:bCs w:val="0"/>
                <w:color w:val="000000" w:themeColor="text1"/>
              </w:rPr>
              <w:t>(%)</w:t>
            </w:r>
          </w:p>
        </w:tc>
        <w:tc>
          <w:tcPr>
            <w:tcW w:w="719" w:type="pct"/>
            <w:tcBorders>
              <w:top w:val="single" w:sz="4" w:space="0" w:color="auto"/>
              <w:bottom w:val="single" w:sz="4" w:space="0" w:color="auto"/>
            </w:tcBorders>
            <w:shd w:val="clear" w:color="auto" w:fill="auto"/>
          </w:tcPr>
          <w:p w14:paraId="0D6B62BE" w14:textId="77777777" w:rsidR="001229BA" w:rsidRPr="00196AD0" w:rsidRDefault="001229BA"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LFTs levels on admission</w:t>
            </w:r>
            <w:r w:rsidR="00AA7CFB" w:rsidRPr="00196AD0">
              <w:rPr>
                <w:rFonts w:ascii="Book Antiqua" w:hAnsi="Book Antiqua" w:cs="Arial"/>
                <w:bCs w:val="0"/>
                <w:color w:val="000000" w:themeColor="text1"/>
                <w:lang w:eastAsia="zh-CN"/>
              </w:rPr>
              <w:t xml:space="preserve">. </w:t>
            </w:r>
            <w:r w:rsidRPr="00196AD0">
              <w:rPr>
                <w:rFonts w:ascii="Book Antiqua" w:hAnsi="Book Antiqua" w:cs="Arial"/>
                <w:bCs w:val="0"/>
                <w:color w:val="000000" w:themeColor="text1"/>
              </w:rPr>
              <w:t>ALT/AST/ALP/GGT (U/L)</w:t>
            </w:r>
            <w:r w:rsidR="00AA7CFB" w:rsidRPr="00196AD0">
              <w:rPr>
                <w:rFonts w:ascii="Book Antiqua" w:hAnsi="Book Antiqua" w:cs="Arial"/>
                <w:bCs w:val="0"/>
                <w:color w:val="000000" w:themeColor="text1"/>
                <w:lang w:eastAsia="zh-CN"/>
              </w:rPr>
              <w:t>/</w:t>
            </w:r>
            <w:r w:rsidRPr="00196AD0">
              <w:rPr>
                <w:rFonts w:ascii="Book Antiqua" w:hAnsi="Book Antiqua" w:cs="Arial"/>
                <w:bCs w:val="0"/>
                <w:color w:val="000000" w:themeColor="text1"/>
              </w:rPr>
              <w:t>TB (</w:t>
            </w:r>
            <w:proofErr w:type="spellStart"/>
            <w:r w:rsidR="00AA7CFB" w:rsidRPr="00196AD0">
              <w:rPr>
                <w:rFonts w:ascii="Book Antiqua" w:eastAsia="宋体" w:hAnsi="Book Antiqua" w:cs="Arial"/>
                <w:bCs w:val="0"/>
                <w:color w:val="000000" w:themeColor="text1"/>
              </w:rPr>
              <w:t>μ</w:t>
            </w:r>
            <w:r w:rsidR="00AA7CFB" w:rsidRPr="00196AD0">
              <w:rPr>
                <w:rFonts w:ascii="Book Antiqua" w:hAnsi="Book Antiqua" w:cs="Arial"/>
                <w:bCs w:val="0"/>
                <w:color w:val="000000" w:themeColor="text1"/>
              </w:rPr>
              <w:t>mo</w:t>
            </w:r>
            <w:r w:rsidR="00AA7CFB" w:rsidRPr="00196AD0">
              <w:rPr>
                <w:rFonts w:ascii="Book Antiqua" w:hAnsi="Book Antiqua" w:cs="Arial"/>
                <w:bCs w:val="0"/>
                <w:color w:val="000000" w:themeColor="text1"/>
                <w:lang w:eastAsia="zh-CN"/>
              </w:rPr>
              <w:t>L</w:t>
            </w:r>
            <w:proofErr w:type="spellEnd"/>
            <w:r w:rsidRPr="00196AD0">
              <w:rPr>
                <w:rFonts w:ascii="Book Antiqua" w:hAnsi="Book Antiqua" w:cs="Arial"/>
                <w:bCs w:val="0"/>
                <w:color w:val="000000" w:themeColor="text1"/>
              </w:rPr>
              <w:t>)</w:t>
            </w:r>
          </w:p>
        </w:tc>
        <w:tc>
          <w:tcPr>
            <w:tcW w:w="1201" w:type="pct"/>
            <w:tcBorders>
              <w:top w:val="single" w:sz="4" w:space="0" w:color="auto"/>
              <w:bottom w:val="single" w:sz="4" w:space="0" w:color="auto"/>
            </w:tcBorders>
            <w:shd w:val="clear" w:color="auto" w:fill="auto"/>
          </w:tcPr>
          <w:p w14:paraId="6BB7BD35" w14:textId="77777777" w:rsidR="001229BA" w:rsidRPr="00196AD0" w:rsidRDefault="001229BA"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Selected complications or clinical outcomes</w:t>
            </w:r>
          </w:p>
        </w:tc>
      </w:tr>
      <w:tr w:rsidR="00EB7695" w:rsidRPr="00196AD0" w14:paraId="1AD14798" w14:textId="77777777" w:rsidTr="00EB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pct"/>
            <w:tcBorders>
              <w:top w:val="single" w:sz="4" w:space="0" w:color="auto"/>
              <w:bottom w:val="none" w:sz="0" w:space="0" w:color="auto"/>
            </w:tcBorders>
            <w:shd w:val="clear" w:color="auto" w:fill="auto"/>
          </w:tcPr>
          <w:p w14:paraId="46109D15" w14:textId="77777777" w:rsidR="001229BA" w:rsidRPr="00196AD0" w:rsidRDefault="00AA7CFB"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Cao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001229BA" w:rsidRPr="00196AD0">
              <w:rPr>
                <w:rFonts w:ascii="Book Antiqua" w:hAnsi="Book Antiqua" w:cs="Arial"/>
                <w:b w:val="0"/>
                <w:bCs w:val="0"/>
                <w:color w:val="000000" w:themeColor="text1"/>
                <w:shd w:val="clear" w:color="auto" w:fill="FFFFFF"/>
                <w:vertAlign w:val="superscript"/>
              </w:rPr>
              <w:t>[</w:t>
            </w:r>
            <w:proofErr w:type="gramEnd"/>
            <w:r w:rsidR="001229BA" w:rsidRPr="00196AD0">
              <w:rPr>
                <w:rFonts w:ascii="Book Antiqua" w:hAnsi="Book Antiqua" w:cs="Arial"/>
                <w:b w:val="0"/>
                <w:bCs w:val="0"/>
                <w:color w:val="000000" w:themeColor="text1"/>
                <w:shd w:val="clear" w:color="auto" w:fill="FFFFFF"/>
                <w:vertAlign w:val="superscript"/>
              </w:rPr>
              <w:t>51]</w:t>
            </w:r>
            <w:r w:rsidR="00392557" w:rsidRPr="00196AD0">
              <w:rPr>
                <w:rFonts w:ascii="Book Antiqua" w:hAnsi="Book Antiqua" w:cs="Arial"/>
                <w:b w:val="0"/>
                <w:bCs w:val="0"/>
                <w:color w:val="000000" w:themeColor="text1"/>
                <w:shd w:val="clear" w:color="auto" w:fill="FFFFFF"/>
                <w:lang w:eastAsia="zh-CN"/>
              </w:rPr>
              <w:t xml:space="preserve">. </w:t>
            </w:r>
            <w:r w:rsidR="001229BA" w:rsidRPr="00196AD0">
              <w:rPr>
                <w:rFonts w:ascii="Book Antiqua" w:hAnsi="Book Antiqua" w:cs="Arial"/>
                <w:b w:val="0"/>
                <w:bCs w:val="0"/>
                <w:color w:val="000000" w:themeColor="text1"/>
                <w:shd w:val="clear" w:color="auto" w:fill="FFFFFF"/>
              </w:rPr>
              <w:t xml:space="preserve">China </w:t>
            </w:r>
          </w:p>
        </w:tc>
        <w:tc>
          <w:tcPr>
            <w:tcW w:w="433" w:type="pct"/>
            <w:tcBorders>
              <w:top w:val="single" w:sz="4" w:space="0" w:color="auto"/>
              <w:bottom w:val="none" w:sz="0" w:space="0" w:color="auto"/>
            </w:tcBorders>
          </w:tcPr>
          <w:p w14:paraId="066702B4" w14:textId="77777777" w:rsidR="001229BA" w:rsidRPr="00196AD0" w:rsidRDefault="00392557"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 102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008264C1"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17)</w:t>
            </w:r>
          </w:p>
        </w:tc>
        <w:tc>
          <w:tcPr>
            <w:tcW w:w="336" w:type="pct"/>
            <w:tcBorders>
              <w:top w:val="single" w:sz="4" w:space="0" w:color="auto"/>
              <w:bottom w:val="none" w:sz="0" w:space="0" w:color="auto"/>
            </w:tcBorders>
            <w:shd w:val="clear" w:color="auto" w:fill="auto"/>
          </w:tcPr>
          <w:p w14:paraId="38DF763A"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53 </w:t>
            </w:r>
            <w:r w:rsidRPr="00196AD0">
              <w:rPr>
                <w:rFonts w:ascii="Book Antiqua" w:hAnsi="Book Antiqua" w:cs="Arial"/>
                <w:i/>
                <w:color w:val="000000" w:themeColor="text1"/>
              </w:rPr>
              <w:t xml:space="preserve">vs </w:t>
            </w:r>
            <w:r w:rsidRPr="00196AD0">
              <w:rPr>
                <w:rFonts w:ascii="Book Antiqua" w:hAnsi="Book Antiqua" w:cs="Arial"/>
                <w:color w:val="000000" w:themeColor="text1"/>
              </w:rPr>
              <w:t>72</w:t>
            </w:r>
          </w:p>
        </w:tc>
        <w:tc>
          <w:tcPr>
            <w:tcW w:w="325" w:type="pct"/>
            <w:tcBorders>
              <w:top w:val="single" w:sz="4" w:space="0" w:color="auto"/>
              <w:bottom w:val="none" w:sz="0" w:space="0" w:color="auto"/>
            </w:tcBorders>
            <w:shd w:val="clear" w:color="auto" w:fill="auto"/>
          </w:tcPr>
          <w:p w14:paraId="6FC769CE"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47.1%</w:t>
            </w:r>
            <w:r w:rsidR="008264C1" w:rsidRPr="00196AD0">
              <w:rPr>
                <w:rFonts w:ascii="Book Antiqua" w:hAnsi="Book Antiqua" w:cs="Arial"/>
                <w:color w:val="000000" w:themeColor="text1"/>
                <w:lang w:eastAsia="zh-CN"/>
              </w:rPr>
              <w:t xml:space="preserve"> </w:t>
            </w:r>
            <w:r w:rsidR="008264C1" w:rsidRPr="00196AD0">
              <w:rPr>
                <w:rFonts w:ascii="Book Antiqua" w:hAnsi="Book Antiqua" w:cs="Arial"/>
                <w:i/>
                <w:color w:val="000000" w:themeColor="text1"/>
              </w:rPr>
              <w:t>vs</w:t>
            </w:r>
            <w:r w:rsidRPr="00196AD0">
              <w:rPr>
                <w:rFonts w:ascii="Book Antiqua" w:hAnsi="Book Antiqua" w:cs="Arial"/>
                <w:color w:val="000000" w:themeColor="text1"/>
              </w:rPr>
              <w:t xml:space="preserve"> 76.5%</w:t>
            </w:r>
          </w:p>
        </w:tc>
        <w:tc>
          <w:tcPr>
            <w:tcW w:w="368" w:type="pct"/>
            <w:tcBorders>
              <w:top w:val="single" w:sz="4" w:space="0" w:color="auto"/>
              <w:bottom w:val="none" w:sz="0" w:space="0" w:color="auto"/>
            </w:tcBorders>
            <w:shd w:val="clear" w:color="auto" w:fill="auto"/>
          </w:tcPr>
          <w:p w14:paraId="503302C4"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2.4% </w:t>
            </w:r>
            <w:r w:rsidR="008264C1" w:rsidRPr="00196AD0">
              <w:rPr>
                <w:rFonts w:ascii="Book Antiqua" w:hAnsi="Book Antiqua" w:cs="Arial"/>
                <w:i/>
                <w:color w:val="000000" w:themeColor="text1"/>
              </w:rPr>
              <w:t>vs</w:t>
            </w:r>
            <w:r w:rsidRPr="00196AD0">
              <w:rPr>
                <w:rFonts w:ascii="Book Antiqua" w:hAnsi="Book Antiqua" w:cs="Arial"/>
                <w:color w:val="000000" w:themeColor="text1"/>
              </w:rPr>
              <w:t xml:space="preserve"> 5.9%</w:t>
            </w:r>
          </w:p>
        </w:tc>
        <w:tc>
          <w:tcPr>
            <w:tcW w:w="368" w:type="pct"/>
            <w:tcBorders>
              <w:top w:val="single" w:sz="4" w:space="0" w:color="auto"/>
              <w:bottom w:val="none" w:sz="0" w:space="0" w:color="auto"/>
            </w:tcBorders>
            <w:shd w:val="clear" w:color="auto" w:fill="auto"/>
          </w:tcPr>
          <w:p w14:paraId="4FFDE7A7"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576" w:type="pct"/>
            <w:tcBorders>
              <w:top w:val="single" w:sz="4" w:space="0" w:color="auto"/>
              <w:bottom w:val="none" w:sz="0" w:space="0" w:color="auto"/>
            </w:tcBorders>
            <w:shd w:val="clear" w:color="auto" w:fill="auto"/>
          </w:tcPr>
          <w:p w14:paraId="5AACD253"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ALT: NR </w:t>
            </w:r>
            <w:r w:rsidR="008264C1" w:rsidRPr="00196AD0">
              <w:rPr>
                <w:rFonts w:ascii="Book Antiqua" w:hAnsi="Book Antiqua" w:cs="Arial"/>
                <w:i/>
                <w:color w:val="000000" w:themeColor="text1"/>
              </w:rPr>
              <w:t>vs</w:t>
            </w:r>
            <w:r w:rsidRPr="00196AD0">
              <w:rPr>
                <w:rFonts w:ascii="Book Antiqua" w:hAnsi="Book Antiqua" w:cs="Arial"/>
                <w:color w:val="000000" w:themeColor="text1"/>
              </w:rPr>
              <w:t xml:space="preserve"> 41.1%</w:t>
            </w:r>
          </w:p>
        </w:tc>
        <w:tc>
          <w:tcPr>
            <w:tcW w:w="719" w:type="pct"/>
            <w:tcBorders>
              <w:top w:val="single" w:sz="4" w:space="0" w:color="auto"/>
              <w:bottom w:val="none" w:sz="0" w:space="0" w:color="auto"/>
            </w:tcBorders>
            <w:shd w:val="clear" w:color="auto" w:fill="auto"/>
          </w:tcPr>
          <w:p w14:paraId="330DA022"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ALT: NR </w:t>
            </w:r>
            <w:r w:rsidR="008264C1" w:rsidRPr="00196AD0">
              <w:rPr>
                <w:rFonts w:ascii="Book Antiqua" w:hAnsi="Book Antiqua" w:cs="Arial"/>
                <w:i/>
                <w:color w:val="000000" w:themeColor="text1"/>
              </w:rPr>
              <w:t>vs</w:t>
            </w:r>
            <w:r w:rsidR="008264C1" w:rsidRPr="00196AD0">
              <w:rPr>
                <w:rFonts w:ascii="Book Antiqua" w:hAnsi="Book Antiqua" w:cs="Arial"/>
                <w:color w:val="000000" w:themeColor="text1"/>
              </w:rPr>
              <w:t xml:space="preserve"> </w:t>
            </w:r>
            <w:r w:rsidRPr="00196AD0">
              <w:rPr>
                <w:rFonts w:ascii="Book Antiqua" w:hAnsi="Book Antiqua" w:cs="Arial"/>
                <w:color w:val="000000" w:themeColor="text1"/>
              </w:rPr>
              <w:t>40</w:t>
            </w:r>
          </w:p>
        </w:tc>
        <w:tc>
          <w:tcPr>
            <w:tcW w:w="1201" w:type="pct"/>
            <w:tcBorders>
              <w:top w:val="single" w:sz="4" w:space="0" w:color="auto"/>
              <w:bottom w:val="none" w:sz="0" w:space="0" w:color="auto"/>
            </w:tcBorders>
            <w:shd w:val="clear" w:color="auto" w:fill="auto"/>
          </w:tcPr>
          <w:p w14:paraId="2CC4F3FF"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ALI: 24.7% </w:t>
            </w:r>
            <w:r w:rsidR="008264C1" w:rsidRPr="00196AD0">
              <w:rPr>
                <w:rFonts w:ascii="Book Antiqua" w:hAnsi="Book Antiqua" w:cs="Arial"/>
                <w:i/>
                <w:color w:val="000000" w:themeColor="text1"/>
              </w:rPr>
              <w:t>vs</w:t>
            </w:r>
            <w:r w:rsidR="008264C1" w:rsidRPr="00196AD0">
              <w:rPr>
                <w:rFonts w:ascii="Book Antiqua" w:hAnsi="Book Antiqua" w:cs="Arial"/>
                <w:color w:val="000000" w:themeColor="text1"/>
              </w:rPr>
              <w:t xml:space="preserve"> </w:t>
            </w:r>
            <w:r w:rsidRPr="00196AD0">
              <w:rPr>
                <w:rFonts w:ascii="Book Antiqua" w:hAnsi="Book Antiqua" w:cs="Arial"/>
                <w:color w:val="000000" w:themeColor="text1"/>
              </w:rPr>
              <w:t>76.5%</w:t>
            </w:r>
            <w:r w:rsidR="008264C1"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ARDS: 5.9% </w:t>
            </w:r>
            <w:r w:rsidR="008264C1" w:rsidRPr="00196AD0">
              <w:rPr>
                <w:rFonts w:ascii="Book Antiqua" w:hAnsi="Book Antiqua" w:cs="Arial"/>
                <w:i/>
                <w:color w:val="000000" w:themeColor="text1"/>
              </w:rPr>
              <w:t>vs</w:t>
            </w:r>
            <w:r w:rsidRPr="00196AD0">
              <w:rPr>
                <w:rFonts w:ascii="Book Antiqua" w:hAnsi="Book Antiqua" w:cs="Arial"/>
                <w:color w:val="000000" w:themeColor="text1"/>
              </w:rPr>
              <w:t xml:space="preserve"> 88.2%</w:t>
            </w:r>
            <w:r w:rsidR="008264C1"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Shock: 3.5% </w:t>
            </w:r>
            <w:r w:rsidR="008264C1" w:rsidRPr="00196AD0">
              <w:rPr>
                <w:rFonts w:ascii="Book Antiqua" w:hAnsi="Book Antiqua" w:cs="Arial"/>
                <w:i/>
                <w:color w:val="000000" w:themeColor="text1"/>
              </w:rPr>
              <w:t>vs</w:t>
            </w:r>
            <w:r w:rsidRPr="00196AD0">
              <w:rPr>
                <w:rFonts w:ascii="Book Antiqua" w:hAnsi="Book Antiqua" w:cs="Arial"/>
                <w:color w:val="000000" w:themeColor="text1"/>
              </w:rPr>
              <w:t xml:space="preserve"> 41.1%</w:t>
            </w:r>
            <w:r w:rsidR="008264C1"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MV: 2.4% </w:t>
            </w:r>
            <w:r w:rsidR="008264C1" w:rsidRPr="00196AD0">
              <w:rPr>
                <w:rFonts w:ascii="Book Antiqua" w:hAnsi="Book Antiqua" w:cs="Arial"/>
                <w:i/>
                <w:color w:val="000000" w:themeColor="text1"/>
              </w:rPr>
              <w:t>vs</w:t>
            </w:r>
            <w:r w:rsidR="008264C1" w:rsidRPr="00196AD0">
              <w:rPr>
                <w:rFonts w:ascii="Book Antiqua" w:hAnsi="Book Antiqua" w:cs="Arial"/>
                <w:color w:val="000000" w:themeColor="text1"/>
              </w:rPr>
              <w:t xml:space="preserve"> </w:t>
            </w:r>
            <w:r w:rsidRPr="00196AD0">
              <w:rPr>
                <w:rFonts w:ascii="Book Antiqua" w:hAnsi="Book Antiqua" w:cs="Arial"/>
                <w:color w:val="000000" w:themeColor="text1"/>
              </w:rPr>
              <w:t>70.6%</w:t>
            </w:r>
          </w:p>
        </w:tc>
      </w:tr>
      <w:tr w:rsidR="00EB7695" w:rsidRPr="00196AD0" w14:paraId="0AD9878F" w14:textId="77777777" w:rsidTr="00EB7695">
        <w:tc>
          <w:tcPr>
            <w:cnfStyle w:val="001000000000" w:firstRow="0" w:lastRow="0" w:firstColumn="1" w:lastColumn="0" w:oddVBand="0" w:evenVBand="0" w:oddHBand="0" w:evenHBand="0" w:firstRowFirstColumn="0" w:firstRowLastColumn="0" w:lastRowFirstColumn="0" w:lastRowLastColumn="0"/>
            <w:tcW w:w="673" w:type="pct"/>
            <w:shd w:val="clear" w:color="auto" w:fill="auto"/>
          </w:tcPr>
          <w:p w14:paraId="69B45068" w14:textId="77777777" w:rsidR="001229BA" w:rsidRPr="00196AD0" w:rsidRDefault="001229BA"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Chen </w:t>
            </w:r>
            <w:r w:rsidR="008264C1" w:rsidRPr="00196AD0">
              <w:rPr>
                <w:rFonts w:ascii="Book Antiqua" w:hAnsi="Book Antiqua" w:cs="Arial"/>
                <w:b w:val="0"/>
                <w:bCs w:val="0"/>
                <w:i/>
                <w:color w:val="000000" w:themeColor="text1"/>
                <w:shd w:val="clear" w:color="auto" w:fill="FFFFFF"/>
              </w:rPr>
              <w:t xml:space="preserve">et </w:t>
            </w:r>
            <w:proofErr w:type="gramStart"/>
            <w:r w:rsidR="008264C1"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52]</w:t>
            </w:r>
            <w:r w:rsidR="008264C1"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 xml:space="preserve">China </w:t>
            </w:r>
          </w:p>
        </w:tc>
        <w:tc>
          <w:tcPr>
            <w:tcW w:w="433" w:type="pct"/>
          </w:tcPr>
          <w:p w14:paraId="457D9CD8" w14:textId="77777777" w:rsidR="001229BA" w:rsidRPr="00196AD0" w:rsidRDefault="008264C1"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274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113)</w:t>
            </w:r>
          </w:p>
        </w:tc>
        <w:tc>
          <w:tcPr>
            <w:tcW w:w="336" w:type="pct"/>
            <w:shd w:val="clear" w:color="auto" w:fill="auto"/>
          </w:tcPr>
          <w:p w14:paraId="7EF6D5FE"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51</w:t>
            </w:r>
            <w:r w:rsidR="00BC1D70" w:rsidRPr="00196AD0">
              <w:rPr>
                <w:rFonts w:ascii="Book Antiqua" w:hAnsi="Book Antiqua" w:cs="Arial"/>
                <w:color w:val="000000" w:themeColor="text1"/>
                <w:lang w:eastAsia="zh-CN"/>
              </w:rPr>
              <w:t xml:space="preserve"> </w:t>
            </w:r>
            <w:r w:rsidR="00BC1D70" w:rsidRPr="00196AD0">
              <w:rPr>
                <w:rFonts w:ascii="Book Antiqua" w:hAnsi="Book Antiqua" w:cs="Arial"/>
                <w:i/>
                <w:color w:val="000000" w:themeColor="text1"/>
              </w:rPr>
              <w:t>vs</w:t>
            </w:r>
            <w:r w:rsidR="00BC1D70" w:rsidRPr="00196AD0">
              <w:rPr>
                <w:rFonts w:ascii="Book Antiqua" w:hAnsi="Book Antiqua" w:cs="Arial"/>
                <w:color w:val="000000" w:themeColor="text1"/>
              </w:rPr>
              <w:t xml:space="preserve"> </w:t>
            </w:r>
            <w:r w:rsidRPr="00196AD0">
              <w:rPr>
                <w:rFonts w:ascii="Book Antiqua" w:hAnsi="Book Antiqua" w:cs="Arial"/>
                <w:color w:val="000000" w:themeColor="text1"/>
              </w:rPr>
              <w:t>68</w:t>
            </w:r>
          </w:p>
        </w:tc>
        <w:tc>
          <w:tcPr>
            <w:tcW w:w="325" w:type="pct"/>
            <w:shd w:val="clear" w:color="auto" w:fill="auto"/>
          </w:tcPr>
          <w:p w14:paraId="5E7C7512"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55%</w:t>
            </w:r>
            <w:r w:rsidR="00BC1D70" w:rsidRPr="00196AD0">
              <w:rPr>
                <w:rFonts w:ascii="Book Antiqua" w:hAnsi="Book Antiqua" w:cs="Arial"/>
                <w:color w:val="000000" w:themeColor="text1"/>
                <w:lang w:eastAsia="zh-CN"/>
              </w:rPr>
              <w:t xml:space="preserve"> </w:t>
            </w:r>
            <w:r w:rsidR="00BC1D70" w:rsidRPr="00196AD0">
              <w:rPr>
                <w:rFonts w:ascii="Book Antiqua" w:hAnsi="Book Antiqua" w:cs="Arial"/>
                <w:i/>
                <w:color w:val="000000" w:themeColor="text1"/>
              </w:rPr>
              <w:t>vs</w:t>
            </w:r>
            <w:r w:rsidR="00BC1D70" w:rsidRPr="00196AD0">
              <w:rPr>
                <w:rFonts w:ascii="Book Antiqua" w:hAnsi="Book Antiqua" w:cs="Arial"/>
                <w:color w:val="000000" w:themeColor="text1"/>
              </w:rPr>
              <w:t xml:space="preserve"> </w:t>
            </w:r>
            <w:r w:rsidRPr="00196AD0">
              <w:rPr>
                <w:rFonts w:ascii="Book Antiqua" w:hAnsi="Book Antiqua" w:cs="Arial"/>
                <w:color w:val="000000" w:themeColor="text1"/>
              </w:rPr>
              <w:t>73%</w:t>
            </w:r>
          </w:p>
        </w:tc>
        <w:tc>
          <w:tcPr>
            <w:tcW w:w="368" w:type="pct"/>
            <w:shd w:val="clear" w:color="auto" w:fill="auto"/>
          </w:tcPr>
          <w:p w14:paraId="67A420DB"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368" w:type="pct"/>
            <w:shd w:val="clear" w:color="auto" w:fill="auto"/>
          </w:tcPr>
          <w:p w14:paraId="1E8D724A"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HBV surface antigen positivity</w:t>
            </w:r>
          </w:p>
        </w:tc>
        <w:tc>
          <w:tcPr>
            <w:tcW w:w="576" w:type="pct"/>
            <w:shd w:val="clear" w:color="auto" w:fill="auto"/>
          </w:tcPr>
          <w:p w14:paraId="3366369C"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19%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27%</w:t>
            </w:r>
            <w:r w:rsidR="00BC1D70"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16%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52%</w:t>
            </w:r>
          </w:p>
        </w:tc>
        <w:tc>
          <w:tcPr>
            <w:tcW w:w="719" w:type="pct"/>
            <w:shd w:val="clear" w:color="auto" w:fill="auto"/>
          </w:tcPr>
          <w:p w14:paraId="7349BB36"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20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28</w:t>
            </w:r>
            <w:r w:rsidR="00BC1D70"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25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45</w:t>
            </w:r>
            <w:r w:rsidR="00BC1D70"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ALP: 64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76</w:t>
            </w:r>
            <w:r w:rsidR="00BC1D70"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GGT: 28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42</w:t>
            </w:r>
            <w:r w:rsidR="00BC1D70"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8.4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12.6</w:t>
            </w:r>
          </w:p>
        </w:tc>
        <w:tc>
          <w:tcPr>
            <w:tcW w:w="1201" w:type="pct"/>
            <w:shd w:val="clear" w:color="auto" w:fill="auto"/>
          </w:tcPr>
          <w:p w14:paraId="6E9FFDD3"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ALI: 2%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9%</w:t>
            </w:r>
            <w:r w:rsidR="00BC1D70"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ARDS: 52%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100%</w:t>
            </w:r>
            <w:r w:rsidR="00BC1D70"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Shock: 0%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41%</w:t>
            </w:r>
            <w:r w:rsidR="00BC1D70"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MV: 82% </w:t>
            </w:r>
            <w:r w:rsidR="00BC1D70" w:rsidRPr="00196AD0">
              <w:rPr>
                <w:rFonts w:ascii="Book Antiqua" w:hAnsi="Book Antiqua" w:cs="Arial"/>
                <w:i/>
                <w:color w:val="000000" w:themeColor="text1"/>
              </w:rPr>
              <w:t>vs</w:t>
            </w:r>
            <w:r w:rsidRPr="00196AD0">
              <w:rPr>
                <w:rFonts w:ascii="Book Antiqua" w:hAnsi="Book Antiqua" w:cs="Arial"/>
                <w:color w:val="000000" w:themeColor="text1"/>
              </w:rPr>
              <w:t xml:space="preserve"> 16%</w:t>
            </w:r>
          </w:p>
        </w:tc>
      </w:tr>
      <w:tr w:rsidR="00EB7695" w:rsidRPr="00196AD0" w14:paraId="6CB6E15E" w14:textId="77777777" w:rsidTr="00EB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pct"/>
            <w:tcBorders>
              <w:top w:val="none" w:sz="0" w:space="0" w:color="auto"/>
              <w:bottom w:val="none" w:sz="0" w:space="0" w:color="auto"/>
            </w:tcBorders>
            <w:shd w:val="clear" w:color="auto" w:fill="auto"/>
          </w:tcPr>
          <w:p w14:paraId="56322ED2" w14:textId="77777777" w:rsidR="001229BA" w:rsidRPr="00196AD0" w:rsidRDefault="008264C1"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Chen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5</w:t>
            </w:r>
            <w:r w:rsidRPr="00196AD0">
              <w:rPr>
                <w:rFonts w:ascii="Book Antiqua" w:hAnsi="Book Antiqua" w:cs="Arial"/>
                <w:b w:val="0"/>
                <w:bCs w:val="0"/>
                <w:color w:val="000000" w:themeColor="text1"/>
                <w:shd w:val="clear" w:color="auto" w:fill="FFFFFF"/>
                <w:vertAlign w:val="superscript"/>
                <w:lang w:eastAsia="zh-CN"/>
              </w:rPr>
              <w:t>3</w:t>
            </w:r>
            <w:r w:rsidRPr="00196AD0">
              <w:rPr>
                <w:rFonts w:ascii="Book Antiqua" w:hAnsi="Book Antiqua" w:cs="Arial"/>
                <w:b w:val="0"/>
                <w:bCs w:val="0"/>
                <w:color w:val="000000" w:themeColor="text1"/>
                <w:shd w:val="clear" w:color="auto" w:fill="FFFFFF"/>
                <w:vertAlign w:val="superscript"/>
              </w:rPr>
              <w:t>]</w:t>
            </w:r>
            <w:r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 xml:space="preserve">China </w:t>
            </w:r>
          </w:p>
        </w:tc>
        <w:tc>
          <w:tcPr>
            <w:tcW w:w="433" w:type="pct"/>
            <w:tcBorders>
              <w:top w:val="none" w:sz="0" w:space="0" w:color="auto"/>
              <w:bottom w:val="none" w:sz="0" w:space="0" w:color="auto"/>
            </w:tcBorders>
          </w:tcPr>
          <w:p w14:paraId="5E3B1F21" w14:textId="77777777" w:rsidR="001229BA" w:rsidRPr="00196AD0" w:rsidRDefault="008264C1"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55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19)</w:t>
            </w:r>
            <w:r w:rsidRPr="00196AD0">
              <w:rPr>
                <w:rFonts w:ascii="Book Antiqua" w:hAnsi="Book Antiqua" w:cs="Arial"/>
                <w:bCs/>
                <w:color w:val="000000" w:themeColor="text1"/>
                <w:shd w:val="clear" w:color="auto" w:fill="FFFFFF"/>
                <w:vertAlign w:val="superscript"/>
                <w:lang w:eastAsia="zh-CN"/>
              </w:rPr>
              <w:t>1</w:t>
            </w:r>
          </w:p>
        </w:tc>
        <w:tc>
          <w:tcPr>
            <w:tcW w:w="336" w:type="pct"/>
            <w:tcBorders>
              <w:top w:val="none" w:sz="0" w:space="0" w:color="auto"/>
              <w:bottom w:val="none" w:sz="0" w:space="0" w:color="auto"/>
            </w:tcBorders>
            <w:shd w:val="clear" w:color="auto" w:fill="auto"/>
          </w:tcPr>
          <w:p w14:paraId="1D2623F6"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72</w:t>
            </w:r>
            <w:r w:rsidR="008D7A53" w:rsidRPr="00196AD0">
              <w:rPr>
                <w:rFonts w:ascii="Book Antiqua" w:hAnsi="Book Antiqua" w:cs="Arial"/>
                <w:color w:val="000000" w:themeColor="text1"/>
                <w:lang w:eastAsia="zh-CN"/>
              </w:rPr>
              <w:t xml:space="preserve"> </w:t>
            </w:r>
            <w:r w:rsidR="008D7A53" w:rsidRPr="00196AD0">
              <w:rPr>
                <w:rFonts w:ascii="Book Antiqua" w:hAnsi="Book Antiqua" w:cs="Arial"/>
                <w:i/>
                <w:color w:val="000000" w:themeColor="text1"/>
              </w:rPr>
              <w:t>vs</w:t>
            </w:r>
            <w:r w:rsidR="008D7A53" w:rsidRPr="00196AD0">
              <w:rPr>
                <w:rFonts w:ascii="Book Antiqua" w:hAnsi="Book Antiqua" w:cs="Arial"/>
                <w:color w:val="000000" w:themeColor="text1"/>
              </w:rPr>
              <w:t xml:space="preserve"> </w:t>
            </w:r>
            <w:r w:rsidRPr="00196AD0">
              <w:rPr>
                <w:rFonts w:ascii="Book Antiqua" w:hAnsi="Book Antiqua" w:cs="Arial"/>
                <w:color w:val="000000" w:themeColor="text1"/>
              </w:rPr>
              <w:t>77</w:t>
            </w:r>
          </w:p>
        </w:tc>
        <w:tc>
          <w:tcPr>
            <w:tcW w:w="325" w:type="pct"/>
            <w:tcBorders>
              <w:top w:val="none" w:sz="0" w:space="0" w:color="auto"/>
              <w:bottom w:val="none" w:sz="0" w:space="0" w:color="auto"/>
            </w:tcBorders>
            <w:shd w:val="clear" w:color="auto" w:fill="auto"/>
          </w:tcPr>
          <w:p w14:paraId="5B3E4837"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50%</w:t>
            </w:r>
            <w:r w:rsidR="008D7A53" w:rsidRPr="00196AD0">
              <w:rPr>
                <w:rFonts w:ascii="Book Antiqua" w:hAnsi="Book Antiqua" w:cs="Arial"/>
                <w:color w:val="000000" w:themeColor="text1"/>
                <w:lang w:eastAsia="zh-CN"/>
              </w:rPr>
              <w:t xml:space="preserve"> </w:t>
            </w:r>
            <w:r w:rsidR="008D7A53" w:rsidRPr="00196AD0">
              <w:rPr>
                <w:rFonts w:ascii="Book Antiqua" w:hAnsi="Book Antiqua" w:cs="Arial"/>
                <w:i/>
                <w:color w:val="000000" w:themeColor="text1"/>
              </w:rPr>
              <w:t>vs</w:t>
            </w:r>
            <w:r w:rsidR="008D7A53" w:rsidRPr="00196AD0">
              <w:rPr>
                <w:rFonts w:ascii="Book Antiqua" w:hAnsi="Book Antiqua" w:cs="Arial"/>
                <w:color w:val="000000" w:themeColor="text1"/>
              </w:rPr>
              <w:t xml:space="preserve"> </w:t>
            </w:r>
            <w:r w:rsidRPr="00196AD0">
              <w:rPr>
                <w:rFonts w:ascii="Book Antiqua" w:hAnsi="Book Antiqua" w:cs="Arial"/>
                <w:color w:val="000000" w:themeColor="text1"/>
              </w:rPr>
              <w:t>84.2%</w:t>
            </w:r>
          </w:p>
        </w:tc>
        <w:tc>
          <w:tcPr>
            <w:tcW w:w="368" w:type="pct"/>
            <w:tcBorders>
              <w:top w:val="none" w:sz="0" w:space="0" w:color="auto"/>
              <w:bottom w:val="none" w:sz="0" w:space="0" w:color="auto"/>
            </w:tcBorders>
            <w:shd w:val="clear" w:color="auto" w:fill="auto"/>
          </w:tcPr>
          <w:p w14:paraId="7F655A7E"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2.8%</w:t>
            </w:r>
            <w:r w:rsidR="008D7A53" w:rsidRPr="00196AD0">
              <w:rPr>
                <w:rFonts w:ascii="Book Antiqua" w:hAnsi="Book Antiqua" w:cs="Arial"/>
                <w:color w:val="000000" w:themeColor="text1"/>
                <w:lang w:eastAsia="zh-CN"/>
              </w:rPr>
              <w:t xml:space="preserve"> </w:t>
            </w:r>
            <w:r w:rsidR="008D7A53" w:rsidRPr="00196AD0">
              <w:rPr>
                <w:rFonts w:ascii="Book Antiqua" w:hAnsi="Book Antiqua" w:cs="Arial"/>
                <w:i/>
                <w:color w:val="000000" w:themeColor="text1"/>
              </w:rPr>
              <w:t>vs</w:t>
            </w:r>
            <w:r w:rsidR="008D7A53" w:rsidRPr="00196AD0">
              <w:rPr>
                <w:rFonts w:ascii="Book Antiqua" w:hAnsi="Book Antiqua" w:cs="Arial"/>
                <w:color w:val="000000" w:themeColor="text1"/>
              </w:rPr>
              <w:t xml:space="preserve"> </w:t>
            </w:r>
            <w:r w:rsidRPr="00196AD0">
              <w:rPr>
                <w:rFonts w:ascii="Book Antiqua" w:hAnsi="Book Antiqua" w:cs="Arial"/>
                <w:color w:val="000000" w:themeColor="text1"/>
              </w:rPr>
              <w:t>5.3%</w:t>
            </w:r>
          </w:p>
        </w:tc>
        <w:tc>
          <w:tcPr>
            <w:tcW w:w="368" w:type="pct"/>
            <w:tcBorders>
              <w:top w:val="none" w:sz="0" w:space="0" w:color="auto"/>
              <w:bottom w:val="none" w:sz="0" w:space="0" w:color="auto"/>
            </w:tcBorders>
            <w:shd w:val="clear" w:color="auto" w:fill="auto"/>
          </w:tcPr>
          <w:p w14:paraId="6E4D7EEB"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576" w:type="pct"/>
            <w:tcBorders>
              <w:top w:val="none" w:sz="0" w:space="0" w:color="auto"/>
              <w:bottom w:val="none" w:sz="0" w:space="0" w:color="auto"/>
            </w:tcBorders>
            <w:shd w:val="clear" w:color="auto" w:fill="auto"/>
          </w:tcPr>
          <w:p w14:paraId="2E0AF3FC"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19.4% </w:t>
            </w:r>
            <w:r w:rsidR="008D7A53" w:rsidRPr="00196AD0">
              <w:rPr>
                <w:rFonts w:ascii="Book Antiqua" w:hAnsi="Book Antiqua" w:cs="Arial"/>
                <w:i/>
                <w:color w:val="000000" w:themeColor="text1"/>
              </w:rPr>
              <w:t>vs</w:t>
            </w:r>
            <w:r w:rsidRPr="00196AD0">
              <w:rPr>
                <w:rFonts w:ascii="Book Antiqua" w:hAnsi="Book Antiqua" w:cs="Arial"/>
                <w:color w:val="000000" w:themeColor="text1"/>
              </w:rPr>
              <w:t xml:space="preserve"> 31.6%</w:t>
            </w:r>
            <w:r w:rsidR="008D7A5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50% </w:t>
            </w:r>
            <w:r w:rsidR="008D7A53" w:rsidRPr="00196AD0">
              <w:rPr>
                <w:rFonts w:ascii="Book Antiqua" w:hAnsi="Book Antiqua" w:cs="Arial"/>
                <w:i/>
                <w:color w:val="000000" w:themeColor="text1"/>
              </w:rPr>
              <w:t>vs</w:t>
            </w:r>
            <w:r w:rsidRPr="00196AD0">
              <w:rPr>
                <w:rFonts w:ascii="Book Antiqua" w:hAnsi="Book Antiqua" w:cs="Arial"/>
                <w:color w:val="000000" w:themeColor="text1"/>
              </w:rPr>
              <w:t xml:space="preserve"> 73.7%</w:t>
            </w:r>
          </w:p>
        </w:tc>
        <w:tc>
          <w:tcPr>
            <w:tcW w:w="719" w:type="pct"/>
            <w:tcBorders>
              <w:top w:val="none" w:sz="0" w:space="0" w:color="auto"/>
              <w:bottom w:val="none" w:sz="0" w:space="0" w:color="auto"/>
            </w:tcBorders>
            <w:shd w:val="clear" w:color="auto" w:fill="auto"/>
          </w:tcPr>
          <w:p w14:paraId="753ED2B3"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40 </w:t>
            </w:r>
            <w:r w:rsidR="008D7A53" w:rsidRPr="00196AD0">
              <w:rPr>
                <w:rFonts w:ascii="Book Antiqua" w:hAnsi="Book Antiqua" w:cs="Arial"/>
                <w:i/>
                <w:color w:val="000000" w:themeColor="text1"/>
              </w:rPr>
              <w:t>vs</w:t>
            </w:r>
            <w:r w:rsidRPr="00196AD0">
              <w:rPr>
                <w:rFonts w:ascii="Book Antiqua" w:hAnsi="Book Antiqua" w:cs="Arial"/>
                <w:color w:val="000000" w:themeColor="text1"/>
              </w:rPr>
              <w:t xml:space="preserve"> 44</w:t>
            </w:r>
            <w:r w:rsidR="008D7A53" w:rsidRPr="00196AD0">
              <w:rPr>
                <w:rFonts w:ascii="Book Antiqua" w:hAnsi="Book Antiqua" w:cs="Arial"/>
                <w:color w:val="000000" w:themeColor="text1"/>
                <w:lang w:eastAsia="zh-CN"/>
              </w:rPr>
              <w:t>;</w:t>
            </w:r>
          </w:p>
          <w:p w14:paraId="06261A29"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AST: 55 </w:t>
            </w:r>
            <w:r w:rsidR="008D7A53" w:rsidRPr="00196AD0">
              <w:rPr>
                <w:rFonts w:ascii="Book Antiqua" w:hAnsi="Book Antiqua" w:cs="Arial"/>
                <w:i/>
                <w:color w:val="000000" w:themeColor="text1"/>
              </w:rPr>
              <w:t>vs</w:t>
            </w:r>
            <w:r w:rsidRPr="00196AD0">
              <w:rPr>
                <w:rFonts w:ascii="Book Antiqua" w:hAnsi="Book Antiqua" w:cs="Arial"/>
                <w:color w:val="000000" w:themeColor="text1"/>
              </w:rPr>
              <w:t xml:space="preserve"> 78</w:t>
            </w:r>
          </w:p>
          <w:p w14:paraId="7EC6578E"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201" w:type="pct"/>
            <w:tcBorders>
              <w:top w:val="none" w:sz="0" w:space="0" w:color="auto"/>
              <w:bottom w:val="none" w:sz="0" w:space="0" w:color="auto"/>
            </w:tcBorders>
            <w:shd w:val="clear" w:color="auto" w:fill="auto"/>
          </w:tcPr>
          <w:p w14:paraId="1A19D96D"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MV: 30.6% </w:t>
            </w:r>
            <w:r w:rsidR="008D7A53" w:rsidRPr="00196AD0">
              <w:rPr>
                <w:rFonts w:ascii="Book Antiqua" w:hAnsi="Book Antiqua" w:cs="Arial"/>
                <w:i/>
                <w:color w:val="000000" w:themeColor="text1"/>
              </w:rPr>
              <w:t>vs</w:t>
            </w:r>
            <w:r w:rsidRPr="00196AD0">
              <w:rPr>
                <w:rFonts w:ascii="Book Antiqua" w:hAnsi="Book Antiqua" w:cs="Arial"/>
                <w:color w:val="000000" w:themeColor="text1"/>
              </w:rPr>
              <w:t xml:space="preserve"> 68.4%</w:t>
            </w:r>
          </w:p>
        </w:tc>
      </w:tr>
      <w:tr w:rsidR="00EB7695" w:rsidRPr="00196AD0" w14:paraId="6645817E" w14:textId="77777777" w:rsidTr="00EB7695">
        <w:tc>
          <w:tcPr>
            <w:cnfStyle w:val="001000000000" w:firstRow="0" w:lastRow="0" w:firstColumn="1" w:lastColumn="0" w:oddVBand="0" w:evenVBand="0" w:oddHBand="0" w:evenHBand="0" w:firstRowFirstColumn="0" w:firstRowLastColumn="0" w:lastRowFirstColumn="0" w:lastRowLastColumn="0"/>
            <w:tcW w:w="673" w:type="pct"/>
            <w:shd w:val="clear" w:color="auto" w:fill="auto"/>
          </w:tcPr>
          <w:p w14:paraId="3EF0CAE2" w14:textId="77777777" w:rsidR="001229BA" w:rsidRPr="00196AD0" w:rsidRDefault="00896B4C"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Du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001229BA" w:rsidRPr="00196AD0">
              <w:rPr>
                <w:rFonts w:ascii="Book Antiqua" w:hAnsi="Book Antiqua" w:cs="Arial"/>
                <w:b w:val="0"/>
                <w:bCs w:val="0"/>
                <w:color w:val="000000" w:themeColor="text1"/>
                <w:shd w:val="clear" w:color="auto" w:fill="FFFFFF"/>
                <w:vertAlign w:val="superscript"/>
              </w:rPr>
              <w:t>[</w:t>
            </w:r>
            <w:proofErr w:type="gramEnd"/>
            <w:r w:rsidR="001229BA" w:rsidRPr="00196AD0">
              <w:rPr>
                <w:rFonts w:ascii="Book Antiqua" w:hAnsi="Book Antiqua" w:cs="Arial"/>
                <w:b w:val="0"/>
                <w:bCs w:val="0"/>
                <w:color w:val="000000" w:themeColor="text1"/>
                <w:shd w:val="clear" w:color="auto" w:fill="FFFFFF"/>
                <w:vertAlign w:val="superscript"/>
              </w:rPr>
              <w:t>54]</w:t>
            </w:r>
            <w:r w:rsidRPr="00196AD0">
              <w:rPr>
                <w:rFonts w:ascii="Book Antiqua" w:hAnsi="Book Antiqua" w:cs="Arial"/>
                <w:b w:val="0"/>
                <w:bCs w:val="0"/>
                <w:color w:val="000000" w:themeColor="text1"/>
                <w:shd w:val="clear" w:color="auto" w:fill="FFFFFF"/>
                <w:lang w:eastAsia="zh-CN"/>
              </w:rPr>
              <w:t xml:space="preserve">. </w:t>
            </w:r>
            <w:r w:rsidR="001229BA" w:rsidRPr="00196AD0">
              <w:rPr>
                <w:rFonts w:ascii="Book Antiqua" w:hAnsi="Book Antiqua" w:cs="Arial"/>
                <w:b w:val="0"/>
                <w:bCs w:val="0"/>
                <w:color w:val="000000" w:themeColor="text1"/>
                <w:shd w:val="clear" w:color="auto" w:fill="FFFFFF"/>
              </w:rPr>
              <w:t xml:space="preserve">China </w:t>
            </w:r>
          </w:p>
        </w:tc>
        <w:tc>
          <w:tcPr>
            <w:tcW w:w="433" w:type="pct"/>
          </w:tcPr>
          <w:p w14:paraId="36A42422" w14:textId="77777777" w:rsidR="001229BA" w:rsidRPr="00196AD0" w:rsidRDefault="00896B4C"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85</w:t>
            </w:r>
            <w:r w:rsidRPr="00196AD0">
              <w:rPr>
                <w:rFonts w:ascii="Book Antiqua" w:hAnsi="Book Antiqua" w:cs="Arial"/>
                <w:bCs/>
                <w:color w:val="000000" w:themeColor="text1"/>
                <w:shd w:val="clear" w:color="auto" w:fill="FFFFFF"/>
                <w:vertAlign w:val="superscript"/>
                <w:lang w:eastAsia="zh-CN"/>
              </w:rPr>
              <w:t>2</w:t>
            </w:r>
          </w:p>
        </w:tc>
        <w:tc>
          <w:tcPr>
            <w:tcW w:w="336" w:type="pct"/>
            <w:shd w:val="clear" w:color="auto" w:fill="auto"/>
          </w:tcPr>
          <w:p w14:paraId="520AF2A2"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65.8</w:t>
            </w:r>
          </w:p>
        </w:tc>
        <w:tc>
          <w:tcPr>
            <w:tcW w:w="325" w:type="pct"/>
            <w:shd w:val="clear" w:color="auto" w:fill="auto"/>
          </w:tcPr>
          <w:p w14:paraId="090B193B"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72.9%</w:t>
            </w:r>
          </w:p>
        </w:tc>
        <w:tc>
          <w:tcPr>
            <w:tcW w:w="368" w:type="pct"/>
            <w:shd w:val="clear" w:color="auto" w:fill="auto"/>
          </w:tcPr>
          <w:p w14:paraId="09D3A0E3"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5.9%</w:t>
            </w:r>
          </w:p>
        </w:tc>
        <w:tc>
          <w:tcPr>
            <w:tcW w:w="368" w:type="pct"/>
            <w:shd w:val="clear" w:color="auto" w:fill="auto"/>
          </w:tcPr>
          <w:p w14:paraId="16CFDDA3"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576" w:type="pct"/>
            <w:shd w:val="clear" w:color="auto" w:fill="auto"/>
          </w:tcPr>
          <w:p w14:paraId="3F768065"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ALT: 16.5%</w:t>
            </w:r>
            <w:r w:rsidR="00896B4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AST: 32.9%</w:t>
            </w:r>
            <w:r w:rsidR="00896B4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TB: 35.3%</w:t>
            </w:r>
          </w:p>
        </w:tc>
        <w:tc>
          <w:tcPr>
            <w:tcW w:w="719" w:type="pct"/>
            <w:shd w:val="clear" w:color="auto" w:fill="auto"/>
          </w:tcPr>
          <w:p w14:paraId="402875CA"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ALT: 72.9</w:t>
            </w:r>
            <w:r w:rsidR="00896B4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AST: 94.4</w:t>
            </w:r>
            <w:r w:rsidR="00896B4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TB: 18.4</w:t>
            </w:r>
          </w:p>
        </w:tc>
        <w:tc>
          <w:tcPr>
            <w:tcW w:w="1201" w:type="pct"/>
            <w:shd w:val="clear" w:color="auto" w:fill="auto"/>
          </w:tcPr>
          <w:p w14:paraId="6B3B8AB7"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ALI: 35.3%</w:t>
            </w:r>
            <w:r w:rsidR="00896B4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ARDS: 74.1%</w:t>
            </w:r>
            <w:r w:rsidR="00896B4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Shock: 81.2%</w:t>
            </w:r>
            <w:r w:rsidR="00896B4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MV: 93%</w:t>
            </w:r>
            <w:r w:rsidR="00AE57BD" w:rsidRPr="00196AD0">
              <w:rPr>
                <w:rFonts w:ascii="Book Antiqua" w:hAnsi="Book Antiqua" w:cs="Arial"/>
                <w:color w:val="000000" w:themeColor="text1"/>
                <w:vertAlign w:val="superscript"/>
                <w:lang w:eastAsia="zh-CN"/>
              </w:rPr>
              <w:t>3</w:t>
            </w:r>
          </w:p>
        </w:tc>
      </w:tr>
      <w:tr w:rsidR="00EB7695" w:rsidRPr="00196AD0" w14:paraId="455AD2C5" w14:textId="77777777" w:rsidTr="00EB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pct"/>
            <w:tcBorders>
              <w:top w:val="none" w:sz="0" w:space="0" w:color="auto"/>
              <w:bottom w:val="none" w:sz="0" w:space="0" w:color="auto"/>
            </w:tcBorders>
            <w:shd w:val="clear" w:color="auto" w:fill="auto"/>
          </w:tcPr>
          <w:p w14:paraId="1385B816" w14:textId="77777777" w:rsidR="001229BA" w:rsidRPr="00196AD0" w:rsidRDefault="001229BA" w:rsidP="00196AD0">
            <w:pPr>
              <w:spacing w:line="360" w:lineRule="auto"/>
              <w:jc w:val="both"/>
              <w:rPr>
                <w:rFonts w:ascii="Book Antiqua" w:hAnsi="Book Antiqua" w:cs="Arial"/>
                <w:b w:val="0"/>
                <w:bCs w:val="0"/>
                <w:color w:val="000000" w:themeColor="text1"/>
                <w:lang w:eastAsia="zh-CN"/>
              </w:rPr>
            </w:pPr>
            <w:r w:rsidRPr="00196AD0">
              <w:rPr>
                <w:rFonts w:ascii="Book Antiqua" w:hAnsi="Book Antiqua" w:cs="Arial"/>
                <w:b w:val="0"/>
                <w:bCs w:val="0"/>
                <w:color w:val="000000" w:themeColor="text1"/>
              </w:rPr>
              <w:lastRenderedPageBreak/>
              <w:t xml:space="preserve">Wu </w:t>
            </w:r>
            <w:r w:rsidRPr="00196AD0">
              <w:rPr>
                <w:rFonts w:ascii="Book Antiqua" w:hAnsi="Book Antiqua" w:cs="Arial"/>
                <w:b w:val="0"/>
                <w:bCs w:val="0"/>
                <w:i/>
                <w:color w:val="000000" w:themeColor="text1"/>
              </w:rPr>
              <w:t xml:space="preserve">et </w:t>
            </w:r>
            <w:proofErr w:type="gramStart"/>
            <w:r w:rsidRPr="00196AD0">
              <w:rPr>
                <w:rFonts w:ascii="Book Antiqua" w:hAnsi="Book Antiqua" w:cs="Arial"/>
                <w:b w:val="0"/>
                <w:bCs w:val="0"/>
                <w:i/>
                <w:color w:val="000000" w:themeColor="text1"/>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42]</w:t>
            </w:r>
            <w:r w:rsidR="00AE57BD" w:rsidRPr="00196AD0">
              <w:rPr>
                <w:rFonts w:ascii="Book Antiqua" w:hAnsi="Book Antiqua" w:cs="Arial"/>
                <w:b w:val="0"/>
                <w:bCs w:val="0"/>
                <w:color w:val="000000" w:themeColor="text1"/>
                <w:shd w:val="clear" w:color="auto" w:fill="FFFFFF"/>
                <w:lang w:eastAsia="zh-CN"/>
              </w:rPr>
              <w:t>.</w:t>
            </w:r>
            <w:r w:rsidR="00AE57BD" w:rsidRPr="00196AD0">
              <w:rPr>
                <w:rFonts w:ascii="Book Antiqua" w:hAnsi="Book Antiqua" w:cs="Arial"/>
                <w:b w:val="0"/>
                <w:bCs w:val="0"/>
                <w:color w:val="000000" w:themeColor="text1"/>
                <w:lang w:eastAsia="zh-CN"/>
              </w:rPr>
              <w:t xml:space="preserve"> </w:t>
            </w:r>
            <w:r w:rsidRPr="00196AD0">
              <w:rPr>
                <w:rFonts w:ascii="Book Antiqua" w:hAnsi="Book Antiqua" w:cs="Arial"/>
                <w:b w:val="0"/>
                <w:bCs w:val="0"/>
                <w:color w:val="000000" w:themeColor="text1"/>
              </w:rPr>
              <w:t xml:space="preserve">China </w:t>
            </w:r>
          </w:p>
        </w:tc>
        <w:tc>
          <w:tcPr>
            <w:tcW w:w="433" w:type="pct"/>
            <w:tcBorders>
              <w:top w:val="none" w:sz="0" w:space="0" w:color="auto"/>
              <w:bottom w:val="none" w:sz="0" w:space="0" w:color="auto"/>
            </w:tcBorders>
          </w:tcPr>
          <w:p w14:paraId="0BF3DA65" w14:textId="77777777" w:rsidR="001229BA" w:rsidRPr="00196AD0" w:rsidRDefault="00AE57BD"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84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44)</w:t>
            </w:r>
            <w:r w:rsidRPr="00196AD0">
              <w:rPr>
                <w:rFonts w:ascii="Book Antiqua" w:hAnsi="Book Antiqua" w:cs="Arial"/>
                <w:bCs/>
                <w:color w:val="000000" w:themeColor="text1"/>
                <w:shd w:val="clear" w:color="auto" w:fill="FFFFFF"/>
                <w:vertAlign w:val="superscript"/>
                <w:lang w:eastAsia="zh-CN"/>
              </w:rPr>
              <w:t>4</w:t>
            </w:r>
          </w:p>
        </w:tc>
        <w:tc>
          <w:tcPr>
            <w:tcW w:w="336" w:type="pct"/>
            <w:tcBorders>
              <w:top w:val="none" w:sz="0" w:space="0" w:color="auto"/>
              <w:bottom w:val="none" w:sz="0" w:space="0" w:color="auto"/>
            </w:tcBorders>
            <w:shd w:val="clear" w:color="auto" w:fill="auto"/>
          </w:tcPr>
          <w:p w14:paraId="250E0339"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50</w:t>
            </w:r>
            <w:r w:rsidR="00046E2D" w:rsidRPr="00196AD0">
              <w:rPr>
                <w:rFonts w:ascii="Book Antiqua" w:hAnsi="Book Antiqua" w:cs="Arial"/>
                <w:color w:val="000000" w:themeColor="text1"/>
                <w:lang w:eastAsia="zh-CN"/>
              </w:rPr>
              <w:t xml:space="preserve"> </w:t>
            </w:r>
            <w:r w:rsidRPr="00196AD0">
              <w:rPr>
                <w:rFonts w:ascii="Book Antiqua" w:hAnsi="Book Antiqua" w:cs="Arial"/>
                <w:i/>
                <w:color w:val="000000" w:themeColor="text1"/>
              </w:rPr>
              <w:t>vs</w:t>
            </w:r>
            <w:r w:rsidR="00046E2D" w:rsidRPr="00196AD0">
              <w:rPr>
                <w:rFonts w:ascii="Book Antiqua" w:hAnsi="Book Antiqua" w:cs="Arial"/>
                <w:i/>
                <w:color w:val="000000" w:themeColor="text1"/>
                <w:lang w:eastAsia="zh-CN"/>
              </w:rPr>
              <w:t xml:space="preserve"> </w:t>
            </w:r>
            <w:r w:rsidRPr="00196AD0">
              <w:rPr>
                <w:rFonts w:ascii="Book Antiqua" w:hAnsi="Book Antiqua" w:cs="Arial"/>
                <w:color w:val="000000" w:themeColor="text1"/>
              </w:rPr>
              <w:t>68.5</w:t>
            </w:r>
          </w:p>
        </w:tc>
        <w:tc>
          <w:tcPr>
            <w:tcW w:w="325" w:type="pct"/>
            <w:tcBorders>
              <w:top w:val="none" w:sz="0" w:space="0" w:color="auto"/>
              <w:bottom w:val="none" w:sz="0" w:space="0" w:color="auto"/>
            </w:tcBorders>
            <w:shd w:val="clear" w:color="auto" w:fill="auto"/>
          </w:tcPr>
          <w:p w14:paraId="259E73D5"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77.5%</w:t>
            </w:r>
            <w:r w:rsidR="00046E2D" w:rsidRPr="00196AD0">
              <w:rPr>
                <w:rFonts w:ascii="Book Antiqua" w:hAnsi="Book Antiqua" w:cs="Arial"/>
                <w:color w:val="000000" w:themeColor="text1"/>
                <w:lang w:eastAsia="zh-CN"/>
              </w:rPr>
              <w:t xml:space="preserve"> </w:t>
            </w:r>
            <w:r w:rsidR="00046E2D" w:rsidRPr="00196AD0">
              <w:rPr>
                <w:rFonts w:ascii="Book Antiqua" w:hAnsi="Book Antiqua" w:cs="Arial"/>
                <w:i/>
                <w:color w:val="000000" w:themeColor="text1"/>
              </w:rPr>
              <w:t>vs</w:t>
            </w:r>
            <w:r w:rsidR="00046E2D" w:rsidRPr="00196AD0">
              <w:rPr>
                <w:rFonts w:ascii="Book Antiqua" w:hAnsi="Book Antiqua" w:cs="Arial"/>
                <w:color w:val="000000" w:themeColor="text1"/>
              </w:rPr>
              <w:t xml:space="preserve"> </w:t>
            </w:r>
            <w:r w:rsidRPr="00196AD0">
              <w:rPr>
                <w:rFonts w:ascii="Book Antiqua" w:hAnsi="Book Antiqua" w:cs="Arial"/>
                <w:color w:val="000000" w:themeColor="text1"/>
              </w:rPr>
              <w:t>65.9%</w:t>
            </w:r>
          </w:p>
        </w:tc>
        <w:tc>
          <w:tcPr>
            <w:tcW w:w="368" w:type="pct"/>
            <w:tcBorders>
              <w:top w:val="none" w:sz="0" w:space="0" w:color="auto"/>
              <w:bottom w:val="none" w:sz="0" w:space="0" w:color="auto"/>
            </w:tcBorders>
            <w:shd w:val="clear" w:color="auto" w:fill="auto"/>
          </w:tcPr>
          <w:p w14:paraId="4ACE68DA"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3.5%</w:t>
            </w:r>
            <w:r w:rsidR="00AE57BD" w:rsidRPr="00196AD0">
              <w:rPr>
                <w:rFonts w:ascii="Book Antiqua" w:hAnsi="Book Antiqua" w:cs="Arial"/>
                <w:color w:val="000000" w:themeColor="text1"/>
                <w:vertAlign w:val="superscript"/>
                <w:lang w:eastAsia="zh-CN"/>
              </w:rPr>
              <w:t>5</w:t>
            </w:r>
          </w:p>
        </w:tc>
        <w:tc>
          <w:tcPr>
            <w:tcW w:w="368" w:type="pct"/>
            <w:tcBorders>
              <w:top w:val="none" w:sz="0" w:space="0" w:color="auto"/>
              <w:bottom w:val="none" w:sz="0" w:space="0" w:color="auto"/>
            </w:tcBorders>
            <w:shd w:val="clear" w:color="auto" w:fill="auto"/>
          </w:tcPr>
          <w:p w14:paraId="6B994F0E"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576" w:type="pct"/>
            <w:tcBorders>
              <w:top w:val="none" w:sz="0" w:space="0" w:color="auto"/>
              <w:bottom w:val="none" w:sz="0" w:space="0" w:color="auto"/>
            </w:tcBorders>
            <w:shd w:val="clear" w:color="auto" w:fill="auto"/>
          </w:tcPr>
          <w:p w14:paraId="737AC072"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719" w:type="pct"/>
            <w:tcBorders>
              <w:top w:val="none" w:sz="0" w:space="0" w:color="auto"/>
              <w:bottom w:val="none" w:sz="0" w:space="0" w:color="auto"/>
            </w:tcBorders>
            <w:shd w:val="clear" w:color="auto" w:fill="auto"/>
          </w:tcPr>
          <w:p w14:paraId="4735D910"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35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39</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38.5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37</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11.6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14.5</w:t>
            </w:r>
          </w:p>
        </w:tc>
        <w:tc>
          <w:tcPr>
            <w:tcW w:w="1201" w:type="pct"/>
            <w:tcBorders>
              <w:top w:val="none" w:sz="0" w:space="0" w:color="auto"/>
              <w:bottom w:val="none" w:sz="0" w:space="0" w:color="auto"/>
            </w:tcBorders>
            <w:shd w:val="clear" w:color="auto" w:fill="auto"/>
          </w:tcPr>
          <w:p w14:paraId="77D51A31"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MV: 57.5%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97.8%</w:t>
            </w:r>
            <w:r w:rsidR="00AE57BD" w:rsidRPr="00196AD0">
              <w:rPr>
                <w:rFonts w:ascii="Book Antiqua" w:hAnsi="Book Antiqua" w:cs="Arial"/>
                <w:color w:val="000000" w:themeColor="text1"/>
                <w:vertAlign w:val="superscript"/>
                <w:lang w:eastAsia="zh-CN"/>
              </w:rPr>
              <w:t>3</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Others reported as association</w:t>
            </w:r>
          </w:p>
        </w:tc>
      </w:tr>
      <w:tr w:rsidR="00EB7695" w:rsidRPr="00196AD0" w14:paraId="09C38620" w14:textId="77777777" w:rsidTr="00EB7695">
        <w:tc>
          <w:tcPr>
            <w:cnfStyle w:val="001000000000" w:firstRow="0" w:lastRow="0" w:firstColumn="1" w:lastColumn="0" w:oddVBand="0" w:evenVBand="0" w:oddHBand="0" w:evenHBand="0" w:firstRowFirstColumn="0" w:firstRowLastColumn="0" w:lastRowFirstColumn="0" w:lastRowLastColumn="0"/>
            <w:tcW w:w="673" w:type="pct"/>
            <w:shd w:val="clear" w:color="auto" w:fill="auto"/>
          </w:tcPr>
          <w:p w14:paraId="4854AAE7" w14:textId="77777777" w:rsidR="001229BA" w:rsidRPr="00196AD0" w:rsidRDefault="001229BA"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Yang </w:t>
            </w:r>
            <w:r w:rsidR="00046E2D" w:rsidRPr="00196AD0">
              <w:rPr>
                <w:rFonts w:ascii="Book Antiqua" w:hAnsi="Book Antiqua" w:cs="Arial"/>
                <w:b w:val="0"/>
                <w:bCs w:val="0"/>
                <w:i/>
                <w:color w:val="000000" w:themeColor="text1"/>
                <w:shd w:val="clear" w:color="auto" w:fill="FFFFFF"/>
              </w:rPr>
              <w:t xml:space="preserve">et </w:t>
            </w:r>
            <w:proofErr w:type="gramStart"/>
            <w:r w:rsidR="00046E2D"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55]</w:t>
            </w:r>
            <w:r w:rsidR="00046E2D"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 xml:space="preserve">China </w:t>
            </w:r>
          </w:p>
        </w:tc>
        <w:tc>
          <w:tcPr>
            <w:tcW w:w="433" w:type="pct"/>
          </w:tcPr>
          <w:p w14:paraId="732D49DD" w14:textId="77777777" w:rsidR="001229BA" w:rsidRPr="00196AD0" w:rsidRDefault="00046E2D"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92</w:t>
            </w:r>
            <w:r w:rsidRPr="00196AD0">
              <w:rPr>
                <w:rFonts w:ascii="Book Antiqua" w:hAnsi="Book Antiqua" w:cs="Arial"/>
                <w:bCs/>
                <w:color w:val="000000" w:themeColor="text1"/>
                <w:shd w:val="clear" w:color="auto" w:fill="FFFFFF"/>
                <w:vertAlign w:val="superscript"/>
                <w:lang w:eastAsia="zh-CN"/>
              </w:rPr>
              <w:t>2</w:t>
            </w:r>
          </w:p>
        </w:tc>
        <w:tc>
          <w:tcPr>
            <w:tcW w:w="336" w:type="pct"/>
            <w:shd w:val="clear" w:color="auto" w:fill="auto"/>
          </w:tcPr>
          <w:p w14:paraId="2B779D58"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69.8</w:t>
            </w:r>
          </w:p>
        </w:tc>
        <w:tc>
          <w:tcPr>
            <w:tcW w:w="325" w:type="pct"/>
            <w:shd w:val="clear" w:color="auto" w:fill="auto"/>
          </w:tcPr>
          <w:p w14:paraId="26DC0EC3"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53.3%</w:t>
            </w:r>
          </w:p>
        </w:tc>
        <w:tc>
          <w:tcPr>
            <w:tcW w:w="368" w:type="pct"/>
            <w:shd w:val="clear" w:color="auto" w:fill="auto"/>
          </w:tcPr>
          <w:p w14:paraId="632F27DA"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3.3%</w:t>
            </w:r>
          </w:p>
        </w:tc>
        <w:tc>
          <w:tcPr>
            <w:tcW w:w="368" w:type="pct"/>
            <w:shd w:val="clear" w:color="auto" w:fill="auto"/>
          </w:tcPr>
          <w:p w14:paraId="2318CE4F"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576" w:type="pct"/>
            <w:shd w:val="clear" w:color="auto" w:fill="auto"/>
          </w:tcPr>
          <w:p w14:paraId="09AF66B3"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719" w:type="pct"/>
            <w:shd w:val="clear" w:color="auto" w:fill="auto"/>
          </w:tcPr>
          <w:p w14:paraId="290384C5"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ALT: 27</w:t>
            </w:r>
            <w:r w:rsidR="00046E2D" w:rsidRPr="00196AD0">
              <w:rPr>
                <w:rFonts w:ascii="Book Antiqua" w:hAnsi="Book Antiqua" w:cs="Arial"/>
                <w:color w:val="000000" w:themeColor="text1"/>
                <w:lang w:eastAsia="zh-CN"/>
              </w:rPr>
              <w:t>;</w:t>
            </w:r>
            <w:r w:rsidRPr="00196AD0">
              <w:rPr>
                <w:rFonts w:ascii="Book Antiqua" w:hAnsi="Book Antiqua" w:cs="Arial"/>
                <w:color w:val="000000" w:themeColor="text1"/>
              </w:rPr>
              <w:t xml:space="preserve"> AST: 31</w:t>
            </w:r>
            <w:r w:rsidR="00046E2D" w:rsidRPr="00196AD0">
              <w:rPr>
                <w:rFonts w:ascii="Book Antiqua" w:hAnsi="Book Antiqua" w:cs="Arial"/>
                <w:color w:val="000000" w:themeColor="text1"/>
                <w:lang w:eastAsia="zh-CN"/>
              </w:rPr>
              <w:t>;</w:t>
            </w:r>
            <w:r w:rsidRPr="00196AD0">
              <w:rPr>
                <w:rFonts w:ascii="Book Antiqua" w:hAnsi="Book Antiqua" w:cs="Arial"/>
                <w:color w:val="000000" w:themeColor="text1"/>
              </w:rPr>
              <w:t xml:space="preserve"> TB: 13.6 </w:t>
            </w:r>
          </w:p>
        </w:tc>
        <w:tc>
          <w:tcPr>
            <w:tcW w:w="1201" w:type="pct"/>
            <w:shd w:val="clear" w:color="auto" w:fill="auto"/>
          </w:tcPr>
          <w:p w14:paraId="070945B3"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ALI: 16.5%</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ARDS:</w:t>
            </w:r>
            <w:r w:rsidR="00EB7695"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80.2%</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MODS: 15.4%</w:t>
            </w:r>
          </w:p>
        </w:tc>
      </w:tr>
      <w:tr w:rsidR="00EB7695" w:rsidRPr="00196AD0" w14:paraId="2F2DB09F" w14:textId="77777777" w:rsidTr="00EB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pct"/>
            <w:tcBorders>
              <w:top w:val="none" w:sz="0" w:space="0" w:color="auto"/>
              <w:bottom w:val="none" w:sz="0" w:space="0" w:color="auto"/>
            </w:tcBorders>
            <w:shd w:val="clear" w:color="auto" w:fill="auto"/>
          </w:tcPr>
          <w:p w14:paraId="2CFD1F8A" w14:textId="77777777" w:rsidR="001229BA" w:rsidRPr="00196AD0" w:rsidRDefault="001229BA"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Yang </w:t>
            </w:r>
            <w:r w:rsidR="00046E2D" w:rsidRPr="00196AD0">
              <w:rPr>
                <w:rFonts w:ascii="Book Antiqua" w:hAnsi="Book Antiqua" w:cs="Arial"/>
                <w:b w:val="0"/>
                <w:bCs w:val="0"/>
                <w:i/>
                <w:color w:val="000000" w:themeColor="text1"/>
                <w:shd w:val="clear" w:color="auto" w:fill="FFFFFF"/>
              </w:rPr>
              <w:t xml:space="preserve">et </w:t>
            </w:r>
            <w:proofErr w:type="gramStart"/>
            <w:r w:rsidR="00046E2D"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39]</w:t>
            </w:r>
            <w:r w:rsidR="00046E2D"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 xml:space="preserve">China </w:t>
            </w:r>
          </w:p>
        </w:tc>
        <w:tc>
          <w:tcPr>
            <w:tcW w:w="433" w:type="pct"/>
            <w:tcBorders>
              <w:top w:val="none" w:sz="0" w:space="0" w:color="auto"/>
              <w:bottom w:val="none" w:sz="0" w:space="0" w:color="auto"/>
            </w:tcBorders>
          </w:tcPr>
          <w:p w14:paraId="05AFC787" w14:textId="77777777" w:rsidR="001229BA" w:rsidRPr="00196AD0" w:rsidRDefault="00046E2D"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52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32)</w:t>
            </w:r>
          </w:p>
        </w:tc>
        <w:tc>
          <w:tcPr>
            <w:tcW w:w="336" w:type="pct"/>
            <w:tcBorders>
              <w:top w:val="none" w:sz="0" w:space="0" w:color="auto"/>
              <w:bottom w:val="none" w:sz="0" w:space="0" w:color="auto"/>
            </w:tcBorders>
            <w:shd w:val="clear" w:color="auto" w:fill="auto"/>
          </w:tcPr>
          <w:p w14:paraId="43864A14"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51.9</w:t>
            </w:r>
            <w:r w:rsidR="00046E2D" w:rsidRPr="00196AD0">
              <w:rPr>
                <w:rFonts w:ascii="Book Antiqua" w:hAnsi="Book Antiqua" w:cs="Arial"/>
                <w:color w:val="000000" w:themeColor="text1"/>
                <w:lang w:eastAsia="zh-CN"/>
              </w:rPr>
              <w:t xml:space="preserve"> </w:t>
            </w:r>
            <w:r w:rsidR="00046E2D" w:rsidRPr="00196AD0">
              <w:rPr>
                <w:rFonts w:ascii="Book Antiqua" w:hAnsi="Book Antiqua" w:cs="Arial"/>
                <w:i/>
                <w:color w:val="000000" w:themeColor="text1"/>
              </w:rPr>
              <w:t>vs</w:t>
            </w:r>
            <w:r w:rsidR="00046E2D" w:rsidRPr="00196AD0">
              <w:rPr>
                <w:rFonts w:ascii="Book Antiqua" w:hAnsi="Book Antiqua" w:cs="Arial"/>
                <w:color w:val="000000" w:themeColor="text1"/>
              </w:rPr>
              <w:t xml:space="preserve"> </w:t>
            </w:r>
            <w:r w:rsidRPr="00196AD0">
              <w:rPr>
                <w:rFonts w:ascii="Book Antiqua" w:hAnsi="Book Antiqua" w:cs="Arial"/>
                <w:color w:val="000000" w:themeColor="text1"/>
              </w:rPr>
              <w:t>64.6</w:t>
            </w:r>
          </w:p>
        </w:tc>
        <w:tc>
          <w:tcPr>
            <w:tcW w:w="325" w:type="pct"/>
            <w:tcBorders>
              <w:top w:val="none" w:sz="0" w:space="0" w:color="auto"/>
              <w:bottom w:val="none" w:sz="0" w:space="0" w:color="auto"/>
            </w:tcBorders>
            <w:shd w:val="clear" w:color="auto" w:fill="auto"/>
          </w:tcPr>
          <w:p w14:paraId="11D4B869"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70%</w:t>
            </w:r>
            <w:r w:rsidR="00046E2D" w:rsidRPr="00196AD0">
              <w:rPr>
                <w:rFonts w:ascii="Book Antiqua" w:hAnsi="Book Antiqua" w:cs="Arial"/>
                <w:color w:val="000000" w:themeColor="text1"/>
                <w:lang w:eastAsia="zh-CN"/>
              </w:rPr>
              <w:t xml:space="preserve"> </w:t>
            </w:r>
            <w:r w:rsidR="00046E2D" w:rsidRPr="00196AD0">
              <w:rPr>
                <w:rFonts w:ascii="Book Antiqua" w:hAnsi="Book Antiqua" w:cs="Arial"/>
                <w:i/>
                <w:color w:val="000000" w:themeColor="text1"/>
              </w:rPr>
              <w:t>vs</w:t>
            </w:r>
            <w:r w:rsidR="00046E2D" w:rsidRPr="00196AD0">
              <w:rPr>
                <w:rFonts w:ascii="Book Antiqua" w:hAnsi="Book Antiqua" w:cs="Arial"/>
                <w:color w:val="000000" w:themeColor="text1"/>
              </w:rPr>
              <w:t xml:space="preserve"> </w:t>
            </w:r>
            <w:r w:rsidRPr="00196AD0">
              <w:rPr>
                <w:rFonts w:ascii="Book Antiqua" w:hAnsi="Book Antiqua" w:cs="Arial"/>
                <w:color w:val="000000" w:themeColor="text1"/>
              </w:rPr>
              <w:t>66%</w:t>
            </w:r>
          </w:p>
        </w:tc>
        <w:tc>
          <w:tcPr>
            <w:tcW w:w="368" w:type="pct"/>
            <w:tcBorders>
              <w:top w:val="none" w:sz="0" w:space="0" w:color="auto"/>
              <w:bottom w:val="none" w:sz="0" w:space="0" w:color="auto"/>
            </w:tcBorders>
            <w:shd w:val="clear" w:color="auto" w:fill="auto"/>
          </w:tcPr>
          <w:p w14:paraId="28B35123"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368" w:type="pct"/>
            <w:tcBorders>
              <w:top w:val="none" w:sz="0" w:space="0" w:color="auto"/>
              <w:bottom w:val="none" w:sz="0" w:space="0" w:color="auto"/>
            </w:tcBorders>
            <w:shd w:val="clear" w:color="auto" w:fill="auto"/>
          </w:tcPr>
          <w:p w14:paraId="023C8003"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576" w:type="pct"/>
            <w:tcBorders>
              <w:top w:val="none" w:sz="0" w:space="0" w:color="auto"/>
              <w:bottom w:val="none" w:sz="0" w:space="0" w:color="auto"/>
            </w:tcBorders>
            <w:shd w:val="clear" w:color="auto" w:fill="auto"/>
          </w:tcPr>
          <w:p w14:paraId="6607B3D3"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719" w:type="pct"/>
            <w:tcBorders>
              <w:top w:val="none" w:sz="0" w:space="0" w:color="auto"/>
              <w:bottom w:val="none" w:sz="0" w:space="0" w:color="auto"/>
            </w:tcBorders>
            <w:shd w:val="clear" w:color="auto" w:fill="auto"/>
          </w:tcPr>
          <w:p w14:paraId="508AA375"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TB: 13.1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19.5</w:t>
            </w:r>
          </w:p>
        </w:tc>
        <w:tc>
          <w:tcPr>
            <w:tcW w:w="1201" w:type="pct"/>
            <w:tcBorders>
              <w:top w:val="none" w:sz="0" w:space="0" w:color="auto"/>
              <w:bottom w:val="none" w:sz="0" w:space="0" w:color="auto"/>
            </w:tcBorders>
            <w:shd w:val="clear" w:color="auto" w:fill="auto"/>
          </w:tcPr>
          <w:p w14:paraId="71ADAF5E"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ALI: 30%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28%</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ARDS: 45%</w:t>
            </w:r>
            <w:r w:rsidR="00046E2D" w:rsidRPr="00196AD0">
              <w:rPr>
                <w:rFonts w:ascii="Book Antiqua" w:hAnsi="Book Antiqua" w:cs="Arial"/>
                <w:i/>
                <w:color w:val="000000" w:themeColor="text1"/>
              </w:rPr>
              <w:t xml:space="preserve"> vs</w:t>
            </w:r>
            <w:r w:rsidRPr="00196AD0">
              <w:rPr>
                <w:rFonts w:ascii="Book Antiqua" w:hAnsi="Book Antiqua" w:cs="Arial"/>
                <w:color w:val="000000" w:themeColor="text1"/>
              </w:rPr>
              <w:t xml:space="preserve"> 81%</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MV: 35%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94%</w:t>
            </w:r>
          </w:p>
        </w:tc>
      </w:tr>
      <w:tr w:rsidR="00EB7695" w:rsidRPr="00196AD0" w14:paraId="0F7DEB69" w14:textId="77777777" w:rsidTr="00EB7695">
        <w:tc>
          <w:tcPr>
            <w:cnfStyle w:val="001000000000" w:firstRow="0" w:lastRow="0" w:firstColumn="1" w:lastColumn="0" w:oddVBand="0" w:evenVBand="0" w:oddHBand="0" w:evenHBand="0" w:firstRowFirstColumn="0" w:firstRowLastColumn="0" w:lastRowFirstColumn="0" w:lastRowLastColumn="0"/>
            <w:tcW w:w="673" w:type="pct"/>
            <w:shd w:val="clear" w:color="auto" w:fill="auto"/>
          </w:tcPr>
          <w:p w14:paraId="06DD86D4" w14:textId="77777777" w:rsidR="001229BA" w:rsidRPr="00196AD0" w:rsidRDefault="001229BA" w:rsidP="00196AD0">
            <w:pPr>
              <w:spacing w:line="360" w:lineRule="auto"/>
              <w:jc w:val="both"/>
              <w:rPr>
                <w:rFonts w:ascii="Book Antiqua" w:hAnsi="Book Antiqua" w:cs="Arial"/>
                <w:b w:val="0"/>
                <w:bCs w:val="0"/>
                <w:color w:val="000000" w:themeColor="text1"/>
                <w:shd w:val="clear" w:color="auto" w:fill="FFFFFF"/>
                <w:vertAlign w:val="superscript"/>
                <w:lang w:eastAsia="zh-CN"/>
              </w:rPr>
            </w:pPr>
            <w:r w:rsidRPr="00196AD0">
              <w:rPr>
                <w:rFonts w:ascii="Book Antiqua" w:hAnsi="Book Antiqua" w:cs="Arial"/>
                <w:b w:val="0"/>
                <w:bCs w:val="0"/>
                <w:color w:val="000000" w:themeColor="text1"/>
                <w:shd w:val="clear" w:color="auto" w:fill="FFFFFF"/>
              </w:rPr>
              <w:t xml:space="preserve">Zhang </w:t>
            </w:r>
            <w:r w:rsidR="00046E2D" w:rsidRPr="00196AD0">
              <w:rPr>
                <w:rFonts w:ascii="Book Antiqua" w:hAnsi="Book Antiqua" w:cs="Arial"/>
                <w:b w:val="0"/>
                <w:bCs w:val="0"/>
                <w:i/>
                <w:color w:val="000000" w:themeColor="text1"/>
                <w:shd w:val="clear" w:color="auto" w:fill="FFFFFF"/>
              </w:rPr>
              <w:t xml:space="preserve">et </w:t>
            </w:r>
            <w:proofErr w:type="gramStart"/>
            <w:r w:rsidR="00046E2D"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44]</w:t>
            </w:r>
            <w:r w:rsidR="00046E2D" w:rsidRPr="00196AD0">
              <w:rPr>
                <w:rFonts w:ascii="Book Antiqua" w:hAnsi="Book Antiqua" w:cs="Arial"/>
                <w:b w:val="0"/>
                <w:bCs w:val="0"/>
                <w:color w:val="000000" w:themeColor="text1"/>
                <w:shd w:val="clear" w:color="auto" w:fill="FFFFFF"/>
                <w:lang w:eastAsia="zh-CN"/>
              </w:rPr>
              <w:t>.</w:t>
            </w:r>
            <w:r w:rsidR="00046E2D" w:rsidRPr="00196AD0">
              <w:rPr>
                <w:rFonts w:ascii="Book Antiqua" w:hAnsi="Book Antiqua" w:cs="Arial"/>
                <w:b w:val="0"/>
                <w:bCs w:val="0"/>
                <w:color w:val="000000" w:themeColor="text1"/>
                <w:shd w:val="clear" w:color="auto" w:fill="FFFFFF"/>
                <w:vertAlign w:val="superscript"/>
                <w:lang w:eastAsia="zh-CN"/>
              </w:rPr>
              <w:t xml:space="preserve"> </w:t>
            </w:r>
            <w:r w:rsidRPr="00196AD0">
              <w:rPr>
                <w:rFonts w:ascii="Book Antiqua" w:hAnsi="Book Antiqua" w:cs="Arial"/>
                <w:b w:val="0"/>
                <w:bCs w:val="0"/>
                <w:color w:val="000000" w:themeColor="text1"/>
                <w:shd w:val="clear" w:color="auto" w:fill="FFFFFF"/>
              </w:rPr>
              <w:t>China</w:t>
            </w:r>
          </w:p>
        </w:tc>
        <w:tc>
          <w:tcPr>
            <w:tcW w:w="433" w:type="pct"/>
          </w:tcPr>
          <w:p w14:paraId="7B8A15EE" w14:textId="77777777" w:rsidR="001229BA" w:rsidRPr="00196AD0" w:rsidRDefault="00046E2D"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82</w:t>
            </w:r>
            <w:r w:rsidRPr="00196AD0">
              <w:rPr>
                <w:rFonts w:ascii="Book Antiqua" w:hAnsi="Book Antiqua" w:cs="Arial"/>
                <w:bCs/>
                <w:color w:val="000000" w:themeColor="text1"/>
                <w:shd w:val="clear" w:color="auto" w:fill="FFFFFF"/>
                <w:vertAlign w:val="superscript"/>
                <w:lang w:eastAsia="zh-CN"/>
              </w:rPr>
              <w:t>2</w:t>
            </w:r>
          </w:p>
        </w:tc>
        <w:tc>
          <w:tcPr>
            <w:tcW w:w="336" w:type="pct"/>
            <w:shd w:val="clear" w:color="auto" w:fill="auto"/>
          </w:tcPr>
          <w:p w14:paraId="7B783E06"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72.5</w:t>
            </w:r>
          </w:p>
        </w:tc>
        <w:tc>
          <w:tcPr>
            <w:tcW w:w="325" w:type="pct"/>
            <w:shd w:val="clear" w:color="auto" w:fill="auto"/>
          </w:tcPr>
          <w:p w14:paraId="4EF0620B"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65.9%</w:t>
            </w:r>
          </w:p>
        </w:tc>
        <w:tc>
          <w:tcPr>
            <w:tcW w:w="368" w:type="pct"/>
            <w:shd w:val="clear" w:color="auto" w:fill="auto"/>
          </w:tcPr>
          <w:p w14:paraId="76EE0F31"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2.4%</w:t>
            </w:r>
          </w:p>
        </w:tc>
        <w:tc>
          <w:tcPr>
            <w:tcW w:w="368" w:type="pct"/>
            <w:shd w:val="clear" w:color="auto" w:fill="auto"/>
          </w:tcPr>
          <w:p w14:paraId="25C9CAC8"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576" w:type="pct"/>
            <w:shd w:val="clear" w:color="auto" w:fill="auto"/>
          </w:tcPr>
          <w:p w14:paraId="4975176C"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ALT: 30.6%</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AST: 61.1%</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TB: 30.6%</w:t>
            </w:r>
          </w:p>
        </w:tc>
        <w:tc>
          <w:tcPr>
            <w:tcW w:w="719" w:type="pct"/>
            <w:shd w:val="clear" w:color="auto" w:fill="auto"/>
          </w:tcPr>
          <w:p w14:paraId="2C106FFD"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ALT: 26</w:t>
            </w:r>
            <w:r w:rsidR="00046E2D" w:rsidRPr="00196AD0">
              <w:rPr>
                <w:rFonts w:ascii="Book Antiqua" w:hAnsi="Book Antiqua" w:cs="Arial"/>
                <w:color w:val="000000" w:themeColor="text1"/>
                <w:lang w:eastAsia="zh-CN"/>
              </w:rPr>
              <w:t xml:space="preserve">; </w:t>
            </w:r>
            <w:r w:rsidR="00046E2D" w:rsidRPr="00196AD0">
              <w:rPr>
                <w:rFonts w:ascii="Book Antiqua" w:hAnsi="Book Antiqua" w:cs="Arial"/>
                <w:color w:val="000000" w:themeColor="text1"/>
              </w:rPr>
              <w:t xml:space="preserve">AST: </w:t>
            </w:r>
            <w:r w:rsidRPr="00196AD0">
              <w:rPr>
                <w:rFonts w:ascii="Book Antiqua" w:hAnsi="Book Antiqua" w:cs="Arial"/>
                <w:color w:val="000000" w:themeColor="text1"/>
              </w:rPr>
              <w:t>72</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TB: 13.6</w:t>
            </w:r>
          </w:p>
        </w:tc>
        <w:tc>
          <w:tcPr>
            <w:tcW w:w="1201" w:type="pct"/>
            <w:shd w:val="clear" w:color="auto" w:fill="auto"/>
          </w:tcPr>
          <w:p w14:paraId="0DA50A04" w14:textId="77777777" w:rsidR="001229BA" w:rsidRPr="00196AD0" w:rsidRDefault="001229BA"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Hepatic damage: 78%</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Liver-associated death: 1.2%</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MV: 40.2%</w:t>
            </w:r>
          </w:p>
        </w:tc>
      </w:tr>
      <w:tr w:rsidR="00EB7695" w:rsidRPr="00196AD0" w14:paraId="1A38EE78" w14:textId="77777777" w:rsidTr="00EB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pct"/>
            <w:tcBorders>
              <w:top w:val="none" w:sz="0" w:space="0" w:color="auto"/>
              <w:bottom w:val="none" w:sz="0" w:space="0" w:color="auto"/>
            </w:tcBorders>
            <w:shd w:val="clear" w:color="auto" w:fill="auto"/>
          </w:tcPr>
          <w:p w14:paraId="6CBCD835" w14:textId="77777777" w:rsidR="001229BA" w:rsidRPr="00196AD0" w:rsidRDefault="00046E2D"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 xml:space="preserve">Zhou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001229BA" w:rsidRPr="00196AD0">
              <w:rPr>
                <w:rFonts w:ascii="Book Antiqua" w:hAnsi="Book Antiqua" w:cs="Arial"/>
                <w:b w:val="0"/>
                <w:bCs w:val="0"/>
                <w:color w:val="000000" w:themeColor="text1"/>
                <w:shd w:val="clear" w:color="auto" w:fill="FFFFFF"/>
                <w:vertAlign w:val="superscript"/>
              </w:rPr>
              <w:t>[</w:t>
            </w:r>
            <w:proofErr w:type="gramEnd"/>
            <w:r w:rsidR="001229BA" w:rsidRPr="00196AD0">
              <w:rPr>
                <w:rFonts w:ascii="Book Antiqua" w:hAnsi="Book Antiqua" w:cs="Arial"/>
                <w:b w:val="0"/>
                <w:bCs w:val="0"/>
                <w:color w:val="000000" w:themeColor="text1"/>
                <w:shd w:val="clear" w:color="auto" w:fill="FFFFFF"/>
                <w:vertAlign w:val="superscript"/>
              </w:rPr>
              <w:t>43]</w:t>
            </w:r>
            <w:r w:rsidRPr="00196AD0">
              <w:rPr>
                <w:rFonts w:ascii="Book Antiqua" w:hAnsi="Book Antiqua" w:cs="Arial"/>
                <w:b w:val="0"/>
                <w:bCs w:val="0"/>
                <w:color w:val="000000" w:themeColor="text1"/>
                <w:shd w:val="clear" w:color="auto" w:fill="FFFFFF"/>
                <w:lang w:eastAsia="zh-CN"/>
              </w:rPr>
              <w:t xml:space="preserve">. </w:t>
            </w:r>
            <w:r w:rsidR="001229BA" w:rsidRPr="00196AD0">
              <w:rPr>
                <w:rFonts w:ascii="Book Antiqua" w:hAnsi="Book Antiqua" w:cs="Arial"/>
                <w:b w:val="0"/>
                <w:bCs w:val="0"/>
                <w:color w:val="000000" w:themeColor="text1"/>
                <w:shd w:val="clear" w:color="auto" w:fill="FFFFFF"/>
              </w:rPr>
              <w:t xml:space="preserve">China </w:t>
            </w:r>
          </w:p>
        </w:tc>
        <w:tc>
          <w:tcPr>
            <w:tcW w:w="433" w:type="pct"/>
            <w:tcBorders>
              <w:top w:val="none" w:sz="0" w:space="0" w:color="auto"/>
              <w:bottom w:val="none" w:sz="0" w:space="0" w:color="auto"/>
            </w:tcBorders>
          </w:tcPr>
          <w:p w14:paraId="23BF6AE2" w14:textId="77777777" w:rsidR="001229BA" w:rsidRPr="00196AD0" w:rsidRDefault="00046E2D"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191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54)</w:t>
            </w:r>
          </w:p>
        </w:tc>
        <w:tc>
          <w:tcPr>
            <w:tcW w:w="336" w:type="pct"/>
            <w:tcBorders>
              <w:top w:val="none" w:sz="0" w:space="0" w:color="auto"/>
              <w:bottom w:val="none" w:sz="0" w:space="0" w:color="auto"/>
            </w:tcBorders>
            <w:shd w:val="clear" w:color="auto" w:fill="auto"/>
          </w:tcPr>
          <w:p w14:paraId="01741CDF"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52</w:t>
            </w:r>
            <w:r w:rsidR="00046E2D" w:rsidRPr="00196AD0">
              <w:rPr>
                <w:rFonts w:ascii="Book Antiqua" w:hAnsi="Book Antiqua" w:cs="Arial"/>
                <w:color w:val="000000" w:themeColor="text1"/>
                <w:lang w:eastAsia="zh-CN"/>
              </w:rPr>
              <w:t xml:space="preserve"> </w:t>
            </w:r>
            <w:r w:rsidR="00046E2D" w:rsidRPr="00196AD0">
              <w:rPr>
                <w:rFonts w:ascii="Book Antiqua" w:hAnsi="Book Antiqua" w:cs="Arial"/>
                <w:i/>
                <w:color w:val="000000" w:themeColor="text1"/>
              </w:rPr>
              <w:t>vs</w:t>
            </w:r>
            <w:r w:rsidR="00046E2D" w:rsidRPr="00196AD0">
              <w:rPr>
                <w:rFonts w:ascii="Book Antiqua" w:hAnsi="Book Antiqua" w:cs="Arial"/>
                <w:color w:val="000000" w:themeColor="text1"/>
              </w:rPr>
              <w:t xml:space="preserve"> </w:t>
            </w:r>
            <w:r w:rsidRPr="00196AD0">
              <w:rPr>
                <w:rFonts w:ascii="Book Antiqua" w:hAnsi="Book Antiqua" w:cs="Arial"/>
                <w:color w:val="000000" w:themeColor="text1"/>
              </w:rPr>
              <w:t>69</w:t>
            </w:r>
          </w:p>
        </w:tc>
        <w:tc>
          <w:tcPr>
            <w:tcW w:w="325" w:type="pct"/>
            <w:tcBorders>
              <w:top w:val="none" w:sz="0" w:space="0" w:color="auto"/>
              <w:bottom w:val="none" w:sz="0" w:space="0" w:color="auto"/>
            </w:tcBorders>
            <w:shd w:val="clear" w:color="auto" w:fill="auto"/>
          </w:tcPr>
          <w:p w14:paraId="5E845666"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59%</w:t>
            </w:r>
            <w:r w:rsidR="00046E2D" w:rsidRPr="00196AD0">
              <w:rPr>
                <w:rFonts w:ascii="Book Antiqua" w:hAnsi="Book Antiqua" w:cs="Arial"/>
                <w:color w:val="000000" w:themeColor="text1"/>
                <w:lang w:eastAsia="zh-CN"/>
              </w:rPr>
              <w:t xml:space="preserve"> </w:t>
            </w:r>
            <w:r w:rsidR="00046E2D" w:rsidRPr="00196AD0">
              <w:rPr>
                <w:rFonts w:ascii="Book Antiqua" w:hAnsi="Book Antiqua" w:cs="Arial"/>
                <w:i/>
                <w:color w:val="000000" w:themeColor="text1"/>
              </w:rPr>
              <w:t>vs</w:t>
            </w:r>
            <w:r w:rsidR="00046E2D" w:rsidRPr="00196AD0">
              <w:rPr>
                <w:rFonts w:ascii="Book Antiqua" w:hAnsi="Book Antiqua" w:cs="Arial"/>
                <w:color w:val="000000" w:themeColor="text1"/>
              </w:rPr>
              <w:t xml:space="preserve"> </w:t>
            </w:r>
            <w:r w:rsidRPr="00196AD0">
              <w:rPr>
                <w:rFonts w:ascii="Book Antiqua" w:hAnsi="Book Antiqua" w:cs="Arial"/>
                <w:color w:val="000000" w:themeColor="text1"/>
              </w:rPr>
              <w:t>70%</w:t>
            </w:r>
          </w:p>
        </w:tc>
        <w:tc>
          <w:tcPr>
            <w:tcW w:w="368" w:type="pct"/>
            <w:tcBorders>
              <w:top w:val="none" w:sz="0" w:space="0" w:color="auto"/>
              <w:bottom w:val="none" w:sz="0" w:space="0" w:color="auto"/>
            </w:tcBorders>
            <w:shd w:val="clear" w:color="auto" w:fill="auto"/>
          </w:tcPr>
          <w:p w14:paraId="15F37A86"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368" w:type="pct"/>
            <w:tcBorders>
              <w:top w:val="none" w:sz="0" w:space="0" w:color="auto"/>
              <w:bottom w:val="none" w:sz="0" w:space="0" w:color="auto"/>
            </w:tcBorders>
            <w:shd w:val="clear" w:color="auto" w:fill="auto"/>
          </w:tcPr>
          <w:p w14:paraId="38B02219"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576" w:type="pct"/>
            <w:tcBorders>
              <w:top w:val="none" w:sz="0" w:space="0" w:color="auto"/>
              <w:bottom w:val="none" w:sz="0" w:space="0" w:color="auto"/>
            </w:tcBorders>
            <w:shd w:val="clear" w:color="auto" w:fill="auto"/>
          </w:tcPr>
          <w:p w14:paraId="5818F47E"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ALT: 24%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48%</w:t>
            </w:r>
          </w:p>
        </w:tc>
        <w:tc>
          <w:tcPr>
            <w:tcW w:w="719" w:type="pct"/>
            <w:tcBorders>
              <w:top w:val="none" w:sz="0" w:space="0" w:color="auto"/>
              <w:bottom w:val="none" w:sz="0" w:space="0" w:color="auto"/>
            </w:tcBorders>
            <w:shd w:val="clear" w:color="auto" w:fill="auto"/>
          </w:tcPr>
          <w:p w14:paraId="506876B1"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ALT: 27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40 </w:t>
            </w:r>
          </w:p>
        </w:tc>
        <w:tc>
          <w:tcPr>
            <w:tcW w:w="1201" w:type="pct"/>
            <w:tcBorders>
              <w:top w:val="none" w:sz="0" w:space="0" w:color="auto"/>
              <w:bottom w:val="none" w:sz="0" w:space="0" w:color="auto"/>
            </w:tcBorders>
            <w:shd w:val="clear" w:color="auto" w:fill="auto"/>
          </w:tcPr>
          <w:p w14:paraId="529E33E0" w14:textId="77777777" w:rsidR="001229BA" w:rsidRPr="00196AD0" w:rsidRDefault="001229B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ARDS: 7%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93%</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Shock: 0%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70%</w:t>
            </w:r>
            <w:r w:rsidR="00046E2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MV: 2% </w:t>
            </w:r>
            <w:r w:rsidR="00046E2D" w:rsidRPr="00196AD0">
              <w:rPr>
                <w:rFonts w:ascii="Book Antiqua" w:hAnsi="Book Antiqua" w:cs="Arial"/>
                <w:i/>
                <w:color w:val="000000" w:themeColor="text1"/>
              </w:rPr>
              <w:t>vs</w:t>
            </w:r>
            <w:r w:rsidRPr="00196AD0">
              <w:rPr>
                <w:rFonts w:ascii="Book Antiqua" w:hAnsi="Book Antiqua" w:cs="Arial"/>
                <w:color w:val="000000" w:themeColor="text1"/>
              </w:rPr>
              <w:t xml:space="preserve"> 100%</w:t>
            </w:r>
            <w:r w:rsidR="00046E2D" w:rsidRPr="00196AD0">
              <w:rPr>
                <w:rFonts w:ascii="Book Antiqua" w:hAnsi="Book Antiqua" w:cs="Arial"/>
                <w:color w:val="000000" w:themeColor="text1"/>
                <w:vertAlign w:val="superscript"/>
                <w:lang w:eastAsia="zh-CN"/>
              </w:rPr>
              <w:t>3</w:t>
            </w:r>
            <w:r w:rsidRPr="00196AD0">
              <w:rPr>
                <w:rFonts w:ascii="Book Antiqua" w:hAnsi="Book Antiqua" w:cs="Arial"/>
                <w:color w:val="000000" w:themeColor="text1"/>
              </w:rPr>
              <w:t xml:space="preserve"> </w:t>
            </w:r>
          </w:p>
        </w:tc>
      </w:tr>
    </w:tbl>
    <w:p w14:paraId="1521401F" w14:textId="77777777" w:rsidR="00C153D8" w:rsidRPr="00196AD0" w:rsidRDefault="005A67CD" w:rsidP="00196AD0">
      <w:pPr>
        <w:spacing w:line="360" w:lineRule="auto"/>
        <w:jc w:val="both"/>
        <w:rPr>
          <w:rFonts w:ascii="Book Antiqua" w:hAnsi="Book Antiqua" w:cs="Arial"/>
          <w:color w:val="000000" w:themeColor="text1"/>
          <w:lang w:eastAsia="zh-CN"/>
        </w:rPr>
      </w:pPr>
      <w:r w:rsidRPr="00196AD0">
        <w:rPr>
          <w:rFonts w:ascii="Book Antiqua" w:hAnsi="Book Antiqua" w:cs="Arial"/>
          <w:color w:val="000000" w:themeColor="text1"/>
          <w:vertAlign w:val="superscript"/>
          <w:lang w:eastAsia="zh-CN"/>
        </w:rPr>
        <w:t>1</w:t>
      </w:r>
      <w:r w:rsidR="001E7A88" w:rsidRPr="00196AD0">
        <w:rPr>
          <w:rFonts w:ascii="Book Antiqua" w:hAnsi="Book Antiqua" w:cs="Arial"/>
          <w:color w:val="000000" w:themeColor="text1"/>
        </w:rPr>
        <w:t>Patients ≥</w:t>
      </w:r>
      <w:r w:rsidRPr="00196AD0">
        <w:rPr>
          <w:rFonts w:ascii="Book Antiqua" w:hAnsi="Book Antiqua" w:cs="Arial"/>
          <w:color w:val="000000" w:themeColor="text1"/>
          <w:lang w:eastAsia="zh-CN"/>
        </w:rPr>
        <w:t xml:space="preserve"> </w:t>
      </w:r>
      <w:r w:rsidR="001E7A88" w:rsidRPr="00196AD0">
        <w:rPr>
          <w:rFonts w:ascii="Book Antiqua" w:hAnsi="Book Antiqua" w:cs="Arial"/>
          <w:color w:val="000000" w:themeColor="text1"/>
        </w:rPr>
        <w:t>65 years subgroup (55 of 203 patients)</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vertAlign w:val="superscript"/>
          <w:lang w:eastAsia="zh-CN"/>
        </w:rPr>
        <w:t>2</w:t>
      </w:r>
      <w:r w:rsidR="001E7A88" w:rsidRPr="00196AD0">
        <w:rPr>
          <w:rFonts w:ascii="Book Antiqua" w:hAnsi="Book Antiqua" w:cs="Arial"/>
          <w:color w:val="000000" w:themeColor="text1"/>
        </w:rPr>
        <w:t>Reported fatal cases only</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vertAlign w:val="superscript"/>
          <w:lang w:eastAsia="zh-CN"/>
        </w:rPr>
        <w:t>3</w:t>
      </w:r>
      <w:r w:rsidR="001E7A88" w:rsidRPr="00196AD0">
        <w:rPr>
          <w:rFonts w:ascii="Book Antiqua" w:hAnsi="Book Antiqua" w:cs="Arial"/>
          <w:color w:val="000000" w:themeColor="text1"/>
        </w:rPr>
        <w:t>Invasive and non-invasive mechanical ventilation</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vertAlign w:val="superscript"/>
          <w:lang w:eastAsia="zh-CN"/>
        </w:rPr>
        <w:t>4</w:t>
      </w:r>
      <w:r w:rsidR="001E7A88" w:rsidRPr="00196AD0">
        <w:rPr>
          <w:rFonts w:ascii="Book Antiqua" w:eastAsia="GuardianTextEgypGR-Regular" w:hAnsi="Book Antiqua" w:cs="Arial"/>
          <w:color w:val="000000" w:themeColor="text1"/>
        </w:rPr>
        <w:t xml:space="preserve">Subgroup of patients who developed </w:t>
      </w:r>
      <w:r w:rsidR="001E7A88" w:rsidRPr="00196AD0">
        <w:rPr>
          <w:rFonts w:ascii="Book Antiqua" w:eastAsia="GuardianSansGR-Regular" w:hAnsi="Book Antiqua" w:cs="Arial"/>
          <w:color w:val="000000" w:themeColor="text1"/>
        </w:rPr>
        <w:t xml:space="preserve">acute respiratory distress syndrome (ARDS) </w:t>
      </w:r>
      <w:r w:rsidR="001E7A88" w:rsidRPr="00196AD0">
        <w:rPr>
          <w:rFonts w:ascii="Book Antiqua" w:eastAsia="GuardianTextEgypGR-Regular" w:hAnsi="Book Antiqua" w:cs="Arial"/>
          <w:color w:val="000000" w:themeColor="text1"/>
        </w:rPr>
        <w:t>after admission and those who progressed from ARDS to death (total patients = 201)</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vertAlign w:val="superscript"/>
          <w:lang w:eastAsia="zh-CN"/>
        </w:rPr>
        <w:t>5</w:t>
      </w:r>
      <w:r w:rsidR="001E7A88" w:rsidRPr="00196AD0">
        <w:rPr>
          <w:rFonts w:ascii="Book Antiqua" w:hAnsi="Book Antiqua" w:cs="Arial"/>
          <w:color w:val="000000" w:themeColor="text1"/>
        </w:rPr>
        <w:t>Reported for all patients</w:t>
      </w:r>
      <w:r w:rsidR="00E600EC" w:rsidRPr="00196AD0">
        <w:rPr>
          <w:rFonts w:ascii="Book Antiqua" w:hAnsi="Book Antiqua" w:cs="Arial"/>
          <w:color w:val="000000" w:themeColor="text1"/>
          <w:lang w:eastAsia="zh-CN"/>
        </w:rPr>
        <w:t xml:space="preserve">. </w:t>
      </w:r>
      <w:r w:rsidR="001E7A88" w:rsidRPr="00196AD0">
        <w:rPr>
          <w:rFonts w:ascii="Book Antiqua" w:hAnsi="Book Antiqua" w:cs="Arial"/>
          <w:iCs/>
          <w:color w:val="000000" w:themeColor="text1"/>
        </w:rPr>
        <w:t>ALI</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E600EC"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cute liver injury</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ALT</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E600EC"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lanine aminotransferase</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ALP</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E600EC"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lkaline phosphatase</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ARDS: Acute respiratory distress syndrome</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AST</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E600EC"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spartate aminotransferase</w:t>
      </w:r>
      <w:r w:rsidR="00E600EC" w:rsidRPr="00196AD0">
        <w:rPr>
          <w:rFonts w:ascii="Book Antiqua" w:hAnsi="Book Antiqua" w:cs="Arial"/>
          <w:iCs/>
          <w:color w:val="000000" w:themeColor="text1"/>
          <w:lang w:eastAsia="zh-CN"/>
        </w:rPr>
        <w:t xml:space="preserve">; </w:t>
      </w:r>
      <w:r w:rsidR="001E7A88" w:rsidRPr="00196AD0">
        <w:rPr>
          <w:rFonts w:ascii="Book Antiqua" w:hAnsi="Book Antiqua" w:cs="Arial"/>
          <w:iCs/>
          <w:color w:val="000000" w:themeColor="text1"/>
        </w:rPr>
        <w:t>CLD</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E600EC" w:rsidRPr="00196AD0">
        <w:rPr>
          <w:rFonts w:ascii="Book Antiqua" w:hAnsi="Book Antiqua" w:cs="Arial"/>
          <w:iCs/>
          <w:color w:val="000000" w:themeColor="text1"/>
          <w:lang w:eastAsia="zh-CN"/>
        </w:rPr>
        <w:t>C</w:t>
      </w:r>
      <w:r w:rsidR="001E7A88" w:rsidRPr="00196AD0">
        <w:rPr>
          <w:rFonts w:ascii="Book Antiqua" w:hAnsi="Book Antiqua" w:cs="Arial"/>
          <w:iCs/>
          <w:color w:val="000000" w:themeColor="text1"/>
        </w:rPr>
        <w:t>hronic liver disease</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GGT</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E600EC" w:rsidRPr="00196AD0">
        <w:rPr>
          <w:rFonts w:ascii="Book Antiqua" w:hAnsi="Book Antiqua" w:cs="Arial"/>
          <w:iCs/>
          <w:color w:val="000000" w:themeColor="text1"/>
          <w:lang w:eastAsia="zh-CN"/>
        </w:rPr>
        <w:t>G</w:t>
      </w:r>
      <w:r w:rsidR="001E7A88" w:rsidRPr="00196AD0">
        <w:rPr>
          <w:rFonts w:ascii="Book Antiqua" w:hAnsi="Book Antiqua" w:cs="Arial"/>
          <w:iCs/>
          <w:color w:val="000000" w:themeColor="text1"/>
        </w:rPr>
        <w:t>amma-glutamyl transpeptidase</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MODS</w:t>
      </w:r>
      <w:r w:rsidR="00E600EC"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E600EC" w:rsidRPr="00196AD0">
        <w:rPr>
          <w:rFonts w:ascii="Book Antiqua" w:hAnsi="Book Antiqua" w:cs="Arial"/>
          <w:iCs/>
          <w:color w:val="000000" w:themeColor="text1"/>
          <w:lang w:eastAsia="zh-CN"/>
        </w:rPr>
        <w:t>M</w:t>
      </w:r>
      <w:r w:rsidR="001E7A88" w:rsidRPr="00196AD0">
        <w:rPr>
          <w:rFonts w:ascii="Book Antiqua" w:hAnsi="Book Antiqua" w:cs="Arial"/>
          <w:iCs/>
          <w:color w:val="000000" w:themeColor="text1"/>
        </w:rPr>
        <w:t>ultiple organ dysfunction syndrome</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MV</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0D40C2" w:rsidRPr="00196AD0">
        <w:rPr>
          <w:rFonts w:ascii="Book Antiqua" w:hAnsi="Book Antiqua" w:cs="Arial"/>
          <w:iCs/>
          <w:color w:val="000000" w:themeColor="text1"/>
          <w:lang w:eastAsia="zh-CN"/>
        </w:rPr>
        <w:t>M</w:t>
      </w:r>
      <w:r w:rsidR="001E7A88" w:rsidRPr="00196AD0">
        <w:rPr>
          <w:rFonts w:ascii="Book Antiqua" w:hAnsi="Book Antiqua" w:cs="Arial"/>
          <w:iCs/>
          <w:color w:val="000000" w:themeColor="text1"/>
        </w:rPr>
        <w:t>echanical ventilation</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N and n</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0D40C2" w:rsidRPr="00196AD0">
        <w:rPr>
          <w:rFonts w:ascii="Book Antiqua" w:hAnsi="Book Antiqua" w:cs="Arial"/>
          <w:iCs/>
          <w:color w:val="000000" w:themeColor="text1"/>
          <w:lang w:eastAsia="zh-CN"/>
        </w:rPr>
        <w:t>N</w:t>
      </w:r>
      <w:r w:rsidR="001E7A88" w:rsidRPr="00196AD0">
        <w:rPr>
          <w:rFonts w:ascii="Book Antiqua" w:hAnsi="Book Antiqua" w:cs="Arial"/>
          <w:iCs/>
          <w:color w:val="000000" w:themeColor="text1"/>
        </w:rPr>
        <w:t>umber of patients</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NR</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0D40C2" w:rsidRPr="00196AD0">
        <w:rPr>
          <w:rFonts w:ascii="Book Antiqua" w:hAnsi="Book Antiqua" w:cs="Arial"/>
          <w:iCs/>
          <w:color w:val="000000" w:themeColor="text1"/>
          <w:lang w:eastAsia="zh-CN"/>
        </w:rPr>
        <w:t>N</w:t>
      </w:r>
      <w:r w:rsidR="001E7A88" w:rsidRPr="00196AD0">
        <w:rPr>
          <w:rFonts w:ascii="Book Antiqua" w:hAnsi="Book Antiqua" w:cs="Arial"/>
          <w:iCs/>
          <w:color w:val="000000" w:themeColor="text1"/>
        </w:rPr>
        <w:t>ot reported</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HBV</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0D40C2" w:rsidRPr="00196AD0">
        <w:rPr>
          <w:rFonts w:ascii="Book Antiqua" w:hAnsi="Book Antiqua" w:cs="Arial"/>
          <w:iCs/>
          <w:color w:val="000000" w:themeColor="text1"/>
          <w:lang w:eastAsia="zh-CN"/>
        </w:rPr>
        <w:t>H</w:t>
      </w:r>
      <w:r w:rsidR="001E7A88" w:rsidRPr="00196AD0">
        <w:rPr>
          <w:rFonts w:ascii="Book Antiqua" w:hAnsi="Book Antiqua" w:cs="Arial"/>
          <w:iCs/>
          <w:color w:val="000000" w:themeColor="text1"/>
        </w:rPr>
        <w:t>epatitis B virus</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LFTs</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0D40C2" w:rsidRPr="00196AD0">
        <w:rPr>
          <w:rFonts w:ascii="Book Antiqua" w:hAnsi="Book Antiqua" w:cs="Arial"/>
          <w:iCs/>
          <w:color w:val="000000" w:themeColor="text1"/>
          <w:lang w:eastAsia="zh-CN"/>
        </w:rPr>
        <w:t>L</w:t>
      </w:r>
      <w:r w:rsidR="001E7A88" w:rsidRPr="00196AD0">
        <w:rPr>
          <w:rFonts w:ascii="Book Antiqua" w:hAnsi="Book Antiqua" w:cs="Arial"/>
          <w:iCs/>
          <w:color w:val="000000" w:themeColor="text1"/>
        </w:rPr>
        <w:t>iver function tests</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TB</w:t>
      </w:r>
      <w:r w:rsidR="000D40C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0D40C2" w:rsidRPr="00196AD0">
        <w:rPr>
          <w:rFonts w:ascii="Book Antiqua" w:hAnsi="Book Antiqua" w:cs="Arial"/>
          <w:iCs/>
          <w:color w:val="000000" w:themeColor="text1"/>
          <w:lang w:eastAsia="zh-CN"/>
        </w:rPr>
        <w:t>T</w:t>
      </w:r>
      <w:r w:rsidR="001E7A88" w:rsidRPr="00196AD0">
        <w:rPr>
          <w:rFonts w:ascii="Book Antiqua" w:hAnsi="Book Antiqua" w:cs="Arial"/>
          <w:iCs/>
          <w:color w:val="000000" w:themeColor="text1"/>
        </w:rPr>
        <w:t>otal bilirubin.</w:t>
      </w:r>
    </w:p>
    <w:p w14:paraId="37A5A686" w14:textId="77777777" w:rsidR="001E7A88" w:rsidRPr="00196AD0" w:rsidRDefault="001E7A88" w:rsidP="00196AD0">
      <w:pPr>
        <w:spacing w:line="360" w:lineRule="auto"/>
        <w:jc w:val="both"/>
        <w:rPr>
          <w:rFonts w:ascii="Book Antiqua" w:hAnsi="Book Antiqua" w:cs="Arial"/>
          <w:color w:val="000000" w:themeColor="text1"/>
          <w:lang w:eastAsia="zh-CN"/>
        </w:rPr>
      </w:pPr>
      <w:r w:rsidRPr="00196AD0">
        <w:rPr>
          <w:rFonts w:ascii="Book Antiqua" w:hAnsi="Book Antiqua"/>
          <w:color w:val="000000" w:themeColor="text1"/>
          <w:lang w:eastAsia="zh-CN"/>
        </w:rPr>
        <w:br w:type="page"/>
      </w:r>
      <w:r w:rsidRPr="00196AD0">
        <w:rPr>
          <w:rFonts w:ascii="Book Antiqua" w:hAnsi="Book Antiqua"/>
          <w:b/>
          <w:bCs/>
          <w:color w:val="000000" w:themeColor="text1"/>
        </w:rPr>
        <w:lastRenderedPageBreak/>
        <w:t>Table 3</w:t>
      </w:r>
      <w:r w:rsidRPr="00196AD0">
        <w:rPr>
          <w:rFonts w:ascii="Book Antiqua" w:hAnsi="Book Antiqua"/>
          <w:color w:val="000000" w:themeColor="text1"/>
        </w:rPr>
        <w:t xml:space="preserve"> </w:t>
      </w:r>
      <w:r w:rsidRPr="00196AD0">
        <w:rPr>
          <w:rFonts w:ascii="Book Antiqua" w:hAnsi="Book Antiqua"/>
          <w:b/>
          <w:color w:val="000000" w:themeColor="text1"/>
        </w:rPr>
        <w:t xml:space="preserve">Reported data on critically ill, </w:t>
      </w:r>
      <w:r w:rsidR="007B1ADE" w:rsidRPr="00196AD0">
        <w:rPr>
          <w:rFonts w:ascii="Book Antiqua" w:hAnsi="Book Antiqua" w:cs="Book Antiqua"/>
          <w:b/>
          <w:color w:val="000000" w:themeColor="text1"/>
          <w:lang w:eastAsia="zh-CN"/>
        </w:rPr>
        <w:t>i</w:t>
      </w:r>
      <w:r w:rsidR="007B1ADE" w:rsidRPr="00196AD0">
        <w:rPr>
          <w:rFonts w:ascii="Book Antiqua" w:eastAsia="Book Antiqua" w:hAnsi="Book Antiqua" w:cs="Book Antiqua"/>
          <w:b/>
          <w:color w:val="000000" w:themeColor="text1"/>
        </w:rPr>
        <w:t>ntensive care units</w:t>
      </w:r>
      <w:r w:rsidRPr="00196AD0">
        <w:rPr>
          <w:rFonts w:ascii="Book Antiqua" w:hAnsi="Book Antiqua"/>
          <w:b/>
          <w:color w:val="000000" w:themeColor="text1"/>
        </w:rPr>
        <w:t xml:space="preserve">, or severe </w:t>
      </w:r>
      <w:r w:rsidR="007B1ADE" w:rsidRPr="00196AD0">
        <w:rPr>
          <w:rFonts w:ascii="Book Antiqua" w:hAnsi="Book Antiqua" w:cs="Book Antiqua"/>
          <w:b/>
          <w:color w:val="000000" w:themeColor="text1"/>
          <w:lang w:eastAsia="zh-CN"/>
        </w:rPr>
        <w:t>c</w:t>
      </w:r>
      <w:r w:rsidR="007B1ADE" w:rsidRPr="00196AD0">
        <w:rPr>
          <w:rFonts w:ascii="Book Antiqua" w:eastAsia="Book Antiqua" w:hAnsi="Book Antiqua" w:cs="Book Antiqua"/>
          <w:b/>
          <w:color w:val="000000" w:themeColor="text1"/>
        </w:rPr>
        <w:t>oronavirus disease 2019</w:t>
      </w:r>
      <w:r w:rsidRPr="00196AD0">
        <w:rPr>
          <w:rFonts w:ascii="Book Antiqua" w:hAnsi="Book Antiqua"/>
          <w:b/>
          <w:color w:val="000000" w:themeColor="text1"/>
        </w:rPr>
        <w:t xml:space="preserve"> patients</w:t>
      </w:r>
      <w:r w:rsidRPr="00196AD0">
        <w:rPr>
          <w:rFonts w:ascii="Book Antiqua" w:hAnsi="Book Antiqua"/>
          <w:b/>
          <w:bCs/>
          <w:color w:val="000000" w:themeColor="text1"/>
        </w:rPr>
        <w:t xml:space="preserve"> </w:t>
      </w:r>
    </w:p>
    <w:tbl>
      <w:tblPr>
        <w:tblStyle w:val="PlainTable21"/>
        <w:tblW w:w="14969" w:type="dxa"/>
        <w:tblInd w:w="-1026" w:type="dxa"/>
        <w:tblBorders>
          <w:top w:val="single" w:sz="4" w:space="0" w:color="auto"/>
          <w:bottom w:val="single" w:sz="4" w:space="0" w:color="auto"/>
        </w:tblBorders>
        <w:tblLayout w:type="fixed"/>
        <w:tblLook w:val="04A0" w:firstRow="1" w:lastRow="0" w:firstColumn="1" w:lastColumn="0" w:noHBand="0" w:noVBand="1"/>
      </w:tblPr>
      <w:tblGrid>
        <w:gridCol w:w="1560"/>
        <w:gridCol w:w="1559"/>
        <w:gridCol w:w="1134"/>
        <w:gridCol w:w="992"/>
        <w:gridCol w:w="851"/>
        <w:gridCol w:w="1701"/>
        <w:gridCol w:w="1842"/>
        <w:gridCol w:w="2268"/>
        <w:gridCol w:w="3062"/>
      </w:tblGrid>
      <w:tr w:rsidR="0033298F" w:rsidRPr="00196AD0" w14:paraId="57AA507C" w14:textId="77777777" w:rsidTr="00BF4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tcPr>
          <w:p w14:paraId="68F24489" w14:textId="77777777" w:rsidR="0033298F" w:rsidRPr="00196AD0" w:rsidRDefault="0033298F" w:rsidP="00196AD0">
            <w:pPr>
              <w:spacing w:line="360" w:lineRule="auto"/>
              <w:jc w:val="both"/>
              <w:rPr>
                <w:rFonts w:ascii="Book Antiqua" w:hAnsi="Book Antiqua" w:cs="Arial"/>
                <w:color w:val="000000" w:themeColor="text1"/>
                <w:lang w:eastAsia="zh-CN"/>
              </w:rPr>
            </w:pPr>
            <w:r w:rsidRPr="00196AD0">
              <w:rPr>
                <w:rFonts w:ascii="Book Antiqua" w:hAnsi="Book Antiqua" w:cs="Arial"/>
                <w:color w:val="000000" w:themeColor="text1"/>
                <w:lang w:eastAsia="zh-CN"/>
              </w:rPr>
              <w:t xml:space="preserve">Ref. </w:t>
            </w:r>
          </w:p>
        </w:tc>
        <w:tc>
          <w:tcPr>
            <w:tcW w:w="1559" w:type="dxa"/>
            <w:tcBorders>
              <w:top w:val="single" w:sz="4" w:space="0" w:color="auto"/>
              <w:bottom w:val="single" w:sz="4" w:space="0" w:color="auto"/>
            </w:tcBorders>
          </w:tcPr>
          <w:p w14:paraId="313C1E27" w14:textId="77777777" w:rsidR="0033298F" w:rsidRPr="00196AD0" w:rsidRDefault="00011D54"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bCs w:val="0"/>
                <w:i/>
                <w:color w:val="000000" w:themeColor="text1"/>
              </w:rPr>
              <w:t>N</w:t>
            </w:r>
            <w:r w:rsidRPr="00196AD0">
              <w:rPr>
                <w:rFonts w:ascii="Book Antiqua" w:hAnsi="Book Antiqua" w:cs="Arial"/>
                <w:bCs w:val="0"/>
                <w:color w:val="000000" w:themeColor="text1"/>
              </w:rPr>
              <w:t xml:space="preserve"> (all)</w:t>
            </w:r>
            <w:r w:rsidRPr="00196AD0">
              <w:rPr>
                <w:rFonts w:ascii="Book Antiqua" w:hAnsi="Book Antiqua" w:cs="Arial"/>
                <w:bCs w:val="0"/>
                <w:color w:val="000000" w:themeColor="text1"/>
                <w:lang w:eastAsia="zh-CN"/>
              </w:rPr>
              <w:t xml:space="preserve">, </w:t>
            </w:r>
            <w:r w:rsidRPr="00196AD0">
              <w:rPr>
                <w:rFonts w:ascii="Book Antiqua" w:hAnsi="Book Antiqua" w:cs="Arial"/>
                <w:bCs w:val="0"/>
                <w:i/>
                <w:iCs/>
                <w:color w:val="000000" w:themeColor="text1"/>
              </w:rPr>
              <w:t>n</w:t>
            </w:r>
            <w:r w:rsidRPr="00196AD0">
              <w:rPr>
                <w:rFonts w:ascii="Book Antiqua" w:hAnsi="Book Antiqua" w:cs="Arial"/>
                <w:bCs w:val="0"/>
                <w:color w:val="000000" w:themeColor="text1"/>
              </w:rPr>
              <w:t xml:space="preserve"> (severe disease)</w:t>
            </w:r>
            <w:r w:rsidR="003E1210" w:rsidRPr="00196AD0">
              <w:rPr>
                <w:rFonts w:ascii="Book Antiqua" w:hAnsi="Book Antiqua" w:cs="Arial"/>
                <w:bCs w:val="0"/>
                <w:color w:val="000000" w:themeColor="text1"/>
                <w:lang w:eastAsia="zh-CN"/>
              </w:rPr>
              <w:t>.</w:t>
            </w:r>
            <w:r w:rsidRPr="00196AD0">
              <w:rPr>
                <w:rFonts w:ascii="Book Antiqua" w:hAnsi="Book Antiqua" w:cs="Arial"/>
                <w:bCs w:val="0"/>
                <w:color w:val="000000" w:themeColor="text1"/>
                <w:lang w:eastAsia="zh-CN"/>
              </w:rPr>
              <w:t xml:space="preserve"> </w:t>
            </w:r>
            <w:r w:rsidR="003E1210" w:rsidRPr="00196AD0">
              <w:rPr>
                <w:rFonts w:ascii="Book Antiqua" w:hAnsi="Book Antiqua" w:cs="Arial"/>
                <w:bCs w:val="0"/>
                <w:color w:val="000000" w:themeColor="text1"/>
                <w:lang w:eastAsia="zh-CN"/>
              </w:rPr>
              <w:t>P</w:t>
            </w:r>
            <w:r w:rsidRPr="00196AD0">
              <w:rPr>
                <w:rFonts w:ascii="Book Antiqua" w:hAnsi="Book Antiqua" w:cs="Arial"/>
                <w:bCs w:val="0"/>
                <w:color w:val="000000" w:themeColor="text1"/>
              </w:rPr>
              <w:t>atient population</w:t>
            </w:r>
          </w:p>
        </w:tc>
        <w:tc>
          <w:tcPr>
            <w:tcW w:w="1134" w:type="dxa"/>
            <w:tcBorders>
              <w:top w:val="single" w:sz="4" w:space="0" w:color="auto"/>
              <w:bottom w:val="single" w:sz="4" w:space="0" w:color="auto"/>
            </w:tcBorders>
            <w:shd w:val="clear" w:color="auto" w:fill="auto"/>
          </w:tcPr>
          <w:p w14:paraId="6A5D8499" w14:textId="77777777" w:rsidR="0033298F" w:rsidRPr="00196AD0" w:rsidRDefault="0033298F"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Age</w:t>
            </w:r>
            <w:r w:rsidRPr="00196AD0">
              <w:rPr>
                <w:rFonts w:ascii="Book Antiqua" w:hAnsi="Book Antiqua" w:cs="Arial"/>
                <w:bCs w:val="0"/>
                <w:color w:val="000000" w:themeColor="text1"/>
                <w:lang w:eastAsia="zh-CN"/>
              </w:rPr>
              <w:t xml:space="preserve"> </w:t>
            </w:r>
            <w:r w:rsidRPr="00196AD0">
              <w:rPr>
                <w:rFonts w:ascii="Book Antiqua" w:hAnsi="Book Antiqua" w:cs="Arial"/>
                <w:bCs w:val="0"/>
                <w:color w:val="000000" w:themeColor="text1"/>
              </w:rPr>
              <w:t>(</w:t>
            </w:r>
            <w:r w:rsidRPr="00196AD0">
              <w:rPr>
                <w:rFonts w:ascii="Book Antiqua" w:hAnsi="Book Antiqua" w:cs="Arial"/>
                <w:bCs w:val="0"/>
                <w:color w:val="000000" w:themeColor="text1"/>
                <w:lang w:eastAsia="zh-CN"/>
              </w:rPr>
              <w:t>y</w:t>
            </w:r>
            <w:r w:rsidRPr="00196AD0">
              <w:rPr>
                <w:rFonts w:ascii="Book Antiqua" w:hAnsi="Book Antiqua" w:cs="Arial"/>
                <w:bCs w:val="0"/>
                <w:color w:val="000000" w:themeColor="text1"/>
              </w:rPr>
              <w:t>ear)</w:t>
            </w:r>
          </w:p>
        </w:tc>
        <w:tc>
          <w:tcPr>
            <w:tcW w:w="992" w:type="dxa"/>
            <w:tcBorders>
              <w:top w:val="single" w:sz="4" w:space="0" w:color="auto"/>
              <w:bottom w:val="single" w:sz="4" w:space="0" w:color="auto"/>
            </w:tcBorders>
            <w:shd w:val="clear" w:color="auto" w:fill="auto"/>
          </w:tcPr>
          <w:p w14:paraId="20B4D7E5" w14:textId="77777777" w:rsidR="0033298F" w:rsidRPr="00196AD0" w:rsidRDefault="0033298F"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Male</w:t>
            </w:r>
          </w:p>
        </w:tc>
        <w:tc>
          <w:tcPr>
            <w:tcW w:w="851" w:type="dxa"/>
            <w:tcBorders>
              <w:top w:val="single" w:sz="4" w:space="0" w:color="auto"/>
              <w:bottom w:val="single" w:sz="4" w:space="0" w:color="auto"/>
            </w:tcBorders>
            <w:shd w:val="clear" w:color="auto" w:fill="auto"/>
          </w:tcPr>
          <w:p w14:paraId="54CB3EC3" w14:textId="77777777" w:rsidR="0033298F" w:rsidRPr="00196AD0" w:rsidRDefault="0033298F"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Pre-existing CLD</w:t>
            </w:r>
          </w:p>
        </w:tc>
        <w:tc>
          <w:tcPr>
            <w:tcW w:w="1701" w:type="dxa"/>
            <w:tcBorders>
              <w:top w:val="single" w:sz="4" w:space="0" w:color="auto"/>
              <w:bottom w:val="single" w:sz="4" w:space="0" w:color="auto"/>
            </w:tcBorders>
            <w:shd w:val="clear" w:color="auto" w:fill="auto"/>
          </w:tcPr>
          <w:p w14:paraId="14339F20" w14:textId="77777777" w:rsidR="0033298F" w:rsidRPr="00196AD0" w:rsidRDefault="0033298F"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Type of pre-existing CLD</w:t>
            </w:r>
          </w:p>
        </w:tc>
        <w:tc>
          <w:tcPr>
            <w:tcW w:w="1842" w:type="dxa"/>
            <w:tcBorders>
              <w:top w:val="single" w:sz="4" w:space="0" w:color="auto"/>
              <w:bottom w:val="single" w:sz="4" w:space="0" w:color="auto"/>
            </w:tcBorders>
            <w:shd w:val="clear" w:color="auto" w:fill="auto"/>
          </w:tcPr>
          <w:p w14:paraId="1B6C51C3" w14:textId="77777777" w:rsidR="0033298F" w:rsidRPr="00196AD0" w:rsidRDefault="0033298F"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Elevated LFTs on admission </w:t>
            </w:r>
            <w:r w:rsidRPr="00196AD0">
              <w:rPr>
                <w:rFonts w:ascii="Book Antiqua" w:hAnsi="Book Antiqua" w:cs="Arial"/>
                <w:bCs w:val="0"/>
                <w:color w:val="000000" w:themeColor="text1"/>
              </w:rPr>
              <w:t>(%)</w:t>
            </w:r>
          </w:p>
        </w:tc>
        <w:tc>
          <w:tcPr>
            <w:tcW w:w="2268" w:type="dxa"/>
            <w:tcBorders>
              <w:top w:val="single" w:sz="4" w:space="0" w:color="auto"/>
              <w:bottom w:val="single" w:sz="4" w:space="0" w:color="auto"/>
            </w:tcBorders>
            <w:shd w:val="clear" w:color="auto" w:fill="auto"/>
          </w:tcPr>
          <w:p w14:paraId="25897617" w14:textId="77777777" w:rsidR="0033298F" w:rsidRPr="00196AD0" w:rsidRDefault="0033298F"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lang w:eastAsia="zh-CN"/>
              </w:rPr>
            </w:pPr>
            <w:r w:rsidRPr="00196AD0">
              <w:rPr>
                <w:rFonts w:ascii="Book Antiqua" w:hAnsi="Book Antiqua" w:cs="Arial"/>
                <w:color w:val="000000" w:themeColor="text1"/>
              </w:rPr>
              <w:t>LFTs levels on admission</w:t>
            </w:r>
            <w:r w:rsidR="004F271D" w:rsidRPr="00196AD0">
              <w:rPr>
                <w:rFonts w:ascii="Book Antiqua" w:hAnsi="Book Antiqua" w:cs="Arial"/>
                <w:bCs w:val="0"/>
                <w:color w:val="000000" w:themeColor="text1"/>
                <w:lang w:eastAsia="zh-CN"/>
              </w:rPr>
              <w:t xml:space="preserve">. </w:t>
            </w:r>
            <w:r w:rsidRPr="00196AD0">
              <w:rPr>
                <w:rFonts w:ascii="Book Antiqua" w:hAnsi="Book Antiqua" w:cs="Arial"/>
                <w:bCs w:val="0"/>
                <w:color w:val="000000" w:themeColor="text1"/>
              </w:rPr>
              <w:t>ALT/AST/ALP/GGT (U/L)</w:t>
            </w:r>
            <w:r w:rsidR="004F271D" w:rsidRPr="00196AD0">
              <w:rPr>
                <w:rFonts w:ascii="Book Antiqua" w:hAnsi="Book Antiqua" w:cs="Arial"/>
                <w:bCs w:val="0"/>
                <w:color w:val="000000" w:themeColor="text1"/>
                <w:lang w:eastAsia="zh-CN"/>
              </w:rPr>
              <w:t>/</w:t>
            </w:r>
            <w:r w:rsidRPr="00196AD0">
              <w:rPr>
                <w:rFonts w:ascii="Book Antiqua" w:hAnsi="Book Antiqua" w:cs="Arial"/>
                <w:bCs w:val="0"/>
                <w:color w:val="000000" w:themeColor="text1"/>
              </w:rPr>
              <w:t>TB (</w:t>
            </w:r>
            <w:proofErr w:type="spellStart"/>
            <w:r w:rsidR="004F271D" w:rsidRPr="00196AD0">
              <w:rPr>
                <w:rFonts w:ascii="Book Antiqua" w:eastAsia="宋体" w:hAnsi="Book Antiqua" w:cs="Arial"/>
                <w:bCs w:val="0"/>
                <w:color w:val="000000" w:themeColor="text1"/>
              </w:rPr>
              <w:t>μ</w:t>
            </w:r>
            <w:r w:rsidRPr="00196AD0">
              <w:rPr>
                <w:rFonts w:ascii="Book Antiqua" w:hAnsi="Book Antiqua" w:cs="Arial"/>
                <w:bCs w:val="0"/>
                <w:color w:val="000000" w:themeColor="text1"/>
              </w:rPr>
              <w:t>mo</w:t>
            </w:r>
            <w:r w:rsidR="00F522F5" w:rsidRPr="00196AD0">
              <w:rPr>
                <w:rFonts w:ascii="Book Antiqua" w:hAnsi="Book Antiqua" w:cs="Arial"/>
                <w:bCs w:val="0"/>
                <w:color w:val="000000" w:themeColor="text1"/>
                <w:lang w:eastAsia="zh-CN"/>
              </w:rPr>
              <w:t>L</w:t>
            </w:r>
            <w:proofErr w:type="spellEnd"/>
            <w:r w:rsidRPr="00196AD0">
              <w:rPr>
                <w:rFonts w:ascii="Book Antiqua" w:hAnsi="Book Antiqua" w:cs="Arial"/>
                <w:bCs w:val="0"/>
                <w:color w:val="000000" w:themeColor="text1"/>
              </w:rPr>
              <w:t>)</w:t>
            </w:r>
          </w:p>
        </w:tc>
        <w:tc>
          <w:tcPr>
            <w:tcW w:w="3062" w:type="dxa"/>
            <w:tcBorders>
              <w:top w:val="single" w:sz="4" w:space="0" w:color="auto"/>
              <w:bottom w:val="single" w:sz="4" w:space="0" w:color="auto"/>
            </w:tcBorders>
            <w:shd w:val="clear" w:color="auto" w:fill="auto"/>
          </w:tcPr>
          <w:p w14:paraId="25841870" w14:textId="77777777" w:rsidR="0033298F" w:rsidRPr="00196AD0" w:rsidRDefault="0033298F"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Selected complications or clinical outcomes</w:t>
            </w:r>
          </w:p>
        </w:tc>
      </w:tr>
      <w:tr w:rsidR="0033298F" w:rsidRPr="00196AD0" w14:paraId="44D6DC90" w14:textId="77777777" w:rsidTr="00BF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none" w:sz="0" w:space="0" w:color="auto"/>
            </w:tcBorders>
            <w:shd w:val="clear" w:color="auto" w:fill="auto"/>
          </w:tcPr>
          <w:p w14:paraId="3BDE900C" w14:textId="77777777" w:rsidR="0033298F" w:rsidRPr="00196AD0" w:rsidRDefault="00924148" w:rsidP="00196AD0">
            <w:pPr>
              <w:spacing w:line="360" w:lineRule="auto"/>
              <w:jc w:val="both"/>
              <w:rPr>
                <w:rFonts w:ascii="Book Antiqua" w:hAnsi="Book Antiqua" w:cs="Arial"/>
                <w:b w:val="0"/>
                <w:bCs w:val="0"/>
                <w:color w:val="000000" w:themeColor="text1"/>
                <w:shd w:val="clear" w:color="auto" w:fill="FFFFFF"/>
                <w:lang w:eastAsia="zh-CN"/>
              </w:rPr>
            </w:pPr>
            <w:proofErr w:type="spellStart"/>
            <w:r w:rsidRPr="00196AD0">
              <w:rPr>
                <w:rFonts w:ascii="Book Antiqua" w:hAnsi="Book Antiqua" w:cs="Arial"/>
                <w:b w:val="0"/>
                <w:bCs w:val="0"/>
                <w:color w:val="000000" w:themeColor="text1"/>
                <w:shd w:val="clear" w:color="auto" w:fill="FFFFFF"/>
              </w:rPr>
              <w:t>Arentz</w:t>
            </w:r>
            <w:proofErr w:type="spellEnd"/>
            <w:r w:rsidRPr="00196AD0">
              <w:rPr>
                <w:rFonts w:ascii="Book Antiqua" w:hAnsi="Book Antiqua" w:cs="Arial"/>
                <w:b w:val="0"/>
                <w:bCs w:val="0"/>
                <w:color w:val="000000" w:themeColor="text1"/>
                <w:shd w:val="clear" w:color="auto" w:fill="FFFFFF"/>
              </w:rPr>
              <w:t xml:space="preserve">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0033298F" w:rsidRPr="00196AD0">
              <w:rPr>
                <w:rFonts w:ascii="Book Antiqua" w:hAnsi="Book Antiqua" w:cs="Arial"/>
                <w:b w:val="0"/>
                <w:bCs w:val="0"/>
                <w:color w:val="000000" w:themeColor="text1"/>
                <w:shd w:val="clear" w:color="auto" w:fill="FFFFFF"/>
                <w:vertAlign w:val="superscript"/>
              </w:rPr>
              <w:t>[</w:t>
            </w:r>
            <w:proofErr w:type="gramEnd"/>
            <w:r w:rsidR="0033298F" w:rsidRPr="00196AD0">
              <w:rPr>
                <w:rFonts w:ascii="Book Antiqua" w:hAnsi="Book Antiqua" w:cs="Arial"/>
                <w:b w:val="0"/>
                <w:bCs w:val="0"/>
                <w:color w:val="000000" w:themeColor="text1"/>
                <w:shd w:val="clear" w:color="auto" w:fill="FFFFFF"/>
                <w:vertAlign w:val="superscript"/>
              </w:rPr>
              <w:t>56]</w:t>
            </w:r>
            <w:r w:rsidRPr="00196AD0">
              <w:rPr>
                <w:rFonts w:ascii="Book Antiqua" w:hAnsi="Book Antiqua" w:cs="Arial"/>
                <w:b w:val="0"/>
                <w:bCs w:val="0"/>
                <w:color w:val="000000" w:themeColor="text1"/>
                <w:shd w:val="clear" w:color="auto" w:fill="FFFFFF"/>
                <w:lang w:eastAsia="zh-CN"/>
              </w:rPr>
              <w:t xml:space="preserve">. </w:t>
            </w:r>
            <w:r w:rsidR="0033298F" w:rsidRPr="00196AD0">
              <w:rPr>
                <w:rFonts w:ascii="Book Antiqua" w:hAnsi="Book Antiqua" w:cs="Arial"/>
                <w:b w:val="0"/>
                <w:bCs w:val="0"/>
                <w:color w:val="000000" w:themeColor="text1"/>
                <w:shd w:val="clear" w:color="auto" w:fill="FFFFFF"/>
              </w:rPr>
              <w:t>U</w:t>
            </w:r>
            <w:r w:rsidRPr="00196AD0">
              <w:rPr>
                <w:rFonts w:ascii="Book Antiqua" w:hAnsi="Book Antiqua" w:cs="Arial"/>
                <w:b w:val="0"/>
                <w:bCs w:val="0"/>
                <w:color w:val="000000" w:themeColor="text1"/>
                <w:shd w:val="clear" w:color="auto" w:fill="FFFFFF"/>
                <w:lang w:eastAsia="zh-CN"/>
              </w:rPr>
              <w:t>nited States</w:t>
            </w:r>
          </w:p>
        </w:tc>
        <w:tc>
          <w:tcPr>
            <w:tcW w:w="1559" w:type="dxa"/>
            <w:tcBorders>
              <w:top w:val="single" w:sz="4" w:space="0" w:color="auto"/>
              <w:bottom w:val="none" w:sz="0" w:space="0" w:color="auto"/>
            </w:tcBorders>
          </w:tcPr>
          <w:p w14:paraId="6448DE85" w14:textId="77777777" w:rsidR="0033298F" w:rsidRPr="00196AD0" w:rsidRDefault="00924148"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shd w:val="clear" w:color="auto" w:fill="FFFFFF"/>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00F7050A"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21</w:t>
            </w:r>
            <w:r w:rsidR="003E1210" w:rsidRPr="00196AD0">
              <w:rPr>
                <w:rFonts w:ascii="Book Antiqua" w:hAnsi="Book Antiqua" w:cs="Arial"/>
                <w:bCs/>
                <w:color w:val="000000" w:themeColor="text1"/>
                <w:shd w:val="clear" w:color="auto" w:fill="FFFFFF"/>
                <w:lang w:eastAsia="zh-CN"/>
              </w:rPr>
              <w:t>.</w:t>
            </w:r>
            <w:r w:rsidR="00F7050A"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Critically ill</w:t>
            </w:r>
          </w:p>
        </w:tc>
        <w:tc>
          <w:tcPr>
            <w:tcW w:w="1134" w:type="dxa"/>
            <w:tcBorders>
              <w:top w:val="single" w:sz="4" w:space="0" w:color="auto"/>
              <w:bottom w:val="none" w:sz="0" w:space="0" w:color="auto"/>
            </w:tcBorders>
            <w:shd w:val="clear" w:color="auto" w:fill="auto"/>
          </w:tcPr>
          <w:p w14:paraId="5A8D7D11"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70</w:t>
            </w:r>
          </w:p>
        </w:tc>
        <w:tc>
          <w:tcPr>
            <w:tcW w:w="992" w:type="dxa"/>
            <w:tcBorders>
              <w:top w:val="single" w:sz="4" w:space="0" w:color="auto"/>
              <w:bottom w:val="none" w:sz="0" w:space="0" w:color="auto"/>
            </w:tcBorders>
            <w:shd w:val="clear" w:color="auto" w:fill="auto"/>
          </w:tcPr>
          <w:p w14:paraId="0103CC79"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52%</w:t>
            </w:r>
          </w:p>
        </w:tc>
        <w:tc>
          <w:tcPr>
            <w:tcW w:w="851" w:type="dxa"/>
            <w:tcBorders>
              <w:top w:val="single" w:sz="4" w:space="0" w:color="auto"/>
              <w:bottom w:val="none" w:sz="0" w:space="0" w:color="auto"/>
            </w:tcBorders>
            <w:shd w:val="clear" w:color="auto" w:fill="auto"/>
          </w:tcPr>
          <w:p w14:paraId="09C7E287"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4.8%</w:t>
            </w:r>
          </w:p>
        </w:tc>
        <w:tc>
          <w:tcPr>
            <w:tcW w:w="1701" w:type="dxa"/>
            <w:tcBorders>
              <w:top w:val="single" w:sz="4" w:space="0" w:color="auto"/>
              <w:bottom w:val="none" w:sz="0" w:space="0" w:color="auto"/>
            </w:tcBorders>
            <w:shd w:val="clear" w:color="auto" w:fill="auto"/>
          </w:tcPr>
          <w:p w14:paraId="5449FABB"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Cirrhosis </w:t>
            </w:r>
          </w:p>
        </w:tc>
        <w:tc>
          <w:tcPr>
            <w:tcW w:w="1842" w:type="dxa"/>
            <w:tcBorders>
              <w:top w:val="single" w:sz="4" w:space="0" w:color="auto"/>
              <w:bottom w:val="none" w:sz="0" w:space="0" w:color="auto"/>
            </w:tcBorders>
            <w:shd w:val="clear" w:color="auto" w:fill="auto"/>
          </w:tcPr>
          <w:p w14:paraId="3524CB49"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2268" w:type="dxa"/>
            <w:tcBorders>
              <w:top w:val="single" w:sz="4" w:space="0" w:color="auto"/>
              <w:bottom w:val="none" w:sz="0" w:space="0" w:color="auto"/>
            </w:tcBorders>
            <w:shd w:val="clear" w:color="auto" w:fill="auto"/>
          </w:tcPr>
          <w:p w14:paraId="5F978E87"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ALT: 108</w:t>
            </w:r>
            <w:r w:rsidR="000A3C9F"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AST: 273</w:t>
            </w:r>
            <w:r w:rsidR="000A3C9F"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ALP: 80</w:t>
            </w:r>
            <w:r w:rsidR="000A3C9F"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TB: 0.6 mg/dL</w:t>
            </w:r>
          </w:p>
        </w:tc>
        <w:tc>
          <w:tcPr>
            <w:tcW w:w="3062" w:type="dxa"/>
            <w:tcBorders>
              <w:top w:val="single" w:sz="4" w:space="0" w:color="auto"/>
              <w:bottom w:val="none" w:sz="0" w:space="0" w:color="auto"/>
            </w:tcBorders>
            <w:shd w:val="clear" w:color="auto" w:fill="auto"/>
          </w:tcPr>
          <w:p w14:paraId="5443B72B"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ALI: 14.3%</w:t>
            </w:r>
            <w:r w:rsidR="000A3C9F"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Severe ARDS: 57.1%</w:t>
            </w:r>
            <w:r w:rsidR="000A3C9F"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MV:71%</w:t>
            </w:r>
            <w:r w:rsidR="000A3C9F"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Death: 52.4% </w:t>
            </w:r>
          </w:p>
        </w:tc>
      </w:tr>
      <w:tr w:rsidR="0033298F" w:rsidRPr="00196AD0" w14:paraId="6D3AB376" w14:textId="77777777" w:rsidTr="00BF461A">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1D86864" w14:textId="77777777" w:rsidR="0033298F" w:rsidRPr="00196AD0" w:rsidRDefault="003E1210"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Cai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0033298F" w:rsidRPr="00196AD0">
              <w:rPr>
                <w:rFonts w:ascii="Book Antiqua" w:hAnsi="Book Antiqua" w:cs="Arial"/>
                <w:b w:val="0"/>
                <w:bCs w:val="0"/>
                <w:color w:val="000000" w:themeColor="text1"/>
                <w:shd w:val="clear" w:color="auto" w:fill="FFFFFF"/>
                <w:vertAlign w:val="superscript"/>
              </w:rPr>
              <w:t>[</w:t>
            </w:r>
            <w:proofErr w:type="gramEnd"/>
            <w:r w:rsidR="0033298F" w:rsidRPr="00196AD0">
              <w:rPr>
                <w:rFonts w:ascii="Book Antiqua" w:hAnsi="Book Antiqua" w:cs="Arial"/>
                <w:b w:val="0"/>
                <w:bCs w:val="0"/>
                <w:color w:val="000000" w:themeColor="text1"/>
                <w:shd w:val="clear" w:color="auto" w:fill="FFFFFF"/>
                <w:vertAlign w:val="superscript"/>
              </w:rPr>
              <w:t>34]</w:t>
            </w:r>
            <w:r w:rsidRPr="00196AD0">
              <w:rPr>
                <w:rFonts w:ascii="Book Antiqua" w:hAnsi="Book Antiqua" w:cs="Arial"/>
                <w:b w:val="0"/>
                <w:bCs w:val="0"/>
                <w:color w:val="000000" w:themeColor="text1"/>
                <w:shd w:val="clear" w:color="auto" w:fill="FFFFFF"/>
                <w:lang w:eastAsia="zh-CN"/>
              </w:rPr>
              <w:t xml:space="preserve">. </w:t>
            </w:r>
            <w:r w:rsidR="0033298F" w:rsidRPr="00196AD0">
              <w:rPr>
                <w:rFonts w:ascii="Book Antiqua" w:hAnsi="Book Antiqua" w:cs="Arial"/>
                <w:b w:val="0"/>
                <w:bCs w:val="0"/>
                <w:color w:val="000000" w:themeColor="text1"/>
                <w:shd w:val="clear" w:color="auto" w:fill="FFFFFF"/>
              </w:rPr>
              <w:t>China</w:t>
            </w:r>
          </w:p>
        </w:tc>
        <w:tc>
          <w:tcPr>
            <w:tcW w:w="1559" w:type="dxa"/>
          </w:tcPr>
          <w:p w14:paraId="66298344" w14:textId="77777777" w:rsidR="0033298F" w:rsidRPr="00196AD0" w:rsidRDefault="003E1210"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shd w:val="clear" w:color="auto" w:fill="FFFFFF"/>
                <w:lang w:eastAsia="zh-CN"/>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318 (</w:t>
            </w:r>
            <w:r w:rsidRPr="00196AD0">
              <w:rPr>
                <w:rFonts w:ascii="Book Antiqua" w:hAnsi="Book Antiqua" w:cs="Arial"/>
                <w:i/>
                <w:iCs/>
                <w:color w:val="000000" w:themeColor="text1"/>
                <w:shd w:val="clear" w:color="auto" w:fill="FFFFFF"/>
              </w:rPr>
              <w:t xml:space="preserve">n </w:t>
            </w:r>
            <w:r w:rsidRPr="00196AD0">
              <w:rPr>
                <w:rFonts w:ascii="Book Antiqua" w:hAnsi="Book Antiqua" w:cs="Arial"/>
                <w:color w:val="000000" w:themeColor="text1"/>
                <w:shd w:val="clear" w:color="auto" w:fill="FFFFFF"/>
              </w:rPr>
              <w:t>=</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85)</w:t>
            </w:r>
            <w:r w:rsidRPr="00196AD0">
              <w:rPr>
                <w:rFonts w:ascii="Book Antiqua" w:hAnsi="Book Antiqua" w:cs="Arial"/>
                <w:color w:val="000000" w:themeColor="text1"/>
                <w:shd w:val="clear" w:color="auto" w:fill="FFFFFF"/>
                <w:vertAlign w:val="superscript"/>
                <w:lang w:eastAsia="zh-CN"/>
              </w:rPr>
              <w:t>1</w:t>
            </w:r>
            <w:r w:rsidRPr="00196AD0">
              <w:rPr>
                <w:rFonts w:ascii="Book Antiqua" w:hAnsi="Book Antiqua" w:cs="Arial"/>
                <w:color w:val="000000" w:themeColor="text1"/>
                <w:shd w:val="clear" w:color="auto" w:fill="FFFFFF"/>
                <w:lang w:eastAsia="zh-CN"/>
              </w:rPr>
              <w:t>.</w:t>
            </w:r>
            <w:r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rPr>
              <w:t xml:space="preserve">Non-severe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severe</w:t>
            </w:r>
          </w:p>
        </w:tc>
        <w:tc>
          <w:tcPr>
            <w:tcW w:w="1134" w:type="dxa"/>
            <w:shd w:val="clear" w:color="auto" w:fill="auto"/>
          </w:tcPr>
          <w:p w14:paraId="619DB7B9" w14:textId="77777777" w:rsidR="0033298F" w:rsidRPr="00196AD0" w:rsidRDefault="003E1210"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47</w:t>
            </w:r>
            <w:r w:rsidRPr="00196AD0">
              <w:rPr>
                <w:rFonts w:ascii="Book Antiqua" w:hAnsi="Book Antiqua" w:cs="Arial"/>
                <w:color w:val="000000" w:themeColor="text1"/>
                <w:lang w:eastAsia="zh-CN"/>
              </w:rPr>
              <w:t xml:space="preserve">. </w:t>
            </w:r>
            <w:r w:rsidR="0033298F" w:rsidRPr="00196AD0">
              <w:rPr>
                <w:rFonts w:ascii="Book Antiqua" w:hAnsi="Book Antiqua" w:cs="Arial"/>
                <w:color w:val="000000" w:themeColor="text1"/>
              </w:rPr>
              <w:t>All patients</w:t>
            </w:r>
          </w:p>
        </w:tc>
        <w:tc>
          <w:tcPr>
            <w:tcW w:w="992" w:type="dxa"/>
            <w:shd w:val="clear" w:color="auto" w:fill="auto"/>
          </w:tcPr>
          <w:p w14:paraId="7A9E13E3" w14:textId="77777777" w:rsidR="0033298F" w:rsidRPr="00196AD0" w:rsidRDefault="003E1210"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47.5</w:t>
            </w:r>
            <w:r w:rsidRPr="00196AD0">
              <w:rPr>
                <w:rFonts w:ascii="Book Antiqua" w:hAnsi="Book Antiqua" w:cs="Arial"/>
                <w:color w:val="000000" w:themeColor="text1"/>
                <w:lang w:eastAsia="zh-CN"/>
              </w:rPr>
              <w:t>%</w:t>
            </w:r>
            <w:r w:rsidR="005A7774" w:rsidRPr="00196AD0">
              <w:rPr>
                <w:rFonts w:ascii="Book Antiqua" w:hAnsi="Book Antiqua" w:cs="Arial"/>
                <w:color w:val="000000" w:themeColor="text1"/>
                <w:lang w:eastAsia="zh-CN"/>
              </w:rPr>
              <w:t>.</w:t>
            </w:r>
            <w:r w:rsidRPr="00196AD0">
              <w:rPr>
                <w:rFonts w:ascii="Book Antiqua" w:hAnsi="Book Antiqua" w:cs="Arial"/>
                <w:color w:val="000000" w:themeColor="text1"/>
                <w:lang w:eastAsia="zh-CN"/>
              </w:rPr>
              <w:t xml:space="preserve"> </w:t>
            </w:r>
            <w:r w:rsidR="0033298F" w:rsidRPr="00196AD0">
              <w:rPr>
                <w:rFonts w:ascii="Book Antiqua" w:hAnsi="Book Antiqua" w:cs="Arial"/>
                <w:color w:val="000000" w:themeColor="text1"/>
              </w:rPr>
              <w:t xml:space="preserve">All patients </w:t>
            </w:r>
          </w:p>
        </w:tc>
        <w:tc>
          <w:tcPr>
            <w:tcW w:w="851" w:type="dxa"/>
            <w:shd w:val="clear" w:color="auto" w:fill="auto"/>
          </w:tcPr>
          <w:p w14:paraId="1D6DE9F2"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w:t>
            </w:r>
            <w:r w:rsidR="005A7774"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All patients</w:t>
            </w:r>
          </w:p>
        </w:tc>
        <w:tc>
          <w:tcPr>
            <w:tcW w:w="1701" w:type="dxa"/>
            <w:shd w:val="clear" w:color="auto" w:fill="auto"/>
          </w:tcPr>
          <w:p w14:paraId="1CB4B3C5"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ALD, NAFLD, HVB</w:t>
            </w:r>
          </w:p>
        </w:tc>
        <w:tc>
          <w:tcPr>
            <w:tcW w:w="1842" w:type="dxa"/>
            <w:shd w:val="clear" w:color="auto" w:fill="auto"/>
          </w:tcPr>
          <w:p w14:paraId="5B6151A6"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6.4%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21.1%</w:t>
            </w:r>
            <w:r w:rsidR="005A7774"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0.68%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18.8%</w:t>
            </w:r>
            <w:r w:rsidR="005A7774"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GGT: 5.1%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29.4%</w:t>
            </w:r>
            <w:r w:rsidR="005A7774"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TB: 1.2%</w:t>
            </w:r>
            <w:r w:rsidRPr="00196AD0">
              <w:rPr>
                <w:rFonts w:ascii="Book Antiqua" w:hAnsi="Book Antiqua" w:cs="Arial"/>
                <w:i/>
                <w:color w:val="000000" w:themeColor="text1"/>
              </w:rPr>
              <w:t xml:space="preserve"> vs</w:t>
            </w:r>
            <w:r w:rsidRPr="00196AD0">
              <w:rPr>
                <w:rFonts w:ascii="Book Antiqua" w:hAnsi="Book Antiqua" w:cs="Arial"/>
                <w:color w:val="000000" w:themeColor="text1"/>
              </w:rPr>
              <w:t xml:space="preserve"> 7%</w:t>
            </w:r>
          </w:p>
        </w:tc>
        <w:tc>
          <w:tcPr>
            <w:tcW w:w="2268" w:type="dxa"/>
            <w:shd w:val="clear" w:color="auto" w:fill="auto"/>
          </w:tcPr>
          <w:p w14:paraId="3F863947"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3062" w:type="dxa"/>
            <w:shd w:val="clear" w:color="auto" w:fill="auto"/>
          </w:tcPr>
          <w:p w14:paraId="1B5028D2"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MOF: 0%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11.7%</w:t>
            </w:r>
          </w:p>
        </w:tc>
      </w:tr>
      <w:tr w:rsidR="0033298F" w:rsidRPr="00196AD0" w14:paraId="066B620F" w14:textId="77777777" w:rsidTr="00BF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auto"/>
          </w:tcPr>
          <w:p w14:paraId="0003B866" w14:textId="77777777" w:rsidR="0033298F" w:rsidRPr="00196AD0" w:rsidRDefault="003E1210"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Cai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lang w:eastAsia="zh-CN"/>
              </w:rPr>
              <w:t>9</w:t>
            </w:r>
            <w:r w:rsidRPr="00196AD0">
              <w:rPr>
                <w:rFonts w:ascii="Book Antiqua" w:hAnsi="Book Antiqua" w:cs="Arial"/>
                <w:b w:val="0"/>
                <w:bCs w:val="0"/>
                <w:color w:val="000000" w:themeColor="text1"/>
                <w:shd w:val="clear" w:color="auto" w:fill="FFFFFF"/>
                <w:vertAlign w:val="superscript"/>
              </w:rPr>
              <w:t>]</w:t>
            </w:r>
            <w:r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China</w:t>
            </w:r>
            <w:r w:rsidR="0033298F" w:rsidRPr="00196AD0">
              <w:rPr>
                <w:rFonts w:ascii="Book Antiqua" w:hAnsi="Book Antiqua" w:cs="Arial"/>
                <w:b w:val="0"/>
                <w:bCs w:val="0"/>
                <w:color w:val="000000" w:themeColor="text1"/>
                <w:shd w:val="clear" w:color="auto" w:fill="FFFFFF"/>
              </w:rPr>
              <w:t xml:space="preserve"> </w:t>
            </w:r>
          </w:p>
        </w:tc>
        <w:tc>
          <w:tcPr>
            <w:tcW w:w="1559" w:type="dxa"/>
            <w:tcBorders>
              <w:top w:val="none" w:sz="0" w:space="0" w:color="auto"/>
              <w:bottom w:val="none" w:sz="0" w:space="0" w:color="auto"/>
            </w:tcBorders>
          </w:tcPr>
          <w:p w14:paraId="29C5BE5A" w14:textId="77777777" w:rsidR="0033298F" w:rsidRPr="00196AD0" w:rsidRDefault="003E1210"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00D85A20"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298 (</w:t>
            </w:r>
            <w:r w:rsidRPr="00196AD0">
              <w:rPr>
                <w:rFonts w:ascii="Book Antiqua" w:hAnsi="Book Antiqua" w:cs="Arial"/>
                <w:i/>
                <w:iCs/>
                <w:color w:val="000000" w:themeColor="text1"/>
                <w:shd w:val="clear" w:color="auto" w:fill="FFFFFF"/>
              </w:rPr>
              <w:t xml:space="preserve">n </w:t>
            </w:r>
            <w:r w:rsidRPr="00196AD0">
              <w:rPr>
                <w:rFonts w:ascii="Book Antiqua" w:hAnsi="Book Antiqua" w:cs="Arial"/>
                <w:color w:val="000000" w:themeColor="text1"/>
                <w:shd w:val="clear" w:color="auto" w:fill="FFFFFF"/>
              </w:rPr>
              <w:t>=</w:t>
            </w:r>
            <w:r w:rsidR="00D85A20"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58)</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rPr>
              <w:t xml:space="preserve">Non-severe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severe</w:t>
            </w:r>
          </w:p>
        </w:tc>
        <w:tc>
          <w:tcPr>
            <w:tcW w:w="1134" w:type="dxa"/>
            <w:tcBorders>
              <w:top w:val="none" w:sz="0" w:space="0" w:color="auto"/>
              <w:bottom w:val="none" w:sz="0" w:space="0" w:color="auto"/>
            </w:tcBorders>
            <w:shd w:val="clear" w:color="auto" w:fill="auto"/>
          </w:tcPr>
          <w:p w14:paraId="22245D5D"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41</w:t>
            </w:r>
            <w:r w:rsidR="009826FA" w:rsidRPr="00196AD0">
              <w:rPr>
                <w:rFonts w:ascii="Book Antiqua" w:hAnsi="Book Antiqua" w:cs="Arial"/>
                <w:color w:val="000000" w:themeColor="text1"/>
                <w:lang w:eastAsia="zh-CN"/>
              </w:rPr>
              <w:t xml:space="preserve"> </w:t>
            </w:r>
            <w:r w:rsidR="009826FA" w:rsidRPr="00196AD0">
              <w:rPr>
                <w:rFonts w:ascii="Book Antiqua" w:hAnsi="Book Antiqua" w:cs="Arial"/>
                <w:i/>
                <w:color w:val="000000" w:themeColor="text1"/>
                <w:lang w:eastAsia="zh-CN"/>
              </w:rPr>
              <w:t>v</w:t>
            </w:r>
            <w:r w:rsidRPr="00196AD0">
              <w:rPr>
                <w:rFonts w:ascii="Book Antiqua" w:hAnsi="Book Antiqua" w:cs="Arial"/>
                <w:i/>
                <w:color w:val="000000" w:themeColor="text1"/>
              </w:rPr>
              <w:t>s</w:t>
            </w:r>
            <w:r w:rsidR="009826FA"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62.5</w:t>
            </w:r>
          </w:p>
        </w:tc>
        <w:tc>
          <w:tcPr>
            <w:tcW w:w="992" w:type="dxa"/>
            <w:tcBorders>
              <w:top w:val="none" w:sz="0" w:space="0" w:color="auto"/>
              <w:bottom w:val="none" w:sz="0" w:space="0" w:color="auto"/>
            </w:tcBorders>
            <w:shd w:val="clear" w:color="auto" w:fill="auto"/>
          </w:tcPr>
          <w:p w14:paraId="681E71D7"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44.1%</w:t>
            </w:r>
            <w:r w:rsidR="009826FA" w:rsidRPr="00196AD0">
              <w:rPr>
                <w:rFonts w:ascii="Book Antiqua" w:hAnsi="Book Antiqua" w:cs="Arial"/>
                <w:color w:val="000000" w:themeColor="text1"/>
                <w:lang w:eastAsia="zh-CN"/>
              </w:rPr>
              <w:t xml:space="preserve"> </w:t>
            </w:r>
            <w:r w:rsidR="009826FA" w:rsidRPr="00196AD0">
              <w:rPr>
                <w:rFonts w:ascii="Book Antiqua" w:hAnsi="Book Antiqua" w:cs="Arial"/>
                <w:i/>
                <w:color w:val="000000" w:themeColor="text1"/>
                <w:lang w:eastAsia="zh-CN"/>
              </w:rPr>
              <w:t>v</w:t>
            </w:r>
            <w:r w:rsidRPr="00196AD0">
              <w:rPr>
                <w:rFonts w:ascii="Book Antiqua" w:hAnsi="Book Antiqua" w:cs="Arial"/>
                <w:i/>
                <w:color w:val="000000" w:themeColor="text1"/>
              </w:rPr>
              <w:t>s</w:t>
            </w:r>
            <w:r w:rsidR="009826FA"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67.2%</w:t>
            </w:r>
          </w:p>
        </w:tc>
        <w:tc>
          <w:tcPr>
            <w:tcW w:w="851" w:type="dxa"/>
            <w:tcBorders>
              <w:top w:val="none" w:sz="0" w:space="0" w:color="auto"/>
              <w:bottom w:val="none" w:sz="0" w:space="0" w:color="auto"/>
            </w:tcBorders>
            <w:shd w:val="clear" w:color="auto" w:fill="auto"/>
          </w:tcPr>
          <w:p w14:paraId="73023E60"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8.3%</w:t>
            </w:r>
            <w:r w:rsidR="009826FA" w:rsidRPr="00196AD0">
              <w:rPr>
                <w:rFonts w:ascii="Book Antiqua" w:hAnsi="Book Antiqua" w:cs="Arial"/>
                <w:color w:val="000000" w:themeColor="text1"/>
                <w:lang w:eastAsia="zh-CN"/>
              </w:rPr>
              <w:t xml:space="preserve"> </w:t>
            </w:r>
            <w:r w:rsidRPr="00196AD0">
              <w:rPr>
                <w:rFonts w:ascii="Book Antiqua" w:hAnsi="Book Antiqua" w:cs="Arial"/>
                <w:i/>
                <w:color w:val="000000" w:themeColor="text1"/>
              </w:rPr>
              <w:t>vs</w:t>
            </w:r>
            <w:r w:rsidR="009826FA"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13.7%</w:t>
            </w:r>
          </w:p>
        </w:tc>
        <w:tc>
          <w:tcPr>
            <w:tcW w:w="1701" w:type="dxa"/>
            <w:tcBorders>
              <w:top w:val="none" w:sz="0" w:space="0" w:color="auto"/>
              <w:bottom w:val="none" w:sz="0" w:space="0" w:color="auto"/>
            </w:tcBorders>
            <w:shd w:val="clear" w:color="auto" w:fill="auto"/>
          </w:tcPr>
          <w:p w14:paraId="381FD55F"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NAFLD: 3.3%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10.3%</w:t>
            </w:r>
            <w:r w:rsidR="006D4DF7"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ALD: 3.3%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1.7%</w:t>
            </w:r>
            <w:r w:rsidR="006D4DF7"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HBV: 1.7%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1.7%</w:t>
            </w:r>
          </w:p>
        </w:tc>
        <w:tc>
          <w:tcPr>
            <w:tcW w:w="1842" w:type="dxa"/>
            <w:tcBorders>
              <w:top w:val="none" w:sz="0" w:space="0" w:color="auto"/>
              <w:bottom w:val="none" w:sz="0" w:space="0" w:color="auto"/>
            </w:tcBorders>
            <w:shd w:val="clear" w:color="auto" w:fill="auto"/>
          </w:tcPr>
          <w:p w14:paraId="384977F3"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2268" w:type="dxa"/>
            <w:tcBorders>
              <w:top w:val="none" w:sz="0" w:space="0" w:color="auto"/>
              <w:bottom w:val="none" w:sz="0" w:space="0" w:color="auto"/>
            </w:tcBorders>
            <w:shd w:val="clear" w:color="auto" w:fill="auto"/>
          </w:tcPr>
          <w:p w14:paraId="758B8854"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20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26.8</w:t>
            </w:r>
            <w:r w:rsidR="006D4DF7"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26 </w:t>
            </w:r>
            <w:r w:rsidR="006D4DF7" w:rsidRPr="00196AD0">
              <w:rPr>
                <w:rFonts w:ascii="Book Antiqua" w:hAnsi="Book Antiqua" w:cs="Arial"/>
                <w:i/>
                <w:color w:val="000000" w:themeColor="text1"/>
              </w:rPr>
              <w:t>vs</w:t>
            </w:r>
            <w:r w:rsidRPr="00196AD0">
              <w:rPr>
                <w:rFonts w:ascii="Book Antiqua" w:hAnsi="Book Antiqua" w:cs="Arial"/>
                <w:color w:val="000000" w:themeColor="text1"/>
              </w:rPr>
              <w:t xml:space="preserve"> 36</w:t>
            </w:r>
            <w:r w:rsidR="006D4DF7"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ALP: 61 </w:t>
            </w:r>
            <w:r w:rsidR="006D4DF7" w:rsidRPr="00196AD0">
              <w:rPr>
                <w:rFonts w:ascii="Book Antiqua" w:hAnsi="Book Antiqua" w:cs="Arial"/>
                <w:i/>
                <w:color w:val="000000" w:themeColor="text1"/>
              </w:rPr>
              <w:t>vs</w:t>
            </w:r>
            <w:r w:rsidRPr="00196AD0">
              <w:rPr>
                <w:rFonts w:ascii="Book Antiqua" w:hAnsi="Book Antiqua" w:cs="Arial"/>
                <w:color w:val="000000" w:themeColor="text1"/>
              </w:rPr>
              <w:t xml:space="preserve"> 58</w:t>
            </w:r>
            <w:r w:rsidR="006D4DF7"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GGT: 21 </w:t>
            </w:r>
            <w:r w:rsidR="006D4DF7" w:rsidRPr="00196AD0">
              <w:rPr>
                <w:rFonts w:ascii="Book Antiqua" w:hAnsi="Book Antiqua" w:cs="Arial"/>
                <w:i/>
                <w:color w:val="000000" w:themeColor="text1"/>
              </w:rPr>
              <w:t>vs</w:t>
            </w:r>
            <w:r w:rsidRPr="00196AD0">
              <w:rPr>
                <w:rFonts w:ascii="Book Antiqua" w:hAnsi="Book Antiqua" w:cs="Arial"/>
                <w:color w:val="000000" w:themeColor="text1"/>
              </w:rPr>
              <w:t xml:space="preserve"> 35.2</w:t>
            </w:r>
            <w:r w:rsidR="006D4DF7"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10.9 </w:t>
            </w:r>
            <w:r w:rsidR="006D4DF7" w:rsidRPr="00196AD0">
              <w:rPr>
                <w:rFonts w:ascii="Book Antiqua" w:hAnsi="Book Antiqua" w:cs="Arial"/>
                <w:i/>
                <w:color w:val="000000" w:themeColor="text1"/>
              </w:rPr>
              <w:t>vs</w:t>
            </w:r>
            <w:r w:rsidRPr="00196AD0">
              <w:rPr>
                <w:rFonts w:ascii="Book Antiqua" w:hAnsi="Book Antiqua" w:cs="Arial"/>
                <w:color w:val="000000" w:themeColor="text1"/>
              </w:rPr>
              <w:t xml:space="preserve"> 11.2</w:t>
            </w:r>
          </w:p>
        </w:tc>
        <w:tc>
          <w:tcPr>
            <w:tcW w:w="3062" w:type="dxa"/>
            <w:tcBorders>
              <w:top w:val="none" w:sz="0" w:space="0" w:color="auto"/>
              <w:bottom w:val="none" w:sz="0" w:space="0" w:color="auto"/>
            </w:tcBorders>
            <w:shd w:val="clear" w:color="auto" w:fill="auto"/>
          </w:tcPr>
          <w:p w14:paraId="04FA03AB"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ALI: 9.6%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36.2%</w:t>
            </w:r>
            <w:r w:rsidR="004534E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Discharge: 93.3% </w:t>
            </w:r>
            <w:r w:rsidR="004534E8" w:rsidRPr="00196AD0">
              <w:rPr>
                <w:rFonts w:ascii="Book Antiqua" w:hAnsi="Book Antiqua" w:cs="Arial"/>
                <w:i/>
                <w:color w:val="000000" w:themeColor="text1"/>
              </w:rPr>
              <w:t>vs</w:t>
            </w:r>
            <w:r w:rsidRPr="00196AD0">
              <w:rPr>
                <w:rFonts w:ascii="Book Antiqua" w:hAnsi="Book Antiqua" w:cs="Arial"/>
                <w:color w:val="000000" w:themeColor="text1"/>
              </w:rPr>
              <w:t xml:space="preserve"> 75.9%</w:t>
            </w:r>
            <w:r w:rsidR="004534E8" w:rsidRPr="00196AD0">
              <w:rPr>
                <w:rFonts w:ascii="Book Antiqua" w:hAnsi="Book Antiqua" w:cs="Arial"/>
                <w:color w:val="000000" w:themeColor="text1"/>
                <w:lang w:eastAsia="zh-CN"/>
              </w:rPr>
              <w:t xml:space="preserve">; </w:t>
            </w:r>
            <w:r w:rsidR="004534E8" w:rsidRPr="00196AD0">
              <w:rPr>
                <w:rFonts w:ascii="Book Antiqua" w:hAnsi="Book Antiqua" w:cs="Arial"/>
                <w:color w:val="000000" w:themeColor="text1"/>
              </w:rPr>
              <w:t xml:space="preserve">Hospital-stay: 19 d </w:t>
            </w:r>
            <w:r w:rsidR="004534E8" w:rsidRPr="00196AD0">
              <w:rPr>
                <w:rFonts w:ascii="Book Antiqua" w:hAnsi="Book Antiqua" w:cs="Arial"/>
                <w:i/>
                <w:color w:val="000000" w:themeColor="text1"/>
              </w:rPr>
              <w:t>vs</w:t>
            </w:r>
            <w:r w:rsidR="004534E8" w:rsidRPr="00196AD0">
              <w:rPr>
                <w:rFonts w:ascii="Book Antiqua" w:hAnsi="Book Antiqua" w:cs="Arial"/>
                <w:color w:val="000000" w:themeColor="text1"/>
              </w:rPr>
              <w:t xml:space="preserve"> 27 d</w:t>
            </w:r>
            <w:r w:rsidR="004534E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Death: 0% </w:t>
            </w:r>
            <w:r w:rsidR="004534E8" w:rsidRPr="00196AD0">
              <w:rPr>
                <w:rFonts w:ascii="Book Antiqua" w:hAnsi="Book Antiqua" w:cs="Arial"/>
                <w:i/>
                <w:color w:val="000000" w:themeColor="text1"/>
              </w:rPr>
              <w:t>vs</w:t>
            </w:r>
            <w:r w:rsidRPr="00196AD0">
              <w:rPr>
                <w:rFonts w:ascii="Book Antiqua" w:hAnsi="Book Antiqua" w:cs="Arial"/>
                <w:color w:val="000000" w:themeColor="text1"/>
              </w:rPr>
              <w:t xml:space="preserve"> 5.2%</w:t>
            </w:r>
          </w:p>
        </w:tc>
      </w:tr>
      <w:tr w:rsidR="0033298F" w:rsidRPr="00196AD0" w14:paraId="7241DECB" w14:textId="77777777" w:rsidTr="00BF461A">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09D8FFF" w14:textId="77777777" w:rsidR="0033298F" w:rsidRPr="00196AD0" w:rsidRDefault="0081065F"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 xml:space="preserve">Du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0033298F" w:rsidRPr="00196AD0">
              <w:rPr>
                <w:rFonts w:ascii="Book Antiqua" w:hAnsi="Book Antiqua" w:cs="Arial"/>
                <w:b w:val="0"/>
                <w:bCs w:val="0"/>
                <w:color w:val="000000" w:themeColor="text1"/>
                <w:shd w:val="clear" w:color="auto" w:fill="FFFFFF"/>
                <w:vertAlign w:val="superscript"/>
              </w:rPr>
              <w:t>[</w:t>
            </w:r>
            <w:proofErr w:type="gramEnd"/>
            <w:r w:rsidR="0033298F" w:rsidRPr="00196AD0">
              <w:rPr>
                <w:rFonts w:ascii="Book Antiqua" w:hAnsi="Book Antiqua" w:cs="Arial"/>
                <w:b w:val="0"/>
                <w:bCs w:val="0"/>
                <w:color w:val="000000" w:themeColor="text1"/>
                <w:shd w:val="clear" w:color="auto" w:fill="FFFFFF"/>
                <w:vertAlign w:val="superscript"/>
              </w:rPr>
              <w:t>57]</w:t>
            </w:r>
            <w:r w:rsidRPr="00196AD0">
              <w:rPr>
                <w:rFonts w:ascii="Book Antiqua" w:hAnsi="Book Antiqua" w:cs="Arial"/>
                <w:b w:val="0"/>
                <w:bCs w:val="0"/>
                <w:color w:val="000000" w:themeColor="text1"/>
                <w:shd w:val="clear" w:color="auto" w:fill="FFFFFF"/>
                <w:lang w:eastAsia="zh-CN"/>
              </w:rPr>
              <w:t xml:space="preserve">. </w:t>
            </w:r>
            <w:r w:rsidR="0033298F" w:rsidRPr="00196AD0">
              <w:rPr>
                <w:rFonts w:ascii="Book Antiqua" w:hAnsi="Book Antiqua" w:cs="Arial"/>
                <w:b w:val="0"/>
                <w:bCs w:val="0"/>
                <w:color w:val="000000" w:themeColor="text1"/>
                <w:shd w:val="clear" w:color="auto" w:fill="FFFFFF"/>
              </w:rPr>
              <w:lastRenderedPageBreak/>
              <w:t xml:space="preserve">China </w:t>
            </w:r>
          </w:p>
        </w:tc>
        <w:tc>
          <w:tcPr>
            <w:tcW w:w="1559" w:type="dxa"/>
          </w:tcPr>
          <w:p w14:paraId="17AA0C78" w14:textId="77777777" w:rsidR="0033298F" w:rsidRPr="00196AD0" w:rsidRDefault="0081065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shd w:val="clear" w:color="auto" w:fill="FFFFFF"/>
              </w:rPr>
            </w:pPr>
            <w:r w:rsidRPr="00196AD0">
              <w:rPr>
                <w:rFonts w:ascii="Book Antiqua" w:hAnsi="Book Antiqua" w:cs="Arial"/>
                <w:i/>
                <w:color w:val="000000" w:themeColor="text1"/>
                <w:shd w:val="clear" w:color="auto" w:fill="FFFFFF"/>
              </w:rPr>
              <w:lastRenderedPageBreak/>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109</w:t>
            </w:r>
            <w:r w:rsidRPr="00196AD0">
              <w:rPr>
                <w:rFonts w:ascii="Book Antiqua" w:hAnsi="Book Antiqua" w:cs="Arial"/>
                <w:bCs/>
                <w:color w:val="000000" w:themeColor="text1"/>
                <w:shd w:val="clear" w:color="auto" w:fill="FFFFFF"/>
                <w:lang w:eastAsia="zh-CN"/>
              </w:rPr>
              <w:t>.</w:t>
            </w:r>
            <w:r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lastRenderedPageBreak/>
              <w:t xml:space="preserve">Non-ICU </w:t>
            </w:r>
            <w:r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shd w:val="clear" w:color="auto" w:fill="FFFFFF"/>
              </w:rPr>
              <w:t xml:space="preserve"> ICU</w:t>
            </w:r>
          </w:p>
        </w:tc>
        <w:tc>
          <w:tcPr>
            <w:tcW w:w="1134" w:type="dxa"/>
            <w:shd w:val="clear" w:color="auto" w:fill="auto"/>
          </w:tcPr>
          <w:p w14:paraId="71AD2178"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lastRenderedPageBreak/>
              <w:t>72.7</w:t>
            </w:r>
            <w:r w:rsidR="0081065F" w:rsidRPr="00196AD0">
              <w:rPr>
                <w:rFonts w:ascii="Book Antiqua" w:hAnsi="Book Antiqua" w:cs="Arial"/>
                <w:color w:val="000000" w:themeColor="text1"/>
                <w:lang w:eastAsia="zh-CN"/>
              </w:rPr>
              <w:t xml:space="preserve"> </w:t>
            </w:r>
            <w:r w:rsidR="0081065F" w:rsidRPr="00196AD0">
              <w:rPr>
                <w:rFonts w:ascii="Book Antiqua" w:hAnsi="Book Antiqua" w:cs="Arial"/>
                <w:i/>
                <w:color w:val="000000" w:themeColor="text1"/>
                <w:shd w:val="clear" w:color="auto" w:fill="FFFFFF"/>
              </w:rPr>
              <w:t>vs</w:t>
            </w:r>
            <w:r w:rsidR="0081065F" w:rsidRPr="00196AD0">
              <w:rPr>
                <w:rFonts w:ascii="Book Antiqua" w:hAnsi="Book Antiqua" w:cs="Arial"/>
                <w:color w:val="000000" w:themeColor="text1"/>
              </w:rPr>
              <w:t xml:space="preserve"> </w:t>
            </w:r>
            <w:r w:rsidRPr="00196AD0">
              <w:rPr>
                <w:rFonts w:ascii="Book Antiqua" w:hAnsi="Book Antiqua" w:cs="Arial"/>
                <w:color w:val="000000" w:themeColor="text1"/>
              </w:rPr>
              <w:lastRenderedPageBreak/>
              <w:t>68.4</w:t>
            </w:r>
          </w:p>
        </w:tc>
        <w:tc>
          <w:tcPr>
            <w:tcW w:w="992" w:type="dxa"/>
            <w:shd w:val="clear" w:color="auto" w:fill="auto"/>
          </w:tcPr>
          <w:p w14:paraId="19E9FC8C"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lastRenderedPageBreak/>
              <w:t>65.5%</w:t>
            </w:r>
            <w:r w:rsidR="0081065F" w:rsidRPr="00196AD0">
              <w:rPr>
                <w:rFonts w:ascii="Book Antiqua" w:hAnsi="Book Antiqua" w:cs="Arial"/>
                <w:color w:val="000000" w:themeColor="text1"/>
                <w:lang w:eastAsia="zh-CN"/>
              </w:rPr>
              <w:t xml:space="preserve"> </w:t>
            </w:r>
            <w:r w:rsidR="0081065F" w:rsidRPr="00196AD0">
              <w:rPr>
                <w:rFonts w:ascii="Book Antiqua" w:hAnsi="Book Antiqua" w:cs="Arial"/>
                <w:i/>
                <w:color w:val="000000" w:themeColor="text1"/>
                <w:shd w:val="clear" w:color="auto" w:fill="FFFFFF"/>
              </w:rPr>
              <w:lastRenderedPageBreak/>
              <w:t>vs</w:t>
            </w:r>
            <w:r w:rsidR="0081065F" w:rsidRPr="00196AD0">
              <w:rPr>
                <w:rFonts w:ascii="Book Antiqua" w:hAnsi="Book Antiqua" w:cs="Arial"/>
                <w:color w:val="000000" w:themeColor="text1"/>
              </w:rPr>
              <w:t xml:space="preserve"> </w:t>
            </w:r>
            <w:r w:rsidRPr="00196AD0">
              <w:rPr>
                <w:rFonts w:ascii="Book Antiqua" w:hAnsi="Book Antiqua" w:cs="Arial"/>
                <w:color w:val="000000" w:themeColor="text1"/>
              </w:rPr>
              <w:t>70.6%</w:t>
            </w:r>
          </w:p>
        </w:tc>
        <w:tc>
          <w:tcPr>
            <w:tcW w:w="851" w:type="dxa"/>
            <w:shd w:val="clear" w:color="auto" w:fill="auto"/>
          </w:tcPr>
          <w:p w14:paraId="408A3564"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lastRenderedPageBreak/>
              <w:t>3.4%</w:t>
            </w:r>
            <w:r w:rsidR="0081065F" w:rsidRPr="00196AD0">
              <w:rPr>
                <w:rFonts w:ascii="Book Antiqua" w:hAnsi="Book Antiqua" w:cs="Arial"/>
                <w:color w:val="000000" w:themeColor="text1"/>
                <w:lang w:eastAsia="zh-CN"/>
              </w:rPr>
              <w:t xml:space="preserve"> </w:t>
            </w:r>
            <w:r w:rsidR="0081065F" w:rsidRPr="00196AD0">
              <w:rPr>
                <w:rFonts w:ascii="Book Antiqua" w:hAnsi="Book Antiqua" w:cs="Arial"/>
                <w:i/>
                <w:color w:val="000000" w:themeColor="text1"/>
                <w:shd w:val="clear" w:color="auto" w:fill="FFFFFF"/>
              </w:rPr>
              <w:lastRenderedPageBreak/>
              <w:t>vs</w:t>
            </w:r>
            <w:r w:rsidR="0081065F" w:rsidRPr="00196AD0">
              <w:rPr>
                <w:rFonts w:ascii="Book Antiqua" w:hAnsi="Book Antiqua" w:cs="Arial"/>
                <w:color w:val="000000" w:themeColor="text1"/>
              </w:rPr>
              <w:t xml:space="preserve"> </w:t>
            </w:r>
            <w:r w:rsidRPr="00196AD0">
              <w:rPr>
                <w:rFonts w:ascii="Book Antiqua" w:hAnsi="Book Antiqua" w:cs="Arial"/>
                <w:color w:val="000000" w:themeColor="text1"/>
              </w:rPr>
              <w:t>0%</w:t>
            </w:r>
          </w:p>
        </w:tc>
        <w:tc>
          <w:tcPr>
            <w:tcW w:w="1701" w:type="dxa"/>
            <w:shd w:val="clear" w:color="auto" w:fill="auto"/>
          </w:tcPr>
          <w:p w14:paraId="112F0F74"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lastRenderedPageBreak/>
              <w:t>-</w:t>
            </w:r>
          </w:p>
        </w:tc>
        <w:tc>
          <w:tcPr>
            <w:tcW w:w="1842" w:type="dxa"/>
            <w:shd w:val="clear" w:color="auto" w:fill="auto"/>
          </w:tcPr>
          <w:p w14:paraId="55708B9D"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13.8% </w:t>
            </w:r>
            <w:r w:rsidR="006914AC"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w:t>
            </w:r>
            <w:r w:rsidRPr="00196AD0">
              <w:rPr>
                <w:rFonts w:ascii="Book Antiqua" w:hAnsi="Book Antiqua" w:cs="Arial"/>
                <w:color w:val="000000" w:themeColor="text1"/>
              </w:rPr>
              <w:lastRenderedPageBreak/>
              <w:t>19.6%</w:t>
            </w:r>
            <w:r w:rsidR="006914A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49% </w:t>
            </w:r>
            <w:r w:rsidR="006914AC"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43.1%</w:t>
            </w:r>
          </w:p>
        </w:tc>
        <w:tc>
          <w:tcPr>
            <w:tcW w:w="2268" w:type="dxa"/>
            <w:shd w:val="clear" w:color="auto" w:fill="auto"/>
          </w:tcPr>
          <w:p w14:paraId="59A8E1E5"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lastRenderedPageBreak/>
              <w:t xml:space="preserve">ALT: 21.6 </w:t>
            </w:r>
            <w:r w:rsidR="006914AC"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27</w:t>
            </w:r>
            <w:r w:rsidR="006914A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lastRenderedPageBreak/>
              <w:t xml:space="preserve">AST: 32 </w:t>
            </w:r>
            <w:r w:rsidR="006914AC"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40</w:t>
            </w:r>
          </w:p>
        </w:tc>
        <w:tc>
          <w:tcPr>
            <w:tcW w:w="3062" w:type="dxa"/>
            <w:shd w:val="clear" w:color="auto" w:fill="auto"/>
          </w:tcPr>
          <w:p w14:paraId="3EEF028E"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lastRenderedPageBreak/>
              <w:t xml:space="preserve">Invasive MV: 0% </w:t>
            </w:r>
            <w:r w:rsidR="006914AC"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64.7%</w:t>
            </w:r>
            <w:r w:rsidR="006914AC"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lastRenderedPageBreak/>
              <w:t>Hospital-stay: 12.5</w:t>
            </w:r>
            <w:r w:rsidR="006914AC" w:rsidRPr="00196AD0">
              <w:rPr>
                <w:rFonts w:ascii="Book Antiqua" w:hAnsi="Book Antiqua" w:cs="Arial"/>
                <w:color w:val="000000" w:themeColor="text1"/>
              </w:rPr>
              <w:t xml:space="preserve"> d</w:t>
            </w:r>
            <w:r w:rsidRPr="00196AD0">
              <w:rPr>
                <w:rFonts w:ascii="Book Antiqua" w:hAnsi="Book Antiqua" w:cs="Arial"/>
                <w:color w:val="000000" w:themeColor="text1"/>
              </w:rPr>
              <w:t xml:space="preserve"> </w:t>
            </w:r>
            <w:r w:rsidR="006914AC"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15.9 d</w:t>
            </w:r>
          </w:p>
        </w:tc>
      </w:tr>
      <w:tr w:rsidR="0033298F" w:rsidRPr="00196AD0" w14:paraId="6D0A4C9E" w14:textId="77777777" w:rsidTr="00BF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auto"/>
          </w:tcPr>
          <w:p w14:paraId="640D1073" w14:textId="77777777" w:rsidR="0033298F" w:rsidRPr="00196AD0" w:rsidRDefault="001E5C54"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lastRenderedPageBreak/>
              <w:t xml:space="preserve">Guan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0033298F" w:rsidRPr="00196AD0">
              <w:rPr>
                <w:rFonts w:ascii="Book Antiqua" w:hAnsi="Book Antiqua" w:cs="Arial"/>
                <w:b w:val="0"/>
                <w:bCs w:val="0"/>
                <w:color w:val="000000" w:themeColor="text1"/>
                <w:shd w:val="clear" w:color="auto" w:fill="FFFFFF"/>
                <w:vertAlign w:val="superscript"/>
              </w:rPr>
              <w:t>[</w:t>
            </w:r>
            <w:proofErr w:type="gramEnd"/>
            <w:r w:rsidR="0033298F" w:rsidRPr="00196AD0">
              <w:rPr>
                <w:rFonts w:ascii="Book Antiqua" w:hAnsi="Book Antiqua" w:cs="Arial"/>
                <w:b w:val="0"/>
                <w:bCs w:val="0"/>
                <w:color w:val="000000" w:themeColor="text1"/>
                <w:shd w:val="clear" w:color="auto" w:fill="FFFFFF"/>
                <w:vertAlign w:val="superscript"/>
              </w:rPr>
              <w:t>40]</w:t>
            </w:r>
            <w:r w:rsidRPr="00196AD0">
              <w:rPr>
                <w:rFonts w:ascii="Book Antiqua" w:hAnsi="Book Antiqua" w:cs="Arial"/>
                <w:b w:val="0"/>
                <w:bCs w:val="0"/>
                <w:color w:val="000000" w:themeColor="text1"/>
                <w:shd w:val="clear" w:color="auto" w:fill="FFFFFF"/>
                <w:lang w:eastAsia="zh-CN"/>
              </w:rPr>
              <w:t xml:space="preserve">. </w:t>
            </w:r>
            <w:r w:rsidR="0033298F" w:rsidRPr="00196AD0">
              <w:rPr>
                <w:rFonts w:ascii="Book Antiqua" w:hAnsi="Book Antiqua" w:cs="Arial"/>
                <w:b w:val="0"/>
                <w:bCs w:val="0"/>
                <w:color w:val="000000" w:themeColor="text1"/>
                <w:shd w:val="clear" w:color="auto" w:fill="FFFFFF"/>
              </w:rPr>
              <w:t xml:space="preserve">China </w:t>
            </w:r>
          </w:p>
        </w:tc>
        <w:tc>
          <w:tcPr>
            <w:tcW w:w="1559" w:type="dxa"/>
            <w:tcBorders>
              <w:top w:val="none" w:sz="0" w:space="0" w:color="auto"/>
              <w:bottom w:val="none" w:sz="0" w:space="0" w:color="auto"/>
            </w:tcBorders>
          </w:tcPr>
          <w:p w14:paraId="643CEB9C" w14:textId="77777777" w:rsidR="0033298F" w:rsidRPr="00196AD0" w:rsidRDefault="001E5C54"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shd w:val="clear" w:color="auto" w:fill="FFFFFF"/>
              </w:rPr>
            </w:pPr>
            <w:r w:rsidRPr="00196AD0">
              <w:rPr>
                <w:rFonts w:ascii="Book Antiqua" w:hAnsi="Book Antiqua" w:cs="Arial"/>
                <w:color w:val="000000" w:themeColor="text1"/>
                <w:shd w:val="clear" w:color="auto" w:fill="FFFFFF"/>
              </w:rPr>
              <w:t>N =</w:t>
            </w:r>
            <w:r w:rsidR="00CA1D3B" w:rsidRPr="00196AD0">
              <w:rPr>
                <w:rFonts w:ascii="Book Antiqua" w:hAnsi="Book Antiqua" w:cs="Arial"/>
                <w:color w:val="000000" w:themeColor="text1"/>
                <w:shd w:val="clear" w:color="auto" w:fill="FFFFFF"/>
                <w:lang w:eastAsia="zh-CN"/>
              </w:rPr>
              <w:t xml:space="preserve"> </w:t>
            </w:r>
            <w:r w:rsidR="00CA1D3B" w:rsidRPr="00196AD0">
              <w:rPr>
                <w:rFonts w:ascii="Book Antiqua" w:hAnsi="Book Antiqua" w:cs="Arial"/>
                <w:color w:val="000000" w:themeColor="text1"/>
                <w:shd w:val="clear" w:color="auto" w:fill="FFFFFF"/>
              </w:rPr>
              <w:t>1</w:t>
            </w:r>
            <w:r w:rsidRPr="00196AD0">
              <w:rPr>
                <w:rFonts w:ascii="Book Antiqua" w:hAnsi="Book Antiqua" w:cs="Arial"/>
                <w:color w:val="000000" w:themeColor="text1"/>
                <w:shd w:val="clear" w:color="auto" w:fill="FFFFFF"/>
              </w:rPr>
              <w:t>099 (</w:t>
            </w:r>
            <w:r w:rsidRPr="00196AD0">
              <w:rPr>
                <w:rFonts w:ascii="Book Antiqua" w:hAnsi="Book Antiqua" w:cs="Arial"/>
                <w:i/>
                <w:iCs/>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00CA1D3B"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173)</w:t>
            </w:r>
            <w:r w:rsidR="00CA1D3B" w:rsidRPr="00196AD0">
              <w:rPr>
                <w:rFonts w:ascii="Book Antiqua" w:hAnsi="Book Antiqua" w:cs="Arial"/>
                <w:bCs/>
                <w:color w:val="000000" w:themeColor="text1"/>
                <w:shd w:val="clear" w:color="auto" w:fill="FFFFFF"/>
                <w:lang w:eastAsia="zh-CN"/>
              </w:rPr>
              <w:t>.</w:t>
            </w:r>
            <w:r w:rsidR="00CA1D3B"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 xml:space="preserve">Non-severe </w:t>
            </w:r>
            <w:r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shd w:val="clear" w:color="auto" w:fill="FFFFFF"/>
              </w:rPr>
              <w:t xml:space="preserve"> severe</w:t>
            </w:r>
          </w:p>
        </w:tc>
        <w:tc>
          <w:tcPr>
            <w:tcW w:w="1134" w:type="dxa"/>
            <w:tcBorders>
              <w:top w:val="none" w:sz="0" w:space="0" w:color="auto"/>
              <w:bottom w:val="none" w:sz="0" w:space="0" w:color="auto"/>
            </w:tcBorders>
            <w:shd w:val="clear" w:color="auto" w:fill="auto"/>
          </w:tcPr>
          <w:p w14:paraId="1027A5BA"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45</w:t>
            </w:r>
            <w:r w:rsidR="00EE062E" w:rsidRPr="00196AD0">
              <w:rPr>
                <w:rFonts w:ascii="Book Antiqua" w:hAnsi="Book Antiqua" w:cs="Arial"/>
                <w:color w:val="000000" w:themeColor="text1"/>
                <w:lang w:eastAsia="zh-CN"/>
              </w:rPr>
              <w:t xml:space="preserve"> </w:t>
            </w:r>
            <w:r w:rsidR="00EE062E" w:rsidRPr="00196AD0">
              <w:rPr>
                <w:rFonts w:ascii="Book Antiqua" w:hAnsi="Book Antiqua" w:cs="Arial"/>
                <w:i/>
                <w:color w:val="000000" w:themeColor="text1"/>
                <w:shd w:val="clear" w:color="auto" w:fill="FFFFFF"/>
              </w:rPr>
              <w:t>vs</w:t>
            </w:r>
            <w:r w:rsidR="00EE062E" w:rsidRPr="00196AD0">
              <w:rPr>
                <w:rFonts w:ascii="Book Antiqua" w:hAnsi="Book Antiqua" w:cs="Arial"/>
                <w:color w:val="000000" w:themeColor="text1"/>
              </w:rPr>
              <w:t xml:space="preserve"> </w:t>
            </w:r>
            <w:r w:rsidRPr="00196AD0">
              <w:rPr>
                <w:rFonts w:ascii="Book Antiqua" w:hAnsi="Book Antiqua" w:cs="Arial"/>
                <w:color w:val="000000" w:themeColor="text1"/>
              </w:rPr>
              <w:t>52</w:t>
            </w:r>
          </w:p>
        </w:tc>
        <w:tc>
          <w:tcPr>
            <w:tcW w:w="992" w:type="dxa"/>
            <w:tcBorders>
              <w:top w:val="none" w:sz="0" w:space="0" w:color="auto"/>
              <w:bottom w:val="none" w:sz="0" w:space="0" w:color="auto"/>
            </w:tcBorders>
            <w:shd w:val="clear" w:color="auto" w:fill="auto"/>
          </w:tcPr>
          <w:p w14:paraId="5C0D932E"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58.2%</w:t>
            </w:r>
            <w:r w:rsidR="00EE062E" w:rsidRPr="00196AD0">
              <w:rPr>
                <w:rFonts w:ascii="Book Antiqua" w:hAnsi="Book Antiqua" w:cs="Arial"/>
                <w:color w:val="000000" w:themeColor="text1"/>
                <w:lang w:eastAsia="zh-CN"/>
              </w:rPr>
              <w:t xml:space="preserve"> </w:t>
            </w:r>
            <w:r w:rsidR="00EE062E" w:rsidRPr="00196AD0">
              <w:rPr>
                <w:rFonts w:ascii="Book Antiqua" w:hAnsi="Book Antiqua" w:cs="Arial"/>
                <w:i/>
                <w:color w:val="000000" w:themeColor="text1"/>
                <w:shd w:val="clear" w:color="auto" w:fill="FFFFFF"/>
              </w:rPr>
              <w:t>vs</w:t>
            </w:r>
            <w:r w:rsidR="00EE062E" w:rsidRPr="00196AD0">
              <w:rPr>
                <w:rFonts w:ascii="Book Antiqua" w:hAnsi="Book Antiqua" w:cs="Arial"/>
                <w:color w:val="000000" w:themeColor="text1"/>
              </w:rPr>
              <w:t xml:space="preserve"> </w:t>
            </w:r>
            <w:r w:rsidRPr="00196AD0">
              <w:rPr>
                <w:rFonts w:ascii="Book Antiqua" w:hAnsi="Book Antiqua" w:cs="Arial"/>
                <w:color w:val="000000" w:themeColor="text1"/>
              </w:rPr>
              <w:t>57.8%</w:t>
            </w:r>
          </w:p>
        </w:tc>
        <w:tc>
          <w:tcPr>
            <w:tcW w:w="851" w:type="dxa"/>
            <w:tcBorders>
              <w:top w:val="none" w:sz="0" w:space="0" w:color="auto"/>
              <w:bottom w:val="none" w:sz="0" w:space="0" w:color="auto"/>
            </w:tcBorders>
            <w:shd w:val="clear" w:color="auto" w:fill="auto"/>
          </w:tcPr>
          <w:p w14:paraId="0FD437E9"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2.4%</w:t>
            </w:r>
            <w:r w:rsidR="00EE062E" w:rsidRPr="00196AD0">
              <w:rPr>
                <w:rFonts w:ascii="Book Antiqua" w:hAnsi="Book Antiqua" w:cs="Arial"/>
                <w:color w:val="000000" w:themeColor="text1"/>
                <w:lang w:eastAsia="zh-CN"/>
              </w:rPr>
              <w:t xml:space="preserve"> </w:t>
            </w:r>
            <w:r w:rsidR="00EE062E" w:rsidRPr="00196AD0">
              <w:rPr>
                <w:rFonts w:ascii="Book Antiqua" w:hAnsi="Book Antiqua" w:cs="Arial"/>
                <w:i/>
                <w:color w:val="000000" w:themeColor="text1"/>
                <w:shd w:val="clear" w:color="auto" w:fill="FFFFFF"/>
              </w:rPr>
              <w:t>vs</w:t>
            </w:r>
            <w:r w:rsidR="00EE062E" w:rsidRPr="00196AD0">
              <w:rPr>
                <w:rFonts w:ascii="Book Antiqua" w:hAnsi="Book Antiqua" w:cs="Arial"/>
                <w:color w:val="000000" w:themeColor="text1"/>
              </w:rPr>
              <w:t xml:space="preserve"> </w:t>
            </w:r>
            <w:r w:rsidRPr="00196AD0">
              <w:rPr>
                <w:rFonts w:ascii="Book Antiqua" w:hAnsi="Book Antiqua" w:cs="Arial"/>
                <w:color w:val="000000" w:themeColor="text1"/>
              </w:rPr>
              <w:t>0.6%</w:t>
            </w:r>
          </w:p>
        </w:tc>
        <w:tc>
          <w:tcPr>
            <w:tcW w:w="1701" w:type="dxa"/>
            <w:tcBorders>
              <w:top w:val="none" w:sz="0" w:space="0" w:color="auto"/>
              <w:bottom w:val="none" w:sz="0" w:space="0" w:color="auto"/>
            </w:tcBorders>
            <w:shd w:val="clear" w:color="auto" w:fill="auto"/>
          </w:tcPr>
          <w:p w14:paraId="5B71A435"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HBV</w:t>
            </w:r>
          </w:p>
        </w:tc>
        <w:tc>
          <w:tcPr>
            <w:tcW w:w="1842" w:type="dxa"/>
            <w:tcBorders>
              <w:top w:val="none" w:sz="0" w:space="0" w:color="auto"/>
              <w:bottom w:val="none" w:sz="0" w:space="0" w:color="auto"/>
            </w:tcBorders>
            <w:shd w:val="clear" w:color="auto" w:fill="auto"/>
          </w:tcPr>
          <w:p w14:paraId="31B578CB"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19.8% </w:t>
            </w:r>
            <w:r w:rsidR="00EE062E"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28.1%</w:t>
            </w:r>
            <w:r w:rsidR="00EE062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18.2% </w:t>
            </w:r>
            <w:r w:rsidR="00EE062E" w:rsidRPr="00196AD0">
              <w:rPr>
                <w:rFonts w:ascii="Book Antiqua" w:hAnsi="Book Antiqua" w:cs="Arial"/>
                <w:i/>
                <w:color w:val="000000" w:themeColor="text1"/>
                <w:shd w:val="clear" w:color="auto" w:fill="FFFFFF"/>
              </w:rPr>
              <w:t>vs</w:t>
            </w:r>
            <w:r w:rsidR="00EE062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39.4%</w:t>
            </w:r>
            <w:r w:rsidR="00EE062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9.9% </w:t>
            </w:r>
            <w:r w:rsidR="00EE062E"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13.3%</w:t>
            </w:r>
          </w:p>
        </w:tc>
        <w:tc>
          <w:tcPr>
            <w:tcW w:w="2268" w:type="dxa"/>
            <w:tcBorders>
              <w:top w:val="none" w:sz="0" w:space="0" w:color="auto"/>
              <w:bottom w:val="none" w:sz="0" w:space="0" w:color="auto"/>
            </w:tcBorders>
            <w:shd w:val="clear" w:color="auto" w:fill="auto"/>
          </w:tcPr>
          <w:p w14:paraId="19E7E109"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3062" w:type="dxa"/>
            <w:tcBorders>
              <w:top w:val="none" w:sz="0" w:space="0" w:color="auto"/>
              <w:bottom w:val="none" w:sz="0" w:space="0" w:color="auto"/>
            </w:tcBorders>
            <w:shd w:val="clear" w:color="auto" w:fill="auto"/>
          </w:tcPr>
          <w:p w14:paraId="6FB0CF36"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ARDS: 1.1% </w:t>
            </w:r>
            <w:r w:rsidR="00EE062E"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15.6%</w:t>
            </w:r>
            <w:r w:rsidR="00EE062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MV: 0% </w:t>
            </w:r>
            <w:r w:rsidR="00EE062E"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38.7%</w:t>
            </w:r>
            <w:r w:rsidR="00EE062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Discharge: 5.4% </w:t>
            </w:r>
            <w:r w:rsidR="00EE062E"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2.9%</w:t>
            </w:r>
            <w:r w:rsidR="00EE062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Hospital-stay: 11 </w:t>
            </w:r>
            <w:r w:rsidR="00971D23">
              <w:rPr>
                <w:rFonts w:ascii="Book Antiqua" w:hAnsi="Book Antiqua" w:cs="Arial"/>
                <w:color w:val="000000" w:themeColor="text1"/>
              </w:rPr>
              <w:t>d</w:t>
            </w:r>
            <w:r w:rsidR="00971D23" w:rsidRPr="00196AD0">
              <w:rPr>
                <w:rFonts w:ascii="Book Antiqua" w:hAnsi="Book Antiqua" w:cs="Arial"/>
                <w:i/>
                <w:color w:val="000000" w:themeColor="text1"/>
                <w:shd w:val="clear" w:color="auto" w:fill="FFFFFF"/>
              </w:rPr>
              <w:t xml:space="preserve"> </w:t>
            </w:r>
            <w:r w:rsidR="00EE062E" w:rsidRPr="00196AD0">
              <w:rPr>
                <w:rFonts w:ascii="Book Antiqua" w:hAnsi="Book Antiqua" w:cs="Arial"/>
                <w:i/>
                <w:color w:val="000000" w:themeColor="text1"/>
                <w:shd w:val="clear" w:color="auto" w:fill="FFFFFF"/>
              </w:rPr>
              <w:t>vs</w:t>
            </w:r>
            <w:r w:rsidR="00971D23">
              <w:rPr>
                <w:rFonts w:ascii="Book Antiqua" w:hAnsi="Book Antiqua" w:cs="Arial"/>
                <w:color w:val="000000" w:themeColor="text1"/>
              </w:rPr>
              <w:t xml:space="preserve"> 13 d</w:t>
            </w:r>
            <w:r w:rsidR="00EE062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Death: 0.1% </w:t>
            </w:r>
            <w:r w:rsidR="00EE062E"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8.1%</w:t>
            </w:r>
          </w:p>
        </w:tc>
      </w:tr>
      <w:tr w:rsidR="0033298F" w:rsidRPr="00196AD0" w14:paraId="4E9A5B64" w14:textId="77777777" w:rsidTr="00BF461A">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F2A28EF" w14:textId="77777777" w:rsidR="0033298F" w:rsidRPr="00196AD0" w:rsidRDefault="00CA1D3B"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 xml:space="preserve">Huang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0033298F" w:rsidRPr="00196AD0">
              <w:rPr>
                <w:rFonts w:ascii="Book Antiqua" w:hAnsi="Book Antiqua" w:cs="Arial"/>
                <w:b w:val="0"/>
                <w:bCs w:val="0"/>
                <w:color w:val="000000" w:themeColor="text1"/>
                <w:shd w:val="clear" w:color="auto" w:fill="FFFFFF"/>
                <w:vertAlign w:val="superscript"/>
              </w:rPr>
              <w:t>[</w:t>
            </w:r>
            <w:proofErr w:type="gramEnd"/>
            <w:r w:rsidR="0033298F" w:rsidRPr="00196AD0">
              <w:rPr>
                <w:rFonts w:ascii="Book Antiqua" w:hAnsi="Book Antiqua" w:cs="Arial"/>
                <w:b w:val="0"/>
                <w:bCs w:val="0"/>
                <w:color w:val="000000" w:themeColor="text1"/>
                <w:shd w:val="clear" w:color="auto" w:fill="FFFFFF"/>
                <w:vertAlign w:val="superscript"/>
              </w:rPr>
              <w:t>2]</w:t>
            </w:r>
            <w:r w:rsidRPr="00196AD0">
              <w:rPr>
                <w:rFonts w:ascii="Book Antiqua" w:hAnsi="Book Antiqua" w:cs="Arial"/>
                <w:b w:val="0"/>
                <w:bCs w:val="0"/>
                <w:color w:val="000000" w:themeColor="text1"/>
                <w:shd w:val="clear" w:color="auto" w:fill="FFFFFF"/>
                <w:lang w:eastAsia="zh-CN"/>
              </w:rPr>
              <w:t xml:space="preserve">. </w:t>
            </w:r>
            <w:r w:rsidR="0033298F" w:rsidRPr="00196AD0">
              <w:rPr>
                <w:rFonts w:ascii="Book Antiqua" w:hAnsi="Book Antiqua" w:cs="Arial"/>
                <w:b w:val="0"/>
                <w:bCs w:val="0"/>
                <w:color w:val="000000" w:themeColor="text1"/>
                <w:shd w:val="clear" w:color="auto" w:fill="FFFFFF"/>
              </w:rPr>
              <w:t>China</w:t>
            </w:r>
          </w:p>
        </w:tc>
        <w:tc>
          <w:tcPr>
            <w:tcW w:w="1559" w:type="dxa"/>
          </w:tcPr>
          <w:p w14:paraId="4F712314" w14:textId="77777777" w:rsidR="0033298F" w:rsidRPr="00196AD0" w:rsidRDefault="00CA1D3B"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shd w:val="clear" w:color="auto" w:fill="FFFFFF"/>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41 (</w:t>
            </w:r>
            <w:r w:rsidRPr="00196AD0">
              <w:rPr>
                <w:rFonts w:ascii="Book Antiqua" w:hAnsi="Book Antiqua" w:cs="Arial"/>
                <w:i/>
                <w:iCs/>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13)</w:t>
            </w:r>
            <w:r w:rsidRPr="00196AD0">
              <w:rPr>
                <w:rFonts w:ascii="Book Antiqua" w:hAnsi="Book Antiqua" w:cs="Arial"/>
                <w:bCs/>
                <w:color w:val="000000" w:themeColor="text1"/>
                <w:shd w:val="clear" w:color="auto" w:fill="FFFFFF"/>
                <w:lang w:eastAsia="zh-CN"/>
              </w:rPr>
              <w:t>.</w:t>
            </w:r>
            <w:r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 xml:space="preserve">Non-ICU </w:t>
            </w:r>
            <w:r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shd w:val="clear" w:color="auto" w:fill="FFFFFF"/>
              </w:rPr>
              <w:t xml:space="preserve"> ICU</w:t>
            </w:r>
          </w:p>
        </w:tc>
        <w:tc>
          <w:tcPr>
            <w:tcW w:w="1134" w:type="dxa"/>
            <w:shd w:val="clear" w:color="auto" w:fill="auto"/>
          </w:tcPr>
          <w:p w14:paraId="425B9054"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49</w:t>
            </w:r>
            <w:r w:rsidR="008D3623" w:rsidRPr="00196AD0">
              <w:rPr>
                <w:rFonts w:ascii="Book Antiqua" w:hAnsi="Book Antiqua" w:cs="Arial"/>
                <w:color w:val="000000" w:themeColor="text1"/>
                <w:lang w:eastAsia="zh-CN"/>
              </w:rPr>
              <w:t xml:space="preserve"> </w:t>
            </w:r>
            <w:r w:rsidR="00CA1D3B" w:rsidRPr="00196AD0">
              <w:rPr>
                <w:rFonts w:ascii="Book Antiqua" w:hAnsi="Book Antiqua" w:cs="Arial"/>
                <w:i/>
                <w:color w:val="000000" w:themeColor="text1"/>
                <w:shd w:val="clear" w:color="auto" w:fill="FFFFFF"/>
              </w:rPr>
              <w:t>vs</w:t>
            </w:r>
            <w:r w:rsidR="00CA1D3B" w:rsidRPr="00196AD0">
              <w:rPr>
                <w:rFonts w:ascii="Book Antiqua" w:hAnsi="Book Antiqua" w:cs="Arial"/>
                <w:color w:val="000000" w:themeColor="text1"/>
              </w:rPr>
              <w:t xml:space="preserve"> </w:t>
            </w:r>
            <w:r w:rsidRPr="00196AD0">
              <w:rPr>
                <w:rFonts w:ascii="Book Antiqua" w:hAnsi="Book Antiqua" w:cs="Arial"/>
                <w:color w:val="000000" w:themeColor="text1"/>
              </w:rPr>
              <w:t>49</w:t>
            </w:r>
          </w:p>
        </w:tc>
        <w:tc>
          <w:tcPr>
            <w:tcW w:w="992" w:type="dxa"/>
            <w:shd w:val="clear" w:color="auto" w:fill="auto"/>
          </w:tcPr>
          <w:p w14:paraId="4DBCCD18"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68%</w:t>
            </w:r>
            <w:r w:rsidR="008D3623" w:rsidRPr="00196AD0">
              <w:rPr>
                <w:rFonts w:ascii="Book Antiqua" w:hAnsi="Book Antiqua" w:cs="Arial"/>
                <w:color w:val="000000" w:themeColor="text1"/>
                <w:lang w:eastAsia="zh-CN"/>
              </w:rPr>
              <w:t xml:space="preserve"> </w:t>
            </w:r>
            <w:r w:rsidR="00CA1D3B" w:rsidRPr="00196AD0">
              <w:rPr>
                <w:rFonts w:ascii="Book Antiqua" w:hAnsi="Book Antiqua" w:cs="Arial"/>
                <w:i/>
                <w:color w:val="000000" w:themeColor="text1"/>
                <w:shd w:val="clear" w:color="auto" w:fill="FFFFFF"/>
              </w:rPr>
              <w:t>vs</w:t>
            </w:r>
            <w:r w:rsidR="00CA1D3B" w:rsidRPr="00196AD0">
              <w:rPr>
                <w:rFonts w:ascii="Book Antiqua" w:hAnsi="Book Antiqua" w:cs="Arial"/>
                <w:color w:val="000000" w:themeColor="text1"/>
              </w:rPr>
              <w:t xml:space="preserve"> </w:t>
            </w:r>
            <w:r w:rsidRPr="00196AD0">
              <w:rPr>
                <w:rFonts w:ascii="Book Antiqua" w:hAnsi="Book Antiqua" w:cs="Arial"/>
                <w:color w:val="000000" w:themeColor="text1"/>
              </w:rPr>
              <w:t>85%</w:t>
            </w:r>
          </w:p>
        </w:tc>
        <w:tc>
          <w:tcPr>
            <w:tcW w:w="851" w:type="dxa"/>
            <w:shd w:val="clear" w:color="auto" w:fill="auto"/>
          </w:tcPr>
          <w:p w14:paraId="5F14DEBE"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w:t>
            </w:r>
            <w:r w:rsidR="008D3623" w:rsidRPr="00196AD0">
              <w:rPr>
                <w:rFonts w:ascii="Book Antiqua" w:hAnsi="Book Antiqua" w:cs="Arial"/>
                <w:color w:val="000000" w:themeColor="text1"/>
                <w:lang w:eastAsia="zh-CN"/>
              </w:rPr>
              <w:t xml:space="preserve"> </w:t>
            </w:r>
            <w:r w:rsidR="00CA1D3B" w:rsidRPr="00196AD0">
              <w:rPr>
                <w:rFonts w:ascii="Book Antiqua" w:hAnsi="Book Antiqua" w:cs="Arial"/>
                <w:i/>
                <w:color w:val="000000" w:themeColor="text1"/>
                <w:shd w:val="clear" w:color="auto" w:fill="FFFFFF"/>
              </w:rPr>
              <w:t>vs</w:t>
            </w:r>
            <w:r w:rsidR="00CA1D3B" w:rsidRPr="00196AD0">
              <w:rPr>
                <w:rFonts w:ascii="Book Antiqua" w:hAnsi="Book Antiqua" w:cs="Arial"/>
                <w:color w:val="000000" w:themeColor="text1"/>
              </w:rPr>
              <w:t xml:space="preserve"> </w:t>
            </w:r>
            <w:r w:rsidRPr="00196AD0">
              <w:rPr>
                <w:rFonts w:ascii="Book Antiqua" w:hAnsi="Book Antiqua" w:cs="Arial"/>
                <w:color w:val="000000" w:themeColor="text1"/>
              </w:rPr>
              <w:t>0%</w:t>
            </w:r>
          </w:p>
        </w:tc>
        <w:tc>
          <w:tcPr>
            <w:tcW w:w="1701" w:type="dxa"/>
            <w:shd w:val="clear" w:color="auto" w:fill="auto"/>
          </w:tcPr>
          <w:p w14:paraId="3EB214BC"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1842" w:type="dxa"/>
            <w:shd w:val="clear" w:color="auto" w:fill="auto"/>
          </w:tcPr>
          <w:p w14:paraId="50D257D9"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AST: 25% </w:t>
            </w:r>
            <w:r w:rsidR="00CA1D3B"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62%</w:t>
            </w:r>
          </w:p>
        </w:tc>
        <w:tc>
          <w:tcPr>
            <w:tcW w:w="2268" w:type="dxa"/>
            <w:shd w:val="clear" w:color="auto" w:fill="auto"/>
          </w:tcPr>
          <w:p w14:paraId="3080FAB9"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27 </w:t>
            </w:r>
            <w:r w:rsidR="00CA1D3B"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49</w:t>
            </w:r>
            <w:r w:rsidR="00CA1D3B"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34 </w:t>
            </w:r>
            <w:r w:rsidR="00CA1D3B"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44</w:t>
            </w:r>
            <w:r w:rsidR="00CA1D3B"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10.8 </w:t>
            </w:r>
            <w:r w:rsidR="00CA1D3B"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14 </w:t>
            </w:r>
          </w:p>
        </w:tc>
        <w:tc>
          <w:tcPr>
            <w:tcW w:w="3062" w:type="dxa"/>
            <w:shd w:val="clear" w:color="auto" w:fill="auto"/>
          </w:tcPr>
          <w:p w14:paraId="5F1F4B58"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ARDS: 4% </w:t>
            </w:r>
            <w:r w:rsidR="006B3CDB"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85%</w:t>
            </w:r>
            <w:r w:rsidR="006B3CDB"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Shock: 0% </w:t>
            </w:r>
            <w:r w:rsidR="006B3CDB"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23%</w:t>
            </w:r>
            <w:r w:rsidR="006B3CDB"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Invasive MV: 0% </w:t>
            </w:r>
            <w:r w:rsidR="006B3CDB" w:rsidRPr="00196AD0">
              <w:rPr>
                <w:rFonts w:ascii="Book Antiqua" w:hAnsi="Book Antiqua" w:cs="Arial"/>
                <w:i/>
                <w:color w:val="000000" w:themeColor="text1"/>
                <w:shd w:val="clear" w:color="auto" w:fill="FFFFFF"/>
              </w:rPr>
              <w:t>vs</w:t>
            </w:r>
            <w:r w:rsidR="006B3CDB" w:rsidRPr="00196AD0">
              <w:rPr>
                <w:rFonts w:ascii="Book Antiqua" w:hAnsi="Book Antiqua" w:cs="Arial"/>
                <w:color w:val="000000" w:themeColor="text1"/>
              </w:rPr>
              <w:t xml:space="preserve"> </w:t>
            </w:r>
            <w:r w:rsidRPr="00196AD0">
              <w:rPr>
                <w:rFonts w:ascii="Book Antiqua" w:hAnsi="Book Antiqua" w:cs="Arial"/>
                <w:color w:val="000000" w:themeColor="text1"/>
              </w:rPr>
              <w:t>15%</w:t>
            </w:r>
            <w:r w:rsidR="006B3CDB"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Discharge: 75% </w:t>
            </w:r>
            <w:r w:rsidR="006B3CDB"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54%</w:t>
            </w:r>
            <w:r w:rsidR="006B3CDB"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Death: 4% </w:t>
            </w:r>
            <w:r w:rsidR="006B3CDB"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38%</w:t>
            </w:r>
          </w:p>
        </w:tc>
      </w:tr>
      <w:tr w:rsidR="0033298F" w:rsidRPr="00196AD0" w14:paraId="3AADDE43" w14:textId="77777777" w:rsidTr="00BF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auto"/>
          </w:tcPr>
          <w:p w14:paraId="12B0DECD" w14:textId="77777777" w:rsidR="0033298F" w:rsidRPr="00196AD0" w:rsidRDefault="0033298F"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 xml:space="preserve">Lei </w:t>
            </w:r>
            <w:r w:rsidR="00E0286D" w:rsidRPr="00196AD0">
              <w:rPr>
                <w:rFonts w:ascii="Book Antiqua" w:hAnsi="Book Antiqua" w:cs="Arial"/>
                <w:b w:val="0"/>
                <w:bCs w:val="0"/>
                <w:i/>
                <w:color w:val="000000" w:themeColor="text1"/>
                <w:shd w:val="clear" w:color="auto" w:fill="FFFFFF"/>
              </w:rPr>
              <w:t xml:space="preserve">et </w:t>
            </w:r>
            <w:proofErr w:type="gramStart"/>
            <w:r w:rsidR="00E0286D"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28]</w:t>
            </w:r>
            <w:r w:rsidR="00E0286D"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 xml:space="preserve">China </w:t>
            </w:r>
          </w:p>
        </w:tc>
        <w:tc>
          <w:tcPr>
            <w:tcW w:w="1559" w:type="dxa"/>
            <w:tcBorders>
              <w:top w:val="none" w:sz="0" w:space="0" w:color="auto"/>
              <w:bottom w:val="none" w:sz="0" w:space="0" w:color="auto"/>
            </w:tcBorders>
          </w:tcPr>
          <w:p w14:paraId="26601F4A" w14:textId="77777777" w:rsidR="0033298F" w:rsidRPr="00196AD0" w:rsidRDefault="00E0286D"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shd w:val="clear" w:color="auto" w:fill="FFFFFF"/>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5771 (</w:t>
            </w:r>
            <w:r w:rsidRPr="00196AD0">
              <w:rPr>
                <w:rFonts w:ascii="Book Antiqua" w:hAnsi="Book Antiqua" w:cs="Arial"/>
                <w:i/>
                <w:iCs/>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1186)</w:t>
            </w:r>
            <w:r w:rsidRPr="00196AD0">
              <w:rPr>
                <w:rFonts w:ascii="Book Antiqua" w:hAnsi="Book Antiqua" w:cs="Arial"/>
                <w:bCs/>
                <w:color w:val="000000" w:themeColor="text1"/>
                <w:shd w:val="clear" w:color="auto" w:fill="FFFFFF"/>
                <w:lang w:eastAsia="zh-CN"/>
              </w:rPr>
              <w:t>.</w:t>
            </w:r>
            <w:r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 xml:space="preserve">Non-severe </w:t>
            </w:r>
            <w:r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shd w:val="clear" w:color="auto" w:fill="FFFFFF"/>
              </w:rPr>
              <w:t xml:space="preserve"> severe</w:t>
            </w:r>
          </w:p>
        </w:tc>
        <w:tc>
          <w:tcPr>
            <w:tcW w:w="1134" w:type="dxa"/>
            <w:tcBorders>
              <w:top w:val="none" w:sz="0" w:space="0" w:color="auto"/>
              <w:bottom w:val="none" w:sz="0" w:space="0" w:color="auto"/>
            </w:tcBorders>
            <w:shd w:val="clear" w:color="auto" w:fill="auto"/>
          </w:tcPr>
          <w:p w14:paraId="509D11EE"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55</w:t>
            </w:r>
            <w:r w:rsidR="00E0286D" w:rsidRPr="00196AD0">
              <w:rPr>
                <w:rFonts w:ascii="Book Antiqua" w:hAnsi="Book Antiqua" w:cs="Arial"/>
                <w:color w:val="000000" w:themeColor="text1"/>
                <w:lang w:eastAsia="zh-CN"/>
              </w:rPr>
              <w:t xml:space="preserve"> </w:t>
            </w:r>
            <w:r w:rsidR="00E0286D" w:rsidRPr="00196AD0">
              <w:rPr>
                <w:rFonts w:ascii="Book Antiqua" w:hAnsi="Book Antiqua" w:cs="Arial"/>
                <w:i/>
                <w:color w:val="000000" w:themeColor="text1"/>
                <w:shd w:val="clear" w:color="auto" w:fill="FFFFFF"/>
              </w:rPr>
              <w:t>vs</w:t>
            </w:r>
            <w:r w:rsidR="00E0286D"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rPr>
              <w:t>59</w:t>
            </w:r>
          </w:p>
        </w:tc>
        <w:tc>
          <w:tcPr>
            <w:tcW w:w="992" w:type="dxa"/>
            <w:tcBorders>
              <w:top w:val="none" w:sz="0" w:space="0" w:color="auto"/>
              <w:bottom w:val="none" w:sz="0" w:space="0" w:color="auto"/>
            </w:tcBorders>
            <w:shd w:val="clear" w:color="auto" w:fill="auto"/>
          </w:tcPr>
          <w:p w14:paraId="34C5AC35"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45.1%</w:t>
            </w:r>
            <w:r w:rsidR="00E0286D" w:rsidRPr="00196AD0">
              <w:rPr>
                <w:rFonts w:ascii="Book Antiqua" w:hAnsi="Book Antiqua" w:cs="Arial"/>
                <w:color w:val="000000" w:themeColor="text1"/>
                <w:lang w:eastAsia="zh-CN"/>
              </w:rPr>
              <w:t xml:space="preserve"> </w:t>
            </w:r>
            <w:r w:rsidR="00E0286D" w:rsidRPr="00196AD0">
              <w:rPr>
                <w:rFonts w:ascii="Book Antiqua" w:hAnsi="Book Antiqua" w:cs="Arial"/>
                <w:i/>
                <w:color w:val="000000" w:themeColor="text1"/>
                <w:shd w:val="clear" w:color="auto" w:fill="FFFFFF"/>
              </w:rPr>
              <w:t>vs</w:t>
            </w:r>
            <w:r w:rsidR="00E0286D"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rPr>
              <w:t>55.3%</w:t>
            </w:r>
          </w:p>
        </w:tc>
        <w:tc>
          <w:tcPr>
            <w:tcW w:w="851" w:type="dxa"/>
            <w:tcBorders>
              <w:top w:val="none" w:sz="0" w:space="0" w:color="auto"/>
              <w:bottom w:val="none" w:sz="0" w:space="0" w:color="auto"/>
            </w:tcBorders>
            <w:shd w:val="clear" w:color="auto" w:fill="auto"/>
          </w:tcPr>
          <w:p w14:paraId="1E6C3171"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1.2%</w:t>
            </w:r>
            <w:r w:rsidR="00E0286D" w:rsidRPr="00196AD0">
              <w:rPr>
                <w:rFonts w:ascii="Book Antiqua" w:hAnsi="Book Antiqua" w:cs="Arial"/>
                <w:color w:val="000000" w:themeColor="text1"/>
                <w:lang w:eastAsia="zh-CN"/>
              </w:rPr>
              <w:t xml:space="preserve"> </w:t>
            </w:r>
            <w:r w:rsidR="00E0286D" w:rsidRPr="00196AD0">
              <w:rPr>
                <w:rFonts w:ascii="Book Antiqua" w:hAnsi="Book Antiqua" w:cs="Arial"/>
                <w:i/>
                <w:color w:val="000000" w:themeColor="text1"/>
                <w:shd w:val="clear" w:color="auto" w:fill="FFFFFF"/>
              </w:rPr>
              <w:t>vs</w:t>
            </w:r>
            <w:r w:rsidR="00E0286D"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rPr>
              <w:t>2.1%</w:t>
            </w:r>
          </w:p>
        </w:tc>
        <w:tc>
          <w:tcPr>
            <w:tcW w:w="1701" w:type="dxa"/>
            <w:tcBorders>
              <w:top w:val="none" w:sz="0" w:space="0" w:color="auto"/>
              <w:bottom w:val="none" w:sz="0" w:space="0" w:color="auto"/>
            </w:tcBorders>
            <w:shd w:val="clear" w:color="auto" w:fill="auto"/>
          </w:tcPr>
          <w:p w14:paraId="37B17AC4"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Viral hepatitis Cirrhosis</w:t>
            </w:r>
          </w:p>
        </w:tc>
        <w:tc>
          <w:tcPr>
            <w:tcW w:w="1842" w:type="dxa"/>
            <w:tcBorders>
              <w:top w:val="none" w:sz="0" w:space="0" w:color="auto"/>
              <w:bottom w:val="none" w:sz="0" w:space="0" w:color="auto"/>
            </w:tcBorders>
            <w:shd w:val="clear" w:color="auto" w:fill="auto"/>
          </w:tcPr>
          <w:p w14:paraId="2EBF8C51"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2268" w:type="dxa"/>
            <w:tcBorders>
              <w:top w:val="none" w:sz="0" w:space="0" w:color="auto"/>
              <w:bottom w:val="none" w:sz="0" w:space="0" w:color="auto"/>
            </w:tcBorders>
            <w:shd w:val="clear" w:color="auto" w:fill="auto"/>
          </w:tcPr>
          <w:p w14:paraId="0576D479"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23 </w:t>
            </w:r>
            <w:r w:rsidR="00E0286D"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26</w:t>
            </w:r>
            <w:r w:rsidR="00E0286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22 </w:t>
            </w:r>
            <w:r w:rsidR="00E0286D"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31</w:t>
            </w:r>
            <w:r w:rsidR="00E0286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ALP: 65 </w:t>
            </w:r>
            <w:r w:rsidR="00E0286D"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63</w:t>
            </w:r>
            <w:r w:rsidR="00E0286D"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10.3 </w:t>
            </w:r>
            <w:r w:rsidR="00E0286D"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10.6</w:t>
            </w:r>
          </w:p>
        </w:tc>
        <w:tc>
          <w:tcPr>
            <w:tcW w:w="3062" w:type="dxa"/>
            <w:tcBorders>
              <w:top w:val="none" w:sz="0" w:space="0" w:color="auto"/>
              <w:bottom w:val="none" w:sz="0" w:space="0" w:color="auto"/>
            </w:tcBorders>
            <w:shd w:val="clear" w:color="auto" w:fill="auto"/>
          </w:tcPr>
          <w:p w14:paraId="3AC1DFA7"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 xml:space="preserve">Reported as association not absolute values </w:t>
            </w:r>
          </w:p>
        </w:tc>
      </w:tr>
      <w:tr w:rsidR="0033298F" w:rsidRPr="00196AD0" w14:paraId="480FAABA" w14:textId="77777777" w:rsidTr="00BF461A">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B348CF4" w14:textId="77777777" w:rsidR="0033298F" w:rsidRPr="00196AD0" w:rsidRDefault="0033298F" w:rsidP="00196AD0">
            <w:pPr>
              <w:spacing w:line="360" w:lineRule="auto"/>
              <w:jc w:val="both"/>
              <w:rPr>
                <w:rFonts w:ascii="Book Antiqua" w:hAnsi="Book Antiqua" w:cs="Arial"/>
                <w:b w:val="0"/>
                <w:bCs w:val="0"/>
                <w:color w:val="000000" w:themeColor="text1"/>
                <w:lang w:eastAsia="zh-CN"/>
              </w:rPr>
            </w:pPr>
            <w:r w:rsidRPr="00196AD0">
              <w:rPr>
                <w:rFonts w:ascii="Book Antiqua" w:hAnsi="Book Antiqua" w:cs="Arial"/>
                <w:b w:val="0"/>
                <w:bCs w:val="0"/>
                <w:color w:val="000000" w:themeColor="text1"/>
              </w:rPr>
              <w:t xml:space="preserve">Li </w:t>
            </w:r>
            <w:r w:rsidRPr="00196AD0">
              <w:rPr>
                <w:rFonts w:ascii="Book Antiqua" w:hAnsi="Book Antiqua" w:cs="Arial"/>
                <w:b w:val="0"/>
                <w:bCs w:val="0"/>
                <w:i/>
                <w:color w:val="000000" w:themeColor="text1"/>
              </w:rPr>
              <w:t xml:space="preserve">et </w:t>
            </w:r>
            <w:proofErr w:type="gramStart"/>
            <w:r w:rsidRPr="00196AD0">
              <w:rPr>
                <w:rFonts w:ascii="Book Antiqua" w:hAnsi="Book Antiqua" w:cs="Arial"/>
                <w:b w:val="0"/>
                <w:bCs w:val="0"/>
                <w:i/>
                <w:color w:val="000000" w:themeColor="text1"/>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58]</w:t>
            </w:r>
            <w:r w:rsidR="00043E8A" w:rsidRPr="00196AD0">
              <w:rPr>
                <w:rFonts w:ascii="Book Antiqua" w:hAnsi="Book Antiqua" w:cs="Arial"/>
                <w:b w:val="0"/>
                <w:bCs w:val="0"/>
                <w:color w:val="000000" w:themeColor="text1"/>
                <w:shd w:val="clear" w:color="auto" w:fill="FFFFFF"/>
                <w:lang w:eastAsia="zh-CN"/>
              </w:rPr>
              <w:t>.</w:t>
            </w:r>
            <w:r w:rsidR="00043E8A" w:rsidRPr="00196AD0">
              <w:rPr>
                <w:rFonts w:ascii="Book Antiqua" w:hAnsi="Book Antiqua" w:cs="Arial"/>
                <w:b w:val="0"/>
                <w:bCs w:val="0"/>
                <w:color w:val="000000" w:themeColor="text1"/>
                <w:lang w:eastAsia="zh-CN"/>
              </w:rPr>
              <w:t xml:space="preserve"> </w:t>
            </w:r>
            <w:r w:rsidRPr="00196AD0">
              <w:rPr>
                <w:rFonts w:ascii="Book Antiqua" w:hAnsi="Book Antiqua" w:cs="Arial"/>
                <w:b w:val="0"/>
                <w:bCs w:val="0"/>
                <w:color w:val="000000" w:themeColor="text1"/>
              </w:rPr>
              <w:t xml:space="preserve">China </w:t>
            </w:r>
          </w:p>
        </w:tc>
        <w:tc>
          <w:tcPr>
            <w:tcW w:w="1559" w:type="dxa"/>
          </w:tcPr>
          <w:p w14:paraId="6A103398" w14:textId="77777777" w:rsidR="0033298F" w:rsidRPr="00196AD0" w:rsidRDefault="00CC7BA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shd w:val="clear" w:color="auto" w:fill="FFFFFF"/>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00043E8A"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548 (</w:t>
            </w:r>
            <w:r w:rsidRPr="00196AD0">
              <w:rPr>
                <w:rFonts w:ascii="Book Antiqua" w:hAnsi="Book Antiqua" w:cs="Arial"/>
                <w:i/>
                <w:iCs/>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00043E8A"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269)</w:t>
            </w:r>
            <w:r w:rsidR="00043E8A" w:rsidRPr="00196AD0">
              <w:rPr>
                <w:rFonts w:ascii="Book Antiqua" w:hAnsi="Book Antiqua" w:cs="Arial"/>
                <w:bCs/>
                <w:color w:val="000000" w:themeColor="text1"/>
                <w:shd w:val="clear" w:color="auto" w:fill="FFFFFF"/>
                <w:lang w:eastAsia="zh-CN"/>
              </w:rPr>
              <w:t>.</w:t>
            </w:r>
            <w:r w:rsidR="00043E8A"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 xml:space="preserve">Non-severe </w:t>
            </w:r>
            <w:r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shd w:val="clear" w:color="auto" w:fill="FFFFFF"/>
              </w:rPr>
              <w:t xml:space="preserve"> severe</w:t>
            </w:r>
          </w:p>
        </w:tc>
        <w:tc>
          <w:tcPr>
            <w:tcW w:w="1134" w:type="dxa"/>
            <w:shd w:val="clear" w:color="auto" w:fill="auto"/>
          </w:tcPr>
          <w:p w14:paraId="0A984EF3"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56</w:t>
            </w:r>
            <w:r w:rsidR="00CC7BAF" w:rsidRPr="00196AD0">
              <w:rPr>
                <w:rFonts w:ascii="Book Antiqua" w:hAnsi="Book Antiqua" w:cs="Arial"/>
                <w:color w:val="000000" w:themeColor="text1"/>
                <w:lang w:eastAsia="zh-CN"/>
              </w:rPr>
              <w:t xml:space="preserve"> </w:t>
            </w:r>
            <w:r w:rsidR="003C0FA8" w:rsidRPr="00196AD0">
              <w:rPr>
                <w:rFonts w:ascii="Book Antiqua" w:hAnsi="Book Antiqua" w:cs="Arial"/>
                <w:i/>
                <w:color w:val="000000" w:themeColor="text1"/>
                <w:shd w:val="clear" w:color="auto" w:fill="FFFFFF"/>
              </w:rPr>
              <w:t>vs</w:t>
            </w:r>
            <w:r w:rsidR="003C0FA8"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rPr>
              <w:t>65</w:t>
            </w:r>
          </w:p>
        </w:tc>
        <w:tc>
          <w:tcPr>
            <w:tcW w:w="992" w:type="dxa"/>
            <w:shd w:val="clear" w:color="auto" w:fill="auto"/>
          </w:tcPr>
          <w:p w14:paraId="10197601"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45.2%</w:t>
            </w:r>
            <w:r w:rsidR="00CC7BAF" w:rsidRPr="00196AD0">
              <w:rPr>
                <w:rFonts w:ascii="Book Antiqua" w:hAnsi="Book Antiqua" w:cs="Arial"/>
                <w:color w:val="000000" w:themeColor="text1"/>
                <w:lang w:eastAsia="zh-CN"/>
              </w:rPr>
              <w:t xml:space="preserve"> </w:t>
            </w:r>
            <w:r w:rsidR="003C0FA8" w:rsidRPr="00196AD0">
              <w:rPr>
                <w:rFonts w:ascii="Book Antiqua" w:hAnsi="Book Antiqua" w:cs="Arial"/>
                <w:i/>
                <w:color w:val="000000" w:themeColor="text1"/>
                <w:shd w:val="clear" w:color="auto" w:fill="FFFFFF"/>
              </w:rPr>
              <w:t>vs</w:t>
            </w:r>
            <w:r w:rsidR="003C0FA8"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rPr>
              <w:t>56.9%</w:t>
            </w:r>
          </w:p>
        </w:tc>
        <w:tc>
          <w:tcPr>
            <w:tcW w:w="851" w:type="dxa"/>
            <w:shd w:val="clear" w:color="auto" w:fill="auto"/>
          </w:tcPr>
          <w:p w14:paraId="3BD0C0E8"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1.1%</w:t>
            </w:r>
            <w:r w:rsidR="00CC7BAF" w:rsidRPr="00196AD0">
              <w:rPr>
                <w:rFonts w:ascii="Book Antiqua" w:hAnsi="Book Antiqua" w:cs="Arial"/>
                <w:color w:val="000000" w:themeColor="text1"/>
                <w:lang w:eastAsia="zh-CN"/>
              </w:rPr>
              <w:t xml:space="preserve"> </w:t>
            </w:r>
            <w:r w:rsidR="003C0FA8" w:rsidRPr="00196AD0">
              <w:rPr>
                <w:rFonts w:ascii="Book Antiqua" w:hAnsi="Book Antiqua" w:cs="Arial"/>
                <w:i/>
                <w:color w:val="000000" w:themeColor="text1"/>
                <w:shd w:val="clear" w:color="auto" w:fill="FFFFFF"/>
              </w:rPr>
              <w:t>vs</w:t>
            </w:r>
            <w:r w:rsidR="003C0FA8"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rPr>
              <w:t>0.7%</w:t>
            </w:r>
          </w:p>
        </w:tc>
        <w:tc>
          <w:tcPr>
            <w:tcW w:w="1701" w:type="dxa"/>
            <w:shd w:val="clear" w:color="auto" w:fill="auto"/>
          </w:tcPr>
          <w:p w14:paraId="52855521"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HBV</w:t>
            </w:r>
          </w:p>
        </w:tc>
        <w:tc>
          <w:tcPr>
            <w:tcW w:w="1842" w:type="dxa"/>
            <w:shd w:val="clear" w:color="auto" w:fill="auto"/>
          </w:tcPr>
          <w:p w14:paraId="601FAC73"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ALT: 22.3%</w:t>
            </w:r>
            <w:r w:rsidR="003C0FA8" w:rsidRPr="00196AD0">
              <w:rPr>
                <w:rFonts w:ascii="Book Antiqua" w:hAnsi="Book Antiqua" w:cs="Arial"/>
                <w:i/>
                <w:color w:val="000000" w:themeColor="text1"/>
                <w:shd w:val="clear" w:color="auto" w:fill="FFFFFF"/>
              </w:rPr>
              <w:t xml:space="preserve"> vs</w:t>
            </w:r>
            <w:r w:rsidRPr="00196AD0">
              <w:rPr>
                <w:rFonts w:ascii="Book Antiqua" w:hAnsi="Book Antiqua" w:cs="Arial"/>
                <w:color w:val="000000" w:themeColor="text1"/>
              </w:rPr>
              <w:t xml:space="preserve"> 24.1%</w:t>
            </w:r>
            <w:r w:rsidR="00633DE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23.3% </w:t>
            </w:r>
            <w:r w:rsidR="003C0FA8"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43.4%</w:t>
            </w:r>
            <w:r w:rsidR="00633DE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2.3% </w:t>
            </w:r>
            <w:r w:rsidR="003C0FA8"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6.4%</w:t>
            </w:r>
          </w:p>
        </w:tc>
        <w:tc>
          <w:tcPr>
            <w:tcW w:w="2268" w:type="dxa"/>
            <w:shd w:val="clear" w:color="auto" w:fill="auto"/>
          </w:tcPr>
          <w:p w14:paraId="3A27B356"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3062" w:type="dxa"/>
            <w:shd w:val="clear" w:color="auto" w:fill="auto"/>
          </w:tcPr>
          <w:p w14:paraId="2017B1E0"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ALI: 15.8% </w:t>
            </w:r>
            <w:r w:rsidR="003C0FA8"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23%</w:t>
            </w:r>
            <w:r w:rsidR="003C0FA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ARDS: 9.7% </w:t>
            </w:r>
            <w:r w:rsidR="003C0FA8"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68%</w:t>
            </w:r>
            <w:r w:rsidR="003C0FA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MV: 4% </w:t>
            </w:r>
            <w:r w:rsidR="003C0FA8"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34.2%</w:t>
            </w:r>
            <w:r w:rsidR="003C0FA8" w:rsidRPr="00196AD0">
              <w:rPr>
                <w:rFonts w:ascii="Book Antiqua" w:hAnsi="Book Antiqua" w:cs="Arial"/>
                <w:color w:val="000000" w:themeColor="text1"/>
                <w:vertAlign w:val="superscript"/>
                <w:lang w:eastAsia="zh-CN"/>
              </w:rPr>
              <w:t>2</w:t>
            </w:r>
            <w:r w:rsidR="003C0FA8" w:rsidRPr="00196AD0">
              <w:rPr>
                <w:rFonts w:ascii="Book Antiqua" w:hAnsi="Book Antiqua" w:cs="Arial"/>
                <w:color w:val="000000" w:themeColor="text1"/>
                <w:lang w:eastAsia="zh-CN"/>
              </w:rPr>
              <w:t>;</w:t>
            </w:r>
            <w:r w:rsidR="003C0FA8" w:rsidRPr="00196AD0">
              <w:rPr>
                <w:rFonts w:ascii="Book Antiqua" w:hAnsi="Book Antiqua" w:cs="Arial"/>
                <w:color w:val="000000" w:themeColor="text1"/>
                <w:vertAlign w:val="superscript"/>
                <w:lang w:eastAsia="zh-CN"/>
              </w:rPr>
              <w:t xml:space="preserve"> </w:t>
            </w:r>
            <w:r w:rsidRPr="00196AD0">
              <w:rPr>
                <w:rFonts w:ascii="Book Antiqua" w:hAnsi="Book Antiqua" w:cs="Arial"/>
                <w:color w:val="000000" w:themeColor="text1"/>
              </w:rPr>
              <w:t xml:space="preserve">Discharge: 72.9% </w:t>
            </w:r>
            <w:r w:rsidR="003C0FA8"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31.7%</w:t>
            </w:r>
            <w:r w:rsidR="003C0FA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Death: 1.1% </w:t>
            </w:r>
            <w:r w:rsidR="003C0FA8" w:rsidRPr="00196AD0">
              <w:rPr>
                <w:rFonts w:ascii="Book Antiqua" w:hAnsi="Book Antiqua" w:cs="Arial"/>
                <w:i/>
                <w:color w:val="000000" w:themeColor="text1"/>
                <w:shd w:val="clear" w:color="auto" w:fill="FFFFFF"/>
              </w:rPr>
              <w:t>vs</w:t>
            </w:r>
            <w:r w:rsidR="003C0FA8"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rPr>
              <w:t>32.5%</w:t>
            </w:r>
          </w:p>
        </w:tc>
      </w:tr>
      <w:tr w:rsidR="0033298F" w:rsidRPr="00196AD0" w14:paraId="787F7949" w14:textId="77777777" w:rsidTr="00BF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auto"/>
          </w:tcPr>
          <w:p w14:paraId="1C157EEF" w14:textId="77777777" w:rsidR="0033298F" w:rsidRPr="00196AD0" w:rsidRDefault="0033298F" w:rsidP="00196AD0">
            <w:pPr>
              <w:spacing w:line="360" w:lineRule="auto"/>
              <w:jc w:val="both"/>
              <w:rPr>
                <w:rFonts w:ascii="Book Antiqua" w:hAnsi="Book Antiqua" w:cs="Arial"/>
                <w:b w:val="0"/>
                <w:bCs w:val="0"/>
                <w:color w:val="000000" w:themeColor="text1"/>
                <w:lang w:eastAsia="zh-CN"/>
              </w:rPr>
            </w:pPr>
            <w:r w:rsidRPr="00196AD0">
              <w:rPr>
                <w:rFonts w:ascii="Book Antiqua" w:hAnsi="Book Antiqua" w:cs="Arial"/>
                <w:b w:val="0"/>
                <w:bCs w:val="0"/>
                <w:color w:val="000000" w:themeColor="text1"/>
              </w:rPr>
              <w:lastRenderedPageBreak/>
              <w:t xml:space="preserve">Mo </w:t>
            </w:r>
            <w:r w:rsidRPr="00196AD0">
              <w:rPr>
                <w:rFonts w:ascii="Book Antiqua" w:hAnsi="Book Antiqua" w:cs="Arial"/>
                <w:b w:val="0"/>
                <w:bCs w:val="0"/>
                <w:i/>
                <w:color w:val="000000" w:themeColor="text1"/>
              </w:rPr>
              <w:t xml:space="preserve">et </w:t>
            </w:r>
            <w:proofErr w:type="gramStart"/>
            <w:r w:rsidRPr="00196AD0">
              <w:rPr>
                <w:rFonts w:ascii="Book Antiqua" w:hAnsi="Book Antiqua" w:cs="Arial"/>
                <w:b w:val="0"/>
                <w:bCs w:val="0"/>
                <w:i/>
                <w:color w:val="000000" w:themeColor="text1"/>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59]</w:t>
            </w:r>
            <w:r w:rsidR="00043E8A" w:rsidRPr="00196AD0">
              <w:rPr>
                <w:rFonts w:ascii="Book Antiqua" w:hAnsi="Book Antiqua" w:cs="Arial"/>
                <w:b w:val="0"/>
                <w:bCs w:val="0"/>
                <w:color w:val="000000" w:themeColor="text1"/>
                <w:shd w:val="clear" w:color="auto" w:fill="FFFFFF"/>
                <w:lang w:eastAsia="zh-CN"/>
              </w:rPr>
              <w:t>.</w:t>
            </w:r>
            <w:r w:rsidR="00043E8A" w:rsidRPr="00196AD0">
              <w:rPr>
                <w:rFonts w:ascii="Book Antiqua" w:hAnsi="Book Antiqua" w:cs="Arial"/>
                <w:b w:val="0"/>
                <w:bCs w:val="0"/>
                <w:color w:val="000000" w:themeColor="text1"/>
                <w:lang w:eastAsia="zh-CN"/>
              </w:rPr>
              <w:t xml:space="preserve"> </w:t>
            </w:r>
            <w:r w:rsidRPr="00196AD0">
              <w:rPr>
                <w:rFonts w:ascii="Book Antiqua" w:hAnsi="Book Antiqua" w:cs="Arial"/>
                <w:b w:val="0"/>
                <w:bCs w:val="0"/>
                <w:color w:val="000000" w:themeColor="text1"/>
              </w:rPr>
              <w:t xml:space="preserve">China </w:t>
            </w:r>
          </w:p>
        </w:tc>
        <w:tc>
          <w:tcPr>
            <w:tcW w:w="1559" w:type="dxa"/>
            <w:tcBorders>
              <w:top w:val="none" w:sz="0" w:space="0" w:color="auto"/>
              <w:bottom w:val="none" w:sz="0" w:space="0" w:color="auto"/>
            </w:tcBorders>
          </w:tcPr>
          <w:p w14:paraId="7FB356BC" w14:textId="77777777" w:rsidR="0033298F" w:rsidRPr="00196AD0" w:rsidRDefault="00043E8A"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shd w:val="clear" w:color="auto" w:fill="FFFFFF"/>
                <w:lang w:eastAsia="zh-CN"/>
              </w:rPr>
            </w:pPr>
            <w:r w:rsidRPr="00196AD0">
              <w:rPr>
                <w:rFonts w:ascii="Book Antiqua" w:hAnsi="Book Antiqua" w:cs="Arial"/>
                <w:i/>
                <w:color w:val="000000" w:themeColor="text1"/>
                <w:shd w:val="clear" w:color="auto" w:fill="FFFFFF"/>
              </w:rPr>
              <w:t xml:space="preserve">N </w:t>
            </w:r>
            <w:r w:rsidRPr="00196AD0">
              <w:rPr>
                <w:rFonts w:ascii="Book Antiqua" w:hAnsi="Book Antiqua" w:cs="Arial"/>
                <w:color w:val="000000" w:themeColor="text1"/>
                <w:shd w:val="clear" w:color="auto" w:fill="FFFFFF"/>
              </w:rPr>
              <w:t>=</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155 (</w:t>
            </w:r>
            <w:r w:rsidRPr="00196AD0">
              <w:rPr>
                <w:rFonts w:ascii="Book Antiqua" w:hAnsi="Book Antiqua" w:cs="Arial"/>
                <w:i/>
                <w:iCs/>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85)</w:t>
            </w:r>
            <w:r w:rsidRPr="00196AD0">
              <w:rPr>
                <w:rFonts w:ascii="Book Antiqua" w:hAnsi="Book Antiqua" w:cs="Arial"/>
                <w:color w:val="000000" w:themeColor="text1"/>
                <w:shd w:val="clear" w:color="auto" w:fill="FFFFFF"/>
                <w:vertAlign w:val="superscript"/>
                <w:lang w:eastAsia="zh-CN"/>
              </w:rPr>
              <w:t>3</w:t>
            </w:r>
            <w:r w:rsidRPr="00196AD0">
              <w:rPr>
                <w:rFonts w:ascii="Book Antiqua" w:hAnsi="Book Antiqua" w:cs="Arial"/>
                <w:bCs/>
                <w:color w:val="000000" w:themeColor="text1"/>
                <w:shd w:val="clear" w:color="auto" w:fill="FFFFFF"/>
                <w:lang w:eastAsia="zh-CN"/>
              </w:rPr>
              <w:t>.</w:t>
            </w:r>
            <w:r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 xml:space="preserve">General </w:t>
            </w:r>
            <w:r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shd w:val="clear" w:color="auto" w:fill="FFFFFF"/>
              </w:rPr>
              <w:t xml:space="preserve"> refractory</w:t>
            </w:r>
          </w:p>
        </w:tc>
        <w:tc>
          <w:tcPr>
            <w:tcW w:w="1134" w:type="dxa"/>
            <w:tcBorders>
              <w:top w:val="none" w:sz="0" w:space="0" w:color="auto"/>
              <w:bottom w:val="none" w:sz="0" w:space="0" w:color="auto"/>
            </w:tcBorders>
            <w:shd w:val="clear" w:color="auto" w:fill="auto"/>
          </w:tcPr>
          <w:p w14:paraId="1E13682E"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47</w:t>
            </w:r>
            <w:r w:rsidR="00BD239E" w:rsidRPr="00196AD0">
              <w:rPr>
                <w:rFonts w:ascii="Book Antiqua" w:hAnsi="Book Antiqua" w:cs="Arial"/>
                <w:color w:val="000000" w:themeColor="text1"/>
                <w:lang w:eastAsia="zh-CN"/>
              </w:rPr>
              <w:t xml:space="preserve"> </w:t>
            </w:r>
            <w:r w:rsidR="00043E8A" w:rsidRPr="00196AD0">
              <w:rPr>
                <w:rFonts w:ascii="Book Antiqua" w:hAnsi="Book Antiqua" w:cs="Arial"/>
                <w:i/>
                <w:color w:val="000000" w:themeColor="text1"/>
                <w:shd w:val="clear" w:color="auto" w:fill="FFFFFF"/>
              </w:rPr>
              <w:t>vs</w:t>
            </w:r>
            <w:r w:rsidR="00043E8A" w:rsidRPr="00196AD0">
              <w:rPr>
                <w:rFonts w:ascii="Book Antiqua" w:hAnsi="Book Antiqua" w:cs="Arial"/>
                <w:color w:val="000000" w:themeColor="text1"/>
              </w:rPr>
              <w:t xml:space="preserve"> </w:t>
            </w:r>
            <w:r w:rsidRPr="00196AD0">
              <w:rPr>
                <w:rFonts w:ascii="Book Antiqua" w:hAnsi="Book Antiqua" w:cs="Arial"/>
                <w:color w:val="000000" w:themeColor="text1"/>
              </w:rPr>
              <w:t>61</w:t>
            </w:r>
          </w:p>
        </w:tc>
        <w:tc>
          <w:tcPr>
            <w:tcW w:w="992" w:type="dxa"/>
            <w:tcBorders>
              <w:top w:val="none" w:sz="0" w:space="0" w:color="auto"/>
              <w:bottom w:val="none" w:sz="0" w:space="0" w:color="auto"/>
            </w:tcBorders>
            <w:shd w:val="clear" w:color="auto" w:fill="auto"/>
          </w:tcPr>
          <w:p w14:paraId="6990662E"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44.3%</w:t>
            </w:r>
            <w:r w:rsidR="00BD239E" w:rsidRPr="00196AD0">
              <w:rPr>
                <w:rFonts w:ascii="Book Antiqua" w:hAnsi="Book Antiqua" w:cs="Arial"/>
                <w:color w:val="000000" w:themeColor="text1"/>
                <w:lang w:eastAsia="zh-CN"/>
              </w:rPr>
              <w:t xml:space="preserve"> </w:t>
            </w:r>
            <w:r w:rsidR="00043E8A" w:rsidRPr="00196AD0">
              <w:rPr>
                <w:rFonts w:ascii="Book Antiqua" w:hAnsi="Book Antiqua" w:cs="Arial"/>
                <w:i/>
                <w:color w:val="000000" w:themeColor="text1"/>
                <w:shd w:val="clear" w:color="auto" w:fill="FFFFFF"/>
              </w:rPr>
              <w:t>vs</w:t>
            </w:r>
            <w:r w:rsidR="00043E8A" w:rsidRPr="00196AD0">
              <w:rPr>
                <w:rFonts w:ascii="Book Antiqua" w:hAnsi="Book Antiqua" w:cs="Arial"/>
                <w:color w:val="000000" w:themeColor="text1"/>
              </w:rPr>
              <w:t xml:space="preserve"> </w:t>
            </w:r>
            <w:r w:rsidRPr="00196AD0">
              <w:rPr>
                <w:rFonts w:ascii="Book Antiqua" w:hAnsi="Book Antiqua" w:cs="Arial"/>
                <w:color w:val="000000" w:themeColor="text1"/>
              </w:rPr>
              <w:t>64.7%</w:t>
            </w:r>
          </w:p>
        </w:tc>
        <w:tc>
          <w:tcPr>
            <w:tcW w:w="851" w:type="dxa"/>
            <w:tcBorders>
              <w:top w:val="none" w:sz="0" w:space="0" w:color="auto"/>
              <w:bottom w:val="none" w:sz="0" w:space="0" w:color="auto"/>
            </w:tcBorders>
            <w:shd w:val="clear" w:color="auto" w:fill="auto"/>
          </w:tcPr>
          <w:p w14:paraId="63ACD8C3"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2.9%</w:t>
            </w:r>
            <w:r w:rsidR="00BD239E" w:rsidRPr="00196AD0">
              <w:rPr>
                <w:rFonts w:ascii="Book Antiqua" w:hAnsi="Book Antiqua" w:cs="Arial"/>
                <w:color w:val="000000" w:themeColor="text1"/>
                <w:lang w:eastAsia="zh-CN"/>
              </w:rPr>
              <w:t xml:space="preserve"> </w:t>
            </w:r>
            <w:r w:rsidR="00043E8A" w:rsidRPr="00196AD0">
              <w:rPr>
                <w:rFonts w:ascii="Book Antiqua" w:hAnsi="Book Antiqua" w:cs="Arial"/>
                <w:i/>
                <w:color w:val="000000" w:themeColor="text1"/>
                <w:shd w:val="clear" w:color="auto" w:fill="FFFFFF"/>
              </w:rPr>
              <w:t>vs</w:t>
            </w:r>
            <w:r w:rsidR="00043E8A" w:rsidRPr="00196AD0">
              <w:rPr>
                <w:rFonts w:ascii="Book Antiqua" w:hAnsi="Book Antiqua" w:cs="Arial"/>
                <w:color w:val="000000" w:themeColor="text1"/>
              </w:rPr>
              <w:t xml:space="preserve"> </w:t>
            </w:r>
            <w:r w:rsidRPr="00196AD0">
              <w:rPr>
                <w:rFonts w:ascii="Book Antiqua" w:hAnsi="Book Antiqua" w:cs="Arial"/>
                <w:color w:val="000000" w:themeColor="text1"/>
              </w:rPr>
              <w:t>5.9%</w:t>
            </w:r>
          </w:p>
        </w:tc>
        <w:tc>
          <w:tcPr>
            <w:tcW w:w="1701" w:type="dxa"/>
            <w:tcBorders>
              <w:top w:val="none" w:sz="0" w:space="0" w:color="auto"/>
              <w:bottom w:val="none" w:sz="0" w:space="0" w:color="auto"/>
            </w:tcBorders>
            <w:shd w:val="clear" w:color="auto" w:fill="auto"/>
          </w:tcPr>
          <w:p w14:paraId="790499D0"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1842" w:type="dxa"/>
            <w:tcBorders>
              <w:top w:val="none" w:sz="0" w:space="0" w:color="auto"/>
              <w:bottom w:val="none" w:sz="0" w:space="0" w:color="auto"/>
            </w:tcBorders>
            <w:shd w:val="clear" w:color="auto" w:fill="auto"/>
          </w:tcPr>
          <w:p w14:paraId="408DACC2"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2268" w:type="dxa"/>
            <w:tcBorders>
              <w:top w:val="none" w:sz="0" w:space="0" w:color="auto"/>
              <w:bottom w:val="none" w:sz="0" w:space="0" w:color="auto"/>
            </w:tcBorders>
            <w:shd w:val="clear" w:color="auto" w:fill="auto"/>
          </w:tcPr>
          <w:p w14:paraId="16297368"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20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28</w:t>
            </w:r>
            <w:r w:rsidR="00BD239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32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37</w:t>
            </w:r>
          </w:p>
        </w:tc>
        <w:tc>
          <w:tcPr>
            <w:tcW w:w="3062" w:type="dxa"/>
            <w:tcBorders>
              <w:top w:val="none" w:sz="0" w:space="0" w:color="auto"/>
              <w:bottom w:val="none" w:sz="0" w:space="0" w:color="auto"/>
            </w:tcBorders>
            <w:shd w:val="clear" w:color="auto" w:fill="auto"/>
          </w:tcPr>
          <w:p w14:paraId="4F3D29F5"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Critical case: 4.3%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40%</w:t>
            </w:r>
            <w:r w:rsidR="008D362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MV: 0%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41.2%</w:t>
            </w:r>
            <w:r w:rsidR="00BD239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Others reported as association</w:t>
            </w:r>
          </w:p>
        </w:tc>
      </w:tr>
      <w:tr w:rsidR="0033298F" w:rsidRPr="00196AD0" w14:paraId="0C206377" w14:textId="77777777" w:rsidTr="00BF461A">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D5CEB31" w14:textId="77777777" w:rsidR="0033298F" w:rsidRPr="00196AD0" w:rsidRDefault="0033298F" w:rsidP="00196AD0">
            <w:pPr>
              <w:spacing w:line="360" w:lineRule="auto"/>
              <w:jc w:val="both"/>
              <w:rPr>
                <w:rFonts w:ascii="Book Antiqua" w:hAnsi="Book Antiqua" w:cs="Arial"/>
                <w:b w:val="0"/>
                <w:bCs w:val="0"/>
                <w:color w:val="000000" w:themeColor="text1"/>
                <w:lang w:eastAsia="zh-CN"/>
              </w:rPr>
            </w:pPr>
            <w:r w:rsidRPr="00196AD0">
              <w:rPr>
                <w:rFonts w:ascii="Book Antiqua" w:hAnsi="Book Antiqua" w:cs="Arial"/>
                <w:b w:val="0"/>
                <w:bCs w:val="0"/>
                <w:color w:val="000000" w:themeColor="text1"/>
              </w:rPr>
              <w:t xml:space="preserve">Wan </w:t>
            </w:r>
            <w:r w:rsidRPr="00196AD0">
              <w:rPr>
                <w:rFonts w:ascii="Book Antiqua" w:hAnsi="Book Antiqua" w:cs="Arial"/>
                <w:b w:val="0"/>
                <w:bCs w:val="0"/>
                <w:i/>
                <w:color w:val="000000" w:themeColor="text1"/>
              </w:rPr>
              <w:t xml:space="preserve">et </w:t>
            </w:r>
            <w:proofErr w:type="gramStart"/>
            <w:r w:rsidRPr="00196AD0">
              <w:rPr>
                <w:rFonts w:ascii="Book Antiqua" w:hAnsi="Book Antiqua" w:cs="Arial"/>
                <w:b w:val="0"/>
                <w:bCs w:val="0"/>
                <w:i/>
                <w:color w:val="000000" w:themeColor="text1"/>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60]</w:t>
            </w:r>
            <w:r w:rsidR="003F24A3" w:rsidRPr="00196AD0">
              <w:rPr>
                <w:rFonts w:ascii="Book Antiqua" w:hAnsi="Book Antiqua" w:cs="Arial"/>
                <w:b w:val="0"/>
                <w:bCs w:val="0"/>
                <w:color w:val="000000" w:themeColor="text1"/>
                <w:shd w:val="clear" w:color="auto" w:fill="FFFFFF"/>
                <w:lang w:eastAsia="zh-CN"/>
              </w:rPr>
              <w:t>.</w:t>
            </w:r>
            <w:r w:rsidR="003F24A3" w:rsidRPr="00196AD0">
              <w:rPr>
                <w:rFonts w:ascii="Book Antiqua" w:hAnsi="Book Antiqua" w:cs="Arial"/>
                <w:b w:val="0"/>
                <w:bCs w:val="0"/>
                <w:color w:val="000000" w:themeColor="text1"/>
                <w:lang w:eastAsia="zh-CN"/>
              </w:rPr>
              <w:t xml:space="preserve"> </w:t>
            </w:r>
            <w:r w:rsidRPr="00196AD0">
              <w:rPr>
                <w:rFonts w:ascii="Book Antiqua" w:hAnsi="Book Antiqua" w:cs="Arial"/>
                <w:b w:val="0"/>
                <w:bCs w:val="0"/>
                <w:color w:val="000000" w:themeColor="text1"/>
              </w:rPr>
              <w:t xml:space="preserve">China </w:t>
            </w:r>
          </w:p>
        </w:tc>
        <w:tc>
          <w:tcPr>
            <w:tcW w:w="1559" w:type="dxa"/>
          </w:tcPr>
          <w:p w14:paraId="00B79271" w14:textId="77777777" w:rsidR="0033298F" w:rsidRPr="00196AD0" w:rsidRDefault="003F24A3"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shd w:val="clear" w:color="auto" w:fill="FFFFFF"/>
                <w:lang w:eastAsia="zh-CN"/>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135 (</w:t>
            </w:r>
            <w:r w:rsidRPr="00196AD0">
              <w:rPr>
                <w:rFonts w:ascii="Book Antiqua" w:hAnsi="Book Antiqua" w:cs="Arial"/>
                <w:i/>
                <w:iCs/>
                <w:color w:val="000000" w:themeColor="text1"/>
                <w:shd w:val="clear" w:color="auto" w:fill="FFFFFF"/>
              </w:rPr>
              <w:t>n</w:t>
            </w:r>
            <w:r w:rsidRPr="00196AD0">
              <w:rPr>
                <w:rFonts w:ascii="Book Antiqua" w:hAnsi="Book Antiqua" w:cs="Arial"/>
                <w:color w:val="000000" w:themeColor="text1"/>
                <w:shd w:val="clear" w:color="auto" w:fill="FFFFFF"/>
              </w:rPr>
              <w:t xml:space="preserve"> =40)</w:t>
            </w:r>
            <w:r w:rsidRPr="00196AD0">
              <w:rPr>
                <w:rFonts w:ascii="Book Antiqua" w:hAnsi="Book Antiqua" w:cs="Arial"/>
                <w:color w:val="000000" w:themeColor="text1"/>
                <w:shd w:val="clear" w:color="auto" w:fill="FFFFFF"/>
                <w:lang w:eastAsia="zh-CN"/>
              </w:rPr>
              <w:t>.</w:t>
            </w:r>
            <w:r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 xml:space="preserve">Mild </w:t>
            </w:r>
            <w:r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shd w:val="clear" w:color="auto" w:fill="FFFFFF"/>
              </w:rPr>
              <w:t xml:space="preserve"> severe</w:t>
            </w:r>
          </w:p>
        </w:tc>
        <w:tc>
          <w:tcPr>
            <w:tcW w:w="1134" w:type="dxa"/>
            <w:shd w:val="clear" w:color="auto" w:fill="auto"/>
          </w:tcPr>
          <w:p w14:paraId="1D79B226"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44</w:t>
            </w:r>
            <w:r w:rsidR="003F24A3" w:rsidRPr="00196AD0">
              <w:rPr>
                <w:rFonts w:ascii="Book Antiqua" w:hAnsi="Book Antiqua" w:cs="Arial"/>
                <w:color w:val="000000" w:themeColor="text1"/>
                <w:lang w:eastAsia="zh-CN"/>
              </w:rPr>
              <w:t xml:space="preserve"> </w:t>
            </w:r>
            <w:r w:rsidR="00043E8A" w:rsidRPr="00196AD0">
              <w:rPr>
                <w:rFonts w:ascii="Book Antiqua" w:hAnsi="Book Antiqua" w:cs="Arial"/>
                <w:i/>
                <w:color w:val="000000" w:themeColor="text1"/>
                <w:shd w:val="clear" w:color="auto" w:fill="FFFFFF"/>
              </w:rPr>
              <w:t>vs</w:t>
            </w:r>
            <w:r w:rsidR="00043E8A" w:rsidRPr="00196AD0">
              <w:rPr>
                <w:rFonts w:ascii="Book Antiqua" w:hAnsi="Book Antiqua" w:cs="Arial"/>
                <w:color w:val="000000" w:themeColor="text1"/>
              </w:rPr>
              <w:t xml:space="preserve"> </w:t>
            </w:r>
            <w:r w:rsidRPr="00196AD0">
              <w:rPr>
                <w:rFonts w:ascii="Book Antiqua" w:hAnsi="Book Antiqua" w:cs="Arial"/>
                <w:color w:val="000000" w:themeColor="text1"/>
              </w:rPr>
              <w:t>56</w:t>
            </w:r>
          </w:p>
        </w:tc>
        <w:tc>
          <w:tcPr>
            <w:tcW w:w="992" w:type="dxa"/>
            <w:shd w:val="clear" w:color="auto" w:fill="auto"/>
          </w:tcPr>
          <w:p w14:paraId="60B41F04"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54.7%</w:t>
            </w:r>
            <w:r w:rsidR="003F24A3" w:rsidRPr="00196AD0">
              <w:rPr>
                <w:rFonts w:ascii="Book Antiqua" w:hAnsi="Book Antiqua" w:cs="Arial"/>
                <w:color w:val="000000" w:themeColor="text1"/>
                <w:lang w:eastAsia="zh-CN"/>
              </w:rPr>
              <w:t xml:space="preserve"> </w:t>
            </w:r>
            <w:r w:rsidR="00043E8A" w:rsidRPr="00196AD0">
              <w:rPr>
                <w:rFonts w:ascii="Book Antiqua" w:hAnsi="Book Antiqua" w:cs="Arial"/>
                <w:i/>
                <w:color w:val="000000" w:themeColor="text1"/>
                <w:shd w:val="clear" w:color="auto" w:fill="FFFFFF"/>
              </w:rPr>
              <w:t>vs</w:t>
            </w:r>
            <w:r w:rsidR="00043E8A" w:rsidRPr="00196AD0">
              <w:rPr>
                <w:rFonts w:ascii="Book Antiqua" w:hAnsi="Book Antiqua" w:cs="Arial"/>
                <w:color w:val="000000" w:themeColor="text1"/>
              </w:rPr>
              <w:t xml:space="preserve"> </w:t>
            </w:r>
            <w:r w:rsidRPr="00196AD0">
              <w:rPr>
                <w:rFonts w:ascii="Book Antiqua" w:hAnsi="Book Antiqua" w:cs="Arial"/>
                <w:color w:val="000000" w:themeColor="text1"/>
              </w:rPr>
              <w:t>52.5%</w:t>
            </w:r>
          </w:p>
        </w:tc>
        <w:tc>
          <w:tcPr>
            <w:tcW w:w="851" w:type="dxa"/>
            <w:shd w:val="clear" w:color="auto" w:fill="auto"/>
          </w:tcPr>
          <w:p w14:paraId="7916BF2B"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1%</w:t>
            </w:r>
            <w:r w:rsidR="003F24A3" w:rsidRPr="00196AD0">
              <w:rPr>
                <w:rFonts w:ascii="Book Antiqua" w:hAnsi="Book Antiqua" w:cs="Arial"/>
                <w:color w:val="000000" w:themeColor="text1"/>
                <w:lang w:eastAsia="zh-CN"/>
              </w:rPr>
              <w:t xml:space="preserve"> </w:t>
            </w:r>
            <w:r w:rsidR="00043E8A" w:rsidRPr="00196AD0">
              <w:rPr>
                <w:rFonts w:ascii="Book Antiqua" w:hAnsi="Book Antiqua" w:cs="Arial"/>
                <w:i/>
                <w:color w:val="000000" w:themeColor="text1"/>
                <w:shd w:val="clear" w:color="auto" w:fill="FFFFFF"/>
              </w:rPr>
              <w:t>vs</w:t>
            </w:r>
            <w:r w:rsidR="00043E8A" w:rsidRPr="00196AD0">
              <w:rPr>
                <w:rFonts w:ascii="Book Antiqua" w:hAnsi="Book Antiqua" w:cs="Arial"/>
                <w:color w:val="000000" w:themeColor="text1"/>
              </w:rPr>
              <w:t xml:space="preserve"> </w:t>
            </w:r>
            <w:r w:rsidRPr="00196AD0">
              <w:rPr>
                <w:rFonts w:ascii="Book Antiqua" w:hAnsi="Book Antiqua" w:cs="Arial"/>
                <w:color w:val="000000" w:themeColor="text1"/>
              </w:rPr>
              <w:t>2.5%</w:t>
            </w:r>
          </w:p>
        </w:tc>
        <w:tc>
          <w:tcPr>
            <w:tcW w:w="1701" w:type="dxa"/>
            <w:shd w:val="clear" w:color="auto" w:fill="auto"/>
          </w:tcPr>
          <w:p w14:paraId="78B0CD8D"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1842" w:type="dxa"/>
            <w:shd w:val="clear" w:color="auto" w:fill="auto"/>
          </w:tcPr>
          <w:p w14:paraId="31CAA105"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AST: 16%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37.5%</w:t>
            </w:r>
          </w:p>
        </w:tc>
        <w:tc>
          <w:tcPr>
            <w:tcW w:w="2268" w:type="dxa"/>
            <w:shd w:val="clear" w:color="auto" w:fill="auto"/>
          </w:tcPr>
          <w:p w14:paraId="45900DF7"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21.7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26.6</w:t>
            </w:r>
            <w:r w:rsidR="00043E8A"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22.4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33.6</w:t>
            </w:r>
            <w:r w:rsidR="00043E8A"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8.6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9.8</w:t>
            </w:r>
          </w:p>
        </w:tc>
        <w:tc>
          <w:tcPr>
            <w:tcW w:w="3062" w:type="dxa"/>
            <w:shd w:val="clear" w:color="auto" w:fill="auto"/>
          </w:tcPr>
          <w:p w14:paraId="42748BB4"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ARDS: 1.1%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50%</w:t>
            </w:r>
            <w:r w:rsidR="00043E8A"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Shock: 0%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2.5%</w:t>
            </w:r>
            <w:r w:rsidR="00043E8A"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Discharge: 10.5%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12.5%</w:t>
            </w:r>
            <w:r w:rsidR="00043E8A"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Death: 0% </w:t>
            </w:r>
            <w:r w:rsidR="00043E8A"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2.5%</w:t>
            </w:r>
          </w:p>
        </w:tc>
      </w:tr>
      <w:tr w:rsidR="0033298F" w:rsidRPr="00196AD0" w14:paraId="18A9D162" w14:textId="77777777" w:rsidTr="00BF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auto"/>
          </w:tcPr>
          <w:p w14:paraId="5194955C" w14:textId="77777777" w:rsidR="0033298F" w:rsidRPr="00196AD0" w:rsidRDefault="0033298F" w:rsidP="00196AD0">
            <w:pPr>
              <w:spacing w:line="360" w:lineRule="auto"/>
              <w:jc w:val="both"/>
              <w:rPr>
                <w:rFonts w:ascii="Book Antiqua" w:hAnsi="Book Antiqua" w:cs="Arial"/>
                <w:b w:val="0"/>
                <w:bCs w:val="0"/>
                <w:color w:val="000000" w:themeColor="text1"/>
              </w:rPr>
            </w:pPr>
            <w:r w:rsidRPr="00196AD0">
              <w:rPr>
                <w:rFonts w:ascii="Book Antiqua" w:hAnsi="Book Antiqua" w:cs="Arial"/>
                <w:b w:val="0"/>
                <w:bCs w:val="0"/>
                <w:color w:val="000000" w:themeColor="text1"/>
              </w:rPr>
              <w:t xml:space="preserve">Wang </w:t>
            </w:r>
            <w:r w:rsidRPr="00196AD0">
              <w:rPr>
                <w:rFonts w:ascii="Book Antiqua" w:hAnsi="Book Antiqua" w:cs="Arial"/>
                <w:b w:val="0"/>
                <w:bCs w:val="0"/>
                <w:i/>
                <w:color w:val="000000" w:themeColor="text1"/>
              </w:rPr>
              <w:t xml:space="preserve">et </w:t>
            </w:r>
            <w:proofErr w:type="gramStart"/>
            <w:r w:rsidRPr="00196AD0">
              <w:rPr>
                <w:rFonts w:ascii="Book Antiqua" w:hAnsi="Book Antiqua" w:cs="Arial"/>
                <w:b w:val="0"/>
                <w:bCs w:val="0"/>
                <w:i/>
                <w:color w:val="000000" w:themeColor="text1"/>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1]</w:t>
            </w:r>
            <w:r w:rsidR="00167E22" w:rsidRPr="00196AD0">
              <w:rPr>
                <w:rFonts w:ascii="Book Antiqua" w:hAnsi="Book Antiqua" w:cs="Arial"/>
                <w:b w:val="0"/>
                <w:bCs w:val="0"/>
                <w:color w:val="000000" w:themeColor="text1"/>
                <w:lang w:eastAsia="zh-CN"/>
              </w:rPr>
              <w:t xml:space="preserve">. </w:t>
            </w:r>
            <w:r w:rsidRPr="00196AD0">
              <w:rPr>
                <w:rFonts w:ascii="Book Antiqua" w:hAnsi="Book Antiqua" w:cs="Arial"/>
                <w:b w:val="0"/>
                <w:bCs w:val="0"/>
                <w:color w:val="000000" w:themeColor="text1"/>
              </w:rPr>
              <w:t xml:space="preserve">China </w:t>
            </w:r>
          </w:p>
        </w:tc>
        <w:tc>
          <w:tcPr>
            <w:tcW w:w="1559" w:type="dxa"/>
            <w:tcBorders>
              <w:top w:val="none" w:sz="0" w:space="0" w:color="auto"/>
              <w:bottom w:val="none" w:sz="0" w:space="0" w:color="auto"/>
            </w:tcBorders>
          </w:tcPr>
          <w:p w14:paraId="4C32CF0D" w14:textId="77777777" w:rsidR="0033298F" w:rsidRPr="00196AD0" w:rsidRDefault="00167E22"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color w:val="000000" w:themeColor="text1"/>
                <w:shd w:val="clear" w:color="auto" w:fill="FFFFFF"/>
                <w:lang w:eastAsia="zh-CN"/>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138 (</w:t>
            </w:r>
            <w:r w:rsidRPr="00196AD0">
              <w:rPr>
                <w:rFonts w:ascii="Book Antiqua" w:hAnsi="Book Antiqua" w:cs="Arial"/>
                <w:i/>
                <w:iCs/>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36)</w:t>
            </w:r>
            <w:r w:rsidRPr="00196AD0">
              <w:rPr>
                <w:rFonts w:ascii="Book Antiqua" w:hAnsi="Book Antiqua" w:cs="Arial"/>
                <w:color w:val="000000" w:themeColor="text1"/>
                <w:shd w:val="clear" w:color="auto" w:fill="FFFFFF"/>
                <w:lang w:eastAsia="zh-CN"/>
              </w:rPr>
              <w:t>.</w:t>
            </w:r>
            <w:r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 xml:space="preserve">Non-ICU </w:t>
            </w:r>
            <w:r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shd w:val="clear" w:color="auto" w:fill="FFFFFF"/>
              </w:rPr>
              <w:t xml:space="preserve"> ICU</w:t>
            </w:r>
          </w:p>
        </w:tc>
        <w:tc>
          <w:tcPr>
            <w:tcW w:w="1134" w:type="dxa"/>
            <w:tcBorders>
              <w:top w:val="none" w:sz="0" w:space="0" w:color="auto"/>
              <w:bottom w:val="none" w:sz="0" w:space="0" w:color="auto"/>
            </w:tcBorders>
            <w:shd w:val="clear" w:color="auto" w:fill="auto"/>
          </w:tcPr>
          <w:p w14:paraId="543DFD63"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51</w:t>
            </w:r>
            <w:r w:rsidR="00F33A00" w:rsidRPr="00196AD0">
              <w:rPr>
                <w:rFonts w:ascii="Book Antiqua" w:hAnsi="Book Antiqua" w:cs="Arial"/>
                <w:color w:val="000000" w:themeColor="text1"/>
                <w:lang w:eastAsia="zh-CN"/>
              </w:rPr>
              <w:t xml:space="preserve"> </w:t>
            </w:r>
            <w:r w:rsidR="003F24A3" w:rsidRPr="00196AD0">
              <w:rPr>
                <w:rFonts w:ascii="Book Antiqua" w:hAnsi="Book Antiqua" w:cs="Arial"/>
                <w:i/>
                <w:color w:val="000000" w:themeColor="text1"/>
                <w:shd w:val="clear" w:color="auto" w:fill="FFFFFF"/>
              </w:rPr>
              <w:t>vs</w:t>
            </w:r>
            <w:r w:rsidR="003F24A3" w:rsidRPr="00196AD0">
              <w:rPr>
                <w:rFonts w:ascii="Book Antiqua" w:hAnsi="Book Antiqua" w:cs="Arial"/>
                <w:color w:val="000000" w:themeColor="text1"/>
              </w:rPr>
              <w:t xml:space="preserve"> </w:t>
            </w:r>
            <w:r w:rsidRPr="00196AD0">
              <w:rPr>
                <w:rFonts w:ascii="Book Antiqua" w:hAnsi="Book Antiqua" w:cs="Arial"/>
                <w:color w:val="000000" w:themeColor="text1"/>
              </w:rPr>
              <w:t>66</w:t>
            </w:r>
          </w:p>
        </w:tc>
        <w:tc>
          <w:tcPr>
            <w:tcW w:w="992" w:type="dxa"/>
            <w:tcBorders>
              <w:top w:val="none" w:sz="0" w:space="0" w:color="auto"/>
              <w:bottom w:val="none" w:sz="0" w:space="0" w:color="auto"/>
            </w:tcBorders>
            <w:shd w:val="clear" w:color="auto" w:fill="auto"/>
          </w:tcPr>
          <w:p w14:paraId="692EACBC"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52%</w:t>
            </w:r>
            <w:r w:rsidR="00F33A00" w:rsidRPr="00196AD0">
              <w:rPr>
                <w:rFonts w:ascii="Book Antiqua" w:hAnsi="Book Antiqua" w:cs="Arial"/>
                <w:color w:val="000000" w:themeColor="text1"/>
                <w:lang w:eastAsia="zh-CN"/>
              </w:rPr>
              <w:t xml:space="preserve"> </w:t>
            </w:r>
            <w:r w:rsidR="003F24A3" w:rsidRPr="00196AD0">
              <w:rPr>
                <w:rFonts w:ascii="Book Antiqua" w:hAnsi="Book Antiqua" w:cs="Arial"/>
                <w:i/>
                <w:color w:val="000000" w:themeColor="text1"/>
                <w:shd w:val="clear" w:color="auto" w:fill="FFFFFF"/>
              </w:rPr>
              <w:t>vs</w:t>
            </w:r>
            <w:r w:rsidR="003F24A3" w:rsidRPr="00196AD0">
              <w:rPr>
                <w:rFonts w:ascii="Book Antiqua" w:hAnsi="Book Antiqua" w:cs="Arial"/>
                <w:color w:val="000000" w:themeColor="text1"/>
              </w:rPr>
              <w:t xml:space="preserve"> </w:t>
            </w:r>
            <w:r w:rsidRPr="00196AD0">
              <w:rPr>
                <w:rFonts w:ascii="Book Antiqua" w:hAnsi="Book Antiqua" w:cs="Arial"/>
                <w:color w:val="000000" w:themeColor="text1"/>
              </w:rPr>
              <w:t>61.1%</w:t>
            </w:r>
          </w:p>
        </w:tc>
        <w:tc>
          <w:tcPr>
            <w:tcW w:w="851" w:type="dxa"/>
            <w:tcBorders>
              <w:top w:val="none" w:sz="0" w:space="0" w:color="auto"/>
              <w:bottom w:val="none" w:sz="0" w:space="0" w:color="auto"/>
            </w:tcBorders>
            <w:shd w:val="clear" w:color="auto" w:fill="auto"/>
          </w:tcPr>
          <w:p w14:paraId="3EA5861C"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3.9%</w:t>
            </w:r>
            <w:r w:rsidR="00F33A00" w:rsidRPr="00196AD0">
              <w:rPr>
                <w:rFonts w:ascii="Book Antiqua" w:hAnsi="Book Antiqua" w:cs="Arial"/>
                <w:color w:val="000000" w:themeColor="text1"/>
                <w:lang w:eastAsia="zh-CN"/>
              </w:rPr>
              <w:t xml:space="preserve"> </w:t>
            </w:r>
            <w:r w:rsidR="003F24A3" w:rsidRPr="00196AD0">
              <w:rPr>
                <w:rFonts w:ascii="Book Antiqua" w:hAnsi="Book Antiqua" w:cs="Arial"/>
                <w:i/>
                <w:color w:val="000000" w:themeColor="text1"/>
                <w:shd w:val="clear" w:color="auto" w:fill="FFFFFF"/>
              </w:rPr>
              <w:t>vs</w:t>
            </w:r>
            <w:r w:rsidR="003F24A3" w:rsidRPr="00196AD0">
              <w:rPr>
                <w:rFonts w:ascii="Book Antiqua" w:hAnsi="Book Antiqua" w:cs="Arial"/>
                <w:color w:val="000000" w:themeColor="text1"/>
              </w:rPr>
              <w:t xml:space="preserve"> </w:t>
            </w:r>
            <w:r w:rsidRPr="00196AD0">
              <w:rPr>
                <w:rFonts w:ascii="Book Antiqua" w:hAnsi="Book Antiqua" w:cs="Arial"/>
                <w:color w:val="000000" w:themeColor="text1"/>
              </w:rPr>
              <w:t>0%</w:t>
            </w:r>
          </w:p>
        </w:tc>
        <w:tc>
          <w:tcPr>
            <w:tcW w:w="1701" w:type="dxa"/>
            <w:tcBorders>
              <w:top w:val="none" w:sz="0" w:space="0" w:color="auto"/>
              <w:bottom w:val="none" w:sz="0" w:space="0" w:color="auto"/>
            </w:tcBorders>
            <w:shd w:val="clear" w:color="auto" w:fill="auto"/>
          </w:tcPr>
          <w:p w14:paraId="6F16A388"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1842" w:type="dxa"/>
            <w:tcBorders>
              <w:top w:val="none" w:sz="0" w:space="0" w:color="auto"/>
              <w:bottom w:val="none" w:sz="0" w:space="0" w:color="auto"/>
            </w:tcBorders>
            <w:shd w:val="clear" w:color="auto" w:fill="auto"/>
          </w:tcPr>
          <w:p w14:paraId="528C7D8F"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2268" w:type="dxa"/>
            <w:tcBorders>
              <w:top w:val="none" w:sz="0" w:space="0" w:color="auto"/>
              <w:bottom w:val="none" w:sz="0" w:space="0" w:color="auto"/>
            </w:tcBorders>
            <w:shd w:val="clear" w:color="auto" w:fill="auto"/>
          </w:tcPr>
          <w:p w14:paraId="72B9B92D"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23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35</w:t>
            </w:r>
            <w:r w:rsidR="003F24A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29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52</w:t>
            </w:r>
            <w:r w:rsidR="003F24A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9.3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11.5</w:t>
            </w:r>
          </w:p>
        </w:tc>
        <w:tc>
          <w:tcPr>
            <w:tcW w:w="3062" w:type="dxa"/>
            <w:tcBorders>
              <w:top w:val="none" w:sz="0" w:space="0" w:color="auto"/>
              <w:bottom w:val="none" w:sz="0" w:space="0" w:color="auto"/>
            </w:tcBorders>
            <w:shd w:val="clear" w:color="auto" w:fill="auto"/>
          </w:tcPr>
          <w:p w14:paraId="5A01F892"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ARDS: 4.9%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61.1%</w:t>
            </w:r>
            <w:r w:rsidR="003F24A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Shock: 1%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30.6%</w:t>
            </w:r>
            <w:r w:rsidR="003F24A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Invasive MV: 0%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47.2%</w:t>
            </w:r>
          </w:p>
        </w:tc>
      </w:tr>
      <w:tr w:rsidR="0033298F" w:rsidRPr="00196AD0" w14:paraId="374D16BD" w14:textId="77777777" w:rsidTr="00BF461A">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5D255FF" w14:textId="77777777" w:rsidR="0033298F" w:rsidRPr="00196AD0" w:rsidRDefault="0033298F" w:rsidP="00196AD0">
            <w:pPr>
              <w:spacing w:line="360" w:lineRule="auto"/>
              <w:jc w:val="both"/>
              <w:rPr>
                <w:rFonts w:ascii="Book Antiqua" w:hAnsi="Book Antiqua" w:cs="Arial"/>
                <w:b w:val="0"/>
                <w:bCs w:val="0"/>
                <w:color w:val="000000" w:themeColor="text1"/>
                <w:lang w:eastAsia="zh-CN"/>
              </w:rPr>
            </w:pPr>
            <w:r w:rsidRPr="00196AD0">
              <w:rPr>
                <w:rFonts w:ascii="Book Antiqua" w:hAnsi="Book Antiqua" w:cs="Arial"/>
                <w:b w:val="0"/>
                <w:bCs w:val="0"/>
                <w:color w:val="000000" w:themeColor="text1"/>
              </w:rPr>
              <w:t xml:space="preserve">Wu </w:t>
            </w:r>
            <w:r w:rsidRPr="00196AD0">
              <w:rPr>
                <w:rFonts w:ascii="Book Antiqua" w:hAnsi="Book Antiqua" w:cs="Arial"/>
                <w:b w:val="0"/>
                <w:bCs w:val="0"/>
                <w:i/>
                <w:color w:val="000000" w:themeColor="text1"/>
              </w:rPr>
              <w:t xml:space="preserve">et </w:t>
            </w:r>
            <w:proofErr w:type="gramStart"/>
            <w:r w:rsidRPr="00196AD0">
              <w:rPr>
                <w:rFonts w:ascii="Book Antiqua" w:hAnsi="Book Antiqua" w:cs="Arial"/>
                <w:b w:val="0"/>
                <w:bCs w:val="0"/>
                <w:i/>
                <w:color w:val="000000" w:themeColor="text1"/>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42]</w:t>
            </w:r>
            <w:r w:rsidR="00BD239E" w:rsidRPr="00196AD0">
              <w:rPr>
                <w:rFonts w:ascii="Book Antiqua" w:hAnsi="Book Antiqua" w:cs="Arial"/>
                <w:b w:val="0"/>
                <w:bCs w:val="0"/>
                <w:color w:val="000000" w:themeColor="text1"/>
                <w:shd w:val="clear" w:color="auto" w:fill="FFFFFF"/>
                <w:lang w:eastAsia="zh-CN"/>
              </w:rPr>
              <w:t>.</w:t>
            </w:r>
            <w:r w:rsidR="00BD239E" w:rsidRPr="00196AD0">
              <w:rPr>
                <w:rFonts w:ascii="Book Antiqua" w:hAnsi="Book Antiqua" w:cs="Arial"/>
                <w:b w:val="0"/>
                <w:bCs w:val="0"/>
                <w:color w:val="000000" w:themeColor="text1"/>
                <w:lang w:eastAsia="zh-CN"/>
              </w:rPr>
              <w:t xml:space="preserve"> </w:t>
            </w:r>
            <w:r w:rsidRPr="00196AD0">
              <w:rPr>
                <w:rFonts w:ascii="Book Antiqua" w:hAnsi="Book Antiqua" w:cs="Arial"/>
                <w:b w:val="0"/>
                <w:bCs w:val="0"/>
                <w:color w:val="000000" w:themeColor="text1"/>
              </w:rPr>
              <w:t xml:space="preserve">China </w:t>
            </w:r>
          </w:p>
        </w:tc>
        <w:tc>
          <w:tcPr>
            <w:tcW w:w="1559" w:type="dxa"/>
          </w:tcPr>
          <w:p w14:paraId="3139F6B9" w14:textId="77777777" w:rsidR="0033298F" w:rsidRPr="00196AD0" w:rsidRDefault="00BD239E"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color w:val="000000" w:themeColor="text1"/>
                <w:shd w:val="clear" w:color="auto" w:fill="FFFFFF"/>
                <w:lang w:eastAsia="zh-CN"/>
              </w:rPr>
            </w:pPr>
            <w:r w:rsidRPr="00196AD0">
              <w:rPr>
                <w:rFonts w:ascii="Book Antiqua" w:hAnsi="Book Antiqua" w:cs="Arial"/>
                <w:i/>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00A6739E"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201 (</w:t>
            </w:r>
            <w:r w:rsidRPr="00196AD0">
              <w:rPr>
                <w:rFonts w:ascii="Book Antiqua" w:hAnsi="Book Antiqua" w:cs="Arial"/>
                <w:i/>
                <w:iCs/>
                <w:color w:val="000000" w:themeColor="text1"/>
                <w:shd w:val="clear" w:color="auto" w:fill="FFFFFF"/>
              </w:rPr>
              <w:t>n</w:t>
            </w:r>
            <w:r w:rsidRPr="00196AD0">
              <w:rPr>
                <w:rFonts w:ascii="Book Antiqua" w:hAnsi="Book Antiqua" w:cs="Arial"/>
                <w:color w:val="000000" w:themeColor="text1"/>
                <w:shd w:val="clear" w:color="auto" w:fill="FFFFFF"/>
              </w:rPr>
              <w:t xml:space="preserve"> =</w:t>
            </w:r>
            <w:r w:rsidR="00A6739E"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84)</w:t>
            </w:r>
            <w:r w:rsidRPr="00196AD0">
              <w:rPr>
                <w:rFonts w:ascii="Book Antiqua" w:hAnsi="Book Antiqua" w:cs="Arial"/>
                <w:color w:val="000000" w:themeColor="text1"/>
                <w:shd w:val="clear" w:color="auto" w:fill="FFFFFF"/>
                <w:vertAlign w:val="superscript"/>
                <w:lang w:eastAsia="zh-CN"/>
              </w:rPr>
              <w:t>4</w:t>
            </w:r>
            <w:r w:rsidR="00A6739E" w:rsidRPr="00196AD0">
              <w:rPr>
                <w:rFonts w:ascii="Book Antiqua" w:hAnsi="Book Antiqua" w:cs="Arial"/>
                <w:color w:val="000000" w:themeColor="text1"/>
                <w:shd w:val="clear" w:color="auto" w:fill="FFFFFF"/>
                <w:lang w:eastAsia="zh-CN"/>
              </w:rPr>
              <w:t>.</w:t>
            </w:r>
            <w:r w:rsidR="00A6739E" w:rsidRPr="00196AD0">
              <w:rPr>
                <w:rFonts w:ascii="Book Antiqua" w:hAnsi="Book Antiqua" w:cs="Arial"/>
                <w:b/>
                <w:bCs/>
                <w:color w:val="000000" w:themeColor="text1"/>
                <w:shd w:val="clear" w:color="auto" w:fill="FFFFFF"/>
                <w:lang w:eastAsia="zh-CN"/>
              </w:rPr>
              <w:t xml:space="preserve"> </w:t>
            </w:r>
            <w:r w:rsidRPr="00196AD0">
              <w:rPr>
                <w:rFonts w:ascii="Book Antiqua" w:hAnsi="Book Antiqua" w:cs="Arial"/>
                <w:color w:val="000000" w:themeColor="text1"/>
              </w:rPr>
              <w:t xml:space="preserve">Non-ARDS </w:t>
            </w:r>
            <w:r w:rsidRPr="00196AD0">
              <w:rPr>
                <w:rFonts w:ascii="Book Antiqua" w:hAnsi="Book Antiqua" w:cs="Arial"/>
                <w:i/>
                <w:color w:val="000000" w:themeColor="text1"/>
              </w:rPr>
              <w:t>vs</w:t>
            </w:r>
            <w:r w:rsidRPr="00196AD0">
              <w:rPr>
                <w:rFonts w:ascii="Book Antiqua" w:hAnsi="Book Antiqua" w:cs="Arial"/>
                <w:color w:val="000000" w:themeColor="text1"/>
              </w:rPr>
              <w:t xml:space="preserve"> ARDS</w:t>
            </w:r>
          </w:p>
        </w:tc>
        <w:tc>
          <w:tcPr>
            <w:tcW w:w="1134" w:type="dxa"/>
            <w:shd w:val="clear" w:color="auto" w:fill="auto"/>
          </w:tcPr>
          <w:p w14:paraId="17BADDF1"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48</w:t>
            </w:r>
            <w:r w:rsidR="00114FB3" w:rsidRPr="00196AD0">
              <w:rPr>
                <w:rFonts w:ascii="Book Antiqua" w:hAnsi="Book Antiqua" w:cs="Arial"/>
                <w:color w:val="000000" w:themeColor="text1"/>
                <w:lang w:eastAsia="zh-CN"/>
              </w:rPr>
              <w:t xml:space="preserve"> </w:t>
            </w:r>
            <w:r w:rsidRPr="00196AD0">
              <w:rPr>
                <w:rFonts w:ascii="Book Antiqua" w:hAnsi="Book Antiqua" w:cs="Arial"/>
                <w:i/>
                <w:color w:val="000000" w:themeColor="text1"/>
              </w:rPr>
              <w:t>vs</w:t>
            </w:r>
            <w:r w:rsidR="00114FB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58.5</w:t>
            </w:r>
          </w:p>
        </w:tc>
        <w:tc>
          <w:tcPr>
            <w:tcW w:w="992" w:type="dxa"/>
            <w:shd w:val="clear" w:color="auto" w:fill="auto"/>
          </w:tcPr>
          <w:p w14:paraId="76E12C02"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58.1%</w:t>
            </w:r>
            <w:r w:rsidR="00167E22" w:rsidRPr="00196AD0">
              <w:rPr>
                <w:rFonts w:ascii="Book Antiqua" w:hAnsi="Book Antiqua" w:cs="Arial"/>
                <w:color w:val="000000" w:themeColor="text1"/>
                <w:lang w:eastAsia="zh-CN"/>
              </w:rPr>
              <w:t xml:space="preserve"> </w:t>
            </w:r>
            <w:r w:rsidR="00167E22" w:rsidRPr="00196AD0">
              <w:rPr>
                <w:rFonts w:ascii="Book Antiqua" w:hAnsi="Book Antiqua" w:cs="Arial"/>
                <w:i/>
                <w:color w:val="000000" w:themeColor="text1"/>
                <w:lang w:eastAsia="zh-CN"/>
              </w:rPr>
              <w:t>v</w:t>
            </w:r>
            <w:r w:rsidR="00167E22" w:rsidRPr="00196AD0">
              <w:rPr>
                <w:rFonts w:ascii="Book Antiqua" w:hAnsi="Book Antiqua" w:cs="Arial"/>
                <w:i/>
                <w:color w:val="000000" w:themeColor="text1"/>
              </w:rPr>
              <w:t>s</w:t>
            </w:r>
            <w:r w:rsidR="00167E22" w:rsidRPr="00196AD0">
              <w:rPr>
                <w:rFonts w:ascii="Book Antiqua" w:hAnsi="Book Antiqua" w:cs="Arial"/>
                <w:i/>
                <w:color w:val="000000" w:themeColor="text1"/>
                <w:lang w:eastAsia="zh-CN"/>
              </w:rPr>
              <w:t xml:space="preserve"> </w:t>
            </w:r>
            <w:r w:rsidRPr="00196AD0">
              <w:rPr>
                <w:rFonts w:ascii="Book Antiqua" w:hAnsi="Book Antiqua" w:cs="Arial"/>
                <w:color w:val="000000" w:themeColor="text1"/>
              </w:rPr>
              <w:t>71.4%</w:t>
            </w:r>
          </w:p>
        </w:tc>
        <w:tc>
          <w:tcPr>
            <w:tcW w:w="851" w:type="dxa"/>
            <w:shd w:val="clear" w:color="auto" w:fill="auto"/>
          </w:tcPr>
          <w:p w14:paraId="3762312D"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3.5%</w:t>
            </w:r>
            <w:r w:rsidR="00167E22" w:rsidRPr="00196AD0">
              <w:rPr>
                <w:rFonts w:ascii="Book Antiqua" w:hAnsi="Book Antiqua" w:cs="Arial"/>
                <w:color w:val="000000" w:themeColor="text1"/>
                <w:vertAlign w:val="superscript"/>
                <w:lang w:eastAsia="zh-CN"/>
              </w:rPr>
              <w:t>5</w:t>
            </w:r>
          </w:p>
        </w:tc>
        <w:tc>
          <w:tcPr>
            <w:tcW w:w="1701" w:type="dxa"/>
            <w:shd w:val="clear" w:color="auto" w:fill="auto"/>
          </w:tcPr>
          <w:p w14:paraId="4D056D47"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1842" w:type="dxa"/>
            <w:shd w:val="clear" w:color="auto" w:fill="auto"/>
          </w:tcPr>
          <w:p w14:paraId="643E2624"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2268" w:type="dxa"/>
            <w:shd w:val="clear" w:color="auto" w:fill="auto"/>
          </w:tcPr>
          <w:p w14:paraId="3F4A1BC1"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27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35</w:t>
            </w:r>
            <w:r w:rsidR="003F24A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30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38</w:t>
            </w:r>
            <w:r w:rsidR="003F24A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10.5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12.9</w:t>
            </w:r>
          </w:p>
        </w:tc>
        <w:tc>
          <w:tcPr>
            <w:tcW w:w="3062" w:type="dxa"/>
            <w:shd w:val="clear" w:color="auto" w:fill="auto"/>
          </w:tcPr>
          <w:p w14:paraId="19178B70"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MV: 0% </w:t>
            </w:r>
            <w:r w:rsidR="003F24A3" w:rsidRPr="00196AD0">
              <w:rPr>
                <w:rFonts w:ascii="Book Antiqua" w:hAnsi="Book Antiqua" w:cs="Arial"/>
                <w:i/>
                <w:color w:val="000000" w:themeColor="text1"/>
                <w:shd w:val="clear" w:color="auto" w:fill="FFFFFF"/>
              </w:rPr>
              <w:t>vs</w:t>
            </w:r>
            <w:r w:rsidRPr="00196AD0">
              <w:rPr>
                <w:rFonts w:ascii="Book Antiqua" w:hAnsi="Book Antiqua" w:cs="Arial"/>
                <w:color w:val="000000" w:themeColor="text1"/>
              </w:rPr>
              <w:t xml:space="preserve"> 78.6%</w:t>
            </w:r>
            <w:r w:rsidR="003F24A3" w:rsidRPr="00196AD0">
              <w:rPr>
                <w:rFonts w:ascii="Book Antiqua" w:hAnsi="Book Antiqua" w:cs="Arial"/>
                <w:color w:val="000000" w:themeColor="text1"/>
                <w:vertAlign w:val="superscript"/>
                <w:lang w:eastAsia="zh-CN"/>
              </w:rPr>
              <w:t>2</w:t>
            </w:r>
            <w:r w:rsidR="003F24A3"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Others reported as association</w:t>
            </w:r>
          </w:p>
        </w:tc>
      </w:tr>
      <w:tr w:rsidR="0033298F" w:rsidRPr="00196AD0" w14:paraId="2016EB8A" w14:textId="77777777" w:rsidTr="00BF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auto"/>
          </w:tcPr>
          <w:p w14:paraId="236E1C57" w14:textId="77777777" w:rsidR="0033298F" w:rsidRPr="00196AD0" w:rsidRDefault="0033298F"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 xml:space="preserve">Zhang </w:t>
            </w:r>
            <w:r w:rsidR="00A6739E" w:rsidRPr="00196AD0">
              <w:rPr>
                <w:rFonts w:ascii="Book Antiqua" w:hAnsi="Book Antiqua" w:cs="Arial"/>
                <w:b w:val="0"/>
                <w:bCs w:val="0"/>
                <w:i/>
                <w:color w:val="000000" w:themeColor="text1"/>
                <w:shd w:val="clear" w:color="auto" w:fill="FFFFFF"/>
              </w:rPr>
              <w:t xml:space="preserve">et </w:t>
            </w:r>
            <w:proofErr w:type="gramStart"/>
            <w:r w:rsidR="00A6739E"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61]</w:t>
            </w:r>
            <w:r w:rsidR="00807E88"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 xml:space="preserve">China </w:t>
            </w:r>
          </w:p>
        </w:tc>
        <w:tc>
          <w:tcPr>
            <w:tcW w:w="1559" w:type="dxa"/>
            <w:tcBorders>
              <w:top w:val="none" w:sz="0" w:space="0" w:color="auto"/>
              <w:bottom w:val="none" w:sz="0" w:space="0" w:color="auto"/>
            </w:tcBorders>
          </w:tcPr>
          <w:p w14:paraId="5241FA9D" w14:textId="77777777" w:rsidR="0033298F" w:rsidRPr="00196AD0" w:rsidRDefault="00A6739E"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color w:val="000000" w:themeColor="text1"/>
                <w:shd w:val="clear" w:color="auto" w:fill="FFFFFF"/>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221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55)</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 xml:space="preserve">Non-severe </w:t>
            </w:r>
            <w:r w:rsidRPr="00196AD0">
              <w:rPr>
                <w:rFonts w:ascii="Book Antiqua" w:hAnsi="Book Antiqua" w:cs="Arial"/>
                <w:bCs/>
                <w:i/>
                <w:color w:val="000000" w:themeColor="text1"/>
                <w:shd w:val="clear" w:color="auto" w:fill="FFFFFF"/>
              </w:rPr>
              <w:t xml:space="preserve">vs </w:t>
            </w:r>
            <w:r w:rsidRPr="00196AD0">
              <w:rPr>
                <w:rFonts w:ascii="Book Antiqua" w:hAnsi="Book Antiqua" w:cs="Arial"/>
                <w:bCs/>
                <w:color w:val="000000" w:themeColor="text1"/>
                <w:shd w:val="clear" w:color="auto" w:fill="FFFFFF"/>
              </w:rPr>
              <w:t>severe</w:t>
            </w:r>
          </w:p>
        </w:tc>
        <w:tc>
          <w:tcPr>
            <w:tcW w:w="1134" w:type="dxa"/>
            <w:tcBorders>
              <w:top w:val="none" w:sz="0" w:space="0" w:color="auto"/>
              <w:bottom w:val="none" w:sz="0" w:space="0" w:color="auto"/>
            </w:tcBorders>
            <w:shd w:val="clear" w:color="auto" w:fill="auto"/>
          </w:tcPr>
          <w:p w14:paraId="48383E0A"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51</w:t>
            </w:r>
            <w:r w:rsidR="00807E88" w:rsidRPr="00196AD0">
              <w:rPr>
                <w:rFonts w:ascii="Book Antiqua" w:hAnsi="Book Antiqua" w:cs="Arial"/>
                <w:color w:val="000000" w:themeColor="text1"/>
                <w:lang w:eastAsia="zh-CN"/>
              </w:rPr>
              <w:t xml:space="preserve"> </w:t>
            </w:r>
            <w:r w:rsidR="00A6739E"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62</w:t>
            </w:r>
          </w:p>
        </w:tc>
        <w:tc>
          <w:tcPr>
            <w:tcW w:w="992" w:type="dxa"/>
            <w:tcBorders>
              <w:top w:val="none" w:sz="0" w:space="0" w:color="auto"/>
              <w:bottom w:val="none" w:sz="0" w:space="0" w:color="auto"/>
            </w:tcBorders>
            <w:shd w:val="clear" w:color="auto" w:fill="auto"/>
          </w:tcPr>
          <w:p w14:paraId="30B0D9C7"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44%</w:t>
            </w:r>
            <w:r w:rsidR="00807E88" w:rsidRPr="00196AD0">
              <w:rPr>
                <w:rFonts w:ascii="Book Antiqua" w:hAnsi="Book Antiqua" w:cs="Arial"/>
                <w:color w:val="000000" w:themeColor="text1"/>
                <w:lang w:eastAsia="zh-CN"/>
              </w:rPr>
              <w:t xml:space="preserve"> </w:t>
            </w:r>
            <w:r w:rsidR="00A6739E"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63.6%</w:t>
            </w:r>
          </w:p>
        </w:tc>
        <w:tc>
          <w:tcPr>
            <w:tcW w:w="851" w:type="dxa"/>
            <w:tcBorders>
              <w:top w:val="none" w:sz="0" w:space="0" w:color="auto"/>
              <w:bottom w:val="none" w:sz="0" w:space="0" w:color="auto"/>
            </w:tcBorders>
            <w:shd w:val="clear" w:color="auto" w:fill="auto"/>
          </w:tcPr>
          <w:p w14:paraId="0B9F8076"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1.8%</w:t>
            </w:r>
            <w:r w:rsidR="00807E88" w:rsidRPr="00196AD0">
              <w:rPr>
                <w:rFonts w:ascii="Book Antiqua" w:hAnsi="Book Antiqua" w:cs="Arial"/>
                <w:color w:val="000000" w:themeColor="text1"/>
                <w:lang w:eastAsia="zh-CN"/>
              </w:rPr>
              <w:t xml:space="preserve"> </w:t>
            </w:r>
            <w:r w:rsidR="00A6739E"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7.3%</w:t>
            </w:r>
          </w:p>
        </w:tc>
        <w:tc>
          <w:tcPr>
            <w:tcW w:w="1701" w:type="dxa"/>
            <w:tcBorders>
              <w:top w:val="none" w:sz="0" w:space="0" w:color="auto"/>
              <w:bottom w:val="none" w:sz="0" w:space="0" w:color="auto"/>
            </w:tcBorders>
            <w:shd w:val="clear" w:color="auto" w:fill="auto"/>
          </w:tcPr>
          <w:p w14:paraId="010FE831"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1842" w:type="dxa"/>
            <w:tcBorders>
              <w:top w:val="none" w:sz="0" w:space="0" w:color="auto"/>
              <w:bottom w:val="none" w:sz="0" w:space="0" w:color="auto"/>
            </w:tcBorders>
            <w:shd w:val="clear" w:color="auto" w:fill="auto"/>
          </w:tcPr>
          <w:p w14:paraId="5A4B518D"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2268" w:type="dxa"/>
            <w:tcBorders>
              <w:top w:val="none" w:sz="0" w:space="0" w:color="auto"/>
              <w:bottom w:val="none" w:sz="0" w:space="0" w:color="auto"/>
            </w:tcBorders>
            <w:shd w:val="clear" w:color="auto" w:fill="auto"/>
          </w:tcPr>
          <w:p w14:paraId="16847F71"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22 </w:t>
            </w:r>
            <w:r w:rsidR="00A6739E"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32</w:t>
            </w:r>
            <w:r w:rsidR="00807E8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27 </w:t>
            </w:r>
            <w:r w:rsidR="00A6739E"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51</w:t>
            </w:r>
            <w:r w:rsidR="00807E8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9.6 </w:t>
            </w:r>
            <w:r w:rsidR="00A6739E"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11.4</w:t>
            </w:r>
          </w:p>
        </w:tc>
        <w:tc>
          <w:tcPr>
            <w:tcW w:w="3062" w:type="dxa"/>
            <w:tcBorders>
              <w:top w:val="none" w:sz="0" w:space="0" w:color="auto"/>
              <w:bottom w:val="none" w:sz="0" w:space="0" w:color="auto"/>
            </w:tcBorders>
            <w:shd w:val="clear" w:color="auto" w:fill="auto"/>
          </w:tcPr>
          <w:p w14:paraId="7419E299"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ARDS: 0% </w:t>
            </w:r>
            <w:r w:rsidR="00A6739E"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87.3%</w:t>
            </w:r>
            <w:r w:rsidR="00A6739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Shock: 0% </w:t>
            </w:r>
            <w:r w:rsidR="00A6739E"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27.3%</w:t>
            </w:r>
            <w:r w:rsidR="00A6739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MV: 1.2% </w:t>
            </w:r>
            <w:r w:rsidR="00A6739E"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74.6%</w:t>
            </w:r>
            <w:r w:rsidR="00A6739E" w:rsidRPr="00196AD0">
              <w:rPr>
                <w:rFonts w:ascii="Book Antiqua" w:hAnsi="Book Antiqua" w:cs="Arial"/>
                <w:color w:val="000000" w:themeColor="text1"/>
                <w:vertAlign w:val="superscript"/>
                <w:lang w:eastAsia="zh-CN"/>
              </w:rPr>
              <w:t>2</w:t>
            </w:r>
            <w:r w:rsidR="00A6739E" w:rsidRPr="00196AD0">
              <w:rPr>
                <w:rFonts w:ascii="Book Antiqua" w:hAnsi="Book Antiqua" w:cs="Arial"/>
                <w:color w:val="000000" w:themeColor="text1"/>
                <w:lang w:eastAsia="zh-CN"/>
              </w:rPr>
              <w:t>;</w:t>
            </w:r>
            <w:r w:rsidR="00A6739E" w:rsidRPr="00196AD0">
              <w:rPr>
                <w:rFonts w:ascii="Book Antiqua" w:hAnsi="Book Antiqua" w:cs="Arial"/>
                <w:color w:val="000000" w:themeColor="text1"/>
                <w:vertAlign w:val="superscript"/>
                <w:lang w:eastAsia="zh-CN"/>
              </w:rPr>
              <w:t xml:space="preserve"> </w:t>
            </w:r>
            <w:r w:rsidRPr="00196AD0">
              <w:rPr>
                <w:rFonts w:ascii="Book Antiqua" w:hAnsi="Book Antiqua" w:cs="Arial"/>
                <w:color w:val="000000" w:themeColor="text1"/>
              </w:rPr>
              <w:t xml:space="preserve">Discharge: 21.1% </w:t>
            </w:r>
            <w:r w:rsidR="00A6739E"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12.7%</w:t>
            </w:r>
            <w:r w:rsidR="00A6739E"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Death: 0% </w:t>
            </w:r>
            <w:r w:rsidR="00A6739E"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21.8%</w:t>
            </w:r>
          </w:p>
        </w:tc>
      </w:tr>
      <w:tr w:rsidR="0033298F" w:rsidRPr="00196AD0" w14:paraId="3DEACCEA" w14:textId="77777777" w:rsidTr="00BF461A">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A56CC99" w14:textId="77777777" w:rsidR="0033298F" w:rsidRPr="00196AD0" w:rsidRDefault="0033298F"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lastRenderedPageBreak/>
              <w:t xml:space="preserve">Zhang </w:t>
            </w:r>
            <w:r w:rsidR="00807E88" w:rsidRPr="00196AD0">
              <w:rPr>
                <w:rFonts w:ascii="Book Antiqua" w:hAnsi="Book Antiqua" w:cs="Arial"/>
                <w:b w:val="0"/>
                <w:bCs w:val="0"/>
                <w:i/>
                <w:color w:val="000000" w:themeColor="text1"/>
                <w:shd w:val="clear" w:color="auto" w:fill="FFFFFF"/>
              </w:rPr>
              <w:t xml:space="preserve">et </w:t>
            </w:r>
            <w:proofErr w:type="gramStart"/>
            <w:r w:rsidR="00807E88"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62]</w:t>
            </w:r>
            <w:r w:rsidR="00807E88"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 xml:space="preserve">China </w:t>
            </w:r>
          </w:p>
        </w:tc>
        <w:tc>
          <w:tcPr>
            <w:tcW w:w="1559" w:type="dxa"/>
          </w:tcPr>
          <w:p w14:paraId="5EF3DDA6" w14:textId="77777777" w:rsidR="0033298F" w:rsidRPr="00196AD0" w:rsidRDefault="00807E88"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color w:val="000000" w:themeColor="text1"/>
                <w:shd w:val="clear" w:color="auto" w:fill="FFFFFF"/>
                <w:lang w:eastAsia="zh-CN"/>
              </w:rPr>
            </w:pPr>
            <w:r w:rsidRPr="00196AD0">
              <w:rPr>
                <w:rFonts w:ascii="Book Antiqua" w:hAnsi="Book Antiqua" w:cs="Arial"/>
                <w:bCs/>
                <w:i/>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140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58)</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 xml:space="preserve">Non-severe </w:t>
            </w:r>
            <w:r w:rsidRPr="00196AD0">
              <w:rPr>
                <w:rFonts w:ascii="Book Antiqua" w:hAnsi="Book Antiqua" w:cs="Arial"/>
                <w:bCs/>
                <w:i/>
                <w:color w:val="000000" w:themeColor="text1"/>
                <w:shd w:val="clear" w:color="auto" w:fill="FFFFFF"/>
              </w:rPr>
              <w:t xml:space="preserve">vs </w:t>
            </w:r>
            <w:r w:rsidRPr="00196AD0">
              <w:rPr>
                <w:rFonts w:ascii="Book Antiqua" w:hAnsi="Book Antiqua" w:cs="Arial"/>
                <w:bCs/>
                <w:color w:val="000000" w:themeColor="text1"/>
                <w:shd w:val="clear" w:color="auto" w:fill="FFFFFF"/>
              </w:rPr>
              <w:t>severe</w:t>
            </w:r>
          </w:p>
        </w:tc>
        <w:tc>
          <w:tcPr>
            <w:tcW w:w="1134" w:type="dxa"/>
            <w:shd w:val="clear" w:color="auto" w:fill="auto"/>
          </w:tcPr>
          <w:p w14:paraId="4C8B21DD"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51.1</w:t>
            </w:r>
            <w:r w:rsidR="00807E88" w:rsidRPr="00196AD0">
              <w:rPr>
                <w:rFonts w:ascii="Book Antiqua" w:hAnsi="Book Antiqua" w:cs="Arial"/>
                <w:color w:val="000000" w:themeColor="text1"/>
                <w:lang w:eastAsia="zh-CN"/>
              </w:rPr>
              <w:t xml:space="preserve"> </w:t>
            </w:r>
            <w:r w:rsidR="00807E88"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64</w:t>
            </w:r>
          </w:p>
        </w:tc>
        <w:tc>
          <w:tcPr>
            <w:tcW w:w="992" w:type="dxa"/>
            <w:shd w:val="clear" w:color="auto" w:fill="auto"/>
          </w:tcPr>
          <w:p w14:paraId="109EFF18"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46.3%</w:t>
            </w:r>
            <w:r w:rsidR="00807E88" w:rsidRPr="00196AD0">
              <w:rPr>
                <w:rFonts w:ascii="Book Antiqua" w:hAnsi="Book Antiqua" w:cs="Arial"/>
                <w:color w:val="000000" w:themeColor="text1"/>
                <w:lang w:eastAsia="zh-CN"/>
              </w:rPr>
              <w:t xml:space="preserve"> </w:t>
            </w:r>
            <w:r w:rsidR="00807E88"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56.9%</w:t>
            </w:r>
          </w:p>
        </w:tc>
        <w:tc>
          <w:tcPr>
            <w:tcW w:w="851" w:type="dxa"/>
            <w:shd w:val="clear" w:color="auto" w:fill="auto"/>
          </w:tcPr>
          <w:p w14:paraId="3EACED19"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w:t>
            </w:r>
            <w:r w:rsidR="00807E88" w:rsidRPr="00196AD0">
              <w:rPr>
                <w:rFonts w:ascii="Book Antiqua" w:hAnsi="Book Antiqua" w:cs="Arial"/>
                <w:color w:val="000000" w:themeColor="text1"/>
                <w:lang w:eastAsia="zh-CN"/>
              </w:rPr>
              <w:t xml:space="preserve"> </w:t>
            </w:r>
            <w:r w:rsidR="00807E88"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6.9%</w:t>
            </w:r>
          </w:p>
        </w:tc>
        <w:tc>
          <w:tcPr>
            <w:tcW w:w="1701" w:type="dxa"/>
            <w:shd w:val="clear" w:color="auto" w:fill="auto"/>
          </w:tcPr>
          <w:p w14:paraId="0B10A676"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Fatty liver and abnormal liver function</w:t>
            </w:r>
          </w:p>
        </w:tc>
        <w:tc>
          <w:tcPr>
            <w:tcW w:w="1842" w:type="dxa"/>
            <w:shd w:val="clear" w:color="auto" w:fill="auto"/>
          </w:tcPr>
          <w:p w14:paraId="18CEB032"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2268" w:type="dxa"/>
            <w:shd w:val="clear" w:color="auto" w:fill="auto"/>
          </w:tcPr>
          <w:p w14:paraId="4C4A31E6"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3062" w:type="dxa"/>
            <w:shd w:val="clear" w:color="auto" w:fill="auto"/>
          </w:tcPr>
          <w:p w14:paraId="5569262F" w14:textId="77777777" w:rsidR="0033298F" w:rsidRPr="00196AD0" w:rsidRDefault="0033298F"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r>
      <w:tr w:rsidR="0033298F" w:rsidRPr="00196AD0" w14:paraId="2D447005" w14:textId="77777777" w:rsidTr="00BF4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shd w:val="clear" w:color="auto" w:fill="auto"/>
          </w:tcPr>
          <w:p w14:paraId="73C3FFCD" w14:textId="77777777" w:rsidR="0033298F" w:rsidRPr="00196AD0" w:rsidRDefault="0033298F" w:rsidP="00196AD0">
            <w:pPr>
              <w:spacing w:line="360" w:lineRule="auto"/>
              <w:jc w:val="both"/>
              <w:rPr>
                <w:rFonts w:ascii="Book Antiqua" w:hAnsi="Book Antiqua" w:cs="Arial"/>
                <w:b w:val="0"/>
                <w:bCs w:val="0"/>
                <w:color w:val="000000" w:themeColor="text1"/>
                <w:shd w:val="clear" w:color="auto" w:fill="FFFFFF"/>
                <w:lang w:eastAsia="zh-CN"/>
              </w:rPr>
            </w:pPr>
            <w:r w:rsidRPr="00196AD0">
              <w:rPr>
                <w:rFonts w:ascii="Book Antiqua" w:hAnsi="Book Antiqua" w:cs="Arial"/>
                <w:b w:val="0"/>
                <w:bCs w:val="0"/>
                <w:color w:val="000000" w:themeColor="text1"/>
                <w:shd w:val="clear" w:color="auto" w:fill="FFFFFF"/>
              </w:rPr>
              <w:t xml:space="preserve">Zheng </w:t>
            </w:r>
            <w:r w:rsidRPr="00196AD0">
              <w:rPr>
                <w:rFonts w:ascii="Book Antiqua" w:hAnsi="Book Antiqua" w:cs="Arial"/>
                <w:b w:val="0"/>
                <w:bCs w:val="0"/>
                <w:i/>
                <w:color w:val="000000" w:themeColor="text1"/>
                <w:shd w:val="clear" w:color="auto" w:fill="FFFFFF"/>
              </w:rPr>
              <w:t xml:space="preserve">et </w:t>
            </w:r>
            <w:proofErr w:type="gramStart"/>
            <w:r w:rsidRPr="00196AD0">
              <w:rPr>
                <w:rFonts w:ascii="Book Antiqua" w:hAnsi="Book Antiqua" w:cs="Arial"/>
                <w:b w:val="0"/>
                <w:bCs w:val="0"/>
                <w:i/>
                <w:color w:val="000000" w:themeColor="text1"/>
                <w:shd w:val="clear" w:color="auto" w:fill="FFFFFF"/>
              </w:rPr>
              <w:t>al</w:t>
            </w:r>
            <w:r w:rsidRPr="00196AD0">
              <w:rPr>
                <w:rFonts w:ascii="Book Antiqua" w:hAnsi="Book Antiqua" w:cs="Arial"/>
                <w:b w:val="0"/>
                <w:bCs w:val="0"/>
                <w:color w:val="000000" w:themeColor="text1"/>
                <w:shd w:val="clear" w:color="auto" w:fill="FFFFFF"/>
                <w:vertAlign w:val="superscript"/>
              </w:rPr>
              <w:t>[</w:t>
            </w:r>
            <w:proofErr w:type="gramEnd"/>
            <w:r w:rsidRPr="00196AD0">
              <w:rPr>
                <w:rFonts w:ascii="Book Antiqua" w:hAnsi="Book Antiqua" w:cs="Arial"/>
                <w:b w:val="0"/>
                <w:bCs w:val="0"/>
                <w:color w:val="000000" w:themeColor="text1"/>
                <w:shd w:val="clear" w:color="auto" w:fill="FFFFFF"/>
                <w:vertAlign w:val="superscript"/>
              </w:rPr>
              <w:t>63]</w:t>
            </w:r>
            <w:r w:rsidR="00DE1E6F"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 xml:space="preserve">China </w:t>
            </w:r>
          </w:p>
        </w:tc>
        <w:tc>
          <w:tcPr>
            <w:tcW w:w="1559" w:type="dxa"/>
            <w:tcBorders>
              <w:top w:val="none" w:sz="0" w:space="0" w:color="auto"/>
              <w:bottom w:val="none" w:sz="0" w:space="0" w:color="auto"/>
            </w:tcBorders>
          </w:tcPr>
          <w:p w14:paraId="413950A9" w14:textId="77777777" w:rsidR="0033298F" w:rsidRPr="00196AD0" w:rsidRDefault="00807E88"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color w:val="000000" w:themeColor="text1"/>
                <w:shd w:val="clear" w:color="auto" w:fill="FFFFFF"/>
                <w:lang w:eastAsia="zh-CN"/>
              </w:rPr>
            </w:pPr>
            <w:r w:rsidRPr="00196AD0">
              <w:rPr>
                <w:rFonts w:ascii="Book Antiqua" w:hAnsi="Book Antiqua" w:cs="Arial"/>
                <w:bCs/>
                <w:color w:val="000000" w:themeColor="text1"/>
                <w:shd w:val="clear" w:color="auto" w:fill="FFFFFF"/>
              </w:rPr>
              <w:t>N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161 (</w:t>
            </w:r>
            <w:r w:rsidRPr="00196AD0">
              <w:rPr>
                <w:rFonts w:ascii="Book Antiqua" w:hAnsi="Book Antiqua" w:cs="Arial"/>
                <w:bCs/>
                <w:i/>
                <w:iCs/>
                <w:color w:val="000000" w:themeColor="text1"/>
                <w:shd w:val="clear" w:color="auto" w:fill="FFFFFF"/>
              </w:rPr>
              <w:t>n</w:t>
            </w:r>
            <w:r w:rsidRPr="00196AD0">
              <w:rPr>
                <w:rFonts w:ascii="Book Antiqua" w:hAnsi="Book Antiqua" w:cs="Arial"/>
                <w:bCs/>
                <w:color w:val="000000" w:themeColor="text1"/>
                <w:shd w:val="clear" w:color="auto" w:fill="FFFFFF"/>
              </w:rPr>
              <w:t xml:space="preserve"> =</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shd w:val="clear" w:color="auto" w:fill="FFFFFF"/>
              </w:rPr>
              <w:t>30)</w:t>
            </w:r>
            <w:r w:rsidRPr="00196AD0">
              <w:rPr>
                <w:rFonts w:ascii="Book Antiqua" w:hAnsi="Book Antiqua" w:cs="Arial"/>
                <w:bCs/>
                <w:color w:val="000000" w:themeColor="text1"/>
                <w:shd w:val="clear" w:color="auto" w:fill="FFFFFF"/>
                <w:lang w:eastAsia="zh-CN"/>
              </w:rPr>
              <w:t xml:space="preserve">. </w:t>
            </w:r>
            <w:r w:rsidRPr="00196AD0">
              <w:rPr>
                <w:rFonts w:ascii="Book Antiqua" w:hAnsi="Book Antiqua" w:cs="Arial"/>
                <w:bCs/>
                <w:color w:val="000000" w:themeColor="text1"/>
              </w:rPr>
              <w:t xml:space="preserve">Non-severe </w:t>
            </w:r>
            <w:r w:rsidRPr="00196AD0">
              <w:rPr>
                <w:rFonts w:ascii="Book Antiqua" w:hAnsi="Book Antiqua" w:cs="Arial"/>
                <w:bCs/>
                <w:i/>
                <w:color w:val="000000" w:themeColor="text1"/>
              </w:rPr>
              <w:t xml:space="preserve">vs </w:t>
            </w:r>
            <w:r w:rsidRPr="00196AD0">
              <w:rPr>
                <w:rFonts w:ascii="Book Antiqua" w:hAnsi="Book Antiqua" w:cs="Arial"/>
                <w:bCs/>
                <w:color w:val="000000" w:themeColor="text1"/>
              </w:rPr>
              <w:t>severe</w:t>
            </w:r>
          </w:p>
        </w:tc>
        <w:tc>
          <w:tcPr>
            <w:tcW w:w="1134" w:type="dxa"/>
            <w:tcBorders>
              <w:top w:val="none" w:sz="0" w:space="0" w:color="auto"/>
              <w:bottom w:val="none" w:sz="0" w:space="0" w:color="auto"/>
            </w:tcBorders>
            <w:shd w:val="clear" w:color="auto" w:fill="auto"/>
          </w:tcPr>
          <w:p w14:paraId="4ED84088"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40</w:t>
            </w:r>
            <w:r w:rsidR="00807E88" w:rsidRPr="00196AD0">
              <w:rPr>
                <w:rFonts w:ascii="Book Antiqua" w:hAnsi="Book Antiqua" w:cs="Arial"/>
                <w:color w:val="000000" w:themeColor="text1"/>
                <w:lang w:eastAsia="zh-CN"/>
              </w:rPr>
              <w:t xml:space="preserve"> </w:t>
            </w:r>
            <w:r w:rsidR="00807E88"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57</w:t>
            </w:r>
          </w:p>
        </w:tc>
        <w:tc>
          <w:tcPr>
            <w:tcW w:w="992" w:type="dxa"/>
            <w:tcBorders>
              <w:top w:val="none" w:sz="0" w:space="0" w:color="auto"/>
              <w:bottom w:val="none" w:sz="0" w:space="0" w:color="auto"/>
            </w:tcBorders>
            <w:shd w:val="clear" w:color="auto" w:fill="auto"/>
          </w:tcPr>
          <w:p w14:paraId="593072C7"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50.4%</w:t>
            </w:r>
            <w:r w:rsidR="00807E88" w:rsidRPr="00196AD0">
              <w:rPr>
                <w:rFonts w:ascii="Book Antiqua" w:hAnsi="Book Antiqua" w:cs="Arial"/>
                <w:color w:val="000000" w:themeColor="text1"/>
                <w:lang w:eastAsia="zh-CN"/>
              </w:rPr>
              <w:t xml:space="preserve"> </w:t>
            </w:r>
            <w:r w:rsidR="00807E88"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46.7%</w:t>
            </w:r>
          </w:p>
        </w:tc>
        <w:tc>
          <w:tcPr>
            <w:tcW w:w="851" w:type="dxa"/>
            <w:tcBorders>
              <w:top w:val="none" w:sz="0" w:space="0" w:color="auto"/>
              <w:bottom w:val="none" w:sz="0" w:space="0" w:color="auto"/>
            </w:tcBorders>
            <w:shd w:val="clear" w:color="auto" w:fill="auto"/>
          </w:tcPr>
          <w:p w14:paraId="32B0202C"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3.1%</w:t>
            </w:r>
            <w:r w:rsidR="00807E88" w:rsidRPr="00196AD0">
              <w:rPr>
                <w:rFonts w:ascii="Book Antiqua" w:hAnsi="Book Antiqua" w:cs="Arial"/>
                <w:color w:val="000000" w:themeColor="text1"/>
                <w:lang w:eastAsia="zh-CN"/>
              </w:rPr>
              <w:t xml:space="preserve"> </w:t>
            </w:r>
            <w:r w:rsidR="00807E88" w:rsidRPr="00196AD0">
              <w:rPr>
                <w:rFonts w:ascii="Book Antiqua" w:hAnsi="Book Antiqua" w:cs="Arial"/>
                <w:bCs/>
                <w:i/>
                <w:color w:val="000000" w:themeColor="text1"/>
                <w:shd w:val="clear" w:color="auto" w:fill="FFFFFF"/>
              </w:rPr>
              <w:t xml:space="preserve">vs </w:t>
            </w:r>
            <w:r w:rsidRPr="00196AD0">
              <w:rPr>
                <w:rFonts w:ascii="Book Antiqua" w:hAnsi="Book Antiqua" w:cs="Arial"/>
                <w:color w:val="000000" w:themeColor="text1"/>
              </w:rPr>
              <w:t>0%</w:t>
            </w:r>
          </w:p>
        </w:tc>
        <w:tc>
          <w:tcPr>
            <w:tcW w:w="1701" w:type="dxa"/>
            <w:tcBorders>
              <w:top w:val="none" w:sz="0" w:space="0" w:color="auto"/>
              <w:bottom w:val="none" w:sz="0" w:space="0" w:color="auto"/>
            </w:tcBorders>
            <w:shd w:val="clear" w:color="auto" w:fill="auto"/>
          </w:tcPr>
          <w:p w14:paraId="29CF16B2"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1842" w:type="dxa"/>
            <w:tcBorders>
              <w:top w:val="none" w:sz="0" w:space="0" w:color="auto"/>
              <w:bottom w:val="none" w:sz="0" w:space="0" w:color="auto"/>
            </w:tcBorders>
            <w:shd w:val="clear" w:color="auto" w:fill="auto"/>
          </w:tcPr>
          <w:p w14:paraId="08A674EC"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6.1% </w:t>
            </w:r>
            <w:r w:rsidR="00807E88"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16.7%</w:t>
            </w:r>
            <w:r w:rsidR="00807E8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7.6% </w:t>
            </w:r>
            <w:r w:rsidR="00807E88"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40%</w:t>
            </w:r>
            <w:r w:rsidR="00807E8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4.6% </w:t>
            </w:r>
            <w:r w:rsidR="00807E88"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10%</w:t>
            </w:r>
          </w:p>
        </w:tc>
        <w:tc>
          <w:tcPr>
            <w:tcW w:w="2268" w:type="dxa"/>
            <w:tcBorders>
              <w:top w:val="none" w:sz="0" w:space="0" w:color="auto"/>
              <w:bottom w:val="none" w:sz="0" w:space="0" w:color="auto"/>
            </w:tcBorders>
            <w:shd w:val="clear" w:color="auto" w:fill="auto"/>
          </w:tcPr>
          <w:p w14:paraId="74E0356F"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ALT: 19.3 </w:t>
            </w:r>
            <w:r w:rsidR="00807E88"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23.9</w:t>
            </w:r>
            <w:r w:rsidR="00807E8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AST: 23.4 </w:t>
            </w:r>
            <w:r w:rsidR="00807E88"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31.6</w:t>
            </w:r>
            <w:r w:rsidR="00807E88"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TB: 10.7 </w:t>
            </w:r>
            <w:r w:rsidR="00807E88" w:rsidRPr="00196AD0">
              <w:rPr>
                <w:rFonts w:ascii="Book Antiqua" w:hAnsi="Book Antiqua" w:cs="Arial"/>
                <w:bCs/>
                <w:i/>
                <w:color w:val="000000" w:themeColor="text1"/>
                <w:shd w:val="clear" w:color="auto" w:fill="FFFFFF"/>
              </w:rPr>
              <w:t>vs</w:t>
            </w:r>
            <w:r w:rsidRPr="00196AD0">
              <w:rPr>
                <w:rFonts w:ascii="Book Antiqua" w:hAnsi="Book Antiqua" w:cs="Arial"/>
                <w:color w:val="000000" w:themeColor="text1"/>
              </w:rPr>
              <w:t xml:space="preserve"> 12.7</w:t>
            </w:r>
          </w:p>
        </w:tc>
        <w:tc>
          <w:tcPr>
            <w:tcW w:w="3062" w:type="dxa"/>
            <w:tcBorders>
              <w:top w:val="none" w:sz="0" w:space="0" w:color="auto"/>
              <w:bottom w:val="none" w:sz="0" w:space="0" w:color="auto"/>
            </w:tcBorders>
            <w:shd w:val="clear" w:color="auto" w:fill="auto"/>
          </w:tcPr>
          <w:p w14:paraId="586EC9E6" w14:textId="77777777" w:rsidR="0033298F" w:rsidRPr="00196AD0" w:rsidRDefault="0033298F"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r>
    </w:tbl>
    <w:p w14:paraId="358A4622" w14:textId="77777777" w:rsidR="001E7A88" w:rsidRPr="00196AD0" w:rsidRDefault="00D85A20" w:rsidP="00196AD0">
      <w:pPr>
        <w:spacing w:line="360" w:lineRule="auto"/>
        <w:jc w:val="both"/>
        <w:rPr>
          <w:rFonts w:ascii="Book Antiqua" w:hAnsi="Book Antiqua" w:cs="Arial"/>
          <w:color w:val="000000" w:themeColor="text1"/>
          <w:lang w:eastAsia="zh-CN"/>
        </w:rPr>
      </w:pPr>
      <w:r w:rsidRPr="00196AD0">
        <w:rPr>
          <w:rFonts w:ascii="Book Antiqua" w:hAnsi="Book Antiqua" w:cs="Arial"/>
          <w:color w:val="000000" w:themeColor="text1"/>
          <w:vertAlign w:val="superscript"/>
          <w:lang w:eastAsia="zh-CN"/>
        </w:rPr>
        <w:t>1</w:t>
      </w:r>
      <w:r w:rsidR="001E7A88" w:rsidRPr="00196AD0">
        <w:rPr>
          <w:rFonts w:ascii="Book Antiqua" w:hAnsi="Book Antiqua" w:cs="Arial"/>
          <w:color w:val="000000" w:themeColor="text1"/>
        </w:rPr>
        <w:t>Total number of patients is 417 and 318 is the number for patients with liver injury (for which the comparison between severe and non-severe disease was done)</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vertAlign w:val="superscript"/>
          <w:lang w:eastAsia="zh-CN"/>
        </w:rPr>
        <w:t>2</w:t>
      </w:r>
      <w:r w:rsidR="001E7A88" w:rsidRPr="00196AD0">
        <w:rPr>
          <w:rFonts w:ascii="Book Antiqua" w:hAnsi="Book Antiqua" w:cs="Arial"/>
          <w:color w:val="000000" w:themeColor="text1"/>
        </w:rPr>
        <w:t>Invasive and non-invasive mechanical ventilation</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vertAlign w:val="superscript"/>
          <w:lang w:eastAsia="zh-CN"/>
        </w:rPr>
        <w:t>3</w:t>
      </w:r>
      <w:r w:rsidR="001E7A88" w:rsidRPr="00196AD0">
        <w:rPr>
          <w:rFonts w:ascii="Book Antiqua" w:hAnsi="Book Antiqua" w:cs="Arial"/>
          <w:color w:val="000000" w:themeColor="text1"/>
        </w:rPr>
        <w:t>Reported patients with refractory and critical illness and ≥</w:t>
      </w:r>
      <w:r w:rsidRPr="00196AD0">
        <w:rPr>
          <w:rFonts w:ascii="Book Antiqua" w:hAnsi="Book Antiqua" w:cs="Arial"/>
          <w:color w:val="000000" w:themeColor="text1"/>
          <w:lang w:eastAsia="zh-CN"/>
        </w:rPr>
        <w:t xml:space="preserve"> </w:t>
      </w:r>
      <w:r w:rsidR="001E7A88" w:rsidRPr="00196AD0">
        <w:rPr>
          <w:rFonts w:ascii="Book Antiqua" w:hAnsi="Book Antiqua" w:cs="Arial"/>
          <w:color w:val="000000" w:themeColor="text1"/>
        </w:rPr>
        <w:t>10 d of treatment in hospital</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vertAlign w:val="superscript"/>
          <w:lang w:eastAsia="zh-CN"/>
        </w:rPr>
        <w:t>4</w:t>
      </w:r>
      <w:r w:rsidR="001E7A88" w:rsidRPr="00196AD0">
        <w:rPr>
          <w:rFonts w:ascii="Book Antiqua" w:eastAsia="GuardianTextEgypGR-Regular" w:hAnsi="Book Antiqua" w:cs="Arial"/>
          <w:color w:val="000000" w:themeColor="text1"/>
        </w:rPr>
        <w:t xml:space="preserve">Subgroup of patients who developed </w:t>
      </w:r>
      <w:r w:rsidR="001E7A88" w:rsidRPr="00196AD0">
        <w:rPr>
          <w:rFonts w:ascii="Book Antiqua" w:eastAsia="GuardianSansGR-Regular" w:hAnsi="Book Antiqua" w:cs="Arial"/>
          <w:color w:val="000000" w:themeColor="text1"/>
        </w:rPr>
        <w:t xml:space="preserve">acute respiratory distress syndrome (ARDS) </w:t>
      </w:r>
      <w:r w:rsidR="001E7A88" w:rsidRPr="00196AD0">
        <w:rPr>
          <w:rFonts w:ascii="Book Antiqua" w:eastAsia="GuardianTextEgypGR-Regular" w:hAnsi="Book Antiqua" w:cs="Arial"/>
          <w:color w:val="000000" w:themeColor="text1"/>
        </w:rPr>
        <w:t>after admission and those who progressed from ARDS to death</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vertAlign w:val="superscript"/>
          <w:lang w:eastAsia="zh-CN"/>
        </w:rPr>
        <w:t>5</w:t>
      </w:r>
      <w:r w:rsidR="001E7A88" w:rsidRPr="00196AD0">
        <w:rPr>
          <w:rFonts w:ascii="Book Antiqua" w:hAnsi="Book Antiqua" w:cs="Arial"/>
          <w:color w:val="000000" w:themeColor="text1"/>
        </w:rPr>
        <w:t>Reported for all patients</w:t>
      </w:r>
      <w:r w:rsidRPr="00196AD0">
        <w:rPr>
          <w:rFonts w:ascii="Book Antiqua" w:hAnsi="Book Antiqua" w:cs="Arial"/>
          <w:color w:val="000000" w:themeColor="text1"/>
          <w:lang w:eastAsia="zh-CN"/>
        </w:rPr>
        <w:t xml:space="preserve">. </w:t>
      </w:r>
      <w:r w:rsidR="007B1ADE" w:rsidRPr="00196AD0">
        <w:rPr>
          <w:rFonts w:ascii="Book Antiqua" w:eastAsia="Book Antiqua" w:hAnsi="Book Antiqua" w:cs="Book Antiqua"/>
          <w:color w:val="000000" w:themeColor="text1"/>
        </w:rPr>
        <w:t>ICU</w:t>
      </w:r>
      <w:r w:rsidR="007B1ADE" w:rsidRPr="00196AD0">
        <w:rPr>
          <w:rFonts w:ascii="Book Antiqua" w:hAnsi="Book Antiqua" w:cs="Book Antiqua"/>
          <w:color w:val="000000" w:themeColor="text1"/>
          <w:lang w:eastAsia="zh-CN"/>
        </w:rPr>
        <w:t>:</w:t>
      </w:r>
      <w:r w:rsidR="007B1ADE" w:rsidRPr="00196AD0">
        <w:rPr>
          <w:rFonts w:ascii="Book Antiqua" w:hAnsi="Book Antiqua" w:cs="Arial"/>
          <w:iCs/>
          <w:color w:val="000000" w:themeColor="text1"/>
          <w:lang w:eastAsia="zh-CN"/>
        </w:rPr>
        <w:t xml:space="preserve"> </w:t>
      </w:r>
      <w:r w:rsidR="007B1ADE" w:rsidRPr="00196AD0">
        <w:rPr>
          <w:rFonts w:ascii="Book Antiqua" w:eastAsia="Book Antiqua" w:hAnsi="Book Antiqua" w:cs="Book Antiqua"/>
          <w:color w:val="000000" w:themeColor="text1"/>
        </w:rPr>
        <w:t>Intensive care units</w:t>
      </w:r>
      <w:r w:rsidR="007B1ADE" w:rsidRPr="00196AD0">
        <w:rPr>
          <w:rFonts w:ascii="Book Antiqua" w:hAnsi="Book Antiqua" w:cs="Book Antiqua"/>
          <w:color w:val="000000" w:themeColor="text1"/>
          <w:lang w:eastAsia="zh-CN"/>
        </w:rPr>
        <w:t>;</w:t>
      </w:r>
      <w:r w:rsidR="007B1ADE" w:rsidRPr="00196AD0">
        <w:rPr>
          <w:rFonts w:ascii="Book Antiqua" w:eastAsia="Book Antiqua" w:hAnsi="Book Antiqua" w:cs="Book Antiqua"/>
          <w:color w:val="000000" w:themeColor="text1"/>
        </w:rPr>
        <w:t xml:space="preserve"> </w:t>
      </w:r>
      <w:r w:rsidR="001E7A88" w:rsidRPr="00196AD0">
        <w:rPr>
          <w:rFonts w:ascii="Book Antiqua" w:hAnsi="Book Antiqua" w:cs="Arial"/>
          <w:iCs/>
          <w:color w:val="000000" w:themeColor="text1"/>
        </w:rPr>
        <w:t>ALD</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lcoholic liver disease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ALT</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lanine aminotransferase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ALP</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lkaline phosphatase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ALI</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cute liver injury</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ARDS</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1E7A88" w:rsidRPr="00196AD0">
        <w:rPr>
          <w:rFonts w:ascii="Book Antiqua" w:eastAsia="GuardianAgateSans1GR-Regular" w:hAnsi="Book Antiqua" w:cs="Arial"/>
          <w:iCs/>
          <w:color w:val="000000" w:themeColor="text1"/>
        </w:rPr>
        <w:t>Acute respiratory distress syndrome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AST</w:t>
      </w:r>
      <w:r w:rsidR="00E404B2" w:rsidRPr="00196AD0">
        <w:rPr>
          <w:rFonts w:ascii="Book Antiqua" w:hAnsi="Book Antiqua" w:cs="Arial"/>
          <w:iCs/>
          <w:color w:val="000000" w:themeColor="text1"/>
          <w:lang w:eastAsia="zh-CN"/>
        </w:rPr>
        <w:t xml:space="preserve">: </w:t>
      </w:r>
      <w:r w:rsidR="00A75333"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spartate aminotransferase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CLD</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C</w:t>
      </w:r>
      <w:r w:rsidR="001E7A88" w:rsidRPr="00196AD0">
        <w:rPr>
          <w:rFonts w:ascii="Book Antiqua" w:hAnsi="Book Antiqua" w:cs="Arial"/>
          <w:iCs/>
          <w:color w:val="000000" w:themeColor="text1"/>
        </w:rPr>
        <w:t>hronic liver disease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GGT</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G</w:t>
      </w:r>
      <w:r w:rsidR="001E7A88" w:rsidRPr="00196AD0">
        <w:rPr>
          <w:rFonts w:ascii="Book Antiqua" w:hAnsi="Book Antiqua" w:cs="Arial"/>
          <w:iCs/>
          <w:color w:val="000000" w:themeColor="text1"/>
        </w:rPr>
        <w:t>amma-glutamyl transpeptidase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HBV</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H</w:t>
      </w:r>
      <w:r w:rsidR="001E7A88" w:rsidRPr="00196AD0">
        <w:rPr>
          <w:rFonts w:ascii="Book Antiqua" w:hAnsi="Book Antiqua" w:cs="Arial"/>
          <w:iCs/>
          <w:color w:val="000000" w:themeColor="text1"/>
        </w:rPr>
        <w:t>epatitis B virus</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LFTs</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L</w:t>
      </w:r>
      <w:r w:rsidR="001E7A88" w:rsidRPr="00196AD0">
        <w:rPr>
          <w:rFonts w:ascii="Book Antiqua" w:hAnsi="Book Antiqua" w:cs="Arial"/>
          <w:iCs/>
          <w:color w:val="000000" w:themeColor="text1"/>
        </w:rPr>
        <w:t>iver function tests</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MOF</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M</w:t>
      </w:r>
      <w:r w:rsidR="001E7A88" w:rsidRPr="00196AD0">
        <w:rPr>
          <w:rFonts w:ascii="Book Antiqua" w:hAnsi="Book Antiqua" w:cs="Arial"/>
          <w:iCs/>
          <w:color w:val="000000" w:themeColor="text1"/>
        </w:rPr>
        <w:t>ultiorgan failure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MV</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M</w:t>
      </w:r>
      <w:r w:rsidR="001E7A88" w:rsidRPr="00196AD0">
        <w:rPr>
          <w:rFonts w:ascii="Book Antiqua" w:hAnsi="Book Antiqua" w:cs="Arial"/>
          <w:iCs/>
          <w:color w:val="000000" w:themeColor="text1"/>
        </w:rPr>
        <w:t>echanical ventilation</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N and n</w:t>
      </w:r>
      <w:r w:rsidR="00E404B2" w:rsidRPr="00196AD0">
        <w:rPr>
          <w:rFonts w:ascii="Book Antiqua" w:hAnsi="Book Antiqua" w:cs="Arial"/>
          <w:iCs/>
          <w:color w:val="000000" w:themeColor="text1"/>
          <w:lang w:eastAsia="zh-CN"/>
        </w:rPr>
        <w:t>:</w:t>
      </w:r>
      <w:r w:rsidR="00A75333"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N</w:t>
      </w:r>
      <w:r w:rsidR="001E7A88" w:rsidRPr="00196AD0">
        <w:rPr>
          <w:rFonts w:ascii="Book Antiqua" w:hAnsi="Book Antiqua" w:cs="Arial"/>
          <w:iCs/>
          <w:color w:val="000000" w:themeColor="text1"/>
        </w:rPr>
        <w:t>umber of patients</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NAFLD</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N</w:t>
      </w:r>
      <w:r w:rsidR="001E7A88" w:rsidRPr="00196AD0">
        <w:rPr>
          <w:rFonts w:ascii="Book Antiqua" w:hAnsi="Book Antiqua" w:cs="Arial"/>
          <w:iCs/>
          <w:color w:val="000000" w:themeColor="text1"/>
        </w:rPr>
        <w:t>on-alcoholic fatty liver disease</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TB</w:t>
      </w:r>
      <w:r w:rsidR="00E404B2"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A75333" w:rsidRPr="00196AD0">
        <w:rPr>
          <w:rFonts w:ascii="Book Antiqua" w:hAnsi="Book Antiqua" w:cs="Arial"/>
          <w:iCs/>
          <w:color w:val="000000" w:themeColor="text1"/>
          <w:lang w:eastAsia="zh-CN"/>
        </w:rPr>
        <w:t>T</w:t>
      </w:r>
      <w:r w:rsidR="001E7A88" w:rsidRPr="00196AD0">
        <w:rPr>
          <w:rFonts w:ascii="Book Antiqua" w:hAnsi="Book Antiqua" w:cs="Arial"/>
          <w:iCs/>
          <w:color w:val="000000" w:themeColor="text1"/>
        </w:rPr>
        <w:t xml:space="preserve">otal bilirubin. </w:t>
      </w:r>
    </w:p>
    <w:p w14:paraId="14B169C9" w14:textId="77777777" w:rsidR="001E7A88" w:rsidRPr="00196AD0" w:rsidRDefault="001E7A88" w:rsidP="00196AD0">
      <w:pPr>
        <w:spacing w:line="360" w:lineRule="auto"/>
        <w:jc w:val="both"/>
        <w:rPr>
          <w:rFonts w:ascii="Book Antiqua" w:hAnsi="Book Antiqua"/>
          <w:b/>
          <w:color w:val="000000" w:themeColor="text1"/>
        </w:rPr>
      </w:pPr>
      <w:r w:rsidRPr="00196AD0">
        <w:rPr>
          <w:rFonts w:ascii="Book Antiqua" w:hAnsi="Book Antiqua"/>
          <w:color w:val="000000" w:themeColor="text1"/>
          <w:lang w:eastAsia="zh-CN"/>
        </w:rPr>
        <w:br w:type="page"/>
      </w:r>
      <w:r w:rsidRPr="00196AD0">
        <w:rPr>
          <w:rFonts w:ascii="Book Antiqua" w:hAnsi="Book Antiqua"/>
          <w:b/>
          <w:bCs/>
          <w:color w:val="000000" w:themeColor="text1"/>
        </w:rPr>
        <w:lastRenderedPageBreak/>
        <w:t>Table 4</w:t>
      </w:r>
      <w:r w:rsidRPr="00196AD0">
        <w:rPr>
          <w:rFonts w:ascii="Book Antiqua" w:hAnsi="Book Antiqua"/>
          <w:color w:val="000000" w:themeColor="text1"/>
        </w:rPr>
        <w:t xml:space="preserve"> </w:t>
      </w:r>
      <w:r w:rsidRPr="00196AD0">
        <w:rPr>
          <w:rFonts w:ascii="Book Antiqua" w:hAnsi="Book Antiqua"/>
          <w:b/>
          <w:color w:val="000000" w:themeColor="text1"/>
        </w:rPr>
        <w:t xml:space="preserve">Reported effects of selected </w:t>
      </w:r>
      <w:r w:rsidR="00C401A9" w:rsidRPr="00196AD0">
        <w:rPr>
          <w:rFonts w:ascii="Book Antiqua" w:eastAsia="Book Antiqua" w:hAnsi="Book Antiqua" w:cs="Book Antiqua"/>
          <w:b/>
          <w:color w:val="000000" w:themeColor="text1"/>
        </w:rPr>
        <w:t>coronavirus disease 2019</w:t>
      </w:r>
      <w:r w:rsidRPr="00196AD0">
        <w:rPr>
          <w:rFonts w:ascii="Book Antiqua" w:hAnsi="Book Antiqua"/>
          <w:b/>
          <w:color w:val="000000" w:themeColor="text1"/>
        </w:rPr>
        <w:t xml:space="preserve"> therapies on liver</w:t>
      </w:r>
    </w:p>
    <w:tbl>
      <w:tblPr>
        <w:tblStyle w:val="PlainTable21"/>
        <w:tblW w:w="14743" w:type="dxa"/>
        <w:tblInd w:w="-743" w:type="dxa"/>
        <w:tblBorders>
          <w:top w:val="single" w:sz="4" w:space="0" w:color="auto"/>
          <w:bottom w:val="single" w:sz="4" w:space="0" w:color="auto"/>
        </w:tblBorders>
        <w:tblLayout w:type="fixed"/>
        <w:tblLook w:val="04A0" w:firstRow="1" w:lastRow="0" w:firstColumn="1" w:lastColumn="0" w:noHBand="0" w:noVBand="1"/>
      </w:tblPr>
      <w:tblGrid>
        <w:gridCol w:w="1560"/>
        <w:gridCol w:w="2977"/>
        <w:gridCol w:w="10206"/>
      </w:tblGrid>
      <w:tr w:rsidR="007B33CB" w:rsidRPr="00196AD0" w14:paraId="69E61CCD" w14:textId="77777777" w:rsidTr="007B3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tcPr>
          <w:p w14:paraId="7533F8EA" w14:textId="77777777" w:rsidR="001E7A88" w:rsidRPr="00196AD0" w:rsidRDefault="001E7A88" w:rsidP="00196AD0">
            <w:pPr>
              <w:spacing w:line="360" w:lineRule="auto"/>
              <w:jc w:val="both"/>
              <w:rPr>
                <w:rFonts w:ascii="Book Antiqua" w:hAnsi="Book Antiqua" w:cs="Arial"/>
                <w:bCs w:val="0"/>
                <w:color w:val="000000" w:themeColor="text1"/>
              </w:rPr>
            </w:pPr>
            <w:r w:rsidRPr="00196AD0">
              <w:rPr>
                <w:rFonts w:ascii="Book Antiqua" w:hAnsi="Book Antiqua" w:cs="Arial"/>
                <w:color w:val="000000" w:themeColor="text1"/>
              </w:rPr>
              <w:t>Medication</w:t>
            </w:r>
            <w:r w:rsidRPr="00196AD0">
              <w:rPr>
                <w:rFonts w:ascii="Book Antiqua" w:hAnsi="Book Antiqua" w:cs="Arial"/>
                <w:bCs w:val="0"/>
                <w:color w:val="000000" w:themeColor="text1"/>
              </w:rPr>
              <w:t xml:space="preserve"> (class) </w:t>
            </w:r>
          </w:p>
        </w:tc>
        <w:tc>
          <w:tcPr>
            <w:tcW w:w="2977" w:type="dxa"/>
            <w:tcBorders>
              <w:top w:val="single" w:sz="4" w:space="0" w:color="auto"/>
              <w:bottom w:val="single" w:sz="4" w:space="0" w:color="auto"/>
            </w:tcBorders>
            <w:shd w:val="clear" w:color="auto" w:fill="auto"/>
          </w:tcPr>
          <w:p w14:paraId="65E13259" w14:textId="77777777" w:rsidR="001E7A88" w:rsidRPr="00196AD0" w:rsidRDefault="001E7A88"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 xml:space="preserve">Pattern of liver injury </w:t>
            </w:r>
          </w:p>
        </w:tc>
        <w:tc>
          <w:tcPr>
            <w:tcW w:w="10206" w:type="dxa"/>
            <w:tcBorders>
              <w:top w:val="single" w:sz="4" w:space="0" w:color="auto"/>
              <w:bottom w:val="single" w:sz="4" w:space="0" w:color="auto"/>
            </w:tcBorders>
            <w:shd w:val="clear" w:color="auto" w:fill="auto"/>
          </w:tcPr>
          <w:p w14:paraId="0B557E97" w14:textId="77777777" w:rsidR="001E7A88" w:rsidRPr="00196AD0" w:rsidRDefault="001E7A88" w:rsidP="00196A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color w:val="000000" w:themeColor="text1"/>
              </w:rPr>
            </w:pPr>
            <w:r w:rsidRPr="00196AD0">
              <w:rPr>
                <w:rFonts w:ascii="Book Antiqua" w:hAnsi="Book Antiqua" w:cs="Arial"/>
                <w:color w:val="000000" w:themeColor="text1"/>
              </w:rPr>
              <w:t xml:space="preserve">Evidence </w:t>
            </w:r>
          </w:p>
        </w:tc>
      </w:tr>
      <w:tr w:rsidR="007B33CB" w:rsidRPr="00196AD0" w14:paraId="71A3C444"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bottom w:val="none" w:sz="0" w:space="0" w:color="auto"/>
            </w:tcBorders>
            <w:shd w:val="clear" w:color="auto" w:fill="auto"/>
          </w:tcPr>
          <w:p w14:paraId="3BEBDC49" w14:textId="77777777" w:rsidR="00B178EE" w:rsidRPr="00196AD0" w:rsidRDefault="00B178EE" w:rsidP="00196AD0">
            <w:pPr>
              <w:spacing w:line="360" w:lineRule="auto"/>
              <w:jc w:val="both"/>
              <w:rPr>
                <w:rFonts w:ascii="Book Antiqua" w:hAnsi="Book Antiqua" w:cs="Arial"/>
                <w:b w:val="0"/>
                <w:bCs w:val="0"/>
                <w:color w:val="000000" w:themeColor="text1"/>
              </w:rPr>
            </w:pPr>
            <w:r w:rsidRPr="00196AD0">
              <w:rPr>
                <w:rFonts w:ascii="Book Antiqua" w:hAnsi="Book Antiqua" w:cs="Arial"/>
                <w:b w:val="0"/>
                <w:bCs w:val="0"/>
                <w:color w:val="000000" w:themeColor="text1"/>
              </w:rPr>
              <w:t>Corticosteroids</w:t>
            </w:r>
            <w:r w:rsidRPr="00196AD0">
              <w:rPr>
                <w:rFonts w:ascii="Book Antiqua" w:hAnsi="Book Antiqua" w:cs="Arial"/>
                <w:b w:val="0"/>
                <w:bCs w:val="0"/>
                <w:color w:val="000000" w:themeColor="text1"/>
                <w:lang w:eastAsia="zh-CN"/>
              </w:rPr>
              <w:t xml:space="preserve"> </w:t>
            </w:r>
            <w:r w:rsidRPr="00196AD0">
              <w:rPr>
                <w:rFonts w:ascii="Book Antiqua" w:hAnsi="Book Antiqua" w:cs="Arial"/>
                <w:b w:val="0"/>
                <w:bCs w:val="0"/>
                <w:color w:val="000000" w:themeColor="text1"/>
              </w:rPr>
              <w:t>(Anti-inflammatory agent)</w:t>
            </w:r>
          </w:p>
        </w:tc>
        <w:tc>
          <w:tcPr>
            <w:tcW w:w="2977" w:type="dxa"/>
            <w:vMerge w:val="restart"/>
            <w:tcBorders>
              <w:top w:val="single" w:sz="4" w:space="0" w:color="auto"/>
              <w:bottom w:val="none" w:sz="0" w:space="0" w:color="auto"/>
            </w:tcBorders>
            <w:shd w:val="clear" w:color="auto" w:fill="auto"/>
          </w:tcPr>
          <w:p w14:paraId="626EA101" w14:textId="77777777" w:rsidR="00B178EE" w:rsidRPr="00196AD0" w:rsidRDefault="00B178EE"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r w:rsidRPr="00196AD0">
              <w:rPr>
                <w:rFonts w:ascii="Book Antiqua" w:eastAsia="LyonText-Regular" w:hAnsi="Book Antiqua" w:cs="Arial"/>
                <w:color w:val="000000" w:themeColor="text1"/>
              </w:rPr>
              <w:t>Acute liver injury</w:t>
            </w:r>
            <w:r w:rsidRPr="00196AD0">
              <w:rPr>
                <w:rFonts w:ascii="Book Antiqua" w:hAnsi="Book Antiqua" w:cs="Arial"/>
                <w:color w:val="000000" w:themeColor="text1"/>
                <w:shd w:val="clear" w:color="auto" w:fill="FFFFFF"/>
                <w:vertAlign w:val="superscript"/>
              </w:rPr>
              <w:t>[77]</w:t>
            </w:r>
          </w:p>
        </w:tc>
        <w:tc>
          <w:tcPr>
            <w:tcW w:w="10206" w:type="dxa"/>
            <w:tcBorders>
              <w:top w:val="single" w:sz="4" w:space="0" w:color="auto"/>
              <w:bottom w:val="none" w:sz="0" w:space="0" w:color="auto"/>
            </w:tcBorders>
            <w:shd w:val="clear" w:color="auto" w:fill="auto"/>
          </w:tcPr>
          <w:p w14:paraId="49237DF4" w14:textId="77777777" w:rsidR="00B178EE" w:rsidRPr="00196AD0" w:rsidRDefault="00B178EE"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rPr>
              <w:t>Multicenter cohort study (</w:t>
            </w:r>
            <w:r w:rsidRPr="00196AD0">
              <w:rPr>
                <w:rFonts w:ascii="Book Antiqua" w:hAnsi="Book Antiqua" w:cs="Arial"/>
                <w:i/>
                <w:color w:val="000000" w:themeColor="text1"/>
                <w:sz w:val="24"/>
                <w:szCs w:val="24"/>
              </w:rPr>
              <w:t>n</w:t>
            </w:r>
            <w:r w:rsidRPr="00196AD0">
              <w:rPr>
                <w:rFonts w:ascii="Book Antiqua" w:hAnsi="Book Antiqua" w:cs="Arial"/>
                <w:color w:val="000000" w:themeColor="text1"/>
                <w:sz w:val="24"/>
                <w:szCs w:val="24"/>
                <w:lang w:eastAsia="zh-CN"/>
              </w:rPr>
              <w:t xml:space="preserve"> </w:t>
            </w:r>
            <w:r w:rsidRPr="00196AD0">
              <w:rPr>
                <w:rFonts w:ascii="Book Antiqua" w:hAnsi="Book Antiqua" w:cs="Arial"/>
                <w:color w:val="000000" w:themeColor="text1"/>
                <w:sz w:val="24"/>
                <w:szCs w:val="24"/>
              </w:rPr>
              <w:t>=</w:t>
            </w:r>
            <w:r w:rsidRPr="00196AD0">
              <w:rPr>
                <w:rFonts w:ascii="Book Antiqua" w:hAnsi="Book Antiqua" w:cs="Arial"/>
                <w:color w:val="000000" w:themeColor="text1"/>
                <w:sz w:val="24"/>
                <w:szCs w:val="24"/>
                <w:lang w:eastAsia="zh-CN"/>
              </w:rPr>
              <w:t xml:space="preserve"> </w:t>
            </w:r>
            <w:r w:rsidRPr="00196AD0">
              <w:rPr>
                <w:rFonts w:ascii="Book Antiqua" w:eastAsia="LyonText-Regular" w:hAnsi="Book Antiqua" w:cs="Arial"/>
                <w:color w:val="000000" w:themeColor="text1"/>
                <w:sz w:val="24"/>
                <w:szCs w:val="24"/>
              </w:rPr>
              <w:t xml:space="preserve">774); COVID-19 with ARDS: </w:t>
            </w:r>
            <w:r w:rsidRPr="00196AD0">
              <w:rPr>
                <w:rFonts w:ascii="Book Antiqua" w:hAnsi="Book Antiqua" w:cs="Arial"/>
                <w:color w:val="000000" w:themeColor="text1"/>
                <w:sz w:val="24"/>
                <w:szCs w:val="24"/>
                <w:lang w:eastAsia="zh-CN"/>
              </w:rPr>
              <w:t>I</w:t>
            </w:r>
            <w:r w:rsidRPr="00196AD0">
              <w:rPr>
                <w:rFonts w:ascii="Book Antiqua" w:eastAsia="LyonText-Regular" w:hAnsi="Book Antiqua" w:cs="Arial"/>
                <w:color w:val="000000" w:themeColor="text1"/>
                <w:sz w:val="24"/>
                <w:szCs w:val="24"/>
              </w:rPr>
              <w:t xml:space="preserve">ncidence of ALI versus control (18.3% </w:t>
            </w:r>
            <w:r w:rsidRPr="00196AD0">
              <w:rPr>
                <w:rFonts w:ascii="Book Antiqua" w:eastAsia="LyonText-Regular" w:hAnsi="Book Antiqua" w:cs="Arial"/>
                <w:i/>
                <w:color w:val="000000" w:themeColor="text1"/>
                <w:sz w:val="24"/>
                <w:szCs w:val="24"/>
              </w:rPr>
              <w:t>vs</w:t>
            </w:r>
            <w:r w:rsidRPr="00196AD0">
              <w:rPr>
                <w:rFonts w:ascii="Book Antiqua" w:eastAsia="LyonText-Regular" w:hAnsi="Book Antiqua" w:cs="Arial"/>
                <w:color w:val="000000" w:themeColor="text1"/>
                <w:sz w:val="24"/>
                <w:szCs w:val="24"/>
              </w:rPr>
              <w:t xml:space="preserve"> 9.9%; </w:t>
            </w:r>
            <w:r w:rsidRPr="00196AD0">
              <w:rPr>
                <w:rFonts w:ascii="Book Antiqua" w:eastAsia="LyonText-Regular" w:hAnsi="Book Antiqua" w:cs="Arial"/>
                <w:i/>
                <w:iCs/>
                <w:color w:val="000000" w:themeColor="text1"/>
                <w:sz w:val="24"/>
                <w:szCs w:val="24"/>
              </w:rPr>
              <w:t>P</w:t>
            </w:r>
            <w:r w:rsidRPr="00196AD0">
              <w:rPr>
                <w:rFonts w:ascii="Book Antiqua" w:eastAsia="LyonText-Regular" w:hAnsi="Book Antiqua" w:cs="Arial"/>
                <w:color w:val="000000" w:themeColor="text1"/>
                <w:sz w:val="24"/>
                <w:szCs w:val="24"/>
              </w:rPr>
              <w:t xml:space="preserve"> =</w:t>
            </w:r>
            <w:r w:rsidRPr="00196AD0">
              <w:rPr>
                <w:rFonts w:ascii="Book Antiqua" w:hAnsi="Book Antiqua" w:cs="Arial"/>
                <w:color w:val="000000" w:themeColor="text1"/>
                <w:sz w:val="24"/>
                <w:szCs w:val="24"/>
                <w:lang w:eastAsia="zh-CN"/>
              </w:rPr>
              <w:t xml:space="preserve"> </w:t>
            </w:r>
            <w:r w:rsidRPr="00196AD0">
              <w:rPr>
                <w:rFonts w:ascii="Book Antiqua" w:eastAsia="LyonText-Regular" w:hAnsi="Book Antiqua" w:cs="Arial"/>
                <w:color w:val="000000" w:themeColor="text1"/>
                <w:sz w:val="24"/>
                <w:szCs w:val="24"/>
              </w:rPr>
              <w:t>0.001)</w:t>
            </w:r>
            <w:r w:rsidRPr="00196AD0">
              <w:rPr>
                <w:rFonts w:ascii="Book Antiqua" w:hAnsi="Book Antiqua" w:cs="Arial"/>
                <w:color w:val="000000" w:themeColor="text1"/>
                <w:sz w:val="24"/>
                <w:szCs w:val="24"/>
                <w:shd w:val="clear" w:color="auto" w:fill="FFFFFF"/>
                <w:vertAlign w:val="superscript"/>
              </w:rPr>
              <w:t>[77</w:t>
            </w:r>
            <w:r w:rsidRPr="00196AD0">
              <w:rPr>
                <w:rFonts w:ascii="Book Antiqua" w:hAnsi="Book Antiqua" w:cs="Arial"/>
                <w:color w:val="000000" w:themeColor="text1"/>
                <w:sz w:val="24"/>
                <w:szCs w:val="24"/>
                <w:shd w:val="clear" w:color="auto" w:fill="FFFFFF"/>
                <w:vertAlign w:val="superscript"/>
                <w:lang w:eastAsia="zh-CN"/>
              </w:rPr>
              <w:t>]</w:t>
            </w:r>
          </w:p>
        </w:tc>
      </w:tr>
      <w:tr w:rsidR="007B33CB" w:rsidRPr="00196AD0" w14:paraId="32C6151A"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2AD619C" w14:textId="77777777" w:rsidR="00B178EE" w:rsidRPr="00196AD0" w:rsidRDefault="00B178EE" w:rsidP="00196AD0">
            <w:pPr>
              <w:spacing w:line="360" w:lineRule="auto"/>
              <w:jc w:val="both"/>
              <w:rPr>
                <w:rFonts w:ascii="Book Antiqua" w:hAnsi="Book Antiqua" w:cs="Arial"/>
                <w:color w:val="000000" w:themeColor="text1"/>
              </w:rPr>
            </w:pPr>
          </w:p>
        </w:tc>
        <w:tc>
          <w:tcPr>
            <w:tcW w:w="2977" w:type="dxa"/>
            <w:vMerge/>
            <w:shd w:val="clear" w:color="auto" w:fill="auto"/>
          </w:tcPr>
          <w:p w14:paraId="40866FB8" w14:textId="77777777" w:rsidR="00B178EE" w:rsidRPr="00196AD0" w:rsidRDefault="00B178EE"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LyonText-Regular" w:hAnsi="Book Antiqua" w:cs="Arial"/>
                <w:color w:val="000000" w:themeColor="text1"/>
              </w:rPr>
            </w:pPr>
          </w:p>
        </w:tc>
        <w:tc>
          <w:tcPr>
            <w:tcW w:w="10206" w:type="dxa"/>
            <w:shd w:val="clear" w:color="auto" w:fill="auto"/>
          </w:tcPr>
          <w:p w14:paraId="0078BBB7" w14:textId="77777777" w:rsidR="00B178EE" w:rsidRPr="00196AD0" w:rsidRDefault="00B178EE"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rPr>
              <w:t xml:space="preserve">Meta-analysis; critically ill COVID-19 patients: </w:t>
            </w:r>
            <w:r w:rsidR="0030476C" w:rsidRPr="00196AD0">
              <w:rPr>
                <w:rFonts w:ascii="Book Antiqua" w:hAnsi="Book Antiqua" w:cs="Arial"/>
                <w:color w:val="000000" w:themeColor="text1"/>
                <w:sz w:val="24"/>
                <w:szCs w:val="24"/>
                <w:lang w:eastAsia="zh-CN"/>
              </w:rPr>
              <w:t>N</w:t>
            </w:r>
            <w:r w:rsidRPr="00196AD0">
              <w:rPr>
                <w:rFonts w:ascii="Book Antiqua" w:hAnsi="Book Antiqua" w:cs="Arial"/>
                <w:color w:val="000000" w:themeColor="text1"/>
                <w:sz w:val="24"/>
                <w:szCs w:val="24"/>
              </w:rPr>
              <w:t>o association with serious adverse effects</w:t>
            </w:r>
            <w:r w:rsidRPr="00196AD0">
              <w:rPr>
                <w:rFonts w:ascii="Book Antiqua" w:hAnsi="Book Antiqua" w:cs="Arial"/>
                <w:color w:val="000000" w:themeColor="text1"/>
                <w:sz w:val="24"/>
                <w:szCs w:val="24"/>
                <w:shd w:val="clear" w:color="auto" w:fill="FFFFFF"/>
                <w:vertAlign w:val="superscript"/>
              </w:rPr>
              <w:t>[78]</w:t>
            </w:r>
          </w:p>
        </w:tc>
      </w:tr>
      <w:tr w:rsidR="007B33CB" w:rsidRPr="00196AD0" w14:paraId="53ECE1FF"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one" w:sz="0" w:space="0" w:color="auto"/>
              <w:bottom w:val="none" w:sz="0" w:space="0" w:color="auto"/>
            </w:tcBorders>
            <w:shd w:val="clear" w:color="auto" w:fill="auto"/>
          </w:tcPr>
          <w:p w14:paraId="74245412" w14:textId="77777777" w:rsidR="00B178EE" w:rsidRPr="00196AD0" w:rsidRDefault="00B178EE" w:rsidP="00196AD0">
            <w:pPr>
              <w:spacing w:line="360" w:lineRule="auto"/>
              <w:jc w:val="both"/>
              <w:rPr>
                <w:rFonts w:ascii="Book Antiqua" w:hAnsi="Book Antiqua" w:cs="Arial"/>
                <w:color w:val="000000" w:themeColor="text1"/>
              </w:rPr>
            </w:pPr>
          </w:p>
        </w:tc>
        <w:tc>
          <w:tcPr>
            <w:tcW w:w="2977" w:type="dxa"/>
            <w:vMerge/>
            <w:tcBorders>
              <w:top w:val="none" w:sz="0" w:space="0" w:color="auto"/>
              <w:bottom w:val="none" w:sz="0" w:space="0" w:color="auto"/>
            </w:tcBorders>
            <w:shd w:val="clear" w:color="auto" w:fill="auto"/>
          </w:tcPr>
          <w:p w14:paraId="30BA22C6" w14:textId="77777777" w:rsidR="00B178EE" w:rsidRPr="00196AD0" w:rsidRDefault="00B178EE"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LyonText-Regular" w:hAnsi="Book Antiqua" w:cs="Arial"/>
                <w:color w:val="000000" w:themeColor="text1"/>
              </w:rPr>
            </w:pPr>
          </w:p>
        </w:tc>
        <w:tc>
          <w:tcPr>
            <w:tcW w:w="10206" w:type="dxa"/>
            <w:tcBorders>
              <w:top w:val="none" w:sz="0" w:space="0" w:color="auto"/>
              <w:bottom w:val="none" w:sz="0" w:space="0" w:color="auto"/>
            </w:tcBorders>
            <w:shd w:val="clear" w:color="auto" w:fill="auto"/>
          </w:tcPr>
          <w:p w14:paraId="6FD4DB45" w14:textId="77777777" w:rsidR="00B178EE" w:rsidRPr="00196AD0" w:rsidRDefault="00B178EE"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rPr>
              <w:t xml:space="preserve">RECOVERY trial: </w:t>
            </w:r>
            <w:r w:rsidR="002B6B8B" w:rsidRPr="00196AD0">
              <w:rPr>
                <w:rFonts w:ascii="Book Antiqua" w:hAnsi="Book Antiqua" w:cs="Arial"/>
                <w:color w:val="000000" w:themeColor="text1"/>
                <w:sz w:val="24"/>
                <w:szCs w:val="24"/>
                <w:lang w:eastAsia="zh-CN"/>
              </w:rPr>
              <w:t>N</w:t>
            </w:r>
            <w:r w:rsidRPr="00196AD0">
              <w:rPr>
                <w:rFonts w:ascii="Book Antiqua" w:hAnsi="Book Antiqua" w:cs="Arial"/>
                <w:color w:val="000000" w:themeColor="text1"/>
                <w:sz w:val="24"/>
                <w:szCs w:val="24"/>
              </w:rPr>
              <w:t>o reported serious ADRs or DILI</w:t>
            </w:r>
            <w:r w:rsidRPr="00196AD0">
              <w:rPr>
                <w:rFonts w:ascii="Book Antiqua" w:hAnsi="Book Antiqua" w:cs="Arial"/>
                <w:color w:val="000000" w:themeColor="text1"/>
                <w:sz w:val="24"/>
                <w:szCs w:val="24"/>
                <w:shd w:val="clear" w:color="auto" w:fill="FFFFFF"/>
                <w:vertAlign w:val="superscript"/>
              </w:rPr>
              <w:t>[79]</w:t>
            </w:r>
          </w:p>
        </w:tc>
      </w:tr>
      <w:tr w:rsidR="007B33CB" w:rsidRPr="00196AD0" w14:paraId="654ABC67"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tcPr>
          <w:p w14:paraId="41A6DE43" w14:textId="77777777" w:rsidR="008000C9" w:rsidRPr="00196AD0" w:rsidRDefault="008000C9"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Favipiravir</w:t>
            </w:r>
            <w:r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w:t>
            </w:r>
            <w:proofErr w:type="spellStart"/>
            <w:r w:rsidRPr="00196AD0">
              <w:rPr>
                <w:rFonts w:ascii="Book Antiqua" w:hAnsi="Book Antiqua" w:cs="Arial"/>
                <w:b w:val="0"/>
                <w:bCs w:val="0"/>
                <w:color w:val="000000" w:themeColor="text1"/>
                <w:shd w:val="clear" w:color="auto" w:fill="FFFFFF"/>
              </w:rPr>
              <w:t>RdRp</w:t>
            </w:r>
            <w:proofErr w:type="spellEnd"/>
            <w:r w:rsidRPr="00196AD0">
              <w:rPr>
                <w:rFonts w:ascii="Book Antiqua" w:hAnsi="Book Antiqua" w:cs="Arial"/>
                <w:b w:val="0"/>
                <w:bCs w:val="0"/>
                <w:color w:val="000000" w:themeColor="text1"/>
                <w:shd w:val="clear" w:color="auto" w:fill="FFFFFF"/>
              </w:rPr>
              <w:t xml:space="preserve"> inhibitor)</w:t>
            </w:r>
          </w:p>
        </w:tc>
        <w:tc>
          <w:tcPr>
            <w:tcW w:w="2977" w:type="dxa"/>
            <w:shd w:val="clear" w:color="auto" w:fill="auto"/>
          </w:tcPr>
          <w:p w14:paraId="39A97606" w14:textId="77777777" w:rsidR="008000C9" w:rsidRPr="00196AD0" w:rsidRDefault="008000C9"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shd w:val="clear" w:color="auto" w:fill="FFFFFF"/>
              </w:rPr>
              <w:t>Abnormal LFTs</w:t>
            </w:r>
            <w:r w:rsidRPr="00196AD0">
              <w:rPr>
                <w:rFonts w:ascii="Book Antiqua" w:hAnsi="Book Antiqua" w:cs="Arial"/>
                <w:color w:val="000000" w:themeColor="text1"/>
                <w:shd w:val="clear" w:color="auto" w:fill="FFFFFF"/>
                <w:vertAlign w:val="superscript"/>
              </w:rPr>
              <w:t>[80]</w:t>
            </w:r>
            <w:r w:rsidRPr="00196AD0">
              <w:rPr>
                <w:rFonts w:ascii="Book Antiqua" w:hAnsi="Book Antiqua" w:cs="Arial"/>
                <w:color w:val="000000" w:themeColor="text1"/>
              </w:rPr>
              <w:t xml:space="preserve"> </w:t>
            </w:r>
          </w:p>
        </w:tc>
        <w:tc>
          <w:tcPr>
            <w:tcW w:w="10206" w:type="dxa"/>
            <w:shd w:val="clear" w:color="auto" w:fill="auto"/>
          </w:tcPr>
          <w:p w14:paraId="35219B2C" w14:textId="77777777" w:rsidR="008000C9" w:rsidRPr="00196AD0" w:rsidRDefault="008000C9"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RCT (</w:t>
            </w:r>
            <w:r w:rsidRPr="00196AD0">
              <w:rPr>
                <w:rFonts w:ascii="Book Antiqua" w:hAnsi="Book Antiqua" w:cs="Arial"/>
                <w:i/>
                <w:color w:val="000000" w:themeColor="text1"/>
                <w:sz w:val="24"/>
                <w:szCs w:val="24"/>
                <w:shd w:val="clear" w:color="auto" w:fill="FFFFFF"/>
              </w:rPr>
              <w:t>n</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 xml:space="preserve">150); mild-to-moderate COVID-19: </w:t>
            </w:r>
            <w:r w:rsidRPr="00196AD0">
              <w:rPr>
                <w:rFonts w:ascii="Book Antiqua" w:hAnsi="Book Antiqua" w:cs="Arial"/>
                <w:color w:val="000000" w:themeColor="text1"/>
                <w:sz w:val="24"/>
                <w:szCs w:val="24"/>
                <w:shd w:val="clear" w:color="auto" w:fill="FFFFFF"/>
                <w:lang w:eastAsia="zh-CN"/>
              </w:rPr>
              <w:t>A</w:t>
            </w:r>
            <w:r w:rsidRPr="00196AD0">
              <w:rPr>
                <w:rFonts w:ascii="Book Antiqua" w:hAnsi="Book Antiqua" w:cs="Arial"/>
                <w:color w:val="000000" w:themeColor="text1"/>
                <w:sz w:val="24"/>
                <w:szCs w:val="24"/>
                <w:shd w:val="clear" w:color="auto" w:fill="FFFFFF"/>
              </w:rPr>
              <w:t xml:space="preserve">bnormal LFTs versus control 6.8% </w:t>
            </w:r>
            <w:r w:rsidRPr="00196AD0">
              <w:rPr>
                <w:rFonts w:ascii="Book Antiqua" w:hAnsi="Book Antiqua" w:cs="Arial"/>
                <w:i/>
                <w:color w:val="000000" w:themeColor="text1"/>
                <w:sz w:val="24"/>
                <w:szCs w:val="24"/>
                <w:shd w:val="clear" w:color="auto" w:fill="FFFFFF"/>
              </w:rPr>
              <w:t>vs</w:t>
            </w:r>
            <w:r w:rsidRPr="00196AD0">
              <w:rPr>
                <w:rFonts w:ascii="Book Antiqua" w:hAnsi="Book Antiqua" w:cs="Arial"/>
                <w:color w:val="000000" w:themeColor="text1"/>
                <w:sz w:val="24"/>
                <w:szCs w:val="24"/>
                <w:shd w:val="clear" w:color="auto" w:fill="FFFFFF"/>
              </w:rPr>
              <w:t xml:space="preserve"> 2.7%)</w:t>
            </w:r>
            <w:r w:rsidRPr="00196AD0">
              <w:rPr>
                <w:rFonts w:ascii="Book Antiqua" w:hAnsi="Book Antiqua" w:cs="Arial"/>
                <w:color w:val="000000" w:themeColor="text1"/>
                <w:sz w:val="24"/>
                <w:szCs w:val="24"/>
                <w:shd w:val="clear" w:color="auto" w:fill="FFFFFF"/>
                <w:vertAlign w:val="superscript"/>
              </w:rPr>
              <w:t>[80]</w:t>
            </w:r>
          </w:p>
        </w:tc>
      </w:tr>
      <w:tr w:rsidR="007B33CB" w:rsidRPr="00196AD0" w14:paraId="2AC4BCEF"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one" w:sz="0" w:space="0" w:color="auto"/>
              <w:bottom w:val="none" w:sz="0" w:space="0" w:color="auto"/>
            </w:tcBorders>
            <w:shd w:val="clear" w:color="auto" w:fill="auto"/>
          </w:tcPr>
          <w:p w14:paraId="7F2A97F3" w14:textId="77777777" w:rsidR="008000C9" w:rsidRPr="00196AD0" w:rsidRDefault="008000C9" w:rsidP="00196AD0">
            <w:pPr>
              <w:spacing w:line="360" w:lineRule="auto"/>
              <w:jc w:val="both"/>
              <w:rPr>
                <w:rFonts w:ascii="Book Antiqua" w:hAnsi="Book Antiqua" w:cs="Arial"/>
                <w:color w:val="000000" w:themeColor="text1"/>
                <w:shd w:val="clear" w:color="auto" w:fill="FFFFFF"/>
              </w:rPr>
            </w:pPr>
          </w:p>
        </w:tc>
        <w:tc>
          <w:tcPr>
            <w:tcW w:w="2977" w:type="dxa"/>
            <w:tcBorders>
              <w:top w:val="none" w:sz="0" w:space="0" w:color="auto"/>
              <w:bottom w:val="none" w:sz="0" w:space="0" w:color="auto"/>
            </w:tcBorders>
            <w:shd w:val="clear" w:color="auto" w:fill="auto"/>
          </w:tcPr>
          <w:p w14:paraId="201451FF" w14:textId="77777777" w:rsidR="008000C9" w:rsidRPr="00196AD0" w:rsidRDefault="008000C9"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rPr>
            </w:pPr>
            <w:r w:rsidRPr="00196AD0">
              <w:rPr>
                <w:rFonts w:ascii="Book Antiqua" w:hAnsi="Book Antiqua" w:cs="Arial"/>
                <w:color w:val="000000" w:themeColor="text1"/>
              </w:rPr>
              <w:t>Elevation of transaminases levels</w:t>
            </w:r>
            <w:r w:rsidRPr="00196AD0">
              <w:rPr>
                <w:rFonts w:ascii="Book Antiqua" w:hAnsi="Book Antiqua" w:cs="Arial"/>
                <w:color w:val="000000" w:themeColor="text1"/>
                <w:shd w:val="clear" w:color="auto" w:fill="FFFFFF"/>
                <w:vertAlign w:val="superscript"/>
              </w:rPr>
              <w:t>[81]</w:t>
            </w:r>
          </w:p>
        </w:tc>
        <w:tc>
          <w:tcPr>
            <w:tcW w:w="10206" w:type="dxa"/>
            <w:tcBorders>
              <w:top w:val="none" w:sz="0" w:space="0" w:color="auto"/>
              <w:bottom w:val="none" w:sz="0" w:space="0" w:color="auto"/>
            </w:tcBorders>
            <w:shd w:val="clear" w:color="auto" w:fill="auto"/>
          </w:tcPr>
          <w:p w14:paraId="469A5BE8" w14:textId="77777777" w:rsidR="008000C9" w:rsidRPr="00196AD0" w:rsidRDefault="008000C9"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 xml:space="preserve">RCT; moderate COVID-19: </w:t>
            </w:r>
            <w:r w:rsidRPr="00196AD0">
              <w:rPr>
                <w:rFonts w:ascii="Book Antiqua" w:hAnsi="Book Antiqua" w:cs="Arial"/>
                <w:color w:val="000000" w:themeColor="text1"/>
                <w:sz w:val="24"/>
                <w:szCs w:val="24"/>
                <w:shd w:val="clear" w:color="auto" w:fill="FFFFFF"/>
                <w:lang w:eastAsia="zh-CN"/>
              </w:rPr>
              <w:t>E</w:t>
            </w:r>
            <w:r w:rsidRPr="00196AD0">
              <w:rPr>
                <w:rFonts w:ascii="Book Antiqua" w:hAnsi="Book Antiqua" w:cs="Arial"/>
                <w:color w:val="000000" w:themeColor="text1"/>
                <w:sz w:val="24"/>
                <w:szCs w:val="24"/>
                <w:shd w:val="clear" w:color="auto" w:fill="FFFFFF"/>
              </w:rPr>
              <w:t>levated ALT and AST were reported</w:t>
            </w:r>
            <w:r w:rsidRPr="00196AD0">
              <w:rPr>
                <w:rFonts w:ascii="Book Antiqua" w:hAnsi="Book Antiqua" w:cs="Arial"/>
                <w:color w:val="000000" w:themeColor="text1"/>
                <w:sz w:val="24"/>
                <w:szCs w:val="24"/>
                <w:shd w:val="clear" w:color="auto" w:fill="FFFFFF"/>
                <w:vertAlign w:val="superscript"/>
              </w:rPr>
              <w:t>[81]</w:t>
            </w:r>
          </w:p>
        </w:tc>
      </w:tr>
      <w:tr w:rsidR="00406202" w:rsidRPr="00196AD0" w14:paraId="3E7EA0DD"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tcPr>
          <w:p w14:paraId="5890D4A5" w14:textId="77777777" w:rsidR="00406202" w:rsidRPr="00196AD0" w:rsidRDefault="00406202"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Hydroxychloroquine (</w:t>
            </w:r>
            <w:r w:rsidRPr="00196AD0">
              <w:rPr>
                <w:rFonts w:ascii="Book Antiqua" w:hAnsi="Book Antiqua" w:cs="Arial"/>
                <w:b w:val="0"/>
                <w:bCs w:val="0"/>
                <w:color w:val="000000" w:themeColor="text1"/>
              </w:rPr>
              <w:t>Antimalarial agent</w:t>
            </w:r>
            <w:r w:rsidRPr="00196AD0">
              <w:rPr>
                <w:rFonts w:ascii="Book Antiqua" w:hAnsi="Book Antiqua" w:cs="Arial"/>
                <w:b w:val="0"/>
                <w:bCs w:val="0"/>
                <w:color w:val="000000" w:themeColor="text1"/>
                <w:shd w:val="clear" w:color="auto" w:fill="FFFFFF"/>
              </w:rPr>
              <w:t>)</w:t>
            </w:r>
          </w:p>
        </w:tc>
        <w:tc>
          <w:tcPr>
            <w:tcW w:w="2977" w:type="dxa"/>
            <w:vMerge w:val="restart"/>
            <w:shd w:val="clear" w:color="auto" w:fill="auto"/>
          </w:tcPr>
          <w:p w14:paraId="473AA425" w14:textId="77777777" w:rsidR="00406202" w:rsidRPr="00196AD0" w:rsidRDefault="00406202"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eastAsia="zh-CN"/>
              </w:rPr>
            </w:pPr>
            <w:r w:rsidRPr="00196AD0">
              <w:rPr>
                <w:rFonts w:ascii="Book Antiqua" w:hAnsi="Book Antiqua" w:cs="Arial"/>
                <w:color w:val="000000" w:themeColor="text1"/>
                <w:shd w:val="clear" w:color="auto" w:fill="FFFFFF"/>
              </w:rPr>
              <w:t xml:space="preserve">Liver toxicity is not </w:t>
            </w:r>
            <w:proofErr w:type="gramStart"/>
            <w:r w:rsidRPr="00196AD0">
              <w:rPr>
                <w:rFonts w:ascii="Book Antiqua" w:hAnsi="Book Antiqua" w:cs="Arial"/>
                <w:color w:val="000000" w:themeColor="text1"/>
                <w:shd w:val="clear" w:color="auto" w:fill="FFFFFF"/>
              </w:rPr>
              <w:t>common</w:t>
            </w:r>
            <w:r w:rsidRPr="00196AD0">
              <w:rPr>
                <w:rFonts w:ascii="Book Antiqua" w:hAnsi="Book Antiqua" w:cs="Arial"/>
                <w:color w:val="000000" w:themeColor="text1"/>
                <w:shd w:val="clear" w:color="auto" w:fill="FFFFFF"/>
                <w:vertAlign w:val="superscript"/>
              </w:rPr>
              <w:t>[</w:t>
            </w:r>
            <w:proofErr w:type="gramEnd"/>
            <w:r w:rsidRPr="00196AD0">
              <w:rPr>
                <w:rFonts w:ascii="Book Antiqua" w:hAnsi="Book Antiqua" w:cs="Arial"/>
                <w:color w:val="000000" w:themeColor="text1"/>
                <w:shd w:val="clear" w:color="auto" w:fill="FFFFFF"/>
                <w:vertAlign w:val="superscript"/>
              </w:rPr>
              <w:t>82]</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rPr>
              <w:t>Elevation of transaminases levels</w:t>
            </w:r>
            <w:r w:rsidRPr="00196AD0">
              <w:rPr>
                <w:rFonts w:ascii="Book Antiqua" w:hAnsi="Book Antiqua" w:cs="Arial"/>
                <w:color w:val="000000" w:themeColor="text1"/>
                <w:shd w:val="clear" w:color="auto" w:fill="FFFFFF"/>
                <w:vertAlign w:val="superscript"/>
              </w:rPr>
              <w:t>[74,75,82-84]</w:t>
            </w:r>
          </w:p>
        </w:tc>
        <w:tc>
          <w:tcPr>
            <w:tcW w:w="10206" w:type="dxa"/>
            <w:shd w:val="clear" w:color="auto" w:fill="auto"/>
          </w:tcPr>
          <w:p w14:paraId="2FB7EFFE" w14:textId="77777777" w:rsidR="00406202" w:rsidRPr="00196AD0" w:rsidRDefault="00406202"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shd w:val="clear" w:color="auto" w:fill="FFFFFF"/>
                <w:lang w:eastAsia="zh-CN"/>
              </w:rPr>
            </w:pPr>
            <w:r w:rsidRPr="00196AD0">
              <w:rPr>
                <w:rFonts w:ascii="Book Antiqua" w:hAnsi="Book Antiqua" w:cs="Arial"/>
                <w:color w:val="000000" w:themeColor="text1"/>
                <w:sz w:val="24"/>
                <w:szCs w:val="24"/>
                <w:shd w:val="clear" w:color="auto" w:fill="FFFFFF"/>
              </w:rPr>
              <w:t>Retrospective study (</w:t>
            </w:r>
            <w:r w:rsidRPr="00196AD0">
              <w:rPr>
                <w:rFonts w:ascii="Book Antiqua" w:hAnsi="Book Antiqua" w:cs="Arial"/>
                <w:i/>
                <w:color w:val="000000" w:themeColor="text1"/>
                <w:sz w:val="24"/>
                <w:szCs w:val="24"/>
                <w:shd w:val="clear" w:color="auto" w:fill="FFFFFF"/>
              </w:rPr>
              <w:t>n</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 xml:space="preserve">153): </w:t>
            </w:r>
            <w:r w:rsidRPr="00196AD0">
              <w:rPr>
                <w:rFonts w:ascii="Book Antiqua" w:hAnsi="Book Antiqua" w:cs="Arial"/>
                <w:color w:val="000000" w:themeColor="text1"/>
                <w:sz w:val="24"/>
                <w:szCs w:val="24"/>
                <w:shd w:val="clear" w:color="auto" w:fill="FFFFFF"/>
                <w:lang w:eastAsia="zh-CN"/>
              </w:rPr>
              <w:t>E</w:t>
            </w:r>
            <w:r w:rsidRPr="00196AD0">
              <w:rPr>
                <w:rFonts w:ascii="Book Antiqua" w:hAnsi="Book Antiqua" w:cs="Arial"/>
                <w:color w:val="000000" w:themeColor="text1"/>
                <w:sz w:val="24"/>
                <w:szCs w:val="24"/>
                <w:shd w:val="clear" w:color="auto" w:fill="FFFFFF"/>
              </w:rPr>
              <w:t>levation in AST (11%) and ALT (9%)</w:t>
            </w:r>
            <w:r w:rsidRPr="00196AD0">
              <w:rPr>
                <w:rFonts w:ascii="Book Antiqua" w:hAnsi="Book Antiqua" w:cs="Arial"/>
                <w:color w:val="000000" w:themeColor="text1"/>
                <w:sz w:val="24"/>
                <w:szCs w:val="24"/>
                <w:shd w:val="clear" w:color="auto" w:fill="FFFFFF"/>
                <w:vertAlign w:val="superscript"/>
              </w:rPr>
              <w:t>[82]</w:t>
            </w:r>
          </w:p>
        </w:tc>
      </w:tr>
      <w:tr w:rsidR="00406202" w:rsidRPr="00196AD0" w14:paraId="4B263443"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one" w:sz="0" w:space="0" w:color="auto"/>
              <w:bottom w:val="none" w:sz="0" w:space="0" w:color="auto"/>
            </w:tcBorders>
            <w:shd w:val="clear" w:color="auto" w:fill="auto"/>
          </w:tcPr>
          <w:p w14:paraId="1AEE23F7" w14:textId="77777777" w:rsidR="00406202" w:rsidRPr="00196AD0" w:rsidRDefault="00406202" w:rsidP="00196AD0">
            <w:pPr>
              <w:spacing w:line="360" w:lineRule="auto"/>
              <w:jc w:val="both"/>
              <w:rPr>
                <w:rFonts w:ascii="Book Antiqua" w:hAnsi="Book Antiqua" w:cs="Arial"/>
                <w:color w:val="000000" w:themeColor="text1"/>
                <w:shd w:val="clear" w:color="auto" w:fill="FFFFFF"/>
              </w:rPr>
            </w:pPr>
          </w:p>
        </w:tc>
        <w:tc>
          <w:tcPr>
            <w:tcW w:w="2977" w:type="dxa"/>
            <w:vMerge/>
            <w:tcBorders>
              <w:top w:val="none" w:sz="0" w:space="0" w:color="auto"/>
              <w:bottom w:val="none" w:sz="0" w:space="0" w:color="auto"/>
            </w:tcBorders>
            <w:shd w:val="clear" w:color="auto" w:fill="auto"/>
          </w:tcPr>
          <w:p w14:paraId="3CE680DD" w14:textId="77777777" w:rsidR="00406202" w:rsidRPr="00196AD0" w:rsidRDefault="00406202"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0206" w:type="dxa"/>
            <w:tcBorders>
              <w:top w:val="none" w:sz="0" w:space="0" w:color="auto"/>
              <w:bottom w:val="none" w:sz="0" w:space="0" w:color="auto"/>
            </w:tcBorders>
            <w:shd w:val="clear" w:color="auto" w:fill="auto"/>
          </w:tcPr>
          <w:p w14:paraId="71EA78B9" w14:textId="77777777" w:rsidR="00406202" w:rsidRPr="00196AD0" w:rsidRDefault="00406202"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RCT (</w:t>
            </w:r>
            <w:r w:rsidRPr="00196AD0">
              <w:rPr>
                <w:rFonts w:ascii="Book Antiqua" w:hAnsi="Book Antiqua" w:cs="Arial"/>
                <w:i/>
                <w:color w:val="000000" w:themeColor="text1"/>
                <w:sz w:val="24"/>
                <w:szCs w:val="24"/>
                <w:shd w:val="clear" w:color="auto" w:fill="FFFFFF"/>
              </w:rPr>
              <w:t>n</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 xml:space="preserve">504); mild-to-moderate COVID-19: </w:t>
            </w:r>
            <w:r w:rsidRPr="00196AD0">
              <w:rPr>
                <w:rFonts w:ascii="Book Antiqua" w:hAnsi="Book Antiqua" w:cs="Arial"/>
                <w:color w:val="000000" w:themeColor="text1"/>
                <w:sz w:val="24"/>
                <w:szCs w:val="24"/>
                <w:shd w:val="clear" w:color="auto" w:fill="FFFFFF"/>
                <w:lang w:eastAsia="zh-CN"/>
              </w:rPr>
              <w:t>E</w:t>
            </w:r>
            <w:r w:rsidRPr="00196AD0">
              <w:rPr>
                <w:rFonts w:ascii="Book Antiqua" w:hAnsi="Book Antiqua" w:cs="Arial"/>
                <w:color w:val="000000" w:themeColor="text1"/>
                <w:sz w:val="24"/>
                <w:szCs w:val="24"/>
                <w:shd w:val="clear" w:color="auto" w:fill="FFFFFF"/>
              </w:rPr>
              <w:t>levation in ALT or AST elevation 10.6% in HCQ</w:t>
            </w:r>
            <w:r w:rsidRPr="00196AD0">
              <w:rPr>
                <w:rFonts w:ascii="Book Antiqua" w:hAnsi="Book Antiqua" w:cs="Arial"/>
                <w:color w:val="000000" w:themeColor="text1"/>
                <w:sz w:val="24"/>
                <w:szCs w:val="24"/>
              </w:rPr>
              <w:t xml:space="preserve"> plus azithromycin, 9% in HCQ, and 3.5% in control arm (</w:t>
            </w:r>
            <w:r w:rsidRPr="00196AD0">
              <w:rPr>
                <w:rFonts w:ascii="Book Antiqua" w:hAnsi="Book Antiqua" w:cs="Arial"/>
                <w:i/>
                <w:iCs/>
                <w:color w:val="000000" w:themeColor="text1"/>
                <w:sz w:val="24"/>
                <w:szCs w:val="24"/>
              </w:rPr>
              <w:t>P</w:t>
            </w:r>
            <w:r w:rsidRPr="00196AD0">
              <w:rPr>
                <w:rFonts w:ascii="Book Antiqua" w:hAnsi="Book Antiqua" w:cs="Arial"/>
                <w:color w:val="000000" w:themeColor="text1"/>
                <w:sz w:val="24"/>
                <w:szCs w:val="24"/>
              </w:rPr>
              <w:t xml:space="preserve"> =</w:t>
            </w:r>
            <w:r w:rsidRPr="00196AD0">
              <w:rPr>
                <w:rFonts w:ascii="Book Antiqua" w:hAnsi="Book Antiqua" w:cs="Arial"/>
                <w:color w:val="000000" w:themeColor="text1"/>
                <w:sz w:val="24"/>
                <w:szCs w:val="24"/>
                <w:lang w:eastAsia="zh-CN"/>
              </w:rPr>
              <w:t xml:space="preserve"> </w:t>
            </w:r>
            <w:r w:rsidRPr="00196AD0">
              <w:rPr>
                <w:rFonts w:ascii="Book Antiqua" w:hAnsi="Book Antiqua" w:cs="Arial"/>
                <w:color w:val="000000" w:themeColor="text1"/>
                <w:sz w:val="24"/>
                <w:szCs w:val="24"/>
              </w:rPr>
              <w:t>0.008)</w:t>
            </w:r>
            <w:r w:rsidRPr="00196AD0">
              <w:rPr>
                <w:rFonts w:ascii="Book Antiqua" w:hAnsi="Book Antiqua" w:cs="Arial"/>
                <w:color w:val="000000" w:themeColor="text1"/>
                <w:sz w:val="24"/>
                <w:szCs w:val="24"/>
                <w:shd w:val="clear" w:color="auto" w:fill="FFFFFF"/>
                <w:vertAlign w:val="superscript"/>
              </w:rPr>
              <w:t>[83]</w:t>
            </w:r>
          </w:p>
        </w:tc>
      </w:tr>
      <w:tr w:rsidR="00406202" w:rsidRPr="00196AD0" w14:paraId="132F624A"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13AFCD47" w14:textId="77777777" w:rsidR="00406202" w:rsidRPr="00196AD0" w:rsidRDefault="00406202" w:rsidP="00196AD0">
            <w:pPr>
              <w:spacing w:line="360" w:lineRule="auto"/>
              <w:jc w:val="both"/>
              <w:rPr>
                <w:rFonts w:ascii="Book Antiqua" w:hAnsi="Book Antiqua" w:cs="Arial"/>
                <w:color w:val="000000" w:themeColor="text1"/>
                <w:shd w:val="clear" w:color="auto" w:fill="FFFFFF"/>
              </w:rPr>
            </w:pPr>
          </w:p>
        </w:tc>
        <w:tc>
          <w:tcPr>
            <w:tcW w:w="2977" w:type="dxa"/>
            <w:vMerge/>
            <w:shd w:val="clear" w:color="auto" w:fill="auto"/>
          </w:tcPr>
          <w:p w14:paraId="5A62D596" w14:textId="77777777" w:rsidR="00406202" w:rsidRPr="00196AD0" w:rsidRDefault="00406202"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rPr>
            </w:pPr>
          </w:p>
        </w:tc>
        <w:tc>
          <w:tcPr>
            <w:tcW w:w="10206" w:type="dxa"/>
            <w:shd w:val="clear" w:color="auto" w:fill="auto"/>
          </w:tcPr>
          <w:p w14:paraId="1CA8CF8F" w14:textId="77777777" w:rsidR="00406202" w:rsidRPr="00196AD0" w:rsidRDefault="00406202"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 xml:space="preserve">Systematic review: </w:t>
            </w:r>
            <w:r w:rsidRPr="00196AD0">
              <w:rPr>
                <w:rFonts w:ascii="Book Antiqua" w:hAnsi="Book Antiqua" w:cs="Arial"/>
                <w:color w:val="000000" w:themeColor="text1"/>
                <w:sz w:val="24"/>
                <w:szCs w:val="24"/>
                <w:shd w:val="clear" w:color="auto" w:fill="FFFFFF"/>
                <w:lang w:eastAsia="zh-CN"/>
              </w:rPr>
              <w:t>E</w:t>
            </w:r>
            <w:r w:rsidRPr="00196AD0">
              <w:rPr>
                <w:rFonts w:ascii="Book Antiqua" w:hAnsi="Book Antiqua" w:cs="Arial"/>
                <w:color w:val="000000" w:themeColor="text1"/>
                <w:sz w:val="24"/>
                <w:szCs w:val="24"/>
                <w:shd w:val="clear" w:color="auto" w:fill="FFFFFF"/>
              </w:rPr>
              <w:t>levations of LFTs was transient</w:t>
            </w:r>
            <w:r w:rsidRPr="00196AD0">
              <w:rPr>
                <w:rFonts w:ascii="Book Antiqua" w:hAnsi="Book Antiqua" w:cs="Arial"/>
                <w:color w:val="000000" w:themeColor="text1"/>
                <w:sz w:val="24"/>
                <w:szCs w:val="24"/>
                <w:shd w:val="clear" w:color="auto" w:fill="FFFFFF"/>
                <w:vertAlign w:val="superscript"/>
              </w:rPr>
              <w:t>[84]</w:t>
            </w:r>
          </w:p>
        </w:tc>
      </w:tr>
      <w:tr w:rsidR="00406202" w:rsidRPr="00196AD0" w14:paraId="1B4BB9F4"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one" w:sz="0" w:space="0" w:color="auto"/>
              <w:bottom w:val="none" w:sz="0" w:space="0" w:color="auto"/>
            </w:tcBorders>
            <w:shd w:val="clear" w:color="auto" w:fill="auto"/>
          </w:tcPr>
          <w:p w14:paraId="1BDA7359" w14:textId="77777777" w:rsidR="00406202" w:rsidRPr="00196AD0" w:rsidRDefault="00406202" w:rsidP="00196AD0">
            <w:pPr>
              <w:spacing w:line="360" w:lineRule="auto"/>
              <w:jc w:val="both"/>
              <w:rPr>
                <w:rFonts w:ascii="Book Antiqua" w:hAnsi="Book Antiqua" w:cs="Arial"/>
                <w:color w:val="000000" w:themeColor="text1"/>
                <w:shd w:val="clear" w:color="auto" w:fill="FFFFFF"/>
              </w:rPr>
            </w:pPr>
          </w:p>
        </w:tc>
        <w:tc>
          <w:tcPr>
            <w:tcW w:w="2977" w:type="dxa"/>
            <w:vMerge/>
            <w:tcBorders>
              <w:top w:val="none" w:sz="0" w:space="0" w:color="auto"/>
              <w:bottom w:val="none" w:sz="0" w:space="0" w:color="auto"/>
            </w:tcBorders>
            <w:shd w:val="clear" w:color="auto" w:fill="auto"/>
          </w:tcPr>
          <w:p w14:paraId="2687D53B" w14:textId="77777777" w:rsidR="00406202" w:rsidRPr="00196AD0" w:rsidRDefault="00406202"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rPr>
            </w:pPr>
          </w:p>
        </w:tc>
        <w:tc>
          <w:tcPr>
            <w:tcW w:w="10206" w:type="dxa"/>
            <w:tcBorders>
              <w:top w:val="none" w:sz="0" w:space="0" w:color="auto"/>
              <w:bottom w:val="none" w:sz="0" w:space="0" w:color="auto"/>
            </w:tcBorders>
            <w:shd w:val="clear" w:color="auto" w:fill="auto"/>
          </w:tcPr>
          <w:p w14:paraId="440BFF3E" w14:textId="77777777" w:rsidR="00406202" w:rsidRPr="00196AD0" w:rsidRDefault="00406202"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R</w:t>
            </w:r>
            <w:r w:rsidRPr="00196AD0">
              <w:rPr>
                <w:rFonts w:ascii="Book Antiqua" w:hAnsi="Book Antiqua" w:cs="Arial"/>
                <w:color w:val="000000" w:themeColor="text1"/>
                <w:sz w:val="24"/>
                <w:szCs w:val="24"/>
                <w:shd w:val="clear" w:color="auto" w:fill="FFFFFF"/>
                <w:lang w:eastAsia="zh-CN"/>
              </w:rPr>
              <w:t>ecovery</w:t>
            </w:r>
            <w:r w:rsidRPr="00196AD0">
              <w:rPr>
                <w:rFonts w:ascii="Book Antiqua" w:hAnsi="Book Antiqua" w:cs="Arial"/>
                <w:color w:val="000000" w:themeColor="text1"/>
                <w:sz w:val="24"/>
                <w:szCs w:val="24"/>
                <w:shd w:val="clear" w:color="auto" w:fill="FFFFFF"/>
              </w:rPr>
              <w:t xml:space="preserve"> trial: </w:t>
            </w:r>
            <w:r w:rsidRPr="00196AD0">
              <w:rPr>
                <w:rFonts w:ascii="Book Antiqua" w:hAnsi="Book Antiqua" w:cs="Arial"/>
                <w:color w:val="000000" w:themeColor="text1"/>
                <w:sz w:val="24"/>
                <w:szCs w:val="24"/>
                <w:shd w:val="clear" w:color="auto" w:fill="FFFFFF"/>
                <w:lang w:eastAsia="zh-CN"/>
              </w:rPr>
              <w:t>N</w:t>
            </w:r>
            <w:r w:rsidRPr="00196AD0">
              <w:rPr>
                <w:rFonts w:ascii="Book Antiqua" w:hAnsi="Book Antiqua" w:cs="Arial"/>
                <w:color w:val="000000" w:themeColor="text1"/>
                <w:sz w:val="24"/>
                <w:szCs w:val="24"/>
                <w:shd w:val="clear" w:color="auto" w:fill="FFFFFF"/>
              </w:rPr>
              <w:t>o reported DILI</w:t>
            </w:r>
            <w:r w:rsidRPr="00196AD0">
              <w:rPr>
                <w:rFonts w:ascii="Book Antiqua" w:hAnsi="Book Antiqua" w:cs="Arial"/>
                <w:color w:val="000000" w:themeColor="text1"/>
                <w:sz w:val="24"/>
                <w:szCs w:val="24"/>
                <w:shd w:val="clear" w:color="auto" w:fill="FFFFFF"/>
                <w:vertAlign w:val="superscript"/>
              </w:rPr>
              <w:t>[85]</w:t>
            </w:r>
          </w:p>
        </w:tc>
      </w:tr>
      <w:tr w:rsidR="007B33CB" w:rsidRPr="00196AD0" w14:paraId="1611E594" w14:textId="77777777" w:rsidTr="007B33CB">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329839B" w14:textId="77777777" w:rsidR="001E7A88" w:rsidRPr="00196AD0" w:rsidRDefault="001E7A88"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 xml:space="preserve">Interferon </w:t>
            </w:r>
          </w:p>
        </w:tc>
        <w:tc>
          <w:tcPr>
            <w:tcW w:w="2977" w:type="dxa"/>
            <w:shd w:val="clear" w:color="auto" w:fill="auto"/>
          </w:tcPr>
          <w:p w14:paraId="2AAAB377" w14:textId="77777777" w:rsidR="001E7A88" w:rsidRPr="00196AD0" w:rsidRDefault="001E7A88"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w:t>
            </w:r>
          </w:p>
        </w:tc>
        <w:tc>
          <w:tcPr>
            <w:tcW w:w="10206" w:type="dxa"/>
            <w:shd w:val="clear" w:color="auto" w:fill="auto"/>
          </w:tcPr>
          <w:p w14:paraId="71B3B41E" w14:textId="77777777" w:rsidR="001E7A88" w:rsidRPr="00196AD0" w:rsidRDefault="001E7A88"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Data on safety in COVID-19 patients is scarce</w:t>
            </w:r>
          </w:p>
        </w:tc>
      </w:tr>
      <w:tr w:rsidR="00BE6F48" w:rsidRPr="00196AD0" w14:paraId="1249F01B"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none" w:sz="0" w:space="0" w:color="auto"/>
              <w:bottom w:val="none" w:sz="0" w:space="0" w:color="auto"/>
            </w:tcBorders>
            <w:shd w:val="clear" w:color="auto" w:fill="auto"/>
          </w:tcPr>
          <w:p w14:paraId="47A109D9" w14:textId="77777777" w:rsidR="00BE6F48" w:rsidRPr="00196AD0" w:rsidRDefault="00BE6F48"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Lopinavir/ritonavir</w:t>
            </w:r>
            <w:r w:rsidRPr="00196AD0">
              <w:rPr>
                <w:rFonts w:ascii="Book Antiqua" w:hAnsi="Book Antiqua" w:cs="Arial"/>
                <w:b w:val="0"/>
                <w:bCs w:val="0"/>
                <w:color w:val="000000" w:themeColor="text1"/>
                <w:shd w:val="clear" w:color="auto" w:fill="FFFFFF"/>
                <w:lang w:eastAsia="zh-CN"/>
              </w:rPr>
              <w:t xml:space="preserve"> </w:t>
            </w:r>
            <w:r w:rsidRPr="00196AD0">
              <w:rPr>
                <w:rFonts w:ascii="Book Antiqua" w:hAnsi="Book Antiqua" w:cs="Arial"/>
                <w:b w:val="0"/>
                <w:bCs w:val="0"/>
                <w:color w:val="000000" w:themeColor="text1"/>
                <w:shd w:val="clear" w:color="auto" w:fill="FFFFFF"/>
              </w:rPr>
              <w:t>(Protease inhibitor)</w:t>
            </w:r>
          </w:p>
        </w:tc>
        <w:tc>
          <w:tcPr>
            <w:tcW w:w="2977" w:type="dxa"/>
            <w:tcBorders>
              <w:top w:val="none" w:sz="0" w:space="0" w:color="auto"/>
              <w:bottom w:val="none" w:sz="0" w:space="0" w:color="auto"/>
            </w:tcBorders>
            <w:shd w:val="clear" w:color="auto" w:fill="auto"/>
          </w:tcPr>
          <w:p w14:paraId="0803B4AF" w14:textId="77777777" w:rsidR="00BE6F48" w:rsidRPr="00196AD0" w:rsidRDefault="00BE6F48"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Rise in liver function parameters</w:t>
            </w:r>
            <w:r w:rsidRPr="00196AD0">
              <w:rPr>
                <w:rFonts w:ascii="Book Antiqua" w:hAnsi="Book Antiqua" w:cs="Arial"/>
                <w:color w:val="000000" w:themeColor="text1"/>
                <w:shd w:val="clear" w:color="auto" w:fill="FFFFFF"/>
                <w:vertAlign w:val="superscript"/>
              </w:rPr>
              <w:t>[5,27,34,74,86]</w:t>
            </w:r>
          </w:p>
        </w:tc>
        <w:tc>
          <w:tcPr>
            <w:tcW w:w="10206" w:type="dxa"/>
            <w:tcBorders>
              <w:top w:val="none" w:sz="0" w:space="0" w:color="auto"/>
              <w:bottom w:val="none" w:sz="0" w:space="0" w:color="auto"/>
            </w:tcBorders>
            <w:shd w:val="clear" w:color="auto" w:fill="auto"/>
          </w:tcPr>
          <w:p w14:paraId="113751CD" w14:textId="77777777" w:rsidR="00BE6F48" w:rsidRPr="00196AD0" w:rsidRDefault="00BE6F48"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shd w:val="clear" w:color="auto" w:fill="FFFFFF"/>
                <w:lang w:eastAsia="zh-CN"/>
              </w:rPr>
            </w:pPr>
            <w:r w:rsidRPr="00196AD0">
              <w:rPr>
                <w:rFonts w:ascii="Book Antiqua" w:hAnsi="Book Antiqua" w:cs="Arial"/>
                <w:color w:val="000000" w:themeColor="text1"/>
                <w:sz w:val="24"/>
                <w:szCs w:val="24"/>
                <w:shd w:val="clear" w:color="auto" w:fill="FFFFFF"/>
              </w:rPr>
              <w:t>RCT (</w:t>
            </w:r>
            <w:r w:rsidRPr="00196AD0">
              <w:rPr>
                <w:rFonts w:ascii="Book Antiqua" w:hAnsi="Book Antiqua" w:cs="Arial"/>
                <w:i/>
                <w:color w:val="000000" w:themeColor="text1"/>
                <w:sz w:val="24"/>
                <w:szCs w:val="24"/>
                <w:shd w:val="clear" w:color="auto" w:fill="FFFFFF"/>
              </w:rPr>
              <w:t>n</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 xml:space="preserve">199): </w:t>
            </w:r>
            <w:r w:rsidRPr="00196AD0">
              <w:rPr>
                <w:rFonts w:ascii="Book Antiqua" w:hAnsi="Book Antiqua" w:cs="Arial"/>
                <w:color w:val="000000" w:themeColor="text1"/>
                <w:sz w:val="24"/>
                <w:szCs w:val="24"/>
                <w:shd w:val="clear" w:color="auto" w:fill="FFFFFF"/>
                <w:lang w:eastAsia="zh-CN"/>
              </w:rPr>
              <w:t>E</w:t>
            </w:r>
            <w:r w:rsidRPr="00196AD0">
              <w:rPr>
                <w:rFonts w:ascii="Book Antiqua" w:hAnsi="Book Antiqua" w:cs="Arial"/>
                <w:color w:val="000000" w:themeColor="text1"/>
                <w:sz w:val="24"/>
                <w:szCs w:val="24"/>
                <w:shd w:val="clear" w:color="auto" w:fill="FFFFFF"/>
              </w:rPr>
              <w:t xml:space="preserve">levated AST versus control (2.1% </w:t>
            </w:r>
            <w:r w:rsidRPr="00196AD0">
              <w:rPr>
                <w:rFonts w:ascii="Book Antiqua" w:hAnsi="Book Antiqua" w:cs="Arial"/>
                <w:i/>
                <w:color w:val="000000" w:themeColor="text1"/>
                <w:sz w:val="24"/>
                <w:szCs w:val="24"/>
                <w:shd w:val="clear" w:color="auto" w:fill="FFFFFF"/>
              </w:rPr>
              <w:t>vs</w:t>
            </w:r>
            <w:r w:rsidRPr="00196AD0">
              <w:rPr>
                <w:rFonts w:ascii="Book Antiqua" w:hAnsi="Book Antiqua" w:cs="Arial"/>
                <w:color w:val="000000" w:themeColor="text1"/>
                <w:sz w:val="24"/>
                <w:szCs w:val="24"/>
                <w:shd w:val="clear" w:color="auto" w:fill="FFFFFF"/>
              </w:rPr>
              <w:t xml:space="preserve"> 5.1%), elevated ALT (1.1% </w:t>
            </w:r>
            <w:r w:rsidRPr="00196AD0">
              <w:rPr>
                <w:rFonts w:ascii="Book Antiqua" w:hAnsi="Book Antiqua" w:cs="Arial"/>
                <w:i/>
                <w:color w:val="000000" w:themeColor="text1"/>
                <w:sz w:val="24"/>
                <w:szCs w:val="24"/>
                <w:shd w:val="clear" w:color="auto" w:fill="FFFFFF"/>
              </w:rPr>
              <w:t xml:space="preserve">vs </w:t>
            </w:r>
            <w:r w:rsidRPr="00196AD0">
              <w:rPr>
                <w:rFonts w:ascii="Book Antiqua" w:hAnsi="Book Antiqua" w:cs="Arial"/>
                <w:color w:val="000000" w:themeColor="text1"/>
                <w:sz w:val="24"/>
                <w:szCs w:val="24"/>
                <w:shd w:val="clear" w:color="auto" w:fill="FFFFFF"/>
              </w:rPr>
              <w:t xml:space="preserve">1 %), elevated TB (3.2% </w:t>
            </w:r>
            <w:r w:rsidRPr="00196AD0">
              <w:rPr>
                <w:rFonts w:ascii="Book Antiqua" w:hAnsi="Book Antiqua" w:cs="Arial"/>
                <w:i/>
                <w:color w:val="000000" w:themeColor="text1"/>
                <w:sz w:val="24"/>
                <w:szCs w:val="24"/>
                <w:shd w:val="clear" w:color="auto" w:fill="FFFFFF"/>
              </w:rPr>
              <w:t xml:space="preserve">vs </w:t>
            </w:r>
            <w:r w:rsidRPr="00196AD0">
              <w:rPr>
                <w:rFonts w:ascii="Book Antiqua" w:hAnsi="Book Antiqua" w:cs="Arial"/>
                <w:color w:val="000000" w:themeColor="text1"/>
                <w:sz w:val="24"/>
                <w:szCs w:val="24"/>
                <w:shd w:val="clear" w:color="auto" w:fill="FFFFFF"/>
              </w:rPr>
              <w:t>3 %)</w:t>
            </w:r>
            <w:r w:rsidRPr="00196AD0">
              <w:rPr>
                <w:rFonts w:ascii="Book Antiqua" w:hAnsi="Book Antiqua" w:cs="Arial"/>
                <w:color w:val="000000" w:themeColor="text1"/>
                <w:sz w:val="24"/>
                <w:szCs w:val="24"/>
                <w:shd w:val="clear" w:color="auto" w:fill="FFFFFF"/>
                <w:vertAlign w:val="superscript"/>
              </w:rPr>
              <w:t>[86]</w:t>
            </w:r>
          </w:p>
        </w:tc>
      </w:tr>
      <w:tr w:rsidR="00BE6F48" w:rsidRPr="00196AD0" w14:paraId="24EC272E"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98CEBFD" w14:textId="77777777" w:rsidR="00BE6F48" w:rsidRPr="00196AD0" w:rsidRDefault="00BE6F48" w:rsidP="00196AD0">
            <w:pPr>
              <w:spacing w:line="360" w:lineRule="auto"/>
              <w:jc w:val="both"/>
              <w:rPr>
                <w:rFonts w:ascii="Book Antiqua" w:hAnsi="Book Antiqua" w:cs="Arial"/>
                <w:color w:val="000000" w:themeColor="text1"/>
                <w:shd w:val="clear" w:color="auto" w:fill="FFFFFF"/>
              </w:rPr>
            </w:pPr>
          </w:p>
        </w:tc>
        <w:tc>
          <w:tcPr>
            <w:tcW w:w="2977" w:type="dxa"/>
            <w:shd w:val="clear" w:color="auto" w:fill="auto"/>
          </w:tcPr>
          <w:p w14:paraId="6E461AE1" w14:textId="77777777" w:rsidR="00BE6F48" w:rsidRPr="00196AD0" w:rsidRDefault="00BE6F48"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r w:rsidRPr="00196AD0">
              <w:rPr>
                <w:rFonts w:ascii="Book Antiqua" w:hAnsi="Book Antiqua" w:cs="Arial"/>
                <w:color w:val="000000" w:themeColor="text1"/>
              </w:rPr>
              <w:t>Hyperbilirubinemia</w:t>
            </w:r>
            <w:r w:rsidRPr="00196AD0">
              <w:rPr>
                <w:rFonts w:ascii="Book Antiqua" w:hAnsi="Book Antiqua" w:cs="Arial"/>
                <w:color w:val="000000" w:themeColor="text1"/>
                <w:shd w:val="clear" w:color="auto" w:fill="FFFFFF"/>
                <w:vertAlign w:val="superscript"/>
              </w:rPr>
              <w:t>[5,34]</w:t>
            </w:r>
          </w:p>
        </w:tc>
        <w:tc>
          <w:tcPr>
            <w:tcW w:w="10206" w:type="dxa"/>
            <w:shd w:val="clear" w:color="auto" w:fill="auto"/>
          </w:tcPr>
          <w:p w14:paraId="12821F01" w14:textId="77777777" w:rsidR="00BE6F48" w:rsidRPr="00196AD0" w:rsidRDefault="00BE6F48"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Meta-analysis:</w:t>
            </w:r>
            <w:r w:rsidRPr="00196AD0">
              <w:rPr>
                <w:rFonts w:ascii="Book Antiqua" w:hAnsi="Book Antiqua" w:cs="Arial"/>
                <w:color w:val="000000" w:themeColor="text1"/>
                <w:sz w:val="24"/>
                <w:szCs w:val="24"/>
              </w:rPr>
              <w:t xml:space="preserve"> </w:t>
            </w:r>
            <w:r w:rsidRPr="00196AD0">
              <w:rPr>
                <w:rFonts w:ascii="Book Antiqua" w:hAnsi="Book Antiqua" w:cs="Arial"/>
                <w:color w:val="000000" w:themeColor="text1"/>
                <w:sz w:val="24"/>
                <w:szCs w:val="24"/>
                <w:shd w:val="clear" w:color="auto" w:fill="FFFFFF"/>
              </w:rPr>
              <w:t xml:space="preserve">DILI in </w:t>
            </w:r>
            <w:r w:rsidRPr="00196AD0">
              <w:rPr>
                <w:rFonts w:ascii="Book Antiqua" w:hAnsi="Book Antiqua" w:cs="Arial"/>
                <w:color w:val="000000" w:themeColor="text1"/>
                <w:sz w:val="24"/>
                <w:szCs w:val="24"/>
              </w:rPr>
              <w:t>37.2% of patients (as hyperbilirubinemia followed by elevation of transaminases)</w:t>
            </w:r>
            <w:r w:rsidRPr="00196AD0">
              <w:rPr>
                <w:rFonts w:ascii="Book Antiqua" w:hAnsi="Book Antiqua" w:cs="Arial"/>
                <w:color w:val="000000" w:themeColor="text1"/>
                <w:sz w:val="24"/>
                <w:szCs w:val="24"/>
                <w:shd w:val="clear" w:color="auto" w:fill="FFFFFF"/>
                <w:vertAlign w:val="superscript"/>
              </w:rPr>
              <w:t>[5]</w:t>
            </w:r>
          </w:p>
        </w:tc>
      </w:tr>
      <w:tr w:rsidR="00697686" w:rsidRPr="00196AD0" w14:paraId="05C67427"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none" w:sz="0" w:space="0" w:color="auto"/>
              <w:bottom w:val="none" w:sz="0" w:space="0" w:color="auto"/>
            </w:tcBorders>
            <w:shd w:val="clear" w:color="auto" w:fill="auto"/>
          </w:tcPr>
          <w:p w14:paraId="12A7E3EF" w14:textId="77777777" w:rsidR="00697686" w:rsidRPr="00196AD0" w:rsidRDefault="00697686" w:rsidP="00196AD0">
            <w:pPr>
              <w:spacing w:line="360" w:lineRule="auto"/>
              <w:jc w:val="both"/>
              <w:rPr>
                <w:rFonts w:ascii="Book Antiqua" w:hAnsi="Book Antiqua" w:cs="Arial"/>
                <w:b w:val="0"/>
                <w:bCs w:val="0"/>
                <w:color w:val="000000" w:themeColor="text1"/>
              </w:rPr>
            </w:pPr>
            <w:r w:rsidRPr="00196AD0">
              <w:rPr>
                <w:rFonts w:ascii="Book Antiqua" w:hAnsi="Book Antiqua" w:cs="Arial"/>
                <w:b w:val="0"/>
                <w:bCs w:val="0"/>
                <w:color w:val="000000" w:themeColor="text1"/>
              </w:rPr>
              <w:lastRenderedPageBreak/>
              <w:t>Remdesivir</w:t>
            </w:r>
            <w:r w:rsidRPr="00196AD0">
              <w:rPr>
                <w:rFonts w:ascii="Book Antiqua" w:hAnsi="Book Antiqua" w:cs="Arial"/>
                <w:b w:val="0"/>
                <w:bCs w:val="0"/>
                <w:color w:val="000000" w:themeColor="text1"/>
                <w:lang w:eastAsia="zh-CN"/>
              </w:rPr>
              <w:t xml:space="preserve"> </w:t>
            </w:r>
            <w:r w:rsidRPr="00196AD0">
              <w:rPr>
                <w:rFonts w:ascii="Book Antiqua" w:hAnsi="Book Antiqua" w:cs="Arial"/>
                <w:b w:val="0"/>
                <w:bCs w:val="0"/>
                <w:color w:val="000000" w:themeColor="text1"/>
                <w:shd w:val="clear" w:color="auto" w:fill="FFFFFF"/>
              </w:rPr>
              <w:t>(</w:t>
            </w:r>
            <w:proofErr w:type="spellStart"/>
            <w:r w:rsidRPr="00196AD0">
              <w:rPr>
                <w:rFonts w:ascii="Book Antiqua" w:hAnsi="Book Antiqua" w:cs="Arial"/>
                <w:b w:val="0"/>
                <w:bCs w:val="0"/>
                <w:color w:val="000000" w:themeColor="text1"/>
                <w:shd w:val="clear" w:color="auto" w:fill="FFFFFF"/>
              </w:rPr>
              <w:t>RdRp</w:t>
            </w:r>
            <w:proofErr w:type="spellEnd"/>
            <w:r w:rsidRPr="00196AD0">
              <w:rPr>
                <w:rFonts w:ascii="Book Antiqua" w:hAnsi="Book Antiqua" w:cs="Arial"/>
                <w:b w:val="0"/>
                <w:bCs w:val="0"/>
                <w:color w:val="000000" w:themeColor="text1"/>
                <w:shd w:val="clear" w:color="auto" w:fill="FFFFFF"/>
              </w:rPr>
              <w:t xml:space="preserve"> inhibitor)</w:t>
            </w:r>
          </w:p>
        </w:tc>
        <w:tc>
          <w:tcPr>
            <w:tcW w:w="2977" w:type="dxa"/>
            <w:vMerge w:val="restart"/>
            <w:tcBorders>
              <w:top w:val="none" w:sz="0" w:space="0" w:color="auto"/>
              <w:bottom w:val="none" w:sz="0" w:space="0" w:color="auto"/>
            </w:tcBorders>
            <w:shd w:val="clear" w:color="auto" w:fill="auto"/>
          </w:tcPr>
          <w:p w14:paraId="4DE00198" w14:textId="77777777" w:rsidR="00697686" w:rsidRPr="00196AD0" w:rsidRDefault="00697686"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Not well established</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Elevation of transaminases </w:t>
            </w:r>
            <w:proofErr w:type="gramStart"/>
            <w:r w:rsidRPr="00196AD0">
              <w:rPr>
                <w:rFonts w:ascii="Book Antiqua" w:hAnsi="Book Antiqua" w:cs="Arial"/>
                <w:color w:val="000000" w:themeColor="text1"/>
              </w:rPr>
              <w:t>levels</w:t>
            </w:r>
            <w:r w:rsidRPr="00196AD0">
              <w:rPr>
                <w:rFonts w:ascii="Book Antiqua" w:hAnsi="Book Antiqua" w:cs="Arial"/>
                <w:color w:val="000000" w:themeColor="text1"/>
                <w:shd w:val="clear" w:color="auto" w:fill="FFFFFF"/>
                <w:vertAlign w:val="superscript"/>
              </w:rPr>
              <w:t>[</w:t>
            </w:r>
            <w:proofErr w:type="gramEnd"/>
            <w:r w:rsidRPr="00196AD0">
              <w:rPr>
                <w:rFonts w:ascii="Book Antiqua" w:hAnsi="Book Antiqua" w:cs="Arial"/>
                <w:color w:val="000000" w:themeColor="text1"/>
                <w:shd w:val="clear" w:color="auto" w:fill="FFFFFF"/>
                <w:vertAlign w:val="superscript"/>
              </w:rPr>
              <w:t>5,75,87-89]</w:t>
            </w:r>
            <w:r w:rsidRPr="00196AD0">
              <w:rPr>
                <w:rFonts w:ascii="Book Antiqua" w:hAnsi="Book Antiqua" w:cs="Arial"/>
                <w:color w:val="000000" w:themeColor="text1"/>
                <w:shd w:val="clear" w:color="auto" w:fill="FFFFFF"/>
                <w:lang w:eastAsia="zh-CN"/>
              </w:rPr>
              <w:t>.</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 xml:space="preserve">Elevation of TB </w:t>
            </w:r>
            <w:proofErr w:type="gramStart"/>
            <w:r w:rsidRPr="00196AD0">
              <w:rPr>
                <w:rFonts w:ascii="Book Antiqua" w:hAnsi="Book Antiqua" w:cs="Arial"/>
                <w:color w:val="000000" w:themeColor="text1"/>
              </w:rPr>
              <w:t>levels</w:t>
            </w:r>
            <w:r w:rsidRPr="00196AD0">
              <w:rPr>
                <w:rFonts w:ascii="Book Antiqua" w:hAnsi="Book Antiqua" w:cs="Arial"/>
                <w:color w:val="000000" w:themeColor="text1"/>
                <w:shd w:val="clear" w:color="auto" w:fill="FFFFFF"/>
                <w:vertAlign w:val="superscript"/>
              </w:rPr>
              <w:t>[</w:t>
            </w:r>
            <w:proofErr w:type="gramEnd"/>
            <w:r w:rsidRPr="00196AD0">
              <w:rPr>
                <w:rFonts w:ascii="Book Antiqua" w:hAnsi="Book Antiqua" w:cs="Arial"/>
                <w:color w:val="000000" w:themeColor="text1"/>
                <w:shd w:val="clear" w:color="auto" w:fill="FFFFFF"/>
                <w:vertAlign w:val="superscript"/>
              </w:rPr>
              <w:t>88]</w:t>
            </w:r>
            <w:r w:rsidRPr="00196AD0">
              <w:rPr>
                <w:rFonts w:ascii="Book Antiqua" w:hAnsi="Book Antiqua" w:cs="Arial"/>
                <w:color w:val="000000" w:themeColor="text1"/>
                <w:shd w:val="clear" w:color="auto" w:fill="FFFFFF"/>
                <w:lang w:eastAsia="zh-CN"/>
              </w:rPr>
              <w:t>.</w:t>
            </w:r>
            <w:r w:rsidRPr="00196AD0">
              <w:rPr>
                <w:rFonts w:ascii="Book Antiqua" w:hAnsi="Book Antiqua" w:cs="Arial"/>
                <w:color w:val="000000" w:themeColor="text1"/>
                <w:lang w:eastAsia="zh-CN"/>
              </w:rPr>
              <w:t xml:space="preserve"> </w:t>
            </w:r>
            <w:r w:rsidRPr="00196AD0">
              <w:rPr>
                <w:rFonts w:ascii="Book Antiqua" w:hAnsi="Book Antiqua" w:cs="Arial"/>
                <w:color w:val="000000" w:themeColor="text1"/>
              </w:rPr>
              <w:t>Hypoalbuminemia</w:t>
            </w:r>
            <w:r w:rsidRPr="00196AD0">
              <w:rPr>
                <w:rFonts w:ascii="Book Antiqua" w:hAnsi="Book Antiqua" w:cs="Arial"/>
                <w:color w:val="000000" w:themeColor="text1"/>
                <w:shd w:val="clear" w:color="auto" w:fill="FFFFFF"/>
                <w:vertAlign w:val="superscript"/>
              </w:rPr>
              <w:t>[88]</w:t>
            </w:r>
          </w:p>
        </w:tc>
        <w:tc>
          <w:tcPr>
            <w:tcW w:w="10206" w:type="dxa"/>
            <w:tcBorders>
              <w:top w:val="none" w:sz="0" w:space="0" w:color="auto"/>
              <w:bottom w:val="none" w:sz="0" w:space="0" w:color="auto"/>
            </w:tcBorders>
            <w:shd w:val="clear" w:color="auto" w:fill="auto"/>
          </w:tcPr>
          <w:p w14:paraId="25A9FFC8" w14:textId="77777777" w:rsidR="00697686" w:rsidRPr="00196AD0" w:rsidRDefault="00697686"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rPr>
              <w:t xml:space="preserve">Case series: </w:t>
            </w:r>
            <w:r w:rsidRPr="00196AD0">
              <w:rPr>
                <w:rFonts w:ascii="Book Antiqua" w:hAnsi="Book Antiqua" w:cs="Arial"/>
                <w:color w:val="000000" w:themeColor="text1"/>
                <w:sz w:val="24"/>
                <w:szCs w:val="24"/>
                <w:lang w:eastAsia="zh-CN"/>
              </w:rPr>
              <w:t>E</w:t>
            </w:r>
            <w:r w:rsidRPr="00196AD0">
              <w:rPr>
                <w:rFonts w:ascii="Book Antiqua" w:hAnsi="Book Antiqua" w:cs="Arial"/>
                <w:color w:val="000000" w:themeColor="text1"/>
                <w:sz w:val="24"/>
                <w:szCs w:val="24"/>
              </w:rPr>
              <w:t xml:space="preserve">levated aminotransferases in 23 % </w:t>
            </w:r>
            <w:r w:rsidRPr="00196AD0">
              <w:rPr>
                <w:rFonts w:ascii="Book Antiqua" w:hAnsi="Book Antiqua" w:cs="Arial"/>
                <w:color w:val="000000" w:themeColor="text1"/>
                <w:sz w:val="24"/>
                <w:szCs w:val="24"/>
              </w:rPr>
              <w:sym w:font="Wingdings" w:char="F0E0"/>
            </w:r>
            <w:r w:rsidRPr="00196AD0">
              <w:rPr>
                <w:rFonts w:ascii="Book Antiqua" w:hAnsi="Book Antiqua" w:cs="Arial"/>
                <w:color w:val="000000" w:themeColor="text1"/>
                <w:sz w:val="24"/>
                <w:szCs w:val="24"/>
              </w:rPr>
              <w:t xml:space="preserve"> discontinuation in 4% of patients</w:t>
            </w:r>
            <w:r w:rsidRPr="00196AD0">
              <w:rPr>
                <w:rFonts w:ascii="Book Antiqua" w:hAnsi="Book Antiqua" w:cs="Arial"/>
                <w:color w:val="000000" w:themeColor="text1"/>
                <w:sz w:val="24"/>
                <w:szCs w:val="24"/>
                <w:shd w:val="clear" w:color="auto" w:fill="FFFFFF"/>
                <w:vertAlign w:val="superscript"/>
              </w:rPr>
              <w:t>[87]</w:t>
            </w:r>
          </w:p>
        </w:tc>
      </w:tr>
      <w:tr w:rsidR="00697686" w:rsidRPr="00196AD0" w14:paraId="10B12FBE"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29629D23" w14:textId="77777777" w:rsidR="00697686" w:rsidRPr="00196AD0" w:rsidRDefault="00697686" w:rsidP="00196AD0">
            <w:pPr>
              <w:spacing w:line="360" w:lineRule="auto"/>
              <w:jc w:val="both"/>
              <w:rPr>
                <w:rFonts w:ascii="Book Antiqua" w:hAnsi="Book Antiqua" w:cs="Arial"/>
                <w:color w:val="000000" w:themeColor="text1"/>
              </w:rPr>
            </w:pPr>
          </w:p>
        </w:tc>
        <w:tc>
          <w:tcPr>
            <w:tcW w:w="2977" w:type="dxa"/>
            <w:vMerge/>
            <w:shd w:val="clear" w:color="auto" w:fill="auto"/>
          </w:tcPr>
          <w:p w14:paraId="47331E8E" w14:textId="77777777" w:rsidR="00697686" w:rsidRPr="00196AD0" w:rsidRDefault="00697686"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0206" w:type="dxa"/>
            <w:shd w:val="clear" w:color="auto" w:fill="auto"/>
          </w:tcPr>
          <w:p w14:paraId="0F281B6F" w14:textId="77777777" w:rsidR="00697686" w:rsidRPr="00196AD0" w:rsidRDefault="00697686"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rPr>
              <w:t>RCT (</w:t>
            </w:r>
            <w:r w:rsidRPr="00196AD0">
              <w:rPr>
                <w:rFonts w:ascii="Book Antiqua" w:hAnsi="Book Antiqua" w:cs="Arial"/>
                <w:i/>
                <w:color w:val="000000" w:themeColor="text1"/>
                <w:sz w:val="24"/>
                <w:szCs w:val="24"/>
              </w:rPr>
              <w:t>n</w:t>
            </w:r>
            <w:r w:rsidRPr="00196AD0">
              <w:rPr>
                <w:rFonts w:ascii="Book Antiqua" w:hAnsi="Book Antiqua" w:cs="Arial"/>
                <w:color w:val="000000" w:themeColor="text1"/>
                <w:sz w:val="24"/>
                <w:szCs w:val="24"/>
                <w:lang w:eastAsia="zh-CN"/>
              </w:rPr>
              <w:t xml:space="preserve"> </w:t>
            </w:r>
            <w:r w:rsidRPr="00196AD0">
              <w:rPr>
                <w:rFonts w:ascii="Book Antiqua" w:hAnsi="Book Antiqua" w:cs="Arial"/>
                <w:color w:val="000000" w:themeColor="text1"/>
                <w:sz w:val="24"/>
                <w:szCs w:val="24"/>
              </w:rPr>
              <w:t>=</w:t>
            </w:r>
            <w:r w:rsidRPr="00196AD0">
              <w:rPr>
                <w:rFonts w:ascii="Book Antiqua" w:hAnsi="Book Antiqua" w:cs="Arial"/>
                <w:color w:val="000000" w:themeColor="text1"/>
                <w:sz w:val="24"/>
                <w:szCs w:val="24"/>
                <w:lang w:eastAsia="zh-CN"/>
              </w:rPr>
              <w:t xml:space="preserve"> </w:t>
            </w:r>
            <w:r w:rsidRPr="00196AD0">
              <w:rPr>
                <w:rFonts w:ascii="Book Antiqua" w:hAnsi="Book Antiqua" w:cs="Arial"/>
                <w:color w:val="000000" w:themeColor="text1"/>
                <w:sz w:val="24"/>
                <w:szCs w:val="24"/>
              </w:rPr>
              <w:t xml:space="preserve">237) in severe COVID-19: </w:t>
            </w:r>
            <w:r w:rsidRPr="00196AD0">
              <w:rPr>
                <w:rFonts w:ascii="Book Antiqua" w:hAnsi="Book Antiqua" w:cs="Arial"/>
                <w:color w:val="000000" w:themeColor="text1"/>
                <w:sz w:val="24"/>
                <w:szCs w:val="24"/>
                <w:lang w:eastAsia="zh-CN"/>
              </w:rPr>
              <w:t>E</w:t>
            </w:r>
            <w:r w:rsidRPr="00196AD0">
              <w:rPr>
                <w:rFonts w:ascii="Book Antiqua" w:hAnsi="Book Antiqua" w:cs="Arial"/>
                <w:color w:val="000000" w:themeColor="text1"/>
                <w:sz w:val="24"/>
                <w:szCs w:val="24"/>
              </w:rPr>
              <w:t xml:space="preserve">levated TB versus placebo (10% </w:t>
            </w:r>
            <w:r w:rsidRPr="00196AD0">
              <w:rPr>
                <w:rFonts w:ascii="Book Antiqua" w:hAnsi="Book Antiqua" w:cs="Arial"/>
                <w:i/>
                <w:color w:val="000000" w:themeColor="text1"/>
                <w:sz w:val="24"/>
                <w:szCs w:val="24"/>
              </w:rPr>
              <w:t>vs</w:t>
            </w:r>
            <w:r w:rsidRPr="00196AD0">
              <w:rPr>
                <w:rFonts w:ascii="Book Antiqua" w:hAnsi="Book Antiqua" w:cs="Arial"/>
                <w:color w:val="000000" w:themeColor="text1"/>
                <w:sz w:val="24"/>
                <w:szCs w:val="24"/>
              </w:rPr>
              <w:t xml:space="preserve"> 9%) and AST (5% </w:t>
            </w:r>
            <w:r w:rsidRPr="00196AD0">
              <w:rPr>
                <w:rFonts w:ascii="Book Antiqua" w:hAnsi="Book Antiqua" w:cs="Arial"/>
                <w:i/>
                <w:color w:val="000000" w:themeColor="text1"/>
                <w:sz w:val="24"/>
                <w:szCs w:val="24"/>
              </w:rPr>
              <w:t>vs</w:t>
            </w:r>
            <w:r w:rsidRPr="00196AD0">
              <w:rPr>
                <w:rFonts w:ascii="Book Antiqua" w:hAnsi="Book Antiqua" w:cs="Arial"/>
                <w:color w:val="000000" w:themeColor="text1"/>
                <w:sz w:val="24"/>
                <w:szCs w:val="24"/>
              </w:rPr>
              <w:t xml:space="preserve"> 12%), hypoalbuminemia (13% </w:t>
            </w:r>
            <w:r w:rsidRPr="00196AD0">
              <w:rPr>
                <w:rFonts w:ascii="Book Antiqua" w:hAnsi="Book Antiqua" w:cs="Arial"/>
                <w:i/>
                <w:color w:val="000000" w:themeColor="text1"/>
                <w:sz w:val="24"/>
                <w:szCs w:val="24"/>
              </w:rPr>
              <w:t>vs</w:t>
            </w:r>
            <w:r w:rsidRPr="00196AD0">
              <w:rPr>
                <w:rFonts w:ascii="Book Antiqua" w:hAnsi="Book Antiqua" w:cs="Arial"/>
                <w:color w:val="000000" w:themeColor="text1"/>
                <w:sz w:val="24"/>
                <w:szCs w:val="24"/>
              </w:rPr>
              <w:t xml:space="preserve"> 15%). Discontinuation in 1% of patients</w:t>
            </w:r>
            <w:r w:rsidRPr="00196AD0">
              <w:rPr>
                <w:rFonts w:ascii="Book Antiqua" w:hAnsi="Book Antiqua" w:cs="Arial"/>
                <w:color w:val="000000" w:themeColor="text1"/>
                <w:sz w:val="24"/>
                <w:szCs w:val="24"/>
                <w:shd w:val="clear" w:color="auto" w:fill="FFFFFF"/>
                <w:vertAlign w:val="superscript"/>
              </w:rPr>
              <w:t>[88]</w:t>
            </w:r>
          </w:p>
        </w:tc>
      </w:tr>
      <w:tr w:rsidR="00697686" w:rsidRPr="00196AD0" w14:paraId="069F88CF"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one" w:sz="0" w:space="0" w:color="auto"/>
              <w:bottom w:val="none" w:sz="0" w:space="0" w:color="auto"/>
            </w:tcBorders>
            <w:shd w:val="clear" w:color="auto" w:fill="auto"/>
          </w:tcPr>
          <w:p w14:paraId="78814B43" w14:textId="77777777" w:rsidR="00697686" w:rsidRPr="00196AD0" w:rsidRDefault="00697686" w:rsidP="00196AD0">
            <w:pPr>
              <w:spacing w:line="360" w:lineRule="auto"/>
              <w:jc w:val="both"/>
              <w:rPr>
                <w:rFonts w:ascii="Book Antiqua" w:hAnsi="Book Antiqua" w:cs="Arial"/>
                <w:color w:val="000000" w:themeColor="text1"/>
              </w:rPr>
            </w:pPr>
          </w:p>
        </w:tc>
        <w:tc>
          <w:tcPr>
            <w:tcW w:w="2977" w:type="dxa"/>
            <w:vMerge/>
            <w:tcBorders>
              <w:top w:val="none" w:sz="0" w:space="0" w:color="auto"/>
              <w:bottom w:val="none" w:sz="0" w:space="0" w:color="auto"/>
            </w:tcBorders>
            <w:shd w:val="clear" w:color="auto" w:fill="auto"/>
          </w:tcPr>
          <w:p w14:paraId="13312EDF" w14:textId="77777777" w:rsidR="00697686" w:rsidRPr="00196AD0" w:rsidRDefault="00697686"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0206" w:type="dxa"/>
            <w:tcBorders>
              <w:top w:val="none" w:sz="0" w:space="0" w:color="auto"/>
              <w:bottom w:val="none" w:sz="0" w:space="0" w:color="auto"/>
            </w:tcBorders>
            <w:shd w:val="clear" w:color="auto" w:fill="auto"/>
          </w:tcPr>
          <w:p w14:paraId="60DFD948" w14:textId="77777777" w:rsidR="00697686" w:rsidRPr="00196AD0" w:rsidRDefault="00697686"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rPr>
              <w:t xml:space="preserve">Open-label, phase 3 trial: </w:t>
            </w:r>
            <w:r w:rsidRPr="00196AD0">
              <w:rPr>
                <w:rFonts w:ascii="Book Antiqua" w:hAnsi="Book Antiqua" w:cs="Arial"/>
                <w:color w:val="000000" w:themeColor="text1"/>
                <w:sz w:val="24"/>
                <w:szCs w:val="24"/>
                <w:lang w:eastAsia="zh-CN"/>
              </w:rPr>
              <w:t>E</w:t>
            </w:r>
            <w:r w:rsidRPr="00196AD0">
              <w:rPr>
                <w:rFonts w:ascii="Book Antiqua" w:hAnsi="Book Antiqua" w:cs="Arial"/>
                <w:color w:val="000000" w:themeColor="text1"/>
                <w:sz w:val="24"/>
                <w:szCs w:val="24"/>
              </w:rPr>
              <w:t>levated ALT (5%-6%) and AST (7%-8%)</w:t>
            </w:r>
            <w:r w:rsidRPr="00196AD0">
              <w:rPr>
                <w:rFonts w:ascii="Book Antiqua" w:hAnsi="Book Antiqua" w:cs="Arial"/>
                <w:color w:val="000000" w:themeColor="text1"/>
                <w:sz w:val="24"/>
                <w:szCs w:val="24"/>
                <w:shd w:val="clear" w:color="auto" w:fill="FFFFFF"/>
                <w:vertAlign w:val="superscript"/>
              </w:rPr>
              <w:t>[89]</w:t>
            </w:r>
          </w:p>
        </w:tc>
      </w:tr>
      <w:tr w:rsidR="00697686" w:rsidRPr="00196AD0" w14:paraId="302632BE"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1502506" w14:textId="77777777" w:rsidR="00697686" w:rsidRPr="00196AD0" w:rsidRDefault="00697686" w:rsidP="00196AD0">
            <w:pPr>
              <w:spacing w:line="360" w:lineRule="auto"/>
              <w:jc w:val="both"/>
              <w:rPr>
                <w:rFonts w:ascii="Book Antiqua" w:hAnsi="Book Antiqua" w:cs="Arial"/>
                <w:color w:val="000000" w:themeColor="text1"/>
              </w:rPr>
            </w:pPr>
          </w:p>
        </w:tc>
        <w:tc>
          <w:tcPr>
            <w:tcW w:w="2977" w:type="dxa"/>
            <w:vMerge/>
            <w:shd w:val="clear" w:color="auto" w:fill="auto"/>
          </w:tcPr>
          <w:p w14:paraId="6AA91704" w14:textId="77777777" w:rsidR="00697686" w:rsidRPr="00196AD0" w:rsidRDefault="00697686"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0206" w:type="dxa"/>
            <w:shd w:val="clear" w:color="auto" w:fill="auto"/>
          </w:tcPr>
          <w:p w14:paraId="73E4EB5D" w14:textId="77777777" w:rsidR="00697686" w:rsidRPr="00196AD0" w:rsidRDefault="00697686"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shd w:val="clear" w:color="auto" w:fill="FFFFFF"/>
              </w:rPr>
              <w:t xml:space="preserve">Meta-analysis: </w:t>
            </w:r>
            <w:r w:rsidRPr="00196AD0">
              <w:rPr>
                <w:rFonts w:ascii="Book Antiqua" w:hAnsi="Book Antiqua" w:cs="Arial"/>
                <w:color w:val="000000" w:themeColor="text1"/>
                <w:sz w:val="24"/>
                <w:szCs w:val="24"/>
                <w:lang w:eastAsia="zh-CN"/>
              </w:rPr>
              <w:t>P</w:t>
            </w:r>
            <w:r w:rsidRPr="00196AD0">
              <w:rPr>
                <w:rFonts w:ascii="Book Antiqua" w:hAnsi="Book Antiqua" w:cs="Arial"/>
                <w:color w:val="000000" w:themeColor="text1"/>
                <w:sz w:val="24"/>
                <w:szCs w:val="24"/>
              </w:rPr>
              <w:t>ooled incidence of DILI of 15.2%</w:t>
            </w:r>
            <w:r w:rsidRPr="00196AD0">
              <w:rPr>
                <w:rFonts w:ascii="Book Antiqua" w:hAnsi="Book Antiqua" w:cs="Arial"/>
                <w:color w:val="000000" w:themeColor="text1"/>
                <w:sz w:val="24"/>
                <w:szCs w:val="24"/>
                <w:shd w:val="clear" w:color="auto" w:fill="FFFFFF"/>
                <w:vertAlign w:val="superscript"/>
              </w:rPr>
              <w:t>[5]</w:t>
            </w:r>
          </w:p>
        </w:tc>
      </w:tr>
      <w:tr w:rsidR="00697686" w:rsidRPr="00196AD0" w14:paraId="333E0C8B"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one" w:sz="0" w:space="0" w:color="auto"/>
              <w:bottom w:val="none" w:sz="0" w:space="0" w:color="auto"/>
            </w:tcBorders>
            <w:shd w:val="clear" w:color="auto" w:fill="auto"/>
          </w:tcPr>
          <w:p w14:paraId="4475627D" w14:textId="77777777" w:rsidR="00697686" w:rsidRPr="00196AD0" w:rsidRDefault="00697686" w:rsidP="00196AD0">
            <w:pPr>
              <w:spacing w:line="360" w:lineRule="auto"/>
              <w:jc w:val="both"/>
              <w:rPr>
                <w:rFonts w:ascii="Book Antiqua" w:hAnsi="Book Antiqua" w:cs="Arial"/>
                <w:color w:val="000000" w:themeColor="text1"/>
              </w:rPr>
            </w:pPr>
          </w:p>
        </w:tc>
        <w:tc>
          <w:tcPr>
            <w:tcW w:w="2977" w:type="dxa"/>
            <w:vMerge/>
            <w:tcBorders>
              <w:top w:val="none" w:sz="0" w:space="0" w:color="auto"/>
              <w:bottom w:val="none" w:sz="0" w:space="0" w:color="auto"/>
            </w:tcBorders>
            <w:shd w:val="clear" w:color="auto" w:fill="auto"/>
          </w:tcPr>
          <w:p w14:paraId="6650297A" w14:textId="77777777" w:rsidR="00697686" w:rsidRPr="00196AD0" w:rsidRDefault="00697686"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0206" w:type="dxa"/>
            <w:tcBorders>
              <w:top w:val="none" w:sz="0" w:space="0" w:color="auto"/>
              <w:bottom w:val="none" w:sz="0" w:space="0" w:color="auto"/>
            </w:tcBorders>
            <w:shd w:val="clear" w:color="auto" w:fill="auto"/>
          </w:tcPr>
          <w:p w14:paraId="2C5425E2" w14:textId="77777777" w:rsidR="00697686" w:rsidRPr="00196AD0" w:rsidRDefault="00697686"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shd w:val="clear" w:color="auto" w:fill="FFFFFF"/>
              </w:rPr>
              <w:t>M</w:t>
            </w:r>
            <w:r w:rsidRPr="00196AD0">
              <w:rPr>
                <w:rFonts w:ascii="Book Antiqua" w:hAnsi="Book Antiqua" w:cs="Arial"/>
                <w:color w:val="000000" w:themeColor="text1"/>
                <w:sz w:val="24"/>
                <w:szCs w:val="24"/>
              </w:rPr>
              <w:t xml:space="preserve">eta-analysis: </w:t>
            </w:r>
            <w:r w:rsidRPr="00196AD0">
              <w:rPr>
                <w:rFonts w:ascii="Book Antiqua" w:hAnsi="Book Antiqua" w:cs="Arial"/>
                <w:color w:val="000000" w:themeColor="text1"/>
                <w:sz w:val="24"/>
                <w:szCs w:val="24"/>
                <w:shd w:val="clear" w:color="auto" w:fill="FFFFFF"/>
                <w:lang w:eastAsia="zh-CN"/>
              </w:rPr>
              <w:t>N</w:t>
            </w:r>
            <w:r w:rsidRPr="00196AD0">
              <w:rPr>
                <w:rFonts w:ascii="Book Antiqua" w:hAnsi="Book Antiqua" w:cs="Arial"/>
                <w:color w:val="000000" w:themeColor="text1"/>
                <w:sz w:val="24"/>
                <w:szCs w:val="24"/>
                <w:shd w:val="clear" w:color="auto" w:fill="FFFFFF"/>
              </w:rPr>
              <w:t>o difference as compared to placebo in liver enzymes elevation</w:t>
            </w:r>
            <w:r w:rsidRPr="00196AD0">
              <w:rPr>
                <w:rFonts w:ascii="Book Antiqua" w:hAnsi="Book Antiqua" w:cs="Arial"/>
                <w:color w:val="000000" w:themeColor="text1"/>
                <w:sz w:val="24"/>
                <w:szCs w:val="24"/>
                <w:shd w:val="clear" w:color="auto" w:fill="FFFFFF"/>
                <w:vertAlign w:val="superscript"/>
              </w:rPr>
              <w:t>[90]</w:t>
            </w:r>
          </w:p>
        </w:tc>
      </w:tr>
      <w:tr w:rsidR="00D33666" w:rsidRPr="00196AD0" w14:paraId="5713996B"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tcPr>
          <w:p w14:paraId="6E74083C" w14:textId="77777777" w:rsidR="00D33666" w:rsidRPr="00196AD0" w:rsidRDefault="00D33666" w:rsidP="00196AD0">
            <w:pPr>
              <w:spacing w:line="360" w:lineRule="auto"/>
              <w:jc w:val="both"/>
              <w:rPr>
                <w:rFonts w:ascii="Book Antiqua" w:hAnsi="Book Antiqua" w:cs="Arial"/>
                <w:b w:val="0"/>
                <w:bCs w:val="0"/>
                <w:color w:val="000000" w:themeColor="text1"/>
                <w:shd w:val="clear" w:color="auto" w:fill="FFFFFF"/>
              </w:rPr>
            </w:pPr>
            <w:r w:rsidRPr="00196AD0">
              <w:rPr>
                <w:rFonts w:ascii="Book Antiqua" w:hAnsi="Book Antiqua" w:cs="Arial"/>
                <w:b w:val="0"/>
                <w:bCs w:val="0"/>
                <w:color w:val="000000" w:themeColor="text1"/>
                <w:shd w:val="clear" w:color="auto" w:fill="FFFFFF"/>
              </w:rPr>
              <w:t>Tocilizuma</w:t>
            </w:r>
            <w:r w:rsidRPr="00196AD0">
              <w:rPr>
                <w:rFonts w:ascii="Book Antiqua" w:hAnsi="Book Antiqua" w:cs="Arial"/>
                <w:b w:val="0"/>
                <w:bCs w:val="0"/>
                <w:color w:val="000000" w:themeColor="text1"/>
                <w:shd w:val="clear" w:color="auto" w:fill="FFFFFF"/>
                <w:lang w:eastAsia="zh-CN"/>
              </w:rPr>
              <w:t xml:space="preserve">b </w:t>
            </w:r>
            <w:r w:rsidRPr="00196AD0">
              <w:rPr>
                <w:rFonts w:ascii="Book Antiqua" w:hAnsi="Book Antiqua" w:cs="Arial"/>
                <w:b w:val="0"/>
                <w:bCs w:val="0"/>
                <w:color w:val="000000" w:themeColor="text1"/>
                <w:shd w:val="clear" w:color="auto" w:fill="FFFFFF"/>
              </w:rPr>
              <w:t>(Humanized recombinant monoclonal antibody)</w:t>
            </w:r>
          </w:p>
        </w:tc>
        <w:tc>
          <w:tcPr>
            <w:tcW w:w="2977" w:type="dxa"/>
            <w:vMerge w:val="restart"/>
            <w:shd w:val="clear" w:color="auto" w:fill="auto"/>
          </w:tcPr>
          <w:p w14:paraId="746CDA88" w14:textId="77777777" w:rsidR="00D33666" w:rsidRPr="00196AD0" w:rsidRDefault="00D33666"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zh-CN"/>
              </w:rPr>
            </w:pPr>
            <w:r w:rsidRPr="00196AD0">
              <w:rPr>
                <w:rFonts w:ascii="Book Antiqua" w:hAnsi="Book Antiqua" w:cs="Arial"/>
                <w:color w:val="000000" w:themeColor="text1"/>
              </w:rPr>
              <w:t xml:space="preserve">Elevation of transaminases </w:t>
            </w:r>
            <w:proofErr w:type="gramStart"/>
            <w:r w:rsidRPr="00196AD0">
              <w:rPr>
                <w:rFonts w:ascii="Book Antiqua" w:hAnsi="Book Antiqua" w:cs="Arial"/>
                <w:color w:val="000000" w:themeColor="text1"/>
              </w:rPr>
              <w:t>levels</w:t>
            </w:r>
            <w:r w:rsidRPr="00196AD0">
              <w:rPr>
                <w:rFonts w:ascii="Book Antiqua" w:hAnsi="Book Antiqua" w:cs="Arial"/>
                <w:color w:val="000000" w:themeColor="text1"/>
                <w:shd w:val="clear" w:color="auto" w:fill="FFFFFF"/>
                <w:vertAlign w:val="superscript"/>
              </w:rPr>
              <w:t>[</w:t>
            </w:r>
            <w:proofErr w:type="gramEnd"/>
            <w:r w:rsidRPr="00196AD0">
              <w:rPr>
                <w:rFonts w:ascii="Book Antiqua" w:hAnsi="Book Antiqua" w:cs="Arial"/>
                <w:color w:val="000000" w:themeColor="text1"/>
                <w:shd w:val="clear" w:color="auto" w:fill="FFFFFF"/>
                <w:vertAlign w:val="superscript"/>
              </w:rPr>
              <w:t>27,75,91-94]</w:t>
            </w:r>
            <w:r w:rsidRPr="00196AD0">
              <w:rPr>
                <w:rFonts w:ascii="Book Antiqua" w:hAnsi="Book Antiqua" w:cs="Arial"/>
                <w:color w:val="000000" w:themeColor="text1"/>
                <w:shd w:val="clear" w:color="auto" w:fill="FFFFFF"/>
                <w:lang w:eastAsia="zh-CN"/>
              </w:rPr>
              <w:t xml:space="preserve">. </w:t>
            </w:r>
            <w:r w:rsidRPr="00196AD0">
              <w:rPr>
                <w:rFonts w:ascii="Book Antiqua" w:hAnsi="Book Antiqua" w:cs="Arial"/>
                <w:color w:val="000000" w:themeColor="text1"/>
                <w:shd w:val="clear" w:color="auto" w:fill="FFFFFF"/>
              </w:rPr>
              <w:t>Liver injury as early as 24 h with a 40-fold increase in transaminases that normalized in 10 d</w:t>
            </w:r>
            <w:r w:rsidRPr="00196AD0">
              <w:rPr>
                <w:rFonts w:ascii="Book Antiqua" w:hAnsi="Book Antiqua" w:cs="Arial"/>
                <w:color w:val="000000" w:themeColor="text1"/>
                <w:shd w:val="clear" w:color="auto" w:fill="FFFFFF"/>
                <w:vertAlign w:val="superscript"/>
              </w:rPr>
              <w:t>[91]</w:t>
            </w:r>
          </w:p>
        </w:tc>
        <w:tc>
          <w:tcPr>
            <w:tcW w:w="10206" w:type="dxa"/>
            <w:shd w:val="clear" w:color="auto" w:fill="auto"/>
          </w:tcPr>
          <w:p w14:paraId="0F08939D" w14:textId="77777777" w:rsidR="00D33666" w:rsidRPr="00196AD0" w:rsidRDefault="00D33666"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196AD0">
              <w:rPr>
                <w:rFonts w:ascii="Book Antiqua" w:hAnsi="Book Antiqua" w:cs="Arial"/>
                <w:color w:val="000000" w:themeColor="text1"/>
                <w:sz w:val="24"/>
                <w:szCs w:val="24"/>
                <w:shd w:val="clear" w:color="auto" w:fill="FFFFFF"/>
              </w:rPr>
              <w:t xml:space="preserve">Case series; 7 severe COVID-19 patients: </w:t>
            </w:r>
            <w:r w:rsidRPr="00196AD0">
              <w:rPr>
                <w:rFonts w:ascii="Book Antiqua" w:hAnsi="Book Antiqua" w:cs="Arial"/>
                <w:color w:val="000000" w:themeColor="text1"/>
                <w:sz w:val="24"/>
                <w:szCs w:val="24"/>
                <w:shd w:val="clear" w:color="auto" w:fill="FFFFFF"/>
                <w:lang w:eastAsia="zh-CN"/>
              </w:rPr>
              <w:t>U</w:t>
            </w:r>
            <w:r w:rsidRPr="00196AD0">
              <w:rPr>
                <w:rFonts w:ascii="Book Antiqua" w:hAnsi="Book Antiqua" w:cs="Arial"/>
                <w:color w:val="000000" w:themeColor="text1"/>
                <w:sz w:val="24"/>
                <w:szCs w:val="24"/>
                <w:shd w:val="clear" w:color="auto" w:fill="FFFFFF"/>
              </w:rPr>
              <w:t xml:space="preserve">p to 4.5 folds elevated baseline ALT and AST. Transaminases normalized in 3 </w:t>
            </w:r>
            <w:proofErr w:type="spellStart"/>
            <w:r w:rsidRPr="00196AD0">
              <w:rPr>
                <w:rFonts w:ascii="Book Antiqua" w:hAnsi="Book Antiqua" w:cs="Arial"/>
                <w:color w:val="000000" w:themeColor="text1"/>
                <w:sz w:val="24"/>
                <w:szCs w:val="24"/>
                <w:shd w:val="clear" w:color="auto" w:fill="FFFFFF"/>
              </w:rPr>
              <w:t>w</w:t>
            </w:r>
            <w:r w:rsidRPr="00196AD0">
              <w:rPr>
                <w:rFonts w:ascii="Book Antiqua" w:hAnsi="Book Antiqua" w:cs="Arial"/>
                <w:color w:val="000000" w:themeColor="text1"/>
                <w:sz w:val="24"/>
                <w:szCs w:val="24"/>
                <w:shd w:val="clear" w:color="auto" w:fill="FFFFFF"/>
                <w:lang w:eastAsia="zh-CN"/>
              </w:rPr>
              <w:t>k</w:t>
            </w:r>
            <w:proofErr w:type="spellEnd"/>
            <w:r w:rsidRPr="00196AD0">
              <w:rPr>
                <w:rFonts w:ascii="Book Antiqua" w:hAnsi="Book Antiqua" w:cs="Arial"/>
                <w:color w:val="000000" w:themeColor="text1"/>
                <w:sz w:val="24"/>
                <w:szCs w:val="24"/>
                <w:shd w:val="clear" w:color="auto" w:fill="FFFFFF"/>
                <w:vertAlign w:val="superscript"/>
              </w:rPr>
              <w:t>[92]</w:t>
            </w:r>
          </w:p>
        </w:tc>
      </w:tr>
      <w:tr w:rsidR="00D33666" w:rsidRPr="00196AD0" w14:paraId="0B5C03CD"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one" w:sz="0" w:space="0" w:color="auto"/>
              <w:bottom w:val="none" w:sz="0" w:space="0" w:color="auto"/>
            </w:tcBorders>
            <w:shd w:val="clear" w:color="auto" w:fill="auto"/>
          </w:tcPr>
          <w:p w14:paraId="25F17E3B" w14:textId="77777777" w:rsidR="00D33666" w:rsidRPr="00196AD0" w:rsidRDefault="00D33666" w:rsidP="00196AD0">
            <w:pPr>
              <w:spacing w:line="360" w:lineRule="auto"/>
              <w:jc w:val="both"/>
              <w:rPr>
                <w:rFonts w:ascii="Book Antiqua" w:hAnsi="Book Antiqua" w:cs="Arial"/>
                <w:color w:val="000000" w:themeColor="text1"/>
                <w:shd w:val="clear" w:color="auto" w:fill="FFFFFF"/>
              </w:rPr>
            </w:pPr>
          </w:p>
        </w:tc>
        <w:tc>
          <w:tcPr>
            <w:tcW w:w="2977" w:type="dxa"/>
            <w:vMerge/>
            <w:tcBorders>
              <w:top w:val="none" w:sz="0" w:space="0" w:color="auto"/>
              <w:bottom w:val="none" w:sz="0" w:space="0" w:color="auto"/>
            </w:tcBorders>
            <w:shd w:val="clear" w:color="auto" w:fill="auto"/>
          </w:tcPr>
          <w:p w14:paraId="3C84678A" w14:textId="77777777" w:rsidR="00D33666" w:rsidRPr="00196AD0" w:rsidRDefault="00D33666"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0206" w:type="dxa"/>
            <w:tcBorders>
              <w:top w:val="none" w:sz="0" w:space="0" w:color="auto"/>
              <w:bottom w:val="none" w:sz="0" w:space="0" w:color="auto"/>
            </w:tcBorders>
            <w:shd w:val="clear" w:color="auto" w:fill="auto"/>
          </w:tcPr>
          <w:p w14:paraId="3E84E543" w14:textId="77777777" w:rsidR="00D33666" w:rsidRPr="00196AD0" w:rsidRDefault="00D33666"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Retrospective study (</w:t>
            </w:r>
            <w:r w:rsidRPr="00196AD0">
              <w:rPr>
                <w:rFonts w:ascii="Book Antiqua" w:hAnsi="Book Antiqua" w:cs="Arial"/>
                <w:i/>
                <w:color w:val="000000" w:themeColor="text1"/>
                <w:sz w:val="24"/>
                <w:szCs w:val="24"/>
                <w:shd w:val="clear" w:color="auto" w:fill="FFFFFF"/>
              </w:rPr>
              <w:t>n</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w:t>
            </w:r>
            <w:r w:rsidRPr="00196AD0">
              <w:rPr>
                <w:rFonts w:ascii="Book Antiqua" w:hAnsi="Book Antiqua" w:cs="Arial"/>
                <w:color w:val="000000" w:themeColor="text1"/>
                <w:sz w:val="24"/>
                <w:szCs w:val="24"/>
                <w:shd w:val="clear" w:color="auto" w:fill="FFFFFF"/>
                <w:lang w:eastAsia="zh-CN"/>
              </w:rPr>
              <w:t xml:space="preserve"> </w:t>
            </w:r>
            <w:r w:rsidR="007B33CB" w:rsidRPr="00196AD0">
              <w:rPr>
                <w:rFonts w:ascii="Book Antiqua" w:hAnsi="Book Antiqua" w:cs="Arial"/>
                <w:color w:val="000000" w:themeColor="text1"/>
                <w:sz w:val="24"/>
                <w:szCs w:val="24"/>
                <w:shd w:val="clear" w:color="auto" w:fill="FFFFFF"/>
              </w:rPr>
              <w:t>1</w:t>
            </w:r>
            <w:r w:rsidRPr="00196AD0">
              <w:rPr>
                <w:rFonts w:ascii="Book Antiqua" w:hAnsi="Book Antiqua" w:cs="Arial"/>
                <w:color w:val="000000" w:themeColor="text1"/>
                <w:sz w:val="24"/>
                <w:szCs w:val="24"/>
                <w:shd w:val="clear" w:color="auto" w:fill="FFFFFF"/>
              </w:rPr>
              <w:t>827): AST &gt;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5</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 ULN in 69.1%, and ALT &gt;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5</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 ULN in 72.1% of patients</w:t>
            </w:r>
            <w:r w:rsidRPr="00196AD0">
              <w:rPr>
                <w:rFonts w:ascii="Book Antiqua" w:hAnsi="Book Antiqua" w:cs="Arial"/>
                <w:color w:val="000000" w:themeColor="text1"/>
                <w:sz w:val="24"/>
                <w:szCs w:val="24"/>
                <w:shd w:val="clear" w:color="auto" w:fill="FFFFFF"/>
                <w:vertAlign w:val="superscript"/>
              </w:rPr>
              <w:t>[75]</w:t>
            </w:r>
          </w:p>
        </w:tc>
      </w:tr>
      <w:tr w:rsidR="00D33666" w:rsidRPr="00196AD0" w14:paraId="7E03EDA5"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640A7562" w14:textId="77777777" w:rsidR="00D33666" w:rsidRPr="00196AD0" w:rsidRDefault="00D33666" w:rsidP="00196AD0">
            <w:pPr>
              <w:spacing w:line="360" w:lineRule="auto"/>
              <w:jc w:val="both"/>
              <w:rPr>
                <w:rFonts w:ascii="Book Antiqua" w:hAnsi="Book Antiqua" w:cs="Arial"/>
                <w:color w:val="000000" w:themeColor="text1"/>
                <w:shd w:val="clear" w:color="auto" w:fill="FFFFFF"/>
              </w:rPr>
            </w:pPr>
          </w:p>
        </w:tc>
        <w:tc>
          <w:tcPr>
            <w:tcW w:w="2977" w:type="dxa"/>
            <w:vMerge/>
            <w:shd w:val="clear" w:color="auto" w:fill="auto"/>
          </w:tcPr>
          <w:p w14:paraId="00462D5D" w14:textId="77777777" w:rsidR="00D33666" w:rsidRPr="00196AD0" w:rsidRDefault="00D33666"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0206" w:type="dxa"/>
            <w:shd w:val="clear" w:color="auto" w:fill="auto"/>
          </w:tcPr>
          <w:p w14:paraId="1F46E676" w14:textId="77777777" w:rsidR="00D33666" w:rsidRPr="00196AD0" w:rsidRDefault="00D33666"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Observational study (</w:t>
            </w:r>
            <w:r w:rsidRPr="00196AD0">
              <w:rPr>
                <w:rFonts w:ascii="Book Antiqua" w:hAnsi="Book Antiqua" w:cs="Arial"/>
                <w:i/>
                <w:color w:val="000000" w:themeColor="text1"/>
                <w:sz w:val="24"/>
                <w:szCs w:val="24"/>
                <w:shd w:val="clear" w:color="auto" w:fill="FFFFFF"/>
              </w:rPr>
              <w:t>n</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 xml:space="preserve">104): </w:t>
            </w:r>
            <w:r w:rsidRPr="00196AD0">
              <w:rPr>
                <w:rFonts w:ascii="Book Antiqua" w:hAnsi="Book Antiqua" w:cs="Arial"/>
                <w:color w:val="000000" w:themeColor="text1"/>
                <w:sz w:val="24"/>
                <w:szCs w:val="24"/>
                <w:shd w:val="clear" w:color="auto" w:fill="FFFFFF"/>
                <w:lang w:eastAsia="zh-CN"/>
              </w:rPr>
              <w:t>M</w:t>
            </w:r>
            <w:r w:rsidRPr="00196AD0">
              <w:rPr>
                <w:rFonts w:ascii="Book Antiqua" w:hAnsi="Book Antiqua" w:cs="Arial"/>
                <w:color w:val="000000" w:themeColor="text1"/>
                <w:sz w:val="24"/>
                <w:szCs w:val="24"/>
                <w:shd w:val="clear" w:color="auto" w:fill="FFFFFF"/>
              </w:rPr>
              <w:t>inor increase of AST, ALT (</w:t>
            </w:r>
            <w:r w:rsidRPr="00196AD0">
              <w:rPr>
                <w:rFonts w:ascii="Book Antiqua" w:hAnsi="Book Antiqua" w:cs="Arial"/>
                <w:i/>
                <w:color w:val="000000" w:themeColor="text1"/>
                <w:sz w:val="24"/>
                <w:szCs w:val="24"/>
                <w:shd w:val="clear" w:color="auto" w:fill="FFFFFF"/>
                <w:lang w:eastAsia="zh-CN"/>
              </w:rPr>
              <w:t>P</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&lt;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0</w:t>
            </w:r>
            <w:r w:rsidR="007B33CB" w:rsidRPr="00196AD0">
              <w:rPr>
                <w:rFonts w:ascii="Book Antiqua" w:hAnsi="Book Antiqua" w:cs="Arial"/>
                <w:color w:val="000000" w:themeColor="text1"/>
                <w:sz w:val="24"/>
                <w:szCs w:val="24"/>
                <w:shd w:val="clear" w:color="auto" w:fill="FFFFFF"/>
                <w:lang w:eastAsia="zh-CN"/>
              </w:rPr>
              <w:t>.</w:t>
            </w:r>
            <w:r w:rsidRPr="00196AD0">
              <w:rPr>
                <w:rFonts w:ascii="Book Antiqua" w:hAnsi="Book Antiqua" w:cs="Arial"/>
                <w:color w:val="000000" w:themeColor="text1"/>
                <w:sz w:val="24"/>
                <w:szCs w:val="24"/>
                <w:shd w:val="clear" w:color="auto" w:fill="FFFFFF"/>
              </w:rPr>
              <w:t>001) and GGT (</w:t>
            </w:r>
            <w:r w:rsidRPr="00196AD0">
              <w:rPr>
                <w:rFonts w:ascii="Book Antiqua" w:hAnsi="Book Antiqua" w:cs="Arial"/>
                <w:i/>
                <w:iCs/>
                <w:color w:val="000000" w:themeColor="text1"/>
                <w:sz w:val="24"/>
                <w:szCs w:val="24"/>
                <w:shd w:val="clear" w:color="auto" w:fill="FFFFFF"/>
              </w:rPr>
              <w:t>P</w:t>
            </w:r>
            <w:r w:rsidRPr="00196AD0">
              <w:rPr>
                <w:rFonts w:ascii="Book Antiqua" w:hAnsi="Book Antiqua" w:cs="Arial"/>
                <w:color w:val="000000" w:themeColor="text1"/>
                <w:sz w:val="24"/>
                <w:szCs w:val="24"/>
                <w:shd w:val="clear" w:color="auto" w:fill="FFFFFF"/>
              </w:rPr>
              <w:t xml:space="preserve"> =</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0</w:t>
            </w:r>
            <w:r w:rsidR="007B33CB" w:rsidRPr="00196AD0">
              <w:rPr>
                <w:rFonts w:ascii="Book Antiqua" w:hAnsi="Book Antiqua" w:cs="Arial"/>
                <w:color w:val="000000" w:themeColor="text1"/>
                <w:sz w:val="24"/>
                <w:szCs w:val="24"/>
                <w:shd w:val="clear" w:color="auto" w:fill="FFFFFF"/>
                <w:lang w:eastAsia="zh-CN"/>
              </w:rPr>
              <w:t>.</w:t>
            </w:r>
            <w:r w:rsidRPr="00196AD0">
              <w:rPr>
                <w:rFonts w:ascii="Book Antiqua" w:hAnsi="Book Antiqua" w:cs="Arial"/>
                <w:color w:val="000000" w:themeColor="text1"/>
                <w:sz w:val="24"/>
                <w:szCs w:val="24"/>
                <w:shd w:val="clear" w:color="auto" w:fill="FFFFFF"/>
              </w:rPr>
              <w:t>003; no safety concerns on follow up</w:t>
            </w:r>
            <w:r w:rsidRPr="00196AD0">
              <w:rPr>
                <w:rFonts w:ascii="Book Antiqua" w:hAnsi="Book Antiqua" w:cs="Arial"/>
                <w:color w:val="000000" w:themeColor="text1"/>
                <w:sz w:val="24"/>
                <w:szCs w:val="24"/>
                <w:shd w:val="clear" w:color="auto" w:fill="FFFFFF"/>
                <w:vertAlign w:val="superscript"/>
              </w:rPr>
              <w:t>[93]</w:t>
            </w:r>
          </w:p>
        </w:tc>
      </w:tr>
      <w:tr w:rsidR="00D33666" w:rsidRPr="00196AD0" w14:paraId="756C7FD7" w14:textId="77777777" w:rsidTr="007B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Borders>
              <w:top w:val="none" w:sz="0" w:space="0" w:color="auto"/>
              <w:bottom w:val="none" w:sz="0" w:space="0" w:color="auto"/>
            </w:tcBorders>
            <w:shd w:val="clear" w:color="auto" w:fill="auto"/>
          </w:tcPr>
          <w:p w14:paraId="77C0C4AE" w14:textId="77777777" w:rsidR="00D33666" w:rsidRPr="00196AD0" w:rsidRDefault="00D33666" w:rsidP="00196AD0">
            <w:pPr>
              <w:spacing w:line="360" w:lineRule="auto"/>
              <w:jc w:val="both"/>
              <w:rPr>
                <w:rFonts w:ascii="Book Antiqua" w:hAnsi="Book Antiqua" w:cs="Arial"/>
                <w:color w:val="000000" w:themeColor="text1"/>
                <w:shd w:val="clear" w:color="auto" w:fill="FFFFFF"/>
              </w:rPr>
            </w:pPr>
          </w:p>
        </w:tc>
        <w:tc>
          <w:tcPr>
            <w:tcW w:w="2977" w:type="dxa"/>
            <w:vMerge/>
            <w:tcBorders>
              <w:top w:val="none" w:sz="0" w:space="0" w:color="auto"/>
              <w:bottom w:val="none" w:sz="0" w:space="0" w:color="auto"/>
            </w:tcBorders>
            <w:shd w:val="clear" w:color="auto" w:fill="auto"/>
          </w:tcPr>
          <w:p w14:paraId="39463D39" w14:textId="77777777" w:rsidR="00D33666" w:rsidRPr="00196AD0" w:rsidRDefault="00D33666" w:rsidP="00196A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rPr>
            </w:pPr>
          </w:p>
        </w:tc>
        <w:tc>
          <w:tcPr>
            <w:tcW w:w="10206" w:type="dxa"/>
            <w:tcBorders>
              <w:top w:val="none" w:sz="0" w:space="0" w:color="auto"/>
              <w:bottom w:val="none" w:sz="0" w:space="0" w:color="auto"/>
            </w:tcBorders>
            <w:shd w:val="clear" w:color="auto" w:fill="auto"/>
          </w:tcPr>
          <w:p w14:paraId="56A790D8" w14:textId="77777777" w:rsidR="00D33666" w:rsidRPr="00196AD0" w:rsidRDefault="00D33666" w:rsidP="00196AD0">
            <w:pPr>
              <w:pStyle w:val="a7"/>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rPr>
              <w:t>RCT (</w:t>
            </w:r>
            <w:r w:rsidRPr="00196AD0">
              <w:rPr>
                <w:rFonts w:ascii="Book Antiqua" w:hAnsi="Book Antiqua" w:cs="Arial"/>
                <w:i/>
                <w:color w:val="000000" w:themeColor="text1"/>
                <w:sz w:val="24"/>
                <w:szCs w:val="24"/>
              </w:rPr>
              <w:t>n</w:t>
            </w:r>
            <w:r w:rsidRPr="00196AD0">
              <w:rPr>
                <w:rFonts w:ascii="Book Antiqua" w:hAnsi="Book Antiqua" w:cs="Arial"/>
                <w:color w:val="000000" w:themeColor="text1"/>
                <w:sz w:val="24"/>
                <w:szCs w:val="24"/>
                <w:lang w:eastAsia="zh-CN"/>
              </w:rPr>
              <w:t xml:space="preserve"> </w:t>
            </w:r>
            <w:r w:rsidRPr="00196AD0">
              <w:rPr>
                <w:rFonts w:ascii="Book Antiqua" w:hAnsi="Book Antiqua" w:cs="Arial"/>
                <w:color w:val="000000" w:themeColor="text1"/>
                <w:sz w:val="24"/>
                <w:szCs w:val="24"/>
              </w:rPr>
              <w:t>=</w:t>
            </w:r>
            <w:r w:rsidRPr="00196AD0">
              <w:rPr>
                <w:rFonts w:ascii="Book Antiqua" w:hAnsi="Book Antiqua" w:cs="Arial"/>
                <w:color w:val="000000" w:themeColor="text1"/>
                <w:sz w:val="24"/>
                <w:szCs w:val="24"/>
                <w:lang w:eastAsia="zh-CN"/>
              </w:rPr>
              <w:t xml:space="preserve"> </w:t>
            </w:r>
            <w:r w:rsidRPr="00196AD0">
              <w:rPr>
                <w:rFonts w:ascii="Book Antiqua" w:hAnsi="Book Antiqua" w:cs="Arial"/>
                <w:color w:val="000000" w:themeColor="text1"/>
                <w:sz w:val="24"/>
                <w:szCs w:val="24"/>
              </w:rPr>
              <w:t xml:space="preserve">243): </w:t>
            </w:r>
            <w:r w:rsidRPr="00196AD0">
              <w:rPr>
                <w:rFonts w:ascii="Book Antiqua" w:hAnsi="Book Antiqua" w:cs="Arial"/>
                <w:color w:val="000000" w:themeColor="text1"/>
                <w:sz w:val="24"/>
                <w:szCs w:val="24"/>
                <w:shd w:val="clear" w:color="auto" w:fill="FFFFFF"/>
              </w:rPr>
              <w:t xml:space="preserve">ALT elevation versus placebo (5% </w:t>
            </w:r>
            <w:r w:rsidRPr="00196AD0">
              <w:rPr>
                <w:rFonts w:ascii="Book Antiqua" w:hAnsi="Book Antiqua" w:cs="Arial"/>
                <w:i/>
                <w:color w:val="000000" w:themeColor="text1"/>
                <w:sz w:val="24"/>
                <w:szCs w:val="24"/>
                <w:shd w:val="clear" w:color="auto" w:fill="FFFFFF"/>
              </w:rPr>
              <w:t>vs</w:t>
            </w:r>
            <w:r w:rsidRPr="00196AD0">
              <w:rPr>
                <w:rFonts w:ascii="Book Antiqua" w:hAnsi="Book Antiqua" w:cs="Arial"/>
                <w:color w:val="000000" w:themeColor="text1"/>
                <w:sz w:val="24"/>
                <w:szCs w:val="24"/>
                <w:shd w:val="clear" w:color="auto" w:fill="FFFFFF"/>
              </w:rPr>
              <w:t xml:space="preserve"> 4.9%), AST elevation in 3.7%</w:t>
            </w:r>
            <w:r w:rsidRPr="00196AD0">
              <w:rPr>
                <w:rFonts w:ascii="Book Antiqua" w:hAnsi="Book Antiqua" w:cs="Arial"/>
                <w:color w:val="000000" w:themeColor="text1"/>
                <w:sz w:val="24"/>
                <w:szCs w:val="24"/>
                <w:shd w:val="clear" w:color="auto" w:fill="FFFFFF"/>
                <w:vertAlign w:val="superscript"/>
              </w:rPr>
              <w:t>[94]</w:t>
            </w:r>
          </w:p>
        </w:tc>
      </w:tr>
      <w:tr w:rsidR="00D33666" w:rsidRPr="00196AD0" w14:paraId="436EB963" w14:textId="77777777" w:rsidTr="007B33CB">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E713EFC" w14:textId="77777777" w:rsidR="00D33666" w:rsidRPr="00196AD0" w:rsidRDefault="00D33666" w:rsidP="00196AD0">
            <w:pPr>
              <w:spacing w:line="360" w:lineRule="auto"/>
              <w:jc w:val="both"/>
              <w:rPr>
                <w:rFonts w:ascii="Book Antiqua" w:hAnsi="Book Antiqua" w:cs="Arial"/>
                <w:color w:val="000000" w:themeColor="text1"/>
                <w:shd w:val="clear" w:color="auto" w:fill="FFFFFF"/>
              </w:rPr>
            </w:pPr>
          </w:p>
        </w:tc>
        <w:tc>
          <w:tcPr>
            <w:tcW w:w="2977" w:type="dxa"/>
            <w:vMerge/>
            <w:shd w:val="clear" w:color="auto" w:fill="auto"/>
          </w:tcPr>
          <w:p w14:paraId="398A2855" w14:textId="77777777" w:rsidR="00D33666" w:rsidRPr="00196AD0" w:rsidRDefault="00D33666" w:rsidP="00196A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rPr>
            </w:pPr>
          </w:p>
        </w:tc>
        <w:tc>
          <w:tcPr>
            <w:tcW w:w="10206" w:type="dxa"/>
            <w:shd w:val="clear" w:color="auto" w:fill="auto"/>
          </w:tcPr>
          <w:p w14:paraId="043A161B" w14:textId="77777777" w:rsidR="00D33666" w:rsidRPr="00196AD0" w:rsidRDefault="00D33666" w:rsidP="00196AD0">
            <w:pPr>
              <w:pStyle w:val="a7"/>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shd w:val="clear" w:color="auto" w:fill="FFFFFF"/>
              </w:rPr>
            </w:pPr>
            <w:r w:rsidRPr="00196AD0">
              <w:rPr>
                <w:rFonts w:ascii="Book Antiqua" w:hAnsi="Book Antiqua" w:cs="Arial"/>
                <w:color w:val="000000" w:themeColor="text1"/>
                <w:sz w:val="24"/>
                <w:szCs w:val="24"/>
                <w:shd w:val="clear" w:color="auto" w:fill="FFFFFF"/>
              </w:rPr>
              <w:t>RCT (</w:t>
            </w:r>
            <w:r w:rsidRPr="00196AD0">
              <w:rPr>
                <w:rFonts w:ascii="Book Antiqua" w:hAnsi="Book Antiqua" w:cs="Arial"/>
                <w:i/>
                <w:color w:val="000000" w:themeColor="text1"/>
                <w:sz w:val="24"/>
                <w:szCs w:val="24"/>
                <w:shd w:val="clear" w:color="auto" w:fill="FFFFFF"/>
              </w:rPr>
              <w:t>n</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w:t>
            </w:r>
            <w:r w:rsidRPr="00196AD0">
              <w:rPr>
                <w:rFonts w:ascii="Book Antiqua" w:hAnsi="Book Antiqua" w:cs="Arial"/>
                <w:color w:val="000000" w:themeColor="text1"/>
                <w:sz w:val="24"/>
                <w:szCs w:val="24"/>
                <w:shd w:val="clear" w:color="auto" w:fill="FFFFFF"/>
                <w:lang w:eastAsia="zh-CN"/>
              </w:rPr>
              <w:t xml:space="preserve"> </w:t>
            </w:r>
            <w:r w:rsidRPr="00196AD0">
              <w:rPr>
                <w:rFonts w:ascii="Book Antiqua" w:hAnsi="Book Antiqua" w:cs="Arial"/>
                <w:color w:val="000000" w:themeColor="text1"/>
                <w:sz w:val="24"/>
                <w:szCs w:val="24"/>
                <w:shd w:val="clear" w:color="auto" w:fill="FFFFFF"/>
              </w:rPr>
              <w:t xml:space="preserve">130); </w:t>
            </w:r>
            <w:r w:rsidRPr="00196AD0">
              <w:rPr>
                <w:rFonts w:ascii="Book Antiqua" w:hAnsi="Book Antiqua" w:cs="Arial"/>
                <w:color w:val="000000" w:themeColor="text1"/>
                <w:sz w:val="24"/>
                <w:szCs w:val="24"/>
              </w:rPr>
              <w:t xml:space="preserve">moderate or severe COVID-19: </w:t>
            </w:r>
            <w:r w:rsidRPr="00196AD0">
              <w:rPr>
                <w:rFonts w:ascii="Book Antiqua" w:hAnsi="Book Antiqua" w:cs="Arial"/>
                <w:color w:val="000000" w:themeColor="text1"/>
                <w:sz w:val="24"/>
                <w:szCs w:val="24"/>
                <w:lang w:eastAsia="zh-CN"/>
              </w:rPr>
              <w:t>N</w:t>
            </w:r>
            <w:r w:rsidRPr="00196AD0">
              <w:rPr>
                <w:rFonts w:ascii="Book Antiqua" w:hAnsi="Book Antiqua" w:cs="Arial"/>
                <w:color w:val="000000" w:themeColor="text1"/>
                <w:sz w:val="24"/>
                <w:szCs w:val="24"/>
              </w:rPr>
              <w:t>o increase in hepatitis risk</w:t>
            </w:r>
            <w:r w:rsidRPr="00196AD0">
              <w:rPr>
                <w:rFonts w:ascii="Book Antiqua" w:hAnsi="Book Antiqua" w:cs="Arial"/>
                <w:color w:val="000000" w:themeColor="text1"/>
                <w:sz w:val="24"/>
                <w:szCs w:val="24"/>
                <w:shd w:val="clear" w:color="auto" w:fill="FFFFFF"/>
                <w:vertAlign w:val="superscript"/>
              </w:rPr>
              <w:t>[95]</w:t>
            </w:r>
          </w:p>
        </w:tc>
      </w:tr>
    </w:tbl>
    <w:p w14:paraId="09CAF1EC" w14:textId="77777777" w:rsidR="003E6670" w:rsidRPr="00196AD0" w:rsidRDefault="00C401A9" w:rsidP="00196AD0">
      <w:pPr>
        <w:spacing w:line="360" w:lineRule="auto"/>
        <w:jc w:val="both"/>
        <w:rPr>
          <w:rFonts w:ascii="Book Antiqua" w:hAnsi="Book Antiqua" w:cs="Arial"/>
          <w:iCs/>
          <w:color w:val="000000" w:themeColor="text1"/>
          <w:lang w:eastAsia="zh-CN"/>
        </w:rPr>
      </w:pPr>
      <w:r w:rsidRPr="00196AD0">
        <w:rPr>
          <w:rFonts w:ascii="Book Antiqua" w:hAnsi="Book Antiqua" w:cs="Arial"/>
          <w:iCs/>
          <w:color w:val="000000" w:themeColor="text1"/>
          <w:lang w:eastAsia="zh-CN"/>
        </w:rPr>
        <w:t xml:space="preserve">COVID-19: </w:t>
      </w:r>
      <w:r w:rsidRPr="00196AD0">
        <w:rPr>
          <w:rFonts w:ascii="Book Antiqua" w:hAnsi="Book Antiqua" w:cs="Book Antiqua"/>
          <w:color w:val="000000" w:themeColor="text1"/>
          <w:lang w:eastAsia="zh-CN"/>
        </w:rPr>
        <w:t>C</w:t>
      </w:r>
      <w:r w:rsidRPr="00196AD0">
        <w:rPr>
          <w:rFonts w:ascii="Book Antiqua" w:eastAsia="Book Antiqua" w:hAnsi="Book Antiqua" w:cs="Book Antiqua"/>
          <w:color w:val="000000" w:themeColor="text1"/>
        </w:rPr>
        <w:t>oronavirus disease 2019</w:t>
      </w:r>
      <w:r w:rsidRPr="00196AD0">
        <w:rPr>
          <w:rFonts w:ascii="Book Antiqua" w:hAnsi="Book Antiqua" w:cs="Book Antiqua"/>
          <w:color w:val="000000" w:themeColor="text1"/>
          <w:lang w:eastAsia="zh-CN"/>
        </w:rPr>
        <w:t xml:space="preserve">; </w:t>
      </w:r>
      <w:r w:rsidR="001E7A88" w:rsidRPr="00196AD0">
        <w:rPr>
          <w:rFonts w:ascii="Book Antiqua" w:hAnsi="Book Antiqua" w:cs="Arial"/>
          <w:iCs/>
          <w:color w:val="000000" w:themeColor="text1"/>
        </w:rPr>
        <w:t>ADRs</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dverse drug reactions</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ALI</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cute liver injury</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ALT</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lanine aminotransferase</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ALP</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lkaline phosphatase, ALI</w:t>
      </w:r>
      <w:r w:rsidR="00D40CC5" w:rsidRPr="00196AD0">
        <w:rPr>
          <w:rFonts w:ascii="Book Antiqua" w:hAnsi="Book Antiqua" w:cs="Arial"/>
          <w:iCs/>
          <w:color w:val="000000" w:themeColor="text1"/>
          <w:lang w:eastAsia="zh-CN"/>
        </w:rPr>
        <w:t>: A</w:t>
      </w:r>
      <w:r w:rsidR="001E7A88" w:rsidRPr="00196AD0">
        <w:rPr>
          <w:rFonts w:ascii="Book Antiqua" w:hAnsi="Book Antiqua" w:cs="Arial"/>
          <w:iCs/>
          <w:color w:val="000000" w:themeColor="text1"/>
        </w:rPr>
        <w:t>cute liver injury</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ARDS</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1E7A88" w:rsidRPr="00196AD0">
        <w:rPr>
          <w:rFonts w:ascii="Book Antiqua" w:eastAsia="GuardianAgateSans1GR-Regular" w:hAnsi="Book Antiqua" w:cs="Arial"/>
          <w:iCs/>
          <w:color w:val="000000" w:themeColor="text1"/>
        </w:rPr>
        <w:t>Acute respiratory distress syndrome</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AST</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A</w:t>
      </w:r>
      <w:r w:rsidR="001E7A88" w:rsidRPr="00196AD0">
        <w:rPr>
          <w:rFonts w:ascii="Book Antiqua" w:hAnsi="Book Antiqua" w:cs="Arial"/>
          <w:iCs/>
          <w:color w:val="000000" w:themeColor="text1"/>
        </w:rPr>
        <w:t>spartate aminotransferase</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DILI</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D</w:t>
      </w:r>
      <w:r w:rsidR="001E7A88" w:rsidRPr="00196AD0">
        <w:rPr>
          <w:rFonts w:ascii="Book Antiqua" w:hAnsi="Book Antiqua" w:cs="Arial"/>
          <w:iCs/>
          <w:color w:val="000000" w:themeColor="text1"/>
        </w:rPr>
        <w:t>rug-induced liver injury</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GGT</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G</w:t>
      </w:r>
      <w:r w:rsidR="001E7A88" w:rsidRPr="00196AD0">
        <w:rPr>
          <w:rFonts w:ascii="Book Antiqua" w:hAnsi="Book Antiqua" w:cs="Arial"/>
          <w:iCs/>
          <w:color w:val="000000" w:themeColor="text1"/>
        </w:rPr>
        <w:t>amma-glutamyl transpeptidase</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HCQ</w:t>
      </w:r>
      <w:r w:rsidR="00D40CC5" w:rsidRPr="00196AD0">
        <w:rPr>
          <w:rFonts w:ascii="Book Antiqua" w:hAnsi="Book Antiqua" w:cs="Arial"/>
          <w:iCs/>
          <w:color w:val="000000" w:themeColor="text1"/>
          <w:lang w:eastAsia="zh-CN"/>
        </w:rPr>
        <w:t>: H</w:t>
      </w:r>
      <w:r w:rsidR="001E7A88" w:rsidRPr="00196AD0">
        <w:rPr>
          <w:rFonts w:ascii="Book Antiqua" w:hAnsi="Book Antiqua" w:cs="Arial"/>
          <w:iCs/>
          <w:color w:val="000000" w:themeColor="text1"/>
        </w:rPr>
        <w:t>ydroxychloroquine</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LFTs</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L</w:t>
      </w:r>
      <w:r w:rsidR="001E7A88" w:rsidRPr="00196AD0">
        <w:rPr>
          <w:rFonts w:ascii="Book Antiqua" w:hAnsi="Book Antiqua" w:cs="Arial"/>
          <w:iCs/>
          <w:color w:val="000000" w:themeColor="text1"/>
        </w:rPr>
        <w:t>iver functions tests</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RCT</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R</w:t>
      </w:r>
      <w:r w:rsidR="001E7A88" w:rsidRPr="00196AD0">
        <w:rPr>
          <w:rFonts w:ascii="Book Antiqua" w:hAnsi="Book Antiqua" w:cs="Arial"/>
          <w:iCs/>
          <w:color w:val="000000" w:themeColor="text1"/>
        </w:rPr>
        <w:t>andomized controlled trial</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proofErr w:type="spellStart"/>
      <w:r w:rsidR="001E7A88" w:rsidRPr="00196AD0">
        <w:rPr>
          <w:rFonts w:ascii="Book Antiqua" w:hAnsi="Book Antiqua" w:cs="Arial"/>
          <w:iCs/>
          <w:color w:val="000000" w:themeColor="text1"/>
          <w:shd w:val="clear" w:color="auto" w:fill="FFFFFF"/>
        </w:rPr>
        <w:t>RdRp</w:t>
      </w:r>
      <w:proofErr w:type="spellEnd"/>
      <w:r w:rsidR="00D40CC5" w:rsidRPr="00196AD0">
        <w:rPr>
          <w:rFonts w:ascii="Book Antiqua" w:hAnsi="Book Antiqua" w:cs="Arial"/>
          <w:iCs/>
          <w:color w:val="000000" w:themeColor="text1"/>
          <w:shd w:val="clear" w:color="auto" w:fill="FFFFFF"/>
          <w:lang w:eastAsia="zh-CN"/>
        </w:rPr>
        <w:t>:</w:t>
      </w:r>
      <w:r w:rsidR="001E7A88" w:rsidRPr="00196AD0">
        <w:rPr>
          <w:rFonts w:ascii="Book Antiqua" w:hAnsi="Book Antiqua" w:cs="Arial"/>
          <w:iCs/>
          <w:color w:val="000000" w:themeColor="text1"/>
          <w:shd w:val="clear" w:color="auto" w:fill="FFFFFF"/>
        </w:rPr>
        <w:t xml:space="preserve"> RNA-dependent RNA polymerase</w:t>
      </w:r>
      <w:r w:rsidR="00D40CC5" w:rsidRPr="00196AD0">
        <w:rPr>
          <w:rFonts w:ascii="Book Antiqua" w:hAnsi="Book Antiqua" w:cs="Arial"/>
          <w:iCs/>
          <w:color w:val="000000" w:themeColor="text1"/>
          <w:shd w:val="clear" w:color="auto" w:fill="FFFFFF"/>
          <w:lang w:eastAsia="zh-CN"/>
        </w:rPr>
        <w:t>;</w:t>
      </w:r>
      <w:r w:rsidR="001E7A88" w:rsidRPr="00196AD0">
        <w:rPr>
          <w:rFonts w:ascii="Book Antiqua" w:hAnsi="Book Antiqua" w:cs="Arial"/>
          <w:iCs/>
          <w:color w:val="000000" w:themeColor="text1"/>
          <w:shd w:val="clear" w:color="auto" w:fill="FFFFFF"/>
        </w:rPr>
        <w:t xml:space="preserve"> </w:t>
      </w:r>
      <w:r w:rsidR="001E7A88" w:rsidRPr="00196AD0">
        <w:rPr>
          <w:rFonts w:ascii="Book Antiqua" w:hAnsi="Book Antiqua" w:cs="Arial"/>
          <w:iCs/>
          <w:color w:val="000000" w:themeColor="text1"/>
        </w:rPr>
        <w:t>TB</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T</w:t>
      </w:r>
      <w:r w:rsidR="001E7A88" w:rsidRPr="00196AD0">
        <w:rPr>
          <w:rFonts w:ascii="Book Antiqua" w:hAnsi="Book Antiqua" w:cs="Arial"/>
          <w:iCs/>
          <w:color w:val="000000" w:themeColor="text1"/>
        </w:rPr>
        <w:t>otal bilirubin</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ULN</w:t>
      </w:r>
      <w:r w:rsidR="00D40CC5" w:rsidRPr="00196AD0">
        <w:rPr>
          <w:rFonts w:ascii="Book Antiqua" w:hAnsi="Book Antiqua" w:cs="Arial"/>
          <w:iCs/>
          <w:color w:val="000000" w:themeColor="text1"/>
          <w:lang w:eastAsia="zh-CN"/>
        </w:rPr>
        <w:t>:</w:t>
      </w:r>
      <w:r w:rsidR="001E7A88" w:rsidRPr="00196AD0">
        <w:rPr>
          <w:rFonts w:ascii="Book Antiqua" w:hAnsi="Book Antiqua" w:cs="Arial"/>
          <w:iCs/>
          <w:color w:val="000000" w:themeColor="text1"/>
        </w:rPr>
        <w:t xml:space="preserve"> </w:t>
      </w:r>
      <w:r w:rsidR="00D40CC5" w:rsidRPr="00196AD0">
        <w:rPr>
          <w:rFonts w:ascii="Book Antiqua" w:hAnsi="Book Antiqua" w:cs="Arial"/>
          <w:iCs/>
          <w:color w:val="000000" w:themeColor="text1"/>
          <w:lang w:eastAsia="zh-CN"/>
        </w:rPr>
        <w:t>U</w:t>
      </w:r>
      <w:r w:rsidR="001E7A88" w:rsidRPr="00196AD0">
        <w:rPr>
          <w:rFonts w:ascii="Book Antiqua" w:hAnsi="Book Antiqua" w:cs="Arial"/>
          <w:iCs/>
          <w:color w:val="000000" w:themeColor="text1"/>
        </w:rPr>
        <w:t>pper limit of normal.</w:t>
      </w:r>
    </w:p>
    <w:sectPr w:rsidR="003E6670" w:rsidRPr="00196AD0" w:rsidSect="00D745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F995" w14:textId="77777777" w:rsidR="004C3656" w:rsidRDefault="004C3656" w:rsidP="00AE3F61">
      <w:r>
        <w:separator/>
      </w:r>
    </w:p>
  </w:endnote>
  <w:endnote w:type="continuationSeparator" w:id="0">
    <w:p w14:paraId="54053A6C" w14:textId="77777777" w:rsidR="004C3656" w:rsidRDefault="004C3656" w:rsidP="00AE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GuardianTextEgypGR-Regular">
    <w:altName w:val="Yu Gothic"/>
    <w:panose1 w:val="00000000000000000000"/>
    <w:charset w:val="80"/>
    <w:family w:val="auto"/>
    <w:notTrueType/>
    <w:pitch w:val="default"/>
    <w:sig w:usb0="00000001" w:usb1="08070000" w:usb2="00000010" w:usb3="00000000" w:csb0="00020000"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GuardianAgateSans1GR-Regular">
    <w:altName w:val="Yu Gothic"/>
    <w:panose1 w:val="00000000000000000000"/>
    <w:charset w:val="80"/>
    <w:family w:val="auto"/>
    <w:notTrueType/>
    <w:pitch w:val="default"/>
    <w:sig w:usb0="00000001" w:usb1="08070000" w:usb2="00000010" w:usb3="00000000" w:csb0="00020000" w:csb1="00000000"/>
  </w:font>
  <w:font w:name="LyonText-Regular">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32688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879C55" w14:textId="77777777" w:rsidR="00C0125A" w:rsidRPr="00AE3F61" w:rsidRDefault="00C0125A">
            <w:pPr>
              <w:pStyle w:val="a5"/>
              <w:jc w:val="right"/>
              <w:rPr>
                <w:rFonts w:ascii="Book Antiqua" w:hAnsi="Book Antiqua"/>
                <w:sz w:val="24"/>
                <w:szCs w:val="24"/>
              </w:rPr>
            </w:pPr>
            <w:r w:rsidRPr="00AE3F61">
              <w:rPr>
                <w:rFonts w:ascii="Book Antiqua" w:hAnsi="Book Antiqua"/>
                <w:sz w:val="24"/>
                <w:szCs w:val="24"/>
                <w:lang w:val="zh-CN" w:eastAsia="zh-CN"/>
              </w:rPr>
              <w:t xml:space="preserve"> </w:t>
            </w:r>
            <w:r w:rsidRPr="00AE3F61">
              <w:rPr>
                <w:rFonts w:ascii="Book Antiqua" w:hAnsi="Book Antiqua"/>
                <w:b/>
                <w:bCs/>
                <w:sz w:val="24"/>
                <w:szCs w:val="24"/>
              </w:rPr>
              <w:fldChar w:fldCharType="begin"/>
            </w:r>
            <w:r w:rsidRPr="00AE3F61">
              <w:rPr>
                <w:rFonts w:ascii="Book Antiqua" w:hAnsi="Book Antiqua"/>
                <w:b/>
                <w:bCs/>
                <w:sz w:val="24"/>
                <w:szCs w:val="24"/>
              </w:rPr>
              <w:instrText>PAGE</w:instrText>
            </w:r>
            <w:r w:rsidRPr="00AE3F61">
              <w:rPr>
                <w:rFonts w:ascii="Book Antiqua" w:hAnsi="Book Antiqua"/>
                <w:b/>
                <w:bCs/>
                <w:sz w:val="24"/>
                <w:szCs w:val="24"/>
              </w:rPr>
              <w:fldChar w:fldCharType="separate"/>
            </w:r>
            <w:r w:rsidR="001D621F">
              <w:rPr>
                <w:rFonts w:ascii="Book Antiqua" w:hAnsi="Book Antiqua"/>
                <w:b/>
                <w:bCs/>
                <w:noProof/>
                <w:sz w:val="24"/>
                <w:szCs w:val="24"/>
              </w:rPr>
              <w:t>3</w:t>
            </w:r>
            <w:r w:rsidRPr="00AE3F61">
              <w:rPr>
                <w:rFonts w:ascii="Book Antiqua" w:hAnsi="Book Antiqua"/>
                <w:b/>
                <w:bCs/>
                <w:sz w:val="24"/>
                <w:szCs w:val="24"/>
              </w:rPr>
              <w:fldChar w:fldCharType="end"/>
            </w:r>
            <w:r w:rsidRPr="00AE3F61">
              <w:rPr>
                <w:rFonts w:ascii="Book Antiqua" w:hAnsi="Book Antiqua"/>
                <w:sz w:val="24"/>
                <w:szCs w:val="24"/>
                <w:lang w:val="zh-CN" w:eastAsia="zh-CN"/>
              </w:rPr>
              <w:t xml:space="preserve"> / </w:t>
            </w:r>
            <w:r w:rsidRPr="00AE3F61">
              <w:rPr>
                <w:rFonts w:ascii="Book Antiqua" w:hAnsi="Book Antiqua"/>
                <w:b/>
                <w:bCs/>
                <w:sz w:val="24"/>
                <w:szCs w:val="24"/>
              </w:rPr>
              <w:fldChar w:fldCharType="begin"/>
            </w:r>
            <w:r w:rsidRPr="00AE3F61">
              <w:rPr>
                <w:rFonts w:ascii="Book Antiqua" w:hAnsi="Book Antiqua"/>
                <w:b/>
                <w:bCs/>
                <w:sz w:val="24"/>
                <w:szCs w:val="24"/>
              </w:rPr>
              <w:instrText>NUMPAGES</w:instrText>
            </w:r>
            <w:r w:rsidRPr="00AE3F61">
              <w:rPr>
                <w:rFonts w:ascii="Book Antiqua" w:hAnsi="Book Antiqua"/>
                <w:b/>
                <w:bCs/>
                <w:sz w:val="24"/>
                <w:szCs w:val="24"/>
              </w:rPr>
              <w:fldChar w:fldCharType="separate"/>
            </w:r>
            <w:r w:rsidR="001D621F">
              <w:rPr>
                <w:rFonts w:ascii="Book Antiqua" w:hAnsi="Book Antiqua"/>
                <w:b/>
                <w:bCs/>
                <w:noProof/>
                <w:sz w:val="24"/>
                <w:szCs w:val="24"/>
              </w:rPr>
              <w:t>47</w:t>
            </w:r>
            <w:r w:rsidRPr="00AE3F61">
              <w:rPr>
                <w:rFonts w:ascii="Book Antiqua" w:hAnsi="Book Antiqua"/>
                <w:b/>
                <w:bCs/>
                <w:sz w:val="24"/>
                <w:szCs w:val="24"/>
              </w:rPr>
              <w:fldChar w:fldCharType="end"/>
            </w:r>
          </w:p>
        </w:sdtContent>
      </w:sdt>
    </w:sdtContent>
  </w:sdt>
  <w:p w14:paraId="2F8533E2" w14:textId="77777777" w:rsidR="00C0125A" w:rsidRDefault="00C012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DBC40" w14:textId="77777777" w:rsidR="004C3656" w:rsidRDefault="004C3656" w:rsidP="00AE3F61">
      <w:r>
        <w:separator/>
      </w:r>
    </w:p>
  </w:footnote>
  <w:footnote w:type="continuationSeparator" w:id="0">
    <w:p w14:paraId="50740A0D" w14:textId="77777777" w:rsidR="004C3656" w:rsidRDefault="004C3656" w:rsidP="00AE3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3EBC"/>
    <w:multiLevelType w:val="hybridMultilevel"/>
    <w:tmpl w:val="FD08E74A"/>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257B36"/>
    <w:multiLevelType w:val="hybridMultilevel"/>
    <w:tmpl w:val="34645DBA"/>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BD6D98"/>
    <w:multiLevelType w:val="hybridMultilevel"/>
    <w:tmpl w:val="556A40DC"/>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8B4F23"/>
    <w:multiLevelType w:val="hybridMultilevel"/>
    <w:tmpl w:val="9E78F50A"/>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1A03B5"/>
    <w:multiLevelType w:val="hybridMultilevel"/>
    <w:tmpl w:val="A2DA0E78"/>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2F2E2C"/>
    <w:multiLevelType w:val="hybridMultilevel"/>
    <w:tmpl w:val="2042C42E"/>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645602"/>
    <w:multiLevelType w:val="hybridMultilevel"/>
    <w:tmpl w:val="A1027928"/>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B6101A"/>
    <w:multiLevelType w:val="hybridMultilevel"/>
    <w:tmpl w:val="AFA6EA7C"/>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D97A24"/>
    <w:multiLevelType w:val="hybridMultilevel"/>
    <w:tmpl w:val="379CB0D6"/>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AA752A"/>
    <w:multiLevelType w:val="hybridMultilevel"/>
    <w:tmpl w:val="3376870E"/>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5F1F83"/>
    <w:multiLevelType w:val="hybridMultilevel"/>
    <w:tmpl w:val="1644B076"/>
    <w:lvl w:ilvl="0" w:tplc="E2FA4F24">
      <w:start w:val="1"/>
      <w:numFmt w:val="bullet"/>
      <w:lvlText w:val=""/>
      <w:lvlJc w:val="left"/>
      <w:pPr>
        <w:ind w:left="360" w:hanging="360"/>
      </w:pPr>
      <w:rPr>
        <w:rFonts w:ascii="Wingdings" w:hAnsi="Wingdings" w:cs="Wingdings"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3"/>
  </w:num>
  <w:num w:numId="6">
    <w:abstractNumId w:val="4"/>
  </w:num>
  <w:num w:numId="7">
    <w:abstractNumId w:val="1"/>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54"/>
    <w:rsid w:val="00012BA3"/>
    <w:rsid w:val="000435AD"/>
    <w:rsid w:val="00043E8A"/>
    <w:rsid w:val="00046E2D"/>
    <w:rsid w:val="000671B2"/>
    <w:rsid w:val="0007365B"/>
    <w:rsid w:val="000A3C9F"/>
    <w:rsid w:val="000B1DA6"/>
    <w:rsid w:val="000C165F"/>
    <w:rsid w:val="000D40C2"/>
    <w:rsid w:val="000D6C04"/>
    <w:rsid w:val="000E5AF9"/>
    <w:rsid w:val="00103F9C"/>
    <w:rsid w:val="00114FB3"/>
    <w:rsid w:val="001229BA"/>
    <w:rsid w:val="0012354B"/>
    <w:rsid w:val="001415F4"/>
    <w:rsid w:val="00165872"/>
    <w:rsid w:val="00167E22"/>
    <w:rsid w:val="00196AD0"/>
    <w:rsid w:val="001A2CC2"/>
    <w:rsid w:val="001D1ACF"/>
    <w:rsid w:val="001D621F"/>
    <w:rsid w:val="001E5C54"/>
    <w:rsid w:val="001E7A88"/>
    <w:rsid w:val="001F3895"/>
    <w:rsid w:val="00200731"/>
    <w:rsid w:val="002B6B8B"/>
    <w:rsid w:val="0030476C"/>
    <w:rsid w:val="0033298F"/>
    <w:rsid w:val="003531CF"/>
    <w:rsid w:val="00392557"/>
    <w:rsid w:val="003A4219"/>
    <w:rsid w:val="003C0FA8"/>
    <w:rsid w:val="003E1210"/>
    <w:rsid w:val="003E6670"/>
    <w:rsid w:val="003F24A3"/>
    <w:rsid w:val="0040425F"/>
    <w:rsid w:val="00406202"/>
    <w:rsid w:val="00427E69"/>
    <w:rsid w:val="00446BAA"/>
    <w:rsid w:val="004534E8"/>
    <w:rsid w:val="00463F89"/>
    <w:rsid w:val="00480BAB"/>
    <w:rsid w:val="004C3656"/>
    <w:rsid w:val="004F271D"/>
    <w:rsid w:val="00541066"/>
    <w:rsid w:val="005A62F3"/>
    <w:rsid w:val="005A67CD"/>
    <w:rsid w:val="005A7774"/>
    <w:rsid w:val="005F75B9"/>
    <w:rsid w:val="0062785D"/>
    <w:rsid w:val="00633DEE"/>
    <w:rsid w:val="0064045C"/>
    <w:rsid w:val="00651C3C"/>
    <w:rsid w:val="00680B2D"/>
    <w:rsid w:val="006914AC"/>
    <w:rsid w:val="00697686"/>
    <w:rsid w:val="006A118D"/>
    <w:rsid w:val="006B3CDB"/>
    <w:rsid w:val="006B3DC7"/>
    <w:rsid w:val="006B4706"/>
    <w:rsid w:val="006D4DF7"/>
    <w:rsid w:val="006E0A09"/>
    <w:rsid w:val="00704915"/>
    <w:rsid w:val="007163A5"/>
    <w:rsid w:val="007339D7"/>
    <w:rsid w:val="007A2391"/>
    <w:rsid w:val="007B1ADE"/>
    <w:rsid w:val="007B33CB"/>
    <w:rsid w:val="007C1D98"/>
    <w:rsid w:val="008000C9"/>
    <w:rsid w:val="00807E88"/>
    <w:rsid w:val="0081065F"/>
    <w:rsid w:val="0081288E"/>
    <w:rsid w:val="00814196"/>
    <w:rsid w:val="008264C1"/>
    <w:rsid w:val="008378E7"/>
    <w:rsid w:val="00853668"/>
    <w:rsid w:val="0087795C"/>
    <w:rsid w:val="00881095"/>
    <w:rsid w:val="00894F22"/>
    <w:rsid w:val="00896B4C"/>
    <w:rsid w:val="008A7519"/>
    <w:rsid w:val="008D2E8D"/>
    <w:rsid w:val="008D3623"/>
    <w:rsid w:val="008D5463"/>
    <w:rsid w:val="008D7A53"/>
    <w:rsid w:val="00924148"/>
    <w:rsid w:val="0093212F"/>
    <w:rsid w:val="009479AB"/>
    <w:rsid w:val="0096525B"/>
    <w:rsid w:val="00971D23"/>
    <w:rsid w:val="009826FA"/>
    <w:rsid w:val="009C75E2"/>
    <w:rsid w:val="009F2627"/>
    <w:rsid w:val="00A6197D"/>
    <w:rsid w:val="00A6739E"/>
    <w:rsid w:val="00A75333"/>
    <w:rsid w:val="00A77B3E"/>
    <w:rsid w:val="00A84D36"/>
    <w:rsid w:val="00AA2F28"/>
    <w:rsid w:val="00AA7CFB"/>
    <w:rsid w:val="00AE19A0"/>
    <w:rsid w:val="00AE3F61"/>
    <w:rsid w:val="00AE57BD"/>
    <w:rsid w:val="00AE5BF1"/>
    <w:rsid w:val="00AE6717"/>
    <w:rsid w:val="00AF385D"/>
    <w:rsid w:val="00B05874"/>
    <w:rsid w:val="00B178EE"/>
    <w:rsid w:val="00B53EC6"/>
    <w:rsid w:val="00BA20C1"/>
    <w:rsid w:val="00BC1D70"/>
    <w:rsid w:val="00BD239E"/>
    <w:rsid w:val="00BE42DB"/>
    <w:rsid w:val="00BE50C8"/>
    <w:rsid w:val="00BE6F48"/>
    <w:rsid w:val="00BF1C15"/>
    <w:rsid w:val="00BF461A"/>
    <w:rsid w:val="00C0125A"/>
    <w:rsid w:val="00C0490F"/>
    <w:rsid w:val="00C04E9F"/>
    <w:rsid w:val="00C12434"/>
    <w:rsid w:val="00C153D8"/>
    <w:rsid w:val="00C16464"/>
    <w:rsid w:val="00C31AB6"/>
    <w:rsid w:val="00C401A9"/>
    <w:rsid w:val="00C402A7"/>
    <w:rsid w:val="00C42533"/>
    <w:rsid w:val="00C45931"/>
    <w:rsid w:val="00C50086"/>
    <w:rsid w:val="00C51B69"/>
    <w:rsid w:val="00C57B4B"/>
    <w:rsid w:val="00C86083"/>
    <w:rsid w:val="00C939D4"/>
    <w:rsid w:val="00CA1D3B"/>
    <w:rsid w:val="00CA2A55"/>
    <w:rsid w:val="00CA4D2A"/>
    <w:rsid w:val="00CB1AAC"/>
    <w:rsid w:val="00CC2DBC"/>
    <w:rsid w:val="00CC7BAF"/>
    <w:rsid w:val="00CF01F9"/>
    <w:rsid w:val="00D14969"/>
    <w:rsid w:val="00D33666"/>
    <w:rsid w:val="00D40CC5"/>
    <w:rsid w:val="00D63D70"/>
    <w:rsid w:val="00D74555"/>
    <w:rsid w:val="00D85A20"/>
    <w:rsid w:val="00D87C70"/>
    <w:rsid w:val="00D94CDE"/>
    <w:rsid w:val="00D94EEE"/>
    <w:rsid w:val="00DA1C58"/>
    <w:rsid w:val="00DE1E6F"/>
    <w:rsid w:val="00DE3814"/>
    <w:rsid w:val="00DF047A"/>
    <w:rsid w:val="00E000D3"/>
    <w:rsid w:val="00E0286D"/>
    <w:rsid w:val="00E06260"/>
    <w:rsid w:val="00E06F9F"/>
    <w:rsid w:val="00E404B2"/>
    <w:rsid w:val="00E529B5"/>
    <w:rsid w:val="00E600EC"/>
    <w:rsid w:val="00E67858"/>
    <w:rsid w:val="00EB7695"/>
    <w:rsid w:val="00ED1FEF"/>
    <w:rsid w:val="00EE062E"/>
    <w:rsid w:val="00F07B10"/>
    <w:rsid w:val="00F3112D"/>
    <w:rsid w:val="00F33A00"/>
    <w:rsid w:val="00F522F5"/>
    <w:rsid w:val="00F7050A"/>
    <w:rsid w:val="00F77B2F"/>
    <w:rsid w:val="00F91D46"/>
    <w:rsid w:val="00F96F13"/>
    <w:rsid w:val="00FE46AC"/>
    <w:rsid w:val="00FE6E39"/>
    <w:rsid w:val="00FF62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13BDB"/>
  <w15:docId w15:val="{F11A0F9B-2148-4672-8149-B80C533A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64C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AE3F6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E3F61"/>
    <w:rPr>
      <w:sz w:val="18"/>
      <w:szCs w:val="18"/>
    </w:rPr>
  </w:style>
  <w:style w:type="paragraph" w:styleId="a5">
    <w:name w:val="footer"/>
    <w:basedOn w:val="a"/>
    <w:link w:val="a6"/>
    <w:uiPriority w:val="99"/>
    <w:rsid w:val="00AE3F61"/>
    <w:pPr>
      <w:tabs>
        <w:tab w:val="center" w:pos="4320"/>
        <w:tab w:val="right" w:pos="8640"/>
      </w:tabs>
      <w:snapToGrid w:val="0"/>
    </w:pPr>
    <w:rPr>
      <w:sz w:val="18"/>
      <w:szCs w:val="18"/>
    </w:rPr>
  </w:style>
  <w:style w:type="character" w:customStyle="1" w:styleId="a6">
    <w:name w:val="页脚 字符"/>
    <w:basedOn w:val="a0"/>
    <w:link w:val="a5"/>
    <w:uiPriority w:val="99"/>
    <w:rsid w:val="00AE3F61"/>
    <w:rPr>
      <w:sz w:val="18"/>
      <w:szCs w:val="18"/>
    </w:rPr>
  </w:style>
  <w:style w:type="paragraph" w:styleId="a7">
    <w:name w:val="List Paragraph"/>
    <w:basedOn w:val="a"/>
    <w:uiPriority w:val="34"/>
    <w:qFormat/>
    <w:rsid w:val="001E7A88"/>
    <w:pPr>
      <w:spacing w:after="160" w:line="259" w:lineRule="auto"/>
      <w:ind w:left="720"/>
      <w:contextualSpacing/>
    </w:pPr>
    <w:rPr>
      <w:rFonts w:asciiTheme="minorHAnsi" w:hAnsiTheme="minorHAnsi" w:cstheme="minorBidi"/>
      <w:sz w:val="22"/>
      <w:szCs w:val="22"/>
    </w:rPr>
  </w:style>
  <w:style w:type="paragraph" w:customStyle="1" w:styleId="Default">
    <w:name w:val="Default"/>
    <w:rsid w:val="001E7A88"/>
    <w:pPr>
      <w:autoSpaceDE w:val="0"/>
      <w:autoSpaceDN w:val="0"/>
      <w:adjustRightInd w:val="0"/>
    </w:pPr>
    <w:rPr>
      <w:rFonts w:ascii="Frutiger LT Std 47 Light Cn" w:hAnsi="Frutiger LT Std 47 Light Cn" w:cs="Frutiger LT Std 47 Light Cn"/>
      <w:color w:val="000000"/>
      <w:sz w:val="24"/>
      <w:szCs w:val="24"/>
      <w:lang w:val="en-GB"/>
    </w:rPr>
  </w:style>
  <w:style w:type="table" w:customStyle="1" w:styleId="PlainTable21">
    <w:name w:val="Plain Table 21"/>
    <w:basedOn w:val="a1"/>
    <w:uiPriority w:val="99"/>
    <w:rsid w:val="001E7A8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Balloon Text"/>
    <w:basedOn w:val="a"/>
    <w:link w:val="a9"/>
    <w:rsid w:val="005F75B9"/>
    <w:rPr>
      <w:sz w:val="18"/>
      <w:szCs w:val="18"/>
    </w:rPr>
  </w:style>
  <w:style w:type="character" w:customStyle="1" w:styleId="a9">
    <w:name w:val="批注框文本 字符"/>
    <w:basedOn w:val="a0"/>
    <w:link w:val="a8"/>
    <w:rsid w:val="005F75B9"/>
    <w:rPr>
      <w:sz w:val="18"/>
      <w:szCs w:val="18"/>
    </w:rPr>
  </w:style>
  <w:style w:type="character" w:styleId="aa">
    <w:name w:val="Hyperlink"/>
    <w:basedOn w:val="a0"/>
    <w:rsid w:val="00E06260"/>
    <w:rPr>
      <w:color w:val="0000FF" w:themeColor="hyperlink"/>
      <w:u w:val="single"/>
    </w:rPr>
  </w:style>
  <w:style w:type="character" w:customStyle="1" w:styleId="dxebaseoffice2010blue">
    <w:name w:val="dxebase_office2010blue"/>
    <w:basedOn w:val="a0"/>
    <w:rsid w:val="001A2CC2"/>
  </w:style>
  <w:style w:type="character" w:styleId="ab">
    <w:name w:val="annotation reference"/>
    <w:basedOn w:val="a0"/>
    <w:semiHidden/>
    <w:unhideWhenUsed/>
    <w:rsid w:val="006E0A09"/>
    <w:rPr>
      <w:sz w:val="16"/>
      <w:szCs w:val="16"/>
    </w:rPr>
  </w:style>
  <w:style w:type="paragraph" w:styleId="ac">
    <w:name w:val="annotation text"/>
    <w:basedOn w:val="a"/>
    <w:link w:val="ad"/>
    <w:unhideWhenUsed/>
    <w:rsid w:val="006E0A09"/>
    <w:rPr>
      <w:sz w:val="20"/>
      <w:szCs w:val="20"/>
    </w:rPr>
  </w:style>
  <w:style w:type="character" w:customStyle="1" w:styleId="ad">
    <w:name w:val="批注文字 字符"/>
    <w:basedOn w:val="a0"/>
    <w:link w:val="ac"/>
    <w:rsid w:val="006E0A09"/>
  </w:style>
  <w:style w:type="paragraph" w:styleId="ae">
    <w:name w:val="annotation subject"/>
    <w:basedOn w:val="ac"/>
    <w:next w:val="ac"/>
    <w:link w:val="af"/>
    <w:semiHidden/>
    <w:unhideWhenUsed/>
    <w:rsid w:val="006E0A09"/>
    <w:rPr>
      <w:b/>
      <w:bCs/>
    </w:rPr>
  </w:style>
  <w:style w:type="character" w:customStyle="1" w:styleId="af">
    <w:name w:val="批注主题 字符"/>
    <w:basedOn w:val="ad"/>
    <w:link w:val="ae"/>
    <w:semiHidden/>
    <w:rsid w:val="006E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12821</Words>
  <Characters>73085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Kaddoura</dc:creator>
  <cp:lastModifiedBy>Liansheng Ma</cp:lastModifiedBy>
  <cp:revision>2</cp:revision>
  <dcterms:created xsi:type="dcterms:W3CDTF">2021-09-06T08:28:00Z</dcterms:created>
  <dcterms:modified xsi:type="dcterms:W3CDTF">2021-09-06T08:28:00Z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73190e-f435-4907-84da-8c3f581d5207_Enabled">
    <vt:lpwstr>true</vt:lpwstr>
  </property>
  <property fmtid="{D5CDD505-2E9C-101B-9397-08002B2CF9AE}" pid="3" name="MSIP_Label_b173190e-f435-4907-84da-8c3f581d5207_SetDate">
    <vt:lpwstr>2021-09-03T03:34:22Z</vt:lpwstr>
  </property>
  <property fmtid="{D5CDD505-2E9C-101B-9397-08002B2CF9AE}" pid="4" name="MSIP_Label_b173190e-f435-4907-84da-8c3f581d5207_Method">
    <vt:lpwstr>Privileged</vt:lpwstr>
  </property>
  <property fmtid="{D5CDD505-2E9C-101B-9397-08002B2CF9AE}" pid="5" name="MSIP_Label_b173190e-f435-4907-84da-8c3f581d5207_Name">
    <vt:lpwstr>Personal</vt:lpwstr>
  </property>
  <property fmtid="{D5CDD505-2E9C-101B-9397-08002B2CF9AE}" pid="6" name="MSIP_Label_b173190e-f435-4907-84da-8c3f581d5207_SiteId">
    <vt:lpwstr>f08ae827-76a0-4eda-8325-df208f3835ab</vt:lpwstr>
  </property>
  <property fmtid="{D5CDD505-2E9C-101B-9397-08002B2CF9AE}" pid="7" name="MSIP_Label_b173190e-f435-4907-84da-8c3f581d5207_ActionId">
    <vt:lpwstr>8171f9f9-18dd-468c-b603-df0a0df2406c</vt:lpwstr>
  </property>
  <property fmtid="{D5CDD505-2E9C-101B-9397-08002B2CF9AE}" pid="8" name="MSIP_Label_b173190e-f435-4907-84da-8c3f581d5207_ContentBits">
    <vt:lpwstr>0</vt:lpwstr>
  </property>
</Properties>
</file>