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02109"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 xml:space="preserve">Name of Journal: </w:t>
      </w:r>
      <w:r w:rsidRPr="00870BDE">
        <w:rPr>
          <w:rFonts w:ascii="Book Antiqua" w:eastAsia="Book Antiqua" w:hAnsi="Book Antiqua" w:cs="Book Antiqua"/>
          <w:i/>
          <w:color w:val="000000"/>
        </w:rPr>
        <w:t>World Journal of Clinical Cases</w:t>
      </w:r>
    </w:p>
    <w:p w14:paraId="2F802BB0"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 xml:space="preserve">Manuscript NO: </w:t>
      </w:r>
      <w:r w:rsidRPr="00870BDE">
        <w:rPr>
          <w:rFonts w:ascii="Book Antiqua" w:eastAsia="Book Antiqua" w:hAnsi="Book Antiqua" w:cs="Book Antiqua"/>
          <w:color w:val="000000"/>
        </w:rPr>
        <w:t>64452</w:t>
      </w:r>
    </w:p>
    <w:p w14:paraId="6318DB79"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 xml:space="preserve">Manuscript Type: </w:t>
      </w:r>
      <w:r w:rsidRPr="00870BDE">
        <w:rPr>
          <w:rFonts w:ascii="Book Antiqua" w:eastAsia="Book Antiqua" w:hAnsi="Book Antiqua" w:cs="Book Antiqua"/>
          <w:color w:val="000000"/>
        </w:rPr>
        <w:t>ORIGINAL ARTICLE</w:t>
      </w:r>
    </w:p>
    <w:p w14:paraId="4BA8974F" w14:textId="77777777" w:rsidR="00A77B3E" w:rsidRPr="00870BDE" w:rsidRDefault="00A77B3E" w:rsidP="00870BDE">
      <w:pPr>
        <w:spacing w:line="360" w:lineRule="auto"/>
        <w:jc w:val="both"/>
        <w:rPr>
          <w:rFonts w:ascii="Book Antiqua" w:hAnsi="Book Antiqua"/>
        </w:rPr>
      </w:pPr>
    </w:p>
    <w:p w14:paraId="1DC19030"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i/>
          <w:color w:val="000000"/>
        </w:rPr>
        <w:t>Observational Study</w:t>
      </w:r>
    </w:p>
    <w:p w14:paraId="25C536CA"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Quantification analysis of pleural line movement for the diagnosis of pneumothorax</w:t>
      </w:r>
    </w:p>
    <w:p w14:paraId="19D3A373" w14:textId="77777777" w:rsidR="00A77B3E" w:rsidRPr="00870BDE" w:rsidRDefault="00A77B3E" w:rsidP="00870BDE">
      <w:pPr>
        <w:spacing w:line="360" w:lineRule="auto"/>
        <w:jc w:val="both"/>
        <w:rPr>
          <w:rFonts w:ascii="Book Antiqua" w:hAnsi="Book Antiqua"/>
        </w:rPr>
      </w:pPr>
    </w:p>
    <w:p w14:paraId="673231DD" w14:textId="38944073" w:rsidR="00A77B3E" w:rsidRPr="00870BDE" w:rsidRDefault="0055777A" w:rsidP="00870BDE">
      <w:pPr>
        <w:spacing w:line="360" w:lineRule="auto"/>
        <w:jc w:val="both"/>
        <w:rPr>
          <w:rFonts w:ascii="Book Antiqua" w:hAnsi="Book Antiqua"/>
        </w:rPr>
      </w:pPr>
      <w:r w:rsidRPr="00870BDE">
        <w:rPr>
          <w:rFonts w:ascii="Book Antiqua" w:eastAsia="Book Antiqua" w:hAnsi="Book Antiqua" w:cs="Book Antiqua"/>
          <w:color w:val="000000"/>
        </w:rPr>
        <w:t>Xiao R</w:t>
      </w:r>
      <w:r w:rsidRPr="00870BDE">
        <w:rPr>
          <w:rFonts w:ascii="Book Antiqua" w:eastAsia="Book Antiqua" w:hAnsi="Book Antiqua" w:cs="Book Antiqua"/>
          <w:i/>
          <w:iCs/>
          <w:color w:val="000000"/>
        </w:rPr>
        <w:t xml:space="preserve"> et al</w:t>
      </w:r>
      <w:r w:rsidRPr="00870BDE">
        <w:rPr>
          <w:rFonts w:ascii="Book Antiqua" w:eastAsia="Book Antiqua" w:hAnsi="Book Antiqua" w:cs="Book Antiqua"/>
          <w:color w:val="000000"/>
        </w:rPr>
        <w:t xml:space="preserve">. </w:t>
      </w:r>
      <w:r w:rsidR="005C514D" w:rsidRPr="00870BDE">
        <w:rPr>
          <w:rFonts w:ascii="Book Antiqua" w:eastAsia="Book Antiqua" w:hAnsi="Book Antiqua" w:cs="Book Antiqua"/>
          <w:color w:val="000000"/>
        </w:rPr>
        <w:t>Quantify pleural line diagnosis pneumothorax</w:t>
      </w:r>
    </w:p>
    <w:p w14:paraId="0BAFE93E" w14:textId="77777777" w:rsidR="00A77B3E" w:rsidRPr="00870BDE" w:rsidRDefault="00A77B3E" w:rsidP="00870BDE">
      <w:pPr>
        <w:spacing w:line="360" w:lineRule="auto"/>
        <w:jc w:val="both"/>
        <w:rPr>
          <w:rFonts w:ascii="Book Antiqua" w:hAnsi="Book Antiqua"/>
        </w:rPr>
      </w:pPr>
    </w:p>
    <w:p w14:paraId="7693AFF5" w14:textId="11089385"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Rui Xiao, Qiang Shao, Ning Zhao, Fen Liu, Ke</w:t>
      </w:r>
      <w:r w:rsidR="0055777A" w:rsidRPr="00870BDE">
        <w:rPr>
          <w:rFonts w:ascii="Book Antiqua" w:eastAsia="Book Antiqua" w:hAnsi="Book Antiqua" w:cs="Book Antiqua"/>
          <w:color w:val="000000"/>
        </w:rPr>
        <w:t>-J</w:t>
      </w:r>
      <w:r w:rsidRPr="00870BDE">
        <w:rPr>
          <w:rFonts w:ascii="Book Antiqua" w:eastAsia="Book Antiqua" w:hAnsi="Book Antiqua" w:cs="Book Antiqua"/>
          <w:color w:val="000000"/>
        </w:rPr>
        <w:t>ian Qian</w:t>
      </w:r>
    </w:p>
    <w:p w14:paraId="1AD2524D" w14:textId="77777777" w:rsidR="00A77B3E" w:rsidRPr="00870BDE" w:rsidRDefault="00A77B3E" w:rsidP="00870BDE">
      <w:pPr>
        <w:spacing w:line="360" w:lineRule="auto"/>
        <w:jc w:val="both"/>
        <w:rPr>
          <w:rFonts w:ascii="Book Antiqua" w:hAnsi="Book Antiqua"/>
        </w:rPr>
      </w:pPr>
    </w:p>
    <w:p w14:paraId="11AC1709" w14:textId="095A62A1"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Rui Xiao, Qiang Shao, Ning Zhao, Fen Liu, Ke</w:t>
      </w:r>
      <w:r w:rsidR="0055777A" w:rsidRPr="00870BDE">
        <w:rPr>
          <w:rFonts w:ascii="Book Antiqua" w:eastAsia="Book Antiqua" w:hAnsi="Book Antiqua" w:cs="Book Antiqua"/>
          <w:b/>
          <w:bCs/>
          <w:color w:val="000000"/>
        </w:rPr>
        <w:t>-J</w:t>
      </w:r>
      <w:r w:rsidRPr="00870BDE">
        <w:rPr>
          <w:rFonts w:ascii="Book Antiqua" w:eastAsia="Book Antiqua" w:hAnsi="Book Antiqua" w:cs="Book Antiqua"/>
          <w:b/>
          <w:bCs/>
          <w:color w:val="000000"/>
        </w:rPr>
        <w:t xml:space="preserve">ian Qian, </w:t>
      </w:r>
      <w:r w:rsidR="0055777A" w:rsidRPr="00870BDE">
        <w:rPr>
          <w:rFonts w:ascii="Book Antiqua" w:eastAsia="Book Antiqua" w:hAnsi="Book Antiqua" w:cs="Book Antiqua"/>
          <w:color w:val="000000"/>
        </w:rPr>
        <w:t>Department of</w:t>
      </w:r>
      <w:r w:rsidR="0055777A" w:rsidRPr="00870BDE">
        <w:rPr>
          <w:rFonts w:ascii="Book Antiqua" w:eastAsia="Book Antiqua" w:hAnsi="Book Antiqua" w:cs="Book Antiqua"/>
          <w:b/>
          <w:bCs/>
          <w:color w:val="000000"/>
        </w:rPr>
        <w:t xml:space="preserve"> </w:t>
      </w:r>
      <w:r w:rsidRPr="00870BDE">
        <w:rPr>
          <w:rFonts w:ascii="Book Antiqua" w:eastAsia="Book Antiqua" w:hAnsi="Book Antiqua" w:cs="Book Antiqua"/>
          <w:color w:val="000000"/>
        </w:rPr>
        <w:t xml:space="preserve">Intensive Care Medicine, First Affiliated Hospital of Nanchang University, Nanchang 330006, </w:t>
      </w:r>
      <w:r w:rsidR="0055777A" w:rsidRPr="00870BDE">
        <w:rPr>
          <w:rFonts w:ascii="Book Antiqua" w:eastAsia="Book Antiqua" w:hAnsi="Book Antiqua" w:cs="Book Antiqua"/>
          <w:color w:val="000000"/>
        </w:rPr>
        <w:t xml:space="preserve">Jiangxi Province, </w:t>
      </w:r>
      <w:r w:rsidRPr="00870BDE">
        <w:rPr>
          <w:rFonts w:ascii="Book Antiqua" w:eastAsia="Book Antiqua" w:hAnsi="Book Antiqua" w:cs="Book Antiqua"/>
          <w:color w:val="000000"/>
        </w:rPr>
        <w:t>China</w:t>
      </w:r>
    </w:p>
    <w:p w14:paraId="11FC7D8D" w14:textId="77777777" w:rsidR="00A77B3E" w:rsidRPr="00870BDE" w:rsidRDefault="00A77B3E" w:rsidP="00870BDE">
      <w:pPr>
        <w:spacing w:line="360" w:lineRule="auto"/>
        <w:jc w:val="both"/>
        <w:rPr>
          <w:rFonts w:ascii="Book Antiqua" w:hAnsi="Book Antiqua"/>
        </w:rPr>
      </w:pPr>
    </w:p>
    <w:p w14:paraId="1E69566D" w14:textId="68EC6205"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Author contributions: </w:t>
      </w:r>
      <w:r w:rsidRPr="00870BDE">
        <w:rPr>
          <w:rFonts w:ascii="Book Antiqua" w:eastAsia="Book Antiqua" w:hAnsi="Book Antiqua" w:cs="Book Antiqua"/>
          <w:color w:val="000000"/>
        </w:rPr>
        <w:t>Xiao</w:t>
      </w:r>
      <w:r w:rsidR="004F1F59" w:rsidRPr="00870BDE">
        <w:rPr>
          <w:rFonts w:ascii="Book Antiqua" w:eastAsia="Book Antiqua" w:hAnsi="Book Antiqua" w:cs="Book Antiqua"/>
          <w:color w:val="000000"/>
        </w:rPr>
        <w:t xml:space="preserve"> R</w:t>
      </w:r>
      <w:r w:rsidRPr="00870BDE">
        <w:rPr>
          <w:rFonts w:ascii="Book Antiqua" w:eastAsia="Book Antiqua" w:hAnsi="Book Antiqua" w:cs="Book Antiqua"/>
          <w:color w:val="000000"/>
        </w:rPr>
        <w:t xml:space="preserve"> and Qian</w:t>
      </w:r>
      <w:r w:rsidR="004F1F59" w:rsidRPr="00870BDE">
        <w:rPr>
          <w:rFonts w:ascii="Book Antiqua" w:eastAsia="Book Antiqua" w:hAnsi="Book Antiqua" w:cs="Book Antiqua"/>
          <w:color w:val="000000"/>
        </w:rPr>
        <w:t xml:space="preserve"> KJ</w:t>
      </w:r>
      <w:r w:rsidRPr="00870BDE">
        <w:rPr>
          <w:rFonts w:ascii="Book Antiqua" w:eastAsia="Book Antiqua" w:hAnsi="Book Antiqua" w:cs="Book Antiqua"/>
          <w:color w:val="000000"/>
        </w:rPr>
        <w:t xml:space="preserve"> were the guarantor</w:t>
      </w:r>
      <w:r w:rsidR="003A63F1">
        <w:rPr>
          <w:rFonts w:ascii="Book Antiqua" w:eastAsia="Book Antiqua" w:hAnsi="Book Antiqua" w:cs="Book Antiqua"/>
          <w:color w:val="000000"/>
        </w:rPr>
        <w:t>s</w:t>
      </w:r>
      <w:r w:rsidRPr="00870BDE">
        <w:rPr>
          <w:rFonts w:ascii="Book Antiqua" w:eastAsia="Book Antiqua" w:hAnsi="Book Antiqua" w:cs="Book Antiqua"/>
          <w:color w:val="000000"/>
        </w:rPr>
        <w:t xml:space="preserve"> and designed the study; Xiao</w:t>
      </w:r>
      <w:r w:rsidR="004F1F59" w:rsidRPr="00870BDE">
        <w:rPr>
          <w:rFonts w:ascii="Book Antiqua" w:eastAsia="Book Antiqua" w:hAnsi="Book Antiqua" w:cs="Book Antiqua"/>
          <w:color w:val="000000"/>
        </w:rPr>
        <w:t xml:space="preserve"> R</w:t>
      </w:r>
      <w:r w:rsidRPr="00870BDE">
        <w:rPr>
          <w:rFonts w:ascii="Book Antiqua" w:eastAsia="Book Antiqua" w:hAnsi="Book Antiqua" w:cs="Book Antiqua"/>
          <w:color w:val="000000"/>
        </w:rPr>
        <w:t xml:space="preserve"> and Zhao</w:t>
      </w:r>
      <w:r w:rsidR="004F1F59" w:rsidRPr="00870BDE">
        <w:rPr>
          <w:rFonts w:ascii="Book Antiqua" w:eastAsia="Book Antiqua" w:hAnsi="Book Antiqua" w:cs="Book Antiqua"/>
          <w:color w:val="000000"/>
        </w:rPr>
        <w:t xml:space="preserve"> N</w:t>
      </w:r>
      <w:r w:rsidRPr="00870BDE">
        <w:rPr>
          <w:rFonts w:ascii="Book Antiqua" w:eastAsia="Book Antiqua" w:hAnsi="Book Antiqua" w:cs="Book Antiqua"/>
          <w:color w:val="000000"/>
        </w:rPr>
        <w:t xml:space="preserve"> participated in the acquisition, analysis, and interpretation of the data, and drafted the initial manuscript; Shao </w:t>
      </w:r>
      <w:r w:rsidR="004F1F59" w:rsidRPr="00870BDE">
        <w:rPr>
          <w:rFonts w:ascii="Book Antiqua" w:eastAsia="Book Antiqua" w:hAnsi="Book Antiqua" w:cs="Book Antiqua"/>
          <w:color w:val="000000"/>
        </w:rPr>
        <w:t xml:space="preserve">Q </w:t>
      </w:r>
      <w:r w:rsidRPr="00870BDE">
        <w:rPr>
          <w:rFonts w:ascii="Book Antiqua" w:eastAsia="Book Antiqua" w:hAnsi="Book Antiqua" w:cs="Book Antiqua"/>
          <w:color w:val="000000"/>
        </w:rPr>
        <w:t>and Liu</w:t>
      </w:r>
      <w:r w:rsidR="004F1F59" w:rsidRPr="00870BDE">
        <w:rPr>
          <w:rFonts w:ascii="Book Antiqua" w:eastAsia="Book Antiqua" w:hAnsi="Book Antiqua" w:cs="Book Antiqua"/>
          <w:color w:val="000000"/>
        </w:rPr>
        <w:t xml:space="preserve"> F</w:t>
      </w:r>
      <w:r w:rsidRPr="00870BDE">
        <w:rPr>
          <w:rFonts w:ascii="Book Antiqua" w:eastAsia="Book Antiqua" w:hAnsi="Book Antiqua" w:cs="Book Antiqua"/>
          <w:color w:val="000000"/>
        </w:rPr>
        <w:t xml:space="preserve"> revised the manuscript.</w:t>
      </w:r>
    </w:p>
    <w:p w14:paraId="4A256305" w14:textId="77777777" w:rsidR="00A77B3E" w:rsidRPr="00870BDE" w:rsidRDefault="00A77B3E" w:rsidP="00870BDE">
      <w:pPr>
        <w:spacing w:line="360" w:lineRule="auto"/>
        <w:jc w:val="both"/>
        <w:rPr>
          <w:rFonts w:ascii="Book Antiqua" w:hAnsi="Book Antiqua"/>
        </w:rPr>
      </w:pPr>
    </w:p>
    <w:p w14:paraId="1754A557" w14:textId="2A4143A4"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Corresponding author: Ke</w:t>
      </w:r>
      <w:r w:rsidR="005A3536" w:rsidRPr="00870BDE">
        <w:rPr>
          <w:rFonts w:ascii="Book Antiqua" w:eastAsia="Book Antiqua" w:hAnsi="Book Antiqua" w:cs="Book Antiqua"/>
          <w:b/>
          <w:bCs/>
          <w:color w:val="000000"/>
        </w:rPr>
        <w:t>-J</w:t>
      </w:r>
      <w:r w:rsidRPr="00870BDE">
        <w:rPr>
          <w:rFonts w:ascii="Book Antiqua" w:eastAsia="Book Antiqua" w:hAnsi="Book Antiqua" w:cs="Book Antiqua"/>
          <w:b/>
          <w:bCs/>
          <w:color w:val="000000"/>
        </w:rPr>
        <w:t xml:space="preserve">ian Qian, MD, PhD, Full Professor, </w:t>
      </w:r>
      <w:r w:rsidR="00754842" w:rsidRPr="00870BDE">
        <w:rPr>
          <w:rFonts w:ascii="Book Antiqua" w:eastAsia="Book Antiqua" w:hAnsi="Book Antiqua" w:cs="Book Antiqua"/>
          <w:color w:val="000000"/>
        </w:rPr>
        <w:t>Department of</w:t>
      </w:r>
      <w:r w:rsidR="00754842" w:rsidRPr="00870BDE">
        <w:rPr>
          <w:rFonts w:ascii="Book Antiqua" w:eastAsia="Book Antiqua" w:hAnsi="Book Antiqua" w:cs="Book Antiqua"/>
          <w:b/>
          <w:bCs/>
          <w:color w:val="000000"/>
        </w:rPr>
        <w:t xml:space="preserve"> </w:t>
      </w:r>
      <w:r w:rsidRPr="00870BDE">
        <w:rPr>
          <w:rFonts w:ascii="Book Antiqua" w:eastAsia="Book Antiqua" w:hAnsi="Book Antiqua" w:cs="Book Antiqua"/>
          <w:color w:val="000000"/>
        </w:rPr>
        <w:t xml:space="preserve">Intensive Care Medicine, First Affiliated Hospital of Nanchang University, </w:t>
      </w:r>
      <w:r w:rsidR="00754842" w:rsidRPr="00870BDE">
        <w:rPr>
          <w:rFonts w:ascii="Book Antiqua" w:eastAsia="Book Antiqua" w:hAnsi="Book Antiqua" w:cs="Book Antiqua"/>
          <w:color w:val="000000"/>
        </w:rPr>
        <w:t xml:space="preserve">No. </w:t>
      </w:r>
      <w:r w:rsidRPr="00870BDE">
        <w:rPr>
          <w:rFonts w:ascii="Book Antiqua" w:eastAsia="Book Antiqua" w:hAnsi="Book Antiqua" w:cs="Book Antiqua"/>
          <w:color w:val="000000"/>
        </w:rPr>
        <w:t xml:space="preserve">17 Yongwaizheng </w:t>
      </w:r>
      <w:r w:rsidR="004F0B24" w:rsidRPr="00870BDE">
        <w:rPr>
          <w:rFonts w:ascii="Book Antiqua" w:eastAsia="Book Antiqua" w:hAnsi="Book Antiqua" w:cs="Book Antiqua"/>
          <w:color w:val="000000"/>
        </w:rPr>
        <w:t>R</w:t>
      </w:r>
      <w:r w:rsidRPr="00870BDE">
        <w:rPr>
          <w:rFonts w:ascii="Book Antiqua" w:eastAsia="Book Antiqua" w:hAnsi="Book Antiqua" w:cs="Book Antiqua"/>
          <w:color w:val="000000"/>
        </w:rPr>
        <w:t xml:space="preserve">oad, Nanchang 330006, </w:t>
      </w:r>
      <w:r w:rsidR="00754842" w:rsidRPr="00870BDE">
        <w:rPr>
          <w:rFonts w:ascii="Book Antiqua" w:eastAsia="Book Antiqua" w:hAnsi="Book Antiqua" w:cs="Book Antiqua"/>
          <w:color w:val="000000"/>
        </w:rPr>
        <w:t xml:space="preserve">Jiangxi Province, </w:t>
      </w:r>
      <w:r w:rsidRPr="00870BDE">
        <w:rPr>
          <w:rFonts w:ascii="Book Antiqua" w:eastAsia="Book Antiqua" w:hAnsi="Book Antiqua" w:cs="Book Antiqua"/>
          <w:color w:val="000000"/>
        </w:rPr>
        <w:t>China. ndyfyicu@email.ncu.edu.cn</w:t>
      </w:r>
    </w:p>
    <w:p w14:paraId="2557AB03" w14:textId="77777777" w:rsidR="00A77B3E" w:rsidRPr="00870BDE" w:rsidRDefault="00A77B3E" w:rsidP="00870BDE">
      <w:pPr>
        <w:spacing w:line="360" w:lineRule="auto"/>
        <w:jc w:val="both"/>
        <w:rPr>
          <w:rFonts w:ascii="Book Antiqua" w:hAnsi="Book Antiqua"/>
        </w:rPr>
      </w:pPr>
    </w:p>
    <w:p w14:paraId="2F48529B"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Received: </w:t>
      </w:r>
      <w:r w:rsidRPr="00870BDE">
        <w:rPr>
          <w:rFonts w:ascii="Book Antiqua" w:eastAsia="Book Antiqua" w:hAnsi="Book Antiqua" w:cs="Book Antiqua"/>
          <w:color w:val="000000"/>
        </w:rPr>
        <w:t>February 19, 2021</w:t>
      </w:r>
    </w:p>
    <w:p w14:paraId="0495C6D9" w14:textId="1FDB28DC"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Revised: </w:t>
      </w:r>
      <w:r w:rsidR="00754842" w:rsidRPr="00870BDE">
        <w:rPr>
          <w:rFonts w:ascii="Book Antiqua" w:hAnsi="Book Antiqua"/>
        </w:rPr>
        <w:t>March 19, 2021</w:t>
      </w:r>
    </w:p>
    <w:p w14:paraId="00FA31B3" w14:textId="5EFEFA98"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Accepted: </w:t>
      </w:r>
      <w:r w:rsidR="003324B8" w:rsidRPr="00870BDE">
        <w:rPr>
          <w:rFonts w:ascii="Book Antiqua" w:eastAsia="Book Antiqua" w:hAnsi="Book Antiqua" w:cs="Book Antiqua"/>
          <w:bCs/>
          <w:color w:val="000000"/>
        </w:rPr>
        <w:t>June 1, 2021</w:t>
      </w:r>
    </w:p>
    <w:p w14:paraId="195162B7"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Published online: </w:t>
      </w:r>
    </w:p>
    <w:p w14:paraId="6244D348" w14:textId="77777777" w:rsidR="00A77B3E" w:rsidRPr="00870BDE" w:rsidRDefault="00A77B3E" w:rsidP="00870BDE">
      <w:pPr>
        <w:spacing w:line="360" w:lineRule="auto"/>
        <w:jc w:val="both"/>
        <w:rPr>
          <w:rFonts w:ascii="Book Antiqua" w:hAnsi="Book Antiqua"/>
        </w:rPr>
        <w:sectPr w:rsidR="00A77B3E" w:rsidRPr="00870BDE" w:rsidSect="00870BDE">
          <w:footerReference w:type="default" r:id="rId6"/>
          <w:pgSz w:w="12240" w:h="15840"/>
          <w:pgMar w:top="1440" w:right="1440" w:bottom="1440" w:left="1440" w:header="720" w:footer="720" w:gutter="0"/>
          <w:cols w:space="720"/>
          <w:docGrid w:linePitch="360"/>
        </w:sectPr>
      </w:pPr>
    </w:p>
    <w:p w14:paraId="056A5D78"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lastRenderedPageBreak/>
        <w:t>Abstract</w:t>
      </w:r>
    </w:p>
    <w:p w14:paraId="5C907A64"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BACKGROUND</w:t>
      </w:r>
    </w:p>
    <w:p w14:paraId="2DB43834"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There is no research on quantitative pleural line movement. In this study, we assume that tissue Doppler and its quantitative technology can quantify the pleural line movement and can be used to diagnose pneumothorax.</w:t>
      </w:r>
    </w:p>
    <w:p w14:paraId="75DCEF9D" w14:textId="77777777" w:rsidR="00A77B3E" w:rsidRPr="00870BDE" w:rsidRDefault="00A77B3E" w:rsidP="00870BDE">
      <w:pPr>
        <w:spacing w:line="360" w:lineRule="auto"/>
        <w:jc w:val="both"/>
        <w:rPr>
          <w:rFonts w:ascii="Book Antiqua" w:hAnsi="Book Antiqua"/>
        </w:rPr>
      </w:pPr>
    </w:p>
    <w:p w14:paraId="37E15A3D"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AIM</w:t>
      </w:r>
    </w:p>
    <w:p w14:paraId="5B4FA7E8" w14:textId="1092C4BC"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To evaluate the quantitative assessment of pleural line movement measured by tissue Doppler imaging (TDI) for pneumothorax diagnosis.</w:t>
      </w:r>
    </w:p>
    <w:p w14:paraId="19E94FA4" w14:textId="77777777" w:rsidR="00A77B3E" w:rsidRPr="00870BDE" w:rsidRDefault="00A77B3E" w:rsidP="00870BDE">
      <w:pPr>
        <w:spacing w:line="360" w:lineRule="auto"/>
        <w:jc w:val="both"/>
        <w:rPr>
          <w:rFonts w:ascii="Book Antiqua" w:hAnsi="Book Antiqua"/>
        </w:rPr>
      </w:pPr>
    </w:p>
    <w:p w14:paraId="26A110AF"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METHODS</w:t>
      </w:r>
    </w:p>
    <w:p w14:paraId="0C09D5B4" w14:textId="4AE3E94B"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Adult patients (</w:t>
      </w:r>
      <w:r w:rsidRPr="00870BDE">
        <w:rPr>
          <w:rFonts w:ascii="Book Antiqua" w:eastAsia="Book Antiqua" w:hAnsi="Book Antiqua" w:cs="Book Antiqua"/>
          <w:i/>
          <w:iCs/>
          <w:color w:val="000000"/>
        </w:rPr>
        <w:t>n</w:t>
      </w:r>
      <w:r w:rsidRPr="00870BDE">
        <w:rPr>
          <w:rFonts w:ascii="Book Antiqua" w:eastAsia="Book Antiqua" w:hAnsi="Book Antiqua" w:cs="Book Antiqua"/>
          <w:color w:val="000000"/>
        </w:rPr>
        <w:t xml:space="preserve"> = 45) diagnosed with unilateral pneumothorax were included in this study. Each patient underwent TDI of both lungs. The pneumothorax side and contralateral normal lung side were compared using several indices obtained from TDI: </w:t>
      </w:r>
      <w:r w:rsidR="00D44996">
        <w:rPr>
          <w:rFonts w:ascii="Book Antiqua" w:eastAsia="Book Antiqua" w:hAnsi="Book Antiqua" w:cs="Book Antiqua"/>
          <w:color w:val="000000"/>
        </w:rPr>
        <w:t>p</w:t>
      </w:r>
      <w:r w:rsidRPr="00870BDE">
        <w:rPr>
          <w:rFonts w:ascii="Book Antiqua" w:eastAsia="Book Antiqua" w:hAnsi="Book Antiqua" w:cs="Book Antiqua"/>
          <w:color w:val="000000"/>
        </w:rPr>
        <w:t>eak pleural line velocity (PVmax), peak chest wall tissue velocity (CVmax), peak pleural line strain value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peak chest wall tissue strain value (CS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and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The receiver operating characteristic analysis was used to evaluate the performance of these quantitative assessments for pneumothorax diagnosis.</w:t>
      </w:r>
    </w:p>
    <w:p w14:paraId="705822D8" w14:textId="77777777" w:rsidR="00A77B3E" w:rsidRPr="00870BDE" w:rsidRDefault="00A77B3E" w:rsidP="00870BDE">
      <w:pPr>
        <w:spacing w:line="360" w:lineRule="auto"/>
        <w:jc w:val="both"/>
        <w:rPr>
          <w:rFonts w:ascii="Book Antiqua" w:hAnsi="Book Antiqua"/>
        </w:rPr>
      </w:pPr>
    </w:p>
    <w:p w14:paraId="003DAB1D"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RESULTS</w:t>
      </w:r>
    </w:p>
    <w:p w14:paraId="58DA27B6" w14:textId="2479C933"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Various quantitative variables of the pneumothorax side were all lower than that of </w:t>
      </w:r>
      <w:r w:rsidR="001C6D9B">
        <w:rPr>
          <w:rFonts w:ascii="Book Antiqua" w:eastAsia="Book Antiqua" w:hAnsi="Book Antiqua" w:cs="Book Antiqua"/>
          <w:color w:val="000000"/>
        </w:rPr>
        <w:t xml:space="preserve">the </w:t>
      </w:r>
      <w:r w:rsidRPr="00870BDE">
        <w:rPr>
          <w:rFonts w:ascii="Book Antiqua" w:eastAsia="Book Antiqua" w:hAnsi="Book Antiqua" w:cs="Book Antiqua"/>
          <w:color w:val="000000"/>
        </w:rPr>
        <w:t>non-pneumothorax side and included the PV</w:t>
      </w:r>
      <w:r w:rsidRPr="00870BDE">
        <w:rPr>
          <w:rFonts w:ascii="Book Antiqua" w:eastAsia="Book Antiqua" w:hAnsi="Book Antiqua" w:cs="Book Antiqua"/>
          <w:color w:val="000000"/>
          <w:vertAlign w:val="subscript"/>
        </w:rPr>
        <w:t xml:space="preserve">max </w:t>
      </w:r>
      <w:r w:rsidRPr="00870BDE">
        <w:rPr>
          <w:rFonts w:ascii="Book Antiqua" w:eastAsia="Book Antiqua" w:hAnsi="Book Antiqua" w:cs="Book Antiqua"/>
          <w:color w:val="000000"/>
        </w:rPr>
        <w:t xml:space="preserve">(0.36 </w:t>
      </w:r>
      <w:r w:rsidR="00AA3C57" w:rsidRPr="00870BDE">
        <w:rPr>
          <w:rFonts w:ascii="Book Antiqua" w:eastAsia="Book Antiqua" w:hAnsi="Book Antiqua" w:cs="Book Antiqua"/>
          <w:color w:val="000000"/>
        </w:rPr>
        <w:t>cm/s</w:t>
      </w:r>
      <w:r w:rsidR="00AA3C57" w:rsidRPr="00870BDE">
        <w:rPr>
          <w:rFonts w:ascii="Book Antiqua" w:eastAsia="Book Antiqua" w:hAnsi="Book Antiqua" w:cs="Book Antiqua"/>
          <w:i/>
          <w:iCs/>
          <w:color w:val="000000"/>
        </w:rPr>
        <w:t xml:space="preserve"> </w:t>
      </w:r>
      <w:r w:rsidRPr="00870BDE">
        <w:rPr>
          <w:rFonts w:ascii="Book Antiqua" w:eastAsia="Book Antiqua" w:hAnsi="Book Antiqua" w:cs="Book Antiqua"/>
          <w:i/>
          <w:iCs/>
          <w:color w:val="000000"/>
        </w:rPr>
        <w:t>vs</w:t>
      </w:r>
      <w:r w:rsidRPr="00870BDE">
        <w:rPr>
          <w:rFonts w:ascii="Book Antiqua" w:eastAsia="Book Antiqua" w:hAnsi="Book Antiqua" w:cs="Book Antiqua"/>
          <w:color w:val="000000"/>
        </w:rPr>
        <w:t xml:space="preserve"> 0.59 cm/s, </w:t>
      </w:r>
      <w:r w:rsidR="00D96348" w:rsidRPr="00870BDE">
        <w:rPr>
          <w:rFonts w:ascii="Book Antiqua" w:eastAsia="Book Antiqua" w:hAnsi="Book Antiqua" w:cs="Book Antiqua"/>
          <w:i/>
          <w:iCs/>
          <w:color w:val="000000"/>
        </w:rPr>
        <w:t>P</w:t>
      </w:r>
      <w:r w:rsidRPr="00870BDE">
        <w:rPr>
          <w:rFonts w:ascii="Book Antiqua" w:eastAsia="Book Antiqua" w:hAnsi="Book Antiqua" w:cs="Book Antiqua"/>
          <w:color w:val="000000"/>
        </w:rPr>
        <w:t xml:space="preserve"> &lt;</w:t>
      </w:r>
      <w:r w:rsidR="00D96348"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0.001),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(1.14% </w:t>
      </w:r>
      <w:r w:rsidRPr="00870BDE">
        <w:rPr>
          <w:rFonts w:ascii="Book Antiqua" w:eastAsia="Book Antiqua" w:hAnsi="Book Antiqua" w:cs="Book Antiqua"/>
          <w:i/>
          <w:iCs/>
          <w:color w:val="000000"/>
        </w:rPr>
        <w:t>vs</w:t>
      </w:r>
      <w:r w:rsidRPr="00870BDE">
        <w:rPr>
          <w:rFonts w:ascii="Book Antiqua" w:eastAsia="Book Antiqua" w:hAnsi="Book Antiqua" w:cs="Book Antiqua"/>
          <w:color w:val="000000"/>
        </w:rPr>
        <w:t xml:space="preserve"> 1.90%, </w:t>
      </w:r>
      <w:r w:rsidR="00D96348" w:rsidRPr="00870BDE">
        <w:rPr>
          <w:rFonts w:ascii="Book Antiqua" w:eastAsia="Book Antiqua" w:hAnsi="Book Antiqua" w:cs="Book Antiqua"/>
          <w:i/>
          <w:iCs/>
          <w:color w:val="000000"/>
        </w:rPr>
        <w:t xml:space="preserve">P </w:t>
      </w:r>
      <w:r w:rsidRPr="00870BDE">
        <w:rPr>
          <w:rFonts w:ascii="Book Antiqua" w:eastAsia="Book Antiqua" w:hAnsi="Book Antiqua" w:cs="Book Antiqua"/>
          <w:color w:val="000000"/>
        </w:rPr>
        <w:t>=</w:t>
      </w:r>
      <w:r w:rsidR="00D96348"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0.001),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(1.06 </w:t>
      </w:r>
      <w:r w:rsidRPr="00870BDE">
        <w:rPr>
          <w:rFonts w:ascii="Book Antiqua" w:eastAsia="Book Antiqua" w:hAnsi="Book Antiqua" w:cs="Book Antiqua"/>
          <w:i/>
          <w:iCs/>
          <w:color w:val="000000"/>
        </w:rPr>
        <w:t>vs</w:t>
      </w:r>
      <w:r w:rsidRPr="00870BDE">
        <w:rPr>
          <w:rFonts w:ascii="Book Antiqua" w:eastAsia="Book Antiqua" w:hAnsi="Book Antiqua" w:cs="Book Antiqua"/>
          <w:color w:val="000000"/>
        </w:rPr>
        <w:t xml:space="preserve"> 4.93, </w:t>
      </w:r>
      <w:r w:rsidR="00D96348" w:rsidRPr="00870BDE">
        <w:rPr>
          <w:rFonts w:ascii="Book Antiqua" w:eastAsia="Book Antiqua" w:hAnsi="Book Antiqua" w:cs="Book Antiqua"/>
          <w:i/>
          <w:iCs/>
          <w:color w:val="000000"/>
        </w:rPr>
        <w:t>P</w:t>
      </w:r>
      <w:r w:rsidRPr="00870BDE">
        <w:rPr>
          <w:rFonts w:ascii="Book Antiqua" w:eastAsia="Book Antiqua" w:hAnsi="Book Antiqua" w:cs="Book Antiqua"/>
          <w:color w:val="000000"/>
        </w:rPr>
        <w:t xml:space="preserve"> &lt;</w:t>
      </w:r>
      <w:r w:rsidR="00D96348"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0.001), and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(0.76 </w:t>
      </w:r>
      <w:r w:rsidRPr="00870BDE">
        <w:rPr>
          <w:rFonts w:ascii="Book Antiqua" w:eastAsia="Book Antiqua" w:hAnsi="Book Antiqua" w:cs="Book Antiqua"/>
          <w:i/>
          <w:iCs/>
          <w:color w:val="000000"/>
        </w:rPr>
        <w:t>vs</w:t>
      </w:r>
      <w:r w:rsidRPr="00870BDE">
        <w:rPr>
          <w:rFonts w:ascii="Book Antiqua" w:eastAsia="Book Antiqua" w:hAnsi="Book Antiqua" w:cs="Book Antiqua"/>
          <w:color w:val="000000"/>
        </w:rPr>
        <w:t xml:space="preserve"> 1.74, </w:t>
      </w:r>
      <w:r w:rsidR="00D96348" w:rsidRPr="00870BDE">
        <w:rPr>
          <w:rFonts w:ascii="Book Antiqua" w:eastAsia="Book Antiqua" w:hAnsi="Book Antiqua" w:cs="Book Antiqua"/>
          <w:i/>
          <w:iCs/>
          <w:color w:val="000000"/>
        </w:rPr>
        <w:t>P</w:t>
      </w:r>
      <w:r w:rsidRPr="00870BDE">
        <w:rPr>
          <w:rFonts w:ascii="Book Antiqua" w:eastAsia="Book Antiqua" w:hAnsi="Book Antiqua" w:cs="Book Antiqua"/>
          <w:color w:val="000000"/>
        </w:rPr>
        <w:t xml:space="preserve"> &lt;</w:t>
      </w:r>
      <w:r w:rsidR="00D96348"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0.001). For the discrimination of pneumothorax, the cut-off values of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were calculated as 0.50 cm/s, 0.94%, 1.96, and 1.12, respectively. Similarly, the sensitivities and specificities of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were 96% and 62%, 47% and 91%, 93% and 96%, and 82% and 93%, respectively. The area under the </w:t>
      </w:r>
      <w:r w:rsidR="001C6D9B" w:rsidRPr="00870BDE">
        <w:rPr>
          <w:rFonts w:ascii="Book Antiqua" w:eastAsia="Book Antiqua" w:hAnsi="Book Antiqua" w:cs="Book Antiqua"/>
          <w:color w:val="000000"/>
        </w:rPr>
        <w:t>receiver operating characteristic</w:t>
      </w:r>
      <w:r w:rsidRPr="00870BDE">
        <w:rPr>
          <w:rFonts w:ascii="Book Antiqua" w:eastAsia="Book Antiqua" w:hAnsi="Book Antiqua" w:cs="Book Antiqua"/>
          <w:color w:val="000000"/>
        </w:rPr>
        <w:t xml:space="preserve"> curve were 0.84, 0.72, 0.99, and 0.91, respectively, for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w:t>
      </w:r>
    </w:p>
    <w:p w14:paraId="44326974" w14:textId="77777777" w:rsidR="00A77B3E" w:rsidRPr="00870BDE" w:rsidRDefault="00A77B3E" w:rsidP="00870BDE">
      <w:pPr>
        <w:spacing w:line="360" w:lineRule="auto"/>
        <w:jc w:val="both"/>
        <w:rPr>
          <w:rFonts w:ascii="Book Antiqua" w:hAnsi="Book Antiqua"/>
        </w:rPr>
      </w:pPr>
    </w:p>
    <w:p w14:paraId="5D04646D"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lastRenderedPageBreak/>
        <w:t>CONCLUSION</w:t>
      </w:r>
    </w:p>
    <w:p w14:paraId="0C8D88E9"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Quantification analysis of pleural line movement using TDI is a useful tool for the diagnosis of pneumothorax. </w:t>
      </w:r>
    </w:p>
    <w:p w14:paraId="2CCA07EC" w14:textId="77777777" w:rsidR="00A77B3E" w:rsidRPr="00870BDE" w:rsidRDefault="00A77B3E" w:rsidP="00870BDE">
      <w:pPr>
        <w:spacing w:line="360" w:lineRule="auto"/>
        <w:jc w:val="both"/>
        <w:rPr>
          <w:rFonts w:ascii="Book Antiqua" w:hAnsi="Book Antiqua"/>
        </w:rPr>
      </w:pPr>
    </w:p>
    <w:p w14:paraId="5D9EA1D4" w14:textId="4A055AA6"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Key Words: </w:t>
      </w:r>
      <w:r w:rsidR="00D96348" w:rsidRPr="00870BDE">
        <w:rPr>
          <w:rFonts w:ascii="Book Antiqua" w:eastAsia="Book Antiqua" w:hAnsi="Book Antiqua" w:cs="Book Antiqua"/>
          <w:color w:val="000000"/>
        </w:rPr>
        <w:t>L</w:t>
      </w:r>
      <w:r w:rsidRPr="00870BDE">
        <w:rPr>
          <w:rFonts w:ascii="Book Antiqua" w:eastAsia="Book Antiqua" w:hAnsi="Book Antiqua" w:cs="Book Antiqua"/>
          <w:color w:val="000000"/>
        </w:rPr>
        <w:t xml:space="preserve">ung ultrasound; </w:t>
      </w:r>
      <w:r w:rsidR="00D96348" w:rsidRPr="00870BDE">
        <w:rPr>
          <w:rFonts w:ascii="Book Antiqua" w:eastAsia="Book Antiqua" w:hAnsi="Book Antiqua" w:cs="Book Antiqua"/>
          <w:color w:val="000000"/>
        </w:rPr>
        <w:t>P</w:t>
      </w:r>
      <w:r w:rsidRPr="00870BDE">
        <w:rPr>
          <w:rFonts w:ascii="Book Antiqua" w:eastAsia="Book Antiqua" w:hAnsi="Book Antiqua" w:cs="Book Antiqua"/>
          <w:color w:val="000000"/>
        </w:rPr>
        <w:t xml:space="preserve">neumothorax; </w:t>
      </w:r>
      <w:r w:rsidR="00D96348" w:rsidRPr="00870BDE">
        <w:rPr>
          <w:rFonts w:ascii="Book Antiqua" w:eastAsia="Book Antiqua" w:hAnsi="Book Antiqua" w:cs="Book Antiqua"/>
          <w:color w:val="000000"/>
        </w:rPr>
        <w:t>T</w:t>
      </w:r>
      <w:r w:rsidRPr="00870BDE">
        <w:rPr>
          <w:rFonts w:ascii="Book Antiqua" w:eastAsia="Book Antiqua" w:hAnsi="Book Antiqua" w:cs="Book Antiqua"/>
          <w:color w:val="000000"/>
        </w:rPr>
        <w:t xml:space="preserve">issue Doppler imaging; </w:t>
      </w:r>
      <w:r w:rsidR="00D96348" w:rsidRPr="00870BDE">
        <w:rPr>
          <w:rFonts w:ascii="Book Antiqua" w:eastAsia="Book Antiqua" w:hAnsi="Book Antiqua" w:cs="Book Antiqua"/>
          <w:color w:val="000000"/>
        </w:rPr>
        <w:t>P</w:t>
      </w:r>
      <w:r w:rsidRPr="00870BDE">
        <w:rPr>
          <w:rFonts w:ascii="Book Antiqua" w:eastAsia="Book Antiqua" w:hAnsi="Book Antiqua" w:cs="Book Antiqua"/>
          <w:color w:val="000000"/>
        </w:rPr>
        <w:t>leural line movement</w:t>
      </w:r>
    </w:p>
    <w:p w14:paraId="29B32B97" w14:textId="77777777" w:rsidR="00A77B3E" w:rsidRPr="00870BDE" w:rsidRDefault="00A77B3E" w:rsidP="00870BDE">
      <w:pPr>
        <w:spacing w:line="360" w:lineRule="auto"/>
        <w:jc w:val="both"/>
        <w:rPr>
          <w:rFonts w:ascii="Book Antiqua" w:hAnsi="Book Antiqua"/>
        </w:rPr>
      </w:pPr>
    </w:p>
    <w:p w14:paraId="599C1712" w14:textId="4A7373C9"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Xiao R, Shao Q, Zhao N, Liu F, Qian K</w:t>
      </w:r>
      <w:r w:rsidR="00D96348" w:rsidRPr="00870BDE">
        <w:rPr>
          <w:rFonts w:ascii="Book Antiqua" w:eastAsia="Book Antiqua" w:hAnsi="Book Antiqua" w:cs="Book Antiqua"/>
          <w:color w:val="000000"/>
        </w:rPr>
        <w:t>J</w:t>
      </w:r>
      <w:r w:rsidRPr="00870BDE">
        <w:rPr>
          <w:rFonts w:ascii="Book Antiqua" w:eastAsia="Book Antiqua" w:hAnsi="Book Antiqua" w:cs="Book Antiqua"/>
          <w:color w:val="000000"/>
        </w:rPr>
        <w:t xml:space="preserve">. Quantification analysis of pleural line movement for the diagnosis of pneumothorax. </w:t>
      </w:r>
      <w:r w:rsidRPr="00870BDE">
        <w:rPr>
          <w:rFonts w:ascii="Book Antiqua" w:eastAsia="Book Antiqua" w:hAnsi="Book Antiqua" w:cs="Book Antiqua"/>
          <w:i/>
          <w:iCs/>
          <w:color w:val="000000"/>
        </w:rPr>
        <w:t>World J Clin Cases</w:t>
      </w:r>
      <w:r w:rsidRPr="00870BDE">
        <w:rPr>
          <w:rFonts w:ascii="Book Antiqua" w:eastAsia="Book Antiqua" w:hAnsi="Book Antiqua" w:cs="Book Antiqua"/>
          <w:color w:val="000000"/>
        </w:rPr>
        <w:t xml:space="preserve"> 2021; In press</w:t>
      </w:r>
    </w:p>
    <w:p w14:paraId="542DF7DD" w14:textId="77777777" w:rsidR="00A77B3E" w:rsidRPr="00870BDE" w:rsidRDefault="00A77B3E" w:rsidP="00870BDE">
      <w:pPr>
        <w:spacing w:line="360" w:lineRule="auto"/>
        <w:jc w:val="both"/>
        <w:rPr>
          <w:rFonts w:ascii="Book Antiqua" w:hAnsi="Book Antiqua"/>
        </w:rPr>
      </w:pPr>
    </w:p>
    <w:p w14:paraId="028AA976" w14:textId="76CBEB83"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Core Tip: </w:t>
      </w:r>
      <w:r w:rsidRPr="00870BDE">
        <w:rPr>
          <w:rFonts w:ascii="Book Antiqua" w:eastAsia="Book Antiqua" w:hAnsi="Book Antiqua" w:cs="Book Antiqua"/>
          <w:color w:val="000000"/>
        </w:rPr>
        <w:t xml:space="preserve">This study used tissue Doppler to quantify the movement of the pleural line for the diagnosis of pneumothorax in patients with unilateral pneumothorax. Various quantitative variables of the pneumothorax side were all lower than that of </w:t>
      </w:r>
      <w:r w:rsidR="00543C04">
        <w:rPr>
          <w:rFonts w:ascii="Book Antiqua" w:eastAsia="Book Antiqua" w:hAnsi="Book Antiqua" w:cs="Book Antiqua"/>
          <w:color w:val="000000"/>
        </w:rPr>
        <w:t xml:space="preserve">the </w:t>
      </w:r>
      <w:r w:rsidRPr="00870BDE">
        <w:rPr>
          <w:rFonts w:ascii="Book Antiqua" w:eastAsia="Book Antiqua" w:hAnsi="Book Antiqua" w:cs="Book Antiqua"/>
          <w:color w:val="000000"/>
        </w:rPr>
        <w:t xml:space="preserve">non-pneumothorax side. </w:t>
      </w:r>
      <w:r w:rsidR="00543C04">
        <w:rPr>
          <w:rFonts w:ascii="Book Antiqua" w:eastAsia="Book Antiqua" w:hAnsi="Book Antiqua" w:cs="Book Antiqua"/>
          <w:color w:val="000000"/>
        </w:rPr>
        <w:t>P</w:t>
      </w:r>
      <w:r w:rsidR="00543C04" w:rsidRPr="00870BDE">
        <w:rPr>
          <w:rFonts w:ascii="Book Antiqua" w:eastAsia="Book Antiqua" w:hAnsi="Book Antiqua" w:cs="Book Antiqua"/>
          <w:color w:val="000000"/>
        </w:rPr>
        <w:t>eak pleural line velocity</w:t>
      </w:r>
      <w:r w:rsidRPr="00870BDE">
        <w:rPr>
          <w:rFonts w:ascii="Book Antiqua" w:eastAsia="Book Antiqua" w:hAnsi="Book Antiqua" w:cs="Book Antiqua"/>
          <w:color w:val="000000"/>
        </w:rPr>
        <w:t>/</w:t>
      </w:r>
      <w:r w:rsidR="00543C04" w:rsidRPr="00870BDE">
        <w:rPr>
          <w:rFonts w:ascii="Book Antiqua" w:eastAsia="Book Antiqua" w:hAnsi="Book Antiqua" w:cs="Book Antiqua"/>
          <w:color w:val="000000"/>
        </w:rPr>
        <w:t>peak chest wall tissue velocity</w:t>
      </w:r>
      <w:r w:rsidRPr="00870BDE">
        <w:rPr>
          <w:rFonts w:ascii="Book Antiqua" w:eastAsia="Book Antiqua" w:hAnsi="Book Antiqua" w:cs="Book Antiqua"/>
          <w:color w:val="000000"/>
        </w:rPr>
        <w:t xml:space="preserve"> was the best variable to diagnose pneumothorax (area under </w:t>
      </w:r>
      <w:r w:rsidR="00D96348" w:rsidRPr="00870BDE">
        <w:rPr>
          <w:rFonts w:ascii="Book Antiqua" w:eastAsia="Book Antiqua" w:hAnsi="Book Antiqua" w:cs="Book Antiqua"/>
          <w:color w:val="000000"/>
        </w:rPr>
        <w:t>receiver operating characteristic</w:t>
      </w:r>
      <w:r w:rsidRPr="00870BDE">
        <w:rPr>
          <w:rFonts w:ascii="Book Antiqua" w:eastAsia="Book Antiqua" w:hAnsi="Book Antiqua" w:cs="Book Antiqua"/>
          <w:color w:val="000000"/>
        </w:rPr>
        <w:t xml:space="preserve"> curve, 0.99).</w:t>
      </w:r>
      <w:r w:rsidR="00D96348"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Tissue Doppler quantitative technique is an effective tool for the diagnosis of pneumothorax.</w:t>
      </w:r>
    </w:p>
    <w:p w14:paraId="1C93D4FB" w14:textId="77777777" w:rsidR="00A77B3E" w:rsidRPr="00870BDE" w:rsidRDefault="00A77B3E" w:rsidP="00870BDE">
      <w:pPr>
        <w:spacing w:line="360" w:lineRule="auto"/>
        <w:jc w:val="both"/>
        <w:rPr>
          <w:rFonts w:ascii="Book Antiqua" w:hAnsi="Book Antiqua"/>
        </w:rPr>
      </w:pPr>
    </w:p>
    <w:p w14:paraId="6E5E751A" w14:textId="6E74379C" w:rsidR="00A77B3E" w:rsidRPr="00870BDE" w:rsidRDefault="00D96348" w:rsidP="00870BDE">
      <w:pPr>
        <w:spacing w:line="360" w:lineRule="auto"/>
        <w:jc w:val="both"/>
        <w:rPr>
          <w:rFonts w:ascii="Book Antiqua" w:hAnsi="Book Antiqua"/>
        </w:rPr>
      </w:pPr>
      <w:r w:rsidRPr="00870BDE">
        <w:rPr>
          <w:rFonts w:ascii="Book Antiqua" w:eastAsia="Book Antiqua" w:hAnsi="Book Antiqua" w:cs="Book Antiqua"/>
          <w:b/>
          <w:caps/>
          <w:color w:val="000000"/>
          <w:u w:val="single"/>
        </w:rPr>
        <w:br w:type="page"/>
      </w:r>
      <w:r w:rsidR="005C514D" w:rsidRPr="00870BDE">
        <w:rPr>
          <w:rFonts w:ascii="Book Antiqua" w:eastAsia="Book Antiqua" w:hAnsi="Book Antiqua" w:cs="Book Antiqua"/>
          <w:b/>
          <w:caps/>
          <w:color w:val="000000"/>
          <w:u w:val="single"/>
        </w:rPr>
        <w:lastRenderedPageBreak/>
        <w:t>INTRODUCTION</w:t>
      </w:r>
    </w:p>
    <w:p w14:paraId="38BF6812" w14:textId="4B9E374B"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Pneumothorax is characterized by sudden dyspnea, respiratory distress, chest pain, cough, or decreased blood oxygen saturation and is a common and critical acute condition. A timely diagnosis can improve patient outcomes</w:t>
      </w:r>
      <w:r w:rsidR="00225B14">
        <w:rPr>
          <w:rFonts w:ascii="Book Antiqua" w:eastAsia="Book Antiqua" w:hAnsi="Book Antiqua" w:cs="Book Antiqua"/>
          <w:color w:val="000000"/>
        </w:rPr>
        <w:t>.</w:t>
      </w:r>
      <w:r w:rsidRPr="00870BDE">
        <w:rPr>
          <w:rFonts w:ascii="Book Antiqua" w:eastAsia="Book Antiqua" w:hAnsi="Book Antiqua" w:cs="Book Antiqua"/>
          <w:color w:val="000000"/>
        </w:rPr>
        <w:t xml:space="preserve"> </w:t>
      </w:r>
      <w:r w:rsidR="00225B14">
        <w:rPr>
          <w:rFonts w:ascii="Book Antiqua" w:eastAsia="Book Antiqua" w:hAnsi="Book Antiqua" w:cs="Book Antiqua"/>
          <w:color w:val="000000"/>
        </w:rPr>
        <w:t>H</w:t>
      </w:r>
      <w:r w:rsidRPr="00870BDE">
        <w:rPr>
          <w:rFonts w:ascii="Book Antiqua" w:eastAsia="Book Antiqua" w:hAnsi="Book Antiqua" w:cs="Book Antiqua"/>
          <w:color w:val="000000"/>
        </w:rPr>
        <w:t>owever, in practice pneumothorax diagnosis requires further discrimination with other conditions. Pneumothorax is easily diagnosed using radiological tools, such as chest radiograph and compute</w:t>
      </w:r>
      <w:r w:rsidR="00225B14">
        <w:rPr>
          <w:rFonts w:ascii="Book Antiqua" w:eastAsia="Book Antiqua" w:hAnsi="Book Antiqua" w:cs="Book Antiqua"/>
          <w:color w:val="000000"/>
        </w:rPr>
        <w:t>d</w:t>
      </w:r>
      <w:r w:rsidRPr="00870BDE">
        <w:rPr>
          <w:rFonts w:ascii="Book Antiqua" w:eastAsia="Book Antiqua" w:hAnsi="Book Antiqua" w:cs="Book Antiqua"/>
          <w:color w:val="000000"/>
        </w:rPr>
        <w:t xml:space="preserve"> tomography (CT</w:t>
      </w:r>
      <w:proofErr w:type="gramStart"/>
      <w:r w:rsidRPr="00870BDE">
        <w:rPr>
          <w:rFonts w:ascii="Book Antiqua" w:eastAsia="Book Antiqua" w:hAnsi="Book Antiqua" w:cs="Book Antiqua"/>
          <w:color w:val="000000"/>
        </w:rPr>
        <w:t>)</w:t>
      </w:r>
      <w:r w:rsidRPr="00870BDE">
        <w:rPr>
          <w:rFonts w:ascii="Book Antiqua" w:eastAsia="Book Antiqua" w:hAnsi="Book Antiqua" w:cs="Book Antiqua"/>
          <w:color w:val="000000"/>
          <w:vertAlign w:val="superscript"/>
        </w:rPr>
        <w:t>[</w:t>
      </w:r>
      <w:proofErr w:type="gramEnd"/>
      <w:r w:rsidR="009D2A9F">
        <w:fldChar w:fldCharType="begin"/>
      </w:r>
      <w:r w:rsidR="009D2A9F">
        <w:instrText xml:space="preserve"> HYPERLINK \l "_ENREF_1" \o "Kelly, 2006 #1" </w:instrText>
      </w:r>
      <w:r w:rsidR="009D2A9F">
        <w:fldChar w:fldCharType="separate"/>
      </w:r>
      <w:r w:rsidRPr="00870BDE">
        <w:rPr>
          <w:rFonts w:ascii="Book Antiqua" w:eastAsia="Book Antiqua" w:hAnsi="Book Antiqua" w:cs="Book Antiqua"/>
          <w:color w:val="000000"/>
          <w:vertAlign w:val="superscript"/>
        </w:rPr>
        <w:t>1</w:t>
      </w:r>
      <w:r w:rsidR="009D2A9F">
        <w:rPr>
          <w:rFonts w:ascii="Book Antiqua" w:eastAsia="Book Antiqua" w:hAnsi="Book Antiqua" w:cs="Book Antiqua"/>
          <w:color w:val="000000"/>
          <w:vertAlign w:val="superscript"/>
        </w:rPr>
        <w:fldChar w:fldCharType="end"/>
      </w:r>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For pneumothorax diagnosis, CT has several disadvantages, such as radiation exposure, cost, and availability</w:t>
      </w:r>
      <w:r w:rsidRPr="00870BDE">
        <w:rPr>
          <w:rFonts w:ascii="Book Antiqua" w:eastAsia="Book Antiqua" w:hAnsi="Book Antiqua" w:cs="Book Antiqua"/>
          <w:color w:val="000000"/>
          <w:vertAlign w:val="superscript"/>
        </w:rPr>
        <w:t>[</w:t>
      </w:r>
      <w:hyperlink w:anchor="_ENREF_2" w:tooltip="Beckmann, 2004 #2" w:history="1">
        <w:r w:rsidRPr="00870BDE">
          <w:rPr>
            <w:rFonts w:ascii="Book Antiqua" w:eastAsia="Book Antiqua" w:hAnsi="Book Antiqua" w:cs="Book Antiqua"/>
            <w:color w:val="000000"/>
            <w:vertAlign w:val="superscript"/>
          </w:rPr>
          <w:t>2</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xml:space="preserve">. Although </w:t>
      </w:r>
      <w:r w:rsidR="00225B14" w:rsidRPr="00870BDE">
        <w:rPr>
          <w:rFonts w:ascii="Book Antiqua" w:eastAsia="Book Antiqua" w:hAnsi="Book Antiqua" w:cs="Book Antiqua"/>
          <w:color w:val="000000"/>
        </w:rPr>
        <w:t>chest radiograph</w:t>
      </w:r>
      <w:r w:rsidRPr="00870BDE">
        <w:rPr>
          <w:rFonts w:ascii="Book Antiqua" w:eastAsia="Book Antiqua" w:hAnsi="Book Antiqua" w:cs="Book Antiqua"/>
          <w:color w:val="000000"/>
        </w:rPr>
        <w:t xml:space="preserve"> is more convenient than CT, its sensitivity in the diagnosis of pneumothorax is relatively low and is estimated to be only around 20.9</w:t>
      </w:r>
      <w:proofErr w:type="gramStart"/>
      <w:r w:rsidRPr="00870BDE">
        <w:rPr>
          <w:rFonts w:ascii="Book Antiqua" w:eastAsia="Book Antiqua" w:hAnsi="Book Antiqua" w:cs="Book Antiqua"/>
          <w:color w:val="000000"/>
        </w:rPr>
        <w:t>%</w:t>
      </w:r>
      <w:r w:rsidRPr="00870BDE">
        <w:rPr>
          <w:rFonts w:ascii="Book Antiqua" w:eastAsia="Book Antiqua" w:hAnsi="Book Antiqua" w:cs="Book Antiqua"/>
          <w:color w:val="000000"/>
          <w:vertAlign w:val="superscript"/>
        </w:rPr>
        <w:t>[</w:t>
      </w:r>
      <w:proofErr w:type="gramEnd"/>
      <w:r w:rsidR="009D2A9F">
        <w:fldChar w:fldCharType="begin"/>
      </w:r>
      <w:r w:rsidR="009D2A9F">
        <w:instrText xml:space="preserve"> HYPERLINK \l "_ENREF_3" \o "Kirkpatrick, 2004 #3" </w:instrText>
      </w:r>
      <w:r w:rsidR="009D2A9F">
        <w:fldChar w:fldCharType="separate"/>
      </w:r>
      <w:r w:rsidRPr="00870BDE">
        <w:rPr>
          <w:rFonts w:ascii="Book Antiqua" w:eastAsia="Book Antiqua" w:hAnsi="Book Antiqua" w:cs="Book Antiqua"/>
          <w:color w:val="000000"/>
          <w:vertAlign w:val="superscript"/>
        </w:rPr>
        <w:t>3</w:t>
      </w:r>
      <w:r w:rsidR="009D2A9F">
        <w:rPr>
          <w:rFonts w:ascii="Book Antiqua" w:eastAsia="Book Antiqua" w:hAnsi="Book Antiqua" w:cs="Book Antiqua"/>
          <w:color w:val="000000"/>
          <w:vertAlign w:val="superscript"/>
        </w:rPr>
        <w:fldChar w:fldCharType="end"/>
      </w:r>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xml:space="preserve">. </w:t>
      </w:r>
    </w:p>
    <w:p w14:paraId="22085DAC" w14:textId="2197086E" w:rsidR="00A77B3E" w:rsidRPr="00870BDE" w:rsidRDefault="005C514D" w:rsidP="00870BDE">
      <w:pPr>
        <w:spacing w:line="360" w:lineRule="auto"/>
        <w:ind w:firstLine="480"/>
        <w:jc w:val="both"/>
        <w:rPr>
          <w:rFonts w:ascii="Book Antiqua" w:hAnsi="Book Antiqua"/>
        </w:rPr>
      </w:pPr>
      <w:r w:rsidRPr="00870BDE">
        <w:rPr>
          <w:rFonts w:ascii="Book Antiqua" w:eastAsia="Book Antiqua" w:hAnsi="Book Antiqua" w:cs="Book Antiqua"/>
          <w:color w:val="000000"/>
        </w:rPr>
        <w:t xml:space="preserve">Due to its easy access, ultrasound has been widely used in emergency departments and intensive care units. Recently, lung ultrasound has been evaluated for the diagnosis of pneumothorax. For example, among </w:t>
      </w:r>
      <w:r w:rsidR="00234843" w:rsidRPr="00870BDE">
        <w:rPr>
          <w:rFonts w:ascii="Book Antiqua" w:eastAsia="Book Antiqua" w:hAnsi="Book Antiqua" w:cs="Book Antiqua"/>
          <w:color w:val="000000"/>
        </w:rPr>
        <w:t>intensive care unit</w:t>
      </w:r>
      <w:r w:rsidRPr="00870BDE">
        <w:rPr>
          <w:rFonts w:ascii="Book Antiqua" w:eastAsia="Book Antiqua" w:hAnsi="Book Antiqua" w:cs="Book Antiqua"/>
          <w:color w:val="000000"/>
        </w:rPr>
        <w:t xml:space="preserve"> patients, lung ultrasound was found to be a useful tool for pneumothorax diagnosis with a sensitivity of 75% and a specificity of 93</w:t>
      </w:r>
      <w:proofErr w:type="gramStart"/>
      <w:r w:rsidRPr="00870BDE">
        <w:rPr>
          <w:rFonts w:ascii="Book Antiqua" w:eastAsia="Book Antiqua" w:hAnsi="Book Antiqua" w:cs="Book Antiqua"/>
          <w:color w:val="000000"/>
        </w:rPr>
        <w:t>%</w:t>
      </w:r>
      <w:r w:rsidRPr="00870BDE">
        <w:rPr>
          <w:rFonts w:ascii="Book Antiqua" w:eastAsia="Book Antiqua" w:hAnsi="Book Antiqua" w:cs="Book Antiqua"/>
          <w:color w:val="000000"/>
          <w:vertAlign w:val="superscript"/>
        </w:rPr>
        <w:t>[</w:t>
      </w:r>
      <w:proofErr w:type="gramEnd"/>
      <w:r w:rsidR="009D2A9F">
        <w:fldChar w:fldCharType="begin"/>
      </w:r>
      <w:r w:rsidR="009D2A9F">
        <w:instrText xml:space="preserve"> HYPERLINK \l "_ENREF_4" \o "Xirouchaki, 2011 #4" </w:instrText>
      </w:r>
      <w:r w:rsidR="009D2A9F">
        <w:fldChar w:fldCharType="separate"/>
      </w:r>
      <w:r w:rsidRPr="00870BDE">
        <w:rPr>
          <w:rFonts w:ascii="Book Antiqua" w:eastAsia="Book Antiqua" w:hAnsi="Book Antiqua" w:cs="Book Antiqua"/>
          <w:color w:val="000000"/>
          <w:vertAlign w:val="superscript"/>
        </w:rPr>
        <w:t>4</w:t>
      </w:r>
      <w:r w:rsidR="009D2A9F">
        <w:rPr>
          <w:rFonts w:ascii="Book Antiqua" w:eastAsia="Book Antiqua" w:hAnsi="Book Antiqua" w:cs="Book Antiqua"/>
          <w:color w:val="000000"/>
          <w:vertAlign w:val="superscript"/>
        </w:rPr>
        <w:fldChar w:fldCharType="end"/>
      </w:r>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xml:space="preserve">. Currently, the criteria of ultrasound diagnosis for pneumothorax are as follows: </w:t>
      </w:r>
      <w:r w:rsidR="00E350C6">
        <w:rPr>
          <w:rFonts w:ascii="Book Antiqua" w:eastAsia="Book Antiqua" w:hAnsi="Book Antiqua" w:cs="Book Antiqua"/>
          <w:color w:val="000000"/>
        </w:rPr>
        <w:t>a</w:t>
      </w:r>
      <w:r w:rsidRPr="00870BDE">
        <w:rPr>
          <w:rFonts w:ascii="Book Antiqua" w:eastAsia="Book Antiqua" w:hAnsi="Book Antiqua" w:cs="Book Antiqua"/>
          <w:color w:val="000000"/>
        </w:rPr>
        <w:t>bsence of lung sliding</w:t>
      </w:r>
      <w:r w:rsidRPr="00870BDE">
        <w:rPr>
          <w:rFonts w:ascii="Book Antiqua" w:eastAsia="Book Antiqua" w:hAnsi="Book Antiqua" w:cs="Book Antiqua"/>
          <w:color w:val="000000"/>
          <w:vertAlign w:val="superscript"/>
        </w:rPr>
        <w:t>[</w:t>
      </w:r>
      <w:hyperlink w:anchor="_ENREF_5" w:tooltip="Lichtenstein, 1995 #5" w:history="1">
        <w:r w:rsidRPr="00870BDE">
          <w:rPr>
            <w:rFonts w:ascii="Book Antiqua" w:eastAsia="Book Antiqua" w:hAnsi="Book Antiqua" w:cs="Book Antiqua"/>
            <w:color w:val="000000"/>
            <w:vertAlign w:val="superscript"/>
          </w:rPr>
          <w:t>5</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lung point</w:t>
      </w:r>
      <w:r w:rsidRPr="00870BDE">
        <w:rPr>
          <w:rFonts w:ascii="Book Antiqua" w:eastAsia="Book Antiqua" w:hAnsi="Book Antiqua" w:cs="Book Antiqua"/>
          <w:color w:val="000000"/>
          <w:vertAlign w:val="superscript"/>
        </w:rPr>
        <w:t>[</w:t>
      </w:r>
      <w:hyperlink w:anchor="_ENREF_6" w:tooltip="Lichtenstein, 2000 #6" w:history="1">
        <w:r w:rsidRPr="00870BDE">
          <w:rPr>
            <w:rFonts w:ascii="Book Antiqua" w:eastAsia="Book Antiqua" w:hAnsi="Book Antiqua" w:cs="Book Antiqua"/>
            <w:color w:val="000000"/>
            <w:vertAlign w:val="superscript"/>
          </w:rPr>
          <w:t>6</w:t>
        </w:r>
      </w:hyperlink>
      <w:r w:rsidRPr="00870BDE">
        <w:rPr>
          <w:rFonts w:ascii="Book Antiqua" w:eastAsia="Book Antiqua" w:hAnsi="Book Antiqua" w:cs="Book Antiqua"/>
          <w:color w:val="000000"/>
          <w:vertAlign w:val="superscript"/>
        </w:rPr>
        <w:t>,</w:t>
      </w:r>
      <w:hyperlink w:anchor="_ENREF_7" w:tooltip="Moreno-Aguilar, 2015 #7" w:history="1">
        <w:r w:rsidRPr="00870BDE">
          <w:rPr>
            <w:rFonts w:ascii="Book Antiqua" w:eastAsia="Book Antiqua" w:hAnsi="Book Antiqua" w:cs="Book Antiqua"/>
            <w:color w:val="000000"/>
            <w:vertAlign w:val="superscript"/>
          </w:rPr>
          <w:t>7</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and barcode sign</w:t>
      </w:r>
      <w:r w:rsidRPr="00870BDE">
        <w:rPr>
          <w:rFonts w:ascii="Book Antiqua" w:eastAsia="Book Antiqua" w:hAnsi="Book Antiqua" w:cs="Book Antiqua"/>
          <w:color w:val="000000"/>
          <w:vertAlign w:val="superscript"/>
        </w:rPr>
        <w:t>[</w:t>
      </w:r>
      <w:hyperlink w:anchor="_ENREF_6" w:tooltip="Lichtenstein, 2000 #6" w:history="1">
        <w:r w:rsidRPr="00870BDE">
          <w:rPr>
            <w:rFonts w:ascii="Book Antiqua" w:eastAsia="Book Antiqua" w:hAnsi="Book Antiqua" w:cs="Book Antiqua"/>
            <w:color w:val="000000"/>
            <w:vertAlign w:val="superscript"/>
          </w:rPr>
          <w:t>6</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xml:space="preserve">. Of these, the absence of lung sliding is the most common sign for pneumothorax diagnosis and has been listed in the </w:t>
      </w:r>
      <w:r w:rsidR="00D96348" w:rsidRPr="00870BDE">
        <w:rPr>
          <w:rFonts w:ascii="Book Antiqua" w:eastAsia="Book Antiqua" w:hAnsi="Book Antiqua" w:cs="Book Antiqua"/>
          <w:color w:val="000000"/>
        </w:rPr>
        <w:t>b</w:t>
      </w:r>
      <w:r w:rsidRPr="00870BDE">
        <w:rPr>
          <w:rFonts w:ascii="Book Antiqua" w:eastAsia="Book Antiqua" w:hAnsi="Book Antiqua" w:cs="Book Antiqua"/>
          <w:color w:val="000000"/>
        </w:rPr>
        <w:t xml:space="preserve">edside </w:t>
      </w:r>
      <w:r w:rsidR="00D96348" w:rsidRPr="00870BDE">
        <w:rPr>
          <w:rFonts w:ascii="Book Antiqua" w:eastAsia="Book Antiqua" w:hAnsi="Book Antiqua" w:cs="Book Antiqua"/>
          <w:color w:val="000000"/>
        </w:rPr>
        <w:t>l</w:t>
      </w:r>
      <w:r w:rsidRPr="00870BDE">
        <w:rPr>
          <w:rFonts w:ascii="Book Antiqua" w:eastAsia="Book Antiqua" w:hAnsi="Book Antiqua" w:cs="Book Antiqua"/>
          <w:color w:val="000000"/>
        </w:rPr>
        <w:t xml:space="preserve">ung </w:t>
      </w:r>
      <w:r w:rsidR="00D96348" w:rsidRPr="00870BDE">
        <w:rPr>
          <w:rFonts w:ascii="Book Antiqua" w:eastAsia="Book Antiqua" w:hAnsi="Book Antiqua" w:cs="Book Antiqua"/>
          <w:color w:val="000000"/>
        </w:rPr>
        <w:t>u</w:t>
      </w:r>
      <w:r w:rsidRPr="00870BDE">
        <w:rPr>
          <w:rFonts w:ascii="Book Antiqua" w:eastAsia="Book Antiqua" w:hAnsi="Book Antiqua" w:cs="Book Antiqua"/>
          <w:color w:val="000000"/>
        </w:rPr>
        <w:t xml:space="preserve">ltrasound in </w:t>
      </w:r>
      <w:r w:rsidR="00D96348" w:rsidRPr="00870BDE">
        <w:rPr>
          <w:rFonts w:ascii="Book Antiqua" w:eastAsia="Book Antiqua" w:hAnsi="Book Antiqua" w:cs="Book Antiqua"/>
          <w:color w:val="000000"/>
        </w:rPr>
        <w:t>e</w:t>
      </w:r>
      <w:r w:rsidRPr="00870BDE">
        <w:rPr>
          <w:rFonts w:ascii="Book Antiqua" w:eastAsia="Book Antiqua" w:hAnsi="Book Antiqua" w:cs="Book Antiqua"/>
          <w:color w:val="000000"/>
        </w:rPr>
        <w:t xml:space="preserve">mergency </w:t>
      </w:r>
      <w:proofErr w:type="gramStart"/>
      <w:r w:rsidRPr="00870BDE">
        <w:rPr>
          <w:rFonts w:ascii="Book Antiqua" w:eastAsia="Book Antiqua" w:hAnsi="Book Antiqua" w:cs="Book Antiqua"/>
          <w:color w:val="000000"/>
        </w:rPr>
        <w:t>protocol</w:t>
      </w:r>
      <w:r w:rsidRPr="00870BDE">
        <w:rPr>
          <w:rFonts w:ascii="Book Antiqua" w:eastAsia="Book Antiqua" w:hAnsi="Book Antiqua" w:cs="Book Antiqua"/>
          <w:color w:val="000000"/>
          <w:vertAlign w:val="superscript"/>
        </w:rPr>
        <w:t>[</w:t>
      </w:r>
      <w:proofErr w:type="gramEnd"/>
      <w:r w:rsidR="009D2A9F">
        <w:fldChar w:fldCharType="begin"/>
      </w:r>
      <w:r w:rsidR="009D2A9F">
        <w:instrText xml:space="preserve"> HYPERLINK \l "_ENREF_8" \o "Lichtenstein, 2008 #8" </w:instrText>
      </w:r>
      <w:r w:rsidR="009D2A9F">
        <w:fldChar w:fldCharType="separate"/>
      </w:r>
      <w:r w:rsidRPr="00870BDE">
        <w:rPr>
          <w:rFonts w:ascii="Book Antiqua" w:eastAsia="Book Antiqua" w:hAnsi="Book Antiqua" w:cs="Book Antiqua"/>
          <w:color w:val="000000"/>
          <w:vertAlign w:val="superscript"/>
        </w:rPr>
        <w:t>8</w:t>
      </w:r>
      <w:r w:rsidR="009D2A9F">
        <w:rPr>
          <w:rFonts w:ascii="Book Antiqua" w:eastAsia="Book Antiqua" w:hAnsi="Book Antiqua" w:cs="Book Antiqua"/>
          <w:color w:val="000000"/>
          <w:vertAlign w:val="superscript"/>
        </w:rPr>
        <w:fldChar w:fldCharType="end"/>
      </w:r>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Unfortunately, pneumothorax diagnosis using lung ultrasound still faces several challenges. First, the ultrasonic features of pneumothorax are similar to a wide range of other diseases that include severe asthma</w:t>
      </w:r>
      <w:r w:rsidRPr="00870BDE">
        <w:rPr>
          <w:rFonts w:ascii="Book Antiqua" w:eastAsia="Book Antiqua" w:hAnsi="Book Antiqua" w:cs="Book Antiqua"/>
          <w:color w:val="000000"/>
          <w:vertAlign w:val="superscript"/>
        </w:rPr>
        <w:t>[</w:t>
      </w:r>
      <w:hyperlink w:anchor="_ENREF_9" w:tooltip="Del Colle, 2019 #9" w:history="1">
        <w:r w:rsidRPr="00870BDE">
          <w:rPr>
            <w:rFonts w:ascii="Book Antiqua" w:eastAsia="Book Antiqua" w:hAnsi="Book Antiqua" w:cs="Book Antiqua"/>
            <w:color w:val="000000"/>
            <w:vertAlign w:val="superscript"/>
          </w:rPr>
          <w:t>9</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pulmonary bullae</w:t>
      </w:r>
      <w:r w:rsidRPr="00870BDE">
        <w:rPr>
          <w:rFonts w:ascii="Book Antiqua" w:eastAsia="Book Antiqua" w:hAnsi="Book Antiqua" w:cs="Book Antiqua"/>
          <w:color w:val="000000"/>
          <w:vertAlign w:val="superscript"/>
        </w:rPr>
        <w:t>[</w:t>
      </w:r>
      <w:hyperlink w:anchor="_ENREF_10" w:tooltip="Gelabert, 2015 #10" w:history="1">
        <w:r w:rsidRPr="00870BDE">
          <w:rPr>
            <w:rFonts w:ascii="Book Antiqua" w:eastAsia="Book Antiqua" w:hAnsi="Book Antiqua" w:cs="Book Antiqua"/>
            <w:color w:val="000000"/>
            <w:vertAlign w:val="superscript"/>
          </w:rPr>
          <w:t>10</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and chronic obstructive pulmonary disease</w:t>
      </w:r>
      <w:r w:rsidRPr="00870BDE">
        <w:rPr>
          <w:rFonts w:ascii="Book Antiqua" w:eastAsia="Book Antiqua" w:hAnsi="Book Antiqua" w:cs="Book Antiqua"/>
          <w:color w:val="000000"/>
          <w:vertAlign w:val="superscript"/>
        </w:rPr>
        <w:t>[</w:t>
      </w:r>
      <w:hyperlink w:anchor="_ENREF_11" w:tooltip="Slater, 2006 #11" w:history="1">
        <w:r w:rsidRPr="00870BDE">
          <w:rPr>
            <w:rFonts w:ascii="Book Antiqua" w:eastAsia="Book Antiqua" w:hAnsi="Book Antiqua" w:cs="Book Antiqua"/>
            <w:color w:val="000000"/>
            <w:vertAlign w:val="superscript"/>
          </w:rPr>
          <w:t>11</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Second, the ultrasonic method for pneumothorax diagnosis depends on the physician’s experience and training</w:t>
      </w:r>
      <w:r w:rsidRPr="00870BDE">
        <w:rPr>
          <w:rFonts w:ascii="Book Antiqua" w:eastAsia="Book Antiqua" w:hAnsi="Book Antiqua" w:cs="Book Antiqua"/>
          <w:color w:val="000000"/>
          <w:vertAlign w:val="superscript"/>
        </w:rPr>
        <w:t>[</w:t>
      </w:r>
      <w:hyperlink w:anchor="_ENREF_12" w:tooltip="Ding, 2011 #12" w:history="1">
        <w:r w:rsidRPr="00870BDE">
          <w:rPr>
            <w:rFonts w:ascii="Book Antiqua" w:eastAsia="Book Antiqua" w:hAnsi="Book Antiqua" w:cs="Book Antiqua"/>
            <w:color w:val="000000"/>
            <w:vertAlign w:val="superscript"/>
          </w:rPr>
          <w:t>12</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Third, the movement of the pleural line is based on the movement of the visceral and parietal pleura during respiration, and the evaluation of movement using ultrasound is subjective and may vary between observers. In addition, patient postures may also have a significant impact on the diagnosis</w:t>
      </w:r>
      <w:r w:rsidRPr="00870BDE">
        <w:rPr>
          <w:rFonts w:ascii="Book Antiqua" w:eastAsia="Book Antiqua" w:hAnsi="Book Antiqua" w:cs="Book Antiqua"/>
          <w:color w:val="000000"/>
          <w:vertAlign w:val="superscript"/>
        </w:rPr>
        <w:t>[</w:t>
      </w:r>
      <w:hyperlink w:anchor="_ENREF_13" w:tooltip="Schrift, 2017 #13" w:history="1">
        <w:r w:rsidRPr="00870BDE">
          <w:rPr>
            <w:rFonts w:ascii="Book Antiqua" w:eastAsia="Book Antiqua" w:hAnsi="Book Antiqua" w:cs="Book Antiqua"/>
            <w:color w:val="000000"/>
            <w:vertAlign w:val="superscript"/>
          </w:rPr>
          <w:t>13</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w:t>
      </w:r>
    </w:p>
    <w:p w14:paraId="35FE4EE0" w14:textId="161E5548" w:rsidR="00A77B3E" w:rsidRPr="00870BDE" w:rsidRDefault="005C514D" w:rsidP="00870BDE">
      <w:pPr>
        <w:spacing w:line="360" w:lineRule="auto"/>
        <w:ind w:firstLine="480"/>
        <w:jc w:val="both"/>
        <w:rPr>
          <w:rFonts w:ascii="Book Antiqua" w:hAnsi="Book Antiqua"/>
        </w:rPr>
      </w:pPr>
      <w:r w:rsidRPr="00870BDE">
        <w:rPr>
          <w:rFonts w:ascii="Book Antiqua" w:eastAsia="Book Antiqua" w:hAnsi="Book Antiqua" w:cs="Book Antiqua"/>
          <w:color w:val="000000"/>
        </w:rPr>
        <w:t>Usually, tissue Doppler imaging (TDI) is performed to quantitatively evaluate cardiac function, including systolic and diastolic cycles</w:t>
      </w:r>
      <w:r w:rsidRPr="00870BDE">
        <w:rPr>
          <w:rFonts w:ascii="Book Antiqua" w:eastAsia="Book Antiqua" w:hAnsi="Book Antiqua" w:cs="Book Antiqua"/>
          <w:color w:val="000000"/>
          <w:vertAlign w:val="superscript"/>
        </w:rPr>
        <w:t>[</w:t>
      </w:r>
      <w:hyperlink w:anchor="_ENREF_14" w:tooltip="Mullens, 2009 #14" w:history="1">
        <w:r w:rsidRPr="00870BDE">
          <w:rPr>
            <w:rFonts w:ascii="Book Antiqua" w:eastAsia="Book Antiqua" w:hAnsi="Book Antiqua" w:cs="Book Antiqua"/>
            <w:color w:val="000000"/>
            <w:vertAlign w:val="superscript"/>
          </w:rPr>
          <w:t>14</w:t>
        </w:r>
      </w:hyperlink>
      <w:r w:rsidRPr="00870BDE">
        <w:rPr>
          <w:rFonts w:ascii="Book Antiqua" w:eastAsia="Book Antiqua" w:hAnsi="Book Antiqua" w:cs="Book Antiqua"/>
          <w:color w:val="000000"/>
          <w:vertAlign w:val="superscript"/>
        </w:rPr>
        <w:t>,</w:t>
      </w:r>
      <w:hyperlink w:anchor="_ENREF_15" w:tooltip="Hoffmann, 2011 #15" w:history="1">
        <w:r w:rsidRPr="00870BDE">
          <w:rPr>
            <w:rFonts w:ascii="Book Antiqua" w:eastAsia="Book Antiqua" w:hAnsi="Book Antiqua" w:cs="Book Antiqua"/>
            <w:color w:val="000000"/>
            <w:vertAlign w:val="superscript"/>
          </w:rPr>
          <w:t>15</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Moreover, it is also advised to evaluate the synchronization of left ventricular myocardial contraction by tissue velocity imaging and strain quantitative technology</w:t>
      </w:r>
      <w:r w:rsidRPr="00870BDE">
        <w:rPr>
          <w:rFonts w:ascii="Book Antiqua" w:eastAsia="Book Antiqua" w:hAnsi="Book Antiqua" w:cs="Book Antiqua"/>
          <w:color w:val="000000"/>
          <w:vertAlign w:val="superscript"/>
        </w:rPr>
        <w:t>[</w:t>
      </w:r>
      <w:hyperlink w:anchor="_ENREF_16" w:tooltip="Yu, 2007 #16" w:history="1">
        <w:r w:rsidRPr="00870BDE">
          <w:rPr>
            <w:rFonts w:ascii="Book Antiqua" w:eastAsia="Book Antiqua" w:hAnsi="Book Antiqua" w:cs="Book Antiqua"/>
            <w:color w:val="000000"/>
            <w:vertAlign w:val="superscript"/>
          </w:rPr>
          <w:t>16</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xml:space="preserve">. Recently, we found that TDI can </w:t>
      </w:r>
      <w:r w:rsidRPr="00870BDE">
        <w:rPr>
          <w:rFonts w:ascii="Book Antiqua" w:eastAsia="Book Antiqua" w:hAnsi="Book Antiqua" w:cs="Book Antiqua"/>
          <w:color w:val="000000"/>
        </w:rPr>
        <w:lastRenderedPageBreak/>
        <w:t xml:space="preserve">quantify the movement of the pleural line. Therefore, in this prospective study, we aimed to evaluate the performance of TDI for pneumothorax diagnosis by quantitative analysis of pleural line movement during respiration. </w:t>
      </w:r>
    </w:p>
    <w:p w14:paraId="7824B479" w14:textId="77777777" w:rsidR="00A77B3E" w:rsidRPr="00870BDE" w:rsidRDefault="00A77B3E" w:rsidP="00870BDE">
      <w:pPr>
        <w:spacing w:line="360" w:lineRule="auto"/>
        <w:ind w:firstLine="480"/>
        <w:jc w:val="both"/>
        <w:rPr>
          <w:rFonts w:ascii="Book Antiqua" w:hAnsi="Book Antiqua"/>
        </w:rPr>
      </w:pPr>
    </w:p>
    <w:p w14:paraId="332C82A4"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aps/>
          <w:color w:val="000000"/>
          <w:u w:val="single"/>
        </w:rPr>
        <w:t>MATERIALS AND METHODS</w:t>
      </w:r>
    </w:p>
    <w:p w14:paraId="4D9C8AA5"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i/>
          <w:iCs/>
          <w:color w:val="000000"/>
        </w:rPr>
        <w:t>Ethics</w:t>
      </w:r>
    </w:p>
    <w:p w14:paraId="097FB735"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This study was approved by the Ethics Committee of the First Affiliated Hospital of Nanchang University, and written consent was obtained from all subjects. This study was performed in accordance with the Declaration of Helsinki (2013). </w:t>
      </w:r>
    </w:p>
    <w:p w14:paraId="03A428E0" w14:textId="77777777" w:rsidR="00A77B3E" w:rsidRPr="00870BDE" w:rsidRDefault="00A77B3E" w:rsidP="00870BDE">
      <w:pPr>
        <w:spacing w:line="360" w:lineRule="auto"/>
        <w:jc w:val="both"/>
        <w:rPr>
          <w:rFonts w:ascii="Book Antiqua" w:hAnsi="Book Antiqua"/>
        </w:rPr>
      </w:pPr>
    </w:p>
    <w:p w14:paraId="4BC0CAD4"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i/>
          <w:iCs/>
          <w:color w:val="000000"/>
        </w:rPr>
        <w:t>Patients</w:t>
      </w:r>
    </w:p>
    <w:p w14:paraId="3E31FC5C" w14:textId="2262B309"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Between September 2019 and May 2020, adult patients (&gt;</w:t>
      </w:r>
      <w:r w:rsidR="00D96348"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 xml:space="preserve">18 years) who were admitted to the emergency department and </w:t>
      </w:r>
      <w:r w:rsidR="00234843" w:rsidRPr="00870BDE">
        <w:rPr>
          <w:rFonts w:ascii="Book Antiqua" w:eastAsia="Book Antiqua" w:hAnsi="Book Antiqua" w:cs="Book Antiqua"/>
          <w:color w:val="000000"/>
        </w:rPr>
        <w:t>intensive care unit</w:t>
      </w:r>
      <w:r w:rsidRPr="00870BDE">
        <w:rPr>
          <w:rFonts w:ascii="Book Antiqua" w:eastAsia="Book Antiqua" w:hAnsi="Book Antiqua" w:cs="Book Antiqua"/>
          <w:color w:val="000000"/>
        </w:rPr>
        <w:t xml:space="preserve"> at our center with unilateral pneumothorax confirmed by CT were included for further analysis. Lung ultrasound was performed 2 h after CT examination. Patients were excluded if they presented with bilateral pneumothorax, if cardiac monitoring was absent from ultrasound images, or if invasive mechanical ventilation was performed. Patient characteristics such as age, sex, weight, height, etiology, and pneumothorax side were collected for further analysis.</w:t>
      </w:r>
    </w:p>
    <w:p w14:paraId="1EAB2AFE" w14:textId="77777777" w:rsidR="00A77B3E" w:rsidRPr="00870BDE" w:rsidRDefault="00A77B3E" w:rsidP="00870BDE">
      <w:pPr>
        <w:spacing w:line="360" w:lineRule="auto"/>
        <w:jc w:val="both"/>
        <w:rPr>
          <w:rFonts w:ascii="Book Antiqua" w:hAnsi="Book Antiqua"/>
        </w:rPr>
      </w:pPr>
    </w:p>
    <w:p w14:paraId="279D1663"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i/>
          <w:iCs/>
          <w:color w:val="000000"/>
        </w:rPr>
        <w:t>Lung ultrasound</w:t>
      </w:r>
    </w:p>
    <w:p w14:paraId="50708BB6" w14:textId="3F7B15D8"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Ultrasound examination was performed by a senior physician with &gt;</w:t>
      </w:r>
      <w:r w:rsidR="00D96348"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5 years of experience in lung ultrasonography. The examination was performed with a Mindray Ultrasound Scanning machine (M8/M9, Mindray, Shenzhen, China) equipped with low frequency transducers (1</w:t>
      </w:r>
      <w:r w:rsidR="00AD21F5" w:rsidRPr="00870BDE">
        <w:rPr>
          <w:rFonts w:ascii="Book Antiqua" w:eastAsia="Book Antiqua" w:hAnsi="Book Antiqua" w:cs="Book Antiqua"/>
          <w:color w:val="000000"/>
        </w:rPr>
        <w:t>-</w:t>
      </w:r>
      <w:r w:rsidRPr="00870BDE">
        <w:rPr>
          <w:rFonts w:ascii="Book Antiqua" w:eastAsia="Book Antiqua" w:hAnsi="Book Antiqua" w:cs="Book Antiqua"/>
          <w:color w:val="000000"/>
        </w:rPr>
        <w:t>5 MHz and 2</w:t>
      </w:r>
      <w:r w:rsidR="00AD21F5"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4 MHz). Ultrasonic images were analyzed with the TDI-QA software (Mindray, Shenzhen, China). Lung ultrasound was performed for patients with pneumothorax by </w:t>
      </w:r>
      <w:r w:rsidR="00356087">
        <w:rPr>
          <w:rFonts w:ascii="Book Antiqua" w:eastAsia="Book Antiqua" w:hAnsi="Book Antiqua" w:cs="Book Antiqua"/>
          <w:color w:val="000000"/>
        </w:rPr>
        <w:t xml:space="preserve">a </w:t>
      </w:r>
      <w:r w:rsidRPr="00870BDE">
        <w:rPr>
          <w:rFonts w:ascii="Book Antiqua" w:eastAsia="Book Antiqua" w:hAnsi="Book Antiqua" w:cs="Book Antiqua"/>
          <w:color w:val="000000"/>
        </w:rPr>
        <w:t>specific investigator (RX). Briefly, the ultrasound was performed as follows. First, the patient laid in the supine position</w:t>
      </w:r>
      <w:r w:rsidR="00356087">
        <w:rPr>
          <w:rFonts w:ascii="Book Antiqua" w:eastAsia="Book Antiqua" w:hAnsi="Book Antiqua" w:cs="Book Antiqua"/>
          <w:color w:val="000000"/>
        </w:rPr>
        <w:t>,</w:t>
      </w:r>
      <w:r w:rsidRPr="00870BDE">
        <w:rPr>
          <w:rFonts w:ascii="Book Antiqua" w:eastAsia="Book Antiqua" w:hAnsi="Book Antiqua" w:cs="Book Antiqua"/>
          <w:color w:val="000000"/>
        </w:rPr>
        <w:t xml:space="preserve"> and the probe was positioned perpendicularly to the chest wall. For the pneumothorax side, if the pleural line movement disappeared, tissue Doppler was switched</w:t>
      </w:r>
      <w:r w:rsidR="00356087">
        <w:rPr>
          <w:rFonts w:ascii="Book Antiqua" w:eastAsia="Book Antiqua" w:hAnsi="Book Antiqua" w:cs="Book Antiqua"/>
          <w:color w:val="000000"/>
        </w:rPr>
        <w:t>,</w:t>
      </w:r>
      <w:r w:rsidRPr="00870BDE">
        <w:rPr>
          <w:rFonts w:ascii="Book Antiqua" w:eastAsia="Book Antiqua" w:hAnsi="Book Antiqua" w:cs="Book Antiqua"/>
          <w:color w:val="000000"/>
        </w:rPr>
        <w:t xml:space="preserve"> and ultrasonic images were </w:t>
      </w:r>
      <w:r w:rsidRPr="00870BDE">
        <w:rPr>
          <w:rFonts w:ascii="Book Antiqua" w:eastAsia="Book Antiqua" w:hAnsi="Book Antiqua" w:cs="Book Antiqua"/>
          <w:color w:val="000000"/>
        </w:rPr>
        <w:lastRenderedPageBreak/>
        <w:t>collected for at least 20 s. For the non-pneumothorax side, ultrasound images were collected at the contralateral site.</w:t>
      </w:r>
    </w:p>
    <w:p w14:paraId="08ACA45B" w14:textId="7001D46F" w:rsidR="00A77B3E" w:rsidRPr="00870BDE" w:rsidRDefault="005C514D" w:rsidP="00870BDE">
      <w:pPr>
        <w:spacing w:line="360" w:lineRule="auto"/>
        <w:ind w:firstLine="420"/>
        <w:jc w:val="both"/>
        <w:rPr>
          <w:rFonts w:ascii="Book Antiqua" w:hAnsi="Book Antiqua"/>
        </w:rPr>
      </w:pPr>
      <w:r w:rsidRPr="00870BDE">
        <w:rPr>
          <w:rFonts w:ascii="Book Antiqua" w:eastAsia="Book Antiqua" w:hAnsi="Book Antiqua" w:cs="Book Antiqua"/>
          <w:color w:val="000000"/>
        </w:rPr>
        <w:t>Ultrasonographic data were selected retrospectively. Quantitative analysis of ultrasonic images was performed as shown in Figure</w:t>
      </w:r>
      <w:r w:rsidR="00D96348" w:rsidRPr="00870BDE">
        <w:rPr>
          <w:rFonts w:ascii="Book Antiqua" w:eastAsia="Book Antiqua" w:hAnsi="Book Antiqua" w:cs="Book Antiqua"/>
          <w:color w:val="000000"/>
        </w:rPr>
        <w:t>s</w:t>
      </w:r>
      <w:r w:rsidRPr="00870BDE">
        <w:rPr>
          <w:rFonts w:ascii="Book Antiqua" w:eastAsia="Book Antiqua" w:hAnsi="Book Antiqua" w:cs="Book Antiqua"/>
          <w:color w:val="000000"/>
        </w:rPr>
        <w:t xml:space="preserve"> 1 and 2. Briefly, the diameter of the region of interest (ROI) was adjusted to the width of the pleural line, and then the first ROI (ROI1, red) was placed at the midpoint of the pleural line. Subsequently, a velocity-time curve and a strain-time curve were generated automatically. Meanwhile, the maximum velocity and strain were calculated based on the quantitative analysis and included the peak pleural line velocity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peak pleural line strain value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The second ROI (ROI2, yellow) was placed in the chest wall tissue about 0.5 cm from ROI1. The software automatically generated a velocity-time curve and a strain-time curve, measuring the maximum chest wall tissue velocity and maximum strain. These parameters are called peak chest wall tissue velocity (CV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peak chest wall tissue strain value (CS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All above-mentioned indexes, including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and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ratios were calculated based on data collected from the pneumothorax and non-pneumothorax side separately.</w:t>
      </w:r>
    </w:p>
    <w:p w14:paraId="6229E55D" w14:textId="77777777" w:rsidR="00A77B3E" w:rsidRPr="00870BDE" w:rsidRDefault="00A77B3E" w:rsidP="00870BDE">
      <w:pPr>
        <w:spacing w:line="360" w:lineRule="auto"/>
        <w:ind w:firstLine="420"/>
        <w:jc w:val="both"/>
        <w:rPr>
          <w:rFonts w:ascii="Book Antiqua" w:hAnsi="Book Antiqua"/>
        </w:rPr>
      </w:pPr>
    </w:p>
    <w:p w14:paraId="7C51045D"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i/>
          <w:iCs/>
          <w:color w:val="000000"/>
        </w:rPr>
        <w:t>Statistical analysis</w:t>
      </w:r>
    </w:p>
    <w:p w14:paraId="4B214CFC" w14:textId="7A11C27D"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SPSS 17.0 (IBM, Armonk, NY, U</w:t>
      </w:r>
      <w:r w:rsidR="003D1ED2" w:rsidRPr="00870BDE">
        <w:rPr>
          <w:rFonts w:ascii="Book Antiqua" w:eastAsia="Book Antiqua" w:hAnsi="Book Antiqua" w:cs="Book Antiqua"/>
          <w:color w:val="000000"/>
        </w:rPr>
        <w:t>nited States</w:t>
      </w:r>
      <w:r w:rsidRPr="00870BDE">
        <w:rPr>
          <w:rFonts w:ascii="Book Antiqua" w:eastAsia="Book Antiqua" w:hAnsi="Book Antiqua" w:cs="Book Antiqua"/>
          <w:color w:val="000000"/>
        </w:rPr>
        <w:t xml:space="preserve">) was used for statistical analysis. Normally distributed data </w:t>
      </w:r>
      <w:r w:rsidR="00D26810">
        <w:rPr>
          <w:rFonts w:ascii="Book Antiqua" w:eastAsia="Book Antiqua" w:hAnsi="Book Antiqua" w:cs="Book Antiqua"/>
          <w:color w:val="000000"/>
        </w:rPr>
        <w:t>we</w:t>
      </w:r>
      <w:r w:rsidRPr="00870BDE">
        <w:rPr>
          <w:rFonts w:ascii="Book Antiqua" w:eastAsia="Book Antiqua" w:hAnsi="Book Antiqua" w:cs="Book Antiqua"/>
          <w:color w:val="000000"/>
        </w:rPr>
        <w:t>re reported as the mean (±</w:t>
      </w:r>
      <w:r w:rsidR="003D1ED2" w:rsidRPr="00870BDE">
        <w:rPr>
          <w:rFonts w:ascii="Book Antiqua" w:eastAsia="Book Antiqua" w:hAnsi="Book Antiqua" w:cs="Book Antiqua"/>
          <w:color w:val="000000"/>
        </w:rPr>
        <w:t xml:space="preserve"> </w:t>
      </w:r>
      <w:r w:rsidR="00D26810">
        <w:rPr>
          <w:rFonts w:ascii="Book Antiqua" w:eastAsia="Book Antiqua" w:hAnsi="Book Antiqua" w:cs="Book Antiqua"/>
          <w:color w:val="000000"/>
        </w:rPr>
        <w:t>standard deviation</w:t>
      </w:r>
      <w:r w:rsidRPr="00870BDE">
        <w:rPr>
          <w:rFonts w:ascii="Book Antiqua" w:eastAsia="Book Antiqua" w:hAnsi="Book Antiqua" w:cs="Book Antiqua"/>
          <w:color w:val="000000"/>
        </w:rPr>
        <w:t>)</w:t>
      </w:r>
      <w:r w:rsidR="00D26810">
        <w:rPr>
          <w:rFonts w:ascii="Book Antiqua" w:eastAsia="Book Antiqua" w:hAnsi="Book Antiqua" w:cs="Book Antiqua"/>
          <w:color w:val="000000"/>
        </w:rPr>
        <w:t>,</w:t>
      </w:r>
      <w:r w:rsidRPr="00870BDE">
        <w:rPr>
          <w:rFonts w:ascii="Book Antiqua" w:eastAsia="Book Antiqua" w:hAnsi="Book Antiqua" w:cs="Book Antiqua"/>
          <w:color w:val="000000"/>
        </w:rPr>
        <w:t xml:space="preserve"> and non-normally distributed data </w:t>
      </w:r>
      <w:r w:rsidR="00D26810">
        <w:rPr>
          <w:rFonts w:ascii="Book Antiqua" w:eastAsia="Book Antiqua" w:hAnsi="Book Antiqua" w:cs="Book Antiqua"/>
          <w:color w:val="000000"/>
        </w:rPr>
        <w:t>we</w:t>
      </w:r>
      <w:r w:rsidRPr="00870BDE">
        <w:rPr>
          <w:rFonts w:ascii="Book Antiqua" w:eastAsia="Book Antiqua" w:hAnsi="Book Antiqua" w:cs="Book Antiqua"/>
          <w:color w:val="000000"/>
        </w:rPr>
        <w:t xml:space="preserve">re expressed as the median (interquartile range). Comparisons between paired samples were performed using a Wilcoxon test. The receiver operating characteristic curve was constructed to evaluate the diagnostic performance of biomarkers to detect pneumothorax. The best cut-off values were defined using Youden’s index. Sensitivity, specificity, positive predictive value, negative predictive value, positive likelihood ratio, negative likelihood ratio, and the corresponding 95% confidence intervals (CIs) were estimated with these cut-off values. Interobserver and intraobserver agreements were evaluated using intraclass correlation coefficients by comparing measurements made by </w:t>
      </w:r>
      <w:r w:rsidR="009B6BFD">
        <w:rPr>
          <w:rFonts w:ascii="Book Antiqua" w:eastAsia="Book Antiqua" w:hAnsi="Book Antiqua" w:cs="Book Antiqua"/>
          <w:color w:val="000000"/>
        </w:rPr>
        <w:t xml:space="preserve">the </w:t>
      </w:r>
      <w:r w:rsidRPr="00870BDE">
        <w:rPr>
          <w:rFonts w:ascii="Book Antiqua" w:eastAsia="Book Antiqua" w:hAnsi="Book Antiqua" w:cs="Book Antiqua"/>
          <w:color w:val="000000"/>
        </w:rPr>
        <w:t xml:space="preserve">senior physician (RX) and resident (NZ). A </w:t>
      </w:r>
      <w:r w:rsidR="003D1ED2" w:rsidRPr="00870BDE">
        <w:rPr>
          <w:rFonts w:ascii="Book Antiqua" w:eastAsia="Book Antiqua" w:hAnsi="Book Antiqua" w:cs="Book Antiqua"/>
          <w:i/>
          <w:iCs/>
          <w:color w:val="000000"/>
        </w:rPr>
        <w:t xml:space="preserve">P </w:t>
      </w:r>
      <w:r w:rsidRPr="00870BDE">
        <w:rPr>
          <w:rFonts w:ascii="Book Antiqua" w:eastAsia="Book Antiqua" w:hAnsi="Book Antiqua" w:cs="Book Antiqua"/>
          <w:color w:val="000000"/>
        </w:rPr>
        <w:t>value &lt;</w:t>
      </w:r>
      <w:r w:rsidR="003D1ED2"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 xml:space="preserve">0.05 was considered statistically significant. </w:t>
      </w:r>
    </w:p>
    <w:p w14:paraId="57933A49" w14:textId="77777777" w:rsidR="00A77B3E" w:rsidRPr="00870BDE" w:rsidRDefault="00A77B3E" w:rsidP="00870BDE">
      <w:pPr>
        <w:spacing w:line="360" w:lineRule="auto"/>
        <w:jc w:val="both"/>
        <w:rPr>
          <w:rFonts w:ascii="Book Antiqua" w:hAnsi="Book Antiqua"/>
        </w:rPr>
      </w:pPr>
    </w:p>
    <w:p w14:paraId="462FDB16"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aps/>
          <w:color w:val="000000"/>
          <w:u w:val="single"/>
        </w:rPr>
        <w:t>RESULTS</w:t>
      </w:r>
    </w:p>
    <w:p w14:paraId="34F4A94B"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i/>
          <w:iCs/>
          <w:color w:val="000000"/>
        </w:rPr>
        <w:t>Patient characteristics</w:t>
      </w:r>
    </w:p>
    <w:p w14:paraId="290F74F8" w14:textId="165F2EB9"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During the study period, 61 suspected patients were admitted to our center, and a total of 45 patients were included for further analysis. The flowchart of patient selection is given in Figure 3. Of these patients, 28 were male</w:t>
      </w:r>
      <w:r w:rsidR="00E13986">
        <w:rPr>
          <w:rFonts w:ascii="Book Antiqua" w:eastAsia="Book Antiqua" w:hAnsi="Book Antiqua" w:cs="Book Antiqua"/>
          <w:color w:val="000000"/>
        </w:rPr>
        <w:t>,</w:t>
      </w:r>
      <w:r w:rsidRPr="00870BDE">
        <w:rPr>
          <w:rFonts w:ascii="Book Antiqua" w:eastAsia="Book Antiqua" w:hAnsi="Book Antiqua" w:cs="Book Antiqua"/>
          <w:color w:val="000000"/>
        </w:rPr>
        <w:t xml:space="preserve"> and the median age was 38 years. The etiology of pneumothorax was as follows: spontaneous pneumothorax (</w:t>
      </w:r>
      <w:r w:rsidRPr="00870BDE">
        <w:rPr>
          <w:rFonts w:ascii="Book Antiqua" w:eastAsia="Book Antiqua" w:hAnsi="Book Antiqua" w:cs="Book Antiqua"/>
          <w:i/>
          <w:iCs/>
          <w:color w:val="000000"/>
        </w:rPr>
        <w:t>n</w:t>
      </w:r>
      <w:r w:rsidRPr="00870BDE">
        <w:rPr>
          <w:rFonts w:ascii="Book Antiqua" w:eastAsia="Book Antiqua" w:hAnsi="Book Antiqua" w:cs="Book Antiqua"/>
          <w:color w:val="000000"/>
        </w:rPr>
        <w:t xml:space="preserve"> = 16) and traumatic pneumothorax (</w:t>
      </w:r>
      <w:r w:rsidRPr="00870BDE">
        <w:rPr>
          <w:rFonts w:ascii="Book Antiqua" w:eastAsia="Book Antiqua" w:hAnsi="Book Antiqua" w:cs="Book Antiqua"/>
          <w:i/>
          <w:iCs/>
          <w:color w:val="000000"/>
        </w:rPr>
        <w:t>n</w:t>
      </w:r>
      <w:r w:rsidRPr="00870BDE">
        <w:rPr>
          <w:rFonts w:ascii="Book Antiqua" w:eastAsia="Book Antiqua" w:hAnsi="Book Antiqua" w:cs="Book Antiqua"/>
          <w:color w:val="000000"/>
        </w:rPr>
        <w:t xml:space="preserve"> = 29). Eighteen patients had pneumothorax on the left side and </w:t>
      </w:r>
      <w:r w:rsidR="00831572">
        <w:rPr>
          <w:rFonts w:ascii="Book Antiqua" w:eastAsia="Book Antiqua" w:hAnsi="Book Antiqua" w:cs="Book Antiqua"/>
          <w:color w:val="000000"/>
        </w:rPr>
        <w:t>twenty-seven</w:t>
      </w:r>
      <w:r w:rsidR="00831572"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 xml:space="preserve">patients on the right side (Table 1). </w:t>
      </w:r>
    </w:p>
    <w:p w14:paraId="510715F3" w14:textId="77777777" w:rsidR="00A77B3E" w:rsidRPr="00870BDE" w:rsidRDefault="00A77B3E" w:rsidP="00870BDE">
      <w:pPr>
        <w:spacing w:line="360" w:lineRule="auto"/>
        <w:jc w:val="both"/>
        <w:rPr>
          <w:rFonts w:ascii="Book Antiqua" w:hAnsi="Book Antiqua"/>
        </w:rPr>
      </w:pPr>
    </w:p>
    <w:p w14:paraId="17E1EC89"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i/>
          <w:iCs/>
          <w:color w:val="000000"/>
        </w:rPr>
        <w:t>Comparison between the pneumothorax and non-pneumothorax side</w:t>
      </w:r>
    </w:p>
    <w:p w14:paraId="513C14C4" w14:textId="0E402922"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A total of 90 images of the included patients were obtained. Tissue Doppler features (Figure</w:t>
      </w:r>
      <w:r w:rsidR="0021291F" w:rsidRPr="00870BDE">
        <w:rPr>
          <w:rFonts w:ascii="Book Antiqua" w:eastAsia="Book Antiqua" w:hAnsi="Book Antiqua" w:cs="Book Antiqua"/>
          <w:color w:val="000000"/>
        </w:rPr>
        <w:t>s</w:t>
      </w:r>
      <w:r w:rsidRPr="00870BDE">
        <w:rPr>
          <w:rFonts w:ascii="Book Antiqua" w:eastAsia="Book Antiqua" w:hAnsi="Book Antiqua" w:cs="Book Antiqua"/>
          <w:color w:val="000000"/>
        </w:rPr>
        <w:t xml:space="preserve"> 4</w:t>
      </w:r>
      <w:r w:rsidR="0021291F" w:rsidRPr="00870BDE">
        <w:rPr>
          <w:rFonts w:ascii="Book Antiqua" w:hAnsi="Book Antiqua" w:cs="Book Antiqua"/>
          <w:color w:val="000000"/>
          <w:lang w:eastAsia="zh-CN"/>
        </w:rPr>
        <w:t xml:space="preserve"> and</w:t>
      </w:r>
      <w:r w:rsidRPr="00870BDE">
        <w:rPr>
          <w:rFonts w:ascii="Book Antiqua" w:eastAsia="Book Antiqua" w:hAnsi="Book Antiqua" w:cs="Book Antiqua"/>
          <w:color w:val="000000"/>
        </w:rPr>
        <w:t xml:space="preserve"> 5</w:t>
      </w:r>
      <w:r w:rsidR="0021291F" w:rsidRPr="00870BDE">
        <w:rPr>
          <w:rFonts w:ascii="Book Antiqua" w:eastAsia="Book Antiqua" w:hAnsi="Book Antiqua" w:cs="Book Antiqua"/>
          <w:color w:val="000000"/>
        </w:rPr>
        <w:t xml:space="preserve"> and</w:t>
      </w:r>
      <w:r w:rsidRPr="00870BDE">
        <w:rPr>
          <w:rFonts w:ascii="Book Antiqua" w:eastAsia="Book Antiqua" w:hAnsi="Book Antiqua" w:cs="Book Antiqua"/>
          <w:color w:val="000000"/>
        </w:rPr>
        <w:t xml:space="preserve"> </w:t>
      </w:r>
      <w:r w:rsidR="00CF5DB7" w:rsidRPr="00870BDE">
        <w:rPr>
          <w:rFonts w:ascii="Book Antiqua" w:eastAsia="Book Antiqua" w:hAnsi="Book Antiqua" w:cs="Book Antiqua"/>
          <w:color w:val="000000"/>
        </w:rPr>
        <w:t>V</w:t>
      </w:r>
      <w:r w:rsidRPr="00870BDE">
        <w:rPr>
          <w:rFonts w:ascii="Book Antiqua" w:eastAsia="Book Antiqua" w:hAnsi="Book Antiqua" w:cs="Book Antiqua"/>
          <w:color w:val="000000"/>
        </w:rPr>
        <w:t>ideo</w:t>
      </w:r>
      <w:r w:rsidR="00CF5DB7" w:rsidRPr="00870BDE">
        <w:rPr>
          <w:rFonts w:ascii="Book Antiqua" w:eastAsia="Book Antiqua" w:hAnsi="Book Antiqua" w:cs="Book Antiqua"/>
          <w:color w:val="000000"/>
        </w:rPr>
        <w:t>s</w:t>
      </w:r>
      <w:r w:rsidRPr="00870BDE">
        <w:rPr>
          <w:rFonts w:ascii="Book Antiqua" w:eastAsia="Book Antiqua" w:hAnsi="Book Antiqua" w:cs="Book Antiqua"/>
          <w:color w:val="000000"/>
        </w:rPr>
        <w:t xml:space="preserve"> 1</w:t>
      </w:r>
      <w:r w:rsidR="00BB2955" w:rsidRPr="00870BDE">
        <w:rPr>
          <w:rFonts w:ascii="Book Antiqua" w:eastAsia="Book Antiqua" w:hAnsi="Book Antiqua" w:cs="Book Antiqua"/>
          <w:color w:val="000000"/>
        </w:rPr>
        <w:t>-</w:t>
      </w:r>
      <w:r w:rsidRPr="00870BDE">
        <w:rPr>
          <w:rFonts w:ascii="Book Antiqua" w:eastAsia="Book Antiqua" w:hAnsi="Book Antiqua" w:cs="Book Antiqua"/>
          <w:color w:val="000000"/>
        </w:rPr>
        <w:t>4) are shown in Table 2. The 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was found to be 0.30 (0.15, 0.39) cm/s at the pneumothorax side and 0.13 (0.09</w:t>
      </w:r>
      <w:r w:rsidR="00BC3A6D">
        <w:rPr>
          <w:rFonts w:ascii="Book Antiqua" w:eastAsia="Book Antiqua" w:hAnsi="Book Antiqua" w:cs="Book Antiqua"/>
          <w:color w:val="000000"/>
        </w:rPr>
        <w:t>,</w:t>
      </w:r>
      <w:r w:rsidRPr="00870BDE">
        <w:rPr>
          <w:rFonts w:ascii="Book Antiqua" w:eastAsia="Book Antiqua" w:hAnsi="Book Antiqua" w:cs="Book Antiqua"/>
          <w:color w:val="000000"/>
        </w:rPr>
        <w:t xml:space="preserve"> 0.19) cm/s at the non-pneumothorax side. The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was found to be 1.62%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1.16%</w:t>
      </w:r>
      <w:r w:rsidR="008C1871">
        <w:rPr>
          <w:rFonts w:ascii="Book Antiqua" w:eastAsia="Book Antiqua" w:hAnsi="Book Antiqua" w:cs="Book Antiqua"/>
          <w:color w:val="000000"/>
        </w:rPr>
        <w:t>,</w:t>
      </w:r>
      <w:r w:rsidRPr="00870BDE">
        <w:rPr>
          <w:rFonts w:ascii="Book Antiqua" w:eastAsia="Book Antiqua" w:hAnsi="Book Antiqua" w:cs="Book Antiqua"/>
          <w:color w:val="000000"/>
        </w:rPr>
        <w:t xml:space="preserve"> 2.06%</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at the pneumothorax side and 1.00%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0.71%</w:t>
      </w:r>
      <w:r w:rsidR="008C1871">
        <w:rPr>
          <w:rFonts w:ascii="Book Antiqua" w:eastAsia="Book Antiqua" w:hAnsi="Book Antiqua" w:cs="Book Antiqua"/>
          <w:color w:val="000000"/>
        </w:rPr>
        <w:t>,</w:t>
      </w:r>
      <w:r w:rsidRPr="00870BDE">
        <w:rPr>
          <w:rFonts w:ascii="Book Antiqua" w:eastAsia="Book Antiqua" w:hAnsi="Book Antiqua" w:cs="Book Antiqua"/>
          <w:color w:val="000000"/>
        </w:rPr>
        <w:t xml:space="preserve"> 1.98%</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at the non-pneumothorax side. Statistical analysis showed that quantitative variables, such as the PV</w:t>
      </w:r>
      <w:r w:rsidRPr="00870BDE">
        <w:rPr>
          <w:rFonts w:ascii="Book Antiqua" w:eastAsia="Book Antiqua" w:hAnsi="Book Antiqua" w:cs="Book Antiqua"/>
          <w:color w:val="000000"/>
          <w:vertAlign w:val="subscript"/>
        </w:rPr>
        <w:t xml:space="preserve">max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0.36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0.23, 0.41</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w:t>
      </w:r>
      <w:r w:rsidRPr="00870BDE">
        <w:rPr>
          <w:rFonts w:ascii="Book Antiqua" w:eastAsia="Book Antiqua" w:hAnsi="Book Antiqua" w:cs="Book Antiqua"/>
          <w:i/>
          <w:iCs/>
          <w:color w:val="000000"/>
        </w:rPr>
        <w:t>vs</w:t>
      </w:r>
      <w:r w:rsidRPr="00870BDE">
        <w:rPr>
          <w:rFonts w:ascii="Book Antiqua" w:eastAsia="Book Antiqua" w:hAnsi="Book Antiqua" w:cs="Book Antiqua"/>
          <w:color w:val="000000"/>
        </w:rPr>
        <w:t xml:space="preserve"> 0.59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0.38, 0.80</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cm/s, </w:t>
      </w:r>
      <w:r w:rsidR="003D1ED2" w:rsidRPr="00870BDE">
        <w:rPr>
          <w:rFonts w:ascii="Book Antiqua" w:eastAsia="Book Antiqua" w:hAnsi="Book Antiqua" w:cs="Book Antiqua"/>
          <w:i/>
          <w:iCs/>
          <w:color w:val="000000"/>
        </w:rPr>
        <w:t>P</w:t>
      </w:r>
      <w:r w:rsidRPr="00870BDE">
        <w:rPr>
          <w:rFonts w:ascii="Book Antiqua" w:eastAsia="Book Antiqua" w:hAnsi="Book Antiqua" w:cs="Book Antiqua"/>
          <w:color w:val="000000"/>
        </w:rPr>
        <w:t xml:space="preserve"> &lt;</w:t>
      </w:r>
      <w:r w:rsidR="003D1ED2"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0.001</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the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1.14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0.41, 1.85</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w:t>
      </w:r>
      <w:r w:rsidRPr="00870BDE">
        <w:rPr>
          <w:rFonts w:ascii="Book Antiqua" w:eastAsia="Book Antiqua" w:hAnsi="Book Antiqua" w:cs="Book Antiqua"/>
          <w:i/>
          <w:iCs/>
          <w:color w:val="000000"/>
        </w:rPr>
        <w:t>vs</w:t>
      </w:r>
      <w:r w:rsidRPr="00870BDE">
        <w:rPr>
          <w:rFonts w:ascii="Book Antiqua" w:eastAsia="Book Antiqua" w:hAnsi="Book Antiqua" w:cs="Book Antiqua"/>
          <w:color w:val="000000"/>
        </w:rPr>
        <w:t xml:space="preserve"> 1.90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1.30, 3.34</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 </w:t>
      </w:r>
      <w:r w:rsidR="003D1ED2" w:rsidRPr="00870BDE">
        <w:rPr>
          <w:rFonts w:ascii="Book Antiqua" w:eastAsia="Book Antiqua" w:hAnsi="Book Antiqua" w:cs="Book Antiqua"/>
          <w:i/>
          <w:iCs/>
          <w:color w:val="000000"/>
        </w:rPr>
        <w:t xml:space="preserve">P </w:t>
      </w:r>
      <w:r w:rsidRPr="00870BDE">
        <w:rPr>
          <w:rFonts w:ascii="Book Antiqua" w:eastAsia="Book Antiqua" w:hAnsi="Book Antiqua" w:cs="Book Antiqua"/>
          <w:color w:val="000000"/>
        </w:rPr>
        <w:t>=</w:t>
      </w:r>
      <w:r w:rsidR="003D1ED2"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0.001</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ratio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1.06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0.85, 1.53</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w:t>
      </w:r>
      <w:r w:rsidRPr="00870BDE">
        <w:rPr>
          <w:rFonts w:ascii="Book Antiqua" w:eastAsia="Book Antiqua" w:hAnsi="Book Antiqua" w:cs="Book Antiqua"/>
          <w:i/>
          <w:iCs/>
          <w:color w:val="000000"/>
        </w:rPr>
        <w:t>vs</w:t>
      </w:r>
      <w:r w:rsidRPr="00870BDE">
        <w:rPr>
          <w:rFonts w:ascii="Book Antiqua" w:eastAsia="Book Antiqua" w:hAnsi="Book Antiqua" w:cs="Book Antiqua"/>
          <w:color w:val="000000"/>
        </w:rPr>
        <w:t xml:space="preserve"> 4.93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3.40, 7.52</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w:t>
      </w:r>
      <w:r w:rsidR="003D1ED2" w:rsidRPr="00870BDE">
        <w:rPr>
          <w:rFonts w:ascii="Book Antiqua" w:eastAsia="Book Antiqua" w:hAnsi="Book Antiqua" w:cs="Book Antiqua"/>
          <w:i/>
          <w:iCs/>
          <w:color w:val="000000"/>
        </w:rPr>
        <w:t>P</w:t>
      </w:r>
      <w:r w:rsidRPr="00870BDE">
        <w:rPr>
          <w:rFonts w:ascii="Book Antiqua" w:eastAsia="Book Antiqua" w:hAnsi="Book Antiqua" w:cs="Book Antiqua"/>
          <w:color w:val="000000"/>
        </w:rPr>
        <w:t xml:space="preserve"> &lt;</w:t>
      </w:r>
      <w:r w:rsidR="003D1ED2"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0.001</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and the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ratio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0.76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0.32, 1.05</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w:t>
      </w:r>
      <w:r w:rsidRPr="00870BDE">
        <w:rPr>
          <w:rFonts w:ascii="Book Antiqua" w:eastAsia="Book Antiqua" w:hAnsi="Book Antiqua" w:cs="Book Antiqua"/>
          <w:i/>
          <w:iCs/>
          <w:color w:val="000000"/>
        </w:rPr>
        <w:t>vs</w:t>
      </w:r>
      <w:r w:rsidRPr="00870BDE">
        <w:rPr>
          <w:rFonts w:ascii="Book Antiqua" w:eastAsia="Book Antiqua" w:hAnsi="Book Antiqua" w:cs="Book Antiqua"/>
          <w:color w:val="000000"/>
        </w:rPr>
        <w:t xml:space="preserve"> 1.74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1.30, 2.66</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w:t>
      </w:r>
      <w:r w:rsidR="003D1ED2" w:rsidRPr="00870BDE">
        <w:rPr>
          <w:rFonts w:ascii="Book Antiqua" w:eastAsia="Book Antiqua" w:hAnsi="Book Antiqua" w:cs="Book Antiqua"/>
          <w:i/>
          <w:iCs/>
          <w:color w:val="000000"/>
        </w:rPr>
        <w:t>P</w:t>
      </w:r>
      <w:r w:rsidRPr="00870BDE">
        <w:rPr>
          <w:rFonts w:ascii="Book Antiqua" w:eastAsia="Book Antiqua" w:hAnsi="Book Antiqua" w:cs="Book Antiqua"/>
          <w:color w:val="000000"/>
        </w:rPr>
        <w:t xml:space="preserve"> &lt;</w:t>
      </w:r>
      <w:r w:rsidR="003D1ED2"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0.001</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of the pneumothorax side were all lower than the non-pneumothorax counterparts. </w:t>
      </w:r>
    </w:p>
    <w:p w14:paraId="08F58A9C" w14:textId="77777777" w:rsidR="00A77B3E" w:rsidRPr="00870BDE" w:rsidRDefault="00A77B3E" w:rsidP="00870BDE">
      <w:pPr>
        <w:spacing w:line="360" w:lineRule="auto"/>
        <w:jc w:val="both"/>
        <w:rPr>
          <w:rFonts w:ascii="Book Antiqua" w:hAnsi="Book Antiqua"/>
        </w:rPr>
      </w:pPr>
    </w:p>
    <w:p w14:paraId="4ED32942"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i/>
          <w:iCs/>
          <w:color w:val="000000"/>
        </w:rPr>
        <w:t xml:space="preserve">Diagnostic value of TDI measurements </w:t>
      </w:r>
    </w:p>
    <w:p w14:paraId="15E2B7B9" w14:textId="3A310946" w:rsidR="00A77B3E" w:rsidRPr="00870BDE" w:rsidRDefault="005C514D" w:rsidP="00870BDE">
      <w:pPr>
        <w:spacing w:line="360" w:lineRule="auto"/>
        <w:jc w:val="both"/>
        <w:rPr>
          <w:rFonts w:ascii="Book Antiqua" w:eastAsia="Book Antiqua" w:hAnsi="Book Antiqua" w:cs="Book Antiqua"/>
          <w:color w:val="000000"/>
        </w:rPr>
      </w:pPr>
      <w:r w:rsidRPr="00870BDE">
        <w:rPr>
          <w:rFonts w:ascii="Book Antiqua" w:eastAsia="Book Antiqua" w:hAnsi="Book Antiqua" w:cs="Book Antiqua"/>
          <w:color w:val="000000"/>
        </w:rPr>
        <w:t xml:space="preserve">The performance of TDI measurements in the diagnosis of pneumothorax are presented in Table 3. The results of the </w:t>
      </w:r>
      <w:r w:rsidR="001C6D9B" w:rsidRPr="00870BDE">
        <w:rPr>
          <w:rFonts w:ascii="Book Antiqua" w:eastAsia="Book Antiqua" w:hAnsi="Book Antiqua" w:cs="Book Antiqua"/>
          <w:color w:val="000000"/>
        </w:rPr>
        <w:t>receiver operating characteristic</w:t>
      </w:r>
      <w:r w:rsidRPr="00870BDE">
        <w:rPr>
          <w:rFonts w:ascii="Book Antiqua" w:eastAsia="Book Antiqua" w:hAnsi="Book Antiqua" w:cs="Book Antiqua"/>
          <w:color w:val="000000"/>
        </w:rPr>
        <w:t xml:space="preserve"> analysis are shown in Figure 6. The areas under the </w:t>
      </w:r>
      <w:r w:rsidR="001C6D9B" w:rsidRPr="00870BDE">
        <w:rPr>
          <w:rFonts w:ascii="Book Antiqua" w:eastAsia="Book Antiqua" w:hAnsi="Book Antiqua" w:cs="Book Antiqua"/>
          <w:color w:val="000000"/>
        </w:rPr>
        <w:t>receiver operating characteristic</w:t>
      </w:r>
      <w:r w:rsidRPr="00870BDE">
        <w:rPr>
          <w:rFonts w:ascii="Book Antiqua" w:eastAsia="Book Antiqua" w:hAnsi="Book Antiqua" w:cs="Book Antiqua"/>
          <w:color w:val="000000"/>
        </w:rPr>
        <w:t xml:space="preserve"> curve of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were 0.84 (95%CI</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0.75, 0.92), 0.72 (95%CI</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0.62, 0.83), 0.99 (95%CI</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0.96, 1.00), and 0.91 (95%CI</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0.84, 0.97), respectively. For the discrimination of pneumothorax, the cut-off values of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were calculated as 0.50 cm/s, 0.94%, 1.96, and 1.12, respectively. The corresponding </w:t>
      </w:r>
      <w:r w:rsidRPr="00870BDE">
        <w:rPr>
          <w:rFonts w:ascii="Book Antiqua" w:eastAsia="Book Antiqua" w:hAnsi="Book Antiqua" w:cs="Book Antiqua"/>
          <w:color w:val="000000"/>
        </w:rPr>
        <w:lastRenderedPageBreak/>
        <w:t>sensitivities and specificities of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were 96% and 62%, 47% and 91%, 93% and 96%, and 82% and 93%, respectively. </w:t>
      </w:r>
    </w:p>
    <w:p w14:paraId="3840D03C" w14:textId="77777777" w:rsidR="003D1ED2" w:rsidRPr="00870BDE" w:rsidRDefault="003D1ED2" w:rsidP="00870BDE">
      <w:pPr>
        <w:spacing w:line="360" w:lineRule="auto"/>
        <w:jc w:val="both"/>
        <w:rPr>
          <w:rFonts w:ascii="Book Antiqua" w:hAnsi="Book Antiqua"/>
        </w:rPr>
      </w:pPr>
    </w:p>
    <w:p w14:paraId="35AEF984" w14:textId="769CEFCC" w:rsidR="00A77B3E" w:rsidRPr="00870BDE" w:rsidRDefault="005C514D" w:rsidP="00870BDE">
      <w:pPr>
        <w:spacing w:line="360" w:lineRule="auto"/>
        <w:jc w:val="both"/>
        <w:rPr>
          <w:rFonts w:ascii="Book Antiqua" w:hAnsi="Book Antiqua"/>
          <w:b/>
          <w:bCs/>
        </w:rPr>
      </w:pPr>
      <w:r w:rsidRPr="00870BDE">
        <w:rPr>
          <w:rFonts w:ascii="Book Antiqua" w:eastAsia="Book Antiqua" w:hAnsi="Book Antiqua" w:cs="Book Antiqua"/>
          <w:b/>
          <w:bCs/>
          <w:i/>
          <w:iCs/>
          <w:color w:val="000000"/>
        </w:rPr>
        <w:t>B-</w:t>
      </w:r>
      <w:r w:rsidR="00B20F41" w:rsidRPr="00870BDE">
        <w:rPr>
          <w:rFonts w:ascii="Book Antiqua" w:eastAsia="Book Antiqua" w:hAnsi="Book Antiqua" w:cs="Book Antiqua"/>
          <w:b/>
          <w:bCs/>
          <w:i/>
          <w:iCs/>
          <w:color w:val="000000"/>
        </w:rPr>
        <w:t>M</w:t>
      </w:r>
      <w:r w:rsidRPr="00870BDE">
        <w:rPr>
          <w:rFonts w:ascii="Book Antiqua" w:eastAsia="Book Antiqua" w:hAnsi="Book Antiqua" w:cs="Book Antiqua"/>
          <w:b/>
          <w:bCs/>
          <w:i/>
          <w:iCs/>
          <w:color w:val="000000"/>
        </w:rPr>
        <w:t>ode ultrasound</w:t>
      </w:r>
    </w:p>
    <w:p w14:paraId="14A71778" w14:textId="07341F25" w:rsidR="00A77B3E" w:rsidRPr="00870BDE" w:rsidRDefault="005C514D" w:rsidP="00870BDE">
      <w:pPr>
        <w:spacing w:line="360" w:lineRule="auto"/>
        <w:jc w:val="both"/>
        <w:rPr>
          <w:rFonts w:ascii="Book Antiqua" w:eastAsia="Book Antiqua" w:hAnsi="Book Antiqua" w:cs="Book Antiqua"/>
          <w:color w:val="000000"/>
        </w:rPr>
      </w:pPr>
      <w:r w:rsidRPr="00870BDE">
        <w:rPr>
          <w:rFonts w:ascii="Book Antiqua" w:eastAsia="Book Antiqua" w:hAnsi="Book Antiqua" w:cs="Book Antiqua"/>
          <w:color w:val="000000"/>
        </w:rPr>
        <w:t xml:space="preserve">Another two physicians (one senior physician and one resident) who were blinded to the clinical diagnosis were recruited to evaluate the 90 images in B-Mode (mainly using A-line, lung sliding, lung pulse). Eighty-five episodes were correctly diagnosed by the senior physician, with the sensitivity, specificity, </w:t>
      </w:r>
      <w:r w:rsidR="00D26810" w:rsidRPr="00870BDE">
        <w:rPr>
          <w:rFonts w:ascii="Book Antiqua" w:eastAsia="Book Antiqua" w:hAnsi="Book Antiqua" w:cs="Book Antiqua"/>
          <w:color w:val="000000"/>
        </w:rPr>
        <w:t>positive predictive value</w:t>
      </w:r>
      <w:r w:rsidRPr="00870BDE">
        <w:rPr>
          <w:rFonts w:ascii="Book Antiqua" w:eastAsia="Book Antiqua" w:hAnsi="Book Antiqua" w:cs="Book Antiqua"/>
          <w:color w:val="000000"/>
        </w:rPr>
        <w:t xml:space="preserve">, </w:t>
      </w:r>
      <w:r w:rsidR="00D26810" w:rsidRPr="00870BDE">
        <w:rPr>
          <w:rFonts w:ascii="Book Antiqua" w:eastAsia="Book Antiqua" w:hAnsi="Book Antiqua" w:cs="Book Antiqua"/>
          <w:color w:val="000000"/>
        </w:rPr>
        <w:t>negative predictive value</w:t>
      </w:r>
      <w:r w:rsidRPr="00870BDE">
        <w:rPr>
          <w:rFonts w:ascii="Book Antiqua" w:eastAsia="Book Antiqua" w:hAnsi="Book Antiqua" w:cs="Book Antiqua"/>
          <w:color w:val="000000"/>
        </w:rPr>
        <w:t xml:space="preserve">, and accuracy calculated as 93%, 96%, 95%, 93% and 94%, respectively. Meanwhile, eighty-four episodes were correctly diagnosed by the resident, with the sensitivity, specificity, </w:t>
      </w:r>
      <w:r w:rsidR="00D26810" w:rsidRPr="00870BDE">
        <w:rPr>
          <w:rFonts w:ascii="Book Antiqua" w:eastAsia="Book Antiqua" w:hAnsi="Book Antiqua" w:cs="Book Antiqua"/>
          <w:color w:val="000000"/>
        </w:rPr>
        <w:t>positive predictive value</w:t>
      </w:r>
      <w:r w:rsidRPr="00870BDE">
        <w:rPr>
          <w:rFonts w:ascii="Book Antiqua" w:eastAsia="Book Antiqua" w:hAnsi="Book Antiqua" w:cs="Book Antiqua"/>
          <w:color w:val="000000"/>
        </w:rPr>
        <w:t xml:space="preserve">, </w:t>
      </w:r>
      <w:r w:rsidR="00D26810" w:rsidRPr="00870BDE">
        <w:rPr>
          <w:rFonts w:ascii="Book Antiqua" w:eastAsia="Book Antiqua" w:hAnsi="Book Antiqua" w:cs="Book Antiqua"/>
          <w:color w:val="000000"/>
        </w:rPr>
        <w:t xml:space="preserve">negative predictive </w:t>
      </w:r>
      <w:proofErr w:type="gramStart"/>
      <w:r w:rsidR="00D26810" w:rsidRPr="00870BDE">
        <w:rPr>
          <w:rFonts w:ascii="Book Antiqua" w:eastAsia="Book Antiqua" w:hAnsi="Book Antiqua" w:cs="Book Antiqua"/>
          <w:color w:val="000000"/>
        </w:rPr>
        <w:t>value</w:t>
      </w:r>
      <w:proofErr w:type="gramEnd"/>
      <w:r w:rsidRPr="00870BDE">
        <w:rPr>
          <w:rFonts w:ascii="Book Antiqua" w:eastAsia="Book Antiqua" w:hAnsi="Book Antiqua" w:cs="Book Antiqua"/>
          <w:color w:val="000000"/>
        </w:rPr>
        <w:t xml:space="preserve"> and accuracy calculated as 91%, 96%, 95%, 91% and 93%, respectively. Hence, it appears that the sensitivity and specificity of the TDI method are consistent with those of the senior physician and are better than those of the resident.</w:t>
      </w:r>
    </w:p>
    <w:p w14:paraId="62529762" w14:textId="77777777" w:rsidR="009B092F" w:rsidRPr="00870BDE" w:rsidRDefault="009B092F" w:rsidP="00870BDE">
      <w:pPr>
        <w:spacing w:line="360" w:lineRule="auto"/>
        <w:jc w:val="both"/>
        <w:rPr>
          <w:rFonts w:ascii="Book Antiqua" w:hAnsi="Book Antiqua"/>
        </w:rPr>
      </w:pPr>
    </w:p>
    <w:p w14:paraId="693C1A40"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i/>
          <w:iCs/>
          <w:color w:val="000000"/>
        </w:rPr>
        <w:t>Variability of TDI measurements</w:t>
      </w:r>
    </w:p>
    <w:p w14:paraId="41C80A47" w14:textId="2A54E5CC"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The intraobserver variabilities of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were 0.88 </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95%CI</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0.79; 0.93</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0.82 </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95%CI</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0.59; 0.92</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0.85 </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95%CI</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0.75; 0.92</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and 0.86 </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95%CI</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0.77; 0.92</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respectively</w:t>
      </w:r>
      <w:r w:rsidR="009B092F"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(Table 4). The interobserver variabilities of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were 0.79 </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95%CI</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0.64; 0.88</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0.75 </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95%CI</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0.48; 0.87</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0.72 </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95%CI</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0.54; 0.84</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and 0.75 </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95%CI</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0.59; 0.86</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respectively. Further analysis showed that there was no clinically significant difference in the intraobserver variability between the two physicians (RX and NZ).</w:t>
      </w:r>
    </w:p>
    <w:p w14:paraId="323F1764" w14:textId="77777777" w:rsidR="00A77B3E" w:rsidRPr="00870BDE" w:rsidRDefault="00A77B3E" w:rsidP="00870BDE">
      <w:pPr>
        <w:spacing w:line="360" w:lineRule="auto"/>
        <w:jc w:val="both"/>
        <w:rPr>
          <w:rFonts w:ascii="Book Antiqua" w:hAnsi="Book Antiqua"/>
        </w:rPr>
      </w:pPr>
    </w:p>
    <w:p w14:paraId="397129C0"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aps/>
          <w:color w:val="000000"/>
          <w:u w:val="single"/>
        </w:rPr>
        <w:t>DISCUSSION</w:t>
      </w:r>
    </w:p>
    <w:p w14:paraId="455B7D19" w14:textId="32790A7B"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In this study, several measurements (</w:t>
      </w:r>
      <w:r w:rsidRPr="00870BDE">
        <w:rPr>
          <w:rFonts w:ascii="Book Antiqua" w:eastAsia="Book Antiqua" w:hAnsi="Book Antiqua" w:cs="Book Antiqua"/>
          <w:i/>
          <w:iCs/>
          <w:color w:val="000000"/>
        </w:rPr>
        <w:t>e.g.</w:t>
      </w:r>
      <w:r w:rsidR="005C613A" w:rsidRPr="00DD0A83">
        <w:rPr>
          <w:rFonts w:ascii="Book Antiqua" w:eastAsia="Book Antiqua" w:hAnsi="Book Antiqua" w:cs="Book Antiqua"/>
          <w:color w:val="000000"/>
        </w:rPr>
        <w:t>,</w:t>
      </w:r>
      <w:r w:rsidRPr="005C613A">
        <w:rPr>
          <w:rFonts w:ascii="Book Antiqua" w:eastAsia="Book Antiqua" w:hAnsi="Book Antiqua" w:cs="Book Antiqua"/>
          <w:color w:val="000000"/>
        </w:rPr>
        <w:t xml:space="preserve"> </w:t>
      </w:r>
      <w:r w:rsidRPr="00870BDE">
        <w:rPr>
          <w:rFonts w:ascii="Book Antiqua" w:eastAsia="Book Antiqua" w:hAnsi="Book Antiqua" w:cs="Book Antiqua"/>
          <w:color w:val="000000"/>
        </w:rPr>
        <w:t>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obtained using the TDI method were evaluated for the detection of pneumothorax. Our results showed that compared with other indices,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ratio exhibited the best diagnostic performance in the diagnosis of pneumothorax. Our data demonstrated that quantification analysis of pleural line movement using TDI is useful for the diagnosis of </w:t>
      </w:r>
      <w:r w:rsidRPr="00870BDE">
        <w:rPr>
          <w:rFonts w:ascii="Book Antiqua" w:eastAsia="Book Antiqua" w:hAnsi="Book Antiqua" w:cs="Book Antiqua"/>
          <w:color w:val="000000"/>
        </w:rPr>
        <w:lastRenderedPageBreak/>
        <w:t xml:space="preserve">pneumothorax. To the best of our knowledge, this is the first time that measurements obtained by TDI quantification analysis of pleural line movement have been used as a diagnostic tool for pneumothorax. </w:t>
      </w:r>
    </w:p>
    <w:p w14:paraId="61DAF375" w14:textId="1CA0B6F9" w:rsidR="00A77B3E" w:rsidRPr="00870BDE" w:rsidRDefault="005C514D" w:rsidP="00870BDE">
      <w:pPr>
        <w:spacing w:line="360" w:lineRule="auto"/>
        <w:ind w:firstLine="480"/>
        <w:jc w:val="both"/>
        <w:rPr>
          <w:rFonts w:ascii="Book Antiqua" w:hAnsi="Book Antiqua"/>
        </w:rPr>
      </w:pPr>
      <w:r w:rsidRPr="00870BDE">
        <w:rPr>
          <w:rFonts w:ascii="Book Antiqua" w:eastAsia="Book Antiqua" w:hAnsi="Book Antiqua" w:cs="Book Antiqua"/>
          <w:color w:val="000000"/>
        </w:rPr>
        <w:t>The performance of lung ultrasound has been previously evaluated</w:t>
      </w:r>
      <w:r w:rsidR="00A806F5">
        <w:rPr>
          <w:rFonts w:ascii="Book Antiqua" w:eastAsia="Book Antiqua" w:hAnsi="Book Antiqua" w:cs="Book Antiqua"/>
          <w:color w:val="000000"/>
        </w:rPr>
        <w:t>.</w:t>
      </w:r>
      <w:r w:rsidRPr="00870BDE">
        <w:rPr>
          <w:rFonts w:ascii="Book Antiqua" w:eastAsia="Book Antiqua" w:hAnsi="Book Antiqua" w:cs="Book Antiqua"/>
          <w:color w:val="000000"/>
        </w:rPr>
        <w:t xml:space="preserve"> </w:t>
      </w:r>
      <w:r w:rsidR="00A806F5">
        <w:rPr>
          <w:rFonts w:ascii="Book Antiqua" w:eastAsia="Book Antiqua" w:hAnsi="Book Antiqua" w:cs="Book Antiqua"/>
          <w:color w:val="000000"/>
        </w:rPr>
        <w:t>H</w:t>
      </w:r>
      <w:r w:rsidRPr="00870BDE">
        <w:rPr>
          <w:rFonts w:ascii="Book Antiqua" w:eastAsia="Book Antiqua" w:hAnsi="Book Antiqua" w:cs="Book Antiqua"/>
          <w:color w:val="000000"/>
        </w:rPr>
        <w:t xml:space="preserve">owever, the performance has varied widely between studies. For example, </w:t>
      </w:r>
      <w:r w:rsidR="009B092F" w:rsidRPr="00870BDE">
        <w:rPr>
          <w:rFonts w:ascii="Book Antiqua" w:eastAsia="Book Antiqua" w:hAnsi="Book Antiqua" w:cs="Book Antiqua"/>
          <w:color w:val="000000"/>
        </w:rPr>
        <w:t>Ziapour</w:t>
      </w:r>
      <w:r w:rsidRPr="00870BDE">
        <w:rPr>
          <w:rFonts w:ascii="Book Antiqua" w:eastAsia="Book Antiqua" w:hAnsi="Book Antiqua" w:cs="Book Antiqua"/>
          <w:color w:val="000000"/>
        </w:rPr>
        <w:t xml:space="preserve"> </w:t>
      </w:r>
      <w:r w:rsidR="004F0B24" w:rsidRPr="00870BDE">
        <w:rPr>
          <w:rFonts w:ascii="Book Antiqua" w:eastAsia="Book Antiqua" w:hAnsi="Book Antiqua" w:cs="Book Antiqua"/>
          <w:color w:val="000000"/>
        </w:rPr>
        <w:t>and Haji</w:t>
      </w:r>
      <w:r w:rsidR="009B092F" w:rsidRPr="00870BDE">
        <w:rPr>
          <w:rFonts w:ascii="Book Antiqua" w:eastAsia="Book Antiqua" w:hAnsi="Book Antiqua" w:cs="Book Antiqua"/>
          <w:color w:val="000000"/>
          <w:vertAlign w:val="superscript"/>
        </w:rPr>
        <w:t>[</w:t>
      </w:r>
      <w:hyperlink w:anchor="_ENREF_17" w:tooltip="Ziapour, 2015 #17" w:history="1">
        <w:r w:rsidR="009B092F" w:rsidRPr="00870BDE">
          <w:rPr>
            <w:rFonts w:ascii="Book Antiqua" w:eastAsia="Book Antiqua" w:hAnsi="Book Antiqua" w:cs="Book Antiqua"/>
            <w:color w:val="000000"/>
            <w:vertAlign w:val="superscript"/>
          </w:rPr>
          <w:t>17</w:t>
        </w:r>
      </w:hyperlink>
      <w:r w:rsidR="009B092F"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xml:space="preserve"> found that if the pleural movement disappears and the B-line is used, lung ultrasound exhibited a sensitivity of 78% and a specificity of 92% for pneumothorax diagnosis</w:t>
      </w:r>
      <w:r w:rsidRPr="00870BDE">
        <w:rPr>
          <w:rFonts w:ascii="Book Antiqua" w:eastAsia="Book Antiqua" w:hAnsi="Book Antiqua" w:cs="Book Antiqua"/>
          <w:color w:val="000000"/>
          <w:vertAlign w:val="superscript"/>
        </w:rPr>
        <w:t>[</w:t>
      </w:r>
      <w:hyperlink w:anchor="_ENREF_17" w:tooltip="Ziapour, 2015 #17" w:history="1">
        <w:r w:rsidRPr="00870BDE">
          <w:rPr>
            <w:rFonts w:ascii="Book Antiqua" w:eastAsia="Book Antiqua" w:hAnsi="Book Antiqua" w:cs="Book Antiqua"/>
            <w:color w:val="000000"/>
            <w:vertAlign w:val="superscript"/>
          </w:rPr>
          <w:t>17</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xml:space="preserve">. </w:t>
      </w:r>
      <w:r w:rsidR="009B092F" w:rsidRPr="00870BDE">
        <w:rPr>
          <w:rFonts w:ascii="Book Antiqua" w:eastAsia="Book Antiqua" w:hAnsi="Book Antiqua" w:cs="Book Antiqua"/>
          <w:color w:val="000000"/>
        </w:rPr>
        <w:t>Press</w:t>
      </w:r>
      <w:r w:rsidRPr="00870BDE">
        <w:rPr>
          <w:rFonts w:ascii="Book Antiqua" w:eastAsia="Book Antiqua" w:hAnsi="Book Antiqua" w:cs="Book Antiqua"/>
          <w:color w:val="000000"/>
        </w:rPr>
        <w:t xml:space="preserve"> </w:t>
      </w:r>
      <w:r w:rsidRPr="00870BDE">
        <w:rPr>
          <w:rFonts w:ascii="Book Antiqua" w:eastAsia="Book Antiqua" w:hAnsi="Book Antiqua" w:cs="Book Antiqua"/>
          <w:i/>
          <w:iCs/>
          <w:color w:val="000000"/>
        </w:rPr>
        <w:t>et al</w:t>
      </w:r>
      <w:r w:rsidR="009B092F" w:rsidRPr="00870BDE">
        <w:rPr>
          <w:rFonts w:ascii="Book Antiqua" w:eastAsia="Book Antiqua" w:hAnsi="Book Antiqua" w:cs="Book Antiqua"/>
          <w:color w:val="000000"/>
          <w:vertAlign w:val="superscript"/>
        </w:rPr>
        <w:t>[</w:t>
      </w:r>
      <w:hyperlink w:anchor="_ENREF_18" w:tooltip="Press, 2014 #18" w:history="1">
        <w:r w:rsidR="009B092F" w:rsidRPr="00870BDE">
          <w:rPr>
            <w:rFonts w:ascii="Book Antiqua" w:eastAsia="Book Antiqua" w:hAnsi="Book Antiqua" w:cs="Book Antiqua"/>
            <w:color w:val="000000"/>
            <w:vertAlign w:val="superscript"/>
          </w:rPr>
          <w:t>18</w:t>
        </w:r>
      </w:hyperlink>
      <w:r w:rsidR="009B092F"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xml:space="preserve"> found a sensitivity of 91.95% and a specificity of 89.1</w:t>
      </w:r>
      <w:r w:rsidR="00A806F5">
        <w:rPr>
          <w:rFonts w:ascii="Book Antiqua" w:eastAsia="Book Antiqua" w:hAnsi="Book Antiqua" w:cs="Book Antiqua"/>
          <w:color w:val="000000"/>
        </w:rPr>
        <w:t>0</w:t>
      </w:r>
      <w:r w:rsidRPr="00870BDE">
        <w:rPr>
          <w:rFonts w:ascii="Book Antiqua" w:eastAsia="Book Antiqua" w:hAnsi="Book Antiqua" w:cs="Book Antiqua"/>
          <w:color w:val="000000"/>
        </w:rPr>
        <w:t xml:space="preserve">% for the performance of pneumothorax detection </w:t>
      </w:r>
      <w:r w:rsidRPr="00870BDE">
        <w:rPr>
          <w:rFonts w:ascii="Book Antiqua" w:eastAsia="Book Antiqua" w:hAnsi="Book Antiqua" w:cs="Book Antiqua"/>
          <w:i/>
          <w:iCs/>
          <w:color w:val="000000"/>
        </w:rPr>
        <w:t>via</w:t>
      </w:r>
      <w:r w:rsidRPr="00870BDE">
        <w:rPr>
          <w:rFonts w:ascii="Book Antiqua" w:eastAsia="Book Antiqua" w:hAnsi="Book Antiqua" w:cs="Book Antiqua"/>
          <w:color w:val="000000"/>
        </w:rPr>
        <w:t xml:space="preserve"> lung ultrasound</w:t>
      </w:r>
      <w:r w:rsidRPr="00870BDE">
        <w:rPr>
          <w:rFonts w:ascii="Book Antiqua" w:eastAsia="Book Antiqua" w:hAnsi="Book Antiqua" w:cs="Book Antiqua"/>
          <w:color w:val="000000"/>
          <w:vertAlign w:val="superscript"/>
        </w:rPr>
        <w:t>[</w:t>
      </w:r>
      <w:hyperlink w:anchor="_ENREF_18" w:tooltip="Press, 2014 #18" w:history="1">
        <w:r w:rsidRPr="00870BDE">
          <w:rPr>
            <w:rFonts w:ascii="Book Antiqua" w:eastAsia="Book Antiqua" w:hAnsi="Book Antiqua" w:cs="Book Antiqua"/>
            <w:color w:val="000000"/>
            <w:vertAlign w:val="superscript"/>
          </w:rPr>
          <w:t>18</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In addition, lung ultrasound has also been reported to exhibit low sensitivity for pneumothorax diagnosis</w:t>
      </w:r>
      <w:r w:rsidRPr="00870BDE">
        <w:rPr>
          <w:rFonts w:ascii="Book Antiqua" w:eastAsia="Book Antiqua" w:hAnsi="Book Antiqua" w:cs="Book Antiqua"/>
          <w:color w:val="000000"/>
          <w:vertAlign w:val="superscript"/>
        </w:rPr>
        <w:t>[</w:t>
      </w:r>
      <w:hyperlink w:anchor="_ENREF_19" w:tooltip="Trovato, 2016 #19" w:history="1">
        <w:r w:rsidRPr="00870BDE">
          <w:rPr>
            <w:rFonts w:ascii="Book Antiqua" w:eastAsia="Book Antiqua" w:hAnsi="Book Antiqua" w:cs="Book Antiqua"/>
            <w:color w:val="000000"/>
            <w:vertAlign w:val="superscript"/>
          </w:rPr>
          <w:t>19</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This may be explained by the criterion of lung sliding disappearance that is often used for pneumothorax diagnosis, in which particular expertise and training is required</w:t>
      </w:r>
      <w:r w:rsidRPr="00870BDE">
        <w:rPr>
          <w:rFonts w:ascii="Book Antiqua" w:eastAsia="Book Antiqua" w:hAnsi="Book Antiqua" w:cs="Book Antiqua"/>
          <w:color w:val="000000"/>
          <w:vertAlign w:val="superscript"/>
        </w:rPr>
        <w:t>[</w:t>
      </w:r>
      <w:hyperlink w:anchor="_ENREF_20" w:tooltip="Alrajab, 2013 #20" w:history="1">
        <w:r w:rsidRPr="00870BDE">
          <w:rPr>
            <w:rFonts w:ascii="Book Antiqua" w:eastAsia="Book Antiqua" w:hAnsi="Book Antiqua" w:cs="Book Antiqua"/>
            <w:color w:val="000000"/>
            <w:vertAlign w:val="superscript"/>
          </w:rPr>
          <w:t>20</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The Mindray ultrasound device has a very useful feature by which tissue Doppler can analyze the movements of several selected arbitrary ROIs without the need to generate a heart model. Therefore, the velocity and strain of visceral and partial pleura during respiration are easy to evaluate and can be measured with pleural line movement. Hence, tissue velocity and strain imaging in the current work were innovatively used to analyze the movement of pleural movement for the pneumothorax diagnosis. In addition, our data suggest that the interobserver variabilities of the measured indexes are moderate</w:t>
      </w:r>
      <w:r w:rsidR="00D4717A">
        <w:rPr>
          <w:rFonts w:ascii="Book Antiqua" w:eastAsia="Book Antiqua" w:hAnsi="Book Antiqua" w:cs="Book Antiqua"/>
          <w:color w:val="000000"/>
        </w:rPr>
        <w:t>,</w:t>
      </w:r>
      <w:r w:rsidRPr="00870BDE">
        <w:rPr>
          <w:rFonts w:ascii="Book Antiqua" w:eastAsia="Book Antiqua" w:hAnsi="Book Antiqua" w:cs="Book Antiqua"/>
          <w:color w:val="000000"/>
        </w:rPr>
        <w:t xml:space="preserve"> and the intraobserver variabilities are low. The moderate interobserver variability is mainly due to the manual selection of ROIs. A good intraobserver agreement suggests that TDI can be well repeated by a clinical physician, indicating that this method is easy to access for the diagnosis of pneumothorax.</w:t>
      </w:r>
    </w:p>
    <w:p w14:paraId="27BAC55E" w14:textId="54FB6CBE" w:rsidR="00A77B3E" w:rsidRPr="00870BDE" w:rsidRDefault="005C514D" w:rsidP="00870BDE">
      <w:pPr>
        <w:spacing w:line="360" w:lineRule="auto"/>
        <w:ind w:firstLine="480"/>
        <w:jc w:val="both"/>
        <w:rPr>
          <w:rFonts w:ascii="Book Antiqua" w:hAnsi="Book Antiqua"/>
        </w:rPr>
      </w:pPr>
      <w:r w:rsidRPr="00870BDE">
        <w:rPr>
          <w:rFonts w:ascii="Book Antiqua" w:eastAsia="Book Antiqua" w:hAnsi="Book Antiqua" w:cs="Book Antiqua"/>
          <w:color w:val="000000"/>
        </w:rPr>
        <w:t>We found that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calculated by data obtained from the non-pneumothorax side was greater than that from the pneumothorax side and that the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from the non-pneumothorax side was greater than that from the pneumothorax side. Compared with other indices,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ratio exhibited the largest </w:t>
      </w:r>
      <w:r w:rsidR="009B092F" w:rsidRPr="00870BDE">
        <w:rPr>
          <w:rFonts w:ascii="Book Antiqua" w:hAnsi="Book Antiqua"/>
        </w:rPr>
        <w:t>area under receiver operating characteristic curve</w:t>
      </w:r>
      <w:r w:rsidRPr="00870BDE">
        <w:rPr>
          <w:rFonts w:ascii="Book Antiqua" w:eastAsia="Book Antiqua" w:hAnsi="Book Antiqua" w:cs="Book Antiqua"/>
          <w:color w:val="000000"/>
        </w:rPr>
        <w:t xml:space="preserve"> for the diagnosis of pneumothorax. This suggests that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ratio was the strongest biomarker in the diagnosis of pneumothorax in our study. In lungs under normal conditions, the </w:t>
      </w:r>
      <w:r w:rsidRPr="00870BDE">
        <w:rPr>
          <w:rFonts w:ascii="Book Antiqua" w:eastAsia="Book Antiqua" w:hAnsi="Book Antiqua" w:cs="Book Antiqua"/>
          <w:color w:val="000000"/>
        </w:rPr>
        <w:lastRenderedPageBreak/>
        <w:t xml:space="preserve">velocity and strain of the pleural line seen </w:t>
      </w:r>
      <w:r w:rsidRPr="00870BDE">
        <w:rPr>
          <w:rFonts w:ascii="Book Antiqua" w:eastAsia="Book Antiqua" w:hAnsi="Book Antiqua" w:cs="Book Antiqua"/>
          <w:i/>
          <w:iCs/>
          <w:color w:val="000000"/>
        </w:rPr>
        <w:t>via</w:t>
      </w:r>
      <w:r w:rsidRPr="00870BDE">
        <w:rPr>
          <w:rFonts w:ascii="Book Antiqua" w:eastAsia="Book Antiqua" w:hAnsi="Book Antiqua" w:cs="Book Antiqua"/>
          <w:color w:val="000000"/>
        </w:rPr>
        <w:t xml:space="preserve"> ultrasound represent the movement of the visceral pleura during respiration. By contrast, in the state of pneumothorax, the velocity and strain of the pleural line represent the movement of the parietal pleura during respiration. Therefore, when in the normal state, the velocity and strain describing the movements of the visceral and parietal pleura were higher than those in the state of pneumothorax. In addition, the pleural strain had a low sensitivity but a high specificity for pneumothorax diagnosis. This may be due to the perpendicular position of the imaging plane and that changes in the velocity of visceral pleura may be easier to find when compared with changes in the strain.</w:t>
      </w:r>
    </w:p>
    <w:p w14:paraId="43327646" w14:textId="4C879EAC" w:rsidR="00A77B3E" w:rsidRPr="00870BDE" w:rsidRDefault="005C514D" w:rsidP="00870BDE">
      <w:pPr>
        <w:spacing w:line="360" w:lineRule="auto"/>
        <w:ind w:firstLine="480"/>
        <w:jc w:val="both"/>
        <w:rPr>
          <w:rFonts w:ascii="Book Antiqua" w:hAnsi="Book Antiqua"/>
        </w:rPr>
      </w:pPr>
      <w:r w:rsidRPr="00870BDE">
        <w:rPr>
          <w:rFonts w:ascii="Book Antiqua" w:eastAsia="Book Antiqua" w:hAnsi="Book Antiqua" w:cs="Book Antiqua"/>
          <w:color w:val="000000"/>
        </w:rPr>
        <w:t>Our study also ha</w:t>
      </w:r>
      <w:r w:rsidR="00AD4678">
        <w:rPr>
          <w:rFonts w:ascii="Book Antiqua" w:eastAsia="Book Antiqua" w:hAnsi="Book Antiqua" w:cs="Book Antiqua"/>
          <w:color w:val="000000"/>
        </w:rPr>
        <w:t>d</w:t>
      </w:r>
      <w:r w:rsidRPr="00870BDE">
        <w:rPr>
          <w:rFonts w:ascii="Book Antiqua" w:eastAsia="Book Antiqua" w:hAnsi="Book Antiqua" w:cs="Book Antiqua"/>
          <w:color w:val="000000"/>
        </w:rPr>
        <w:t xml:space="preserve"> several limitations. First, although some interesting points have been raised, the study had a small sample size. Second, most patients included in our study were thin, and our findings must be validated in obese patients as well. Third, Mindray’s TDI-QA ultrasound image analysis software was used, which allows cardiac probes of the pleural line, whereas other software packages are not useful without a ventricular shape. The widespread use of this method may be limited by this shortcoming. Fourth, due to poor resolution of high-frequency probes, a phased array probe would benefit quantitative assessment of pleural line movement. Fifth, a lung ultrasound loop based on the combination of respiratory cycle and ultrasound may be more useful for the quantitative analysis of lung ultrasound</w:t>
      </w:r>
      <w:r w:rsidRPr="00870BDE">
        <w:rPr>
          <w:rFonts w:ascii="Book Antiqua" w:eastAsia="Book Antiqua" w:hAnsi="Book Antiqua" w:cs="Book Antiqua"/>
          <w:color w:val="000000"/>
          <w:vertAlign w:val="superscript"/>
        </w:rPr>
        <w:t>[</w:t>
      </w:r>
      <w:hyperlink w:anchor="_ENREF_21" w:tooltip="Duclos, 2019 #21" w:history="1">
        <w:r w:rsidRPr="00870BDE">
          <w:rPr>
            <w:rFonts w:ascii="Book Antiqua" w:eastAsia="Book Antiqua" w:hAnsi="Book Antiqua" w:cs="Book Antiqua"/>
            <w:color w:val="000000"/>
            <w:vertAlign w:val="superscript"/>
          </w:rPr>
          <w:t>21</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Unfortunately, conventional TDI software is only applicable in echocardiography where the respiratory circle is unavailable. Therefore, the respiratory cycle may need to be introduce</w:t>
      </w:r>
      <w:r w:rsidR="00035DF0">
        <w:rPr>
          <w:rFonts w:ascii="Book Antiqua" w:eastAsia="Book Antiqua" w:hAnsi="Book Antiqua" w:cs="Book Antiqua"/>
          <w:color w:val="000000"/>
        </w:rPr>
        <w:t>d</w:t>
      </w:r>
      <w:r w:rsidRPr="00870BDE">
        <w:rPr>
          <w:rFonts w:ascii="Book Antiqua" w:eastAsia="Book Antiqua" w:hAnsi="Book Antiqua" w:cs="Book Antiqua"/>
          <w:color w:val="000000"/>
        </w:rPr>
        <w:t xml:space="preserve"> into the software package. Finally, a larger sample size and a prospective diagnostic study is still needed to confirm our findings.</w:t>
      </w:r>
    </w:p>
    <w:p w14:paraId="01F02E14" w14:textId="77777777" w:rsidR="00A77B3E" w:rsidRPr="00870BDE" w:rsidRDefault="00A77B3E" w:rsidP="00870BDE">
      <w:pPr>
        <w:spacing w:line="360" w:lineRule="auto"/>
        <w:ind w:firstLine="480"/>
        <w:jc w:val="both"/>
        <w:rPr>
          <w:rFonts w:ascii="Book Antiqua" w:hAnsi="Book Antiqua"/>
        </w:rPr>
      </w:pPr>
    </w:p>
    <w:p w14:paraId="76247627"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aps/>
          <w:color w:val="000000"/>
          <w:u w:val="single"/>
        </w:rPr>
        <w:t>CONCLUSION</w:t>
      </w:r>
    </w:p>
    <w:p w14:paraId="6FD59B8C"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The current study utilized TDI and quantification analysis of pleural line movement to extract several indices such as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Our findings showed that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are good diagnostic biomarkers for pneumothorax. Compared with the other three biomarkers,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 xml:space="preserve">max </w:t>
      </w:r>
      <w:r w:rsidRPr="00870BDE">
        <w:rPr>
          <w:rFonts w:ascii="Book Antiqua" w:eastAsia="Book Antiqua" w:hAnsi="Book Antiqua" w:cs="Book Antiqua"/>
          <w:color w:val="000000"/>
        </w:rPr>
        <w:t xml:space="preserve">ratio </w:t>
      </w:r>
      <w:r w:rsidRPr="00870BDE">
        <w:rPr>
          <w:rFonts w:ascii="Book Antiqua" w:eastAsia="Book Antiqua" w:hAnsi="Book Antiqua" w:cs="Book Antiqua"/>
          <w:color w:val="000000"/>
        </w:rPr>
        <w:lastRenderedPageBreak/>
        <w:t>exhibited a better diagnostic performance. Overall, quantification analysis of pleural line movement using TDI is a useful tool for the diagnosis of pneumothorax.</w:t>
      </w:r>
    </w:p>
    <w:p w14:paraId="70BD317C" w14:textId="77777777" w:rsidR="00A77B3E" w:rsidRPr="00870BDE" w:rsidRDefault="00A77B3E" w:rsidP="00870BDE">
      <w:pPr>
        <w:spacing w:line="360" w:lineRule="auto"/>
        <w:jc w:val="both"/>
        <w:rPr>
          <w:rFonts w:ascii="Book Antiqua" w:hAnsi="Book Antiqua"/>
        </w:rPr>
      </w:pPr>
    </w:p>
    <w:p w14:paraId="252043FB"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aps/>
          <w:color w:val="000000"/>
          <w:u w:val="single"/>
        </w:rPr>
        <w:t>ARTICLE HIGHLIGHTS</w:t>
      </w:r>
    </w:p>
    <w:p w14:paraId="61DCB73E"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i/>
          <w:color w:val="000000"/>
        </w:rPr>
        <w:t>Research background</w:t>
      </w:r>
    </w:p>
    <w:p w14:paraId="6B6EB52A"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The criteria for pneumothorax using ultrasound is usually based on qualitative methodologies. </w:t>
      </w:r>
    </w:p>
    <w:p w14:paraId="1128FED4" w14:textId="77777777" w:rsidR="00A77B3E" w:rsidRPr="00870BDE" w:rsidRDefault="00A77B3E" w:rsidP="00870BDE">
      <w:pPr>
        <w:spacing w:line="360" w:lineRule="auto"/>
        <w:jc w:val="both"/>
        <w:rPr>
          <w:rFonts w:ascii="Book Antiqua" w:hAnsi="Book Antiqua"/>
        </w:rPr>
      </w:pPr>
    </w:p>
    <w:p w14:paraId="6CC4B426"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i/>
          <w:color w:val="000000"/>
        </w:rPr>
        <w:t>Research motivation</w:t>
      </w:r>
    </w:p>
    <w:p w14:paraId="51400B4B" w14:textId="09DF0AAC"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Tissue Doppler imaging</w:t>
      </w:r>
      <w:r w:rsidR="009B092F" w:rsidRPr="00870BDE">
        <w:rPr>
          <w:rFonts w:ascii="Book Antiqua" w:eastAsia="Book Antiqua" w:hAnsi="Book Antiqua" w:cs="Book Antiqua"/>
          <w:color w:val="000000"/>
        </w:rPr>
        <w:t xml:space="preserve"> (TDI)</w:t>
      </w:r>
      <w:r w:rsidRPr="00870BDE">
        <w:rPr>
          <w:rFonts w:ascii="Book Antiqua" w:eastAsia="Book Antiqua" w:hAnsi="Book Antiqua" w:cs="Book Antiqua"/>
          <w:color w:val="000000"/>
        </w:rPr>
        <w:t xml:space="preserve"> technology might discriminate pneumothorax by quantify</w:t>
      </w:r>
      <w:r w:rsidR="00035DF0">
        <w:rPr>
          <w:rFonts w:ascii="Book Antiqua" w:eastAsia="Book Antiqua" w:hAnsi="Book Antiqua" w:cs="Book Antiqua"/>
          <w:color w:val="000000"/>
        </w:rPr>
        <w:t>ing</w:t>
      </w:r>
      <w:r w:rsidRPr="00870BDE">
        <w:rPr>
          <w:rFonts w:ascii="Book Antiqua" w:eastAsia="Book Antiqua" w:hAnsi="Book Antiqua" w:cs="Book Antiqua"/>
          <w:color w:val="000000"/>
        </w:rPr>
        <w:t xml:space="preserve"> pleural line movement. Based on that, pneumothorax might be diagnosed in an objective way.</w:t>
      </w:r>
    </w:p>
    <w:p w14:paraId="20FE0EE5" w14:textId="77777777" w:rsidR="00A77B3E" w:rsidRPr="00870BDE" w:rsidRDefault="00A77B3E" w:rsidP="00870BDE">
      <w:pPr>
        <w:spacing w:line="360" w:lineRule="auto"/>
        <w:jc w:val="both"/>
        <w:rPr>
          <w:rFonts w:ascii="Book Antiqua" w:hAnsi="Book Antiqua"/>
        </w:rPr>
      </w:pPr>
    </w:p>
    <w:p w14:paraId="4D8E2814"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i/>
          <w:color w:val="000000"/>
        </w:rPr>
        <w:t>Research objectives</w:t>
      </w:r>
    </w:p>
    <w:p w14:paraId="61A46CA4" w14:textId="107CC8B4"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TDI can quantify pleural line movement while diagnos</w:t>
      </w:r>
      <w:r w:rsidR="00F57B68">
        <w:rPr>
          <w:rFonts w:ascii="Book Antiqua" w:eastAsia="Book Antiqua" w:hAnsi="Book Antiqua" w:cs="Book Antiqua"/>
          <w:color w:val="000000"/>
        </w:rPr>
        <w:t>ing</w:t>
      </w:r>
      <w:r w:rsidRPr="00870BDE">
        <w:rPr>
          <w:rFonts w:ascii="Book Antiqua" w:eastAsia="Book Antiqua" w:hAnsi="Book Antiqua" w:cs="Book Antiqua"/>
          <w:color w:val="000000"/>
        </w:rPr>
        <w:t xml:space="preserve"> pneumothorax.</w:t>
      </w:r>
    </w:p>
    <w:p w14:paraId="7BE8C690" w14:textId="77777777" w:rsidR="00A77B3E" w:rsidRPr="00870BDE" w:rsidRDefault="00A77B3E" w:rsidP="00870BDE">
      <w:pPr>
        <w:spacing w:line="360" w:lineRule="auto"/>
        <w:jc w:val="both"/>
        <w:rPr>
          <w:rFonts w:ascii="Book Antiqua" w:hAnsi="Book Antiqua"/>
        </w:rPr>
      </w:pPr>
    </w:p>
    <w:p w14:paraId="2C166D3D"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i/>
          <w:color w:val="000000"/>
        </w:rPr>
        <w:t>Research methods</w:t>
      </w:r>
    </w:p>
    <w:p w14:paraId="303DE170" w14:textId="100EEC6C"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Forty-five patients with unilateral pneumothorax were recruited. The pneumothorax side and contralateral normal lung side were then compared using several indices extracted from TDI, such as peak pleural line velocity (PVmax), peak chest wall tissue velocity (CVmax), peak pleural line strain value (PSmax), peak chest wall tissue strain value, PVmax/CVmax</w:t>
      </w:r>
      <w:r w:rsidR="00F57B68">
        <w:rPr>
          <w:rFonts w:ascii="Book Antiqua" w:eastAsia="Book Antiqua" w:hAnsi="Book Antiqua" w:cs="Book Antiqua"/>
          <w:color w:val="000000"/>
        </w:rPr>
        <w:t>,</w:t>
      </w:r>
      <w:r w:rsidRPr="00870BDE">
        <w:rPr>
          <w:rFonts w:ascii="Book Antiqua" w:eastAsia="Book Antiqua" w:hAnsi="Book Antiqua" w:cs="Book Antiqua"/>
          <w:color w:val="000000"/>
        </w:rPr>
        <w:t xml:space="preserve"> and PSmax/</w:t>
      </w:r>
      <w:r w:rsidR="00F57B68" w:rsidRPr="00870BDE">
        <w:rPr>
          <w:rFonts w:ascii="Book Antiqua" w:eastAsia="Book Antiqua" w:hAnsi="Book Antiqua" w:cs="Book Antiqua"/>
          <w:color w:val="000000"/>
        </w:rPr>
        <w:t>peak chest wall tissue strain value</w:t>
      </w:r>
      <w:r w:rsidRPr="00870BDE">
        <w:rPr>
          <w:rFonts w:ascii="Book Antiqua" w:eastAsia="Book Antiqua" w:hAnsi="Book Antiqua" w:cs="Book Antiqua"/>
          <w:color w:val="000000"/>
        </w:rPr>
        <w:t xml:space="preserve">. Receiver operating characteristic analysis was used to evaluate the performance of these quantitative assessments for pneumothorax diagnosis. </w:t>
      </w:r>
    </w:p>
    <w:p w14:paraId="50FE58A2" w14:textId="77777777" w:rsidR="00A77B3E" w:rsidRPr="00870BDE" w:rsidRDefault="00A77B3E" w:rsidP="00870BDE">
      <w:pPr>
        <w:spacing w:line="360" w:lineRule="auto"/>
        <w:jc w:val="both"/>
        <w:rPr>
          <w:rFonts w:ascii="Book Antiqua" w:hAnsi="Book Antiqua"/>
        </w:rPr>
      </w:pPr>
    </w:p>
    <w:p w14:paraId="489B1B9D"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i/>
          <w:color w:val="000000"/>
        </w:rPr>
        <w:t>Research results</w:t>
      </w:r>
    </w:p>
    <w:p w14:paraId="017F2AEF" w14:textId="27909F50"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PVmax, PSmax, PVmax/CVmax, PSmax/</w:t>
      </w:r>
      <w:r w:rsidR="00F57B68" w:rsidRPr="00870BDE">
        <w:rPr>
          <w:rFonts w:ascii="Book Antiqua" w:eastAsia="Book Antiqua" w:hAnsi="Book Antiqua" w:cs="Book Antiqua"/>
          <w:color w:val="000000"/>
        </w:rPr>
        <w:t>peak chest wall tissue strain value</w:t>
      </w:r>
      <w:r w:rsidRPr="00870BDE">
        <w:rPr>
          <w:rFonts w:ascii="Book Antiqua" w:eastAsia="Book Antiqua" w:hAnsi="Book Antiqua" w:cs="Book Antiqua"/>
          <w:color w:val="000000"/>
        </w:rPr>
        <w:t xml:space="preserve"> obtained on the pneumothorax side were lower than those on the non-pneumothorax side. The PVmax/CVmax was the best index for the detection of pneumothorax with an </w:t>
      </w:r>
      <w:r w:rsidR="009B092F" w:rsidRPr="00870BDE">
        <w:rPr>
          <w:rFonts w:ascii="Book Antiqua" w:hAnsi="Book Antiqua"/>
        </w:rPr>
        <w:t>area under receiver operating characteristic curve</w:t>
      </w:r>
      <w:r w:rsidRPr="00870BDE">
        <w:rPr>
          <w:rFonts w:ascii="Book Antiqua" w:eastAsia="Book Antiqua" w:hAnsi="Book Antiqua" w:cs="Book Antiqua"/>
          <w:color w:val="000000"/>
        </w:rPr>
        <w:t xml:space="preserve"> of 0.99. </w:t>
      </w:r>
    </w:p>
    <w:p w14:paraId="069EBE96" w14:textId="77777777" w:rsidR="00A77B3E" w:rsidRPr="00870BDE" w:rsidRDefault="00A77B3E" w:rsidP="00870BDE">
      <w:pPr>
        <w:spacing w:line="360" w:lineRule="auto"/>
        <w:jc w:val="both"/>
        <w:rPr>
          <w:rFonts w:ascii="Book Antiqua" w:hAnsi="Book Antiqua"/>
        </w:rPr>
      </w:pPr>
    </w:p>
    <w:p w14:paraId="130236F8"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i/>
          <w:color w:val="000000"/>
        </w:rPr>
        <w:t>Research conclusions</w:t>
      </w:r>
    </w:p>
    <w:p w14:paraId="57038917"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Therefore, we concluded that TDI is an effective tool for the diagnosis of pneumothorax. </w:t>
      </w:r>
    </w:p>
    <w:p w14:paraId="3DAF0C61" w14:textId="77777777" w:rsidR="00A77B3E" w:rsidRPr="00870BDE" w:rsidRDefault="00A77B3E" w:rsidP="00870BDE">
      <w:pPr>
        <w:spacing w:line="360" w:lineRule="auto"/>
        <w:jc w:val="both"/>
        <w:rPr>
          <w:rFonts w:ascii="Book Antiqua" w:hAnsi="Book Antiqua"/>
        </w:rPr>
      </w:pPr>
    </w:p>
    <w:p w14:paraId="7F7ACD29"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i/>
          <w:color w:val="000000"/>
        </w:rPr>
        <w:t>Research perspectives</w:t>
      </w:r>
    </w:p>
    <w:p w14:paraId="251D9BA0"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Further research is required to validate our findings in suspected cases.</w:t>
      </w:r>
    </w:p>
    <w:p w14:paraId="2BA10D14" w14:textId="77777777" w:rsidR="00A77B3E" w:rsidRPr="00870BDE" w:rsidRDefault="00A77B3E" w:rsidP="00870BDE">
      <w:pPr>
        <w:spacing w:line="360" w:lineRule="auto"/>
        <w:jc w:val="both"/>
        <w:rPr>
          <w:rFonts w:ascii="Book Antiqua" w:hAnsi="Book Antiqua"/>
        </w:rPr>
      </w:pPr>
    </w:p>
    <w:p w14:paraId="5C7F90C1"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REFERENCES</w:t>
      </w:r>
    </w:p>
    <w:p w14:paraId="24E129CF"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1 </w:t>
      </w:r>
      <w:r w:rsidRPr="00870BDE">
        <w:rPr>
          <w:rFonts w:ascii="Book Antiqua" w:eastAsia="Book Antiqua" w:hAnsi="Book Antiqua" w:cs="Book Antiqua"/>
          <w:b/>
          <w:bCs/>
          <w:color w:val="000000"/>
        </w:rPr>
        <w:t>Kelly AM</w:t>
      </w:r>
      <w:r w:rsidRPr="00870BDE">
        <w:rPr>
          <w:rFonts w:ascii="Book Antiqua" w:eastAsia="Book Antiqua" w:hAnsi="Book Antiqua" w:cs="Book Antiqua"/>
          <w:color w:val="000000"/>
        </w:rPr>
        <w:t xml:space="preserve">, Weldon D, Tsang AY, Graham CA. Comparison between two methods for estimating pneumothorax size from chest X-rays. </w:t>
      </w:r>
      <w:r w:rsidRPr="00870BDE">
        <w:rPr>
          <w:rFonts w:ascii="Book Antiqua" w:eastAsia="Book Antiqua" w:hAnsi="Book Antiqua" w:cs="Book Antiqua"/>
          <w:i/>
          <w:iCs/>
          <w:color w:val="000000"/>
        </w:rPr>
        <w:t>Respir Med</w:t>
      </w:r>
      <w:r w:rsidRPr="00870BDE">
        <w:rPr>
          <w:rFonts w:ascii="Book Antiqua" w:eastAsia="Book Antiqua" w:hAnsi="Book Antiqua" w:cs="Book Antiqua"/>
          <w:color w:val="000000"/>
        </w:rPr>
        <w:t xml:space="preserve"> 2006; </w:t>
      </w:r>
      <w:r w:rsidRPr="00870BDE">
        <w:rPr>
          <w:rFonts w:ascii="Book Antiqua" w:eastAsia="Book Antiqua" w:hAnsi="Book Antiqua" w:cs="Book Antiqua"/>
          <w:b/>
          <w:bCs/>
          <w:color w:val="000000"/>
        </w:rPr>
        <w:t>100</w:t>
      </w:r>
      <w:r w:rsidRPr="00870BDE">
        <w:rPr>
          <w:rFonts w:ascii="Book Antiqua" w:eastAsia="Book Antiqua" w:hAnsi="Book Antiqua" w:cs="Book Antiqua"/>
          <w:color w:val="000000"/>
        </w:rPr>
        <w:t>: 1356-1359 [PMID: 16406560 DOI: 10.1016/j.rmed.2005.11.022]</w:t>
      </w:r>
    </w:p>
    <w:p w14:paraId="6D0DC10A"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2 </w:t>
      </w:r>
      <w:r w:rsidRPr="00870BDE">
        <w:rPr>
          <w:rFonts w:ascii="Book Antiqua" w:eastAsia="Book Antiqua" w:hAnsi="Book Antiqua" w:cs="Book Antiqua"/>
          <w:b/>
          <w:bCs/>
          <w:color w:val="000000"/>
        </w:rPr>
        <w:t>Beckmann U</w:t>
      </w:r>
      <w:r w:rsidRPr="00870BDE">
        <w:rPr>
          <w:rFonts w:ascii="Book Antiqua" w:eastAsia="Book Antiqua" w:hAnsi="Book Antiqua" w:cs="Book Antiqua"/>
          <w:color w:val="000000"/>
        </w:rPr>
        <w:t xml:space="preserve">, Gillies DM, Berenholtz SM, Wu AW, Pronovost P. Incidents relating to the intra-hospital transfer of critically ill patients. An analysis of the reports submitted to the Australian Incident Monitoring Study in Intensive Care. </w:t>
      </w:r>
      <w:r w:rsidRPr="00870BDE">
        <w:rPr>
          <w:rFonts w:ascii="Book Antiqua" w:eastAsia="Book Antiqua" w:hAnsi="Book Antiqua" w:cs="Book Antiqua"/>
          <w:i/>
          <w:iCs/>
          <w:color w:val="000000"/>
        </w:rPr>
        <w:t>Intensive Care Med</w:t>
      </w:r>
      <w:r w:rsidRPr="00870BDE">
        <w:rPr>
          <w:rFonts w:ascii="Book Antiqua" w:eastAsia="Book Antiqua" w:hAnsi="Book Antiqua" w:cs="Book Antiqua"/>
          <w:color w:val="000000"/>
        </w:rPr>
        <w:t xml:space="preserve"> 2004; </w:t>
      </w:r>
      <w:r w:rsidRPr="00870BDE">
        <w:rPr>
          <w:rFonts w:ascii="Book Antiqua" w:eastAsia="Book Antiqua" w:hAnsi="Book Antiqua" w:cs="Book Antiqua"/>
          <w:b/>
          <w:bCs/>
          <w:color w:val="000000"/>
        </w:rPr>
        <w:t>30</w:t>
      </w:r>
      <w:r w:rsidRPr="00870BDE">
        <w:rPr>
          <w:rFonts w:ascii="Book Antiqua" w:eastAsia="Book Antiqua" w:hAnsi="Book Antiqua" w:cs="Book Antiqua"/>
          <w:color w:val="000000"/>
        </w:rPr>
        <w:t>: 1579-1585 [PMID: 14991102 DOI: 10.1007/s00134-004-2177-9]</w:t>
      </w:r>
    </w:p>
    <w:p w14:paraId="43B38A7A"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3 </w:t>
      </w:r>
      <w:r w:rsidRPr="00870BDE">
        <w:rPr>
          <w:rFonts w:ascii="Book Antiqua" w:eastAsia="Book Antiqua" w:hAnsi="Book Antiqua" w:cs="Book Antiqua"/>
          <w:b/>
          <w:bCs/>
          <w:color w:val="000000"/>
        </w:rPr>
        <w:t>Kirkpatrick AW</w:t>
      </w:r>
      <w:r w:rsidRPr="00870BDE">
        <w:rPr>
          <w:rFonts w:ascii="Book Antiqua" w:eastAsia="Book Antiqua" w:hAnsi="Book Antiqua" w:cs="Book Antiqua"/>
          <w:color w:val="000000"/>
        </w:rPr>
        <w:t xml:space="preserve">, Sirois M, Laupland KB, Liu D, Rowan K, Ball CG, Hameed SM, Brown R, Simons R, Dulchavsky SA, Hamiilton DR, Nicolaou S. Hand-held thoracic sonography for detecting post-traumatic pneumothoraces: the Extended Focused Assessment with Sonography for Trauma (EFAST). </w:t>
      </w:r>
      <w:r w:rsidRPr="00870BDE">
        <w:rPr>
          <w:rFonts w:ascii="Book Antiqua" w:eastAsia="Book Antiqua" w:hAnsi="Book Antiqua" w:cs="Book Antiqua"/>
          <w:i/>
          <w:iCs/>
          <w:color w:val="000000"/>
        </w:rPr>
        <w:t>J Trauma</w:t>
      </w:r>
      <w:r w:rsidRPr="00870BDE">
        <w:rPr>
          <w:rFonts w:ascii="Book Antiqua" w:eastAsia="Book Antiqua" w:hAnsi="Book Antiqua" w:cs="Book Antiqua"/>
          <w:color w:val="000000"/>
        </w:rPr>
        <w:t xml:space="preserve"> 2004; </w:t>
      </w:r>
      <w:r w:rsidRPr="00870BDE">
        <w:rPr>
          <w:rFonts w:ascii="Book Antiqua" w:eastAsia="Book Antiqua" w:hAnsi="Book Antiqua" w:cs="Book Antiqua"/>
          <w:b/>
          <w:bCs/>
          <w:color w:val="000000"/>
        </w:rPr>
        <w:t>57</w:t>
      </w:r>
      <w:r w:rsidRPr="00870BDE">
        <w:rPr>
          <w:rFonts w:ascii="Book Antiqua" w:eastAsia="Book Antiqua" w:hAnsi="Book Antiqua" w:cs="Book Antiqua"/>
          <w:color w:val="000000"/>
        </w:rPr>
        <w:t>: 288-295 [PMID: 15345974 DOI: 10.1097/01.ta.0000133565.88871.e4]</w:t>
      </w:r>
    </w:p>
    <w:p w14:paraId="59D44F3F"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4 </w:t>
      </w:r>
      <w:r w:rsidRPr="00870BDE">
        <w:rPr>
          <w:rFonts w:ascii="Book Antiqua" w:eastAsia="Book Antiqua" w:hAnsi="Book Antiqua" w:cs="Book Antiqua"/>
          <w:b/>
          <w:bCs/>
          <w:color w:val="000000"/>
        </w:rPr>
        <w:t>Xirouchaki N</w:t>
      </w:r>
      <w:r w:rsidRPr="00870BDE">
        <w:rPr>
          <w:rFonts w:ascii="Book Antiqua" w:eastAsia="Book Antiqua" w:hAnsi="Book Antiqua" w:cs="Book Antiqua"/>
          <w:color w:val="000000"/>
        </w:rPr>
        <w:t xml:space="preserve">, Magkanas E, Vaporidi K, Kondili E, Plataki M, Patrianakos A, Akoumianaki E, Georgopoulos D. Lung ultrasound in critically ill patients: comparison with bedside chest radiography. </w:t>
      </w:r>
      <w:r w:rsidRPr="00870BDE">
        <w:rPr>
          <w:rFonts w:ascii="Book Antiqua" w:eastAsia="Book Antiqua" w:hAnsi="Book Antiqua" w:cs="Book Antiqua"/>
          <w:i/>
          <w:iCs/>
          <w:color w:val="000000"/>
        </w:rPr>
        <w:t>Intensive Care Med</w:t>
      </w:r>
      <w:r w:rsidRPr="00870BDE">
        <w:rPr>
          <w:rFonts w:ascii="Book Antiqua" w:eastAsia="Book Antiqua" w:hAnsi="Book Antiqua" w:cs="Book Antiqua"/>
          <w:color w:val="000000"/>
        </w:rPr>
        <w:t xml:space="preserve"> 2011; </w:t>
      </w:r>
      <w:r w:rsidRPr="00870BDE">
        <w:rPr>
          <w:rFonts w:ascii="Book Antiqua" w:eastAsia="Book Antiqua" w:hAnsi="Book Antiqua" w:cs="Book Antiqua"/>
          <w:b/>
          <w:bCs/>
          <w:color w:val="000000"/>
        </w:rPr>
        <w:t>37</w:t>
      </w:r>
      <w:r w:rsidRPr="00870BDE">
        <w:rPr>
          <w:rFonts w:ascii="Book Antiqua" w:eastAsia="Book Antiqua" w:hAnsi="Book Antiqua" w:cs="Book Antiqua"/>
          <w:color w:val="000000"/>
        </w:rPr>
        <w:t>: 1488-1493 [PMID: 21809107 DOI: 10.1007/s00134-011-2317-y]</w:t>
      </w:r>
    </w:p>
    <w:p w14:paraId="40F1176D"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5 </w:t>
      </w:r>
      <w:r w:rsidRPr="00870BDE">
        <w:rPr>
          <w:rFonts w:ascii="Book Antiqua" w:eastAsia="Book Antiqua" w:hAnsi="Book Antiqua" w:cs="Book Antiqua"/>
          <w:b/>
          <w:bCs/>
          <w:color w:val="000000"/>
        </w:rPr>
        <w:t>Lichtenstein DA</w:t>
      </w:r>
      <w:r w:rsidRPr="00870BDE">
        <w:rPr>
          <w:rFonts w:ascii="Book Antiqua" w:eastAsia="Book Antiqua" w:hAnsi="Book Antiqua" w:cs="Book Antiqua"/>
          <w:color w:val="000000"/>
        </w:rPr>
        <w:t xml:space="preserve">, Menu Y. A bedside ultrasound sign ruling out pneumothorax in the critically ill. Lung sliding. </w:t>
      </w:r>
      <w:r w:rsidRPr="00870BDE">
        <w:rPr>
          <w:rFonts w:ascii="Book Antiqua" w:eastAsia="Book Antiqua" w:hAnsi="Book Antiqua" w:cs="Book Antiqua"/>
          <w:i/>
          <w:iCs/>
          <w:color w:val="000000"/>
        </w:rPr>
        <w:t>Chest</w:t>
      </w:r>
      <w:r w:rsidRPr="00870BDE">
        <w:rPr>
          <w:rFonts w:ascii="Book Antiqua" w:eastAsia="Book Antiqua" w:hAnsi="Book Antiqua" w:cs="Book Antiqua"/>
          <w:color w:val="000000"/>
        </w:rPr>
        <w:t xml:space="preserve"> 1995; </w:t>
      </w:r>
      <w:r w:rsidRPr="00870BDE">
        <w:rPr>
          <w:rFonts w:ascii="Book Antiqua" w:eastAsia="Book Antiqua" w:hAnsi="Book Antiqua" w:cs="Book Antiqua"/>
          <w:b/>
          <w:bCs/>
          <w:color w:val="000000"/>
        </w:rPr>
        <w:t>108</w:t>
      </w:r>
      <w:r w:rsidRPr="00870BDE">
        <w:rPr>
          <w:rFonts w:ascii="Book Antiqua" w:eastAsia="Book Antiqua" w:hAnsi="Book Antiqua" w:cs="Book Antiqua"/>
          <w:color w:val="000000"/>
        </w:rPr>
        <w:t>: 1345-1348 [PMID: 7587439 DOI: 10.1378/chest.108.5.1345]</w:t>
      </w:r>
    </w:p>
    <w:p w14:paraId="7C1C8DE1"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6 </w:t>
      </w:r>
      <w:r w:rsidRPr="00870BDE">
        <w:rPr>
          <w:rFonts w:ascii="Book Antiqua" w:eastAsia="Book Antiqua" w:hAnsi="Book Antiqua" w:cs="Book Antiqua"/>
          <w:b/>
          <w:bCs/>
          <w:color w:val="000000"/>
        </w:rPr>
        <w:t>Lichtenstein D</w:t>
      </w:r>
      <w:r w:rsidRPr="00870BDE">
        <w:rPr>
          <w:rFonts w:ascii="Book Antiqua" w:eastAsia="Book Antiqua" w:hAnsi="Book Antiqua" w:cs="Book Antiqua"/>
          <w:color w:val="000000"/>
        </w:rPr>
        <w:t xml:space="preserve">, Mezière G, Biderman P, Gepner A. The "lung point": an ultrasound sign specific to pneumothorax. </w:t>
      </w:r>
      <w:r w:rsidRPr="00870BDE">
        <w:rPr>
          <w:rFonts w:ascii="Book Antiqua" w:eastAsia="Book Antiqua" w:hAnsi="Book Antiqua" w:cs="Book Antiqua"/>
          <w:i/>
          <w:iCs/>
          <w:color w:val="000000"/>
        </w:rPr>
        <w:t>Intensive Care Med</w:t>
      </w:r>
      <w:r w:rsidRPr="00870BDE">
        <w:rPr>
          <w:rFonts w:ascii="Book Antiqua" w:eastAsia="Book Antiqua" w:hAnsi="Book Antiqua" w:cs="Book Antiqua"/>
          <w:color w:val="000000"/>
        </w:rPr>
        <w:t xml:space="preserve"> 2000; </w:t>
      </w:r>
      <w:r w:rsidRPr="00870BDE">
        <w:rPr>
          <w:rFonts w:ascii="Book Antiqua" w:eastAsia="Book Antiqua" w:hAnsi="Book Antiqua" w:cs="Book Antiqua"/>
          <w:b/>
          <w:bCs/>
          <w:color w:val="000000"/>
        </w:rPr>
        <w:t>26</w:t>
      </w:r>
      <w:r w:rsidRPr="00870BDE">
        <w:rPr>
          <w:rFonts w:ascii="Book Antiqua" w:eastAsia="Book Antiqua" w:hAnsi="Book Antiqua" w:cs="Book Antiqua"/>
          <w:color w:val="000000"/>
        </w:rPr>
        <w:t>: 1434-1440 [PMID: 11126253 DOI: 10.1007/s001340000627]</w:t>
      </w:r>
    </w:p>
    <w:p w14:paraId="6E7BF668"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lastRenderedPageBreak/>
        <w:t xml:space="preserve">7 </w:t>
      </w:r>
      <w:r w:rsidRPr="00870BDE">
        <w:rPr>
          <w:rFonts w:ascii="Book Antiqua" w:eastAsia="Book Antiqua" w:hAnsi="Book Antiqua" w:cs="Book Antiqua"/>
          <w:b/>
          <w:bCs/>
          <w:color w:val="000000"/>
        </w:rPr>
        <w:t>Moreno-Aguilar G</w:t>
      </w:r>
      <w:r w:rsidRPr="00870BDE">
        <w:rPr>
          <w:rFonts w:ascii="Book Antiqua" w:eastAsia="Book Antiqua" w:hAnsi="Book Antiqua" w:cs="Book Antiqua"/>
          <w:color w:val="000000"/>
        </w:rPr>
        <w:t xml:space="preserve">, Lichtenstein D. Lung ultrasound in the critically ill (LUCI) and the lung point: a sign specific to pneumothorax which cannot be mimicked. </w:t>
      </w:r>
      <w:r w:rsidRPr="00870BDE">
        <w:rPr>
          <w:rFonts w:ascii="Book Antiqua" w:eastAsia="Book Antiqua" w:hAnsi="Book Antiqua" w:cs="Book Antiqua"/>
          <w:i/>
          <w:iCs/>
          <w:color w:val="000000"/>
        </w:rPr>
        <w:t>Crit Care</w:t>
      </w:r>
      <w:r w:rsidRPr="00870BDE">
        <w:rPr>
          <w:rFonts w:ascii="Book Antiqua" w:eastAsia="Book Antiqua" w:hAnsi="Book Antiqua" w:cs="Book Antiqua"/>
          <w:color w:val="000000"/>
        </w:rPr>
        <w:t xml:space="preserve"> 2015; </w:t>
      </w:r>
      <w:r w:rsidRPr="00870BDE">
        <w:rPr>
          <w:rFonts w:ascii="Book Antiqua" w:eastAsia="Book Antiqua" w:hAnsi="Book Antiqua" w:cs="Book Antiqua"/>
          <w:b/>
          <w:bCs/>
          <w:color w:val="000000"/>
        </w:rPr>
        <w:t>19</w:t>
      </w:r>
      <w:r w:rsidRPr="00870BDE">
        <w:rPr>
          <w:rFonts w:ascii="Book Antiqua" w:eastAsia="Book Antiqua" w:hAnsi="Book Antiqua" w:cs="Book Antiqua"/>
          <w:color w:val="000000"/>
        </w:rPr>
        <w:t>: 311 [PMID: 26345706 DOI: 10.1186/s13054-015-1030-6]</w:t>
      </w:r>
    </w:p>
    <w:p w14:paraId="24A8F5C9"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8 </w:t>
      </w:r>
      <w:r w:rsidRPr="00870BDE">
        <w:rPr>
          <w:rFonts w:ascii="Book Antiqua" w:eastAsia="Book Antiqua" w:hAnsi="Book Antiqua" w:cs="Book Antiqua"/>
          <w:b/>
          <w:bCs/>
          <w:color w:val="000000"/>
        </w:rPr>
        <w:t>Lichtenstein DA</w:t>
      </w:r>
      <w:r w:rsidRPr="00870BDE">
        <w:rPr>
          <w:rFonts w:ascii="Book Antiqua" w:eastAsia="Book Antiqua" w:hAnsi="Book Antiqua" w:cs="Book Antiqua"/>
          <w:color w:val="000000"/>
        </w:rPr>
        <w:t xml:space="preserve">, Mezière GA. Relevance of lung ultrasound in the diagnosis of acute respiratory failure: the BLUE protocol. </w:t>
      </w:r>
      <w:r w:rsidRPr="00870BDE">
        <w:rPr>
          <w:rFonts w:ascii="Book Antiqua" w:eastAsia="Book Antiqua" w:hAnsi="Book Antiqua" w:cs="Book Antiqua"/>
          <w:i/>
          <w:iCs/>
          <w:color w:val="000000"/>
        </w:rPr>
        <w:t>Chest</w:t>
      </w:r>
      <w:r w:rsidRPr="00870BDE">
        <w:rPr>
          <w:rFonts w:ascii="Book Antiqua" w:eastAsia="Book Antiqua" w:hAnsi="Book Antiqua" w:cs="Book Antiqua"/>
          <w:color w:val="000000"/>
        </w:rPr>
        <w:t xml:space="preserve"> 2008; </w:t>
      </w:r>
      <w:r w:rsidRPr="00870BDE">
        <w:rPr>
          <w:rFonts w:ascii="Book Antiqua" w:eastAsia="Book Antiqua" w:hAnsi="Book Antiqua" w:cs="Book Antiqua"/>
          <w:b/>
          <w:bCs/>
          <w:color w:val="000000"/>
        </w:rPr>
        <w:t>134</w:t>
      </w:r>
      <w:r w:rsidRPr="00870BDE">
        <w:rPr>
          <w:rFonts w:ascii="Book Antiqua" w:eastAsia="Book Antiqua" w:hAnsi="Book Antiqua" w:cs="Book Antiqua"/>
          <w:color w:val="000000"/>
        </w:rPr>
        <w:t>: 117-125 [PMID: 18403664 DOI: 10.1378/chest.07-2800]</w:t>
      </w:r>
    </w:p>
    <w:p w14:paraId="00E9D932"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9 </w:t>
      </w:r>
      <w:r w:rsidRPr="00870BDE">
        <w:rPr>
          <w:rFonts w:ascii="Book Antiqua" w:eastAsia="Book Antiqua" w:hAnsi="Book Antiqua" w:cs="Book Antiqua"/>
          <w:b/>
          <w:bCs/>
          <w:color w:val="000000"/>
        </w:rPr>
        <w:t>Del Colle A</w:t>
      </w:r>
      <w:r w:rsidRPr="00870BDE">
        <w:rPr>
          <w:rFonts w:ascii="Book Antiqua" w:eastAsia="Book Antiqua" w:hAnsi="Book Antiqua" w:cs="Book Antiqua"/>
          <w:color w:val="000000"/>
        </w:rPr>
        <w:t xml:space="preserve">, Carpagnano GE, Feragalli B, Foschino Barbaro MP, Lacedonia D, Scioscia G, Quarato CMI, Buonamico E, Tinti MG, Rea G, Cipriani C, Frongillo E, De Cosmo S, Guglielmi G, Sperandeo M. Transthoracic ultrasound sign in severe asthmatic patients: a lack of "gliding sign" mimic pneumothorax. </w:t>
      </w:r>
      <w:r w:rsidRPr="00870BDE">
        <w:rPr>
          <w:rFonts w:ascii="Book Antiqua" w:eastAsia="Book Antiqua" w:hAnsi="Book Antiqua" w:cs="Book Antiqua"/>
          <w:i/>
          <w:iCs/>
          <w:color w:val="000000"/>
        </w:rPr>
        <w:t>BJR Case Rep</w:t>
      </w:r>
      <w:r w:rsidRPr="00870BDE">
        <w:rPr>
          <w:rFonts w:ascii="Book Antiqua" w:eastAsia="Book Antiqua" w:hAnsi="Book Antiqua" w:cs="Book Antiqua"/>
          <w:color w:val="000000"/>
        </w:rPr>
        <w:t xml:space="preserve"> 2019; </w:t>
      </w:r>
      <w:r w:rsidRPr="00870BDE">
        <w:rPr>
          <w:rFonts w:ascii="Book Antiqua" w:eastAsia="Book Antiqua" w:hAnsi="Book Antiqua" w:cs="Book Antiqua"/>
          <w:b/>
          <w:bCs/>
          <w:color w:val="000000"/>
        </w:rPr>
        <w:t>5</w:t>
      </w:r>
      <w:r w:rsidRPr="00870BDE">
        <w:rPr>
          <w:rFonts w:ascii="Book Antiqua" w:eastAsia="Book Antiqua" w:hAnsi="Book Antiqua" w:cs="Book Antiqua"/>
          <w:color w:val="000000"/>
        </w:rPr>
        <w:t>: 20190030 [PMID: 31938562 DOI: 10.1259/bjrcr.20190030]</w:t>
      </w:r>
    </w:p>
    <w:p w14:paraId="263DF6FB"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10 </w:t>
      </w:r>
      <w:r w:rsidRPr="00870BDE">
        <w:rPr>
          <w:rFonts w:ascii="Book Antiqua" w:eastAsia="Book Antiqua" w:hAnsi="Book Antiqua" w:cs="Book Antiqua"/>
          <w:b/>
          <w:bCs/>
          <w:color w:val="000000"/>
        </w:rPr>
        <w:t>Gelabert C</w:t>
      </w:r>
      <w:r w:rsidRPr="00870BDE">
        <w:rPr>
          <w:rFonts w:ascii="Book Antiqua" w:eastAsia="Book Antiqua" w:hAnsi="Book Antiqua" w:cs="Book Antiqua"/>
          <w:color w:val="000000"/>
        </w:rPr>
        <w:t xml:space="preserve">, Nelson M. Bleb point: mimicker of pneumothorax in bullous lung disease. </w:t>
      </w:r>
      <w:r w:rsidRPr="00870BDE">
        <w:rPr>
          <w:rFonts w:ascii="Book Antiqua" w:eastAsia="Book Antiqua" w:hAnsi="Book Antiqua" w:cs="Book Antiqua"/>
          <w:i/>
          <w:iCs/>
          <w:color w:val="000000"/>
        </w:rPr>
        <w:t>West J Emerg Med</w:t>
      </w:r>
      <w:r w:rsidRPr="00870BDE">
        <w:rPr>
          <w:rFonts w:ascii="Book Antiqua" w:eastAsia="Book Antiqua" w:hAnsi="Book Antiqua" w:cs="Book Antiqua"/>
          <w:color w:val="000000"/>
        </w:rPr>
        <w:t xml:space="preserve"> 2015; </w:t>
      </w:r>
      <w:r w:rsidRPr="00870BDE">
        <w:rPr>
          <w:rFonts w:ascii="Book Antiqua" w:eastAsia="Book Antiqua" w:hAnsi="Book Antiqua" w:cs="Book Antiqua"/>
          <w:b/>
          <w:bCs/>
          <w:color w:val="000000"/>
        </w:rPr>
        <w:t>16</w:t>
      </w:r>
      <w:r w:rsidRPr="00870BDE">
        <w:rPr>
          <w:rFonts w:ascii="Book Antiqua" w:eastAsia="Book Antiqua" w:hAnsi="Book Antiqua" w:cs="Book Antiqua"/>
          <w:color w:val="000000"/>
        </w:rPr>
        <w:t>: 447-449 [PMID: 25987927 DOI: 10.5811/westjem.2015.3.24809]</w:t>
      </w:r>
    </w:p>
    <w:p w14:paraId="3238CE48"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11 </w:t>
      </w:r>
      <w:r w:rsidRPr="00870BDE">
        <w:rPr>
          <w:rFonts w:ascii="Book Antiqua" w:eastAsia="Book Antiqua" w:hAnsi="Book Antiqua" w:cs="Book Antiqua"/>
          <w:b/>
          <w:bCs/>
          <w:color w:val="000000"/>
        </w:rPr>
        <w:t>Slater A</w:t>
      </w:r>
      <w:r w:rsidRPr="00870BDE">
        <w:rPr>
          <w:rFonts w:ascii="Book Antiqua" w:eastAsia="Book Antiqua" w:hAnsi="Book Antiqua" w:cs="Book Antiqua"/>
          <w:color w:val="000000"/>
        </w:rPr>
        <w:t xml:space="preserve">, Goodwin M, Anderson KE, Gleeson FV. COPD can mimic the appearance of pneumothorax on thoracic ultrasound. </w:t>
      </w:r>
      <w:r w:rsidRPr="00870BDE">
        <w:rPr>
          <w:rFonts w:ascii="Book Antiqua" w:eastAsia="Book Antiqua" w:hAnsi="Book Antiqua" w:cs="Book Antiqua"/>
          <w:i/>
          <w:iCs/>
          <w:color w:val="000000"/>
        </w:rPr>
        <w:t>Chest</w:t>
      </w:r>
      <w:r w:rsidRPr="00870BDE">
        <w:rPr>
          <w:rFonts w:ascii="Book Antiqua" w:eastAsia="Book Antiqua" w:hAnsi="Book Antiqua" w:cs="Book Antiqua"/>
          <w:color w:val="000000"/>
        </w:rPr>
        <w:t xml:space="preserve"> 2006; </w:t>
      </w:r>
      <w:r w:rsidRPr="00870BDE">
        <w:rPr>
          <w:rFonts w:ascii="Book Antiqua" w:eastAsia="Book Antiqua" w:hAnsi="Book Antiqua" w:cs="Book Antiqua"/>
          <w:b/>
          <w:bCs/>
          <w:color w:val="000000"/>
        </w:rPr>
        <w:t>129</w:t>
      </w:r>
      <w:r w:rsidRPr="00870BDE">
        <w:rPr>
          <w:rFonts w:ascii="Book Antiqua" w:eastAsia="Book Antiqua" w:hAnsi="Book Antiqua" w:cs="Book Antiqua"/>
          <w:color w:val="000000"/>
        </w:rPr>
        <w:t>: 545-550 [PMID: 16537850 DOI: 10.1378/chest.129.3.545]</w:t>
      </w:r>
    </w:p>
    <w:p w14:paraId="484E6FFE"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12 </w:t>
      </w:r>
      <w:r w:rsidRPr="00870BDE">
        <w:rPr>
          <w:rFonts w:ascii="Book Antiqua" w:eastAsia="Book Antiqua" w:hAnsi="Book Antiqua" w:cs="Book Antiqua"/>
          <w:b/>
          <w:bCs/>
          <w:color w:val="000000"/>
        </w:rPr>
        <w:t>Ding W</w:t>
      </w:r>
      <w:r w:rsidRPr="00870BDE">
        <w:rPr>
          <w:rFonts w:ascii="Book Antiqua" w:eastAsia="Book Antiqua" w:hAnsi="Book Antiqua" w:cs="Book Antiqua"/>
          <w:color w:val="000000"/>
        </w:rPr>
        <w:t xml:space="preserve">, Shen Y, Yang J, He X, Zhang M. Diagnosis of pneumothorax by radiography and ultrasonography: a meta-analysis. </w:t>
      </w:r>
      <w:r w:rsidRPr="00870BDE">
        <w:rPr>
          <w:rFonts w:ascii="Book Antiqua" w:eastAsia="Book Antiqua" w:hAnsi="Book Antiqua" w:cs="Book Antiqua"/>
          <w:i/>
          <w:iCs/>
          <w:color w:val="000000"/>
        </w:rPr>
        <w:t>Chest</w:t>
      </w:r>
      <w:r w:rsidRPr="00870BDE">
        <w:rPr>
          <w:rFonts w:ascii="Book Antiqua" w:eastAsia="Book Antiqua" w:hAnsi="Book Antiqua" w:cs="Book Antiqua"/>
          <w:color w:val="000000"/>
        </w:rPr>
        <w:t xml:space="preserve"> 2011; </w:t>
      </w:r>
      <w:r w:rsidRPr="00870BDE">
        <w:rPr>
          <w:rFonts w:ascii="Book Antiqua" w:eastAsia="Book Antiqua" w:hAnsi="Book Antiqua" w:cs="Book Antiqua"/>
          <w:b/>
          <w:bCs/>
          <w:color w:val="000000"/>
        </w:rPr>
        <w:t>140</w:t>
      </w:r>
      <w:r w:rsidRPr="00870BDE">
        <w:rPr>
          <w:rFonts w:ascii="Book Antiqua" w:eastAsia="Book Antiqua" w:hAnsi="Book Antiqua" w:cs="Book Antiqua"/>
          <w:color w:val="000000"/>
        </w:rPr>
        <w:t>: 859-866 [PMID: 21546439 DOI: 10.1378/chest.10-2946]</w:t>
      </w:r>
    </w:p>
    <w:p w14:paraId="042B3E94" w14:textId="5813B47E"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13 </w:t>
      </w:r>
      <w:r w:rsidRPr="00870BDE">
        <w:rPr>
          <w:rFonts w:ascii="Book Antiqua" w:eastAsia="Book Antiqua" w:hAnsi="Book Antiqua" w:cs="Book Antiqua"/>
          <w:b/>
          <w:bCs/>
          <w:color w:val="000000"/>
        </w:rPr>
        <w:t>Schrift D</w:t>
      </w:r>
      <w:r w:rsidRPr="00870BDE">
        <w:rPr>
          <w:rFonts w:ascii="Book Antiqua" w:eastAsia="Book Antiqua" w:hAnsi="Book Antiqua" w:cs="Book Antiqua"/>
          <w:color w:val="000000"/>
        </w:rPr>
        <w:t xml:space="preserve">, Barron K, Wagner M, Arya R. A case report of lung ultrasound missing a pneumothorax due to patient positioning. </w:t>
      </w:r>
      <w:r w:rsidRPr="00870BDE">
        <w:rPr>
          <w:rFonts w:ascii="Book Antiqua" w:eastAsia="Book Antiqua" w:hAnsi="Book Antiqua" w:cs="Book Antiqua"/>
          <w:i/>
          <w:iCs/>
          <w:color w:val="000000"/>
        </w:rPr>
        <w:t>Ultrasound</w:t>
      </w:r>
      <w:r w:rsidRPr="00870BDE">
        <w:rPr>
          <w:rFonts w:ascii="Book Antiqua" w:eastAsia="Book Antiqua" w:hAnsi="Book Antiqua" w:cs="Book Antiqua"/>
          <w:color w:val="000000"/>
        </w:rPr>
        <w:t xml:space="preserve"> 2017; </w:t>
      </w:r>
      <w:r w:rsidRPr="00870BDE">
        <w:rPr>
          <w:rFonts w:ascii="Book Antiqua" w:eastAsia="Book Antiqua" w:hAnsi="Book Antiqua" w:cs="Book Antiqua"/>
          <w:b/>
          <w:bCs/>
          <w:color w:val="000000"/>
        </w:rPr>
        <w:t>25</w:t>
      </w:r>
      <w:r w:rsidRPr="00870BDE">
        <w:rPr>
          <w:rFonts w:ascii="Book Antiqua" w:eastAsia="Book Antiqua" w:hAnsi="Book Antiqua" w:cs="Book Antiqua"/>
          <w:color w:val="000000"/>
        </w:rPr>
        <w:t>: 248-250 [PMID: 29163662 DOI: 10.1177/1742271</w:t>
      </w:r>
      <w:r w:rsidR="002F4802" w:rsidRPr="00870BDE">
        <w:rPr>
          <w:rFonts w:ascii="Book Antiqua" w:eastAsia="Book Antiqua" w:hAnsi="Book Antiqua" w:cs="Book Antiqua"/>
          <w:color w:val="000000"/>
        </w:rPr>
        <w:t>X</w:t>
      </w:r>
      <w:r w:rsidRPr="00870BDE">
        <w:rPr>
          <w:rFonts w:ascii="Book Antiqua" w:eastAsia="Book Antiqua" w:hAnsi="Book Antiqua" w:cs="Book Antiqua"/>
          <w:color w:val="000000"/>
        </w:rPr>
        <w:t>17708473]</w:t>
      </w:r>
    </w:p>
    <w:p w14:paraId="0A0C60BA" w14:textId="3878A9AF" w:rsidR="00A77B3E" w:rsidRPr="00870BDE" w:rsidRDefault="005C514D" w:rsidP="00870BDE">
      <w:pPr>
        <w:spacing w:line="360" w:lineRule="auto"/>
        <w:jc w:val="both"/>
        <w:rPr>
          <w:rFonts w:ascii="Book Antiqua" w:eastAsia="Book Antiqua" w:hAnsi="Book Antiqua" w:cs="Book Antiqua"/>
          <w:color w:val="000000"/>
        </w:rPr>
      </w:pPr>
      <w:r w:rsidRPr="00870BDE">
        <w:rPr>
          <w:rFonts w:ascii="Book Antiqua" w:eastAsia="Book Antiqua" w:hAnsi="Book Antiqua" w:cs="Book Antiqua"/>
          <w:color w:val="000000"/>
        </w:rPr>
        <w:t xml:space="preserve">14 </w:t>
      </w:r>
      <w:r w:rsidRPr="00870BDE">
        <w:rPr>
          <w:rFonts w:ascii="Book Antiqua" w:eastAsia="Book Antiqua" w:hAnsi="Book Antiqua" w:cs="Book Antiqua"/>
          <w:b/>
          <w:bCs/>
          <w:color w:val="000000"/>
        </w:rPr>
        <w:t>Mullens W</w:t>
      </w:r>
      <w:r w:rsidRPr="00870BDE">
        <w:rPr>
          <w:rFonts w:ascii="Book Antiqua" w:eastAsia="Book Antiqua" w:hAnsi="Book Antiqua" w:cs="Book Antiqua"/>
          <w:color w:val="000000"/>
        </w:rPr>
        <w:t xml:space="preserve">, Borowski AG, Curtin RJ, Thomas JD, Tang WH. Tissue Doppler imaging in the estimation of intracardiac filling pressure in decompensated patients with advanced systolic heart failure. </w:t>
      </w:r>
      <w:r w:rsidRPr="00870BDE">
        <w:rPr>
          <w:rFonts w:ascii="Book Antiqua" w:eastAsia="Book Antiqua" w:hAnsi="Book Antiqua" w:cs="Book Antiqua"/>
          <w:i/>
          <w:iCs/>
          <w:color w:val="000000"/>
        </w:rPr>
        <w:t>Circulation</w:t>
      </w:r>
      <w:r w:rsidRPr="00870BDE">
        <w:rPr>
          <w:rFonts w:ascii="Book Antiqua" w:eastAsia="Book Antiqua" w:hAnsi="Book Antiqua" w:cs="Book Antiqua"/>
          <w:color w:val="000000"/>
        </w:rPr>
        <w:t xml:space="preserve"> 2009; </w:t>
      </w:r>
      <w:r w:rsidRPr="00870BDE">
        <w:rPr>
          <w:rFonts w:ascii="Book Antiqua" w:eastAsia="Book Antiqua" w:hAnsi="Book Antiqua" w:cs="Book Antiqua"/>
          <w:b/>
          <w:bCs/>
          <w:color w:val="000000"/>
        </w:rPr>
        <w:t>119</w:t>
      </w:r>
      <w:r w:rsidRPr="00870BDE">
        <w:rPr>
          <w:rFonts w:ascii="Book Antiqua" w:eastAsia="Book Antiqua" w:hAnsi="Book Antiqua" w:cs="Book Antiqua"/>
          <w:color w:val="000000"/>
        </w:rPr>
        <w:t xml:space="preserve">: 62-70 [PMID: 19075104 DOI: </w:t>
      </w:r>
      <w:r w:rsidR="002F4802" w:rsidRPr="00870BDE">
        <w:rPr>
          <w:rFonts w:ascii="Book Antiqua" w:eastAsia="Book Antiqua" w:hAnsi="Book Antiqua" w:cs="Book Antiqua"/>
          <w:color w:val="000000"/>
        </w:rPr>
        <w:t>10.1161/CIRCULATIONAHA.108.779223</w:t>
      </w:r>
      <w:r w:rsidRPr="00870BDE">
        <w:rPr>
          <w:rFonts w:ascii="Book Antiqua" w:eastAsia="Book Antiqua" w:hAnsi="Book Antiqua" w:cs="Book Antiqua"/>
          <w:color w:val="000000"/>
        </w:rPr>
        <w:t>]</w:t>
      </w:r>
    </w:p>
    <w:p w14:paraId="17E77273"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15 </w:t>
      </w:r>
      <w:r w:rsidRPr="00870BDE">
        <w:rPr>
          <w:rFonts w:ascii="Book Antiqua" w:eastAsia="Book Antiqua" w:hAnsi="Book Antiqua" w:cs="Book Antiqua"/>
          <w:b/>
          <w:bCs/>
          <w:color w:val="000000"/>
        </w:rPr>
        <w:t>Hoffmann S</w:t>
      </w:r>
      <w:r w:rsidRPr="00870BDE">
        <w:rPr>
          <w:rFonts w:ascii="Book Antiqua" w:eastAsia="Book Antiqua" w:hAnsi="Book Antiqua" w:cs="Book Antiqua"/>
          <w:color w:val="000000"/>
        </w:rPr>
        <w:t xml:space="preserve">, Mogelvang R, Sogaard P, Iversen AZ, Hvelplund A, Schaadt BK, Fritz-Hansen T, Galatius S, Risum N, Biering-Sørensen T, Jensen JS. Tissue Doppler echocardiography reveals impaired cardiac function in patients with reversible </w:t>
      </w:r>
      <w:r w:rsidRPr="00870BDE">
        <w:rPr>
          <w:rFonts w:ascii="Book Antiqua" w:eastAsia="Book Antiqua" w:hAnsi="Book Antiqua" w:cs="Book Antiqua"/>
          <w:color w:val="000000"/>
        </w:rPr>
        <w:lastRenderedPageBreak/>
        <w:t xml:space="preserve">ischaemia. </w:t>
      </w:r>
      <w:r w:rsidRPr="00870BDE">
        <w:rPr>
          <w:rFonts w:ascii="Book Antiqua" w:eastAsia="Book Antiqua" w:hAnsi="Book Antiqua" w:cs="Book Antiqua"/>
          <w:i/>
          <w:iCs/>
          <w:color w:val="000000"/>
        </w:rPr>
        <w:t>Eur J Echocardiogr</w:t>
      </w:r>
      <w:r w:rsidRPr="00870BDE">
        <w:rPr>
          <w:rFonts w:ascii="Book Antiqua" w:eastAsia="Book Antiqua" w:hAnsi="Book Antiqua" w:cs="Book Antiqua"/>
          <w:color w:val="000000"/>
        </w:rPr>
        <w:t xml:space="preserve"> 2011; </w:t>
      </w:r>
      <w:r w:rsidRPr="00870BDE">
        <w:rPr>
          <w:rFonts w:ascii="Book Antiqua" w:eastAsia="Book Antiqua" w:hAnsi="Book Antiqua" w:cs="Book Antiqua"/>
          <w:b/>
          <w:bCs/>
          <w:color w:val="000000"/>
        </w:rPr>
        <w:t>12</w:t>
      </w:r>
      <w:r w:rsidRPr="00870BDE">
        <w:rPr>
          <w:rFonts w:ascii="Book Antiqua" w:eastAsia="Book Antiqua" w:hAnsi="Book Antiqua" w:cs="Book Antiqua"/>
          <w:color w:val="000000"/>
        </w:rPr>
        <w:t>: 628-634 [PMID: 21757478 DOI: 10.1093/ejechocard/jer094]</w:t>
      </w:r>
    </w:p>
    <w:p w14:paraId="251E6611"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16 </w:t>
      </w:r>
      <w:r w:rsidRPr="00870BDE">
        <w:rPr>
          <w:rFonts w:ascii="Book Antiqua" w:eastAsia="Book Antiqua" w:hAnsi="Book Antiqua" w:cs="Book Antiqua"/>
          <w:b/>
          <w:bCs/>
          <w:color w:val="000000"/>
        </w:rPr>
        <w:t>Yu CM</w:t>
      </w:r>
      <w:r w:rsidRPr="00870BDE">
        <w:rPr>
          <w:rFonts w:ascii="Book Antiqua" w:eastAsia="Book Antiqua" w:hAnsi="Book Antiqua" w:cs="Book Antiqua"/>
          <w:color w:val="000000"/>
        </w:rPr>
        <w:t xml:space="preserve">, Gorcsan J 3rd, Bleeker GB, Zhang Q, Schalij MJ, Suffoletto MS, Fung JW, Schwartzman D, Chan YS, Tanabe M, Bax JJ. Usefulness of tissue Doppler velocity and strain dyssynchrony for predicting left ventricular reverse remodeling response after cardiac resynchronization therapy. </w:t>
      </w:r>
      <w:r w:rsidRPr="00870BDE">
        <w:rPr>
          <w:rFonts w:ascii="Book Antiqua" w:eastAsia="Book Antiqua" w:hAnsi="Book Antiqua" w:cs="Book Antiqua"/>
          <w:i/>
          <w:iCs/>
          <w:color w:val="000000"/>
        </w:rPr>
        <w:t>Am J Cardiol</w:t>
      </w:r>
      <w:r w:rsidRPr="00870BDE">
        <w:rPr>
          <w:rFonts w:ascii="Book Antiqua" w:eastAsia="Book Antiqua" w:hAnsi="Book Antiqua" w:cs="Book Antiqua"/>
          <w:color w:val="000000"/>
        </w:rPr>
        <w:t xml:space="preserve"> 2007; </w:t>
      </w:r>
      <w:r w:rsidRPr="00870BDE">
        <w:rPr>
          <w:rFonts w:ascii="Book Antiqua" w:eastAsia="Book Antiqua" w:hAnsi="Book Antiqua" w:cs="Book Antiqua"/>
          <w:b/>
          <w:bCs/>
          <w:color w:val="000000"/>
        </w:rPr>
        <w:t>100</w:t>
      </w:r>
      <w:r w:rsidRPr="00870BDE">
        <w:rPr>
          <w:rFonts w:ascii="Book Antiqua" w:eastAsia="Book Antiqua" w:hAnsi="Book Antiqua" w:cs="Book Antiqua"/>
          <w:color w:val="000000"/>
        </w:rPr>
        <w:t>: 1263-1270 [PMID: 17920368 DOI: 10.1016/j.amjcard.2007.05.060]</w:t>
      </w:r>
    </w:p>
    <w:p w14:paraId="1A3E6E2C"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17 </w:t>
      </w:r>
      <w:r w:rsidRPr="00870BDE">
        <w:rPr>
          <w:rFonts w:ascii="Book Antiqua" w:eastAsia="Book Antiqua" w:hAnsi="Book Antiqua" w:cs="Book Antiqua"/>
          <w:b/>
          <w:bCs/>
          <w:color w:val="000000"/>
        </w:rPr>
        <w:t>Ziapour B</w:t>
      </w:r>
      <w:r w:rsidRPr="00870BDE">
        <w:rPr>
          <w:rFonts w:ascii="Book Antiqua" w:eastAsia="Book Antiqua" w:hAnsi="Book Antiqua" w:cs="Book Antiqua"/>
          <w:color w:val="000000"/>
        </w:rPr>
        <w:t xml:space="preserve">, Haji HS. "Anterior convergent" chest probing in rapid ultrasound transducer positioning </w:t>
      </w:r>
      <w:r w:rsidRPr="00870BDE">
        <w:rPr>
          <w:rFonts w:ascii="Book Antiqua" w:eastAsia="Book Antiqua" w:hAnsi="Book Antiqua" w:cs="Book Antiqua"/>
          <w:i/>
          <w:iCs/>
          <w:color w:val="000000"/>
        </w:rPr>
        <w:t>vs</w:t>
      </w:r>
      <w:r w:rsidRPr="00870BDE">
        <w:rPr>
          <w:rFonts w:ascii="Book Antiqua" w:eastAsia="Book Antiqua" w:hAnsi="Book Antiqua" w:cs="Book Antiqua"/>
          <w:color w:val="000000"/>
        </w:rPr>
        <w:t xml:space="preserve"> formal chest ultrasonography to detect pneumothorax during the primary survey of hospital trauma patients: a diagnostic accuracy study. </w:t>
      </w:r>
      <w:r w:rsidRPr="00870BDE">
        <w:rPr>
          <w:rFonts w:ascii="Book Antiqua" w:eastAsia="Book Antiqua" w:hAnsi="Book Antiqua" w:cs="Book Antiqua"/>
          <w:i/>
          <w:iCs/>
          <w:color w:val="000000"/>
        </w:rPr>
        <w:t>J Trauma Manag Outcomes</w:t>
      </w:r>
      <w:r w:rsidRPr="00870BDE">
        <w:rPr>
          <w:rFonts w:ascii="Book Antiqua" w:eastAsia="Book Antiqua" w:hAnsi="Book Antiqua" w:cs="Book Antiqua"/>
          <w:color w:val="000000"/>
        </w:rPr>
        <w:t xml:space="preserve"> 2015; </w:t>
      </w:r>
      <w:r w:rsidRPr="00870BDE">
        <w:rPr>
          <w:rFonts w:ascii="Book Antiqua" w:eastAsia="Book Antiqua" w:hAnsi="Book Antiqua" w:cs="Book Antiqua"/>
          <w:b/>
          <w:bCs/>
          <w:color w:val="000000"/>
        </w:rPr>
        <w:t>9</w:t>
      </w:r>
      <w:r w:rsidRPr="00870BDE">
        <w:rPr>
          <w:rFonts w:ascii="Book Antiqua" w:eastAsia="Book Antiqua" w:hAnsi="Book Antiqua" w:cs="Book Antiqua"/>
          <w:color w:val="000000"/>
        </w:rPr>
        <w:t>: 9 [PMID: 26697105 DOI: 10.1186/s13032-015-0030-5]</w:t>
      </w:r>
    </w:p>
    <w:p w14:paraId="68155936"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18 </w:t>
      </w:r>
      <w:r w:rsidRPr="00870BDE">
        <w:rPr>
          <w:rFonts w:ascii="Book Antiqua" w:eastAsia="Book Antiqua" w:hAnsi="Book Antiqua" w:cs="Book Antiqua"/>
          <w:b/>
          <w:bCs/>
          <w:color w:val="000000"/>
        </w:rPr>
        <w:t>Press GM</w:t>
      </w:r>
      <w:r w:rsidRPr="00870BDE">
        <w:rPr>
          <w:rFonts w:ascii="Book Antiqua" w:eastAsia="Book Antiqua" w:hAnsi="Book Antiqua" w:cs="Book Antiqua"/>
          <w:color w:val="000000"/>
        </w:rPr>
        <w:t xml:space="preserve">, Miller SK, Hassan IA, Alade KH, Camp E, Junco DD, Holcomb JB. Prospective evaluation of prehospital trauma ultrasound during aeromedical transport. </w:t>
      </w:r>
      <w:r w:rsidRPr="00870BDE">
        <w:rPr>
          <w:rFonts w:ascii="Book Antiqua" w:eastAsia="Book Antiqua" w:hAnsi="Book Antiqua" w:cs="Book Antiqua"/>
          <w:i/>
          <w:iCs/>
          <w:color w:val="000000"/>
        </w:rPr>
        <w:t>J Emerg Med</w:t>
      </w:r>
      <w:r w:rsidRPr="00870BDE">
        <w:rPr>
          <w:rFonts w:ascii="Book Antiqua" w:eastAsia="Book Antiqua" w:hAnsi="Book Antiqua" w:cs="Book Antiqua"/>
          <w:color w:val="000000"/>
        </w:rPr>
        <w:t xml:space="preserve"> 2014; </w:t>
      </w:r>
      <w:r w:rsidRPr="00870BDE">
        <w:rPr>
          <w:rFonts w:ascii="Book Antiqua" w:eastAsia="Book Antiqua" w:hAnsi="Book Antiqua" w:cs="Book Antiqua"/>
          <w:b/>
          <w:bCs/>
          <w:color w:val="000000"/>
        </w:rPr>
        <w:t>47</w:t>
      </w:r>
      <w:r w:rsidRPr="00870BDE">
        <w:rPr>
          <w:rFonts w:ascii="Book Antiqua" w:eastAsia="Book Antiqua" w:hAnsi="Book Antiqua" w:cs="Book Antiqua"/>
          <w:color w:val="000000"/>
        </w:rPr>
        <w:t>: 638-645 [PMID: 25281177 DOI: 10.1016/j.jemermed.2014.07.056]</w:t>
      </w:r>
    </w:p>
    <w:p w14:paraId="160C548C"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19 </w:t>
      </w:r>
      <w:r w:rsidRPr="00870BDE">
        <w:rPr>
          <w:rFonts w:ascii="Book Antiqua" w:eastAsia="Book Antiqua" w:hAnsi="Book Antiqua" w:cs="Book Antiqua"/>
          <w:b/>
          <w:bCs/>
          <w:color w:val="000000"/>
        </w:rPr>
        <w:t>Trovato G</w:t>
      </w:r>
      <w:r w:rsidRPr="00870BDE">
        <w:rPr>
          <w:rFonts w:ascii="Book Antiqua" w:eastAsia="Book Antiqua" w:hAnsi="Book Antiqua" w:cs="Book Antiqua"/>
          <w:color w:val="000000"/>
        </w:rPr>
        <w:t xml:space="preserve">, Sperandeo M. Lung Ultrasound in Pneumothorax: The Continuing Need for Radiology. </w:t>
      </w:r>
      <w:r w:rsidRPr="00870BDE">
        <w:rPr>
          <w:rFonts w:ascii="Book Antiqua" w:eastAsia="Book Antiqua" w:hAnsi="Book Antiqua" w:cs="Book Antiqua"/>
          <w:i/>
          <w:iCs/>
          <w:color w:val="000000"/>
        </w:rPr>
        <w:t>J Emerg Med</w:t>
      </w:r>
      <w:r w:rsidRPr="00870BDE">
        <w:rPr>
          <w:rFonts w:ascii="Book Antiqua" w:eastAsia="Book Antiqua" w:hAnsi="Book Antiqua" w:cs="Book Antiqua"/>
          <w:color w:val="000000"/>
        </w:rPr>
        <w:t xml:space="preserve"> 2016; </w:t>
      </w:r>
      <w:r w:rsidRPr="00870BDE">
        <w:rPr>
          <w:rFonts w:ascii="Book Antiqua" w:eastAsia="Book Antiqua" w:hAnsi="Book Antiqua" w:cs="Book Antiqua"/>
          <w:b/>
          <w:bCs/>
          <w:color w:val="000000"/>
        </w:rPr>
        <w:t>51</w:t>
      </w:r>
      <w:r w:rsidRPr="00870BDE">
        <w:rPr>
          <w:rFonts w:ascii="Book Antiqua" w:eastAsia="Book Antiqua" w:hAnsi="Book Antiqua" w:cs="Book Antiqua"/>
          <w:color w:val="000000"/>
        </w:rPr>
        <w:t>: 189-191 [PMID: 27317611 DOI: 10.1016/j.jemermed.2015.01.045]</w:t>
      </w:r>
    </w:p>
    <w:p w14:paraId="72142FDC"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20 </w:t>
      </w:r>
      <w:r w:rsidRPr="00870BDE">
        <w:rPr>
          <w:rFonts w:ascii="Book Antiqua" w:eastAsia="Book Antiqua" w:hAnsi="Book Antiqua" w:cs="Book Antiqua"/>
          <w:b/>
          <w:bCs/>
          <w:color w:val="000000"/>
        </w:rPr>
        <w:t>Alrajab S</w:t>
      </w:r>
      <w:r w:rsidRPr="00870BDE">
        <w:rPr>
          <w:rFonts w:ascii="Book Antiqua" w:eastAsia="Book Antiqua" w:hAnsi="Book Antiqua" w:cs="Book Antiqua"/>
          <w:color w:val="000000"/>
        </w:rPr>
        <w:t xml:space="preserve">, Youssef AM, Akkus NI, Caldito G. Pleural ultrasonography </w:t>
      </w:r>
      <w:r w:rsidRPr="00870BDE">
        <w:rPr>
          <w:rFonts w:ascii="Book Antiqua" w:eastAsia="Book Antiqua" w:hAnsi="Book Antiqua" w:cs="Book Antiqua"/>
          <w:i/>
          <w:iCs/>
          <w:color w:val="000000"/>
        </w:rPr>
        <w:t>vs</w:t>
      </w:r>
      <w:r w:rsidRPr="00870BDE">
        <w:rPr>
          <w:rFonts w:ascii="Book Antiqua" w:eastAsia="Book Antiqua" w:hAnsi="Book Antiqua" w:cs="Book Antiqua"/>
          <w:color w:val="000000"/>
        </w:rPr>
        <w:t xml:space="preserve"> chest radiography for the diagnosis of pneumothorax: review of the literature and meta-analysis. </w:t>
      </w:r>
      <w:r w:rsidRPr="00870BDE">
        <w:rPr>
          <w:rFonts w:ascii="Book Antiqua" w:eastAsia="Book Antiqua" w:hAnsi="Book Antiqua" w:cs="Book Antiqua"/>
          <w:i/>
          <w:iCs/>
          <w:color w:val="000000"/>
        </w:rPr>
        <w:t>Crit Care</w:t>
      </w:r>
      <w:r w:rsidRPr="00870BDE">
        <w:rPr>
          <w:rFonts w:ascii="Book Antiqua" w:eastAsia="Book Antiqua" w:hAnsi="Book Antiqua" w:cs="Book Antiqua"/>
          <w:color w:val="000000"/>
        </w:rPr>
        <w:t xml:space="preserve"> 2013; </w:t>
      </w:r>
      <w:r w:rsidRPr="00870BDE">
        <w:rPr>
          <w:rFonts w:ascii="Book Antiqua" w:eastAsia="Book Antiqua" w:hAnsi="Book Antiqua" w:cs="Book Antiqua"/>
          <w:b/>
          <w:bCs/>
          <w:color w:val="000000"/>
        </w:rPr>
        <w:t>17</w:t>
      </w:r>
      <w:r w:rsidRPr="00870BDE">
        <w:rPr>
          <w:rFonts w:ascii="Book Antiqua" w:eastAsia="Book Antiqua" w:hAnsi="Book Antiqua" w:cs="Book Antiqua"/>
          <w:color w:val="000000"/>
        </w:rPr>
        <w:t>: R208 [PMID: 24060427 DOI: 10.1186/cc13016]</w:t>
      </w:r>
    </w:p>
    <w:p w14:paraId="0B7D032F"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21 </w:t>
      </w:r>
      <w:r w:rsidRPr="00870BDE">
        <w:rPr>
          <w:rFonts w:ascii="Book Antiqua" w:eastAsia="Book Antiqua" w:hAnsi="Book Antiqua" w:cs="Book Antiqua"/>
          <w:b/>
          <w:bCs/>
          <w:color w:val="000000"/>
        </w:rPr>
        <w:t>Duclos G</w:t>
      </w:r>
      <w:r w:rsidRPr="00870BDE">
        <w:rPr>
          <w:rFonts w:ascii="Book Antiqua" w:eastAsia="Book Antiqua" w:hAnsi="Book Antiqua" w:cs="Book Antiqua"/>
          <w:color w:val="000000"/>
        </w:rPr>
        <w:t xml:space="preserve">, Bobbia X, Markarian T, Muller L, Cheyssac C, Castillon S, Resseguier N, Boussuges A, Volpicelli G, Leone M, Zieleskiewicz L. Speckle tracking quantification of lung sliding for the diagnosis of pneumothorax: a multicentric observational study. </w:t>
      </w:r>
      <w:r w:rsidRPr="00870BDE">
        <w:rPr>
          <w:rFonts w:ascii="Book Antiqua" w:eastAsia="Book Antiqua" w:hAnsi="Book Antiqua" w:cs="Book Antiqua"/>
          <w:i/>
          <w:iCs/>
          <w:color w:val="000000"/>
        </w:rPr>
        <w:t>Intensive Care Med</w:t>
      </w:r>
      <w:r w:rsidRPr="00870BDE">
        <w:rPr>
          <w:rFonts w:ascii="Book Antiqua" w:eastAsia="Book Antiqua" w:hAnsi="Book Antiqua" w:cs="Book Antiqua"/>
          <w:color w:val="000000"/>
        </w:rPr>
        <w:t xml:space="preserve"> 2019; </w:t>
      </w:r>
      <w:r w:rsidRPr="00870BDE">
        <w:rPr>
          <w:rFonts w:ascii="Book Antiqua" w:eastAsia="Book Antiqua" w:hAnsi="Book Antiqua" w:cs="Book Antiqua"/>
          <w:b/>
          <w:bCs/>
          <w:color w:val="000000"/>
        </w:rPr>
        <w:t>45</w:t>
      </w:r>
      <w:r w:rsidRPr="00870BDE">
        <w:rPr>
          <w:rFonts w:ascii="Book Antiqua" w:eastAsia="Book Antiqua" w:hAnsi="Book Antiqua" w:cs="Book Antiqua"/>
          <w:color w:val="000000"/>
        </w:rPr>
        <w:t>: 1212-1218 [PMID: 31359081 DOI: 10.1007/s00134-019-05710-1]</w:t>
      </w:r>
    </w:p>
    <w:p w14:paraId="55EFEA14" w14:textId="77777777" w:rsidR="00A77B3E" w:rsidRPr="00870BDE" w:rsidRDefault="00A77B3E" w:rsidP="00870BDE">
      <w:pPr>
        <w:spacing w:line="360" w:lineRule="auto"/>
        <w:jc w:val="both"/>
        <w:rPr>
          <w:rFonts w:ascii="Book Antiqua" w:hAnsi="Book Antiqua"/>
        </w:rPr>
        <w:sectPr w:rsidR="00A77B3E" w:rsidRPr="00870BDE" w:rsidSect="00870BDE">
          <w:pgSz w:w="12240" w:h="15840"/>
          <w:pgMar w:top="1440" w:right="1440" w:bottom="1440" w:left="1440" w:header="720" w:footer="720" w:gutter="0"/>
          <w:cols w:space="720"/>
          <w:docGrid w:linePitch="360"/>
        </w:sectPr>
      </w:pPr>
    </w:p>
    <w:p w14:paraId="6FF3F075"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lastRenderedPageBreak/>
        <w:t>Footnotes</w:t>
      </w:r>
    </w:p>
    <w:p w14:paraId="7C5CA79F"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Institutional review board statement: </w:t>
      </w:r>
      <w:r w:rsidRPr="00870BDE">
        <w:rPr>
          <w:rFonts w:ascii="Book Antiqua" w:eastAsia="Book Antiqua" w:hAnsi="Book Antiqua" w:cs="Book Antiqua"/>
          <w:color w:val="000000"/>
        </w:rPr>
        <w:t>This study was approved by the Ethics Committee of the First Affiliated Hospital of Nanchang University.</w:t>
      </w:r>
    </w:p>
    <w:p w14:paraId="099766FE" w14:textId="77777777" w:rsidR="00A77B3E" w:rsidRPr="00870BDE" w:rsidRDefault="00A77B3E" w:rsidP="00870BDE">
      <w:pPr>
        <w:spacing w:line="360" w:lineRule="auto"/>
        <w:jc w:val="both"/>
        <w:rPr>
          <w:rFonts w:ascii="Book Antiqua" w:hAnsi="Book Antiqua"/>
        </w:rPr>
      </w:pPr>
    </w:p>
    <w:p w14:paraId="1056C4DD"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Informed consent statement: </w:t>
      </w:r>
      <w:r w:rsidRPr="00870BDE">
        <w:rPr>
          <w:rFonts w:ascii="Book Antiqua" w:eastAsia="Book Antiqua" w:hAnsi="Book Antiqua" w:cs="Book Antiqua"/>
          <w:color w:val="000000"/>
        </w:rPr>
        <w:t>Written consent was obtained from all subjects.</w:t>
      </w:r>
    </w:p>
    <w:p w14:paraId="6BCB1AAA" w14:textId="77777777" w:rsidR="00A77B3E" w:rsidRPr="00870BDE" w:rsidRDefault="00A77B3E" w:rsidP="00870BDE">
      <w:pPr>
        <w:spacing w:line="360" w:lineRule="auto"/>
        <w:jc w:val="both"/>
        <w:rPr>
          <w:rFonts w:ascii="Book Antiqua" w:hAnsi="Book Antiqua"/>
        </w:rPr>
      </w:pPr>
    </w:p>
    <w:p w14:paraId="69CAD76D"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Conflict-of-interest statement: </w:t>
      </w:r>
      <w:r w:rsidRPr="00870BDE">
        <w:rPr>
          <w:rFonts w:ascii="Book Antiqua" w:eastAsia="Book Antiqua" w:hAnsi="Book Antiqua" w:cs="Book Antiqua"/>
          <w:color w:val="000000"/>
        </w:rPr>
        <w:t>The authors have no conflicts of interest to disclose.</w:t>
      </w:r>
    </w:p>
    <w:p w14:paraId="25B7718D" w14:textId="77777777" w:rsidR="00A77B3E" w:rsidRPr="00870BDE" w:rsidRDefault="00A77B3E" w:rsidP="00870BDE">
      <w:pPr>
        <w:spacing w:line="360" w:lineRule="auto"/>
        <w:jc w:val="both"/>
        <w:rPr>
          <w:rFonts w:ascii="Book Antiqua" w:hAnsi="Book Antiqua"/>
        </w:rPr>
      </w:pPr>
    </w:p>
    <w:p w14:paraId="098BF8DB"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Data sharing statement: </w:t>
      </w:r>
      <w:r w:rsidRPr="00870BDE">
        <w:rPr>
          <w:rFonts w:ascii="Book Antiqua" w:eastAsia="Book Antiqua" w:hAnsi="Book Antiqua" w:cs="Book Antiqua"/>
          <w:color w:val="000000"/>
        </w:rPr>
        <w:t>The datasets used and/or analyzed during the current study are available from the corresponding author on reasonable request.</w:t>
      </w:r>
    </w:p>
    <w:p w14:paraId="59D699BC" w14:textId="77777777" w:rsidR="00A77B3E" w:rsidRPr="00870BDE" w:rsidRDefault="00A77B3E" w:rsidP="00870BDE">
      <w:pPr>
        <w:spacing w:line="360" w:lineRule="auto"/>
        <w:jc w:val="both"/>
        <w:rPr>
          <w:rFonts w:ascii="Book Antiqua" w:hAnsi="Book Antiqua"/>
        </w:rPr>
      </w:pPr>
    </w:p>
    <w:p w14:paraId="18D4B9A2"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STROBE statement: </w:t>
      </w:r>
      <w:r w:rsidRPr="00870BDE">
        <w:rPr>
          <w:rFonts w:ascii="Book Antiqua" w:eastAsia="Book Antiqua" w:hAnsi="Book Antiqua" w:cs="Book Antiqua"/>
          <w:color w:val="000000"/>
        </w:rPr>
        <w:t>The authors have read the STROBE Statement, and the manuscript was prepared and revised according to the STROBE Statement.</w:t>
      </w:r>
    </w:p>
    <w:p w14:paraId="33E24AC1" w14:textId="77777777" w:rsidR="00A77B3E" w:rsidRPr="00870BDE" w:rsidRDefault="00A77B3E" w:rsidP="00870BDE">
      <w:pPr>
        <w:spacing w:line="360" w:lineRule="auto"/>
        <w:jc w:val="both"/>
        <w:rPr>
          <w:rFonts w:ascii="Book Antiqua" w:hAnsi="Book Antiqua"/>
        </w:rPr>
      </w:pPr>
    </w:p>
    <w:p w14:paraId="0B5A8BDC"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Open-Access: </w:t>
      </w:r>
      <w:r w:rsidRPr="00870BD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B41DD0" w14:textId="77777777" w:rsidR="00A77B3E" w:rsidRPr="00870BDE" w:rsidRDefault="00A77B3E" w:rsidP="00870BDE">
      <w:pPr>
        <w:spacing w:line="360" w:lineRule="auto"/>
        <w:jc w:val="both"/>
        <w:rPr>
          <w:rFonts w:ascii="Book Antiqua" w:hAnsi="Book Antiqua"/>
        </w:rPr>
      </w:pPr>
    </w:p>
    <w:p w14:paraId="37E87274" w14:textId="2474B785"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 xml:space="preserve">Manuscript source: </w:t>
      </w:r>
      <w:r w:rsidRPr="00870BDE">
        <w:rPr>
          <w:rFonts w:ascii="Book Antiqua" w:eastAsia="Book Antiqua" w:hAnsi="Book Antiqua" w:cs="Book Antiqua"/>
          <w:color w:val="000000"/>
        </w:rPr>
        <w:t xml:space="preserve">Unsolicited </w:t>
      </w:r>
      <w:r w:rsidR="00484654" w:rsidRPr="00870BDE">
        <w:rPr>
          <w:rFonts w:ascii="Book Antiqua" w:eastAsia="Book Antiqua" w:hAnsi="Book Antiqua" w:cs="Book Antiqua"/>
          <w:color w:val="000000"/>
        </w:rPr>
        <w:t>m</w:t>
      </w:r>
      <w:r w:rsidRPr="00870BDE">
        <w:rPr>
          <w:rFonts w:ascii="Book Antiqua" w:eastAsia="Book Antiqua" w:hAnsi="Book Antiqua" w:cs="Book Antiqua"/>
          <w:color w:val="000000"/>
        </w:rPr>
        <w:t>anuscript</w:t>
      </w:r>
    </w:p>
    <w:p w14:paraId="6B7BA753" w14:textId="77777777" w:rsidR="00A77B3E" w:rsidRPr="00870BDE" w:rsidRDefault="00A77B3E" w:rsidP="00870BDE">
      <w:pPr>
        <w:spacing w:line="360" w:lineRule="auto"/>
        <w:jc w:val="both"/>
        <w:rPr>
          <w:rFonts w:ascii="Book Antiqua" w:hAnsi="Book Antiqua"/>
        </w:rPr>
      </w:pPr>
    </w:p>
    <w:p w14:paraId="01CF1D88"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 xml:space="preserve">Peer-review started: </w:t>
      </w:r>
      <w:r w:rsidRPr="00870BDE">
        <w:rPr>
          <w:rFonts w:ascii="Book Antiqua" w:eastAsia="Book Antiqua" w:hAnsi="Book Antiqua" w:cs="Book Antiqua"/>
          <w:color w:val="000000"/>
        </w:rPr>
        <w:t>February 19, 2021</w:t>
      </w:r>
    </w:p>
    <w:p w14:paraId="01AC9FFC"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 xml:space="preserve">First decision: </w:t>
      </w:r>
      <w:r w:rsidRPr="00870BDE">
        <w:rPr>
          <w:rFonts w:ascii="Book Antiqua" w:eastAsia="Book Antiqua" w:hAnsi="Book Antiqua" w:cs="Book Antiqua"/>
          <w:color w:val="000000"/>
        </w:rPr>
        <w:t>March 11, 2021</w:t>
      </w:r>
    </w:p>
    <w:p w14:paraId="56823527"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 xml:space="preserve">Article in press: </w:t>
      </w:r>
    </w:p>
    <w:p w14:paraId="5C3E0941" w14:textId="77777777" w:rsidR="00A77B3E" w:rsidRPr="00870BDE" w:rsidRDefault="00A77B3E" w:rsidP="00870BDE">
      <w:pPr>
        <w:spacing w:line="360" w:lineRule="auto"/>
        <w:jc w:val="both"/>
        <w:rPr>
          <w:rFonts w:ascii="Book Antiqua" w:hAnsi="Book Antiqua"/>
        </w:rPr>
      </w:pPr>
    </w:p>
    <w:p w14:paraId="52F5F0FB" w14:textId="3947146D"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 xml:space="preserve">Specialty type: </w:t>
      </w:r>
      <w:bookmarkStart w:id="0" w:name="_Hlk71726650"/>
      <w:bookmarkStart w:id="1" w:name="OLE_LINK1952"/>
      <w:bookmarkStart w:id="2" w:name="OLE_LINK1953"/>
      <w:bookmarkStart w:id="3" w:name="OLE_LINK2066"/>
      <w:r w:rsidR="00C90840" w:rsidRPr="00870BDE">
        <w:rPr>
          <w:rFonts w:ascii="Book Antiqua" w:eastAsia="Microsoft YaHei" w:hAnsi="Book Antiqua" w:cs="SimSun"/>
        </w:rPr>
        <w:t>Medicine, research and experimenta</w:t>
      </w:r>
      <w:bookmarkEnd w:id="0"/>
      <w:r w:rsidR="00C90840" w:rsidRPr="00870BDE">
        <w:rPr>
          <w:rFonts w:ascii="Book Antiqua" w:eastAsia="Microsoft YaHei" w:hAnsi="Book Antiqua" w:cs="SimSun"/>
        </w:rPr>
        <w:t>l</w:t>
      </w:r>
      <w:bookmarkEnd w:id="1"/>
      <w:bookmarkEnd w:id="2"/>
      <w:bookmarkEnd w:id="3"/>
    </w:p>
    <w:p w14:paraId="402ABC61"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 xml:space="preserve">Country/Territory of origin: </w:t>
      </w:r>
      <w:r w:rsidRPr="00870BDE">
        <w:rPr>
          <w:rFonts w:ascii="Book Antiqua" w:eastAsia="Book Antiqua" w:hAnsi="Book Antiqua" w:cs="Book Antiqua"/>
          <w:color w:val="000000"/>
        </w:rPr>
        <w:t>China</w:t>
      </w:r>
    </w:p>
    <w:p w14:paraId="42899DFE"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Peer-review report’s scientific quality classification</w:t>
      </w:r>
    </w:p>
    <w:p w14:paraId="347F016D"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lastRenderedPageBreak/>
        <w:t>Grade A (Excellent): 0</w:t>
      </w:r>
    </w:p>
    <w:p w14:paraId="07667882"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Grade B (Very good): 0</w:t>
      </w:r>
    </w:p>
    <w:p w14:paraId="0129D8C4"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Grade C (Good): C</w:t>
      </w:r>
    </w:p>
    <w:p w14:paraId="3D6D79E5"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Grade D (Fair): 0</w:t>
      </w:r>
    </w:p>
    <w:p w14:paraId="2BEA23DB"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Grade E (Poor): 0</w:t>
      </w:r>
    </w:p>
    <w:p w14:paraId="506E4972" w14:textId="77777777" w:rsidR="00A77B3E" w:rsidRPr="00870BDE" w:rsidRDefault="00A77B3E" w:rsidP="00870BDE">
      <w:pPr>
        <w:spacing w:line="360" w:lineRule="auto"/>
        <w:jc w:val="both"/>
        <w:rPr>
          <w:rFonts w:ascii="Book Antiqua" w:hAnsi="Book Antiqua"/>
        </w:rPr>
      </w:pPr>
    </w:p>
    <w:p w14:paraId="32047FCB" w14:textId="723C7CC0" w:rsidR="00A77B3E" w:rsidRPr="00870BDE" w:rsidRDefault="005C514D" w:rsidP="00870BDE">
      <w:pPr>
        <w:spacing w:line="360" w:lineRule="auto"/>
        <w:jc w:val="both"/>
        <w:rPr>
          <w:rFonts w:ascii="Book Antiqua" w:eastAsia="Book Antiqua" w:hAnsi="Book Antiqua" w:cs="Book Antiqua"/>
          <w:b/>
          <w:color w:val="000000"/>
        </w:rPr>
      </w:pPr>
      <w:r w:rsidRPr="00870BDE">
        <w:rPr>
          <w:rFonts w:ascii="Book Antiqua" w:eastAsia="Book Antiqua" w:hAnsi="Book Antiqua" w:cs="Book Antiqua"/>
          <w:b/>
          <w:color w:val="000000"/>
        </w:rPr>
        <w:t xml:space="preserve">P-Reviewer: </w:t>
      </w:r>
      <w:r w:rsidRPr="00870BDE">
        <w:rPr>
          <w:rFonts w:ascii="Book Antiqua" w:eastAsia="Book Antiqua" w:hAnsi="Book Antiqua" w:cs="Book Antiqua"/>
          <w:color w:val="000000"/>
        </w:rPr>
        <w:t>Vetrugno L</w:t>
      </w:r>
      <w:r w:rsidRPr="00870BDE">
        <w:rPr>
          <w:rFonts w:ascii="Book Antiqua" w:eastAsia="Book Antiqua" w:hAnsi="Book Antiqua" w:cs="Book Antiqua"/>
          <w:b/>
          <w:color w:val="000000"/>
        </w:rPr>
        <w:t xml:space="preserve"> S-Editor: </w:t>
      </w:r>
      <w:r w:rsidR="00A535CB" w:rsidRPr="00870BDE">
        <w:rPr>
          <w:rFonts w:ascii="Book Antiqua" w:eastAsia="Book Antiqua" w:hAnsi="Book Antiqua" w:cs="Book Antiqua"/>
          <w:color w:val="000000"/>
        </w:rPr>
        <w:t>Fan</w:t>
      </w:r>
      <w:r w:rsidRPr="00870BDE">
        <w:rPr>
          <w:rFonts w:ascii="Book Antiqua" w:eastAsia="Book Antiqua" w:hAnsi="Book Antiqua" w:cs="Book Antiqua"/>
          <w:color w:val="000000"/>
        </w:rPr>
        <w:t xml:space="preserve"> </w:t>
      </w:r>
      <w:r w:rsidR="00A535CB" w:rsidRPr="00870BDE">
        <w:rPr>
          <w:rFonts w:ascii="Book Antiqua" w:eastAsia="Book Antiqua" w:hAnsi="Book Antiqua" w:cs="Book Antiqua"/>
          <w:color w:val="000000"/>
        </w:rPr>
        <w:t>JR</w:t>
      </w:r>
      <w:r w:rsidRPr="00870BDE">
        <w:rPr>
          <w:rFonts w:ascii="Book Antiqua" w:eastAsia="Book Antiqua" w:hAnsi="Book Antiqua" w:cs="Book Antiqua"/>
          <w:b/>
          <w:color w:val="000000"/>
        </w:rPr>
        <w:t xml:space="preserve"> L-Editor: </w:t>
      </w:r>
      <w:r w:rsidR="00A05F85" w:rsidRPr="00870BDE">
        <w:rPr>
          <w:rFonts w:ascii="Book Antiqua" w:eastAsia="Book Antiqua" w:hAnsi="Book Antiqua" w:cs="Book Antiqua"/>
          <w:bCs/>
          <w:color w:val="000000"/>
        </w:rPr>
        <w:t xml:space="preserve">Filipodia </w:t>
      </w:r>
      <w:r w:rsidRPr="00870BDE">
        <w:rPr>
          <w:rFonts w:ascii="Book Antiqua" w:eastAsia="Book Antiqua" w:hAnsi="Book Antiqua" w:cs="Book Antiqua"/>
          <w:b/>
          <w:color w:val="000000"/>
        </w:rPr>
        <w:t xml:space="preserve">P-Editor: </w:t>
      </w:r>
    </w:p>
    <w:p w14:paraId="7B2BEF80" w14:textId="77777777" w:rsidR="00AD21F5" w:rsidRPr="00870BDE" w:rsidRDefault="00AD21F5" w:rsidP="00870BDE">
      <w:pPr>
        <w:spacing w:line="360" w:lineRule="auto"/>
        <w:jc w:val="both"/>
        <w:rPr>
          <w:rFonts w:ascii="Book Antiqua" w:hAnsi="Book Antiqua"/>
        </w:rPr>
        <w:sectPr w:rsidR="00AD21F5" w:rsidRPr="00870BDE" w:rsidSect="00870BDE">
          <w:pgSz w:w="12240" w:h="15840"/>
          <w:pgMar w:top="1440" w:right="1440" w:bottom="1440" w:left="1440" w:header="720" w:footer="720" w:gutter="0"/>
          <w:cols w:space="720"/>
          <w:docGrid w:linePitch="360"/>
        </w:sectPr>
      </w:pPr>
    </w:p>
    <w:p w14:paraId="71A75F5E"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lastRenderedPageBreak/>
        <w:t>Figure Legends</w:t>
      </w:r>
    </w:p>
    <w:p w14:paraId="6C4D8A8C" w14:textId="2A506694" w:rsidR="00BB2955" w:rsidRPr="00870BDE" w:rsidRDefault="00AA3F7F" w:rsidP="00870BDE">
      <w:pPr>
        <w:spacing w:line="360" w:lineRule="auto"/>
        <w:jc w:val="both"/>
        <w:rPr>
          <w:rFonts w:ascii="Book Antiqua" w:eastAsia="Book Antiqua" w:hAnsi="Book Antiqua" w:cs="Book Antiqua"/>
          <w:b/>
          <w:bCs/>
          <w:color w:val="000000"/>
        </w:rPr>
      </w:pPr>
      <w:r w:rsidRPr="00870BDE">
        <w:rPr>
          <w:rFonts w:ascii="Book Antiqua" w:hAnsi="Book Antiqua"/>
          <w:noProof/>
          <w:lang w:eastAsia="zh-CN"/>
        </w:rPr>
        <w:drawing>
          <wp:inline distT="0" distB="0" distL="0" distR="0" wp14:anchorId="697C1035" wp14:editId="37194668">
            <wp:extent cx="4220981" cy="31328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29402" cy="3139064"/>
                    </a:xfrm>
                    <a:prstGeom prst="rect">
                      <a:avLst/>
                    </a:prstGeom>
                  </pic:spPr>
                </pic:pic>
              </a:graphicData>
            </a:graphic>
          </wp:inline>
        </w:drawing>
      </w:r>
    </w:p>
    <w:p w14:paraId="3D028412" w14:textId="4B640283" w:rsidR="00A77B3E" w:rsidRPr="00870BDE" w:rsidRDefault="005C514D" w:rsidP="00870BDE">
      <w:pPr>
        <w:spacing w:line="360" w:lineRule="auto"/>
        <w:jc w:val="both"/>
        <w:rPr>
          <w:rFonts w:ascii="Book Antiqua" w:eastAsia="Book Antiqua" w:hAnsi="Book Antiqua" w:cs="Book Antiqua"/>
          <w:color w:val="000000"/>
        </w:rPr>
      </w:pPr>
      <w:r w:rsidRPr="00870BDE">
        <w:rPr>
          <w:rFonts w:ascii="Book Antiqua" w:eastAsia="Book Antiqua" w:hAnsi="Book Antiqua" w:cs="Book Antiqua"/>
          <w:b/>
          <w:bCs/>
          <w:color w:val="000000"/>
        </w:rPr>
        <w:t>Figure 1</w:t>
      </w:r>
      <w:r w:rsidRPr="00870BDE">
        <w:rPr>
          <w:rFonts w:ascii="Book Antiqua" w:eastAsia="Book Antiqua" w:hAnsi="Book Antiqua" w:cs="Book Antiqua"/>
          <w:color w:val="000000"/>
        </w:rPr>
        <w:t xml:space="preserve"> </w:t>
      </w:r>
      <w:r w:rsidRPr="00870BDE">
        <w:rPr>
          <w:rFonts w:ascii="Book Antiqua" w:eastAsia="Book Antiqua" w:hAnsi="Book Antiqua" w:cs="Book Antiqua"/>
          <w:b/>
          <w:bCs/>
          <w:color w:val="000000"/>
        </w:rPr>
        <w:t xml:space="preserve">Peak velocity measurement. </w:t>
      </w:r>
      <w:r w:rsidRPr="00870BDE">
        <w:rPr>
          <w:rFonts w:ascii="Book Antiqua" w:eastAsia="Book Antiqua" w:hAnsi="Book Antiqua" w:cs="Book Antiqua"/>
          <w:color w:val="000000"/>
        </w:rPr>
        <w:t>Tissue Doppler image (left), ultrasound image (right); region of interest 1 (ROI1, red dot) at the midpoint of the pleural line, ROI2 (yellow dot), 0.5 cm from the pleural line; velocity-time curve of ROI1 (red curve), velocity-time curve of ROI2 (yellow curve); velocity of ROI1 (white arrow, dotted line), peak velocity of ROI2 (white arrow, solid line).</w:t>
      </w:r>
    </w:p>
    <w:p w14:paraId="6B28519A" w14:textId="3742A518" w:rsidR="00AA3F7F" w:rsidRPr="00870BDE" w:rsidRDefault="00AA3F7F" w:rsidP="00870BDE">
      <w:pPr>
        <w:spacing w:line="360" w:lineRule="auto"/>
        <w:jc w:val="both"/>
        <w:rPr>
          <w:rFonts w:ascii="Book Antiqua" w:hAnsi="Book Antiqua"/>
        </w:rPr>
      </w:pPr>
      <w:r w:rsidRPr="00870BDE">
        <w:rPr>
          <w:rFonts w:ascii="Book Antiqua" w:eastAsia="Book Antiqua" w:hAnsi="Book Antiqua" w:cs="Book Antiqua"/>
          <w:color w:val="000000"/>
        </w:rPr>
        <w:br w:type="page"/>
      </w:r>
      <w:r w:rsidRPr="00870BDE">
        <w:rPr>
          <w:rFonts w:ascii="Book Antiqua" w:hAnsi="Book Antiqua"/>
          <w:noProof/>
          <w:lang w:eastAsia="zh-CN"/>
        </w:rPr>
        <w:lastRenderedPageBreak/>
        <w:drawing>
          <wp:inline distT="0" distB="0" distL="0" distR="0" wp14:anchorId="12C4589F" wp14:editId="67BE1F4E">
            <wp:extent cx="4538726" cy="334749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3441" cy="3350976"/>
                    </a:xfrm>
                    <a:prstGeom prst="rect">
                      <a:avLst/>
                    </a:prstGeom>
                  </pic:spPr>
                </pic:pic>
              </a:graphicData>
            </a:graphic>
          </wp:inline>
        </w:drawing>
      </w:r>
    </w:p>
    <w:p w14:paraId="2491882C" w14:textId="0D31D278" w:rsidR="00A77B3E" w:rsidRPr="00870BDE" w:rsidRDefault="005C514D" w:rsidP="00870BDE">
      <w:pPr>
        <w:spacing w:line="360" w:lineRule="auto"/>
        <w:jc w:val="both"/>
        <w:rPr>
          <w:rFonts w:ascii="Book Antiqua" w:eastAsia="Book Antiqua" w:hAnsi="Book Antiqua" w:cs="Book Antiqua"/>
          <w:color w:val="000000"/>
        </w:rPr>
      </w:pPr>
      <w:r w:rsidRPr="00870BDE">
        <w:rPr>
          <w:rFonts w:ascii="Book Antiqua" w:eastAsia="Book Antiqua" w:hAnsi="Book Antiqua" w:cs="Book Antiqua"/>
          <w:b/>
          <w:bCs/>
          <w:color w:val="000000"/>
        </w:rPr>
        <w:t>Figure 2</w:t>
      </w:r>
      <w:r w:rsidRPr="00870BDE">
        <w:rPr>
          <w:rFonts w:ascii="Book Antiqua" w:eastAsia="Book Antiqua" w:hAnsi="Book Antiqua" w:cs="Book Antiqua"/>
          <w:color w:val="000000"/>
        </w:rPr>
        <w:t xml:space="preserve"> </w:t>
      </w:r>
      <w:r w:rsidRPr="00870BDE">
        <w:rPr>
          <w:rFonts w:ascii="Book Antiqua" w:eastAsia="Book Antiqua" w:hAnsi="Book Antiqua" w:cs="Book Antiqua"/>
          <w:b/>
          <w:bCs/>
          <w:color w:val="000000"/>
        </w:rPr>
        <w:t>Peak strain measurement.</w:t>
      </w:r>
      <w:r w:rsidRPr="00870BDE">
        <w:rPr>
          <w:rFonts w:ascii="Book Antiqua" w:eastAsia="Book Antiqua" w:hAnsi="Book Antiqua" w:cs="Book Antiqua"/>
          <w:color w:val="000000"/>
        </w:rPr>
        <w:t xml:space="preserve"> Tissue Doppler image (left), ultrasound image (right); region of interest 1 (ROI1, red dot) at the midpoint of the pleural line, ROI2 (yellow dot), 0.5 cm from the pleural line; strain-time curve of ROI1 (red curve), strain-time curve of ROI2 (yellow curve); peak strain of ROI1 (white arrow, dotted line), peak strain of ROI2 (white arrow, solid line).</w:t>
      </w:r>
    </w:p>
    <w:p w14:paraId="2628FC0E" w14:textId="6CB0E021" w:rsidR="00AA3F7F" w:rsidRPr="00870BDE" w:rsidRDefault="00AA3F7F" w:rsidP="00870BDE">
      <w:pPr>
        <w:spacing w:line="360" w:lineRule="auto"/>
        <w:jc w:val="both"/>
        <w:rPr>
          <w:rFonts w:ascii="Book Antiqua" w:hAnsi="Book Antiqua"/>
        </w:rPr>
      </w:pPr>
      <w:r w:rsidRPr="00870BDE">
        <w:rPr>
          <w:rFonts w:ascii="Book Antiqua" w:eastAsia="Book Antiqua" w:hAnsi="Book Antiqua" w:cs="Book Antiqua"/>
          <w:color w:val="000000"/>
        </w:rPr>
        <w:br w:type="page"/>
      </w:r>
      <w:r w:rsidR="00594A06" w:rsidRPr="00870BDE">
        <w:rPr>
          <w:rFonts w:ascii="Book Antiqua" w:hAnsi="Book Antiqua"/>
          <w:noProof/>
          <w:lang w:eastAsia="zh-CN"/>
        </w:rPr>
        <w:lastRenderedPageBreak/>
        <w:drawing>
          <wp:inline distT="0" distB="0" distL="0" distR="0" wp14:anchorId="5893538A" wp14:editId="26F8B139">
            <wp:extent cx="5361905" cy="4247619"/>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61905" cy="4247619"/>
                    </a:xfrm>
                    <a:prstGeom prst="rect">
                      <a:avLst/>
                    </a:prstGeom>
                  </pic:spPr>
                </pic:pic>
              </a:graphicData>
            </a:graphic>
          </wp:inline>
        </w:drawing>
      </w:r>
    </w:p>
    <w:p w14:paraId="7E21CD75" w14:textId="10B5ED69" w:rsidR="00A77B3E" w:rsidRPr="00870BDE" w:rsidRDefault="005C514D" w:rsidP="00870BDE">
      <w:pPr>
        <w:spacing w:line="360" w:lineRule="auto"/>
        <w:jc w:val="both"/>
        <w:rPr>
          <w:rFonts w:ascii="Book Antiqua" w:eastAsia="Book Antiqua" w:hAnsi="Book Antiqua" w:cs="Book Antiqua"/>
          <w:color w:val="000000"/>
        </w:rPr>
      </w:pPr>
      <w:r w:rsidRPr="00870BDE">
        <w:rPr>
          <w:rFonts w:ascii="Book Antiqua" w:eastAsia="Book Antiqua" w:hAnsi="Book Antiqua" w:cs="Book Antiqua"/>
          <w:b/>
          <w:bCs/>
          <w:color w:val="000000"/>
        </w:rPr>
        <w:t>Figure 3</w:t>
      </w:r>
      <w:r w:rsidRPr="00870BDE">
        <w:rPr>
          <w:rFonts w:ascii="Book Antiqua" w:eastAsia="Book Antiqua" w:hAnsi="Book Antiqua" w:cs="Book Antiqua"/>
          <w:color w:val="000000"/>
        </w:rPr>
        <w:t xml:space="preserve"> </w:t>
      </w:r>
      <w:r w:rsidRPr="00870BDE">
        <w:rPr>
          <w:rFonts w:ascii="Book Antiqua" w:eastAsia="Book Antiqua" w:hAnsi="Book Antiqua" w:cs="Book Antiqua"/>
          <w:b/>
          <w:bCs/>
          <w:color w:val="000000"/>
        </w:rPr>
        <w:t>A flowchart of patient selection for our study.</w:t>
      </w:r>
      <w:r w:rsidR="00594A06" w:rsidRPr="00870BDE">
        <w:rPr>
          <w:rFonts w:ascii="Book Antiqua" w:eastAsia="Book Antiqua" w:hAnsi="Book Antiqua" w:cs="Book Antiqua"/>
          <w:b/>
          <w:bCs/>
          <w:color w:val="000000"/>
        </w:rPr>
        <w:t xml:space="preserve"> </w:t>
      </w:r>
      <w:r w:rsidR="00594A06" w:rsidRPr="00870BDE">
        <w:rPr>
          <w:rFonts w:ascii="Book Antiqua" w:eastAsia="Book Antiqua" w:hAnsi="Book Antiqua" w:cs="Book Antiqua"/>
          <w:color w:val="000000"/>
        </w:rPr>
        <w:t>CT: Computed tomography.</w:t>
      </w:r>
    </w:p>
    <w:p w14:paraId="6913A6F5" w14:textId="7E546AC0" w:rsidR="00AA3F7F" w:rsidRPr="00870BDE" w:rsidRDefault="00AA3F7F" w:rsidP="00870BDE">
      <w:pPr>
        <w:spacing w:line="360" w:lineRule="auto"/>
        <w:jc w:val="both"/>
        <w:rPr>
          <w:rFonts w:ascii="Book Antiqua" w:hAnsi="Book Antiqua"/>
        </w:rPr>
      </w:pPr>
      <w:r w:rsidRPr="00870BDE">
        <w:rPr>
          <w:rFonts w:ascii="Book Antiqua" w:eastAsia="Book Antiqua" w:hAnsi="Book Antiqua" w:cs="Book Antiqua"/>
          <w:color w:val="000000"/>
        </w:rPr>
        <w:br w:type="page"/>
      </w:r>
      <w:r w:rsidRPr="00870BDE">
        <w:rPr>
          <w:rFonts w:ascii="Book Antiqua" w:hAnsi="Book Antiqua"/>
          <w:noProof/>
          <w:lang w:eastAsia="zh-CN"/>
        </w:rPr>
        <w:lastRenderedPageBreak/>
        <w:drawing>
          <wp:inline distT="0" distB="0" distL="0" distR="0" wp14:anchorId="079033CD" wp14:editId="4497BEAB">
            <wp:extent cx="5605471" cy="442887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6321" cy="4437450"/>
                    </a:xfrm>
                    <a:prstGeom prst="rect">
                      <a:avLst/>
                    </a:prstGeom>
                  </pic:spPr>
                </pic:pic>
              </a:graphicData>
            </a:graphic>
          </wp:inline>
        </w:drawing>
      </w:r>
    </w:p>
    <w:p w14:paraId="71D3FAA9" w14:textId="58471C15" w:rsidR="00A77B3E" w:rsidRPr="00870BDE" w:rsidRDefault="005C514D" w:rsidP="00870BDE">
      <w:pPr>
        <w:spacing w:line="360" w:lineRule="auto"/>
        <w:jc w:val="both"/>
        <w:rPr>
          <w:rFonts w:ascii="Book Antiqua" w:eastAsia="Book Antiqua" w:hAnsi="Book Antiqua" w:cs="Book Antiqua"/>
          <w:color w:val="000000"/>
        </w:rPr>
      </w:pPr>
      <w:r w:rsidRPr="00870BDE">
        <w:rPr>
          <w:rFonts w:ascii="Book Antiqua" w:eastAsia="Book Antiqua" w:hAnsi="Book Antiqua" w:cs="Book Antiqua"/>
          <w:b/>
          <w:bCs/>
          <w:color w:val="000000"/>
        </w:rPr>
        <w:t>Figure 4</w:t>
      </w:r>
      <w:r w:rsidRPr="00870BDE">
        <w:rPr>
          <w:rFonts w:ascii="Book Antiqua" w:eastAsia="Book Antiqua" w:hAnsi="Book Antiqua" w:cs="Book Antiqua"/>
          <w:color w:val="000000"/>
        </w:rPr>
        <w:t xml:space="preserve"> </w:t>
      </w:r>
      <w:r w:rsidRPr="00870BDE">
        <w:rPr>
          <w:rFonts w:ascii="Book Antiqua" w:eastAsia="Book Antiqua" w:hAnsi="Book Antiqua" w:cs="Book Antiqua"/>
          <w:b/>
          <w:bCs/>
          <w:color w:val="000000"/>
        </w:rPr>
        <w:t xml:space="preserve">Tissue Doppler imaging of the pneumothorax side and the non-pneumothorax side. </w:t>
      </w:r>
      <w:r w:rsidRPr="00870BDE">
        <w:rPr>
          <w:rFonts w:ascii="Book Antiqua" w:eastAsia="Book Antiqua" w:hAnsi="Book Antiqua" w:cs="Book Antiqua"/>
          <w:color w:val="000000"/>
        </w:rPr>
        <w:t xml:space="preserve">A: </w:t>
      </w:r>
      <w:r w:rsidR="0028332F" w:rsidRPr="00870BDE">
        <w:rPr>
          <w:rFonts w:ascii="Book Antiqua" w:eastAsia="Book Antiqua" w:hAnsi="Book Antiqua" w:cs="Book Antiqua"/>
          <w:color w:val="000000"/>
        </w:rPr>
        <w:t>V</w:t>
      </w:r>
      <w:r w:rsidRPr="00870BDE">
        <w:rPr>
          <w:rFonts w:ascii="Book Antiqua" w:eastAsia="Book Antiqua" w:hAnsi="Book Antiqua" w:cs="Book Antiqua"/>
          <w:color w:val="000000"/>
        </w:rPr>
        <w:t xml:space="preserve">elocity-time curve (pneumothorax side); B: </w:t>
      </w:r>
      <w:r w:rsidR="0028332F" w:rsidRPr="00870BDE">
        <w:rPr>
          <w:rFonts w:ascii="Book Antiqua" w:eastAsia="Book Antiqua" w:hAnsi="Book Antiqua" w:cs="Book Antiqua"/>
          <w:color w:val="000000"/>
        </w:rPr>
        <w:t>S</w:t>
      </w:r>
      <w:r w:rsidRPr="00870BDE">
        <w:rPr>
          <w:rFonts w:ascii="Book Antiqua" w:eastAsia="Book Antiqua" w:hAnsi="Book Antiqua" w:cs="Book Antiqua"/>
          <w:color w:val="000000"/>
        </w:rPr>
        <w:t xml:space="preserve">train-time curve (pneumothorax side); C: </w:t>
      </w:r>
      <w:r w:rsidR="0028332F" w:rsidRPr="00870BDE">
        <w:rPr>
          <w:rFonts w:ascii="Book Antiqua" w:eastAsia="Book Antiqua" w:hAnsi="Book Antiqua" w:cs="Book Antiqua"/>
          <w:color w:val="000000"/>
        </w:rPr>
        <w:t>V</w:t>
      </w:r>
      <w:r w:rsidRPr="00870BDE">
        <w:rPr>
          <w:rFonts w:ascii="Book Antiqua" w:eastAsia="Book Antiqua" w:hAnsi="Book Antiqua" w:cs="Book Antiqua"/>
          <w:color w:val="000000"/>
        </w:rPr>
        <w:t xml:space="preserve">elocity-time curve (non-pneumothorax side); D: </w:t>
      </w:r>
      <w:r w:rsidR="0028332F" w:rsidRPr="00870BDE">
        <w:rPr>
          <w:rFonts w:ascii="Book Antiqua" w:eastAsia="Book Antiqua" w:hAnsi="Book Antiqua" w:cs="Book Antiqua"/>
          <w:color w:val="000000"/>
        </w:rPr>
        <w:t>S</w:t>
      </w:r>
      <w:r w:rsidRPr="00870BDE">
        <w:rPr>
          <w:rFonts w:ascii="Book Antiqua" w:eastAsia="Book Antiqua" w:hAnsi="Book Antiqua" w:cs="Book Antiqua"/>
          <w:color w:val="000000"/>
        </w:rPr>
        <w:t>train-time curve (non-pneumothorax side).</w:t>
      </w:r>
    </w:p>
    <w:p w14:paraId="286B22CD" w14:textId="18C8EFD6" w:rsidR="00AA3F7F" w:rsidRPr="00870BDE" w:rsidRDefault="00AA3F7F" w:rsidP="00870BDE">
      <w:pPr>
        <w:spacing w:line="360" w:lineRule="auto"/>
        <w:jc w:val="both"/>
        <w:rPr>
          <w:rFonts w:ascii="Book Antiqua" w:hAnsi="Book Antiqua"/>
        </w:rPr>
      </w:pPr>
      <w:r w:rsidRPr="00870BDE">
        <w:rPr>
          <w:rFonts w:ascii="Book Antiqua" w:eastAsia="Book Antiqua" w:hAnsi="Book Antiqua" w:cs="Book Antiqua"/>
          <w:color w:val="000000"/>
        </w:rPr>
        <w:br w:type="page"/>
      </w:r>
      <w:r w:rsidRPr="00870BDE">
        <w:rPr>
          <w:rFonts w:ascii="Book Antiqua" w:hAnsi="Book Antiqua"/>
          <w:noProof/>
          <w:lang w:eastAsia="zh-CN"/>
        </w:rPr>
        <w:lastRenderedPageBreak/>
        <w:drawing>
          <wp:inline distT="0" distB="0" distL="0" distR="0" wp14:anchorId="6FA5A5B4" wp14:editId="40D2D6BD">
            <wp:extent cx="5933333" cy="38761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3333" cy="3876190"/>
                    </a:xfrm>
                    <a:prstGeom prst="rect">
                      <a:avLst/>
                    </a:prstGeom>
                  </pic:spPr>
                </pic:pic>
              </a:graphicData>
            </a:graphic>
          </wp:inline>
        </w:drawing>
      </w:r>
    </w:p>
    <w:p w14:paraId="2EC069D0" w14:textId="7F2557DE" w:rsidR="001645D8"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Figure 5</w:t>
      </w:r>
      <w:r w:rsidRPr="00870BDE">
        <w:rPr>
          <w:rFonts w:ascii="Book Antiqua" w:eastAsia="Book Antiqua" w:hAnsi="Book Antiqua" w:cs="Book Antiqua"/>
          <w:color w:val="000000"/>
        </w:rPr>
        <w:t xml:space="preserve"> </w:t>
      </w:r>
      <w:r w:rsidRPr="00870BDE">
        <w:rPr>
          <w:rFonts w:ascii="Book Antiqua" w:eastAsia="Book Antiqua" w:hAnsi="Book Antiqua" w:cs="Book Antiqua"/>
          <w:b/>
          <w:bCs/>
          <w:color w:val="000000"/>
        </w:rPr>
        <w:t xml:space="preserve">Scatter plot of measurements obtained by </w:t>
      </w:r>
      <w:r w:rsidR="001645D8" w:rsidRPr="00870BDE">
        <w:rPr>
          <w:rFonts w:ascii="Book Antiqua" w:hAnsi="Book Antiqua"/>
          <w:b/>
          <w:bCs/>
        </w:rPr>
        <w:t xml:space="preserve">tissue </w:t>
      </w:r>
      <w:r w:rsidR="00D96348" w:rsidRPr="00870BDE">
        <w:rPr>
          <w:rFonts w:ascii="Book Antiqua" w:hAnsi="Book Antiqua"/>
          <w:b/>
          <w:bCs/>
        </w:rPr>
        <w:t>D</w:t>
      </w:r>
      <w:r w:rsidR="001645D8" w:rsidRPr="00870BDE">
        <w:rPr>
          <w:rFonts w:ascii="Book Antiqua" w:hAnsi="Book Antiqua"/>
          <w:b/>
          <w:bCs/>
        </w:rPr>
        <w:t>oppler imaging</w:t>
      </w:r>
      <w:r w:rsidRPr="00870BDE">
        <w:rPr>
          <w:rFonts w:ascii="Book Antiqua" w:eastAsia="Book Antiqua" w:hAnsi="Book Antiqua" w:cs="Book Antiqua"/>
          <w:b/>
          <w:bCs/>
          <w:color w:val="000000"/>
        </w:rPr>
        <w:t>.</w:t>
      </w:r>
      <w:r w:rsidRPr="00870BDE">
        <w:rPr>
          <w:rFonts w:ascii="Book Antiqua" w:eastAsia="Book Antiqua" w:hAnsi="Book Antiqua" w:cs="Book Antiqua"/>
          <w:color w:val="000000"/>
        </w:rPr>
        <w:t xml:space="preserve"> A: Scatter plot of </w:t>
      </w:r>
      <w:r w:rsidR="001E1995">
        <w:rPr>
          <w:rFonts w:ascii="Book Antiqua" w:hAnsi="Book Antiqua"/>
        </w:rPr>
        <w:t>p</w:t>
      </w:r>
      <w:r w:rsidR="001E1995" w:rsidRPr="00870BDE">
        <w:rPr>
          <w:rFonts w:ascii="Book Antiqua" w:hAnsi="Book Antiqua"/>
        </w:rPr>
        <w:t>eak pleural line velocity</w:t>
      </w:r>
      <w:r w:rsidRPr="00870BDE">
        <w:rPr>
          <w:rFonts w:ascii="Book Antiqua" w:eastAsia="Book Antiqua" w:hAnsi="Book Antiqua" w:cs="Book Antiqua"/>
          <w:color w:val="000000"/>
        </w:rPr>
        <w:t>; B</w:t>
      </w:r>
      <w:r w:rsidR="001645D8"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Scatter plot of </w:t>
      </w:r>
      <w:r w:rsidR="001E1995">
        <w:rPr>
          <w:rFonts w:ascii="Book Antiqua" w:hAnsi="Book Antiqua"/>
        </w:rPr>
        <w:t>p</w:t>
      </w:r>
      <w:r w:rsidR="001E1995" w:rsidRPr="00870BDE">
        <w:rPr>
          <w:rFonts w:ascii="Book Antiqua" w:hAnsi="Book Antiqua"/>
        </w:rPr>
        <w:t>eak pleural line strain value</w:t>
      </w:r>
      <w:r w:rsidRPr="00870BDE">
        <w:rPr>
          <w:rFonts w:ascii="Book Antiqua" w:eastAsia="Book Antiqua" w:hAnsi="Book Antiqua" w:cs="Book Antiqua"/>
          <w:color w:val="000000"/>
        </w:rPr>
        <w:t xml:space="preserve">; C: Scatter plot of </w:t>
      </w:r>
      <w:r w:rsidR="001E1995">
        <w:rPr>
          <w:rFonts w:ascii="Book Antiqua" w:eastAsia="Book Antiqua" w:hAnsi="Book Antiqua" w:cs="Book Antiqua"/>
          <w:color w:val="000000"/>
        </w:rPr>
        <w:t>p</w:t>
      </w:r>
      <w:r w:rsidR="001E1995" w:rsidRPr="00870BDE">
        <w:rPr>
          <w:rFonts w:ascii="Book Antiqua" w:hAnsi="Book Antiqua"/>
        </w:rPr>
        <w:t>eak pleural line velocity</w:t>
      </w:r>
      <w:r w:rsidRPr="00870BDE">
        <w:rPr>
          <w:rFonts w:ascii="Book Antiqua" w:eastAsia="Book Antiqua" w:hAnsi="Book Antiqua" w:cs="Book Antiqua"/>
          <w:color w:val="000000"/>
        </w:rPr>
        <w:t>/</w:t>
      </w:r>
      <w:r w:rsidR="001E1995">
        <w:rPr>
          <w:rFonts w:ascii="Book Antiqua" w:eastAsia="Book Antiqua" w:hAnsi="Book Antiqua" w:cs="Book Antiqua"/>
          <w:color w:val="000000"/>
        </w:rPr>
        <w:t>p</w:t>
      </w:r>
      <w:r w:rsidR="001E1995" w:rsidRPr="00870BDE">
        <w:rPr>
          <w:rFonts w:ascii="Book Antiqua" w:hAnsi="Book Antiqua"/>
        </w:rPr>
        <w:t>eak chest wall tissue velocity</w:t>
      </w:r>
      <w:r w:rsidRPr="00870BDE">
        <w:rPr>
          <w:rFonts w:ascii="Book Antiqua" w:eastAsia="Book Antiqua" w:hAnsi="Book Antiqua" w:cs="Book Antiqua"/>
          <w:color w:val="000000"/>
        </w:rPr>
        <w:t xml:space="preserve">; D: Scatter plot of </w:t>
      </w:r>
      <w:r w:rsidR="001E1995">
        <w:rPr>
          <w:rFonts w:ascii="Book Antiqua" w:eastAsia="Book Antiqua" w:hAnsi="Book Antiqua" w:cs="Book Antiqua"/>
          <w:color w:val="000000"/>
        </w:rPr>
        <w:t>p</w:t>
      </w:r>
      <w:r w:rsidR="001E1995" w:rsidRPr="00870BDE">
        <w:rPr>
          <w:rFonts w:ascii="Book Antiqua" w:hAnsi="Book Antiqua"/>
        </w:rPr>
        <w:t>eak pleural line strain value</w:t>
      </w:r>
      <w:r w:rsidRPr="00870BDE">
        <w:rPr>
          <w:rFonts w:ascii="Book Antiqua" w:eastAsia="Book Antiqua" w:hAnsi="Book Antiqua" w:cs="Book Antiqua"/>
          <w:color w:val="000000"/>
        </w:rPr>
        <w:t>/</w:t>
      </w:r>
      <w:r w:rsidR="001E1995">
        <w:rPr>
          <w:rFonts w:ascii="Book Antiqua" w:eastAsia="Book Antiqua" w:hAnsi="Book Antiqua" w:cs="Book Antiqua"/>
          <w:color w:val="000000"/>
        </w:rPr>
        <w:t>p</w:t>
      </w:r>
      <w:r w:rsidR="001E1995" w:rsidRPr="00870BDE">
        <w:rPr>
          <w:rFonts w:ascii="Book Antiqua" w:hAnsi="Book Antiqua"/>
        </w:rPr>
        <w:t>eak chest wall tissue strain value</w:t>
      </w:r>
      <w:r w:rsidRPr="00870BDE">
        <w:rPr>
          <w:rFonts w:ascii="Book Antiqua" w:eastAsia="Book Antiqua" w:hAnsi="Book Antiqua" w:cs="Book Antiqua"/>
          <w:color w:val="000000"/>
        </w:rPr>
        <w:t>. Data are expressed as the median and interquartile range.</w:t>
      </w:r>
      <w:r w:rsidR="001645D8" w:rsidRPr="00870BDE">
        <w:rPr>
          <w:rFonts w:ascii="Book Antiqua" w:hAnsi="Book Antiqua"/>
        </w:rPr>
        <w:t xml:space="preserve"> PV</w:t>
      </w:r>
      <w:r w:rsidR="001645D8" w:rsidRPr="00870BDE">
        <w:rPr>
          <w:rFonts w:ascii="Book Antiqua" w:hAnsi="Book Antiqua"/>
          <w:vertAlign w:val="subscript"/>
        </w:rPr>
        <w:t>max</w:t>
      </w:r>
      <w:r w:rsidR="001645D8" w:rsidRPr="00870BDE">
        <w:rPr>
          <w:rFonts w:ascii="Book Antiqua" w:hAnsi="Book Antiqua"/>
        </w:rPr>
        <w:t>: Peak pleural line velocity; CV</w:t>
      </w:r>
      <w:r w:rsidR="001645D8" w:rsidRPr="00870BDE">
        <w:rPr>
          <w:rFonts w:ascii="Book Antiqua" w:hAnsi="Book Antiqua"/>
          <w:vertAlign w:val="subscript"/>
        </w:rPr>
        <w:t>max</w:t>
      </w:r>
      <w:r w:rsidR="001645D8" w:rsidRPr="00870BDE">
        <w:rPr>
          <w:rFonts w:ascii="Book Antiqua" w:hAnsi="Book Antiqua"/>
        </w:rPr>
        <w:t>: Peak chest wall tissue velocity; PS</w:t>
      </w:r>
      <w:r w:rsidR="001645D8" w:rsidRPr="00870BDE">
        <w:rPr>
          <w:rFonts w:ascii="Book Antiqua" w:hAnsi="Book Antiqua"/>
          <w:vertAlign w:val="subscript"/>
        </w:rPr>
        <w:t>max</w:t>
      </w:r>
      <w:r w:rsidR="001645D8" w:rsidRPr="00870BDE">
        <w:rPr>
          <w:rFonts w:ascii="Book Antiqua" w:hAnsi="Book Antiqua"/>
        </w:rPr>
        <w:t>: Peak pleural line strain value; CS</w:t>
      </w:r>
      <w:r w:rsidR="001645D8" w:rsidRPr="00870BDE">
        <w:rPr>
          <w:rFonts w:ascii="Book Antiqua" w:hAnsi="Book Antiqua"/>
          <w:vertAlign w:val="subscript"/>
        </w:rPr>
        <w:t>max</w:t>
      </w:r>
      <w:r w:rsidR="001645D8" w:rsidRPr="00870BDE">
        <w:rPr>
          <w:rFonts w:ascii="Book Antiqua" w:hAnsi="Book Antiqua"/>
        </w:rPr>
        <w:t>: Peak chest wall tissue strain value.</w:t>
      </w:r>
    </w:p>
    <w:p w14:paraId="6C441AA8" w14:textId="26A82EC0" w:rsidR="00A77B3E" w:rsidRPr="00870BDE" w:rsidRDefault="00A77B3E" w:rsidP="00870BDE">
      <w:pPr>
        <w:spacing w:line="360" w:lineRule="auto"/>
        <w:jc w:val="both"/>
        <w:rPr>
          <w:rFonts w:ascii="Book Antiqua" w:eastAsia="Book Antiqua" w:hAnsi="Book Antiqua" w:cs="Book Antiqua"/>
          <w:color w:val="000000"/>
        </w:rPr>
      </w:pPr>
    </w:p>
    <w:p w14:paraId="72086C27" w14:textId="688BC376" w:rsidR="00AA3F7F" w:rsidRPr="00870BDE" w:rsidRDefault="00AA3F7F" w:rsidP="00870BDE">
      <w:pPr>
        <w:spacing w:line="360" w:lineRule="auto"/>
        <w:jc w:val="both"/>
        <w:rPr>
          <w:rFonts w:ascii="Book Antiqua" w:hAnsi="Book Antiqua"/>
        </w:rPr>
      </w:pPr>
      <w:r w:rsidRPr="00870BDE">
        <w:rPr>
          <w:rFonts w:ascii="Book Antiqua" w:eastAsia="Book Antiqua" w:hAnsi="Book Antiqua" w:cs="Book Antiqua"/>
          <w:color w:val="000000"/>
        </w:rPr>
        <w:br w:type="page"/>
      </w:r>
      <w:r w:rsidRPr="00870BDE">
        <w:rPr>
          <w:rFonts w:ascii="Book Antiqua" w:hAnsi="Book Antiqua"/>
          <w:noProof/>
          <w:lang w:eastAsia="zh-CN"/>
        </w:rPr>
        <w:lastRenderedPageBreak/>
        <w:drawing>
          <wp:inline distT="0" distB="0" distL="0" distR="0" wp14:anchorId="54D67429" wp14:editId="4233311F">
            <wp:extent cx="5257143" cy="3733333"/>
            <wp:effectExtent l="0" t="0" r="127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57143" cy="3733333"/>
                    </a:xfrm>
                    <a:prstGeom prst="rect">
                      <a:avLst/>
                    </a:prstGeom>
                  </pic:spPr>
                </pic:pic>
              </a:graphicData>
            </a:graphic>
          </wp:inline>
        </w:drawing>
      </w:r>
    </w:p>
    <w:p w14:paraId="698D2700" w14:textId="63A304E8" w:rsidR="003D470C"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Figure 6</w:t>
      </w:r>
      <w:r w:rsidRPr="00870BDE">
        <w:rPr>
          <w:rFonts w:ascii="Book Antiqua" w:eastAsia="Book Antiqua" w:hAnsi="Book Antiqua" w:cs="Book Antiqua"/>
          <w:color w:val="000000"/>
        </w:rPr>
        <w:t xml:space="preserve"> </w:t>
      </w:r>
      <w:r w:rsidR="00535B2E" w:rsidRPr="00870BDE">
        <w:rPr>
          <w:rFonts w:ascii="Book Antiqua" w:eastAsia="Book Antiqua" w:hAnsi="Book Antiqua" w:cs="Book Antiqua"/>
          <w:b/>
          <w:bCs/>
          <w:color w:val="000000"/>
        </w:rPr>
        <w:t>Receiver operating characteristic</w:t>
      </w:r>
      <w:r w:rsidRPr="00870BDE">
        <w:rPr>
          <w:rFonts w:ascii="Book Antiqua" w:eastAsia="Book Antiqua" w:hAnsi="Book Antiqua" w:cs="Book Antiqua"/>
          <w:b/>
          <w:bCs/>
          <w:color w:val="000000"/>
        </w:rPr>
        <w:t xml:space="preserve"> analysis of the extracted measurements obtained by </w:t>
      </w:r>
      <w:r w:rsidR="00535B2E" w:rsidRPr="00870BDE">
        <w:rPr>
          <w:rFonts w:ascii="Book Antiqua" w:hAnsi="Book Antiqua"/>
          <w:b/>
          <w:bCs/>
        </w:rPr>
        <w:t xml:space="preserve">tissue </w:t>
      </w:r>
      <w:r w:rsidR="00D96348" w:rsidRPr="00870BDE">
        <w:rPr>
          <w:rFonts w:ascii="Book Antiqua" w:hAnsi="Book Antiqua"/>
          <w:b/>
          <w:bCs/>
        </w:rPr>
        <w:t>D</w:t>
      </w:r>
      <w:r w:rsidR="00535B2E" w:rsidRPr="00870BDE">
        <w:rPr>
          <w:rFonts w:ascii="Book Antiqua" w:hAnsi="Book Antiqua"/>
          <w:b/>
          <w:bCs/>
        </w:rPr>
        <w:t>oppler imaging</w:t>
      </w:r>
      <w:r w:rsidRPr="00870BDE">
        <w:rPr>
          <w:rFonts w:ascii="Book Antiqua" w:eastAsia="Book Antiqua" w:hAnsi="Book Antiqua" w:cs="Book Antiqua"/>
          <w:b/>
          <w:bCs/>
          <w:color w:val="000000"/>
        </w:rPr>
        <w:t>.</w:t>
      </w:r>
      <w:r w:rsidR="003D470C" w:rsidRPr="00870BDE">
        <w:rPr>
          <w:rFonts w:ascii="Book Antiqua" w:eastAsia="Book Antiqua" w:hAnsi="Book Antiqua" w:cs="Book Antiqua"/>
          <w:b/>
          <w:bCs/>
          <w:color w:val="000000"/>
        </w:rPr>
        <w:t xml:space="preserve"> </w:t>
      </w:r>
      <w:r w:rsidR="003D470C" w:rsidRPr="00870BDE">
        <w:rPr>
          <w:rFonts w:ascii="Book Antiqua" w:hAnsi="Book Antiqua"/>
        </w:rPr>
        <w:t>PV</w:t>
      </w:r>
      <w:r w:rsidR="003D470C" w:rsidRPr="00870BDE">
        <w:rPr>
          <w:rFonts w:ascii="Book Antiqua" w:hAnsi="Book Antiqua"/>
          <w:vertAlign w:val="subscript"/>
        </w:rPr>
        <w:t>max</w:t>
      </w:r>
      <w:r w:rsidR="003D470C" w:rsidRPr="00870BDE">
        <w:rPr>
          <w:rFonts w:ascii="Book Antiqua" w:hAnsi="Book Antiqua"/>
        </w:rPr>
        <w:t>: Peak pleural line velocity; CV</w:t>
      </w:r>
      <w:r w:rsidR="003D470C" w:rsidRPr="00870BDE">
        <w:rPr>
          <w:rFonts w:ascii="Book Antiqua" w:hAnsi="Book Antiqua"/>
          <w:vertAlign w:val="subscript"/>
        </w:rPr>
        <w:t>max</w:t>
      </w:r>
      <w:r w:rsidR="003D470C" w:rsidRPr="00870BDE">
        <w:rPr>
          <w:rFonts w:ascii="Book Antiqua" w:hAnsi="Book Antiqua"/>
        </w:rPr>
        <w:t>: Peak chest wall tissue velocity; PS</w:t>
      </w:r>
      <w:r w:rsidR="003D470C" w:rsidRPr="00870BDE">
        <w:rPr>
          <w:rFonts w:ascii="Book Antiqua" w:hAnsi="Book Antiqua"/>
          <w:vertAlign w:val="subscript"/>
        </w:rPr>
        <w:t>max</w:t>
      </w:r>
      <w:r w:rsidR="003D470C" w:rsidRPr="00870BDE">
        <w:rPr>
          <w:rFonts w:ascii="Book Antiqua" w:hAnsi="Book Antiqua"/>
        </w:rPr>
        <w:t>: Peak pleural line strain value; CS</w:t>
      </w:r>
      <w:r w:rsidR="003D470C" w:rsidRPr="00870BDE">
        <w:rPr>
          <w:rFonts w:ascii="Book Antiqua" w:hAnsi="Book Antiqua"/>
          <w:vertAlign w:val="subscript"/>
        </w:rPr>
        <w:t>max</w:t>
      </w:r>
      <w:r w:rsidR="003D470C" w:rsidRPr="00870BDE">
        <w:rPr>
          <w:rFonts w:ascii="Book Antiqua" w:hAnsi="Book Antiqua"/>
        </w:rPr>
        <w:t>: Peak chest wall tissue strain value.</w:t>
      </w:r>
    </w:p>
    <w:p w14:paraId="0BBF8337" w14:textId="671E2AD3" w:rsidR="00A77B3E" w:rsidRPr="00870BDE" w:rsidRDefault="00A77B3E" w:rsidP="00870BDE">
      <w:pPr>
        <w:spacing w:line="360" w:lineRule="auto"/>
        <w:jc w:val="both"/>
        <w:rPr>
          <w:rFonts w:ascii="Book Antiqua" w:eastAsia="Book Antiqua" w:hAnsi="Book Antiqua" w:cs="Book Antiqua"/>
          <w:color w:val="000000"/>
        </w:rPr>
      </w:pPr>
    </w:p>
    <w:p w14:paraId="69FD04B7" w14:textId="0000374A" w:rsidR="008B49D2" w:rsidRPr="00870BDE" w:rsidRDefault="00B91661" w:rsidP="00870BDE">
      <w:pPr>
        <w:spacing w:line="360" w:lineRule="auto"/>
        <w:jc w:val="both"/>
        <w:rPr>
          <w:rFonts w:ascii="Book Antiqua" w:hAnsi="Book Antiqua"/>
          <w:b/>
          <w:bCs/>
        </w:rPr>
      </w:pPr>
      <w:r w:rsidRPr="00870BDE">
        <w:rPr>
          <w:rFonts w:ascii="Book Antiqua" w:eastAsia="Book Antiqua" w:hAnsi="Book Antiqua" w:cs="Book Antiqua"/>
          <w:color w:val="000000"/>
        </w:rPr>
        <w:br w:type="page"/>
      </w:r>
      <w:r w:rsidR="008B49D2" w:rsidRPr="00870BDE">
        <w:rPr>
          <w:rFonts w:ascii="Book Antiqua" w:hAnsi="Book Antiqua"/>
          <w:b/>
        </w:rPr>
        <w:lastRenderedPageBreak/>
        <w:t>Table</w:t>
      </w:r>
      <w:r w:rsidR="0037787B" w:rsidRPr="00870BDE">
        <w:rPr>
          <w:rFonts w:ascii="Book Antiqua" w:hAnsi="Book Antiqua"/>
          <w:b/>
        </w:rPr>
        <w:t xml:space="preserve"> </w:t>
      </w:r>
      <w:r w:rsidR="008B49D2" w:rsidRPr="00870BDE">
        <w:rPr>
          <w:rFonts w:ascii="Book Antiqua" w:hAnsi="Book Antiqua"/>
          <w:b/>
        </w:rPr>
        <w:t xml:space="preserve">1 </w:t>
      </w:r>
      <w:r w:rsidR="005C613A">
        <w:rPr>
          <w:rFonts w:ascii="Book Antiqua" w:hAnsi="Book Antiqua"/>
          <w:b/>
          <w:bCs/>
        </w:rPr>
        <w:t>C</w:t>
      </w:r>
      <w:r w:rsidR="008B49D2" w:rsidRPr="00870BDE">
        <w:rPr>
          <w:rFonts w:ascii="Book Antiqua" w:hAnsi="Book Antiqua"/>
          <w:b/>
          <w:bCs/>
        </w:rPr>
        <w:t>linical characteristics of patients included in our study</w:t>
      </w:r>
    </w:p>
    <w:tbl>
      <w:tblPr>
        <w:tblStyle w:val="1"/>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8"/>
        <w:gridCol w:w="3332"/>
      </w:tblGrid>
      <w:tr w:rsidR="008B49D2" w:rsidRPr="00870BDE" w14:paraId="56C0DB60" w14:textId="77777777" w:rsidTr="0037787B">
        <w:trPr>
          <w:jc w:val="center"/>
        </w:trPr>
        <w:tc>
          <w:tcPr>
            <w:tcW w:w="3220" w:type="pct"/>
            <w:tcBorders>
              <w:top w:val="single" w:sz="4" w:space="0" w:color="auto"/>
              <w:bottom w:val="single" w:sz="4" w:space="0" w:color="auto"/>
            </w:tcBorders>
          </w:tcPr>
          <w:p w14:paraId="2AAACD6E" w14:textId="517C4160" w:rsidR="008B49D2" w:rsidRPr="00870BDE" w:rsidRDefault="005C161F" w:rsidP="00870BDE">
            <w:pPr>
              <w:spacing w:line="360" w:lineRule="auto"/>
              <w:jc w:val="both"/>
              <w:rPr>
                <w:rFonts w:ascii="Book Antiqua" w:eastAsia="SimSun" w:hAnsi="Book Antiqua"/>
                <w:b/>
                <w:bCs/>
              </w:rPr>
            </w:pPr>
            <w:r w:rsidRPr="00870BDE">
              <w:rPr>
                <w:rFonts w:ascii="Book Antiqua" w:hAnsi="Book Antiqua"/>
                <w:b/>
                <w:bCs/>
                <w:caps/>
              </w:rPr>
              <w:t>c</w:t>
            </w:r>
            <w:r w:rsidRPr="00870BDE">
              <w:rPr>
                <w:rFonts w:ascii="Book Antiqua" w:hAnsi="Book Antiqua"/>
                <w:b/>
                <w:bCs/>
              </w:rPr>
              <w:t>haracteristics</w:t>
            </w:r>
          </w:p>
        </w:tc>
        <w:tc>
          <w:tcPr>
            <w:tcW w:w="1780" w:type="pct"/>
            <w:tcBorders>
              <w:top w:val="single" w:sz="4" w:space="0" w:color="auto"/>
              <w:bottom w:val="single" w:sz="4" w:space="0" w:color="auto"/>
            </w:tcBorders>
          </w:tcPr>
          <w:p w14:paraId="7597AC7B" w14:textId="6215F45B" w:rsidR="008B49D2" w:rsidRPr="00870BDE" w:rsidRDefault="005C161F" w:rsidP="00870BDE">
            <w:pPr>
              <w:spacing w:line="360" w:lineRule="auto"/>
              <w:jc w:val="both"/>
              <w:rPr>
                <w:rFonts w:ascii="Book Antiqua" w:eastAsia="SimSun" w:hAnsi="Book Antiqua"/>
                <w:b/>
                <w:bCs/>
              </w:rPr>
            </w:pPr>
            <w:r w:rsidRPr="00870BDE">
              <w:rPr>
                <w:rFonts w:ascii="Book Antiqua" w:eastAsia="SimSun" w:hAnsi="Book Antiqua"/>
                <w:b/>
                <w:bCs/>
              </w:rPr>
              <w:t>Value</w:t>
            </w:r>
          </w:p>
        </w:tc>
      </w:tr>
      <w:tr w:rsidR="008B49D2" w:rsidRPr="00870BDE" w14:paraId="51D7500F" w14:textId="77777777" w:rsidTr="0037787B">
        <w:trPr>
          <w:jc w:val="center"/>
        </w:trPr>
        <w:tc>
          <w:tcPr>
            <w:tcW w:w="3220" w:type="pct"/>
            <w:tcBorders>
              <w:top w:val="single" w:sz="4" w:space="0" w:color="auto"/>
              <w:bottom w:val="nil"/>
            </w:tcBorders>
          </w:tcPr>
          <w:p w14:paraId="3FACD2E8" w14:textId="73C79259" w:rsidR="008B49D2" w:rsidRPr="00870BDE" w:rsidRDefault="006869E9" w:rsidP="00870BDE">
            <w:pPr>
              <w:spacing w:line="360" w:lineRule="auto"/>
              <w:jc w:val="both"/>
              <w:rPr>
                <w:rFonts w:ascii="Book Antiqua" w:eastAsia="SimSun" w:hAnsi="Book Antiqua"/>
              </w:rPr>
            </w:pPr>
            <w:r w:rsidRPr="00870BDE">
              <w:rPr>
                <w:rFonts w:ascii="Book Antiqua" w:eastAsia="SimSun" w:hAnsi="Book Antiqua"/>
                <w:i/>
                <w:iCs/>
              </w:rPr>
              <w:t>n</w:t>
            </w:r>
            <w:r w:rsidRPr="00870BDE">
              <w:rPr>
                <w:rFonts w:ascii="Book Antiqua" w:eastAsia="SimSun" w:hAnsi="Book Antiqua"/>
              </w:rPr>
              <w:t xml:space="preserve"> </w:t>
            </w:r>
          </w:p>
        </w:tc>
        <w:tc>
          <w:tcPr>
            <w:tcW w:w="1780" w:type="pct"/>
            <w:tcBorders>
              <w:top w:val="single" w:sz="4" w:space="0" w:color="auto"/>
              <w:bottom w:val="nil"/>
            </w:tcBorders>
          </w:tcPr>
          <w:p w14:paraId="6423F0BC" w14:textId="77777777"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45</w:t>
            </w:r>
          </w:p>
        </w:tc>
      </w:tr>
      <w:tr w:rsidR="008B49D2" w:rsidRPr="00870BDE" w14:paraId="49AA0871" w14:textId="77777777" w:rsidTr="0037787B">
        <w:trPr>
          <w:jc w:val="center"/>
        </w:trPr>
        <w:tc>
          <w:tcPr>
            <w:tcW w:w="3220" w:type="pct"/>
            <w:tcBorders>
              <w:top w:val="nil"/>
            </w:tcBorders>
          </w:tcPr>
          <w:p w14:paraId="4C2741A4" w14:textId="2BBE4091"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Male</w:t>
            </w:r>
          </w:p>
        </w:tc>
        <w:tc>
          <w:tcPr>
            <w:tcW w:w="1780" w:type="pct"/>
            <w:tcBorders>
              <w:top w:val="nil"/>
            </w:tcBorders>
          </w:tcPr>
          <w:p w14:paraId="190E0387" w14:textId="7EE61EC0" w:rsidR="008B49D2" w:rsidRPr="00870BDE" w:rsidRDefault="001F1086" w:rsidP="00870BDE">
            <w:pPr>
              <w:spacing w:line="360" w:lineRule="auto"/>
              <w:jc w:val="both"/>
              <w:rPr>
                <w:rFonts w:ascii="Book Antiqua" w:eastAsia="SimSun" w:hAnsi="Book Antiqua"/>
              </w:rPr>
            </w:pPr>
            <w:r w:rsidRPr="00870BDE">
              <w:rPr>
                <w:rFonts w:ascii="Book Antiqua" w:eastAsia="SimSun" w:hAnsi="Book Antiqua"/>
              </w:rPr>
              <w:t>28 (62</w:t>
            </w:r>
            <w:r w:rsidR="008B49D2" w:rsidRPr="00870BDE">
              <w:rPr>
                <w:rFonts w:ascii="Book Antiqua" w:eastAsia="SimSun" w:hAnsi="Book Antiqua"/>
              </w:rPr>
              <w:t>)</w:t>
            </w:r>
          </w:p>
        </w:tc>
      </w:tr>
      <w:tr w:rsidR="008B49D2" w:rsidRPr="00870BDE" w14:paraId="5B7A0451" w14:textId="77777777" w:rsidTr="0037787B">
        <w:trPr>
          <w:jc w:val="center"/>
        </w:trPr>
        <w:tc>
          <w:tcPr>
            <w:tcW w:w="3220" w:type="pct"/>
          </w:tcPr>
          <w:p w14:paraId="1B12ABF2" w14:textId="731A3299"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Age (yr)</w:t>
            </w:r>
          </w:p>
          <w:p w14:paraId="365B3509" w14:textId="77777777"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Weight (kg)</w:t>
            </w:r>
          </w:p>
          <w:p w14:paraId="640E771B" w14:textId="77777777"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Height (cm)</w:t>
            </w:r>
          </w:p>
        </w:tc>
        <w:tc>
          <w:tcPr>
            <w:tcW w:w="1780" w:type="pct"/>
          </w:tcPr>
          <w:p w14:paraId="19FC22AC" w14:textId="77777777"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38 (21, 59)</w:t>
            </w:r>
          </w:p>
          <w:p w14:paraId="78CAEE7B" w14:textId="43672CAA"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63</w:t>
            </w:r>
            <w:r w:rsidR="006869E9" w:rsidRPr="00870BDE">
              <w:rPr>
                <w:rFonts w:ascii="Book Antiqua" w:eastAsia="SimSun" w:hAnsi="Book Antiqua"/>
              </w:rPr>
              <w:t xml:space="preserve"> </w:t>
            </w:r>
            <w:r w:rsidRPr="00870BDE">
              <w:rPr>
                <w:rFonts w:ascii="Book Antiqua" w:eastAsia="SimSun" w:hAnsi="Book Antiqua"/>
              </w:rPr>
              <w:t>(60, 70)</w:t>
            </w:r>
          </w:p>
          <w:p w14:paraId="1C2BE843" w14:textId="77777777"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16 (163, 175)</w:t>
            </w:r>
          </w:p>
        </w:tc>
      </w:tr>
      <w:tr w:rsidR="008B49D2" w:rsidRPr="00870BDE" w14:paraId="49675CB4" w14:textId="77777777" w:rsidTr="0037787B">
        <w:trPr>
          <w:jc w:val="center"/>
        </w:trPr>
        <w:tc>
          <w:tcPr>
            <w:tcW w:w="3220" w:type="pct"/>
          </w:tcPr>
          <w:p w14:paraId="7304772E" w14:textId="2FB6EF32"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Etiology for pneumothorax</w:t>
            </w:r>
          </w:p>
        </w:tc>
        <w:tc>
          <w:tcPr>
            <w:tcW w:w="1780" w:type="pct"/>
          </w:tcPr>
          <w:p w14:paraId="0D5D2529" w14:textId="77777777" w:rsidR="008B49D2" w:rsidRPr="00870BDE" w:rsidRDefault="008B49D2" w:rsidP="00870BDE">
            <w:pPr>
              <w:spacing w:line="360" w:lineRule="auto"/>
              <w:jc w:val="both"/>
              <w:rPr>
                <w:rFonts w:ascii="Book Antiqua" w:eastAsia="SimSun" w:hAnsi="Book Antiqua"/>
              </w:rPr>
            </w:pPr>
          </w:p>
        </w:tc>
      </w:tr>
      <w:tr w:rsidR="008B49D2" w:rsidRPr="00870BDE" w14:paraId="36B9B6C5" w14:textId="77777777" w:rsidTr="0037787B">
        <w:trPr>
          <w:jc w:val="center"/>
        </w:trPr>
        <w:tc>
          <w:tcPr>
            <w:tcW w:w="3220" w:type="pct"/>
          </w:tcPr>
          <w:p w14:paraId="1D5C31D2" w14:textId="7B45FA80" w:rsidR="008B49D2" w:rsidRPr="00870BDE" w:rsidRDefault="008B49D2" w:rsidP="00870BDE">
            <w:pPr>
              <w:spacing w:line="360" w:lineRule="auto"/>
              <w:ind w:firstLineChars="100" w:firstLine="240"/>
              <w:jc w:val="both"/>
              <w:rPr>
                <w:rFonts w:ascii="Book Antiqua" w:eastAsia="SimSun" w:hAnsi="Book Antiqua"/>
              </w:rPr>
            </w:pPr>
            <w:r w:rsidRPr="00870BDE">
              <w:rPr>
                <w:rFonts w:ascii="Book Antiqua" w:eastAsia="SimSun" w:hAnsi="Book Antiqua"/>
              </w:rPr>
              <w:t>Spontaneous pneumothorax</w:t>
            </w:r>
          </w:p>
        </w:tc>
        <w:tc>
          <w:tcPr>
            <w:tcW w:w="1780" w:type="pct"/>
          </w:tcPr>
          <w:p w14:paraId="74F00340" w14:textId="139AF665" w:rsidR="008B49D2" w:rsidRPr="00870BDE" w:rsidRDefault="001F1086" w:rsidP="00870BDE">
            <w:pPr>
              <w:spacing w:line="360" w:lineRule="auto"/>
              <w:jc w:val="both"/>
              <w:rPr>
                <w:rFonts w:ascii="Book Antiqua" w:eastAsia="SimSun" w:hAnsi="Book Antiqua"/>
              </w:rPr>
            </w:pPr>
            <w:r w:rsidRPr="00870BDE">
              <w:rPr>
                <w:rFonts w:ascii="Book Antiqua" w:eastAsia="SimSun" w:hAnsi="Book Antiqua"/>
              </w:rPr>
              <w:t>16 (36</w:t>
            </w:r>
            <w:r w:rsidR="008B49D2" w:rsidRPr="00870BDE">
              <w:rPr>
                <w:rFonts w:ascii="Book Antiqua" w:eastAsia="SimSun" w:hAnsi="Book Antiqua"/>
              </w:rPr>
              <w:t>)</w:t>
            </w:r>
          </w:p>
        </w:tc>
      </w:tr>
      <w:tr w:rsidR="008B49D2" w:rsidRPr="00870BDE" w14:paraId="7C57DE27" w14:textId="77777777" w:rsidTr="0037787B">
        <w:trPr>
          <w:jc w:val="center"/>
        </w:trPr>
        <w:tc>
          <w:tcPr>
            <w:tcW w:w="3220" w:type="pct"/>
          </w:tcPr>
          <w:p w14:paraId="0DA57B9C" w14:textId="46A807F8" w:rsidR="008B49D2" w:rsidRPr="00870BDE" w:rsidRDefault="008B49D2" w:rsidP="00870BDE">
            <w:pPr>
              <w:spacing w:line="360" w:lineRule="auto"/>
              <w:ind w:firstLineChars="100" w:firstLine="240"/>
              <w:jc w:val="both"/>
              <w:rPr>
                <w:rFonts w:ascii="Book Antiqua" w:eastAsia="SimSun" w:hAnsi="Book Antiqua"/>
              </w:rPr>
            </w:pPr>
            <w:r w:rsidRPr="00870BDE">
              <w:rPr>
                <w:rFonts w:ascii="Book Antiqua" w:eastAsia="SimSun" w:hAnsi="Book Antiqua"/>
              </w:rPr>
              <w:t>Trauma</w:t>
            </w:r>
          </w:p>
        </w:tc>
        <w:tc>
          <w:tcPr>
            <w:tcW w:w="1780" w:type="pct"/>
          </w:tcPr>
          <w:p w14:paraId="2083D38F" w14:textId="6F1A2650" w:rsidR="008B49D2" w:rsidRPr="00870BDE" w:rsidRDefault="001F1086" w:rsidP="00870BDE">
            <w:pPr>
              <w:spacing w:line="360" w:lineRule="auto"/>
              <w:jc w:val="both"/>
              <w:rPr>
                <w:rFonts w:ascii="Book Antiqua" w:eastAsia="SimSun" w:hAnsi="Book Antiqua"/>
              </w:rPr>
            </w:pPr>
            <w:r w:rsidRPr="00870BDE">
              <w:rPr>
                <w:rFonts w:ascii="Book Antiqua" w:eastAsia="SimSun" w:hAnsi="Book Antiqua"/>
              </w:rPr>
              <w:t>29 (64</w:t>
            </w:r>
            <w:r w:rsidR="008B49D2" w:rsidRPr="00870BDE">
              <w:rPr>
                <w:rFonts w:ascii="Book Antiqua" w:eastAsia="SimSun" w:hAnsi="Book Antiqua"/>
              </w:rPr>
              <w:t>)</w:t>
            </w:r>
          </w:p>
        </w:tc>
      </w:tr>
      <w:tr w:rsidR="008B49D2" w:rsidRPr="00870BDE" w14:paraId="62C32888" w14:textId="77777777" w:rsidTr="0037787B">
        <w:trPr>
          <w:jc w:val="center"/>
        </w:trPr>
        <w:tc>
          <w:tcPr>
            <w:tcW w:w="3220" w:type="pct"/>
          </w:tcPr>
          <w:p w14:paraId="51F269C4" w14:textId="6F44DE09"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Pneumothorax features</w:t>
            </w:r>
          </w:p>
        </w:tc>
        <w:tc>
          <w:tcPr>
            <w:tcW w:w="1780" w:type="pct"/>
          </w:tcPr>
          <w:p w14:paraId="5BD057BF" w14:textId="77777777" w:rsidR="008B49D2" w:rsidRPr="00870BDE" w:rsidRDefault="008B49D2" w:rsidP="00870BDE">
            <w:pPr>
              <w:spacing w:line="360" w:lineRule="auto"/>
              <w:jc w:val="both"/>
              <w:rPr>
                <w:rFonts w:ascii="Book Antiqua" w:eastAsia="SimSun" w:hAnsi="Book Antiqua"/>
              </w:rPr>
            </w:pPr>
          </w:p>
        </w:tc>
      </w:tr>
      <w:tr w:rsidR="008B49D2" w:rsidRPr="00870BDE" w14:paraId="0D60D7B0" w14:textId="77777777" w:rsidTr="0037787B">
        <w:trPr>
          <w:jc w:val="center"/>
        </w:trPr>
        <w:tc>
          <w:tcPr>
            <w:tcW w:w="3220" w:type="pct"/>
          </w:tcPr>
          <w:p w14:paraId="73F6C3B1" w14:textId="6BDC8C8D" w:rsidR="008B49D2" w:rsidRPr="00870BDE" w:rsidRDefault="008B49D2" w:rsidP="00870BDE">
            <w:pPr>
              <w:spacing w:line="360" w:lineRule="auto"/>
              <w:ind w:firstLineChars="100" w:firstLine="240"/>
              <w:jc w:val="both"/>
              <w:rPr>
                <w:rFonts w:ascii="Book Antiqua" w:eastAsia="SimSun" w:hAnsi="Book Antiqua"/>
              </w:rPr>
            </w:pPr>
            <w:r w:rsidRPr="00870BDE">
              <w:rPr>
                <w:rFonts w:ascii="Book Antiqua" w:eastAsia="SimSun" w:hAnsi="Book Antiqua"/>
              </w:rPr>
              <w:t>Left</w:t>
            </w:r>
          </w:p>
        </w:tc>
        <w:tc>
          <w:tcPr>
            <w:tcW w:w="1780" w:type="pct"/>
          </w:tcPr>
          <w:p w14:paraId="5CBE58C8" w14:textId="09FBBC26" w:rsidR="008B49D2" w:rsidRPr="00870BDE" w:rsidRDefault="001F1086" w:rsidP="00870BDE">
            <w:pPr>
              <w:spacing w:line="360" w:lineRule="auto"/>
              <w:jc w:val="both"/>
              <w:rPr>
                <w:rFonts w:ascii="Book Antiqua" w:eastAsia="SimSun" w:hAnsi="Book Antiqua"/>
              </w:rPr>
            </w:pPr>
            <w:r w:rsidRPr="00870BDE">
              <w:rPr>
                <w:rFonts w:ascii="Book Antiqua" w:eastAsia="SimSun" w:hAnsi="Book Antiqua"/>
              </w:rPr>
              <w:t>18 (40</w:t>
            </w:r>
            <w:r w:rsidR="008B49D2" w:rsidRPr="00870BDE">
              <w:rPr>
                <w:rFonts w:ascii="Book Antiqua" w:eastAsia="SimSun" w:hAnsi="Book Antiqua"/>
              </w:rPr>
              <w:t>)</w:t>
            </w:r>
          </w:p>
        </w:tc>
      </w:tr>
      <w:tr w:rsidR="008B49D2" w:rsidRPr="00870BDE" w14:paraId="56688BC4" w14:textId="77777777" w:rsidTr="0037787B">
        <w:trPr>
          <w:jc w:val="center"/>
        </w:trPr>
        <w:tc>
          <w:tcPr>
            <w:tcW w:w="3220" w:type="pct"/>
          </w:tcPr>
          <w:p w14:paraId="573F250C" w14:textId="0708E501" w:rsidR="008B49D2" w:rsidRPr="00870BDE" w:rsidRDefault="008B49D2" w:rsidP="00870BDE">
            <w:pPr>
              <w:spacing w:line="360" w:lineRule="auto"/>
              <w:ind w:firstLineChars="100" w:firstLine="240"/>
              <w:jc w:val="both"/>
              <w:rPr>
                <w:rFonts w:ascii="Book Antiqua" w:eastAsia="SimSun" w:hAnsi="Book Antiqua"/>
              </w:rPr>
            </w:pPr>
            <w:r w:rsidRPr="00870BDE">
              <w:rPr>
                <w:rFonts w:ascii="Book Antiqua" w:eastAsia="SimSun" w:hAnsi="Book Antiqua"/>
              </w:rPr>
              <w:t>Right</w:t>
            </w:r>
          </w:p>
        </w:tc>
        <w:tc>
          <w:tcPr>
            <w:tcW w:w="1780" w:type="pct"/>
          </w:tcPr>
          <w:p w14:paraId="2C7D1A59" w14:textId="218179F5" w:rsidR="008B49D2" w:rsidRPr="00870BDE" w:rsidRDefault="001F1086" w:rsidP="00870BDE">
            <w:pPr>
              <w:spacing w:line="360" w:lineRule="auto"/>
              <w:jc w:val="both"/>
              <w:rPr>
                <w:rFonts w:ascii="Book Antiqua" w:eastAsia="SimSun" w:hAnsi="Book Antiqua"/>
              </w:rPr>
            </w:pPr>
            <w:r w:rsidRPr="00870BDE">
              <w:rPr>
                <w:rFonts w:ascii="Book Antiqua" w:eastAsia="SimSun" w:hAnsi="Book Antiqua"/>
              </w:rPr>
              <w:t>27 (60</w:t>
            </w:r>
            <w:r w:rsidR="008B49D2" w:rsidRPr="00870BDE">
              <w:rPr>
                <w:rFonts w:ascii="Book Antiqua" w:eastAsia="SimSun" w:hAnsi="Book Antiqua"/>
              </w:rPr>
              <w:t>)</w:t>
            </w:r>
          </w:p>
        </w:tc>
      </w:tr>
    </w:tbl>
    <w:p w14:paraId="03C6CA54" w14:textId="0AE02CDD" w:rsidR="008B49D2" w:rsidRPr="00870BDE" w:rsidRDefault="008B49D2" w:rsidP="00870BDE">
      <w:pPr>
        <w:spacing w:line="360" w:lineRule="auto"/>
        <w:jc w:val="both"/>
        <w:rPr>
          <w:rFonts w:ascii="Book Antiqua" w:hAnsi="Book Antiqua"/>
        </w:rPr>
      </w:pPr>
      <w:r w:rsidRPr="00870BDE">
        <w:rPr>
          <w:rFonts w:ascii="Book Antiqua" w:hAnsi="Book Antiqua"/>
        </w:rPr>
        <w:t xml:space="preserve">Data are expressed as </w:t>
      </w:r>
      <w:r w:rsidRPr="00870BDE">
        <w:rPr>
          <w:rFonts w:ascii="Book Antiqua" w:hAnsi="Book Antiqua"/>
          <w:i/>
          <w:iCs/>
        </w:rPr>
        <w:t>n</w:t>
      </w:r>
      <w:r w:rsidRPr="00870BDE">
        <w:rPr>
          <w:rFonts w:ascii="Book Antiqua" w:hAnsi="Book Antiqua"/>
        </w:rPr>
        <w:t xml:space="preserve"> (%) or median (interquartile range)</w:t>
      </w:r>
      <w:r w:rsidR="0037787B" w:rsidRPr="00870BDE">
        <w:rPr>
          <w:rFonts w:ascii="Book Antiqua" w:hAnsi="Book Antiqua"/>
        </w:rPr>
        <w:t>.</w:t>
      </w:r>
    </w:p>
    <w:p w14:paraId="3D79CB18" w14:textId="3384B1CA" w:rsidR="008B49D2" w:rsidRPr="00870BDE" w:rsidRDefault="008B49D2" w:rsidP="00870BDE">
      <w:pPr>
        <w:spacing w:line="360" w:lineRule="auto"/>
        <w:jc w:val="both"/>
        <w:rPr>
          <w:rFonts w:ascii="Book Antiqua" w:hAnsi="Book Antiqua"/>
        </w:rPr>
      </w:pPr>
      <w:r w:rsidRPr="00870BDE">
        <w:rPr>
          <w:rFonts w:ascii="Book Antiqua" w:hAnsi="Book Antiqua"/>
        </w:rPr>
        <w:br w:type="page"/>
      </w:r>
      <w:r w:rsidRPr="00870BDE">
        <w:rPr>
          <w:rFonts w:ascii="Book Antiqua" w:hAnsi="Book Antiqua"/>
          <w:b/>
        </w:rPr>
        <w:lastRenderedPageBreak/>
        <w:t>Table 2</w:t>
      </w:r>
      <w:r w:rsidRPr="00870BDE">
        <w:rPr>
          <w:rFonts w:ascii="Book Antiqua" w:hAnsi="Book Antiqua"/>
          <w:b/>
          <w:bCs/>
        </w:rPr>
        <w:t xml:space="preserve"> Comparison of measurements obtained by </w:t>
      </w:r>
      <w:r w:rsidR="00BE6427" w:rsidRPr="00870BDE">
        <w:rPr>
          <w:rFonts w:ascii="Book Antiqua" w:hAnsi="Book Antiqua"/>
          <w:b/>
          <w:bCs/>
        </w:rPr>
        <w:t xml:space="preserve">tissue </w:t>
      </w:r>
      <w:r w:rsidR="00D96348" w:rsidRPr="00870BDE">
        <w:rPr>
          <w:rFonts w:ascii="Book Antiqua" w:hAnsi="Book Antiqua"/>
          <w:b/>
          <w:bCs/>
        </w:rPr>
        <w:t>D</w:t>
      </w:r>
      <w:r w:rsidR="00BE6427" w:rsidRPr="00870BDE">
        <w:rPr>
          <w:rFonts w:ascii="Book Antiqua" w:hAnsi="Book Antiqua"/>
          <w:b/>
          <w:bCs/>
        </w:rPr>
        <w:t>oppler imaging</w:t>
      </w:r>
      <w:r w:rsidRPr="00870BDE">
        <w:rPr>
          <w:rFonts w:ascii="Book Antiqua" w:hAnsi="Book Antiqua"/>
          <w:b/>
          <w:bCs/>
        </w:rPr>
        <w:t xml:space="preserve"> between the pneumothorax and non-pneumothorax sides</w:t>
      </w:r>
    </w:p>
    <w:tbl>
      <w:tblPr>
        <w:tblStyle w:val="1"/>
        <w:tblW w:w="48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2707"/>
        <w:gridCol w:w="2707"/>
        <w:gridCol w:w="1405"/>
      </w:tblGrid>
      <w:tr w:rsidR="008B49D2" w:rsidRPr="00870BDE" w14:paraId="3FC2665E" w14:textId="77777777" w:rsidTr="00F93D8C">
        <w:trPr>
          <w:trHeight w:val="864"/>
        </w:trPr>
        <w:tc>
          <w:tcPr>
            <w:tcW w:w="1282" w:type="pct"/>
            <w:tcBorders>
              <w:top w:val="single" w:sz="4" w:space="0" w:color="auto"/>
              <w:left w:val="nil"/>
              <w:bottom w:val="single" w:sz="4" w:space="0" w:color="auto"/>
              <w:right w:val="nil"/>
            </w:tcBorders>
          </w:tcPr>
          <w:p w14:paraId="04713BE7" w14:textId="77777777" w:rsidR="008B49D2" w:rsidRPr="00870BDE" w:rsidRDefault="008B49D2" w:rsidP="00870BDE">
            <w:pPr>
              <w:spacing w:line="360" w:lineRule="auto"/>
              <w:jc w:val="both"/>
              <w:rPr>
                <w:rFonts w:ascii="Book Antiqua" w:eastAsia="SimSun" w:hAnsi="Book Antiqua"/>
                <w:b/>
                <w:bCs/>
              </w:rPr>
            </w:pPr>
          </w:p>
        </w:tc>
        <w:tc>
          <w:tcPr>
            <w:tcW w:w="1476" w:type="pct"/>
            <w:tcBorders>
              <w:top w:val="single" w:sz="4" w:space="0" w:color="auto"/>
              <w:left w:val="nil"/>
              <w:bottom w:val="single" w:sz="4" w:space="0" w:color="auto"/>
              <w:right w:val="nil"/>
            </w:tcBorders>
            <w:hideMark/>
          </w:tcPr>
          <w:p w14:paraId="0713BAC7" w14:textId="63508712" w:rsidR="008B49D2" w:rsidRPr="00870BDE" w:rsidRDefault="008B49D2" w:rsidP="00870BDE">
            <w:pPr>
              <w:spacing w:line="360" w:lineRule="auto"/>
              <w:jc w:val="both"/>
              <w:rPr>
                <w:rFonts w:ascii="Book Antiqua" w:eastAsia="SimSun" w:hAnsi="Book Antiqua"/>
                <w:b/>
                <w:bCs/>
              </w:rPr>
            </w:pPr>
            <w:r w:rsidRPr="00870BDE">
              <w:rPr>
                <w:rFonts w:ascii="Book Antiqua" w:eastAsiaTheme="minorEastAsia" w:hAnsi="Book Antiqua"/>
                <w:b/>
                <w:bCs/>
              </w:rPr>
              <w:t>P</w:t>
            </w:r>
            <w:r w:rsidRPr="00870BDE">
              <w:rPr>
                <w:rFonts w:ascii="Book Antiqua" w:hAnsi="Book Antiqua"/>
                <w:b/>
                <w:bCs/>
              </w:rPr>
              <w:t>neumothorax</w:t>
            </w:r>
            <w:r w:rsidRPr="00870BDE">
              <w:rPr>
                <w:rFonts w:ascii="Book Antiqua" w:eastAsia="SimSun" w:hAnsi="Book Antiqua"/>
                <w:b/>
                <w:bCs/>
              </w:rPr>
              <w:t xml:space="preserve"> side</w:t>
            </w:r>
            <w:r w:rsidR="00235FB9">
              <w:rPr>
                <w:rFonts w:ascii="Book Antiqua" w:eastAsia="SimSun" w:hAnsi="Book Antiqua"/>
                <w:b/>
                <w:bCs/>
              </w:rPr>
              <w:t>,</w:t>
            </w:r>
            <w:r w:rsidR="00BE6427" w:rsidRPr="00870BDE">
              <w:rPr>
                <w:rFonts w:ascii="Book Antiqua" w:eastAsia="SimSun" w:hAnsi="Book Antiqua"/>
                <w:b/>
                <w:bCs/>
              </w:rPr>
              <w:t xml:space="preserve"> </w:t>
            </w:r>
            <w:r w:rsidRPr="00870BDE">
              <w:rPr>
                <w:rFonts w:ascii="Book Antiqua" w:eastAsia="SimSun" w:hAnsi="Book Antiqua"/>
                <w:b/>
                <w:bCs/>
                <w:i/>
                <w:iCs/>
              </w:rPr>
              <w:t>n</w:t>
            </w:r>
            <w:r w:rsidR="00BE6427" w:rsidRPr="00870BDE">
              <w:rPr>
                <w:rFonts w:ascii="Book Antiqua" w:eastAsia="SimSun" w:hAnsi="Book Antiqua"/>
                <w:b/>
                <w:bCs/>
              </w:rPr>
              <w:t xml:space="preserve"> </w:t>
            </w:r>
            <w:r w:rsidRPr="00870BDE">
              <w:rPr>
                <w:rFonts w:ascii="Book Antiqua" w:eastAsia="SimSun" w:hAnsi="Book Antiqua"/>
                <w:b/>
                <w:bCs/>
              </w:rPr>
              <w:t>=</w:t>
            </w:r>
            <w:r w:rsidR="00BE6427" w:rsidRPr="00870BDE">
              <w:rPr>
                <w:rFonts w:ascii="Book Antiqua" w:eastAsia="SimSun" w:hAnsi="Book Antiqua"/>
                <w:b/>
                <w:bCs/>
              </w:rPr>
              <w:t xml:space="preserve"> </w:t>
            </w:r>
            <w:r w:rsidRPr="00870BDE">
              <w:rPr>
                <w:rFonts w:ascii="Book Antiqua" w:eastAsia="SimSun" w:hAnsi="Book Antiqua"/>
                <w:b/>
                <w:bCs/>
              </w:rPr>
              <w:t>45</w:t>
            </w:r>
          </w:p>
        </w:tc>
        <w:tc>
          <w:tcPr>
            <w:tcW w:w="1476" w:type="pct"/>
            <w:tcBorders>
              <w:top w:val="single" w:sz="4" w:space="0" w:color="auto"/>
              <w:left w:val="nil"/>
              <w:bottom w:val="single" w:sz="4" w:space="0" w:color="auto"/>
              <w:right w:val="nil"/>
            </w:tcBorders>
            <w:hideMark/>
          </w:tcPr>
          <w:p w14:paraId="1AF11E11" w14:textId="676AFF04" w:rsidR="008B49D2" w:rsidRPr="00870BDE" w:rsidRDefault="008B49D2" w:rsidP="00870BDE">
            <w:pPr>
              <w:spacing w:line="360" w:lineRule="auto"/>
              <w:jc w:val="both"/>
              <w:rPr>
                <w:rFonts w:ascii="Book Antiqua" w:eastAsia="SimSun" w:hAnsi="Book Antiqua"/>
                <w:b/>
                <w:bCs/>
              </w:rPr>
            </w:pPr>
            <w:r w:rsidRPr="00870BDE">
              <w:rPr>
                <w:rFonts w:ascii="Book Antiqua" w:eastAsiaTheme="minorEastAsia" w:hAnsi="Book Antiqua"/>
                <w:b/>
                <w:bCs/>
              </w:rPr>
              <w:t>N</w:t>
            </w:r>
            <w:r w:rsidRPr="00870BDE">
              <w:rPr>
                <w:rFonts w:ascii="Book Antiqua" w:hAnsi="Book Antiqua"/>
                <w:b/>
                <w:bCs/>
              </w:rPr>
              <w:t>on-pneumothorax</w:t>
            </w:r>
            <w:r w:rsidRPr="00870BDE">
              <w:rPr>
                <w:rFonts w:ascii="Book Antiqua" w:eastAsia="SimSun" w:hAnsi="Book Antiqua"/>
                <w:b/>
                <w:bCs/>
              </w:rPr>
              <w:t xml:space="preserve"> side</w:t>
            </w:r>
            <w:r w:rsidR="00235FB9">
              <w:rPr>
                <w:rFonts w:ascii="Book Antiqua" w:eastAsia="SimSun" w:hAnsi="Book Antiqua"/>
                <w:b/>
                <w:bCs/>
              </w:rPr>
              <w:t>,</w:t>
            </w:r>
            <w:r w:rsidR="00BE6427" w:rsidRPr="00870BDE">
              <w:rPr>
                <w:rFonts w:ascii="Book Antiqua" w:eastAsia="SimSun" w:hAnsi="Book Antiqua"/>
                <w:b/>
                <w:bCs/>
              </w:rPr>
              <w:t xml:space="preserve"> </w:t>
            </w:r>
            <w:r w:rsidRPr="00870BDE">
              <w:rPr>
                <w:rFonts w:ascii="Book Antiqua" w:eastAsia="SimSun" w:hAnsi="Book Antiqua"/>
                <w:b/>
                <w:bCs/>
                <w:i/>
                <w:iCs/>
              </w:rPr>
              <w:t>n</w:t>
            </w:r>
            <w:r w:rsidR="00BE6427" w:rsidRPr="00870BDE">
              <w:rPr>
                <w:rFonts w:ascii="Book Antiqua" w:eastAsia="SimSun" w:hAnsi="Book Antiqua"/>
                <w:b/>
                <w:bCs/>
              </w:rPr>
              <w:t xml:space="preserve"> </w:t>
            </w:r>
            <w:r w:rsidRPr="00870BDE">
              <w:rPr>
                <w:rFonts w:ascii="Book Antiqua" w:eastAsia="SimSun" w:hAnsi="Book Antiqua"/>
                <w:b/>
                <w:bCs/>
              </w:rPr>
              <w:t>=</w:t>
            </w:r>
            <w:r w:rsidR="00BE6427" w:rsidRPr="00870BDE">
              <w:rPr>
                <w:rFonts w:ascii="Book Antiqua" w:eastAsia="SimSun" w:hAnsi="Book Antiqua"/>
                <w:b/>
                <w:bCs/>
              </w:rPr>
              <w:t xml:space="preserve"> </w:t>
            </w:r>
            <w:r w:rsidRPr="00870BDE">
              <w:rPr>
                <w:rFonts w:ascii="Book Antiqua" w:eastAsia="SimSun" w:hAnsi="Book Antiqua"/>
                <w:b/>
                <w:bCs/>
              </w:rPr>
              <w:t>45</w:t>
            </w:r>
          </w:p>
        </w:tc>
        <w:tc>
          <w:tcPr>
            <w:tcW w:w="766" w:type="pct"/>
            <w:tcBorders>
              <w:top w:val="single" w:sz="4" w:space="0" w:color="auto"/>
              <w:left w:val="nil"/>
              <w:bottom w:val="single" w:sz="4" w:space="0" w:color="auto"/>
              <w:right w:val="nil"/>
            </w:tcBorders>
            <w:hideMark/>
          </w:tcPr>
          <w:p w14:paraId="2F1B2760" w14:textId="273E9BDD" w:rsidR="008B49D2" w:rsidRPr="00870BDE" w:rsidRDefault="00BE6427" w:rsidP="00870BDE">
            <w:pPr>
              <w:spacing w:line="360" w:lineRule="auto"/>
              <w:jc w:val="both"/>
              <w:rPr>
                <w:rFonts w:ascii="Book Antiqua" w:eastAsia="SimSun" w:hAnsi="Book Antiqua"/>
                <w:b/>
                <w:bCs/>
                <w:i/>
              </w:rPr>
            </w:pPr>
            <w:r w:rsidRPr="00870BDE">
              <w:rPr>
                <w:rFonts w:ascii="Book Antiqua" w:eastAsia="SimSun" w:hAnsi="Book Antiqua"/>
                <w:b/>
                <w:bCs/>
                <w:i/>
              </w:rPr>
              <w:t xml:space="preserve">P </w:t>
            </w:r>
            <w:r w:rsidRPr="00870BDE">
              <w:rPr>
                <w:rFonts w:ascii="Book Antiqua" w:eastAsia="SimSun" w:hAnsi="Book Antiqua"/>
                <w:b/>
                <w:bCs/>
                <w:iCs/>
              </w:rPr>
              <w:t>value</w:t>
            </w:r>
          </w:p>
        </w:tc>
      </w:tr>
      <w:tr w:rsidR="008B49D2" w:rsidRPr="00870BDE" w14:paraId="06B1A91C" w14:textId="77777777" w:rsidTr="00F93D8C">
        <w:trPr>
          <w:trHeight w:val="431"/>
        </w:trPr>
        <w:tc>
          <w:tcPr>
            <w:tcW w:w="1282" w:type="pct"/>
            <w:tcBorders>
              <w:top w:val="single" w:sz="4" w:space="0" w:color="auto"/>
              <w:left w:val="nil"/>
              <w:bottom w:val="nil"/>
              <w:right w:val="nil"/>
            </w:tcBorders>
            <w:hideMark/>
          </w:tcPr>
          <w:p w14:paraId="1FDDEB7C" w14:textId="060C7BDD"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PV</w:t>
            </w:r>
            <w:r w:rsidRPr="00870BDE">
              <w:rPr>
                <w:rFonts w:ascii="Book Antiqua" w:eastAsia="SimSun" w:hAnsi="Book Antiqua"/>
                <w:vertAlign w:val="subscript"/>
              </w:rPr>
              <w:t>max</w:t>
            </w:r>
            <w:r w:rsidR="00F45FB2" w:rsidRPr="00870BDE">
              <w:rPr>
                <w:rFonts w:ascii="Book Antiqua" w:eastAsia="SimSun" w:hAnsi="Book Antiqua"/>
                <w:vertAlign w:val="subscript"/>
              </w:rPr>
              <w:t xml:space="preserve"> </w:t>
            </w:r>
            <w:r w:rsidRPr="00870BDE">
              <w:rPr>
                <w:rFonts w:ascii="Book Antiqua" w:eastAsia="SimSun" w:hAnsi="Book Antiqua"/>
              </w:rPr>
              <w:t>(cm/s)</w:t>
            </w:r>
          </w:p>
        </w:tc>
        <w:tc>
          <w:tcPr>
            <w:tcW w:w="1476" w:type="pct"/>
            <w:tcBorders>
              <w:top w:val="single" w:sz="4" w:space="0" w:color="auto"/>
              <w:left w:val="nil"/>
              <w:bottom w:val="nil"/>
              <w:right w:val="nil"/>
            </w:tcBorders>
            <w:hideMark/>
          </w:tcPr>
          <w:p w14:paraId="1F9FA487" w14:textId="56809C46"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0.36</w:t>
            </w:r>
            <w:r w:rsidR="00F45FB2" w:rsidRPr="00870BDE">
              <w:rPr>
                <w:rFonts w:ascii="Book Antiqua" w:eastAsia="SimSun" w:hAnsi="Book Antiqua"/>
              </w:rPr>
              <w:t xml:space="preserve"> </w:t>
            </w:r>
            <w:r w:rsidRPr="00870BDE">
              <w:rPr>
                <w:rFonts w:ascii="Book Antiqua" w:hAnsi="Book Antiqua"/>
              </w:rPr>
              <w:t>(</w:t>
            </w:r>
            <w:r w:rsidRPr="00870BDE">
              <w:rPr>
                <w:rFonts w:ascii="Book Antiqua" w:eastAsia="SimSun" w:hAnsi="Book Antiqua"/>
              </w:rPr>
              <w:t>0.23</w:t>
            </w:r>
            <w:r w:rsidRPr="00870BDE">
              <w:rPr>
                <w:rFonts w:ascii="Book Antiqua" w:hAnsi="Book Antiqua"/>
              </w:rPr>
              <w:t xml:space="preserve">, </w:t>
            </w:r>
            <w:r w:rsidRPr="00870BDE">
              <w:rPr>
                <w:rFonts w:ascii="Book Antiqua" w:eastAsia="SimSun" w:hAnsi="Book Antiqua"/>
              </w:rPr>
              <w:t>0.41</w:t>
            </w:r>
            <w:r w:rsidRPr="00870BDE">
              <w:rPr>
                <w:rFonts w:ascii="Book Antiqua" w:hAnsi="Book Antiqua"/>
              </w:rPr>
              <w:t>)</w:t>
            </w:r>
          </w:p>
        </w:tc>
        <w:tc>
          <w:tcPr>
            <w:tcW w:w="1476" w:type="pct"/>
            <w:tcBorders>
              <w:top w:val="single" w:sz="4" w:space="0" w:color="auto"/>
              <w:left w:val="nil"/>
              <w:bottom w:val="nil"/>
              <w:right w:val="nil"/>
            </w:tcBorders>
            <w:hideMark/>
          </w:tcPr>
          <w:p w14:paraId="4A779686" w14:textId="37F5E165"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0.59</w:t>
            </w:r>
            <w:r w:rsidR="00F45FB2" w:rsidRPr="00870BDE">
              <w:rPr>
                <w:rFonts w:ascii="Book Antiqua" w:eastAsia="SimSun" w:hAnsi="Book Antiqua"/>
              </w:rPr>
              <w:t xml:space="preserve"> </w:t>
            </w:r>
            <w:r w:rsidRPr="00870BDE">
              <w:rPr>
                <w:rFonts w:ascii="Book Antiqua" w:hAnsi="Book Antiqua"/>
              </w:rPr>
              <w:t>(</w:t>
            </w:r>
            <w:r w:rsidRPr="00870BDE">
              <w:rPr>
                <w:rFonts w:ascii="Book Antiqua" w:eastAsia="SimSun" w:hAnsi="Book Antiqua"/>
              </w:rPr>
              <w:t>0.38</w:t>
            </w:r>
            <w:r w:rsidRPr="00870BDE">
              <w:rPr>
                <w:rFonts w:ascii="Book Antiqua" w:hAnsi="Book Antiqua"/>
              </w:rPr>
              <w:t xml:space="preserve">, </w:t>
            </w:r>
            <w:r w:rsidRPr="00870BDE">
              <w:rPr>
                <w:rFonts w:ascii="Book Antiqua" w:eastAsia="SimSun" w:hAnsi="Book Antiqua"/>
              </w:rPr>
              <w:t>0.80</w:t>
            </w:r>
            <w:r w:rsidRPr="00870BDE">
              <w:rPr>
                <w:rFonts w:ascii="Book Antiqua" w:hAnsi="Book Antiqua"/>
              </w:rPr>
              <w:t>)</w:t>
            </w:r>
          </w:p>
        </w:tc>
        <w:tc>
          <w:tcPr>
            <w:tcW w:w="766" w:type="pct"/>
            <w:tcBorders>
              <w:top w:val="single" w:sz="4" w:space="0" w:color="auto"/>
              <w:left w:val="nil"/>
              <w:bottom w:val="nil"/>
              <w:right w:val="nil"/>
            </w:tcBorders>
            <w:hideMark/>
          </w:tcPr>
          <w:p w14:paraId="68D67775" w14:textId="6ED4BD46"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&lt;</w:t>
            </w:r>
            <w:r w:rsidR="00F45FB2" w:rsidRPr="00870BDE">
              <w:rPr>
                <w:rFonts w:ascii="Book Antiqua" w:eastAsia="SimSun" w:hAnsi="Book Antiqua"/>
              </w:rPr>
              <w:t xml:space="preserve"> </w:t>
            </w:r>
            <w:r w:rsidRPr="00870BDE">
              <w:rPr>
                <w:rFonts w:ascii="Book Antiqua" w:eastAsia="SimSun" w:hAnsi="Book Antiqua"/>
              </w:rPr>
              <w:t>0.001</w:t>
            </w:r>
          </w:p>
        </w:tc>
      </w:tr>
      <w:tr w:rsidR="008B49D2" w:rsidRPr="00870BDE" w14:paraId="2FE127A8" w14:textId="77777777" w:rsidTr="00F93D8C">
        <w:trPr>
          <w:trHeight w:val="444"/>
        </w:trPr>
        <w:tc>
          <w:tcPr>
            <w:tcW w:w="1282" w:type="pct"/>
            <w:hideMark/>
          </w:tcPr>
          <w:p w14:paraId="68B15656" w14:textId="27F88290"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PS</w:t>
            </w:r>
            <w:r w:rsidRPr="00870BDE">
              <w:rPr>
                <w:rFonts w:ascii="Book Antiqua" w:eastAsia="SimSun" w:hAnsi="Book Antiqua"/>
                <w:vertAlign w:val="subscript"/>
              </w:rPr>
              <w:t>max</w:t>
            </w:r>
            <w:r w:rsidR="00F45FB2" w:rsidRPr="00870BDE">
              <w:rPr>
                <w:rFonts w:ascii="Book Antiqua" w:eastAsia="SimSun" w:hAnsi="Book Antiqua"/>
                <w:vertAlign w:val="subscript"/>
              </w:rPr>
              <w:t xml:space="preserve"> </w:t>
            </w:r>
            <w:r w:rsidRPr="00870BDE">
              <w:rPr>
                <w:rFonts w:ascii="Book Antiqua" w:eastAsia="SimSun" w:hAnsi="Book Antiqua"/>
              </w:rPr>
              <w:t>(%)</w:t>
            </w:r>
          </w:p>
        </w:tc>
        <w:tc>
          <w:tcPr>
            <w:tcW w:w="1476" w:type="pct"/>
            <w:hideMark/>
          </w:tcPr>
          <w:p w14:paraId="7649FFCC" w14:textId="1EF813C1"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1.14</w:t>
            </w:r>
            <w:r w:rsidR="00F45FB2" w:rsidRPr="00870BDE">
              <w:rPr>
                <w:rFonts w:ascii="Book Antiqua" w:eastAsia="SimSun" w:hAnsi="Book Antiqua"/>
              </w:rPr>
              <w:t xml:space="preserve"> </w:t>
            </w:r>
            <w:r w:rsidRPr="00870BDE">
              <w:rPr>
                <w:rFonts w:ascii="Book Antiqua" w:hAnsi="Book Antiqua"/>
              </w:rPr>
              <w:t>(</w:t>
            </w:r>
            <w:r w:rsidRPr="00870BDE">
              <w:rPr>
                <w:rFonts w:ascii="Book Antiqua" w:eastAsia="SimSun" w:hAnsi="Book Antiqua"/>
              </w:rPr>
              <w:t>0.41</w:t>
            </w:r>
            <w:r w:rsidRPr="00870BDE">
              <w:rPr>
                <w:rFonts w:ascii="Book Antiqua" w:hAnsi="Book Antiqua"/>
              </w:rPr>
              <w:t xml:space="preserve">, </w:t>
            </w:r>
            <w:r w:rsidRPr="00870BDE">
              <w:rPr>
                <w:rFonts w:ascii="Book Antiqua" w:eastAsia="SimSun" w:hAnsi="Book Antiqua"/>
              </w:rPr>
              <w:t>1.85</w:t>
            </w:r>
            <w:r w:rsidRPr="00870BDE">
              <w:rPr>
                <w:rFonts w:ascii="Book Antiqua" w:hAnsi="Book Antiqua"/>
              </w:rPr>
              <w:t>)</w:t>
            </w:r>
          </w:p>
        </w:tc>
        <w:tc>
          <w:tcPr>
            <w:tcW w:w="1476" w:type="pct"/>
            <w:hideMark/>
          </w:tcPr>
          <w:p w14:paraId="0FE73E28" w14:textId="5B647553"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1.90</w:t>
            </w:r>
            <w:r w:rsidR="00F45FB2" w:rsidRPr="00870BDE">
              <w:rPr>
                <w:rFonts w:ascii="Book Antiqua" w:eastAsia="SimSun" w:hAnsi="Book Antiqua"/>
              </w:rPr>
              <w:t xml:space="preserve"> </w:t>
            </w:r>
            <w:r w:rsidRPr="00870BDE">
              <w:rPr>
                <w:rFonts w:ascii="Book Antiqua" w:hAnsi="Book Antiqua"/>
              </w:rPr>
              <w:t>(</w:t>
            </w:r>
            <w:r w:rsidRPr="00870BDE">
              <w:rPr>
                <w:rFonts w:ascii="Book Antiqua" w:eastAsia="SimSun" w:hAnsi="Book Antiqua"/>
              </w:rPr>
              <w:t>1.30</w:t>
            </w:r>
            <w:r w:rsidRPr="00870BDE">
              <w:rPr>
                <w:rFonts w:ascii="Book Antiqua" w:hAnsi="Book Antiqua"/>
              </w:rPr>
              <w:t xml:space="preserve">, </w:t>
            </w:r>
            <w:r w:rsidRPr="00870BDE">
              <w:rPr>
                <w:rFonts w:ascii="Book Antiqua" w:eastAsia="SimSun" w:hAnsi="Book Antiqua"/>
              </w:rPr>
              <w:t>3.34</w:t>
            </w:r>
            <w:r w:rsidRPr="00870BDE">
              <w:rPr>
                <w:rFonts w:ascii="Book Antiqua" w:hAnsi="Book Antiqua"/>
              </w:rPr>
              <w:t>)</w:t>
            </w:r>
          </w:p>
        </w:tc>
        <w:tc>
          <w:tcPr>
            <w:tcW w:w="766" w:type="pct"/>
            <w:hideMark/>
          </w:tcPr>
          <w:p w14:paraId="3548408D" w14:textId="77777777"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0.001</w:t>
            </w:r>
          </w:p>
        </w:tc>
      </w:tr>
      <w:tr w:rsidR="008B49D2" w:rsidRPr="00870BDE" w14:paraId="6A3685D4" w14:textId="77777777" w:rsidTr="00F93D8C">
        <w:trPr>
          <w:trHeight w:val="444"/>
        </w:trPr>
        <w:tc>
          <w:tcPr>
            <w:tcW w:w="1282" w:type="pct"/>
            <w:hideMark/>
          </w:tcPr>
          <w:p w14:paraId="6BBB27FA" w14:textId="03B58769"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CV</w:t>
            </w:r>
            <w:r w:rsidRPr="00870BDE">
              <w:rPr>
                <w:rFonts w:ascii="Book Antiqua" w:eastAsia="SimSun" w:hAnsi="Book Antiqua"/>
                <w:vertAlign w:val="subscript"/>
              </w:rPr>
              <w:t>max</w:t>
            </w:r>
            <w:r w:rsidR="00F45FB2" w:rsidRPr="00870BDE">
              <w:rPr>
                <w:rFonts w:ascii="Book Antiqua" w:eastAsia="SimSun" w:hAnsi="Book Antiqua"/>
                <w:vertAlign w:val="subscript"/>
              </w:rPr>
              <w:t xml:space="preserve"> </w:t>
            </w:r>
            <w:r w:rsidRPr="00870BDE">
              <w:rPr>
                <w:rFonts w:ascii="Book Antiqua" w:eastAsia="SimSun" w:hAnsi="Book Antiqua"/>
              </w:rPr>
              <w:t>(cm/s)</w:t>
            </w:r>
          </w:p>
        </w:tc>
        <w:tc>
          <w:tcPr>
            <w:tcW w:w="1476" w:type="pct"/>
            <w:hideMark/>
          </w:tcPr>
          <w:p w14:paraId="05F99AC2" w14:textId="2E1AA34A"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0.30</w:t>
            </w:r>
            <w:r w:rsidR="00F45FB2" w:rsidRPr="00870BDE">
              <w:rPr>
                <w:rFonts w:ascii="Book Antiqua" w:eastAsia="SimSun" w:hAnsi="Book Antiqua"/>
              </w:rPr>
              <w:t xml:space="preserve"> </w:t>
            </w:r>
            <w:r w:rsidRPr="00870BDE">
              <w:rPr>
                <w:rFonts w:ascii="Book Antiqua" w:hAnsi="Book Antiqua"/>
              </w:rPr>
              <w:t>(</w:t>
            </w:r>
            <w:r w:rsidRPr="00870BDE">
              <w:rPr>
                <w:rFonts w:ascii="Book Antiqua" w:eastAsia="SimSun" w:hAnsi="Book Antiqua"/>
              </w:rPr>
              <w:t>0.15</w:t>
            </w:r>
            <w:r w:rsidRPr="00870BDE">
              <w:rPr>
                <w:rFonts w:ascii="Book Antiqua" w:hAnsi="Book Antiqua"/>
              </w:rPr>
              <w:t xml:space="preserve">, </w:t>
            </w:r>
            <w:r w:rsidRPr="00870BDE">
              <w:rPr>
                <w:rFonts w:ascii="Book Antiqua" w:eastAsia="SimSun" w:hAnsi="Book Antiqua"/>
              </w:rPr>
              <w:t>0.39</w:t>
            </w:r>
            <w:r w:rsidRPr="00870BDE">
              <w:rPr>
                <w:rFonts w:ascii="Book Antiqua" w:hAnsi="Book Antiqua"/>
              </w:rPr>
              <w:t>)</w:t>
            </w:r>
          </w:p>
        </w:tc>
        <w:tc>
          <w:tcPr>
            <w:tcW w:w="1476" w:type="pct"/>
            <w:hideMark/>
          </w:tcPr>
          <w:p w14:paraId="53B2BE8C" w14:textId="1BE5D68C"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0.13</w:t>
            </w:r>
            <w:r w:rsidR="00F45FB2" w:rsidRPr="00870BDE">
              <w:rPr>
                <w:rFonts w:ascii="Book Antiqua" w:eastAsia="SimSun" w:hAnsi="Book Antiqua"/>
              </w:rPr>
              <w:t xml:space="preserve"> </w:t>
            </w:r>
            <w:r w:rsidRPr="00870BDE">
              <w:rPr>
                <w:rFonts w:ascii="Book Antiqua" w:hAnsi="Book Antiqua"/>
              </w:rPr>
              <w:t>(</w:t>
            </w:r>
            <w:r w:rsidRPr="00870BDE">
              <w:rPr>
                <w:rFonts w:ascii="Book Antiqua" w:eastAsia="SimSun" w:hAnsi="Book Antiqua"/>
              </w:rPr>
              <w:t>0.09</w:t>
            </w:r>
            <w:r w:rsidRPr="00870BDE">
              <w:rPr>
                <w:rFonts w:ascii="Book Antiqua" w:hAnsi="Book Antiqua"/>
              </w:rPr>
              <w:t xml:space="preserve">, </w:t>
            </w:r>
            <w:r w:rsidRPr="00870BDE">
              <w:rPr>
                <w:rFonts w:ascii="Book Antiqua" w:eastAsia="SimSun" w:hAnsi="Book Antiqua"/>
              </w:rPr>
              <w:t>0.19</w:t>
            </w:r>
            <w:r w:rsidRPr="00870BDE">
              <w:rPr>
                <w:rFonts w:ascii="Book Antiqua" w:hAnsi="Book Antiqua"/>
              </w:rPr>
              <w:t>)</w:t>
            </w:r>
          </w:p>
        </w:tc>
        <w:tc>
          <w:tcPr>
            <w:tcW w:w="766" w:type="pct"/>
            <w:hideMark/>
          </w:tcPr>
          <w:p w14:paraId="0B44D1EF" w14:textId="726E219C"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&lt;</w:t>
            </w:r>
            <w:r w:rsidR="00F45FB2" w:rsidRPr="00870BDE">
              <w:rPr>
                <w:rFonts w:ascii="Book Antiqua" w:eastAsia="SimSun" w:hAnsi="Book Antiqua"/>
              </w:rPr>
              <w:t xml:space="preserve"> </w:t>
            </w:r>
            <w:r w:rsidRPr="00870BDE">
              <w:rPr>
                <w:rFonts w:ascii="Book Antiqua" w:eastAsia="SimSun" w:hAnsi="Book Antiqua"/>
              </w:rPr>
              <w:t>0.001</w:t>
            </w:r>
          </w:p>
        </w:tc>
      </w:tr>
      <w:tr w:rsidR="008B49D2" w:rsidRPr="00870BDE" w14:paraId="39C6C179" w14:textId="77777777" w:rsidTr="00F93D8C">
        <w:trPr>
          <w:trHeight w:val="431"/>
        </w:trPr>
        <w:tc>
          <w:tcPr>
            <w:tcW w:w="1282" w:type="pct"/>
            <w:hideMark/>
          </w:tcPr>
          <w:p w14:paraId="48B90536" w14:textId="66188A5A"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CS</w:t>
            </w:r>
            <w:r w:rsidRPr="00870BDE">
              <w:rPr>
                <w:rFonts w:ascii="Book Antiqua" w:eastAsia="SimSun" w:hAnsi="Book Antiqua"/>
                <w:vertAlign w:val="subscript"/>
              </w:rPr>
              <w:t>max</w:t>
            </w:r>
            <w:r w:rsidR="00F45FB2" w:rsidRPr="00870BDE">
              <w:rPr>
                <w:rFonts w:ascii="Book Antiqua" w:eastAsia="SimSun" w:hAnsi="Book Antiqua"/>
                <w:vertAlign w:val="subscript"/>
              </w:rPr>
              <w:t xml:space="preserve"> </w:t>
            </w:r>
            <w:r w:rsidRPr="00870BDE">
              <w:rPr>
                <w:rFonts w:ascii="Book Antiqua" w:eastAsia="SimSun" w:hAnsi="Book Antiqua"/>
              </w:rPr>
              <w:t>(%)</w:t>
            </w:r>
          </w:p>
        </w:tc>
        <w:tc>
          <w:tcPr>
            <w:tcW w:w="1476" w:type="pct"/>
            <w:hideMark/>
          </w:tcPr>
          <w:p w14:paraId="7D09B15F" w14:textId="4EF70EFF"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1.62</w:t>
            </w:r>
            <w:r w:rsidR="00F45FB2" w:rsidRPr="00870BDE">
              <w:rPr>
                <w:rFonts w:ascii="Book Antiqua" w:eastAsia="SimSun" w:hAnsi="Book Antiqua"/>
              </w:rPr>
              <w:t xml:space="preserve"> </w:t>
            </w:r>
            <w:r w:rsidRPr="00870BDE">
              <w:rPr>
                <w:rFonts w:ascii="Book Antiqua" w:hAnsi="Book Antiqua"/>
              </w:rPr>
              <w:t>(</w:t>
            </w:r>
            <w:r w:rsidRPr="00870BDE">
              <w:rPr>
                <w:rFonts w:ascii="Book Antiqua" w:eastAsia="SimSun" w:hAnsi="Book Antiqua"/>
              </w:rPr>
              <w:t>1.16</w:t>
            </w:r>
            <w:r w:rsidRPr="00870BDE">
              <w:rPr>
                <w:rFonts w:ascii="Book Antiqua" w:hAnsi="Book Antiqua"/>
              </w:rPr>
              <w:t xml:space="preserve">, </w:t>
            </w:r>
            <w:r w:rsidRPr="00870BDE">
              <w:rPr>
                <w:rFonts w:ascii="Book Antiqua" w:eastAsia="SimSun" w:hAnsi="Book Antiqua"/>
              </w:rPr>
              <w:t>2.06</w:t>
            </w:r>
            <w:r w:rsidRPr="00870BDE">
              <w:rPr>
                <w:rFonts w:ascii="Book Antiqua" w:hAnsi="Book Antiqua"/>
              </w:rPr>
              <w:t>)</w:t>
            </w:r>
          </w:p>
        </w:tc>
        <w:tc>
          <w:tcPr>
            <w:tcW w:w="1476" w:type="pct"/>
            <w:hideMark/>
          </w:tcPr>
          <w:p w14:paraId="77E671A9" w14:textId="0C89C20B"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1.00</w:t>
            </w:r>
            <w:r w:rsidR="00F45FB2" w:rsidRPr="00870BDE">
              <w:rPr>
                <w:rFonts w:ascii="Book Antiqua" w:eastAsia="SimSun" w:hAnsi="Book Antiqua"/>
              </w:rPr>
              <w:t xml:space="preserve"> </w:t>
            </w:r>
            <w:r w:rsidRPr="00870BDE">
              <w:rPr>
                <w:rFonts w:ascii="Book Antiqua" w:hAnsi="Book Antiqua"/>
              </w:rPr>
              <w:t>(</w:t>
            </w:r>
            <w:r w:rsidRPr="00870BDE">
              <w:rPr>
                <w:rFonts w:ascii="Book Antiqua" w:eastAsia="SimSun" w:hAnsi="Book Antiqua"/>
              </w:rPr>
              <w:t>0.71</w:t>
            </w:r>
            <w:r w:rsidRPr="00870BDE">
              <w:rPr>
                <w:rFonts w:ascii="Book Antiqua" w:hAnsi="Book Antiqua"/>
              </w:rPr>
              <w:t xml:space="preserve">, </w:t>
            </w:r>
            <w:r w:rsidRPr="00870BDE">
              <w:rPr>
                <w:rFonts w:ascii="Book Antiqua" w:eastAsia="SimSun" w:hAnsi="Book Antiqua"/>
              </w:rPr>
              <w:t>1.98</w:t>
            </w:r>
            <w:r w:rsidRPr="00870BDE">
              <w:rPr>
                <w:rFonts w:ascii="Book Antiqua" w:hAnsi="Book Antiqua"/>
              </w:rPr>
              <w:t>)</w:t>
            </w:r>
          </w:p>
        </w:tc>
        <w:tc>
          <w:tcPr>
            <w:tcW w:w="766" w:type="pct"/>
            <w:hideMark/>
          </w:tcPr>
          <w:p w14:paraId="5EA34CD0" w14:textId="77777777"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0.075</w:t>
            </w:r>
          </w:p>
        </w:tc>
      </w:tr>
      <w:tr w:rsidR="008B49D2" w:rsidRPr="00870BDE" w14:paraId="1EC0E152" w14:textId="77777777" w:rsidTr="00F93D8C">
        <w:trPr>
          <w:trHeight w:val="444"/>
        </w:trPr>
        <w:tc>
          <w:tcPr>
            <w:tcW w:w="1282" w:type="pct"/>
            <w:hideMark/>
          </w:tcPr>
          <w:p w14:paraId="18F906BE" w14:textId="77777777"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PV</w:t>
            </w:r>
            <w:r w:rsidRPr="00870BDE">
              <w:rPr>
                <w:rFonts w:ascii="Book Antiqua" w:eastAsia="SimSun" w:hAnsi="Book Antiqua"/>
                <w:vertAlign w:val="subscript"/>
              </w:rPr>
              <w:t>max</w:t>
            </w:r>
            <w:r w:rsidRPr="00870BDE">
              <w:rPr>
                <w:rFonts w:ascii="Book Antiqua" w:eastAsia="SimSun" w:hAnsi="Book Antiqua"/>
              </w:rPr>
              <w:t>/CV</w:t>
            </w:r>
            <w:r w:rsidRPr="00870BDE">
              <w:rPr>
                <w:rFonts w:ascii="Book Antiqua" w:eastAsia="SimSun" w:hAnsi="Book Antiqua"/>
                <w:vertAlign w:val="subscript"/>
              </w:rPr>
              <w:t>max</w:t>
            </w:r>
          </w:p>
        </w:tc>
        <w:tc>
          <w:tcPr>
            <w:tcW w:w="1476" w:type="pct"/>
            <w:hideMark/>
          </w:tcPr>
          <w:p w14:paraId="24845AF3" w14:textId="7707208E"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1.06</w:t>
            </w:r>
            <w:r w:rsidR="00F45FB2" w:rsidRPr="00870BDE">
              <w:rPr>
                <w:rFonts w:ascii="Book Antiqua" w:eastAsia="SimSun" w:hAnsi="Book Antiqua"/>
              </w:rPr>
              <w:t xml:space="preserve"> </w:t>
            </w:r>
            <w:r w:rsidRPr="00870BDE">
              <w:rPr>
                <w:rFonts w:ascii="Book Antiqua" w:hAnsi="Book Antiqua"/>
              </w:rPr>
              <w:t>(</w:t>
            </w:r>
            <w:r w:rsidRPr="00870BDE">
              <w:rPr>
                <w:rFonts w:ascii="Book Antiqua" w:eastAsia="SimSun" w:hAnsi="Book Antiqua"/>
              </w:rPr>
              <w:t>0.85</w:t>
            </w:r>
            <w:r w:rsidRPr="00870BDE">
              <w:rPr>
                <w:rFonts w:ascii="Book Antiqua" w:hAnsi="Book Antiqua"/>
              </w:rPr>
              <w:t xml:space="preserve">, </w:t>
            </w:r>
            <w:r w:rsidRPr="00870BDE">
              <w:rPr>
                <w:rFonts w:ascii="Book Antiqua" w:eastAsia="SimSun" w:hAnsi="Book Antiqua"/>
              </w:rPr>
              <w:t>1.53</w:t>
            </w:r>
            <w:r w:rsidRPr="00870BDE">
              <w:rPr>
                <w:rFonts w:ascii="Book Antiqua" w:hAnsi="Book Antiqua"/>
              </w:rPr>
              <w:t>)</w:t>
            </w:r>
          </w:p>
        </w:tc>
        <w:tc>
          <w:tcPr>
            <w:tcW w:w="1476" w:type="pct"/>
            <w:hideMark/>
          </w:tcPr>
          <w:p w14:paraId="04A1F166" w14:textId="29646BD6"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4.93</w:t>
            </w:r>
            <w:r w:rsidR="00F45FB2" w:rsidRPr="00870BDE">
              <w:rPr>
                <w:rFonts w:ascii="Book Antiqua" w:eastAsia="SimSun" w:hAnsi="Book Antiqua"/>
              </w:rPr>
              <w:t xml:space="preserve"> </w:t>
            </w:r>
            <w:r w:rsidRPr="00870BDE">
              <w:rPr>
                <w:rFonts w:ascii="Book Antiqua" w:hAnsi="Book Antiqua"/>
              </w:rPr>
              <w:t>(</w:t>
            </w:r>
            <w:r w:rsidRPr="00870BDE">
              <w:rPr>
                <w:rFonts w:ascii="Book Antiqua" w:eastAsia="SimSun" w:hAnsi="Book Antiqua"/>
              </w:rPr>
              <w:t>3.40</w:t>
            </w:r>
            <w:r w:rsidRPr="00870BDE">
              <w:rPr>
                <w:rFonts w:ascii="Book Antiqua" w:hAnsi="Book Antiqua"/>
              </w:rPr>
              <w:t xml:space="preserve">, </w:t>
            </w:r>
            <w:r w:rsidRPr="00870BDE">
              <w:rPr>
                <w:rFonts w:ascii="Book Antiqua" w:eastAsia="SimSun" w:hAnsi="Book Antiqua"/>
              </w:rPr>
              <w:t>7.52</w:t>
            </w:r>
            <w:r w:rsidRPr="00870BDE">
              <w:rPr>
                <w:rFonts w:ascii="Book Antiqua" w:hAnsi="Book Antiqua"/>
              </w:rPr>
              <w:t>)</w:t>
            </w:r>
          </w:p>
        </w:tc>
        <w:tc>
          <w:tcPr>
            <w:tcW w:w="766" w:type="pct"/>
            <w:hideMark/>
          </w:tcPr>
          <w:p w14:paraId="53B696B8" w14:textId="060C4F31"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&lt;</w:t>
            </w:r>
            <w:r w:rsidR="00F45FB2" w:rsidRPr="00870BDE">
              <w:rPr>
                <w:rFonts w:ascii="Book Antiqua" w:eastAsia="SimSun" w:hAnsi="Book Antiqua"/>
              </w:rPr>
              <w:t xml:space="preserve"> </w:t>
            </w:r>
            <w:r w:rsidRPr="00870BDE">
              <w:rPr>
                <w:rFonts w:ascii="Book Antiqua" w:eastAsia="SimSun" w:hAnsi="Book Antiqua"/>
              </w:rPr>
              <w:t>0.001</w:t>
            </w:r>
          </w:p>
        </w:tc>
      </w:tr>
      <w:tr w:rsidR="008B49D2" w:rsidRPr="00870BDE" w14:paraId="1A5111B7" w14:textId="77777777" w:rsidTr="00F93D8C">
        <w:trPr>
          <w:trHeight w:val="456"/>
        </w:trPr>
        <w:tc>
          <w:tcPr>
            <w:tcW w:w="1282" w:type="pct"/>
            <w:tcBorders>
              <w:top w:val="nil"/>
              <w:left w:val="nil"/>
              <w:bottom w:val="single" w:sz="4" w:space="0" w:color="auto"/>
              <w:right w:val="nil"/>
            </w:tcBorders>
            <w:hideMark/>
          </w:tcPr>
          <w:p w14:paraId="6890BD69" w14:textId="77777777" w:rsidR="008B49D2" w:rsidRPr="00870BDE" w:rsidRDefault="008B49D2" w:rsidP="00870BDE">
            <w:pPr>
              <w:spacing w:line="360" w:lineRule="auto"/>
              <w:jc w:val="both"/>
              <w:rPr>
                <w:rFonts w:ascii="Book Antiqua" w:eastAsia="SimSun" w:hAnsi="Book Antiqua"/>
              </w:rPr>
            </w:pPr>
            <w:r w:rsidRPr="00870BDE">
              <w:rPr>
                <w:rFonts w:ascii="Book Antiqua" w:eastAsiaTheme="minorEastAsia" w:hAnsi="Book Antiqua"/>
              </w:rPr>
              <w:t>P</w:t>
            </w:r>
            <w:r w:rsidRPr="00870BDE">
              <w:rPr>
                <w:rFonts w:ascii="Book Antiqua" w:hAnsi="Book Antiqua"/>
              </w:rPr>
              <w:t>S</w:t>
            </w:r>
            <w:r w:rsidRPr="00870BDE">
              <w:rPr>
                <w:rFonts w:ascii="Book Antiqua" w:hAnsi="Book Antiqua"/>
                <w:vertAlign w:val="subscript"/>
              </w:rPr>
              <w:t>max</w:t>
            </w:r>
            <w:r w:rsidRPr="00870BDE">
              <w:rPr>
                <w:rFonts w:ascii="Book Antiqua" w:hAnsi="Book Antiqua"/>
              </w:rPr>
              <w:t>/</w:t>
            </w:r>
            <w:r w:rsidRPr="00870BDE">
              <w:rPr>
                <w:rFonts w:ascii="Book Antiqua" w:eastAsiaTheme="minorEastAsia" w:hAnsi="Book Antiqua"/>
              </w:rPr>
              <w:t>C</w:t>
            </w:r>
            <w:r w:rsidRPr="00870BDE">
              <w:rPr>
                <w:rFonts w:ascii="Book Antiqua" w:hAnsi="Book Antiqua"/>
              </w:rPr>
              <w:t>S</w:t>
            </w:r>
            <w:r w:rsidRPr="00870BDE">
              <w:rPr>
                <w:rFonts w:ascii="Book Antiqua" w:hAnsi="Book Antiqua"/>
                <w:vertAlign w:val="subscript"/>
              </w:rPr>
              <w:t>max</w:t>
            </w:r>
          </w:p>
        </w:tc>
        <w:tc>
          <w:tcPr>
            <w:tcW w:w="1476" w:type="pct"/>
            <w:tcBorders>
              <w:top w:val="nil"/>
              <w:left w:val="nil"/>
              <w:bottom w:val="single" w:sz="4" w:space="0" w:color="auto"/>
              <w:right w:val="nil"/>
            </w:tcBorders>
            <w:hideMark/>
          </w:tcPr>
          <w:p w14:paraId="13BF4EF2" w14:textId="6778D235"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0.76</w:t>
            </w:r>
            <w:r w:rsidR="00F45FB2" w:rsidRPr="00870BDE">
              <w:rPr>
                <w:rFonts w:ascii="Book Antiqua" w:eastAsia="SimSun" w:hAnsi="Book Antiqua"/>
              </w:rPr>
              <w:t xml:space="preserve"> </w:t>
            </w:r>
            <w:r w:rsidRPr="00870BDE">
              <w:rPr>
                <w:rFonts w:ascii="Book Antiqua" w:hAnsi="Book Antiqua"/>
              </w:rPr>
              <w:t>(</w:t>
            </w:r>
            <w:r w:rsidRPr="00870BDE">
              <w:rPr>
                <w:rFonts w:ascii="Book Antiqua" w:eastAsia="SimSun" w:hAnsi="Book Antiqua"/>
              </w:rPr>
              <w:t>0.32</w:t>
            </w:r>
            <w:r w:rsidRPr="00870BDE">
              <w:rPr>
                <w:rFonts w:ascii="Book Antiqua" w:hAnsi="Book Antiqua"/>
              </w:rPr>
              <w:t xml:space="preserve">, </w:t>
            </w:r>
            <w:r w:rsidRPr="00870BDE">
              <w:rPr>
                <w:rFonts w:ascii="Book Antiqua" w:eastAsia="SimSun" w:hAnsi="Book Antiqua"/>
              </w:rPr>
              <w:t>1.05</w:t>
            </w:r>
            <w:r w:rsidRPr="00870BDE">
              <w:rPr>
                <w:rFonts w:ascii="Book Antiqua" w:hAnsi="Book Antiqua"/>
              </w:rPr>
              <w:t>)</w:t>
            </w:r>
          </w:p>
        </w:tc>
        <w:tc>
          <w:tcPr>
            <w:tcW w:w="1476" w:type="pct"/>
            <w:tcBorders>
              <w:top w:val="nil"/>
              <w:left w:val="nil"/>
              <w:bottom w:val="single" w:sz="4" w:space="0" w:color="auto"/>
              <w:right w:val="nil"/>
            </w:tcBorders>
            <w:hideMark/>
          </w:tcPr>
          <w:p w14:paraId="2D445FAC" w14:textId="21252761"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1.74</w:t>
            </w:r>
            <w:r w:rsidR="00F45FB2" w:rsidRPr="00870BDE">
              <w:rPr>
                <w:rFonts w:ascii="Book Antiqua" w:eastAsia="SimSun" w:hAnsi="Book Antiqua"/>
              </w:rPr>
              <w:t xml:space="preserve"> </w:t>
            </w:r>
            <w:r w:rsidRPr="00870BDE">
              <w:rPr>
                <w:rFonts w:ascii="Book Antiqua" w:hAnsi="Book Antiqua"/>
              </w:rPr>
              <w:t>(</w:t>
            </w:r>
            <w:r w:rsidRPr="00870BDE">
              <w:rPr>
                <w:rFonts w:ascii="Book Antiqua" w:eastAsia="SimSun" w:hAnsi="Book Antiqua"/>
              </w:rPr>
              <w:t>1.30</w:t>
            </w:r>
            <w:r w:rsidRPr="00870BDE">
              <w:rPr>
                <w:rFonts w:ascii="Book Antiqua" w:hAnsi="Book Antiqua"/>
              </w:rPr>
              <w:t xml:space="preserve">, </w:t>
            </w:r>
            <w:r w:rsidRPr="00870BDE">
              <w:rPr>
                <w:rFonts w:ascii="Book Antiqua" w:eastAsia="SimSun" w:hAnsi="Book Antiqua"/>
              </w:rPr>
              <w:t>2.66</w:t>
            </w:r>
            <w:r w:rsidRPr="00870BDE">
              <w:rPr>
                <w:rFonts w:ascii="Book Antiqua" w:hAnsi="Book Antiqua"/>
              </w:rPr>
              <w:t>)</w:t>
            </w:r>
          </w:p>
        </w:tc>
        <w:tc>
          <w:tcPr>
            <w:tcW w:w="766" w:type="pct"/>
            <w:tcBorders>
              <w:top w:val="nil"/>
              <w:left w:val="nil"/>
              <w:bottom w:val="single" w:sz="4" w:space="0" w:color="auto"/>
              <w:right w:val="nil"/>
            </w:tcBorders>
            <w:hideMark/>
          </w:tcPr>
          <w:p w14:paraId="33172772" w14:textId="2146C579" w:rsidR="008B49D2" w:rsidRPr="00870BDE" w:rsidRDefault="008B49D2" w:rsidP="00870BDE">
            <w:pPr>
              <w:spacing w:line="360" w:lineRule="auto"/>
              <w:jc w:val="both"/>
              <w:rPr>
                <w:rFonts w:ascii="Book Antiqua" w:eastAsia="SimSun" w:hAnsi="Book Antiqua"/>
              </w:rPr>
            </w:pPr>
            <w:r w:rsidRPr="00870BDE">
              <w:rPr>
                <w:rFonts w:ascii="Book Antiqua" w:eastAsia="SimSun" w:hAnsi="Book Antiqua"/>
              </w:rPr>
              <w:t>&lt;</w:t>
            </w:r>
            <w:r w:rsidR="00F45FB2" w:rsidRPr="00870BDE">
              <w:rPr>
                <w:rFonts w:ascii="Book Antiqua" w:eastAsia="SimSun" w:hAnsi="Book Antiqua"/>
              </w:rPr>
              <w:t xml:space="preserve"> </w:t>
            </w:r>
            <w:r w:rsidRPr="00870BDE">
              <w:rPr>
                <w:rFonts w:ascii="Book Antiqua" w:eastAsia="SimSun" w:hAnsi="Book Antiqua"/>
              </w:rPr>
              <w:t>0.001</w:t>
            </w:r>
          </w:p>
        </w:tc>
      </w:tr>
    </w:tbl>
    <w:p w14:paraId="150AA554" w14:textId="3A06D434" w:rsidR="00BE6427" w:rsidRPr="00870BDE" w:rsidRDefault="008B49D2" w:rsidP="00870BDE">
      <w:pPr>
        <w:spacing w:line="360" w:lineRule="auto"/>
        <w:jc w:val="both"/>
        <w:rPr>
          <w:rFonts w:ascii="Book Antiqua" w:hAnsi="Book Antiqua"/>
        </w:rPr>
      </w:pPr>
      <w:r w:rsidRPr="00870BDE">
        <w:rPr>
          <w:rFonts w:ascii="Book Antiqua" w:hAnsi="Book Antiqua"/>
        </w:rPr>
        <w:t xml:space="preserve">Data are expressed as the median and interquartile range. </w:t>
      </w:r>
      <w:r w:rsidR="00BE6427" w:rsidRPr="00870BDE">
        <w:rPr>
          <w:rFonts w:ascii="Book Antiqua" w:hAnsi="Book Antiqua"/>
        </w:rPr>
        <w:t>PV</w:t>
      </w:r>
      <w:r w:rsidR="00BE6427" w:rsidRPr="00870BDE">
        <w:rPr>
          <w:rFonts w:ascii="Book Antiqua" w:hAnsi="Book Antiqua"/>
          <w:vertAlign w:val="subscript"/>
        </w:rPr>
        <w:t>max</w:t>
      </w:r>
      <w:r w:rsidR="00BE6427" w:rsidRPr="00870BDE">
        <w:rPr>
          <w:rFonts w:ascii="Book Antiqua" w:hAnsi="Book Antiqua"/>
        </w:rPr>
        <w:t>: Peak pleural line velocity; CV</w:t>
      </w:r>
      <w:r w:rsidR="00BE6427" w:rsidRPr="00870BDE">
        <w:rPr>
          <w:rFonts w:ascii="Book Antiqua" w:hAnsi="Book Antiqua"/>
          <w:vertAlign w:val="subscript"/>
        </w:rPr>
        <w:t>max</w:t>
      </w:r>
      <w:r w:rsidR="00BE6427" w:rsidRPr="00870BDE">
        <w:rPr>
          <w:rFonts w:ascii="Book Antiqua" w:hAnsi="Book Antiqua"/>
        </w:rPr>
        <w:t>: Peak chest wall tissue velocity; PS</w:t>
      </w:r>
      <w:r w:rsidR="00BE6427" w:rsidRPr="00870BDE">
        <w:rPr>
          <w:rFonts w:ascii="Book Antiqua" w:hAnsi="Book Antiqua"/>
          <w:vertAlign w:val="subscript"/>
        </w:rPr>
        <w:t>max</w:t>
      </w:r>
      <w:r w:rsidR="00BE6427" w:rsidRPr="00870BDE">
        <w:rPr>
          <w:rFonts w:ascii="Book Antiqua" w:hAnsi="Book Antiqua"/>
        </w:rPr>
        <w:t>: Peak pleural line strain value; CS</w:t>
      </w:r>
      <w:r w:rsidR="00BE6427" w:rsidRPr="00870BDE">
        <w:rPr>
          <w:rFonts w:ascii="Book Antiqua" w:hAnsi="Book Antiqua"/>
          <w:vertAlign w:val="subscript"/>
        </w:rPr>
        <w:t>max</w:t>
      </w:r>
      <w:r w:rsidR="00BE6427" w:rsidRPr="00870BDE">
        <w:rPr>
          <w:rFonts w:ascii="Book Antiqua" w:hAnsi="Book Antiqua"/>
        </w:rPr>
        <w:t>: Peak chest wall tissue strain value.</w:t>
      </w:r>
    </w:p>
    <w:p w14:paraId="1A4F72B8" w14:textId="5797AB00" w:rsidR="008B49D2" w:rsidRPr="00870BDE" w:rsidRDefault="008B49D2" w:rsidP="00870BDE">
      <w:pPr>
        <w:spacing w:line="360" w:lineRule="auto"/>
        <w:jc w:val="both"/>
        <w:rPr>
          <w:rFonts w:ascii="Book Antiqua" w:hAnsi="Book Antiqua"/>
        </w:rPr>
      </w:pPr>
      <w:r w:rsidRPr="00870BDE">
        <w:rPr>
          <w:rFonts w:ascii="Book Antiqua" w:hAnsi="Book Antiqua"/>
        </w:rPr>
        <w:br w:type="page"/>
      </w:r>
      <w:r w:rsidRPr="00870BDE">
        <w:rPr>
          <w:rFonts w:ascii="Book Antiqua" w:hAnsi="Book Antiqua"/>
          <w:b/>
        </w:rPr>
        <w:lastRenderedPageBreak/>
        <w:t xml:space="preserve">Table </w:t>
      </w:r>
      <w:bookmarkStart w:id="4" w:name="_Hlk60246900"/>
      <w:r w:rsidRPr="00870BDE">
        <w:rPr>
          <w:rFonts w:ascii="Book Antiqua" w:hAnsi="Book Antiqua"/>
          <w:b/>
        </w:rPr>
        <w:t>3</w:t>
      </w:r>
      <w:r w:rsidRPr="00870BDE">
        <w:rPr>
          <w:rFonts w:ascii="Book Antiqua" w:hAnsi="Book Antiqua"/>
        </w:rPr>
        <w:t xml:space="preserve"> </w:t>
      </w:r>
      <w:r w:rsidRPr="00870BDE">
        <w:rPr>
          <w:rFonts w:ascii="Book Antiqua" w:hAnsi="Book Antiqua"/>
          <w:b/>
          <w:bCs/>
        </w:rPr>
        <w:t xml:space="preserve">The diagnostic performance of measurements obtained by </w:t>
      </w:r>
      <w:r w:rsidR="0023482D" w:rsidRPr="00870BDE">
        <w:rPr>
          <w:rFonts w:ascii="Book Antiqua" w:hAnsi="Book Antiqua"/>
          <w:b/>
          <w:bCs/>
        </w:rPr>
        <w:t xml:space="preserve">tissue </w:t>
      </w:r>
      <w:r w:rsidR="00D96348" w:rsidRPr="00870BDE">
        <w:rPr>
          <w:rFonts w:ascii="Book Antiqua" w:hAnsi="Book Antiqua"/>
          <w:b/>
          <w:bCs/>
        </w:rPr>
        <w:t>D</w:t>
      </w:r>
      <w:r w:rsidR="0023482D" w:rsidRPr="00870BDE">
        <w:rPr>
          <w:rFonts w:ascii="Book Antiqua" w:hAnsi="Book Antiqua"/>
          <w:b/>
          <w:bCs/>
        </w:rPr>
        <w:t>oppler imaging</w:t>
      </w:r>
      <w:r w:rsidRPr="00870BDE">
        <w:rPr>
          <w:rFonts w:ascii="Book Antiqua" w:hAnsi="Book Antiqua"/>
          <w:b/>
          <w:bCs/>
        </w:rPr>
        <w:t xml:space="preserve"> in the diagnosis of pneumothorax</w:t>
      </w:r>
      <w:bookmarkEnd w:id="4"/>
    </w:p>
    <w:tbl>
      <w:tblPr>
        <w:tblStyle w:val="TableGrid"/>
        <w:tblW w:w="1052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1311"/>
        <w:gridCol w:w="882"/>
        <w:gridCol w:w="972"/>
        <w:gridCol w:w="1403"/>
        <w:gridCol w:w="1389"/>
        <w:gridCol w:w="756"/>
        <w:gridCol w:w="736"/>
        <w:gridCol w:w="696"/>
        <w:gridCol w:w="750"/>
      </w:tblGrid>
      <w:tr w:rsidR="0023482D" w:rsidRPr="00870BDE" w14:paraId="6F6C27C6" w14:textId="77777777" w:rsidTr="004C0B66">
        <w:trPr>
          <w:jc w:val="center"/>
        </w:trPr>
        <w:tc>
          <w:tcPr>
            <w:tcW w:w="1292" w:type="dxa"/>
            <w:tcBorders>
              <w:top w:val="single" w:sz="4" w:space="0" w:color="auto"/>
              <w:bottom w:val="single" w:sz="4" w:space="0" w:color="auto"/>
            </w:tcBorders>
          </w:tcPr>
          <w:p w14:paraId="74F0C8AB" w14:textId="77777777" w:rsidR="008B49D2" w:rsidRPr="00870BDE" w:rsidRDefault="008B49D2" w:rsidP="00870BDE">
            <w:pPr>
              <w:spacing w:line="360" w:lineRule="auto"/>
              <w:jc w:val="both"/>
              <w:rPr>
                <w:rFonts w:ascii="Book Antiqua" w:hAnsi="Book Antiqua"/>
                <w:b/>
                <w:bCs/>
              </w:rPr>
            </w:pPr>
          </w:p>
        </w:tc>
        <w:tc>
          <w:tcPr>
            <w:tcW w:w="1551" w:type="dxa"/>
            <w:tcBorders>
              <w:top w:val="single" w:sz="4" w:space="0" w:color="auto"/>
              <w:bottom w:val="single" w:sz="4" w:space="0" w:color="auto"/>
            </w:tcBorders>
          </w:tcPr>
          <w:p w14:paraId="544F416E"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AUC</w:t>
            </w:r>
          </w:p>
        </w:tc>
        <w:tc>
          <w:tcPr>
            <w:tcW w:w="911" w:type="dxa"/>
            <w:tcBorders>
              <w:top w:val="single" w:sz="4" w:space="0" w:color="auto"/>
              <w:bottom w:val="single" w:sz="4" w:space="0" w:color="auto"/>
            </w:tcBorders>
          </w:tcPr>
          <w:p w14:paraId="7F8DF5CB" w14:textId="25613A63" w:rsidR="008B49D2" w:rsidRPr="00870BDE" w:rsidRDefault="0023482D" w:rsidP="00870BDE">
            <w:pPr>
              <w:spacing w:line="360" w:lineRule="auto"/>
              <w:jc w:val="both"/>
              <w:rPr>
                <w:rFonts w:ascii="Book Antiqua" w:hAnsi="Book Antiqua"/>
                <w:b/>
                <w:bCs/>
                <w:i/>
              </w:rPr>
            </w:pPr>
            <w:r w:rsidRPr="00870BDE">
              <w:rPr>
                <w:rFonts w:ascii="Book Antiqua" w:hAnsi="Book Antiqua"/>
                <w:b/>
                <w:bCs/>
                <w:i/>
              </w:rPr>
              <w:t xml:space="preserve">P </w:t>
            </w:r>
            <w:r w:rsidRPr="00870BDE">
              <w:rPr>
                <w:rFonts w:ascii="Book Antiqua" w:hAnsi="Book Antiqua"/>
                <w:b/>
                <w:bCs/>
                <w:iCs/>
              </w:rPr>
              <w:t>value</w:t>
            </w:r>
          </w:p>
        </w:tc>
        <w:tc>
          <w:tcPr>
            <w:tcW w:w="1042" w:type="dxa"/>
            <w:tcBorders>
              <w:top w:val="single" w:sz="4" w:space="0" w:color="auto"/>
              <w:bottom w:val="single" w:sz="4" w:space="0" w:color="auto"/>
            </w:tcBorders>
          </w:tcPr>
          <w:p w14:paraId="041B6EFA"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Cut-off value</w:t>
            </w:r>
          </w:p>
        </w:tc>
        <w:tc>
          <w:tcPr>
            <w:tcW w:w="1403" w:type="dxa"/>
            <w:tcBorders>
              <w:top w:val="single" w:sz="4" w:space="0" w:color="auto"/>
              <w:bottom w:val="single" w:sz="4" w:space="0" w:color="auto"/>
            </w:tcBorders>
          </w:tcPr>
          <w:p w14:paraId="2B7D149C"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Sensitivity</w:t>
            </w:r>
          </w:p>
        </w:tc>
        <w:tc>
          <w:tcPr>
            <w:tcW w:w="1389" w:type="dxa"/>
            <w:tcBorders>
              <w:top w:val="single" w:sz="4" w:space="0" w:color="auto"/>
              <w:bottom w:val="single" w:sz="4" w:space="0" w:color="auto"/>
            </w:tcBorders>
          </w:tcPr>
          <w:p w14:paraId="788C6974"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Specificity</w:t>
            </w:r>
          </w:p>
        </w:tc>
        <w:tc>
          <w:tcPr>
            <w:tcW w:w="756" w:type="dxa"/>
            <w:tcBorders>
              <w:top w:val="single" w:sz="4" w:space="0" w:color="auto"/>
              <w:bottom w:val="single" w:sz="4" w:space="0" w:color="auto"/>
            </w:tcBorders>
          </w:tcPr>
          <w:p w14:paraId="3DB67D9A"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PLR</w:t>
            </w:r>
          </w:p>
        </w:tc>
        <w:tc>
          <w:tcPr>
            <w:tcW w:w="736" w:type="dxa"/>
            <w:tcBorders>
              <w:top w:val="single" w:sz="4" w:space="0" w:color="auto"/>
              <w:bottom w:val="single" w:sz="4" w:space="0" w:color="auto"/>
            </w:tcBorders>
          </w:tcPr>
          <w:p w14:paraId="1CFD5D88"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NLR</w:t>
            </w:r>
          </w:p>
        </w:tc>
        <w:tc>
          <w:tcPr>
            <w:tcW w:w="696" w:type="dxa"/>
            <w:tcBorders>
              <w:top w:val="single" w:sz="4" w:space="0" w:color="auto"/>
              <w:bottom w:val="single" w:sz="4" w:space="0" w:color="auto"/>
            </w:tcBorders>
          </w:tcPr>
          <w:p w14:paraId="3EF9E30D"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PPV</w:t>
            </w:r>
          </w:p>
        </w:tc>
        <w:tc>
          <w:tcPr>
            <w:tcW w:w="750" w:type="dxa"/>
            <w:tcBorders>
              <w:top w:val="single" w:sz="4" w:space="0" w:color="auto"/>
              <w:bottom w:val="single" w:sz="4" w:space="0" w:color="auto"/>
            </w:tcBorders>
          </w:tcPr>
          <w:p w14:paraId="13884FDA"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NPV</w:t>
            </w:r>
          </w:p>
        </w:tc>
      </w:tr>
      <w:tr w:rsidR="0023482D" w:rsidRPr="00870BDE" w14:paraId="54B4B1B8" w14:textId="77777777" w:rsidTr="004C0B66">
        <w:trPr>
          <w:jc w:val="center"/>
        </w:trPr>
        <w:tc>
          <w:tcPr>
            <w:tcW w:w="1292" w:type="dxa"/>
            <w:tcBorders>
              <w:top w:val="single" w:sz="4" w:space="0" w:color="auto"/>
            </w:tcBorders>
          </w:tcPr>
          <w:p w14:paraId="233EBF02" w14:textId="1B928D7B" w:rsidR="008B49D2" w:rsidRPr="00870BDE" w:rsidRDefault="008B49D2" w:rsidP="00870BDE">
            <w:pPr>
              <w:spacing w:line="360" w:lineRule="auto"/>
              <w:jc w:val="both"/>
              <w:rPr>
                <w:rFonts w:ascii="Book Antiqua" w:hAnsi="Book Antiqua"/>
              </w:rPr>
            </w:pPr>
            <w:r w:rsidRPr="00870BDE">
              <w:rPr>
                <w:rFonts w:ascii="Book Antiqua" w:hAnsi="Book Antiqua"/>
              </w:rPr>
              <w:t>PV</w:t>
            </w:r>
            <w:r w:rsidRPr="00870BDE">
              <w:rPr>
                <w:rFonts w:ascii="Book Antiqua" w:hAnsi="Book Antiqua"/>
                <w:vertAlign w:val="subscript"/>
              </w:rPr>
              <w:t>max</w:t>
            </w:r>
            <w:r w:rsidR="0023482D" w:rsidRPr="00870BDE">
              <w:rPr>
                <w:rFonts w:ascii="Book Antiqua" w:hAnsi="Book Antiqua"/>
                <w:vertAlign w:val="subscript"/>
              </w:rPr>
              <w:t xml:space="preserve"> </w:t>
            </w:r>
            <w:r w:rsidRPr="00870BDE">
              <w:rPr>
                <w:rFonts w:ascii="Book Antiqua" w:hAnsi="Book Antiqua"/>
              </w:rPr>
              <w:t>(cm/s)</w:t>
            </w:r>
          </w:p>
        </w:tc>
        <w:tc>
          <w:tcPr>
            <w:tcW w:w="1551" w:type="dxa"/>
            <w:tcBorders>
              <w:top w:val="single" w:sz="4" w:space="0" w:color="auto"/>
            </w:tcBorders>
          </w:tcPr>
          <w:p w14:paraId="39326EBE" w14:textId="77777777" w:rsidR="008B49D2" w:rsidRPr="00870BDE" w:rsidRDefault="008B49D2" w:rsidP="00870BDE">
            <w:pPr>
              <w:spacing w:line="360" w:lineRule="auto"/>
              <w:jc w:val="both"/>
              <w:rPr>
                <w:rFonts w:ascii="Book Antiqua" w:hAnsi="Book Antiqua"/>
              </w:rPr>
            </w:pPr>
            <w:r w:rsidRPr="00870BDE">
              <w:rPr>
                <w:rFonts w:ascii="Book Antiqua" w:hAnsi="Book Antiqua"/>
              </w:rPr>
              <w:t>0.84 (0.75, 0.92)</w:t>
            </w:r>
          </w:p>
        </w:tc>
        <w:tc>
          <w:tcPr>
            <w:tcW w:w="911" w:type="dxa"/>
            <w:tcBorders>
              <w:top w:val="single" w:sz="4" w:space="0" w:color="auto"/>
            </w:tcBorders>
          </w:tcPr>
          <w:p w14:paraId="5ECF3FA5" w14:textId="548B7650" w:rsidR="008B49D2" w:rsidRPr="00870BDE" w:rsidRDefault="008B49D2" w:rsidP="00870BDE">
            <w:pPr>
              <w:spacing w:line="360" w:lineRule="auto"/>
              <w:jc w:val="both"/>
              <w:rPr>
                <w:rFonts w:ascii="Book Antiqua" w:hAnsi="Book Antiqua"/>
              </w:rPr>
            </w:pPr>
            <w:r w:rsidRPr="00870BDE">
              <w:rPr>
                <w:rFonts w:ascii="Book Antiqua" w:hAnsi="Book Antiqua"/>
              </w:rPr>
              <w:t>&lt;</w:t>
            </w:r>
            <w:r w:rsidR="0023482D" w:rsidRPr="00870BDE">
              <w:rPr>
                <w:rFonts w:ascii="Book Antiqua" w:hAnsi="Book Antiqua"/>
              </w:rPr>
              <w:t xml:space="preserve"> </w:t>
            </w:r>
            <w:r w:rsidRPr="00870BDE">
              <w:rPr>
                <w:rFonts w:ascii="Book Antiqua" w:hAnsi="Book Antiqua"/>
              </w:rPr>
              <w:t>0.001</w:t>
            </w:r>
          </w:p>
        </w:tc>
        <w:tc>
          <w:tcPr>
            <w:tcW w:w="1042" w:type="dxa"/>
            <w:tcBorders>
              <w:top w:val="single" w:sz="4" w:space="0" w:color="auto"/>
            </w:tcBorders>
          </w:tcPr>
          <w:p w14:paraId="4FC987DD" w14:textId="77777777" w:rsidR="008B49D2" w:rsidRPr="00870BDE" w:rsidRDefault="008B49D2" w:rsidP="00870BDE">
            <w:pPr>
              <w:spacing w:line="360" w:lineRule="auto"/>
              <w:jc w:val="both"/>
              <w:rPr>
                <w:rFonts w:ascii="Book Antiqua" w:hAnsi="Book Antiqua"/>
              </w:rPr>
            </w:pPr>
            <w:r w:rsidRPr="00870BDE">
              <w:rPr>
                <w:rFonts w:ascii="Book Antiqua" w:hAnsi="Book Antiqua"/>
              </w:rPr>
              <w:t>0.50</w:t>
            </w:r>
          </w:p>
        </w:tc>
        <w:tc>
          <w:tcPr>
            <w:tcW w:w="1403" w:type="dxa"/>
            <w:tcBorders>
              <w:top w:val="single" w:sz="4" w:space="0" w:color="auto"/>
            </w:tcBorders>
          </w:tcPr>
          <w:p w14:paraId="016E0AD9" w14:textId="77777777" w:rsidR="008B49D2" w:rsidRPr="00870BDE" w:rsidRDefault="008B49D2" w:rsidP="00870BDE">
            <w:pPr>
              <w:spacing w:line="360" w:lineRule="auto"/>
              <w:jc w:val="both"/>
              <w:rPr>
                <w:rFonts w:ascii="Book Antiqua" w:hAnsi="Book Antiqua"/>
              </w:rPr>
            </w:pPr>
            <w:r w:rsidRPr="00870BDE">
              <w:rPr>
                <w:rFonts w:ascii="Book Antiqua" w:hAnsi="Book Antiqua"/>
              </w:rPr>
              <w:t>96%</w:t>
            </w:r>
          </w:p>
        </w:tc>
        <w:tc>
          <w:tcPr>
            <w:tcW w:w="1389" w:type="dxa"/>
            <w:tcBorders>
              <w:top w:val="single" w:sz="4" w:space="0" w:color="auto"/>
            </w:tcBorders>
          </w:tcPr>
          <w:p w14:paraId="75A2C6F9" w14:textId="77777777" w:rsidR="008B49D2" w:rsidRPr="00870BDE" w:rsidRDefault="008B49D2" w:rsidP="00870BDE">
            <w:pPr>
              <w:spacing w:line="360" w:lineRule="auto"/>
              <w:jc w:val="both"/>
              <w:rPr>
                <w:rFonts w:ascii="Book Antiqua" w:hAnsi="Book Antiqua"/>
              </w:rPr>
            </w:pPr>
            <w:r w:rsidRPr="00870BDE">
              <w:rPr>
                <w:rFonts w:ascii="Book Antiqua" w:hAnsi="Book Antiqua"/>
              </w:rPr>
              <w:t>62%</w:t>
            </w:r>
          </w:p>
        </w:tc>
        <w:tc>
          <w:tcPr>
            <w:tcW w:w="756" w:type="dxa"/>
            <w:tcBorders>
              <w:top w:val="single" w:sz="4" w:space="0" w:color="auto"/>
            </w:tcBorders>
          </w:tcPr>
          <w:p w14:paraId="00B83BBE" w14:textId="77777777" w:rsidR="008B49D2" w:rsidRPr="00870BDE" w:rsidRDefault="008B49D2" w:rsidP="00870BDE">
            <w:pPr>
              <w:spacing w:line="360" w:lineRule="auto"/>
              <w:jc w:val="both"/>
              <w:rPr>
                <w:rFonts w:ascii="Book Antiqua" w:hAnsi="Book Antiqua"/>
              </w:rPr>
            </w:pPr>
            <w:r w:rsidRPr="00870BDE">
              <w:rPr>
                <w:rFonts w:ascii="Book Antiqua" w:hAnsi="Book Antiqua"/>
              </w:rPr>
              <w:t>2.53</w:t>
            </w:r>
          </w:p>
        </w:tc>
        <w:tc>
          <w:tcPr>
            <w:tcW w:w="736" w:type="dxa"/>
            <w:tcBorders>
              <w:top w:val="single" w:sz="4" w:space="0" w:color="auto"/>
            </w:tcBorders>
          </w:tcPr>
          <w:p w14:paraId="36D89BA6" w14:textId="77777777" w:rsidR="008B49D2" w:rsidRPr="00870BDE" w:rsidRDefault="008B49D2" w:rsidP="00870BDE">
            <w:pPr>
              <w:spacing w:line="360" w:lineRule="auto"/>
              <w:jc w:val="both"/>
              <w:rPr>
                <w:rFonts w:ascii="Book Antiqua" w:hAnsi="Book Antiqua"/>
              </w:rPr>
            </w:pPr>
            <w:r w:rsidRPr="00870BDE">
              <w:rPr>
                <w:rFonts w:ascii="Book Antiqua" w:hAnsi="Book Antiqua"/>
              </w:rPr>
              <w:t>0.07</w:t>
            </w:r>
          </w:p>
        </w:tc>
        <w:tc>
          <w:tcPr>
            <w:tcW w:w="696" w:type="dxa"/>
            <w:tcBorders>
              <w:top w:val="single" w:sz="4" w:space="0" w:color="auto"/>
            </w:tcBorders>
          </w:tcPr>
          <w:p w14:paraId="2ED80EEA" w14:textId="77777777" w:rsidR="008B49D2" w:rsidRPr="00870BDE" w:rsidRDefault="008B49D2" w:rsidP="00870BDE">
            <w:pPr>
              <w:spacing w:line="360" w:lineRule="auto"/>
              <w:jc w:val="both"/>
              <w:rPr>
                <w:rFonts w:ascii="Book Antiqua" w:hAnsi="Book Antiqua"/>
              </w:rPr>
            </w:pPr>
            <w:r w:rsidRPr="00870BDE">
              <w:rPr>
                <w:rFonts w:ascii="Book Antiqua" w:hAnsi="Book Antiqua"/>
              </w:rPr>
              <w:t>0.72</w:t>
            </w:r>
          </w:p>
        </w:tc>
        <w:tc>
          <w:tcPr>
            <w:tcW w:w="750" w:type="dxa"/>
            <w:tcBorders>
              <w:top w:val="single" w:sz="4" w:space="0" w:color="auto"/>
            </w:tcBorders>
          </w:tcPr>
          <w:p w14:paraId="31C1039F" w14:textId="77777777" w:rsidR="008B49D2" w:rsidRPr="00870BDE" w:rsidRDefault="008B49D2" w:rsidP="00870BDE">
            <w:pPr>
              <w:spacing w:line="360" w:lineRule="auto"/>
              <w:jc w:val="both"/>
              <w:rPr>
                <w:rFonts w:ascii="Book Antiqua" w:hAnsi="Book Antiqua"/>
              </w:rPr>
            </w:pPr>
            <w:r w:rsidRPr="00870BDE">
              <w:rPr>
                <w:rFonts w:ascii="Book Antiqua" w:hAnsi="Book Antiqua"/>
              </w:rPr>
              <w:t>0.93</w:t>
            </w:r>
          </w:p>
        </w:tc>
      </w:tr>
      <w:tr w:rsidR="0023482D" w:rsidRPr="00870BDE" w14:paraId="0782D708" w14:textId="77777777" w:rsidTr="004C0B66">
        <w:trPr>
          <w:jc w:val="center"/>
        </w:trPr>
        <w:tc>
          <w:tcPr>
            <w:tcW w:w="1292" w:type="dxa"/>
          </w:tcPr>
          <w:p w14:paraId="3312BA35" w14:textId="604A608D" w:rsidR="008B49D2" w:rsidRPr="00870BDE" w:rsidRDefault="008B49D2" w:rsidP="00870BDE">
            <w:pPr>
              <w:spacing w:line="360" w:lineRule="auto"/>
              <w:jc w:val="both"/>
              <w:rPr>
                <w:rFonts w:ascii="Book Antiqua" w:hAnsi="Book Antiqua"/>
              </w:rPr>
            </w:pPr>
            <w:r w:rsidRPr="00870BDE">
              <w:rPr>
                <w:rFonts w:ascii="Book Antiqua" w:hAnsi="Book Antiqua"/>
              </w:rPr>
              <w:t>PS</w:t>
            </w:r>
            <w:r w:rsidRPr="00870BDE">
              <w:rPr>
                <w:rFonts w:ascii="Book Antiqua" w:hAnsi="Book Antiqua"/>
                <w:vertAlign w:val="subscript"/>
              </w:rPr>
              <w:t>max</w:t>
            </w:r>
            <w:r w:rsidR="0023482D" w:rsidRPr="00870BDE">
              <w:rPr>
                <w:rFonts w:ascii="Book Antiqua" w:hAnsi="Book Antiqua"/>
                <w:vertAlign w:val="subscript"/>
              </w:rPr>
              <w:t xml:space="preserve"> </w:t>
            </w:r>
            <w:r w:rsidRPr="00870BDE">
              <w:rPr>
                <w:rFonts w:ascii="Book Antiqua" w:hAnsi="Book Antiqua"/>
              </w:rPr>
              <w:t>(%)</w:t>
            </w:r>
          </w:p>
        </w:tc>
        <w:tc>
          <w:tcPr>
            <w:tcW w:w="1551" w:type="dxa"/>
          </w:tcPr>
          <w:p w14:paraId="707E5F57" w14:textId="03F2FAF7" w:rsidR="008B49D2" w:rsidRPr="00870BDE" w:rsidRDefault="008B49D2" w:rsidP="00870BDE">
            <w:pPr>
              <w:spacing w:line="360" w:lineRule="auto"/>
              <w:jc w:val="both"/>
              <w:rPr>
                <w:rFonts w:ascii="Book Antiqua" w:hAnsi="Book Antiqua"/>
              </w:rPr>
            </w:pPr>
            <w:r w:rsidRPr="00870BDE">
              <w:rPr>
                <w:rFonts w:ascii="Book Antiqua" w:hAnsi="Book Antiqua"/>
              </w:rPr>
              <w:t>0.72</w:t>
            </w:r>
            <w:r w:rsidR="0023482D" w:rsidRPr="00870BDE">
              <w:rPr>
                <w:rFonts w:ascii="Book Antiqua" w:hAnsi="Book Antiqua"/>
              </w:rPr>
              <w:t xml:space="preserve"> </w:t>
            </w:r>
            <w:r w:rsidRPr="00870BDE">
              <w:rPr>
                <w:rFonts w:ascii="Book Antiqua" w:hAnsi="Book Antiqua"/>
              </w:rPr>
              <w:t>(0.62, 0.83)</w:t>
            </w:r>
          </w:p>
        </w:tc>
        <w:tc>
          <w:tcPr>
            <w:tcW w:w="911" w:type="dxa"/>
          </w:tcPr>
          <w:p w14:paraId="3B1C6F83" w14:textId="0546B0A2" w:rsidR="008B49D2" w:rsidRPr="00870BDE" w:rsidRDefault="008B49D2" w:rsidP="00870BDE">
            <w:pPr>
              <w:spacing w:line="360" w:lineRule="auto"/>
              <w:jc w:val="both"/>
              <w:rPr>
                <w:rFonts w:ascii="Book Antiqua" w:hAnsi="Book Antiqua"/>
              </w:rPr>
            </w:pPr>
            <w:r w:rsidRPr="00870BDE">
              <w:rPr>
                <w:rFonts w:ascii="Book Antiqua" w:hAnsi="Book Antiqua"/>
              </w:rPr>
              <w:t>&lt;</w:t>
            </w:r>
            <w:r w:rsidR="0023482D" w:rsidRPr="00870BDE">
              <w:rPr>
                <w:rFonts w:ascii="Book Antiqua" w:hAnsi="Book Antiqua"/>
              </w:rPr>
              <w:t xml:space="preserve"> </w:t>
            </w:r>
            <w:r w:rsidRPr="00870BDE">
              <w:rPr>
                <w:rFonts w:ascii="Book Antiqua" w:hAnsi="Book Antiqua"/>
              </w:rPr>
              <w:t>0.001</w:t>
            </w:r>
          </w:p>
        </w:tc>
        <w:tc>
          <w:tcPr>
            <w:tcW w:w="1042" w:type="dxa"/>
          </w:tcPr>
          <w:p w14:paraId="4CEEC570" w14:textId="77777777" w:rsidR="008B49D2" w:rsidRPr="00870BDE" w:rsidRDefault="008B49D2" w:rsidP="00870BDE">
            <w:pPr>
              <w:spacing w:line="360" w:lineRule="auto"/>
              <w:jc w:val="both"/>
              <w:rPr>
                <w:rFonts w:ascii="Book Antiqua" w:hAnsi="Book Antiqua"/>
              </w:rPr>
            </w:pPr>
            <w:r w:rsidRPr="00870BDE">
              <w:rPr>
                <w:rFonts w:ascii="Book Antiqua" w:hAnsi="Book Antiqua"/>
              </w:rPr>
              <w:t>0.94</w:t>
            </w:r>
          </w:p>
        </w:tc>
        <w:tc>
          <w:tcPr>
            <w:tcW w:w="1403" w:type="dxa"/>
          </w:tcPr>
          <w:p w14:paraId="7F193326" w14:textId="77777777" w:rsidR="008B49D2" w:rsidRPr="00870BDE" w:rsidRDefault="008B49D2" w:rsidP="00870BDE">
            <w:pPr>
              <w:spacing w:line="360" w:lineRule="auto"/>
              <w:jc w:val="both"/>
              <w:rPr>
                <w:rFonts w:ascii="Book Antiqua" w:hAnsi="Book Antiqua"/>
              </w:rPr>
            </w:pPr>
            <w:r w:rsidRPr="00870BDE">
              <w:rPr>
                <w:rFonts w:ascii="Book Antiqua" w:hAnsi="Book Antiqua"/>
              </w:rPr>
              <w:t>47%</w:t>
            </w:r>
          </w:p>
        </w:tc>
        <w:tc>
          <w:tcPr>
            <w:tcW w:w="1389" w:type="dxa"/>
          </w:tcPr>
          <w:p w14:paraId="04CC345E" w14:textId="77777777" w:rsidR="008B49D2" w:rsidRPr="00870BDE" w:rsidRDefault="008B49D2" w:rsidP="00870BDE">
            <w:pPr>
              <w:spacing w:line="360" w:lineRule="auto"/>
              <w:jc w:val="both"/>
              <w:rPr>
                <w:rFonts w:ascii="Book Antiqua" w:hAnsi="Book Antiqua"/>
              </w:rPr>
            </w:pPr>
            <w:r w:rsidRPr="00870BDE">
              <w:rPr>
                <w:rFonts w:ascii="Book Antiqua" w:hAnsi="Book Antiqua"/>
              </w:rPr>
              <w:t>91%</w:t>
            </w:r>
          </w:p>
        </w:tc>
        <w:tc>
          <w:tcPr>
            <w:tcW w:w="756" w:type="dxa"/>
          </w:tcPr>
          <w:p w14:paraId="29019B7E" w14:textId="77777777" w:rsidR="008B49D2" w:rsidRPr="00870BDE" w:rsidRDefault="008B49D2" w:rsidP="00870BDE">
            <w:pPr>
              <w:spacing w:line="360" w:lineRule="auto"/>
              <w:jc w:val="both"/>
              <w:rPr>
                <w:rFonts w:ascii="Book Antiqua" w:hAnsi="Book Antiqua"/>
              </w:rPr>
            </w:pPr>
            <w:r w:rsidRPr="00870BDE">
              <w:rPr>
                <w:rFonts w:ascii="Book Antiqua" w:hAnsi="Book Antiqua"/>
              </w:rPr>
              <w:t>5.25</w:t>
            </w:r>
          </w:p>
        </w:tc>
        <w:tc>
          <w:tcPr>
            <w:tcW w:w="736" w:type="dxa"/>
          </w:tcPr>
          <w:p w14:paraId="3DB70418" w14:textId="77777777" w:rsidR="008B49D2" w:rsidRPr="00870BDE" w:rsidRDefault="008B49D2" w:rsidP="00870BDE">
            <w:pPr>
              <w:spacing w:line="360" w:lineRule="auto"/>
              <w:jc w:val="both"/>
              <w:rPr>
                <w:rFonts w:ascii="Book Antiqua" w:hAnsi="Book Antiqua"/>
              </w:rPr>
            </w:pPr>
            <w:r w:rsidRPr="00870BDE">
              <w:rPr>
                <w:rFonts w:ascii="Book Antiqua" w:hAnsi="Book Antiqua"/>
              </w:rPr>
              <w:t>0.84</w:t>
            </w:r>
          </w:p>
        </w:tc>
        <w:tc>
          <w:tcPr>
            <w:tcW w:w="696" w:type="dxa"/>
          </w:tcPr>
          <w:p w14:paraId="3124E5F6" w14:textId="77777777" w:rsidR="008B49D2" w:rsidRPr="00870BDE" w:rsidRDefault="008B49D2" w:rsidP="00870BDE">
            <w:pPr>
              <w:spacing w:line="360" w:lineRule="auto"/>
              <w:jc w:val="both"/>
              <w:rPr>
                <w:rFonts w:ascii="Book Antiqua" w:hAnsi="Book Antiqua"/>
              </w:rPr>
            </w:pPr>
            <w:r w:rsidRPr="00870BDE">
              <w:rPr>
                <w:rFonts w:ascii="Book Antiqua" w:hAnsi="Book Antiqua"/>
              </w:rPr>
              <w:t>0.84</w:t>
            </w:r>
          </w:p>
        </w:tc>
        <w:tc>
          <w:tcPr>
            <w:tcW w:w="750" w:type="dxa"/>
          </w:tcPr>
          <w:p w14:paraId="6F96CEA7" w14:textId="77777777" w:rsidR="008B49D2" w:rsidRPr="00870BDE" w:rsidRDefault="008B49D2" w:rsidP="00870BDE">
            <w:pPr>
              <w:spacing w:line="360" w:lineRule="auto"/>
              <w:jc w:val="both"/>
              <w:rPr>
                <w:rFonts w:ascii="Book Antiqua" w:hAnsi="Book Antiqua"/>
              </w:rPr>
            </w:pPr>
            <w:r w:rsidRPr="00870BDE">
              <w:rPr>
                <w:rFonts w:ascii="Book Antiqua" w:hAnsi="Book Antiqua"/>
              </w:rPr>
              <w:t>0.63</w:t>
            </w:r>
          </w:p>
        </w:tc>
      </w:tr>
      <w:tr w:rsidR="0023482D" w:rsidRPr="00870BDE" w14:paraId="6A06BF0A" w14:textId="77777777" w:rsidTr="004C0B66">
        <w:trPr>
          <w:jc w:val="center"/>
        </w:trPr>
        <w:tc>
          <w:tcPr>
            <w:tcW w:w="1292" w:type="dxa"/>
          </w:tcPr>
          <w:p w14:paraId="417FF2D9" w14:textId="77777777" w:rsidR="008B49D2" w:rsidRPr="00870BDE" w:rsidRDefault="008B49D2" w:rsidP="00870BDE">
            <w:pPr>
              <w:spacing w:line="360" w:lineRule="auto"/>
              <w:jc w:val="both"/>
              <w:rPr>
                <w:rFonts w:ascii="Book Antiqua" w:hAnsi="Book Antiqua"/>
              </w:rPr>
            </w:pPr>
            <w:r w:rsidRPr="00870BDE">
              <w:rPr>
                <w:rFonts w:ascii="Book Antiqua" w:hAnsi="Book Antiqua"/>
              </w:rPr>
              <w:t>PV</w:t>
            </w:r>
            <w:r w:rsidRPr="00870BDE">
              <w:rPr>
                <w:rFonts w:ascii="Book Antiqua" w:hAnsi="Book Antiqua"/>
                <w:vertAlign w:val="subscript"/>
              </w:rPr>
              <w:t>max</w:t>
            </w:r>
            <w:r w:rsidRPr="00870BDE">
              <w:rPr>
                <w:rFonts w:ascii="Book Antiqua" w:hAnsi="Book Antiqua"/>
              </w:rPr>
              <w:t>/CV</w:t>
            </w:r>
            <w:r w:rsidRPr="00870BDE">
              <w:rPr>
                <w:rFonts w:ascii="Book Antiqua" w:hAnsi="Book Antiqua"/>
                <w:vertAlign w:val="subscript"/>
              </w:rPr>
              <w:t>max</w:t>
            </w:r>
          </w:p>
        </w:tc>
        <w:tc>
          <w:tcPr>
            <w:tcW w:w="1551" w:type="dxa"/>
          </w:tcPr>
          <w:p w14:paraId="6494375C" w14:textId="5692CCBD" w:rsidR="008B49D2" w:rsidRPr="00870BDE" w:rsidRDefault="008B49D2" w:rsidP="00870BDE">
            <w:pPr>
              <w:spacing w:line="360" w:lineRule="auto"/>
              <w:jc w:val="both"/>
              <w:rPr>
                <w:rFonts w:ascii="Book Antiqua" w:hAnsi="Book Antiqua"/>
              </w:rPr>
            </w:pPr>
            <w:r w:rsidRPr="00870BDE">
              <w:rPr>
                <w:rFonts w:ascii="Book Antiqua" w:hAnsi="Book Antiqua"/>
              </w:rPr>
              <w:t>0.99</w:t>
            </w:r>
            <w:r w:rsidR="0023482D" w:rsidRPr="00870BDE">
              <w:rPr>
                <w:rFonts w:ascii="Book Antiqua" w:hAnsi="Book Antiqua"/>
              </w:rPr>
              <w:t xml:space="preserve"> </w:t>
            </w:r>
            <w:r w:rsidRPr="00870BDE">
              <w:rPr>
                <w:rFonts w:ascii="Book Antiqua" w:hAnsi="Book Antiqua"/>
              </w:rPr>
              <w:t>(0.96, 1.00)</w:t>
            </w:r>
          </w:p>
        </w:tc>
        <w:tc>
          <w:tcPr>
            <w:tcW w:w="911" w:type="dxa"/>
          </w:tcPr>
          <w:p w14:paraId="251CBE08" w14:textId="2066FC42" w:rsidR="008B49D2" w:rsidRPr="00870BDE" w:rsidRDefault="008B49D2" w:rsidP="00870BDE">
            <w:pPr>
              <w:spacing w:line="360" w:lineRule="auto"/>
              <w:jc w:val="both"/>
              <w:rPr>
                <w:rFonts w:ascii="Book Antiqua" w:hAnsi="Book Antiqua"/>
              </w:rPr>
            </w:pPr>
            <w:r w:rsidRPr="00870BDE">
              <w:rPr>
                <w:rFonts w:ascii="Book Antiqua" w:hAnsi="Book Antiqua"/>
              </w:rPr>
              <w:t>&lt;</w:t>
            </w:r>
            <w:r w:rsidR="0023482D" w:rsidRPr="00870BDE">
              <w:rPr>
                <w:rFonts w:ascii="Book Antiqua" w:hAnsi="Book Antiqua"/>
              </w:rPr>
              <w:t xml:space="preserve"> </w:t>
            </w:r>
            <w:r w:rsidRPr="00870BDE">
              <w:rPr>
                <w:rFonts w:ascii="Book Antiqua" w:hAnsi="Book Antiqua"/>
              </w:rPr>
              <w:t>0.001</w:t>
            </w:r>
          </w:p>
        </w:tc>
        <w:tc>
          <w:tcPr>
            <w:tcW w:w="1042" w:type="dxa"/>
          </w:tcPr>
          <w:p w14:paraId="5AB30B2D" w14:textId="77777777" w:rsidR="008B49D2" w:rsidRPr="00870BDE" w:rsidRDefault="008B49D2" w:rsidP="00870BDE">
            <w:pPr>
              <w:spacing w:line="360" w:lineRule="auto"/>
              <w:jc w:val="both"/>
              <w:rPr>
                <w:rFonts w:ascii="Book Antiqua" w:hAnsi="Book Antiqua"/>
              </w:rPr>
            </w:pPr>
            <w:r w:rsidRPr="00870BDE">
              <w:rPr>
                <w:rFonts w:ascii="Book Antiqua" w:hAnsi="Book Antiqua"/>
              </w:rPr>
              <w:t>1.96</w:t>
            </w:r>
          </w:p>
        </w:tc>
        <w:tc>
          <w:tcPr>
            <w:tcW w:w="1403" w:type="dxa"/>
          </w:tcPr>
          <w:p w14:paraId="21C0A81F" w14:textId="77777777" w:rsidR="008B49D2" w:rsidRPr="00870BDE" w:rsidRDefault="008B49D2" w:rsidP="00870BDE">
            <w:pPr>
              <w:spacing w:line="360" w:lineRule="auto"/>
              <w:jc w:val="both"/>
              <w:rPr>
                <w:rFonts w:ascii="Book Antiqua" w:hAnsi="Book Antiqua"/>
              </w:rPr>
            </w:pPr>
            <w:r w:rsidRPr="00870BDE">
              <w:rPr>
                <w:rFonts w:ascii="Book Antiqua" w:hAnsi="Book Antiqua"/>
              </w:rPr>
              <w:t>93%</w:t>
            </w:r>
          </w:p>
        </w:tc>
        <w:tc>
          <w:tcPr>
            <w:tcW w:w="1389" w:type="dxa"/>
          </w:tcPr>
          <w:p w14:paraId="76FE80E1" w14:textId="77777777" w:rsidR="008B49D2" w:rsidRPr="00870BDE" w:rsidRDefault="008B49D2" w:rsidP="00870BDE">
            <w:pPr>
              <w:spacing w:line="360" w:lineRule="auto"/>
              <w:jc w:val="both"/>
              <w:rPr>
                <w:rFonts w:ascii="Book Antiqua" w:hAnsi="Book Antiqua"/>
              </w:rPr>
            </w:pPr>
            <w:r w:rsidRPr="00870BDE">
              <w:rPr>
                <w:rFonts w:ascii="Book Antiqua" w:hAnsi="Book Antiqua"/>
              </w:rPr>
              <w:t>96%</w:t>
            </w:r>
          </w:p>
        </w:tc>
        <w:tc>
          <w:tcPr>
            <w:tcW w:w="756" w:type="dxa"/>
          </w:tcPr>
          <w:p w14:paraId="1CA32CDB" w14:textId="77777777" w:rsidR="008B49D2" w:rsidRPr="00870BDE" w:rsidRDefault="008B49D2" w:rsidP="00870BDE">
            <w:pPr>
              <w:spacing w:line="360" w:lineRule="auto"/>
              <w:jc w:val="both"/>
              <w:rPr>
                <w:rFonts w:ascii="Book Antiqua" w:hAnsi="Book Antiqua"/>
              </w:rPr>
            </w:pPr>
            <w:r w:rsidRPr="00870BDE">
              <w:rPr>
                <w:rFonts w:ascii="Book Antiqua" w:hAnsi="Book Antiqua"/>
              </w:rPr>
              <w:t>21.00</w:t>
            </w:r>
          </w:p>
        </w:tc>
        <w:tc>
          <w:tcPr>
            <w:tcW w:w="736" w:type="dxa"/>
          </w:tcPr>
          <w:p w14:paraId="3AFC7D70" w14:textId="77777777" w:rsidR="008B49D2" w:rsidRPr="00870BDE" w:rsidRDefault="008B49D2" w:rsidP="00870BDE">
            <w:pPr>
              <w:spacing w:line="360" w:lineRule="auto"/>
              <w:jc w:val="both"/>
              <w:rPr>
                <w:rFonts w:ascii="Book Antiqua" w:hAnsi="Book Antiqua"/>
              </w:rPr>
            </w:pPr>
            <w:r w:rsidRPr="00870BDE">
              <w:rPr>
                <w:rFonts w:ascii="Book Antiqua" w:hAnsi="Book Antiqua"/>
              </w:rPr>
              <w:t>0.07</w:t>
            </w:r>
          </w:p>
        </w:tc>
        <w:tc>
          <w:tcPr>
            <w:tcW w:w="696" w:type="dxa"/>
          </w:tcPr>
          <w:p w14:paraId="03650E27" w14:textId="77777777" w:rsidR="008B49D2" w:rsidRPr="00870BDE" w:rsidRDefault="008B49D2" w:rsidP="00870BDE">
            <w:pPr>
              <w:spacing w:line="360" w:lineRule="auto"/>
              <w:jc w:val="both"/>
              <w:rPr>
                <w:rFonts w:ascii="Book Antiqua" w:hAnsi="Book Antiqua"/>
              </w:rPr>
            </w:pPr>
            <w:r w:rsidRPr="00870BDE">
              <w:rPr>
                <w:rFonts w:ascii="Book Antiqua" w:hAnsi="Book Antiqua"/>
              </w:rPr>
              <w:t>0.95</w:t>
            </w:r>
          </w:p>
        </w:tc>
        <w:tc>
          <w:tcPr>
            <w:tcW w:w="750" w:type="dxa"/>
          </w:tcPr>
          <w:p w14:paraId="56DCA730" w14:textId="77777777" w:rsidR="008B49D2" w:rsidRPr="00870BDE" w:rsidRDefault="008B49D2" w:rsidP="00870BDE">
            <w:pPr>
              <w:spacing w:line="360" w:lineRule="auto"/>
              <w:jc w:val="both"/>
              <w:rPr>
                <w:rFonts w:ascii="Book Antiqua" w:hAnsi="Book Antiqua"/>
              </w:rPr>
            </w:pPr>
            <w:r w:rsidRPr="00870BDE">
              <w:rPr>
                <w:rFonts w:ascii="Book Antiqua" w:hAnsi="Book Antiqua"/>
              </w:rPr>
              <w:t>0.93</w:t>
            </w:r>
          </w:p>
        </w:tc>
      </w:tr>
      <w:tr w:rsidR="0023482D" w:rsidRPr="00870BDE" w14:paraId="5AF5EB55" w14:textId="77777777" w:rsidTr="004C0B66">
        <w:trPr>
          <w:jc w:val="center"/>
        </w:trPr>
        <w:tc>
          <w:tcPr>
            <w:tcW w:w="1292" w:type="dxa"/>
          </w:tcPr>
          <w:p w14:paraId="1FDBE456" w14:textId="77777777" w:rsidR="008B49D2" w:rsidRPr="00870BDE" w:rsidRDefault="008B49D2" w:rsidP="00870BDE">
            <w:pPr>
              <w:spacing w:line="360" w:lineRule="auto"/>
              <w:jc w:val="both"/>
              <w:rPr>
                <w:rFonts w:ascii="Book Antiqua" w:hAnsi="Book Antiqua"/>
              </w:rPr>
            </w:pPr>
            <w:r w:rsidRPr="00870BDE">
              <w:rPr>
                <w:rFonts w:ascii="Book Antiqua" w:hAnsi="Book Antiqua"/>
              </w:rPr>
              <w:t>PS</w:t>
            </w:r>
            <w:r w:rsidRPr="00870BDE">
              <w:rPr>
                <w:rFonts w:ascii="Book Antiqua" w:hAnsi="Book Antiqua"/>
                <w:vertAlign w:val="subscript"/>
              </w:rPr>
              <w:t>max</w:t>
            </w:r>
            <w:r w:rsidRPr="00870BDE">
              <w:rPr>
                <w:rFonts w:ascii="Book Antiqua" w:hAnsi="Book Antiqua"/>
              </w:rPr>
              <w:t>/CS</w:t>
            </w:r>
            <w:r w:rsidRPr="00870BDE">
              <w:rPr>
                <w:rFonts w:ascii="Book Antiqua" w:hAnsi="Book Antiqua"/>
                <w:vertAlign w:val="subscript"/>
              </w:rPr>
              <w:t>max</w:t>
            </w:r>
          </w:p>
        </w:tc>
        <w:tc>
          <w:tcPr>
            <w:tcW w:w="1551" w:type="dxa"/>
          </w:tcPr>
          <w:p w14:paraId="51D37AD4" w14:textId="4B1A9A00" w:rsidR="008B49D2" w:rsidRPr="00870BDE" w:rsidRDefault="008B49D2" w:rsidP="00870BDE">
            <w:pPr>
              <w:spacing w:line="360" w:lineRule="auto"/>
              <w:jc w:val="both"/>
              <w:rPr>
                <w:rFonts w:ascii="Book Antiqua" w:hAnsi="Book Antiqua"/>
              </w:rPr>
            </w:pPr>
            <w:r w:rsidRPr="00870BDE">
              <w:rPr>
                <w:rFonts w:ascii="Book Antiqua" w:hAnsi="Book Antiqua"/>
              </w:rPr>
              <w:t>0.91</w:t>
            </w:r>
            <w:r w:rsidR="0023482D" w:rsidRPr="00870BDE">
              <w:rPr>
                <w:rFonts w:ascii="Book Antiqua" w:hAnsi="Book Antiqua"/>
              </w:rPr>
              <w:t xml:space="preserve"> </w:t>
            </w:r>
            <w:r w:rsidRPr="00870BDE">
              <w:rPr>
                <w:rFonts w:ascii="Book Antiqua" w:hAnsi="Book Antiqua"/>
              </w:rPr>
              <w:t>(0.84, 0.97)</w:t>
            </w:r>
          </w:p>
        </w:tc>
        <w:tc>
          <w:tcPr>
            <w:tcW w:w="911" w:type="dxa"/>
          </w:tcPr>
          <w:p w14:paraId="391BEAB6" w14:textId="29E82D32" w:rsidR="008B49D2" w:rsidRPr="00870BDE" w:rsidRDefault="008B49D2" w:rsidP="00870BDE">
            <w:pPr>
              <w:spacing w:line="360" w:lineRule="auto"/>
              <w:jc w:val="both"/>
              <w:rPr>
                <w:rFonts w:ascii="Book Antiqua" w:hAnsi="Book Antiqua"/>
              </w:rPr>
            </w:pPr>
            <w:r w:rsidRPr="00870BDE">
              <w:rPr>
                <w:rFonts w:ascii="Book Antiqua" w:hAnsi="Book Antiqua"/>
              </w:rPr>
              <w:t>&lt;</w:t>
            </w:r>
            <w:r w:rsidR="0023482D" w:rsidRPr="00870BDE">
              <w:rPr>
                <w:rFonts w:ascii="Book Antiqua" w:hAnsi="Book Antiqua"/>
              </w:rPr>
              <w:t xml:space="preserve"> </w:t>
            </w:r>
            <w:r w:rsidRPr="00870BDE">
              <w:rPr>
                <w:rFonts w:ascii="Book Antiqua" w:hAnsi="Book Antiqua"/>
              </w:rPr>
              <w:t>0.001</w:t>
            </w:r>
          </w:p>
        </w:tc>
        <w:tc>
          <w:tcPr>
            <w:tcW w:w="1042" w:type="dxa"/>
          </w:tcPr>
          <w:p w14:paraId="7F081DD5" w14:textId="77777777" w:rsidR="008B49D2" w:rsidRPr="00870BDE" w:rsidRDefault="008B49D2" w:rsidP="00870BDE">
            <w:pPr>
              <w:spacing w:line="360" w:lineRule="auto"/>
              <w:jc w:val="both"/>
              <w:rPr>
                <w:rFonts w:ascii="Book Antiqua" w:hAnsi="Book Antiqua"/>
              </w:rPr>
            </w:pPr>
            <w:r w:rsidRPr="00870BDE">
              <w:rPr>
                <w:rFonts w:ascii="Book Antiqua" w:hAnsi="Book Antiqua"/>
              </w:rPr>
              <w:t>1.12</w:t>
            </w:r>
          </w:p>
        </w:tc>
        <w:tc>
          <w:tcPr>
            <w:tcW w:w="1403" w:type="dxa"/>
          </w:tcPr>
          <w:p w14:paraId="756D6CC9" w14:textId="77777777" w:rsidR="008B49D2" w:rsidRPr="00870BDE" w:rsidRDefault="008B49D2" w:rsidP="00870BDE">
            <w:pPr>
              <w:spacing w:line="360" w:lineRule="auto"/>
              <w:jc w:val="both"/>
              <w:rPr>
                <w:rFonts w:ascii="Book Antiqua" w:hAnsi="Book Antiqua"/>
              </w:rPr>
            </w:pPr>
            <w:r w:rsidRPr="00870BDE">
              <w:rPr>
                <w:rFonts w:ascii="Book Antiqua" w:hAnsi="Book Antiqua"/>
              </w:rPr>
              <w:t>82%</w:t>
            </w:r>
          </w:p>
        </w:tc>
        <w:tc>
          <w:tcPr>
            <w:tcW w:w="1389" w:type="dxa"/>
          </w:tcPr>
          <w:p w14:paraId="01F35754" w14:textId="77777777" w:rsidR="008B49D2" w:rsidRPr="00870BDE" w:rsidRDefault="008B49D2" w:rsidP="00870BDE">
            <w:pPr>
              <w:spacing w:line="360" w:lineRule="auto"/>
              <w:jc w:val="both"/>
              <w:rPr>
                <w:rFonts w:ascii="Book Antiqua" w:hAnsi="Book Antiqua"/>
              </w:rPr>
            </w:pPr>
            <w:r w:rsidRPr="00870BDE">
              <w:rPr>
                <w:rFonts w:ascii="Book Antiqua" w:hAnsi="Book Antiqua"/>
              </w:rPr>
              <w:t>93%</w:t>
            </w:r>
          </w:p>
        </w:tc>
        <w:tc>
          <w:tcPr>
            <w:tcW w:w="756" w:type="dxa"/>
          </w:tcPr>
          <w:p w14:paraId="6F69F22D" w14:textId="77777777" w:rsidR="008B49D2" w:rsidRPr="00870BDE" w:rsidRDefault="008B49D2" w:rsidP="00870BDE">
            <w:pPr>
              <w:spacing w:line="360" w:lineRule="auto"/>
              <w:jc w:val="both"/>
              <w:rPr>
                <w:rFonts w:ascii="Book Antiqua" w:hAnsi="Book Antiqua"/>
              </w:rPr>
            </w:pPr>
            <w:r w:rsidRPr="00870BDE">
              <w:rPr>
                <w:rFonts w:ascii="Book Antiqua" w:hAnsi="Book Antiqua"/>
              </w:rPr>
              <w:t>12.33</w:t>
            </w:r>
          </w:p>
        </w:tc>
        <w:tc>
          <w:tcPr>
            <w:tcW w:w="736" w:type="dxa"/>
          </w:tcPr>
          <w:p w14:paraId="4E7C9F30" w14:textId="77777777" w:rsidR="008B49D2" w:rsidRPr="00870BDE" w:rsidRDefault="008B49D2" w:rsidP="00870BDE">
            <w:pPr>
              <w:spacing w:line="360" w:lineRule="auto"/>
              <w:jc w:val="both"/>
              <w:rPr>
                <w:rFonts w:ascii="Book Antiqua" w:hAnsi="Book Antiqua"/>
              </w:rPr>
            </w:pPr>
            <w:r w:rsidRPr="00870BDE">
              <w:rPr>
                <w:rFonts w:ascii="Book Antiqua" w:hAnsi="Book Antiqua"/>
              </w:rPr>
              <w:t>0.19</w:t>
            </w:r>
          </w:p>
        </w:tc>
        <w:tc>
          <w:tcPr>
            <w:tcW w:w="696" w:type="dxa"/>
          </w:tcPr>
          <w:p w14:paraId="1DF3C224" w14:textId="77777777" w:rsidR="008B49D2" w:rsidRPr="00870BDE" w:rsidRDefault="008B49D2" w:rsidP="00870BDE">
            <w:pPr>
              <w:spacing w:line="360" w:lineRule="auto"/>
              <w:jc w:val="both"/>
              <w:rPr>
                <w:rFonts w:ascii="Book Antiqua" w:hAnsi="Book Antiqua"/>
              </w:rPr>
            </w:pPr>
            <w:r w:rsidRPr="00870BDE">
              <w:rPr>
                <w:rFonts w:ascii="Book Antiqua" w:hAnsi="Book Antiqua"/>
              </w:rPr>
              <w:t>0.93</w:t>
            </w:r>
          </w:p>
        </w:tc>
        <w:tc>
          <w:tcPr>
            <w:tcW w:w="750" w:type="dxa"/>
          </w:tcPr>
          <w:p w14:paraId="2B6BA06B" w14:textId="77777777" w:rsidR="008B49D2" w:rsidRPr="00870BDE" w:rsidRDefault="008B49D2" w:rsidP="00870BDE">
            <w:pPr>
              <w:spacing w:line="360" w:lineRule="auto"/>
              <w:jc w:val="both"/>
              <w:rPr>
                <w:rFonts w:ascii="Book Antiqua" w:hAnsi="Book Antiqua"/>
              </w:rPr>
            </w:pPr>
            <w:r w:rsidRPr="00870BDE">
              <w:rPr>
                <w:rFonts w:ascii="Book Antiqua" w:hAnsi="Book Antiqua"/>
              </w:rPr>
              <w:t>0.84</w:t>
            </w:r>
          </w:p>
        </w:tc>
      </w:tr>
    </w:tbl>
    <w:p w14:paraId="2751FA24" w14:textId="4FBE9074" w:rsidR="008B49D2" w:rsidRPr="00870BDE" w:rsidRDefault="008B49D2" w:rsidP="00870BDE">
      <w:pPr>
        <w:spacing w:line="360" w:lineRule="auto"/>
        <w:jc w:val="both"/>
        <w:rPr>
          <w:rFonts w:ascii="Book Antiqua" w:hAnsi="Book Antiqua"/>
        </w:rPr>
      </w:pPr>
      <w:r w:rsidRPr="00870BDE">
        <w:rPr>
          <w:rFonts w:ascii="Book Antiqua" w:hAnsi="Book Antiqua"/>
        </w:rPr>
        <w:t>AUC</w:t>
      </w:r>
      <w:r w:rsidR="0023482D" w:rsidRPr="00870BDE">
        <w:rPr>
          <w:rFonts w:ascii="Book Antiqua" w:hAnsi="Book Antiqua"/>
        </w:rPr>
        <w:t>:</w:t>
      </w:r>
      <w:r w:rsidRPr="00870BDE">
        <w:rPr>
          <w:rFonts w:ascii="Book Antiqua" w:hAnsi="Book Antiqua"/>
        </w:rPr>
        <w:t xml:space="preserve"> </w:t>
      </w:r>
      <w:r w:rsidR="0023482D" w:rsidRPr="00870BDE">
        <w:rPr>
          <w:rFonts w:ascii="Book Antiqua" w:hAnsi="Book Antiqua"/>
        </w:rPr>
        <w:t>A</w:t>
      </w:r>
      <w:r w:rsidRPr="00870BDE">
        <w:rPr>
          <w:rFonts w:ascii="Book Antiqua" w:hAnsi="Book Antiqua"/>
        </w:rPr>
        <w:t>rea under receiver operating characteristic curve; PV</w:t>
      </w:r>
      <w:r w:rsidRPr="00870BDE">
        <w:rPr>
          <w:rFonts w:ascii="Book Antiqua" w:hAnsi="Book Antiqua"/>
          <w:vertAlign w:val="subscript"/>
        </w:rPr>
        <w:t>max</w:t>
      </w:r>
      <w:r w:rsidR="0023482D" w:rsidRPr="00870BDE">
        <w:rPr>
          <w:rFonts w:ascii="Book Antiqua" w:hAnsi="Book Antiqua"/>
        </w:rPr>
        <w:t>:</w:t>
      </w:r>
      <w:r w:rsidRPr="00870BDE">
        <w:rPr>
          <w:rFonts w:ascii="Book Antiqua" w:hAnsi="Book Antiqua"/>
        </w:rPr>
        <w:t xml:space="preserve"> </w:t>
      </w:r>
      <w:r w:rsidR="0023482D" w:rsidRPr="00870BDE">
        <w:rPr>
          <w:rFonts w:ascii="Book Antiqua" w:hAnsi="Book Antiqua"/>
        </w:rPr>
        <w:t>P</w:t>
      </w:r>
      <w:r w:rsidRPr="00870BDE">
        <w:rPr>
          <w:rFonts w:ascii="Book Antiqua" w:hAnsi="Book Antiqua"/>
        </w:rPr>
        <w:t>eak pleural line velocity; CV</w:t>
      </w:r>
      <w:r w:rsidRPr="00870BDE">
        <w:rPr>
          <w:rFonts w:ascii="Book Antiqua" w:hAnsi="Book Antiqua"/>
          <w:vertAlign w:val="subscript"/>
        </w:rPr>
        <w:t>max</w:t>
      </w:r>
      <w:r w:rsidR="0023482D" w:rsidRPr="00870BDE">
        <w:rPr>
          <w:rFonts w:ascii="Book Antiqua" w:hAnsi="Book Antiqua"/>
        </w:rPr>
        <w:t>:</w:t>
      </w:r>
      <w:r w:rsidRPr="00870BDE">
        <w:rPr>
          <w:rFonts w:ascii="Book Antiqua" w:hAnsi="Book Antiqua"/>
        </w:rPr>
        <w:t xml:space="preserve"> </w:t>
      </w:r>
      <w:r w:rsidR="0023482D" w:rsidRPr="00870BDE">
        <w:rPr>
          <w:rFonts w:ascii="Book Antiqua" w:hAnsi="Book Antiqua"/>
        </w:rPr>
        <w:t>P</w:t>
      </w:r>
      <w:r w:rsidRPr="00870BDE">
        <w:rPr>
          <w:rFonts w:ascii="Book Antiqua" w:hAnsi="Book Antiqua"/>
        </w:rPr>
        <w:t>eak chest wall tissue velocity; PS</w:t>
      </w:r>
      <w:r w:rsidRPr="00870BDE">
        <w:rPr>
          <w:rFonts w:ascii="Book Antiqua" w:hAnsi="Book Antiqua"/>
          <w:vertAlign w:val="subscript"/>
        </w:rPr>
        <w:t>max</w:t>
      </w:r>
      <w:r w:rsidR="0023482D" w:rsidRPr="00870BDE">
        <w:rPr>
          <w:rFonts w:ascii="Book Antiqua" w:hAnsi="Book Antiqua"/>
        </w:rPr>
        <w:t>:</w:t>
      </w:r>
      <w:r w:rsidRPr="00870BDE">
        <w:rPr>
          <w:rFonts w:ascii="Book Antiqua" w:hAnsi="Book Antiqua"/>
        </w:rPr>
        <w:t xml:space="preserve"> </w:t>
      </w:r>
      <w:r w:rsidR="0023482D" w:rsidRPr="00870BDE">
        <w:rPr>
          <w:rFonts w:ascii="Book Antiqua" w:hAnsi="Book Antiqua"/>
        </w:rPr>
        <w:t>P</w:t>
      </w:r>
      <w:r w:rsidRPr="00870BDE">
        <w:rPr>
          <w:rFonts w:ascii="Book Antiqua" w:hAnsi="Book Antiqua"/>
        </w:rPr>
        <w:t>eak pleural line strain value; CS</w:t>
      </w:r>
      <w:r w:rsidRPr="00870BDE">
        <w:rPr>
          <w:rFonts w:ascii="Book Antiqua" w:hAnsi="Book Antiqua"/>
          <w:vertAlign w:val="subscript"/>
        </w:rPr>
        <w:t>max</w:t>
      </w:r>
      <w:r w:rsidR="0023482D" w:rsidRPr="00870BDE">
        <w:rPr>
          <w:rFonts w:ascii="Book Antiqua" w:hAnsi="Book Antiqua"/>
        </w:rPr>
        <w:t>:</w:t>
      </w:r>
      <w:r w:rsidRPr="00870BDE">
        <w:rPr>
          <w:rFonts w:ascii="Book Antiqua" w:hAnsi="Book Antiqua"/>
        </w:rPr>
        <w:t xml:space="preserve"> </w:t>
      </w:r>
      <w:r w:rsidR="0023482D" w:rsidRPr="00870BDE">
        <w:rPr>
          <w:rFonts w:ascii="Book Antiqua" w:hAnsi="Book Antiqua"/>
        </w:rPr>
        <w:t>P</w:t>
      </w:r>
      <w:r w:rsidRPr="00870BDE">
        <w:rPr>
          <w:rFonts w:ascii="Book Antiqua" w:hAnsi="Book Antiqua"/>
        </w:rPr>
        <w:t>eak chest wall tissue strain value; PLR</w:t>
      </w:r>
      <w:r w:rsidR="0023482D" w:rsidRPr="00870BDE">
        <w:rPr>
          <w:rFonts w:ascii="Book Antiqua" w:hAnsi="Book Antiqua"/>
        </w:rPr>
        <w:t>:</w:t>
      </w:r>
      <w:r w:rsidRPr="00870BDE">
        <w:rPr>
          <w:rFonts w:ascii="Book Antiqua" w:hAnsi="Book Antiqua"/>
        </w:rPr>
        <w:t xml:space="preserve"> </w:t>
      </w:r>
      <w:r w:rsidR="0023482D" w:rsidRPr="00870BDE">
        <w:rPr>
          <w:rFonts w:ascii="Book Antiqua" w:hAnsi="Book Antiqua"/>
        </w:rPr>
        <w:t>P</w:t>
      </w:r>
      <w:r w:rsidRPr="00870BDE">
        <w:rPr>
          <w:rFonts w:ascii="Book Antiqua" w:hAnsi="Book Antiqua"/>
        </w:rPr>
        <w:t>ositive likelihood ratio; NLR</w:t>
      </w:r>
      <w:r w:rsidR="0023482D" w:rsidRPr="00870BDE">
        <w:rPr>
          <w:rFonts w:ascii="Book Antiqua" w:hAnsi="Book Antiqua"/>
        </w:rPr>
        <w:t>:</w:t>
      </w:r>
      <w:r w:rsidRPr="00870BDE">
        <w:rPr>
          <w:rFonts w:ascii="Book Antiqua" w:hAnsi="Book Antiqua"/>
        </w:rPr>
        <w:t xml:space="preserve"> </w:t>
      </w:r>
      <w:r w:rsidR="0023482D" w:rsidRPr="00870BDE">
        <w:rPr>
          <w:rFonts w:ascii="Book Antiqua" w:hAnsi="Book Antiqua"/>
        </w:rPr>
        <w:t>N</w:t>
      </w:r>
      <w:r w:rsidRPr="00870BDE">
        <w:rPr>
          <w:rFonts w:ascii="Book Antiqua" w:hAnsi="Book Antiqua"/>
        </w:rPr>
        <w:t>egative likelihood ratio; PPV</w:t>
      </w:r>
      <w:r w:rsidR="0023482D" w:rsidRPr="00870BDE">
        <w:rPr>
          <w:rFonts w:ascii="Book Antiqua" w:hAnsi="Book Antiqua"/>
        </w:rPr>
        <w:t>:</w:t>
      </w:r>
      <w:r w:rsidRPr="00870BDE">
        <w:rPr>
          <w:rFonts w:ascii="Book Antiqua" w:hAnsi="Book Antiqua"/>
        </w:rPr>
        <w:t xml:space="preserve"> </w:t>
      </w:r>
      <w:r w:rsidR="0023482D" w:rsidRPr="00870BDE">
        <w:rPr>
          <w:rFonts w:ascii="Book Antiqua" w:hAnsi="Book Antiqua"/>
        </w:rPr>
        <w:t>P</w:t>
      </w:r>
      <w:r w:rsidRPr="00870BDE">
        <w:rPr>
          <w:rFonts w:ascii="Book Antiqua" w:hAnsi="Book Antiqua"/>
        </w:rPr>
        <w:t>ositive predictive value; NPV</w:t>
      </w:r>
      <w:r w:rsidR="0023482D" w:rsidRPr="00870BDE">
        <w:rPr>
          <w:rFonts w:ascii="Book Antiqua" w:hAnsi="Book Antiqua"/>
        </w:rPr>
        <w:t>:</w:t>
      </w:r>
      <w:r w:rsidRPr="00870BDE">
        <w:rPr>
          <w:rFonts w:ascii="Book Antiqua" w:hAnsi="Book Antiqua"/>
        </w:rPr>
        <w:t xml:space="preserve"> </w:t>
      </w:r>
      <w:r w:rsidR="0023482D" w:rsidRPr="00870BDE">
        <w:rPr>
          <w:rFonts w:ascii="Book Antiqua" w:hAnsi="Book Antiqua"/>
        </w:rPr>
        <w:t>N</w:t>
      </w:r>
      <w:r w:rsidRPr="00870BDE">
        <w:rPr>
          <w:rFonts w:ascii="Book Antiqua" w:hAnsi="Book Antiqua"/>
        </w:rPr>
        <w:t>egative predictive value.</w:t>
      </w:r>
    </w:p>
    <w:p w14:paraId="6BDAF828" w14:textId="2E02C384" w:rsidR="008B49D2" w:rsidRPr="00870BDE" w:rsidRDefault="008B49D2" w:rsidP="00870BDE">
      <w:pPr>
        <w:spacing w:line="360" w:lineRule="auto"/>
        <w:jc w:val="both"/>
        <w:rPr>
          <w:rFonts w:ascii="Book Antiqua" w:hAnsi="Book Antiqua"/>
          <w:b/>
          <w:bCs/>
        </w:rPr>
      </w:pPr>
      <w:r w:rsidRPr="00870BDE">
        <w:rPr>
          <w:rFonts w:ascii="Book Antiqua" w:hAnsi="Book Antiqua"/>
        </w:rPr>
        <w:br w:type="page"/>
      </w:r>
      <w:r w:rsidRPr="00870BDE">
        <w:rPr>
          <w:rFonts w:ascii="Book Antiqua" w:hAnsi="Book Antiqua"/>
          <w:b/>
        </w:rPr>
        <w:lastRenderedPageBreak/>
        <w:t>Table 4</w:t>
      </w:r>
      <w:r w:rsidRPr="00870BDE">
        <w:rPr>
          <w:rFonts w:ascii="Book Antiqua" w:hAnsi="Book Antiqua"/>
        </w:rPr>
        <w:t xml:space="preserve"> </w:t>
      </w:r>
      <w:r w:rsidRPr="00870BDE">
        <w:rPr>
          <w:rFonts w:ascii="Book Antiqua" w:hAnsi="Book Antiqua"/>
          <w:b/>
          <w:bCs/>
        </w:rPr>
        <w:t xml:space="preserve">Variability of </w:t>
      </w:r>
      <w:r w:rsidR="00BB21BA" w:rsidRPr="00870BDE">
        <w:rPr>
          <w:rFonts w:ascii="Book Antiqua" w:hAnsi="Book Antiqua"/>
          <w:b/>
          <w:bCs/>
        </w:rPr>
        <w:t xml:space="preserve">tissue </w:t>
      </w:r>
      <w:r w:rsidR="00D96348" w:rsidRPr="00870BDE">
        <w:rPr>
          <w:rFonts w:ascii="Book Antiqua" w:hAnsi="Book Antiqua"/>
          <w:b/>
          <w:bCs/>
        </w:rPr>
        <w:t>D</w:t>
      </w:r>
      <w:r w:rsidR="00BB21BA" w:rsidRPr="00870BDE">
        <w:rPr>
          <w:rFonts w:ascii="Book Antiqua" w:hAnsi="Book Antiqua"/>
          <w:b/>
          <w:bCs/>
        </w:rPr>
        <w:t>oppler imaging</w:t>
      </w:r>
      <w:r w:rsidRPr="00870BDE">
        <w:rPr>
          <w:rFonts w:ascii="Book Antiqua" w:hAnsi="Book Antiqua"/>
          <w:b/>
          <w:bCs/>
        </w:rPr>
        <w:t xml:space="preserve"> measurements</w:t>
      </w:r>
    </w:p>
    <w:tbl>
      <w:tblPr>
        <w:tblStyle w:val="TableGrid"/>
        <w:tblW w:w="5595" w:type="pct"/>
        <w:tblInd w:w="-6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1856"/>
        <w:gridCol w:w="1795"/>
        <w:gridCol w:w="1812"/>
        <w:gridCol w:w="1810"/>
      </w:tblGrid>
      <w:tr w:rsidR="008B49D2" w:rsidRPr="00870BDE" w14:paraId="4324F536" w14:textId="77777777" w:rsidTr="00DE5F2A">
        <w:trPr>
          <w:trHeight w:val="413"/>
        </w:trPr>
        <w:tc>
          <w:tcPr>
            <w:tcW w:w="1528" w:type="pct"/>
            <w:tcBorders>
              <w:top w:val="single" w:sz="4" w:space="0" w:color="auto"/>
              <w:bottom w:val="single" w:sz="4" w:space="0" w:color="auto"/>
            </w:tcBorders>
          </w:tcPr>
          <w:p w14:paraId="4A6EF611" w14:textId="77777777" w:rsidR="008B49D2" w:rsidRPr="00870BDE" w:rsidRDefault="008B49D2" w:rsidP="00870BDE">
            <w:pPr>
              <w:spacing w:line="360" w:lineRule="auto"/>
              <w:jc w:val="both"/>
              <w:rPr>
                <w:rFonts w:ascii="Book Antiqua" w:hAnsi="Book Antiqua"/>
                <w:b/>
                <w:bCs/>
              </w:rPr>
            </w:pPr>
          </w:p>
        </w:tc>
        <w:tc>
          <w:tcPr>
            <w:tcW w:w="886" w:type="pct"/>
            <w:tcBorders>
              <w:top w:val="single" w:sz="4" w:space="0" w:color="auto"/>
              <w:bottom w:val="single" w:sz="4" w:space="0" w:color="auto"/>
            </w:tcBorders>
          </w:tcPr>
          <w:p w14:paraId="1DE2B46F"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PV</w:t>
            </w:r>
            <w:r w:rsidRPr="00870BDE">
              <w:rPr>
                <w:rFonts w:ascii="Book Antiqua" w:hAnsi="Book Antiqua"/>
                <w:b/>
                <w:bCs/>
                <w:vertAlign w:val="subscript"/>
              </w:rPr>
              <w:t>max</w:t>
            </w:r>
          </w:p>
        </w:tc>
        <w:tc>
          <w:tcPr>
            <w:tcW w:w="857" w:type="pct"/>
            <w:tcBorders>
              <w:top w:val="single" w:sz="4" w:space="0" w:color="auto"/>
              <w:bottom w:val="single" w:sz="4" w:space="0" w:color="auto"/>
            </w:tcBorders>
          </w:tcPr>
          <w:p w14:paraId="1D30BA07"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CV</w:t>
            </w:r>
            <w:r w:rsidRPr="00870BDE">
              <w:rPr>
                <w:rFonts w:ascii="Book Antiqua" w:hAnsi="Book Antiqua"/>
                <w:b/>
                <w:bCs/>
                <w:vertAlign w:val="subscript"/>
              </w:rPr>
              <w:t>max</w:t>
            </w:r>
          </w:p>
        </w:tc>
        <w:tc>
          <w:tcPr>
            <w:tcW w:w="865" w:type="pct"/>
            <w:tcBorders>
              <w:top w:val="single" w:sz="4" w:space="0" w:color="auto"/>
              <w:bottom w:val="single" w:sz="4" w:space="0" w:color="auto"/>
            </w:tcBorders>
          </w:tcPr>
          <w:p w14:paraId="715D5EC1"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PS</w:t>
            </w:r>
            <w:r w:rsidRPr="00870BDE">
              <w:rPr>
                <w:rFonts w:ascii="Book Antiqua" w:hAnsi="Book Antiqua"/>
                <w:b/>
                <w:bCs/>
                <w:vertAlign w:val="subscript"/>
              </w:rPr>
              <w:t>max</w:t>
            </w:r>
          </w:p>
        </w:tc>
        <w:tc>
          <w:tcPr>
            <w:tcW w:w="864" w:type="pct"/>
            <w:tcBorders>
              <w:top w:val="single" w:sz="4" w:space="0" w:color="auto"/>
              <w:bottom w:val="single" w:sz="4" w:space="0" w:color="auto"/>
            </w:tcBorders>
          </w:tcPr>
          <w:p w14:paraId="26090581"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CS</w:t>
            </w:r>
            <w:r w:rsidRPr="00870BDE">
              <w:rPr>
                <w:rFonts w:ascii="Book Antiqua" w:hAnsi="Book Antiqua"/>
                <w:b/>
                <w:bCs/>
                <w:vertAlign w:val="subscript"/>
              </w:rPr>
              <w:t>max</w:t>
            </w:r>
          </w:p>
        </w:tc>
      </w:tr>
      <w:tr w:rsidR="008B49D2" w:rsidRPr="00870BDE" w14:paraId="46A97B67" w14:textId="77777777" w:rsidTr="00DE5F2A">
        <w:trPr>
          <w:trHeight w:val="437"/>
        </w:trPr>
        <w:tc>
          <w:tcPr>
            <w:tcW w:w="1528" w:type="pct"/>
            <w:tcBorders>
              <w:top w:val="single" w:sz="4" w:space="0" w:color="auto"/>
            </w:tcBorders>
          </w:tcPr>
          <w:p w14:paraId="7BE0002A" w14:textId="77777777" w:rsidR="008B49D2" w:rsidRPr="00870BDE" w:rsidRDefault="008B49D2" w:rsidP="00870BDE">
            <w:pPr>
              <w:spacing w:line="360" w:lineRule="auto"/>
              <w:jc w:val="both"/>
              <w:rPr>
                <w:rFonts w:ascii="Book Antiqua" w:hAnsi="Book Antiqua"/>
              </w:rPr>
            </w:pPr>
            <w:r w:rsidRPr="00870BDE">
              <w:rPr>
                <w:rFonts w:ascii="Book Antiqua" w:hAnsi="Book Antiqua"/>
              </w:rPr>
              <w:t>Senior physician</w:t>
            </w:r>
          </w:p>
        </w:tc>
        <w:tc>
          <w:tcPr>
            <w:tcW w:w="886" w:type="pct"/>
            <w:tcBorders>
              <w:top w:val="single" w:sz="4" w:space="0" w:color="auto"/>
            </w:tcBorders>
          </w:tcPr>
          <w:p w14:paraId="5B734C82" w14:textId="77777777" w:rsidR="008B49D2" w:rsidRPr="00870BDE" w:rsidRDefault="008B49D2" w:rsidP="00870BDE">
            <w:pPr>
              <w:spacing w:line="360" w:lineRule="auto"/>
              <w:jc w:val="both"/>
              <w:rPr>
                <w:rFonts w:ascii="Book Antiqua" w:hAnsi="Book Antiqua"/>
              </w:rPr>
            </w:pPr>
          </w:p>
        </w:tc>
        <w:tc>
          <w:tcPr>
            <w:tcW w:w="857" w:type="pct"/>
            <w:tcBorders>
              <w:top w:val="single" w:sz="4" w:space="0" w:color="auto"/>
            </w:tcBorders>
          </w:tcPr>
          <w:p w14:paraId="714AFDCD" w14:textId="77777777" w:rsidR="008B49D2" w:rsidRPr="00870BDE" w:rsidRDefault="008B49D2" w:rsidP="00870BDE">
            <w:pPr>
              <w:spacing w:line="360" w:lineRule="auto"/>
              <w:jc w:val="both"/>
              <w:rPr>
                <w:rFonts w:ascii="Book Antiqua" w:hAnsi="Book Antiqua"/>
              </w:rPr>
            </w:pPr>
          </w:p>
        </w:tc>
        <w:tc>
          <w:tcPr>
            <w:tcW w:w="865" w:type="pct"/>
            <w:tcBorders>
              <w:top w:val="single" w:sz="4" w:space="0" w:color="auto"/>
            </w:tcBorders>
          </w:tcPr>
          <w:p w14:paraId="64F794DC" w14:textId="77777777" w:rsidR="008B49D2" w:rsidRPr="00870BDE" w:rsidRDefault="008B49D2" w:rsidP="00870BDE">
            <w:pPr>
              <w:spacing w:line="360" w:lineRule="auto"/>
              <w:jc w:val="both"/>
              <w:rPr>
                <w:rFonts w:ascii="Book Antiqua" w:hAnsi="Book Antiqua"/>
              </w:rPr>
            </w:pPr>
          </w:p>
        </w:tc>
        <w:tc>
          <w:tcPr>
            <w:tcW w:w="864" w:type="pct"/>
            <w:tcBorders>
              <w:top w:val="single" w:sz="4" w:space="0" w:color="auto"/>
            </w:tcBorders>
          </w:tcPr>
          <w:p w14:paraId="0916B1A3" w14:textId="77777777" w:rsidR="008B49D2" w:rsidRPr="00870BDE" w:rsidRDefault="008B49D2" w:rsidP="00870BDE">
            <w:pPr>
              <w:spacing w:line="360" w:lineRule="auto"/>
              <w:jc w:val="both"/>
              <w:rPr>
                <w:rFonts w:ascii="Book Antiqua" w:hAnsi="Book Antiqua"/>
              </w:rPr>
            </w:pPr>
          </w:p>
        </w:tc>
      </w:tr>
      <w:tr w:rsidR="008B49D2" w:rsidRPr="00870BDE" w14:paraId="4048EACC" w14:textId="77777777" w:rsidTr="00DE5F2A">
        <w:trPr>
          <w:trHeight w:val="70"/>
        </w:trPr>
        <w:tc>
          <w:tcPr>
            <w:tcW w:w="1528" w:type="pct"/>
          </w:tcPr>
          <w:p w14:paraId="6EEFF94E" w14:textId="77777777" w:rsidR="008B49D2" w:rsidRPr="00870BDE" w:rsidRDefault="008B49D2" w:rsidP="00870BDE">
            <w:pPr>
              <w:spacing w:line="360" w:lineRule="auto"/>
              <w:ind w:firstLineChars="200" w:firstLine="480"/>
              <w:jc w:val="both"/>
              <w:rPr>
                <w:rFonts w:ascii="Book Antiqua" w:hAnsi="Book Antiqua"/>
              </w:rPr>
            </w:pPr>
            <w:r w:rsidRPr="00870BDE">
              <w:rPr>
                <w:rFonts w:ascii="Book Antiqua" w:hAnsi="Book Antiqua"/>
              </w:rPr>
              <w:t>Pneumothorax</w:t>
            </w:r>
          </w:p>
        </w:tc>
        <w:tc>
          <w:tcPr>
            <w:tcW w:w="886" w:type="pct"/>
          </w:tcPr>
          <w:p w14:paraId="073C0BD7" w14:textId="187737C1" w:rsidR="008B49D2" w:rsidRPr="00870BDE" w:rsidRDefault="008B49D2" w:rsidP="00870BDE">
            <w:pPr>
              <w:spacing w:line="360" w:lineRule="auto"/>
              <w:jc w:val="both"/>
              <w:rPr>
                <w:rFonts w:ascii="Book Antiqua" w:hAnsi="Book Antiqua"/>
              </w:rPr>
            </w:pPr>
            <w:r w:rsidRPr="00870BDE">
              <w:rPr>
                <w:rFonts w:ascii="Book Antiqua" w:hAnsi="Book Antiqua"/>
              </w:rPr>
              <w:t>0.87</w:t>
            </w:r>
            <w:r w:rsidR="00D2676A" w:rsidRPr="00870BDE">
              <w:rPr>
                <w:rFonts w:ascii="Book Antiqua" w:hAnsi="Book Antiqua"/>
              </w:rPr>
              <w:t xml:space="preserve"> </w:t>
            </w:r>
            <w:r w:rsidRPr="00870BDE">
              <w:rPr>
                <w:rFonts w:ascii="Book Antiqua" w:hAnsi="Book Antiqua"/>
              </w:rPr>
              <w:t>(0.78, 0.93)</w:t>
            </w:r>
          </w:p>
        </w:tc>
        <w:tc>
          <w:tcPr>
            <w:tcW w:w="857" w:type="pct"/>
          </w:tcPr>
          <w:p w14:paraId="259EFD2A" w14:textId="30A2A169" w:rsidR="008B49D2" w:rsidRPr="00870BDE" w:rsidRDefault="008B49D2" w:rsidP="00870BDE">
            <w:pPr>
              <w:spacing w:line="360" w:lineRule="auto"/>
              <w:jc w:val="both"/>
              <w:rPr>
                <w:rFonts w:ascii="Book Antiqua" w:hAnsi="Book Antiqua"/>
              </w:rPr>
            </w:pPr>
            <w:r w:rsidRPr="00870BDE">
              <w:rPr>
                <w:rFonts w:ascii="Book Antiqua" w:hAnsi="Book Antiqua"/>
              </w:rPr>
              <w:t>0.85</w:t>
            </w:r>
            <w:r w:rsidR="00D2676A" w:rsidRPr="00870BDE">
              <w:rPr>
                <w:rFonts w:ascii="Book Antiqua" w:hAnsi="Book Antiqua"/>
              </w:rPr>
              <w:t xml:space="preserve"> </w:t>
            </w:r>
            <w:r w:rsidRPr="00870BDE">
              <w:rPr>
                <w:rFonts w:ascii="Book Antiqua" w:hAnsi="Book Antiqua"/>
              </w:rPr>
              <w:t>(0.73, 0.91)</w:t>
            </w:r>
          </w:p>
        </w:tc>
        <w:tc>
          <w:tcPr>
            <w:tcW w:w="865" w:type="pct"/>
          </w:tcPr>
          <w:p w14:paraId="5F6307BA" w14:textId="6A16F8C2" w:rsidR="008B49D2" w:rsidRPr="00870BDE" w:rsidRDefault="008B49D2" w:rsidP="00870BDE">
            <w:pPr>
              <w:spacing w:line="360" w:lineRule="auto"/>
              <w:jc w:val="both"/>
              <w:rPr>
                <w:rFonts w:ascii="Book Antiqua" w:hAnsi="Book Antiqua"/>
              </w:rPr>
            </w:pPr>
            <w:r w:rsidRPr="00870BDE">
              <w:rPr>
                <w:rFonts w:ascii="Book Antiqua" w:hAnsi="Book Antiqua"/>
              </w:rPr>
              <w:t>0.84</w:t>
            </w:r>
            <w:r w:rsidR="00D2676A" w:rsidRPr="00870BDE">
              <w:rPr>
                <w:rFonts w:ascii="Book Antiqua" w:hAnsi="Book Antiqua"/>
              </w:rPr>
              <w:t xml:space="preserve"> </w:t>
            </w:r>
            <w:r w:rsidRPr="00870BDE">
              <w:rPr>
                <w:rFonts w:ascii="Book Antiqua" w:hAnsi="Book Antiqua"/>
              </w:rPr>
              <w:t>(0.72, 0.91)</w:t>
            </w:r>
          </w:p>
        </w:tc>
        <w:tc>
          <w:tcPr>
            <w:tcW w:w="864" w:type="pct"/>
          </w:tcPr>
          <w:p w14:paraId="752C51BE" w14:textId="0E520C7C" w:rsidR="008B49D2" w:rsidRPr="00870BDE" w:rsidRDefault="008B49D2" w:rsidP="00870BDE">
            <w:pPr>
              <w:spacing w:line="360" w:lineRule="auto"/>
              <w:jc w:val="both"/>
              <w:rPr>
                <w:rFonts w:ascii="Book Antiqua" w:hAnsi="Book Antiqua"/>
              </w:rPr>
            </w:pPr>
            <w:r w:rsidRPr="00870BDE">
              <w:rPr>
                <w:rFonts w:ascii="Book Antiqua" w:hAnsi="Book Antiqua"/>
              </w:rPr>
              <w:t>0.88</w:t>
            </w:r>
            <w:r w:rsidR="00D2676A" w:rsidRPr="00870BDE">
              <w:rPr>
                <w:rFonts w:ascii="Book Antiqua" w:hAnsi="Book Antiqua"/>
              </w:rPr>
              <w:t xml:space="preserve"> </w:t>
            </w:r>
            <w:r w:rsidRPr="00870BDE">
              <w:rPr>
                <w:rFonts w:ascii="Book Antiqua" w:hAnsi="Book Antiqua"/>
              </w:rPr>
              <w:t>(0.79, 0.93)</w:t>
            </w:r>
          </w:p>
        </w:tc>
      </w:tr>
      <w:tr w:rsidR="008B49D2" w:rsidRPr="00870BDE" w14:paraId="56146D55" w14:textId="77777777" w:rsidTr="00DE5F2A">
        <w:trPr>
          <w:trHeight w:val="70"/>
        </w:trPr>
        <w:tc>
          <w:tcPr>
            <w:tcW w:w="1528" w:type="pct"/>
          </w:tcPr>
          <w:p w14:paraId="486468DA" w14:textId="77777777" w:rsidR="008B49D2" w:rsidRPr="00870BDE" w:rsidRDefault="008B49D2" w:rsidP="00870BDE">
            <w:pPr>
              <w:spacing w:line="360" w:lineRule="auto"/>
              <w:ind w:firstLineChars="200" w:firstLine="480"/>
              <w:jc w:val="both"/>
              <w:rPr>
                <w:rFonts w:ascii="Book Antiqua" w:hAnsi="Book Antiqua"/>
              </w:rPr>
            </w:pPr>
            <w:r w:rsidRPr="00870BDE">
              <w:rPr>
                <w:rFonts w:ascii="Book Antiqua" w:hAnsi="Book Antiqua"/>
              </w:rPr>
              <w:t>Non-pneumothorax</w:t>
            </w:r>
          </w:p>
        </w:tc>
        <w:tc>
          <w:tcPr>
            <w:tcW w:w="886" w:type="pct"/>
          </w:tcPr>
          <w:p w14:paraId="4F175DBE" w14:textId="6E27DEC9" w:rsidR="008B49D2" w:rsidRPr="00870BDE" w:rsidRDefault="008B49D2" w:rsidP="00870BDE">
            <w:pPr>
              <w:spacing w:line="360" w:lineRule="auto"/>
              <w:jc w:val="both"/>
              <w:rPr>
                <w:rFonts w:ascii="Book Antiqua" w:hAnsi="Book Antiqua"/>
              </w:rPr>
            </w:pPr>
            <w:r w:rsidRPr="00870BDE">
              <w:rPr>
                <w:rFonts w:ascii="Book Antiqua" w:hAnsi="Book Antiqua"/>
              </w:rPr>
              <w:t>0.88</w:t>
            </w:r>
            <w:r w:rsidR="00D2676A" w:rsidRPr="00870BDE">
              <w:rPr>
                <w:rFonts w:ascii="Book Antiqua" w:hAnsi="Book Antiqua"/>
              </w:rPr>
              <w:t xml:space="preserve"> </w:t>
            </w:r>
            <w:r w:rsidRPr="00870BDE">
              <w:rPr>
                <w:rFonts w:ascii="Book Antiqua" w:hAnsi="Book Antiqua"/>
              </w:rPr>
              <w:t>(0.79, 0.93)</w:t>
            </w:r>
          </w:p>
        </w:tc>
        <w:tc>
          <w:tcPr>
            <w:tcW w:w="857" w:type="pct"/>
          </w:tcPr>
          <w:p w14:paraId="4E74271A" w14:textId="7367BF6E" w:rsidR="008B49D2" w:rsidRPr="00870BDE" w:rsidRDefault="008B49D2" w:rsidP="00870BDE">
            <w:pPr>
              <w:spacing w:line="360" w:lineRule="auto"/>
              <w:jc w:val="both"/>
              <w:rPr>
                <w:rFonts w:ascii="Book Antiqua" w:hAnsi="Book Antiqua"/>
              </w:rPr>
            </w:pPr>
            <w:r w:rsidRPr="00870BDE">
              <w:rPr>
                <w:rFonts w:ascii="Book Antiqua" w:hAnsi="Book Antiqua"/>
              </w:rPr>
              <w:t>0.82</w:t>
            </w:r>
            <w:r w:rsidR="00D2676A" w:rsidRPr="00870BDE">
              <w:rPr>
                <w:rFonts w:ascii="Book Antiqua" w:hAnsi="Book Antiqua"/>
              </w:rPr>
              <w:t xml:space="preserve"> </w:t>
            </w:r>
            <w:r w:rsidRPr="00870BDE">
              <w:rPr>
                <w:rFonts w:ascii="Book Antiqua" w:hAnsi="Book Antiqua"/>
              </w:rPr>
              <w:t>(0.59, 0.92)</w:t>
            </w:r>
          </w:p>
        </w:tc>
        <w:tc>
          <w:tcPr>
            <w:tcW w:w="865" w:type="pct"/>
          </w:tcPr>
          <w:p w14:paraId="590CEB8F" w14:textId="62D3D38D" w:rsidR="008B49D2" w:rsidRPr="00870BDE" w:rsidRDefault="008B49D2" w:rsidP="00870BDE">
            <w:pPr>
              <w:spacing w:line="360" w:lineRule="auto"/>
              <w:jc w:val="both"/>
              <w:rPr>
                <w:rFonts w:ascii="Book Antiqua" w:hAnsi="Book Antiqua"/>
              </w:rPr>
            </w:pPr>
            <w:r w:rsidRPr="00870BDE">
              <w:rPr>
                <w:rFonts w:ascii="Book Antiqua" w:hAnsi="Book Antiqua"/>
              </w:rPr>
              <w:t>0.85</w:t>
            </w:r>
            <w:r w:rsidR="00D2676A" w:rsidRPr="00870BDE">
              <w:rPr>
                <w:rFonts w:ascii="Book Antiqua" w:hAnsi="Book Antiqua"/>
              </w:rPr>
              <w:t xml:space="preserve"> </w:t>
            </w:r>
            <w:r w:rsidRPr="00870BDE">
              <w:rPr>
                <w:rFonts w:ascii="Book Antiqua" w:hAnsi="Book Antiqua"/>
              </w:rPr>
              <w:t>(0.75, 0.92)</w:t>
            </w:r>
          </w:p>
        </w:tc>
        <w:tc>
          <w:tcPr>
            <w:tcW w:w="864" w:type="pct"/>
          </w:tcPr>
          <w:p w14:paraId="5FB5A1FE" w14:textId="7CB5BAFF" w:rsidR="008B49D2" w:rsidRPr="00870BDE" w:rsidRDefault="008B49D2" w:rsidP="00870BDE">
            <w:pPr>
              <w:spacing w:line="360" w:lineRule="auto"/>
              <w:jc w:val="both"/>
              <w:rPr>
                <w:rFonts w:ascii="Book Antiqua" w:hAnsi="Book Antiqua"/>
              </w:rPr>
            </w:pPr>
            <w:r w:rsidRPr="00870BDE">
              <w:rPr>
                <w:rFonts w:ascii="Book Antiqua" w:hAnsi="Book Antiqua"/>
              </w:rPr>
              <w:t>0.86</w:t>
            </w:r>
            <w:r w:rsidR="00D2676A" w:rsidRPr="00870BDE">
              <w:rPr>
                <w:rFonts w:ascii="Book Antiqua" w:hAnsi="Book Antiqua"/>
              </w:rPr>
              <w:t xml:space="preserve"> </w:t>
            </w:r>
            <w:r w:rsidRPr="00870BDE">
              <w:rPr>
                <w:rFonts w:ascii="Book Antiqua" w:hAnsi="Book Antiqua"/>
              </w:rPr>
              <w:t>(0.77, 0.92)</w:t>
            </w:r>
          </w:p>
        </w:tc>
      </w:tr>
      <w:tr w:rsidR="008B49D2" w:rsidRPr="00870BDE" w14:paraId="3D63F6F9" w14:textId="77777777" w:rsidTr="00DE5F2A">
        <w:trPr>
          <w:trHeight w:val="424"/>
        </w:trPr>
        <w:tc>
          <w:tcPr>
            <w:tcW w:w="1528" w:type="pct"/>
          </w:tcPr>
          <w:p w14:paraId="68B32A79" w14:textId="77777777" w:rsidR="008B49D2" w:rsidRPr="00870BDE" w:rsidRDefault="008B49D2" w:rsidP="00870BDE">
            <w:pPr>
              <w:spacing w:line="360" w:lineRule="auto"/>
              <w:jc w:val="both"/>
              <w:rPr>
                <w:rFonts w:ascii="Book Antiqua" w:hAnsi="Book Antiqua"/>
              </w:rPr>
            </w:pPr>
            <w:r w:rsidRPr="00870BDE">
              <w:rPr>
                <w:rFonts w:ascii="Book Antiqua" w:hAnsi="Book Antiqua"/>
              </w:rPr>
              <w:t>Resident</w:t>
            </w:r>
          </w:p>
        </w:tc>
        <w:tc>
          <w:tcPr>
            <w:tcW w:w="886" w:type="pct"/>
          </w:tcPr>
          <w:p w14:paraId="3C714092" w14:textId="77777777" w:rsidR="008B49D2" w:rsidRPr="00870BDE" w:rsidRDefault="008B49D2" w:rsidP="00870BDE">
            <w:pPr>
              <w:spacing w:line="360" w:lineRule="auto"/>
              <w:jc w:val="both"/>
              <w:rPr>
                <w:rFonts w:ascii="Book Antiqua" w:hAnsi="Book Antiqua"/>
              </w:rPr>
            </w:pPr>
          </w:p>
        </w:tc>
        <w:tc>
          <w:tcPr>
            <w:tcW w:w="857" w:type="pct"/>
          </w:tcPr>
          <w:p w14:paraId="5FC6E7FF" w14:textId="77777777" w:rsidR="008B49D2" w:rsidRPr="00870BDE" w:rsidRDefault="008B49D2" w:rsidP="00870BDE">
            <w:pPr>
              <w:spacing w:line="360" w:lineRule="auto"/>
              <w:jc w:val="both"/>
              <w:rPr>
                <w:rFonts w:ascii="Book Antiqua" w:hAnsi="Book Antiqua"/>
              </w:rPr>
            </w:pPr>
          </w:p>
        </w:tc>
        <w:tc>
          <w:tcPr>
            <w:tcW w:w="865" w:type="pct"/>
          </w:tcPr>
          <w:p w14:paraId="6CBEFBFF" w14:textId="77777777" w:rsidR="008B49D2" w:rsidRPr="00870BDE" w:rsidRDefault="008B49D2" w:rsidP="00870BDE">
            <w:pPr>
              <w:spacing w:line="360" w:lineRule="auto"/>
              <w:jc w:val="both"/>
              <w:rPr>
                <w:rFonts w:ascii="Book Antiqua" w:hAnsi="Book Antiqua"/>
              </w:rPr>
            </w:pPr>
          </w:p>
        </w:tc>
        <w:tc>
          <w:tcPr>
            <w:tcW w:w="864" w:type="pct"/>
          </w:tcPr>
          <w:p w14:paraId="75D66815" w14:textId="77777777" w:rsidR="008B49D2" w:rsidRPr="00870BDE" w:rsidRDefault="008B49D2" w:rsidP="00870BDE">
            <w:pPr>
              <w:spacing w:line="360" w:lineRule="auto"/>
              <w:jc w:val="both"/>
              <w:rPr>
                <w:rFonts w:ascii="Book Antiqua" w:hAnsi="Book Antiqua"/>
              </w:rPr>
            </w:pPr>
          </w:p>
        </w:tc>
      </w:tr>
      <w:tr w:rsidR="008B49D2" w:rsidRPr="00870BDE" w14:paraId="060B91B1" w14:textId="77777777" w:rsidTr="00DE5F2A">
        <w:trPr>
          <w:trHeight w:val="70"/>
        </w:trPr>
        <w:tc>
          <w:tcPr>
            <w:tcW w:w="1528" w:type="pct"/>
          </w:tcPr>
          <w:p w14:paraId="3F068659" w14:textId="77777777" w:rsidR="008B49D2" w:rsidRPr="00870BDE" w:rsidRDefault="008B49D2" w:rsidP="00870BDE">
            <w:pPr>
              <w:spacing w:line="360" w:lineRule="auto"/>
              <w:ind w:firstLineChars="200" w:firstLine="480"/>
              <w:jc w:val="both"/>
              <w:rPr>
                <w:rFonts w:ascii="Book Antiqua" w:hAnsi="Book Antiqua"/>
              </w:rPr>
            </w:pPr>
            <w:r w:rsidRPr="00870BDE">
              <w:rPr>
                <w:rFonts w:ascii="Book Antiqua" w:hAnsi="Book Antiqua"/>
              </w:rPr>
              <w:t>Pneumothorax</w:t>
            </w:r>
          </w:p>
        </w:tc>
        <w:tc>
          <w:tcPr>
            <w:tcW w:w="886" w:type="pct"/>
          </w:tcPr>
          <w:p w14:paraId="785CE0A4" w14:textId="0A9AC0BB" w:rsidR="008B49D2" w:rsidRPr="00870BDE" w:rsidRDefault="008B49D2" w:rsidP="00870BDE">
            <w:pPr>
              <w:spacing w:line="360" w:lineRule="auto"/>
              <w:jc w:val="both"/>
              <w:rPr>
                <w:rFonts w:ascii="Book Antiqua" w:hAnsi="Book Antiqua"/>
              </w:rPr>
            </w:pPr>
            <w:r w:rsidRPr="00870BDE">
              <w:rPr>
                <w:rFonts w:ascii="Book Antiqua" w:hAnsi="Book Antiqua"/>
              </w:rPr>
              <w:t>0.75</w:t>
            </w:r>
            <w:r w:rsidR="00D2676A" w:rsidRPr="00870BDE">
              <w:rPr>
                <w:rFonts w:ascii="Book Antiqua" w:hAnsi="Book Antiqua"/>
              </w:rPr>
              <w:t xml:space="preserve"> </w:t>
            </w:r>
            <w:r w:rsidRPr="00870BDE">
              <w:rPr>
                <w:rFonts w:ascii="Book Antiqua" w:hAnsi="Book Antiqua"/>
              </w:rPr>
              <w:t>(0.59, 0.87)</w:t>
            </w:r>
          </w:p>
        </w:tc>
        <w:tc>
          <w:tcPr>
            <w:tcW w:w="857" w:type="pct"/>
          </w:tcPr>
          <w:p w14:paraId="1E22EB64" w14:textId="57A63B96" w:rsidR="008B49D2" w:rsidRPr="00870BDE" w:rsidRDefault="008B49D2" w:rsidP="00870BDE">
            <w:pPr>
              <w:spacing w:line="360" w:lineRule="auto"/>
              <w:jc w:val="both"/>
              <w:rPr>
                <w:rFonts w:ascii="Book Antiqua" w:hAnsi="Book Antiqua"/>
              </w:rPr>
            </w:pPr>
            <w:r w:rsidRPr="00870BDE">
              <w:rPr>
                <w:rFonts w:ascii="Book Antiqua" w:hAnsi="Book Antiqua"/>
              </w:rPr>
              <w:t>0.67</w:t>
            </w:r>
            <w:r w:rsidR="00D2676A" w:rsidRPr="00870BDE">
              <w:rPr>
                <w:rFonts w:ascii="Book Antiqua" w:hAnsi="Book Antiqua"/>
              </w:rPr>
              <w:t xml:space="preserve"> </w:t>
            </w:r>
            <w:r w:rsidRPr="00870BDE">
              <w:rPr>
                <w:rFonts w:ascii="Book Antiqua" w:hAnsi="Book Antiqua"/>
              </w:rPr>
              <w:t>(0.47, 0.81)</w:t>
            </w:r>
          </w:p>
        </w:tc>
        <w:tc>
          <w:tcPr>
            <w:tcW w:w="865" w:type="pct"/>
          </w:tcPr>
          <w:p w14:paraId="3CAD1FE3" w14:textId="1F48D70A" w:rsidR="008B49D2" w:rsidRPr="00870BDE" w:rsidRDefault="008B49D2" w:rsidP="00870BDE">
            <w:pPr>
              <w:spacing w:line="360" w:lineRule="auto"/>
              <w:jc w:val="both"/>
              <w:rPr>
                <w:rFonts w:ascii="Book Antiqua" w:hAnsi="Book Antiqua"/>
              </w:rPr>
            </w:pPr>
            <w:r w:rsidRPr="00870BDE">
              <w:rPr>
                <w:rFonts w:ascii="Book Antiqua" w:hAnsi="Book Antiqua"/>
              </w:rPr>
              <w:t>0.64</w:t>
            </w:r>
            <w:r w:rsidR="00D2676A" w:rsidRPr="00870BDE">
              <w:rPr>
                <w:rFonts w:ascii="Book Antiqua" w:hAnsi="Book Antiqua"/>
              </w:rPr>
              <w:t xml:space="preserve"> </w:t>
            </w:r>
            <w:r w:rsidRPr="00870BDE">
              <w:rPr>
                <w:rFonts w:ascii="Book Antiqua" w:hAnsi="Book Antiqua"/>
              </w:rPr>
              <w:t>(0.43, 0.79)</w:t>
            </w:r>
          </w:p>
        </w:tc>
        <w:tc>
          <w:tcPr>
            <w:tcW w:w="864" w:type="pct"/>
          </w:tcPr>
          <w:p w14:paraId="58AD2905" w14:textId="29A8D997" w:rsidR="008B49D2" w:rsidRPr="00870BDE" w:rsidRDefault="008B49D2" w:rsidP="00870BDE">
            <w:pPr>
              <w:spacing w:line="360" w:lineRule="auto"/>
              <w:jc w:val="both"/>
              <w:rPr>
                <w:rFonts w:ascii="Book Antiqua" w:hAnsi="Book Antiqua"/>
              </w:rPr>
            </w:pPr>
            <w:r w:rsidRPr="00870BDE">
              <w:rPr>
                <w:rFonts w:ascii="Book Antiqua" w:hAnsi="Book Antiqua"/>
              </w:rPr>
              <w:t>0.72</w:t>
            </w:r>
            <w:r w:rsidR="00D2676A" w:rsidRPr="00870BDE">
              <w:rPr>
                <w:rFonts w:ascii="Book Antiqua" w:hAnsi="Book Antiqua"/>
              </w:rPr>
              <w:t xml:space="preserve"> </w:t>
            </w:r>
            <w:r w:rsidRPr="00870BDE">
              <w:rPr>
                <w:rFonts w:ascii="Book Antiqua" w:hAnsi="Book Antiqua"/>
              </w:rPr>
              <w:t>(0.48, 0.85)</w:t>
            </w:r>
          </w:p>
        </w:tc>
      </w:tr>
      <w:tr w:rsidR="008B49D2" w:rsidRPr="00870BDE" w14:paraId="65BC6DC1" w14:textId="77777777" w:rsidTr="00DE5F2A">
        <w:trPr>
          <w:trHeight w:val="70"/>
        </w:trPr>
        <w:tc>
          <w:tcPr>
            <w:tcW w:w="1528" w:type="pct"/>
          </w:tcPr>
          <w:p w14:paraId="04E0E3DC" w14:textId="77777777" w:rsidR="008B49D2" w:rsidRPr="00870BDE" w:rsidRDefault="008B49D2" w:rsidP="00870BDE">
            <w:pPr>
              <w:spacing w:line="360" w:lineRule="auto"/>
              <w:ind w:firstLineChars="200" w:firstLine="480"/>
              <w:jc w:val="both"/>
              <w:rPr>
                <w:rFonts w:ascii="Book Antiqua" w:hAnsi="Book Antiqua"/>
              </w:rPr>
            </w:pPr>
            <w:r w:rsidRPr="00870BDE">
              <w:rPr>
                <w:rFonts w:ascii="Book Antiqua" w:hAnsi="Book Antiqua"/>
              </w:rPr>
              <w:t>Non-pneumothorax</w:t>
            </w:r>
          </w:p>
        </w:tc>
        <w:tc>
          <w:tcPr>
            <w:tcW w:w="886" w:type="pct"/>
          </w:tcPr>
          <w:p w14:paraId="42921702" w14:textId="6DE07536" w:rsidR="008B49D2" w:rsidRPr="00870BDE" w:rsidRDefault="008B49D2" w:rsidP="00870BDE">
            <w:pPr>
              <w:spacing w:line="360" w:lineRule="auto"/>
              <w:jc w:val="both"/>
              <w:rPr>
                <w:rFonts w:ascii="Book Antiqua" w:hAnsi="Book Antiqua"/>
              </w:rPr>
            </w:pPr>
            <w:r w:rsidRPr="00870BDE">
              <w:rPr>
                <w:rFonts w:ascii="Book Antiqua" w:hAnsi="Book Antiqua"/>
              </w:rPr>
              <w:t>0.79</w:t>
            </w:r>
            <w:r w:rsidR="00D2676A" w:rsidRPr="00870BDE">
              <w:rPr>
                <w:rFonts w:ascii="Book Antiqua" w:hAnsi="Book Antiqua"/>
              </w:rPr>
              <w:t xml:space="preserve"> </w:t>
            </w:r>
            <w:r w:rsidRPr="00870BDE">
              <w:rPr>
                <w:rFonts w:ascii="Book Antiqua" w:hAnsi="Book Antiqua"/>
              </w:rPr>
              <w:t>(0.64, 0.88)</w:t>
            </w:r>
          </w:p>
        </w:tc>
        <w:tc>
          <w:tcPr>
            <w:tcW w:w="857" w:type="pct"/>
          </w:tcPr>
          <w:p w14:paraId="79898862" w14:textId="56FD8A0F" w:rsidR="008B49D2" w:rsidRPr="00870BDE" w:rsidRDefault="008B49D2" w:rsidP="00870BDE">
            <w:pPr>
              <w:spacing w:line="360" w:lineRule="auto"/>
              <w:jc w:val="both"/>
              <w:rPr>
                <w:rFonts w:ascii="Book Antiqua" w:hAnsi="Book Antiqua"/>
              </w:rPr>
            </w:pPr>
            <w:r w:rsidRPr="00870BDE">
              <w:rPr>
                <w:rFonts w:ascii="Book Antiqua" w:hAnsi="Book Antiqua"/>
              </w:rPr>
              <w:t>0.75</w:t>
            </w:r>
            <w:r w:rsidR="00D2676A" w:rsidRPr="00870BDE">
              <w:rPr>
                <w:rFonts w:ascii="Book Antiqua" w:hAnsi="Book Antiqua"/>
              </w:rPr>
              <w:t xml:space="preserve"> </w:t>
            </w:r>
            <w:r w:rsidRPr="00870BDE">
              <w:rPr>
                <w:rFonts w:ascii="Book Antiqua" w:hAnsi="Book Antiqua"/>
              </w:rPr>
              <w:t>(0.48, 0.87)</w:t>
            </w:r>
          </w:p>
        </w:tc>
        <w:tc>
          <w:tcPr>
            <w:tcW w:w="865" w:type="pct"/>
          </w:tcPr>
          <w:p w14:paraId="2C41FD95" w14:textId="486E638A" w:rsidR="008B49D2" w:rsidRPr="00870BDE" w:rsidRDefault="008B49D2" w:rsidP="00870BDE">
            <w:pPr>
              <w:spacing w:line="360" w:lineRule="auto"/>
              <w:jc w:val="both"/>
              <w:rPr>
                <w:rFonts w:ascii="Book Antiqua" w:hAnsi="Book Antiqua"/>
              </w:rPr>
            </w:pPr>
            <w:r w:rsidRPr="00870BDE">
              <w:rPr>
                <w:rFonts w:ascii="Book Antiqua" w:hAnsi="Book Antiqua"/>
              </w:rPr>
              <w:t>0.72</w:t>
            </w:r>
            <w:r w:rsidR="00D2676A" w:rsidRPr="00870BDE">
              <w:rPr>
                <w:rFonts w:ascii="Book Antiqua" w:hAnsi="Book Antiqua"/>
              </w:rPr>
              <w:t xml:space="preserve"> </w:t>
            </w:r>
            <w:r w:rsidRPr="00870BDE">
              <w:rPr>
                <w:rFonts w:ascii="Book Antiqua" w:hAnsi="Book Antiqua"/>
              </w:rPr>
              <w:t>(0.54, 0.84)</w:t>
            </w:r>
          </w:p>
        </w:tc>
        <w:tc>
          <w:tcPr>
            <w:tcW w:w="864" w:type="pct"/>
          </w:tcPr>
          <w:p w14:paraId="7AA9F8D8" w14:textId="4DED74DB" w:rsidR="008B49D2" w:rsidRPr="00870BDE" w:rsidRDefault="008B49D2" w:rsidP="00870BDE">
            <w:pPr>
              <w:spacing w:line="360" w:lineRule="auto"/>
              <w:jc w:val="both"/>
              <w:rPr>
                <w:rFonts w:ascii="Book Antiqua" w:hAnsi="Book Antiqua"/>
              </w:rPr>
            </w:pPr>
            <w:r w:rsidRPr="00870BDE">
              <w:rPr>
                <w:rFonts w:ascii="Book Antiqua" w:hAnsi="Book Antiqua"/>
              </w:rPr>
              <w:t>0.75</w:t>
            </w:r>
            <w:r w:rsidR="00D2676A" w:rsidRPr="00870BDE">
              <w:rPr>
                <w:rFonts w:ascii="Book Antiqua" w:hAnsi="Book Antiqua"/>
              </w:rPr>
              <w:t xml:space="preserve"> </w:t>
            </w:r>
            <w:r w:rsidRPr="00870BDE">
              <w:rPr>
                <w:rFonts w:ascii="Book Antiqua" w:hAnsi="Book Antiqua"/>
              </w:rPr>
              <w:t>(0.59, 0.86)</w:t>
            </w:r>
          </w:p>
        </w:tc>
      </w:tr>
      <w:tr w:rsidR="008B49D2" w:rsidRPr="00870BDE" w14:paraId="2AA3768E" w14:textId="77777777" w:rsidTr="00DE5F2A">
        <w:trPr>
          <w:trHeight w:val="437"/>
        </w:trPr>
        <w:tc>
          <w:tcPr>
            <w:tcW w:w="1528" w:type="pct"/>
          </w:tcPr>
          <w:p w14:paraId="08CB658D" w14:textId="77777777" w:rsidR="008B49D2" w:rsidRPr="00870BDE" w:rsidRDefault="008B49D2" w:rsidP="00870BDE">
            <w:pPr>
              <w:spacing w:line="360" w:lineRule="auto"/>
              <w:jc w:val="both"/>
              <w:rPr>
                <w:rFonts w:ascii="Book Antiqua" w:hAnsi="Book Antiqua"/>
              </w:rPr>
            </w:pPr>
            <w:r w:rsidRPr="00870BDE">
              <w:rPr>
                <w:rFonts w:ascii="Book Antiqua" w:hAnsi="Book Antiqua"/>
              </w:rPr>
              <w:t>Total</w:t>
            </w:r>
          </w:p>
        </w:tc>
        <w:tc>
          <w:tcPr>
            <w:tcW w:w="886" w:type="pct"/>
          </w:tcPr>
          <w:p w14:paraId="7E037CEE" w14:textId="77777777" w:rsidR="008B49D2" w:rsidRPr="00870BDE" w:rsidRDefault="008B49D2" w:rsidP="00870BDE">
            <w:pPr>
              <w:spacing w:line="360" w:lineRule="auto"/>
              <w:jc w:val="both"/>
              <w:rPr>
                <w:rFonts w:ascii="Book Antiqua" w:hAnsi="Book Antiqua"/>
              </w:rPr>
            </w:pPr>
          </w:p>
        </w:tc>
        <w:tc>
          <w:tcPr>
            <w:tcW w:w="857" w:type="pct"/>
          </w:tcPr>
          <w:p w14:paraId="66DCA4D4" w14:textId="77777777" w:rsidR="008B49D2" w:rsidRPr="00870BDE" w:rsidRDefault="008B49D2" w:rsidP="00870BDE">
            <w:pPr>
              <w:spacing w:line="360" w:lineRule="auto"/>
              <w:jc w:val="both"/>
              <w:rPr>
                <w:rFonts w:ascii="Book Antiqua" w:hAnsi="Book Antiqua"/>
              </w:rPr>
            </w:pPr>
          </w:p>
        </w:tc>
        <w:tc>
          <w:tcPr>
            <w:tcW w:w="865" w:type="pct"/>
          </w:tcPr>
          <w:p w14:paraId="39AC4849" w14:textId="77777777" w:rsidR="008B49D2" w:rsidRPr="00870BDE" w:rsidRDefault="008B49D2" w:rsidP="00870BDE">
            <w:pPr>
              <w:spacing w:line="360" w:lineRule="auto"/>
              <w:jc w:val="both"/>
              <w:rPr>
                <w:rFonts w:ascii="Book Antiqua" w:hAnsi="Book Antiqua"/>
              </w:rPr>
            </w:pPr>
          </w:p>
        </w:tc>
        <w:tc>
          <w:tcPr>
            <w:tcW w:w="864" w:type="pct"/>
          </w:tcPr>
          <w:p w14:paraId="215DE83F" w14:textId="77777777" w:rsidR="008B49D2" w:rsidRPr="00870BDE" w:rsidRDefault="008B49D2" w:rsidP="00870BDE">
            <w:pPr>
              <w:spacing w:line="360" w:lineRule="auto"/>
              <w:jc w:val="both"/>
              <w:rPr>
                <w:rFonts w:ascii="Book Antiqua" w:hAnsi="Book Antiqua"/>
              </w:rPr>
            </w:pPr>
          </w:p>
        </w:tc>
      </w:tr>
      <w:tr w:rsidR="008B49D2" w:rsidRPr="00870BDE" w14:paraId="692B4255" w14:textId="77777777" w:rsidTr="00DE5F2A">
        <w:trPr>
          <w:trHeight w:val="70"/>
        </w:trPr>
        <w:tc>
          <w:tcPr>
            <w:tcW w:w="1528" w:type="pct"/>
          </w:tcPr>
          <w:p w14:paraId="5C07EBDE" w14:textId="77777777" w:rsidR="008B49D2" w:rsidRPr="00870BDE" w:rsidRDefault="008B49D2" w:rsidP="00870BDE">
            <w:pPr>
              <w:spacing w:line="360" w:lineRule="auto"/>
              <w:ind w:firstLineChars="200" w:firstLine="480"/>
              <w:jc w:val="both"/>
              <w:rPr>
                <w:rFonts w:ascii="Book Antiqua" w:hAnsi="Book Antiqua"/>
              </w:rPr>
            </w:pPr>
            <w:r w:rsidRPr="00870BDE">
              <w:rPr>
                <w:rFonts w:ascii="Book Antiqua" w:hAnsi="Book Antiqua"/>
              </w:rPr>
              <w:t>Pneumothorax</w:t>
            </w:r>
          </w:p>
        </w:tc>
        <w:tc>
          <w:tcPr>
            <w:tcW w:w="886" w:type="pct"/>
          </w:tcPr>
          <w:p w14:paraId="36F08C06" w14:textId="43CA1528" w:rsidR="008B49D2" w:rsidRPr="00870BDE" w:rsidRDefault="008B49D2" w:rsidP="00870BDE">
            <w:pPr>
              <w:spacing w:line="360" w:lineRule="auto"/>
              <w:jc w:val="both"/>
              <w:rPr>
                <w:rFonts w:ascii="Book Antiqua" w:hAnsi="Book Antiqua"/>
              </w:rPr>
            </w:pPr>
            <w:r w:rsidRPr="00870BDE">
              <w:rPr>
                <w:rFonts w:ascii="Book Antiqua" w:hAnsi="Book Antiqua"/>
              </w:rPr>
              <w:t>0.77</w:t>
            </w:r>
            <w:r w:rsidR="00D2676A" w:rsidRPr="00870BDE">
              <w:rPr>
                <w:rFonts w:ascii="Book Antiqua" w:hAnsi="Book Antiqua"/>
              </w:rPr>
              <w:t xml:space="preserve"> </w:t>
            </w:r>
            <w:r w:rsidRPr="00870BDE">
              <w:rPr>
                <w:rFonts w:ascii="Book Antiqua" w:hAnsi="Book Antiqua"/>
              </w:rPr>
              <w:t>(0.65, 0.85)</w:t>
            </w:r>
          </w:p>
        </w:tc>
        <w:tc>
          <w:tcPr>
            <w:tcW w:w="857" w:type="pct"/>
          </w:tcPr>
          <w:p w14:paraId="45389CFE" w14:textId="021D942C" w:rsidR="008B49D2" w:rsidRPr="00870BDE" w:rsidRDefault="008B49D2" w:rsidP="00870BDE">
            <w:pPr>
              <w:spacing w:line="360" w:lineRule="auto"/>
              <w:jc w:val="both"/>
              <w:rPr>
                <w:rFonts w:ascii="Book Antiqua" w:hAnsi="Book Antiqua"/>
              </w:rPr>
            </w:pPr>
            <w:r w:rsidRPr="00870BDE">
              <w:rPr>
                <w:rFonts w:ascii="Book Antiqua" w:hAnsi="Book Antiqua"/>
              </w:rPr>
              <w:t>0.73</w:t>
            </w:r>
            <w:r w:rsidR="00D2676A" w:rsidRPr="00870BDE">
              <w:rPr>
                <w:rFonts w:ascii="Book Antiqua" w:hAnsi="Book Antiqua"/>
              </w:rPr>
              <w:t xml:space="preserve"> </w:t>
            </w:r>
            <w:r w:rsidRPr="00870BDE">
              <w:rPr>
                <w:rFonts w:ascii="Book Antiqua" w:hAnsi="Book Antiqua"/>
              </w:rPr>
              <w:t>(0.60, 0.83)</w:t>
            </w:r>
          </w:p>
        </w:tc>
        <w:tc>
          <w:tcPr>
            <w:tcW w:w="865" w:type="pct"/>
          </w:tcPr>
          <w:p w14:paraId="27EB9BCF" w14:textId="7CFFF316" w:rsidR="008B49D2" w:rsidRPr="00870BDE" w:rsidRDefault="008B49D2" w:rsidP="00870BDE">
            <w:pPr>
              <w:spacing w:line="360" w:lineRule="auto"/>
              <w:jc w:val="both"/>
              <w:rPr>
                <w:rFonts w:ascii="Book Antiqua" w:hAnsi="Book Antiqua"/>
              </w:rPr>
            </w:pPr>
            <w:r w:rsidRPr="00870BDE">
              <w:rPr>
                <w:rFonts w:ascii="Book Antiqua" w:hAnsi="Book Antiqua"/>
              </w:rPr>
              <w:t>0.68</w:t>
            </w:r>
            <w:r w:rsidR="00D2676A" w:rsidRPr="00870BDE">
              <w:rPr>
                <w:rFonts w:ascii="Book Antiqua" w:hAnsi="Book Antiqua"/>
              </w:rPr>
              <w:t xml:space="preserve"> </w:t>
            </w:r>
            <w:r w:rsidRPr="00870BDE">
              <w:rPr>
                <w:rFonts w:ascii="Book Antiqua" w:hAnsi="Book Antiqua"/>
              </w:rPr>
              <w:t>(0.54, 0.80)</w:t>
            </w:r>
          </w:p>
        </w:tc>
        <w:tc>
          <w:tcPr>
            <w:tcW w:w="864" w:type="pct"/>
          </w:tcPr>
          <w:p w14:paraId="14C51E62" w14:textId="4DB03C23" w:rsidR="008B49D2" w:rsidRPr="00870BDE" w:rsidRDefault="008B49D2" w:rsidP="00870BDE">
            <w:pPr>
              <w:spacing w:line="360" w:lineRule="auto"/>
              <w:jc w:val="both"/>
              <w:rPr>
                <w:rFonts w:ascii="Book Antiqua" w:hAnsi="Book Antiqua"/>
              </w:rPr>
            </w:pPr>
            <w:r w:rsidRPr="00870BDE">
              <w:rPr>
                <w:rFonts w:ascii="Book Antiqua" w:hAnsi="Book Antiqua"/>
              </w:rPr>
              <w:t>0.80</w:t>
            </w:r>
            <w:r w:rsidR="00D2676A" w:rsidRPr="00870BDE">
              <w:rPr>
                <w:rFonts w:ascii="Book Antiqua" w:hAnsi="Book Antiqua"/>
              </w:rPr>
              <w:t xml:space="preserve"> </w:t>
            </w:r>
            <w:r w:rsidRPr="00870BDE">
              <w:rPr>
                <w:rFonts w:ascii="Book Antiqua" w:hAnsi="Book Antiqua"/>
              </w:rPr>
              <w:t>(0.69, 0.89)</w:t>
            </w:r>
          </w:p>
        </w:tc>
      </w:tr>
      <w:tr w:rsidR="008B49D2" w:rsidRPr="00870BDE" w14:paraId="41F85598" w14:textId="77777777" w:rsidTr="00DE5F2A">
        <w:trPr>
          <w:trHeight w:val="70"/>
        </w:trPr>
        <w:tc>
          <w:tcPr>
            <w:tcW w:w="1528" w:type="pct"/>
          </w:tcPr>
          <w:p w14:paraId="3B9CA194" w14:textId="77777777" w:rsidR="008B49D2" w:rsidRPr="00870BDE" w:rsidRDefault="008B49D2" w:rsidP="00870BDE">
            <w:pPr>
              <w:spacing w:line="360" w:lineRule="auto"/>
              <w:ind w:firstLineChars="200" w:firstLine="480"/>
              <w:jc w:val="both"/>
              <w:rPr>
                <w:rFonts w:ascii="Book Antiqua" w:hAnsi="Book Antiqua"/>
              </w:rPr>
            </w:pPr>
            <w:r w:rsidRPr="00870BDE">
              <w:rPr>
                <w:rFonts w:ascii="Book Antiqua" w:hAnsi="Book Antiqua"/>
              </w:rPr>
              <w:t>Non-pneumothorax</w:t>
            </w:r>
          </w:p>
        </w:tc>
        <w:tc>
          <w:tcPr>
            <w:tcW w:w="886" w:type="pct"/>
          </w:tcPr>
          <w:p w14:paraId="02EF776C" w14:textId="3A9A69B7" w:rsidR="008B49D2" w:rsidRPr="00870BDE" w:rsidRDefault="008B49D2" w:rsidP="00870BDE">
            <w:pPr>
              <w:spacing w:line="360" w:lineRule="auto"/>
              <w:jc w:val="both"/>
              <w:rPr>
                <w:rFonts w:ascii="Book Antiqua" w:hAnsi="Book Antiqua"/>
              </w:rPr>
            </w:pPr>
            <w:r w:rsidRPr="00870BDE">
              <w:rPr>
                <w:rFonts w:ascii="Book Antiqua" w:hAnsi="Book Antiqua"/>
              </w:rPr>
              <w:t>0.80</w:t>
            </w:r>
            <w:r w:rsidR="00D2676A" w:rsidRPr="00870BDE">
              <w:rPr>
                <w:rFonts w:ascii="Book Antiqua" w:hAnsi="Book Antiqua"/>
              </w:rPr>
              <w:t xml:space="preserve"> </w:t>
            </w:r>
            <w:r w:rsidRPr="00870BDE">
              <w:rPr>
                <w:rFonts w:ascii="Book Antiqua" w:hAnsi="Book Antiqua"/>
              </w:rPr>
              <w:t>(0.69, 0.87)</w:t>
            </w:r>
          </w:p>
        </w:tc>
        <w:tc>
          <w:tcPr>
            <w:tcW w:w="857" w:type="pct"/>
          </w:tcPr>
          <w:p w14:paraId="37C516BE" w14:textId="50D65537" w:rsidR="008B49D2" w:rsidRPr="00870BDE" w:rsidRDefault="008B49D2" w:rsidP="00870BDE">
            <w:pPr>
              <w:spacing w:line="360" w:lineRule="auto"/>
              <w:jc w:val="both"/>
              <w:rPr>
                <w:rFonts w:ascii="Book Antiqua" w:hAnsi="Book Antiqua"/>
              </w:rPr>
            </w:pPr>
            <w:r w:rsidRPr="00870BDE">
              <w:rPr>
                <w:rFonts w:ascii="Book Antiqua" w:hAnsi="Book Antiqua"/>
              </w:rPr>
              <w:t>0.75</w:t>
            </w:r>
            <w:r w:rsidR="00D2676A" w:rsidRPr="00870BDE">
              <w:rPr>
                <w:rFonts w:ascii="Book Antiqua" w:hAnsi="Book Antiqua"/>
              </w:rPr>
              <w:t xml:space="preserve"> </w:t>
            </w:r>
            <w:r w:rsidRPr="00870BDE">
              <w:rPr>
                <w:rFonts w:ascii="Book Antiqua" w:hAnsi="Book Antiqua"/>
              </w:rPr>
              <w:t>(0.62, 0.85)</w:t>
            </w:r>
          </w:p>
        </w:tc>
        <w:tc>
          <w:tcPr>
            <w:tcW w:w="865" w:type="pct"/>
          </w:tcPr>
          <w:p w14:paraId="1F064CD2" w14:textId="4990009D" w:rsidR="008B49D2" w:rsidRPr="00870BDE" w:rsidRDefault="008B49D2" w:rsidP="00870BDE">
            <w:pPr>
              <w:spacing w:line="360" w:lineRule="auto"/>
              <w:jc w:val="both"/>
              <w:rPr>
                <w:rFonts w:ascii="Book Antiqua" w:hAnsi="Book Antiqua"/>
              </w:rPr>
            </w:pPr>
            <w:r w:rsidRPr="00870BDE">
              <w:rPr>
                <w:rFonts w:ascii="Book Antiqua" w:hAnsi="Book Antiqua"/>
              </w:rPr>
              <w:t>0.76</w:t>
            </w:r>
            <w:r w:rsidR="00D2676A" w:rsidRPr="00870BDE">
              <w:rPr>
                <w:rFonts w:ascii="Book Antiqua" w:hAnsi="Book Antiqua"/>
              </w:rPr>
              <w:t xml:space="preserve"> </w:t>
            </w:r>
            <w:r w:rsidRPr="00870BDE">
              <w:rPr>
                <w:rFonts w:ascii="Book Antiqua" w:hAnsi="Book Antiqua"/>
              </w:rPr>
              <w:t>(0.64, 0.85)</w:t>
            </w:r>
          </w:p>
        </w:tc>
        <w:tc>
          <w:tcPr>
            <w:tcW w:w="864" w:type="pct"/>
          </w:tcPr>
          <w:p w14:paraId="4FBDDDF1" w14:textId="34745483" w:rsidR="008B49D2" w:rsidRPr="00870BDE" w:rsidRDefault="008B49D2" w:rsidP="00870BDE">
            <w:pPr>
              <w:spacing w:line="360" w:lineRule="auto"/>
              <w:jc w:val="both"/>
              <w:rPr>
                <w:rFonts w:ascii="Book Antiqua" w:hAnsi="Book Antiqua"/>
              </w:rPr>
            </w:pPr>
            <w:r w:rsidRPr="00870BDE">
              <w:rPr>
                <w:rFonts w:ascii="Book Antiqua" w:hAnsi="Book Antiqua"/>
              </w:rPr>
              <w:t>0.74</w:t>
            </w:r>
            <w:r w:rsidR="00D2676A" w:rsidRPr="00870BDE">
              <w:rPr>
                <w:rFonts w:ascii="Book Antiqua" w:hAnsi="Book Antiqua"/>
              </w:rPr>
              <w:t xml:space="preserve"> </w:t>
            </w:r>
            <w:r w:rsidRPr="00870BDE">
              <w:rPr>
                <w:rFonts w:ascii="Book Antiqua" w:hAnsi="Book Antiqua"/>
              </w:rPr>
              <w:t>(0.62, 0.84)</w:t>
            </w:r>
          </w:p>
        </w:tc>
      </w:tr>
    </w:tbl>
    <w:p w14:paraId="10D2B70A" w14:textId="47FC5087" w:rsidR="00B91661" w:rsidRPr="00870BDE" w:rsidRDefault="008B49D2" w:rsidP="00870BDE">
      <w:pPr>
        <w:spacing w:line="360" w:lineRule="auto"/>
        <w:jc w:val="both"/>
        <w:rPr>
          <w:rFonts w:ascii="Book Antiqua" w:hAnsi="Book Antiqua"/>
        </w:rPr>
      </w:pPr>
      <w:r w:rsidRPr="00870BDE">
        <w:rPr>
          <w:rFonts w:ascii="Book Antiqua" w:hAnsi="Book Antiqua"/>
        </w:rPr>
        <w:t>PV</w:t>
      </w:r>
      <w:r w:rsidRPr="00870BDE">
        <w:rPr>
          <w:rFonts w:ascii="Book Antiqua" w:hAnsi="Book Antiqua"/>
          <w:vertAlign w:val="subscript"/>
        </w:rPr>
        <w:t>max</w:t>
      </w:r>
      <w:r w:rsidR="00D2676A" w:rsidRPr="00870BDE">
        <w:rPr>
          <w:rFonts w:ascii="Book Antiqua" w:hAnsi="Book Antiqua"/>
        </w:rPr>
        <w:t>: P</w:t>
      </w:r>
      <w:r w:rsidRPr="00870BDE">
        <w:rPr>
          <w:rFonts w:ascii="Book Antiqua" w:hAnsi="Book Antiqua"/>
        </w:rPr>
        <w:t>eak pleural line velocity; CV</w:t>
      </w:r>
      <w:r w:rsidRPr="00870BDE">
        <w:rPr>
          <w:rFonts w:ascii="Book Antiqua" w:hAnsi="Book Antiqua"/>
          <w:vertAlign w:val="subscript"/>
        </w:rPr>
        <w:t>max</w:t>
      </w:r>
      <w:r w:rsidR="00D2676A" w:rsidRPr="00870BDE">
        <w:rPr>
          <w:rFonts w:ascii="Book Antiqua" w:hAnsi="Book Antiqua"/>
        </w:rPr>
        <w:t>:</w:t>
      </w:r>
      <w:r w:rsidRPr="00870BDE">
        <w:rPr>
          <w:rFonts w:ascii="Book Antiqua" w:hAnsi="Book Antiqua"/>
        </w:rPr>
        <w:t xml:space="preserve"> </w:t>
      </w:r>
      <w:r w:rsidR="00D2676A" w:rsidRPr="00870BDE">
        <w:rPr>
          <w:rFonts w:ascii="Book Antiqua" w:hAnsi="Book Antiqua"/>
        </w:rPr>
        <w:t>P</w:t>
      </w:r>
      <w:r w:rsidRPr="00870BDE">
        <w:rPr>
          <w:rFonts w:ascii="Book Antiqua" w:hAnsi="Book Antiqua"/>
        </w:rPr>
        <w:t>eak chest wall tissue velocity; PS</w:t>
      </w:r>
      <w:r w:rsidRPr="00870BDE">
        <w:rPr>
          <w:rFonts w:ascii="Book Antiqua" w:hAnsi="Book Antiqua"/>
          <w:vertAlign w:val="subscript"/>
        </w:rPr>
        <w:t>max</w:t>
      </w:r>
      <w:r w:rsidR="00D2676A" w:rsidRPr="00870BDE">
        <w:rPr>
          <w:rFonts w:ascii="Book Antiqua" w:hAnsi="Book Antiqua"/>
        </w:rPr>
        <w:t>:</w:t>
      </w:r>
      <w:r w:rsidRPr="00870BDE">
        <w:rPr>
          <w:rFonts w:ascii="Book Antiqua" w:hAnsi="Book Antiqua"/>
        </w:rPr>
        <w:t xml:space="preserve"> </w:t>
      </w:r>
      <w:r w:rsidR="00D2676A" w:rsidRPr="00870BDE">
        <w:rPr>
          <w:rFonts w:ascii="Book Antiqua" w:hAnsi="Book Antiqua"/>
        </w:rPr>
        <w:t>P</w:t>
      </w:r>
      <w:r w:rsidRPr="00870BDE">
        <w:rPr>
          <w:rFonts w:ascii="Book Antiqua" w:hAnsi="Book Antiqua"/>
        </w:rPr>
        <w:t>eak pleural line strain value; CS</w:t>
      </w:r>
      <w:r w:rsidRPr="00870BDE">
        <w:rPr>
          <w:rFonts w:ascii="Book Antiqua" w:hAnsi="Book Antiqua"/>
          <w:vertAlign w:val="subscript"/>
        </w:rPr>
        <w:t>max</w:t>
      </w:r>
      <w:r w:rsidR="00D2676A" w:rsidRPr="00870BDE">
        <w:rPr>
          <w:rFonts w:ascii="Book Antiqua" w:hAnsi="Book Antiqua"/>
        </w:rPr>
        <w:t>:</w:t>
      </w:r>
      <w:r w:rsidRPr="00870BDE">
        <w:rPr>
          <w:rFonts w:ascii="Book Antiqua" w:hAnsi="Book Antiqua"/>
        </w:rPr>
        <w:t xml:space="preserve"> </w:t>
      </w:r>
      <w:r w:rsidR="00D2676A" w:rsidRPr="00870BDE">
        <w:rPr>
          <w:rFonts w:ascii="Book Antiqua" w:hAnsi="Book Antiqua"/>
        </w:rPr>
        <w:t>P</w:t>
      </w:r>
      <w:r w:rsidRPr="00870BDE">
        <w:rPr>
          <w:rFonts w:ascii="Book Antiqua" w:hAnsi="Book Antiqua"/>
        </w:rPr>
        <w:t>eak chest wall tissue strain value.</w:t>
      </w:r>
    </w:p>
    <w:sectPr w:rsidR="00B91661" w:rsidRPr="00870BDE" w:rsidSect="00870B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F0271" w14:textId="77777777" w:rsidR="009D2A9F" w:rsidRDefault="009D2A9F" w:rsidP="00BB2955">
      <w:r>
        <w:separator/>
      </w:r>
    </w:p>
  </w:endnote>
  <w:endnote w:type="continuationSeparator" w:id="0">
    <w:p w14:paraId="5EEF42EA" w14:textId="77777777" w:rsidR="009D2A9F" w:rsidRDefault="009D2A9F" w:rsidP="00BB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6ACA0" w14:textId="77777777" w:rsidR="00F57B68" w:rsidRPr="00870BDE" w:rsidRDefault="00F57B68" w:rsidP="00BB2955">
    <w:pPr>
      <w:pStyle w:val="Footer"/>
      <w:jc w:val="right"/>
      <w:rPr>
        <w:rFonts w:ascii="Book Antiqua" w:hAnsi="Book Antiqua"/>
        <w:sz w:val="24"/>
        <w:szCs w:val="24"/>
      </w:rPr>
    </w:pPr>
    <w:r w:rsidRPr="00870BDE">
      <w:rPr>
        <w:rFonts w:ascii="Book Antiqua" w:hAnsi="Book Antiqua"/>
        <w:sz w:val="24"/>
        <w:szCs w:val="24"/>
        <w:lang w:val="zh-CN" w:eastAsia="zh-CN"/>
      </w:rPr>
      <w:t xml:space="preserve"> </w:t>
    </w:r>
    <w:r w:rsidRPr="00870BDE">
      <w:rPr>
        <w:rFonts w:ascii="Book Antiqua" w:hAnsi="Book Antiqua"/>
        <w:sz w:val="24"/>
        <w:szCs w:val="24"/>
      </w:rPr>
      <w:fldChar w:fldCharType="begin"/>
    </w:r>
    <w:r w:rsidRPr="00870BDE">
      <w:rPr>
        <w:rFonts w:ascii="Book Antiqua" w:hAnsi="Book Antiqua"/>
        <w:sz w:val="24"/>
        <w:szCs w:val="24"/>
      </w:rPr>
      <w:instrText>PAGE  \* Arabic  \* MERGEFORMAT</w:instrText>
    </w:r>
    <w:r w:rsidRPr="00870BDE">
      <w:rPr>
        <w:rFonts w:ascii="Book Antiqua" w:hAnsi="Book Antiqua"/>
        <w:sz w:val="24"/>
        <w:szCs w:val="24"/>
      </w:rPr>
      <w:fldChar w:fldCharType="separate"/>
    </w:r>
    <w:r w:rsidRPr="00870BDE">
      <w:rPr>
        <w:rFonts w:ascii="Book Antiqua" w:hAnsi="Book Antiqua"/>
        <w:noProof/>
        <w:sz w:val="24"/>
        <w:szCs w:val="24"/>
        <w:lang w:val="zh-CN" w:eastAsia="zh-CN"/>
      </w:rPr>
      <w:t>25</w:t>
    </w:r>
    <w:r w:rsidRPr="00870BDE">
      <w:rPr>
        <w:rFonts w:ascii="Book Antiqua" w:hAnsi="Book Antiqua"/>
        <w:sz w:val="24"/>
        <w:szCs w:val="24"/>
      </w:rPr>
      <w:fldChar w:fldCharType="end"/>
    </w:r>
    <w:r w:rsidRPr="00870BDE">
      <w:rPr>
        <w:rFonts w:ascii="Book Antiqua" w:hAnsi="Book Antiqua"/>
        <w:sz w:val="24"/>
        <w:szCs w:val="24"/>
        <w:lang w:val="zh-CN" w:eastAsia="zh-CN"/>
      </w:rPr>
      <w:t xml:space="preserve"> / </w:t>
    </w:r>
    <w:r w:rsidRPr="00870BDE">
      <w:rPr>
        <w:rFonts w:ascii="Book Antiqua" w:hAnsi="Book Antiqua"/>
        <w:sz w:val="24"/>
        <w:szCs w:val="24"/>
      </w:rPr>
      <w:fldChar w:fldCharType="begin"/>
    </w:r>
    <w:r w:rsidRPr="00870BDE">
      <w:rPr>
        <w:rFonts w:ascii="Book Antiqua" w:hAnsi="Book Antiqua"/>
        <w:sz w:val="24"/>
        <w:szCs w:val="24"/>
      </w:rPr>
      <w:instrText>NUMPAGES  \* Arabic  \* MERGEFORMAT</w:instrText>
    </w:r>
    <w:r w:rsidRPr="00870BDE">
      <w:rPr>
        <w:rFonts w:ascii="Book Antiqua" w:hAnsi="Book Antiqua"/>
        <w:sz w:val="24"/>
        <w:szCs w:val="24"/>
      </w:rPr>
      <w:fldChar w:fldCharType="separate"/>
    </w:r>
    <w:r w:rsidRPr="00870BDE">
      <w:rPr>
        <w:rFonts w:ascii="Book Antiqua" w:hAnsi="Book Antiqua"/>
        <w:noProof/>
        <w:sz w:val="24"/>
        <w:szCs w:val="24"/>
        <w:lang w:val="zh-CN" w:eastAsia="zh-CN"/>
      </w:rPr>
      <w:t>27</w:t>
    </w:r>
    <w:r w:rsidRPr="00870BDE">
      <w:rPr>
        <w:rFonts w:ascii="Book Antiqua" w:hAnsi="Book Antiqua"/>
        <w:sz w:val="24"/>
        <w:szCs w:val="24"/>
      </w:rPr>
      <w:fldChar w:fldCharType="end"/>
    </w:r>
  </w:p>
  <w:p w14:paraId="083FACF3" w14:textId="77777777" w:rsidR="00F57B68" w:rsidRDefault="00F57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298FB" w14:textId="77777777" w:rsidR="009D2A9F" w:rsidRDefault="009D2A9F" w:rsidP="00BB2955">
      <w:r>
        <w:separator/>
      </w:r>
    </w:p>
  </w:footnote>
  <w:footnote w:type="continuationSeparator" w:id="0">
    <w:p w14:paraId="44BED7C9" w14:textId="77777777" w:rsidR="009D2A9F" w:rsidRDefault="009D2A9F" w:rsidP="00BB2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DF0"/>
    <w:rsid w:val="00074C18"/>
    <w:rsid w:val="000D0783"/>
    <w:rsid w:val="001465D0"/>
    <w:rsid w:val="001514A6"/>
    <w:rsid w:val="001645D8"/>
    <w:rsid w:val="001C6D9B"/>
    <w:rsid w:val="001E1148"/>
    <w:rsid w:val="001E1995"/>
    <w:rsid w:val="001F1086"/>
    <w:rsid w:val="001F7EF0"/>
    <w:rsid w:val="0021291F"/>
    <w:rsid w:val="00225B14"/>
    <w:rsid w:val="0023482D"/>
    <w:rsid w:val="00234843"/>
    <w:rsid w:val="00235FB9"/>
    <w:rsid w:val="00267E27"/>
    <w:rsid w:val="0028332F"/>
    <w:rsid w:val="002848BA"/>
    <w:rsid w:val="002B51C2"/>
    <w:rsid w:val="002C6889"/>
    <w:rsid w:val="002D7DAA"/>
    <w:rsid w:val="002F4802"/>
    <w:rsid w:val="003324B8"/>
    <w:rsid w:val="00343EEA"/>
    <w:rsid w:val="00356087"/>
    <w:rsid w:val="0037787B"/>
    <w:rsid w:val="003A63F1"/>
    <w:rsid w:val="003D1ED2"/>
    <w:rsid w:val="003D470C"/>
    <w:rsid w:val="00484654"/>
    <w:rsid w:val="004B046E"/>
    <w:rsid w:val="004B3003"/>
    <w:rsid w:val="004C0B66"/>
    <w:rsid w:val="004F0B24"/>
    <w:rsid w:val="004F1F59"/>
    <w:rsid w:val="0051778B"/>
    <w:rsid w:val="005359F4"/>
    <w:rsid w:val="00535B2E"/>
    <w:rsid w:val="00543C04"/>
    <w:rsid w:val="0055777A"/>
    <w:rsid w:val="005817A4"/>
    <w:rsid w:val="00583369"/>
    <w:rsid w:val="00594A06"/>
    <w:rsid w:val="005A3536"/>
    <w:rsid w:val="005C161F"/>
    <w:rsid w:val="005C514D"/>
    <w:rsid w:val="005C613A"/>
    <w:rsid w:val="00640008"/>
    <w:rsid w:val="006869E9"/>
    <w:rsid w:val="006E72F4"/>
    <w:rsid w:val="00722E34"/>
    <w:rsid w:val="00754842"/>
    <w:rsid w:val="007B2283"/>
    <w:rsid w:val="007B4ABD"/>
    <w:rsid w:val="007C4017"/>
    <w:rsid w:val="00831572"/>
    <w:rsid w:val="00870BDE"/>
    <w:rsid w:val="008B49D2"/>
    <w:rsid w:val="008C1871"/>
    <w:rsid w:val="009B092F"/>
    <w:rsid w:val="009B6BFD"/>
    <w:rsid w:val="009D2A9F"/>
    <w:rsid w:val="00A05F85"/>
    <w:rsid w:val="00A20DF2"/>
    <w:rsid w:val="00A24771"/>
    <w:rsid w:val="00A41893"/>
    <w:rsid w:val="00A535CB"/>
    <w:rsid w:val="00A56B2E"/>
    <w:rsid w:val="00A77B3E"/>
    <w:rsid w:val="00A806F5"/>
    <w:rsid w:val="00A83D57"/>
    <w:rsid w:val="00AA3C57"/>
    <w:rsid w:val="00AA3F7F"/>
    <w:rsid w:val="00AD21F5"/>
    <w:rsid w:val="00AD4678"/>
    <w:rsid w:val="00B20F41"/>
    <w:rsid w:val="00B337A2"/>
    <w:rsid w:val="00B91661"/>
    <w:rsid w:val="00BB21BA"/>
    <w:rsid w:val="00BB2955"/>
    <w:rsid w:val="00BC3A6D"/>
    <w:rsid w:val="00BE6427"/>
    <w:rsid w:val="00C90840"/>
    <w:rsid w:val="00CA2A55"/>
    <w:rsid w:val="00CF5DB7"/>
    <w:rsid w:val="00D2676A"/>
    <w:rsid w:val="00D26810"/>
    <w:rsid w:val="00D44996"/>
    <w:rsid w:val="00D4717A"/>
    <w:rsid w:val="00D83826"/>
    <w:rsid w:val="00D96348"/>
    <w:rsid w:val="00DB7279"/>
    <w:rsid w:val="00DD0A83"/>
    <w:rsid w:val="00DE5F2A"/>
    <w:rsid w:val="00E13986"/>
    <w:rsid w:val="00E350C6"/>
    <w:rsid w:val="00E86ABF"/>
    <w:rsid w:val="00F45FB2"/>
    <w:rsid w:val="00F53461"/>
    <w:rsid w:val="00F57B68"/>
    <w:rsid w:val="00F93D8C"/>
    <w:rsid w:val="00FA0C2A"/>
    <w:rsid w:val="00FD6C80"/>
    <w:rsid w:val="00FE3C67"/>
    <w:rsid w:val="00FF6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D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29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B2955"/>
    <w:rPr>
      <w:sz w:val="18"/>
      <w:szCs w:val="18"/>
    </w:rPr>
  </w:style>
  <w:style w:type="paragraph" w:styleId="Footer">
    <w:name w:val="footer"/>
    <w:basedOn w:val="Normal"/>
    <w:link w:val="FooterChar"/>
    <w:uiPriority w:val="99"/>
    <w:unhideWhenUsed/>
    <w:rsid w:val="00BB295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B2955"/>
    <w:rPr>
      <w:sz w:val="18"/>
      <w:szCs w:val="18"/>
    </w:rPr>
  </w:style>
  <w:style w:type="table" w:customStyle="1" w:styleId="1">
    <w:name w:val="网格型1"/>
    <w:basedOn w:val="TableNormal"/>
    <w:next w:val="TableGrid"/>
    <w:uiPriority w:val="59"/>
    <w:rsid w:val="008B49D2"/>
    <w:rPr>
      <w:rFonts w:ascii="Calibri" w:eastAsia="Times New Roma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B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44996"/>
    <w:rPr>
      <w:sz w:val="18"/>
      <w:szCs w:val="18"/>
    </w:rPr>
  </w:style>
  <w:style w:type="character" w:customStyle="1" w:styleId="BalloonTextChar">
    <w:name w:val="Balloon Text Char"/>
    <w:basedOn w:val="DefaultParagraphFont"/>
    <w:link w:val="BalloonText"/>
    <w:semiHidden/>
    <w:rsid w:val="00D449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5047</Words>
  <Characters>28768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2021-06-13T18:53:00Z</dcterms:created>
  <dcterms:modified xsi:type="dcterms:W3CDTF">2021-06-13T18:53:00Z</dcterms:modified>
</cp:coreProperties>
</file>