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8691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Name of Journal: </w:t>
      </w:r>
      <w:r w:rsidRPr="0013496C">
        <w:rPr>
          <w:rFonts w:ascii="Book Antiqua" w:eastAsia="Book Antiqua" w:hAnsi="Book Antiqua" w:cs="Book Antiqua"/>
          <w:i/>
          <w:color w:val="000000"/>
        </w:rPr>
        <w:t>World Journal of Clinical Cases</w:t>
      </w:r>
    </w:p>
    <w:p w14:paraId="5A6423B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NO: </w:t>
      </w:r>
      <w:r w:rsidRPr="0013496C">
        <w:rPr>
          <w:rFonts w:ascii="Book Antiqua" w:eastAsia="Book Antiqua" w:hAnsi="Book Antiqua" w:cs="Book Antiqua"/>
          <w:color w:val="000000"/>
        </w:rPr>
        <w:t>64601</w:t>
      </w:r>
    </w:p>
    <w:p w14:paraId="4EBB228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Type: </w:t>
      </w:r>
      <w:r w:rsidRPr="0013496C">
        <w:rPr>
          <w:rFonts w:ascii="Book Antiqua" w:eastAsia="Book Antiqua" w:hAnsi="Book Antiqua" w:cs="Book Antiqua"/>
          <w:color w:val="000000"/>
        </w:rPr>
        <w:t>CASE REPORT</w:t>
      </w:r>
    </w:p>
    <w:p w14:paraId="7C29A42F" w14:textId="77777777" w:rsidR="00A77B3E" w:rsidRPr="0013496C" w:rsidRDefault="00A77B3E" w:rsidP="0013496C">
      <w:pPr>
        <w:spacing w:line="360" w:lineRule="auto"/>
        <w:jc w:val="both"/>
        <w:rPr>
          <w:rFonts w:ascii="Book Antiqua" w:hAnsi="Book Antiqua"/>
        </w:rPr>
      </w:pPr>
    </w:p>
    <w:p w14:paraId="648C8FEA" w14:textId="3B4C43FE"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Prenatal diagnosis of triphalangeal thumb-polysyndactyly syndrome</w:t>
      </w:r>
      <w:r w:rsidR="0013496C" w:rsidRPr="0013496C">
        <w:rPr>
          <w:rFonts w:ascii="Book Antiqua" w:eastAsia="Book Antiqua" w:hAnsi="Book Antiqua" w:cs="Book Antiqua"/>
          <w:b/>
          <w:bCs/>
          <w:color w:val="000000"/>
        </w:rPr>
        <w:t xml:space="preserve"> </w:t>
      </w:r>
      <w:r w:rsidR="00DC4559" w:rsidRPr="0058437E">
        <w:rPr>
          <w:rFonts w:ascii="Book Antiqua" w:eastAsia="Book Antiqua" w:hAnsi="Book Antiqua"/>
          <w:b/>
          <w:bCs/>
          <w:color w:val="000000"/>
        </w:rPr>
        <w:t>by</w:t>
      </w:r>
      <w:r w:rsidR="00DC4559" w:rsidRPr="00DC4559">
        <w:rPr>
          <w:rFonts w:ascii="Book Antiqua" w:eastAsia="Book Antiqua" w:hAnsi="Book Antiqua" w:cs="Book Antiqua"/>
          <w:b/>
          <w:bCs/>
          <w:color w:val="000000"/>
        </w:rPr>
        <w:t xml:space="preserve"> </w:t>
      </w:r>
      <w:r w:rsidRPr="0013496C">
        <w:rPr>
          <w:rFonts w:ascii="Book Antiqua" w:eastAsia="Book Antiqua" w:hAnsi="Book Antiqua" w:cs="Book Antiqua"/>
          <w:b/>
          <w:bCs/>
          <w:color w:val="000000"/>
        </w:rPr>
        <w:t>ultrasonography combined with genetic testing</w:t>
      </w:r>
      <w:r w:rsidR="0013496C">
        <w:rPr>
          <w:rFonts w:ascii="Book Antiqua" w:eastAsia="Book Antiqua" w:hAnsi="Book Antiqua" w:cs="Book Antiqua"/>
          <w:b/>
          <w:bCs/>
          <w:color w:val="000000"/>
        </w:rPr>
        <w:t xml:space="preserve">: </w:t>
      </w:r>
      <w:r w:rsidR="0013496C" w:rsidRPr="0013496C">
        <w:rPr>
          <w:rFonts w:ascii="Book Antiqua" w:eastAsia="Book Antiqua" w:hAnsi="Book Antiqua" w:cs="Book Antiqua"/>
          <w:b/>
          <w:bCs/>
          <w:color w:val="000000"/>
        </w:rPr>
        <w:t>A</w:t>
      </w:r>
      <w:r w:rsidRPr="0013496C">
        <w:rPr>
          <w:rFonts w:ascii="Book Antiqua" w:eastAsia="Book Antiqua" w:hAnsi="Book Antiqua" w:cs="Book Antiqua"/>
          <w:b/>
          <w:bCs/>
          <w:color w:val="000000"/>
        </w:rPr>
        <w:t xml:space="preserve"> case report</w:t>
      </w:r>
    </w:p>
    <w:p w14:paraId="7F79F31F" w14:textId="77777777" w:rsidR="00A77B3E" w:rsidRPr="0013496C" w:rsidRDefault="00A77B3E" w:rsidP="0013496C">
      <w:pPr>
        <w:spacing w:line="360" w:lineRule="auto"/>
        <w:jc w:val="both"/>
        <w:rPr>
          <w:rFonts w:ascii="Book Antiqua" w:hAnsi="Book Antiqua"/>
        </w:rPr>
      </w:pPr>
    </w:p>
    <w:p w14:paraId="0470FAC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Zhang SJ </w:t>
      </w:r>
      <w:r w:rsidRPr="0013496C">
        <w:rPr>
          <w:rFonts w:ascii="Book Antiqua" w:eastAsia="Book Antiqua" w:hAnsi="Book Antiqua" w:cs="Book Antiqua"/>
          <w:i/>
          <w:iCs/>
          <w:color w:val="000000"/>
        </w:rPr>
        <w:t xml:space="preserve">et al. </w:t>
      </w:r>
      <w:r w:rsidRPr="00CF343F">
        <w:rPr>
          <w:rFonts w:ascii="Book Antiqua" w:eastAsia="Book Antiqua" w:hAnsi="Book Antiqua" w:cs="Book Antiqua"/>
          <w:color w:val="000000"/>
        </w:rPr>
        <w:t>Prenatal diagnosis of TPT-PS</w:t>
      </w:r>
    </w:p>
    <w:p w14:paraId="7D516A59" w14:textId="77777777" w:rsidR="00A77B3E" w:rsidRPr="0013496C" w:rsidRDefault="00A77B3E" w:rsidP="0013496C">
      <w:pPr>
        <w:spacing w:line="360" w:lineRule="auto"/>
        <w:jc w:val="both"/>
        <w:rPr>
          <w:rFonts w:ascii="Book Antiqua" w:hAnsi="Book Antiqua"/>
        </w:rPr>
      </w:pPr>
    </w:p>
    <w:p w14:paraId="3769D22B" w14:textId="6D61DCAD"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Shi</w:t>
      </w:r>
      <w:r w:rsidR="0013496C">
        <w:rPr>
          <w:rFonts w:ascii="Book Antiqua" w:eastAsia="Book Antiqua" w:hAnsi="Book Antiqua" w:cs="Book Antiqua"/>
          <w:color w:val="000000"/>
        </w:rPr>
        <w:t>-</w:t>
      </w:r>
      <w:proofErr w:type="spellStart"/>
      <w:r w:rsidR="0013496C">
        <w:rPr>
          <w:rFonts w:ascii="Book Antiqua" w:eastAsia="Book Antiqua" w:hAnsi="Book Antiqua" w:cs="Book Antiqua"/>
          <w:color w:val="000000"/>
        </w:rPr>
        <w:t>J</w:t>
      </w:r>
      <w:r w:rsidR="0013496C" w:rsidRPr="0013496C">
        <w:rPr>
          <w:rFonts w:ascii="Book Antiqua" w:eastAsia="Book Antiqua" w:hAnsi="Book Antiqua" w:cs="Book Antiqua"/>
          <w:color w:val="000000"/>
        </w:rPr>
        <w:t>ie</w:t>
      </w:r>
      <w:proofErr w:type="spellEnd"/>
      <w:r w:rsidR="0013496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Zhang, </w:t>
      </w:r>
      <w:bookmarkStart w:id="0" w:name="OLE_LINK2"/>
      <w:r w:rsidRPr="0013496C">
        <w:rPr>
          <w:rFonts w:ascii="Book Antiqua" w:eastAsia="Book Antiqua" w:hAnsi="Book Antiqua" w:cs="Book Antiqua"/>
          <w:color w:val="000000"/>
        </w:rPr>
        <w:t>Hai</w:t>
      </w:r>
      <w:r w:rsidR="0013496C">
        <w:rPr>
          <w:rFonts w:ascii="Book Antiqua" w:eastAsia="Book Antiqua" w:hAnsi="Book Antiqua" w:cs="Book Antiqua"/>
          <w:color w:val="000000"/>
        </w:rPr>
        <w:t>-</w:t>
      </w:r>
      <w:r w:rsidR="0013496C" w:rsidRPr="0013496C">
        <w:rPr>
          <w:rFonts w:ascii="Book Antiqua" w:eastAsia="Book Antiqua" w:hAnsi="Book Antiqua" w:cs="Book Antiqua"/>
          <w:color w:val="000000"/>
        </w:rPr>
        <w:t>B</w:t>
      </w:r>
      <w:r w:rsidRPr="0013496C">
        <w:rPr>
          <w:rFonts w:ascii="Book Antiqua" w:eastAsia="Book Antiqua" w:hAnsi="Book Antiqua" w:cs="Book Antiqua"/>
          <w:color w:val="000000"/>
        </w:rPr>
        <w:t>in Lin</w:t>
      </w:r>
      <w:bookmarkEnd w:id="0"/>
      <w:r w:rsidRPr="0013496C">
        <w:rPr>
          <w:rFonts w:ascii="Book Antiqua" w:eastAsia="Book Antiqua" w:hAnsi="Book Antiqua" w:cs="Book Antiqua"/>
          <w:color w:val="000000"/>
        </w:rPr>
        <w:t xml:space="preserve">, </w:t>
      </w:r>
      <w:bookmarkStart w:id="1" w:name="OLE_LINK4"/>
      <w:proofErr w:type="spellStart"/>
      <w:r w:rsidRPr="0013496C">
        <w:rPr>
          <w:rFonts w:ascii="Book Antiqua" w:eastAsia="Book Antiqua" w:hAnsi="Book Antiqua" w:cs="Book Antiqua"/>
          <w:color w:val="000000"/>
        </w:rPr>
        <w:t>Qiu</w:t>
      </w:r>
      <w:proofErr w:type="spellEnd"/>
      <w:r w:rsidR="0013496C">
        <w:rPr>
          <w:rFonts w:ascii="Book Antiqua" w:eastAsia="Book Antiqua" w:hAnsi="Book Antiqua" w:cs="Book Antiqua"/>
          <w:color w:val="000000"/>
        </w:rPr>
        <w:t>-X</w:t>
      </w:r>
      <w:r w:rsidR="0013496C" w:rsidRPr="0013496C">
        <w:rPr>
          <w:rFonts w:ascii="Book Antiqua" w:eastAsia="Book Antiqua" w:hAnsi="Book Antiqua" w:cs="Book Antiqua"/>
          <w:color w:val="000000"/>
        </w:rPr>
        <w:t xml:space="preserve">ia </w:t>
      </w:r>
      <w:r w:rsidRPr="0013496C">
        <w:rPr>
          <w:rFonts w:ascii="Book Antiqua" w:eastAsia="Book Antiqua" w:hAnsi="Book Antiqua" w:cs="Book Antiqua"/>
          <w:color w:val="000000"/>
        </w:rPr>
        <w:t>Jiang</w:t>
      </w:r>
      <w:bookmarkEnd w:id="1"/>
      <w:r w:rsidRPr="0013496C">
        <w:rPr>
          <w:rFonts w:ascii="Book Antiqua" w:eastAsia="Book Antiqua" w:hAnsi="Book Antiqua" w:cs="Book Antiqua"/>
          <w:color w:val="000000"/>
        </w:rPr>
        <w:t>, Shao</w:t>
      </w:r>
      <w:r w:rsidR="00CF343F">
        <w:rPr>
          <w:rFonts w:ascii="Book Antiqua" w:eastAsia="Book Antiqua" w:hAnsi="Book Antiqua" w:cs="Book Antiqua"/>
          <w:color w:val="000000"/>
        </w:rPr>
        <w:t>-Z</w:t>
      </w:r>
      <w:r w:rsidRPr="0013496C">
        <w:rPr>
          <w:rFonts w:ascii="Book Antiqua" w:eastAsia="Book Antiqua" w:hAnsi="Book Antiqua" w:cs="Book Antiqua"/>
          <w:color w:val="000000"/>
        </w:rPr>
        <w:t>heng He, Guo</w:t>
      </w:r>
      <w:r w:rsidR="00CF343F">
        <w:rPr>
          <w:rFonts w:ascii="Book Antiqua" w:eastAsia="Book Antiqua" w:hAnsi="Book Antiqua" w:cs="Book Antiqua"/>
          <w:color w:val="000000"/>
        </w:rPr>
        <w:t>-R</w:t>
      </w:r>
      <w:r w:rsidRPr="0013496C">
        <w:rPr>
          <w:rFonts w:ascii="Book Antiqua" w:eastAsia="Book Antiqua" w:hAnsi="Book Antiqua" w:cs="Book Antiqua"/>
          <w:color w:val="000000"/>
        </w:rPr>
        <w:t xml:space="preserve">ong </w:t>
      </w:r>
      <w:proofErr w:type="spellStart"/>
      <w:r w:rsidRPr="0013496C">
        <w:rPr>
          <w:rFonts w:ascii="Book Antiqua" w:eastAsia="Book Antiqua" w:hAnsi="Book Antiqua" w:cs="Book Antiqua"/>
          <w:color w:val="000000"/>
        </w:rPr>
        <w:t>Lyu</w:t>
      </w:r>
      <w:proofErr w:type="spellEnd"/>
    </w:p>
    <w:p w14:paraId="71B07C95" w14:textId="77777777" w:rsidR="00A77B3E" w:rsidRPr="0013496C" w:rsidRDefault="00A77B3E" w:rsidP="0013496C">
      <w:pPr>
        <w:spacing w:line="360" w:lineRule="auto"/>
        <w:jc w:val="both"/>
        <w:rPr>
          <w:rFonts w:ascii="Book Antiqua" w:hAnsi="Book Antiqua"/>
        </w:rPr>
      </w:pPr>
    </w:p>
    <w:p w14:paraId="1AA84C7A" w14:textId="60BBC5F2"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Shi</w:t>
      </w:r>
      <w:r w:rsidR="0013496C">
        <w:rPr>
          <w:rFonts w:ascii="Book Antiqua" w:eastAsia="Book Antiqua" w:hAnsi="Book Antiqua" w:cs="Book Antiqua"/>
          <w:b/>
          <w:bCs/>
          <w:color w:val="000000"/>
        </w:rPr>
        <w:t>-</w:t>
      </w:r>
      <w:proofErr w:type="spellStart"/>
      <w:r w:rsidR="0013496C">
        <w:rPr>
          <w:rFonts w:ascii="Book Antiqua" w:eastAsia="Book Antiqua" w:hAnsi="Book Antiqua" w:cs="Book Antiqua"/>
          <w:b/>
          <w:bCs/>
          <w:color w:val="000000"/>
        </w:rPr>
        <w:t>J</w:t>
      </w:r>
      <w:r w:rsidR="0013496C" w:rsidRPr="0013496C">
        <w:rPr>
          <w:rFonts w:ascii="Book Antiqua" w:eastAsia="Book Antiqua" w:hAnsi="Book Antiqua" w:cs="Book Antiqua"/>
          <w:b/>
          <w:bCs/>
          <w:color w:val="000000"/>
        </w:rPr>
        <w:t>ie</w:t>
      </w:r>
      <w:proofErr w:type="spellEnd"/>
      <w:r w:rsidR="0013496C" w:rsidRPr="0013496C">
        <w:rPr>
          <w:rFonts w:ascii="Book Antiqua" w:eastAsia="Book Antiqua" w:hAnsi="Book Antiqua" w:cs="Book Antiqua"/>
          <w:b/>
          <w:bCs/>
          <w:color w:val="000000"/>
        </w:rPr>
        <w:t xml:space="preserve"> </w:t>
      </w:r>
      <w:r w:rsidRPr="0013496C">
        <w:rPr>
          <w:rFonts w:ascii="Book Antiqua" w:eastAsia="Book Antiqua" w:hAnsi="Book Antiqua" w:cs="Book Antiqua"/>
          <w:b/>
          <w:bCs/>
          <w:color w:val="000000"/>
        </w:rPr>
        <w:t>Zhang, Shao</w:t>
      </w:r>
      <w:r w:rsidR="00CF343F">
        <w:rPr>
          <w:rFonts w:ascii="Book Antiqua" w:eastAsia="Book Antiqua" w:hAnsi="Book Antiqua" w:cs="Book Antiqua"/>
          <w:b/>
          <w:bCs/>
          <w:color w:val="000000"/>
        </w:rPr>
        <w:t>-Z</w:t>
      </w:r>
      <w:r w:rsidRPr="0013496C">
        <w:rPr>
          <w:rFonts w:ascii="Book Antiqua" w:eastAsia="Book Antiqua" w:hAnsi="Book Antiqua" w:cs="Book Antiqua"/>
          <w:b/>
          <w:bCs/>
          <w:color w:val="000000"/>
        </w:rPr>
        <w:t>heng He, Guo</w:t>
      </w:r>
      <w:r w:rsidR="00CF343F">
        <w:rPr>
          <w:rFonts w:ascii="Book Antiqua" w:eastAsia="Book Antiqua" w:hAnsi="Book Antiqua" w:cs="Book Antiqua"/>
          <w:b/>
          <w:bCs/>
          <w:color w:val="000000"/>
        </w:rPr>
        <w:t>-R</w:t>
      </w:r>
      <w:r w:rsidRPr="0013496C">
        <w:rPr>
          <w:rFonts w:ascii="Book Antiqua" w:eastAsia="Book Antiqua" w:hAnsi="Book Antiqua" w:cs="Book Antiqua"/>
          <w:b/>
          <w:bCs/>
          <w:color w:val="000000"/>
        </w:rPr>
        <w:t xml:space="preserve">ong </w:t>
      </w:r>
      <w:proofErr w:type="spellStart"/>
      <w:r w:rsidRPr="0013496C">
        <w:rPr>
          <w:rFonts w:ascii="Book Antiqua" w:eastAsia="Book Antiqua" w:hAnsi="Book Antiqua" w:cs="Book Antiqua"/>
          <w:b/>
          <w:bCs/>
          <w:color w:val="000000"/>
        </w:rPr>
        <w:t>Lyu</w:t>
      </w:r>
      <w:proofErr w:type="spellEnd"/>
      <w:r w:rsidRPr="0013496C">
        <w:rPr>
          <w:rFonts w:ascii="Book Antiqua" w:eastAsia="Book Antiqua" w:hAnsi="Book Antiqua" w:cs="Book Antiqua"/>
          <w:b/>
          <w:bCs/>
          <w:color w:val="000000"/>
        </w:rPr>
        <w:t xml:space="preserve">, </w:t>
      </w:r>
      <w:bookmarkStart w:id="2" w:name="OLE_LINK7"/>
      <w:r w:rsidR="0013496C" w:rsidRPr="00CF343F">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Ultrasound</w:t>
      </w:r>
      <w:bookmarkEnd w:id="2"/>
      <w:r w:rsidRPr="0013496C">
        <w:rPr>
          <w:rFonts w:ascii="Book Antiqua" w:eastAsia="Book Antiqua" w:hAnsi="Book Antiqua" w:cs="Book Antiqua"/>
          <w:color w:val="000000"/>
        </w:rPr>
        <w:t xml:space="preserve">, The Second Affiliated Hospital of Fujian Medical University, Quanzhou 362000, </w:t>
      </w:r>
      <w:bookmarkStart w:id="3" w:name="OLE_LINK8"/>
      <w:bookmarkStart w:id="4" w:name="OLE_LINK1"/>
      <w:r w:rsidR="00E85671" w:rsidRPr="0013496C">
        <w:rPr>
          <w:rFonts w:ascii="Book Antiqua" w:eastAsia="Book Antiqua" w:hAnsi="Book Antiqua" w:cs="Book Antiqua"/>
          <w:color w:val="000000"/>
        </w:rPr>
        <w:t xml:space="preserve">Fujian </w:t>
      </w:r>
      <w:r w:rsidR="00E85671">
        <w:rPr>
          <w:rFonts w:ascii="Book Antiqua" w:eastAsia="Book Antiqua" w:hAnsi="Book Antiqua" w:cs="Book Antiqua"/>
          <w:color w:val="000000"/>
        </w:rPr>
        <w:t>Province</w:t>
      </w:r>
      <w:bookmarkEnd w:id="3"/>
      <w:r w:rsidR="00E85671">
        <w:rPr>
          <w:rFonts w:ascii="Book Antiqua" w:eastAsia="Book Antiqua" w:hAnsi="Book Antiqua" w:cs="Book Antiqua"/>
          <w:color w:val="000000"/>
        </w:rPr>
        <w:t>,</w:t>
      </w:r>
      <w:bookmarkEnd w:id="4"/>
      <w:r w:rsidR="00E85671">
        <w:rPr>
          <w:rFonts w:ascii="Book Antiqua" w:eastAsia="Book Antiqua" w:hAnsi="Book Antiqua" w:cs="Book Antiqua"/>
          <w:color w:val="000000"/>
        </w:rPr>
        <w:t xml:space="preserve"> </w:t>
      </w:r>
      <w:r w:rsidRPr="0013496C">
        <w:rPr>
          <w:rFonts w:ascii="Book Antiqua" w:eastAsia="Book Antiqua" w:hAnsi="Book Antiqua" w:cs="Book Antiqua"/>
          <w:color w:val="000000"/>
        </w:rPr>
        <w:t>China</w:t>
      </w:r>
    </w:p>
    <w:p w14:paraId="458AB0F9" w14:textId="77777777" w:rsidR="00A77B3E" w:rsidRPr="0013496C" w:rsidRDefault="00A77B3E" w:rsidP="0013496C">
      <w:pPr>
        <w:spacing w:line="360" w:lineRule="auto"/>
        <w:jc w:val="both"/>
        <w:rPr>
          <w:rFonts w:ascii="Book Antiqua" w:hAnsi="Book Antiqua"/>
        </w:rPr>
      </w:pPr>
    </w:p>
    <w:p w14:paraId="74B41353" w14:textId="705A3054"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Hai</w:t>
      </w:r>
      <w:r w:rsidR="00954BB3">
        <w:rPr>
          <w:rFonts w:ascii="Book Antiqua" w:eastAsia="Book Antiqua" w:hAnsi="Book Antiqua" w:cs="Book Antiqua"/>
          <w:b/>
          <w:bCs/>
          <w:color w:val="000000"/>
        </w:rPr>
        <w:t>-B</w:t>
      </w:r>
      <w:r w:rsidRPr="0013496C">
        <w:rPr>
          <w:rFonts w:ascii="Book Antiqua" w:eastAsia="Book Antiqua" w:hAnsi="Book Antiqua" w:cs="Book Antiqua"/>
          <w:b/>
          <w:bCs/>
          <w:color w:val="000000"/>
        </w:rPr>
        <w:t xml:space="preserve">in Lin, </w:t>
      </w:r>
      <w:r w:rsidR="00DF36AE" w:rsidRPr="0013496C">
        <w:rPr>
          <w:rFonts w:ascii="Book Antiqua" w:eastAsia="Book Antiqua" w:hAnsi="Book Antiqua" w:cs="Book Antiqua"/>
          <w:b/>
          <w:bCs/>
          <w:color w:val="000000"/>
        </w:rPr>
        <w:t>Guo</w:t>
      </w:r>
      <w:r w:rsidR="00DF36AE">
        <w:rPr>
          <w:rFonts w:ascii="Book Antiqua" w:eastAsia="Book Antiqua" w:hAnsi="Book Antiqua" w:cs="Book Antiqua"/>
          <w:b/>
          <w:bCs/>
          <w:color w:val="000000"/>
        </w:rPr>
        <w:t>-R</w:t>
      </w:r>
      <w:r w:rsidR="00DF36AE" w:rsidRPr="0013496C">
        <w:rPr>
          <w:rFonts w:ascii="Book Antiqua" w:eastAsia="Book Antiqua" w:hAnsi="Book Antiqua" w:cs="Book Antiqua"/>
          <w:b/>
          <w:bCs/>
          <w:color w:val="000000"/>
        </w:rPr>
        <w:t xml:space="preserve">ong </w:t>
      </w:r>
      <w:proofErr w:type="spellStart"/>
      <w:r w:rsidR="00DF36AE" w:rsidRPr="0013496C">
        <w:rPr>
          <w:rFonts w:ascii="Book Antiqua" w:eastAsia="Book Antiqua" w:hAnsi="Book Antiqua" w:cs="Book Antiqua"/>
          <w:b/>
          <w:bCs/>
          <w:color w:val="000000"/>
        </w:rPr>
        <w:t>Lyu</w:t>
      </w:r>
      <w:proofErr w:type="spellEnd"/>
      <w:r w:rsidR="00DF36AE" w:rsidRPr="0013496C">
        <w:rPr>
          <w:rFonts w:ascii="Book Antiqua" w:eastAsia="Book Antiqua" w:hAnsi="Book Antiqua" w:cs="Book Antiqua"/>
          <w:b/>
          <w:bCs/>
          <w:color w:val="000000"/>
        </w:rPr>
        <w:t xml:space="preserve">, </w:t>
      </w:r>
      <w:bookmarkStart w:id="5" w:name="OLE_LINK3"/>
      <w:r w:rsidR="00E85671" w:rsidRPr="00CF343F">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Ultrasound</w:t>
      </w:r>
      <w:bookmarkEnd w:id="5"/>
      <w:r w:rsidRPr="0013496C">
        <w:rPr>
          <w:rFonts w:ascii="Book Antiqua" w:eastAsia="Book Antiqua" w:hAnsi="Book Antiqua" w:cs="Book Antiqua"/>
          <w:color w:val="000000"/>
        </w:rPr>
        <w:t>, Jinjiang Municipal Hospital, Quanzhou 362000,</w:t>
      </w:r>
      <w:r w:rsidR="00CF343F" w:rsidRPr="0013496C">
        <w:rPr>
          <w:rFonts w:ascii="Book Antiqua" w:eastAsia="Book Antiqua" w:hAnsi="Book Antiqua" w:cs="Book Antiqua"/>
          <w:color w:val="000000"/>
        </w:rPr>
        <w:t xml:space="preserve"> Fujian </w:t>
      </w:r>
      <w:r w:rsidR="00CF343F">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3B56534F" w14:textId="77777777" w:rsidR="00A77B3E" w:rsidRPr="0013496C" w:rsidRDefault="00A77B3E" w:rsidP="0013496C">
      <w:pPr>
        <w:spacing w:line="360" w:lineRule="auto"/>
        <w:jc w:val="both"/>
        <w:rPr>
          <w:rFonts w:ascii="Book Antiqua" w:hAnsi="Book Antiqua"/>
        </w:rPr>
      </w:pPr>
    </w:p>
    <w:p w14:paraId="79C6D6C9" w14:textId="7342CFE5" w:rsidR="00A77B3E" w:rsidRPr="0013496C" w:rsidRDefault="001A3C8E" w:rsidP="0013496C">
      <w:pPr>
        <w:spacing w:line="360" w:lineRule="auto"/>
        <w:jc w:val="both"/>
        <w:rPr>
          <w:rFonts w:ascii="Book Antiqua" w:hAnsi="Book Antiqua"/>
        </w:rPr>
      </w:pPr>
      <w:proofErr w:type="spellStart"/>
      <w:r w:rsidRPr="0013496C">
        <w:rPr>
          <w:rFonts w:ascii="Book Antiqua" w:eastAsia="Book Antiqua" w:hAnsi="Book Antiqua" w:cs="Book Antiqua"/>
          <w:b/>
          <w:bCs/>
          <w:color w:val="000000"/>
        </w:rPr>
        <w:t>Qiu</w:t>
      </w:r>
      <w:proofErr w:type="spellEnd"/>
      <w:r w:rsidR="00954BB3">
        <w:rPr>
          <w:rFonts w:ascii="Book Antiqua" w:eastAsia="Book Antiqua" w:hAnsi="Book Antiqua" w:cs="Book Antiqua"/>
          <w:b/>
          <w:bCs/>
          <w:color w:val="000000"/>
        </w:rPr>
        <w:t>-X</w:t>
      </w:r>
      <w:r w:rsidRPr="0013496C">
        <w:rPr>
          <w:rFonts w:ascii="Book Antiqua" w:eastAsia="Book Antiqua" w:hAnsi="Book Antiqua" w:cs="Book Antiqua"/>
          <w:b/>
          <w:bCs/>
          <w:color w:val="000000"/>
        </w:rPr>
        <w:t>ia Jiang,</w:t>
      </w:r>
      <w:r w:rsidR="00970135" w:rsidRPr="0013496C">
        <w:rPr>
          <w:rFonts w:ascii="Book Antiqua" w:eastAsia="Book Antiqua" w:hAnsi="Book Antiqua" w:cs="Book Antiqua"/>
          <w:b/>
          <w:bCs/>
          <w:color w:val="000000"/>
        </w:rPr>
        <w:t xml:space="preserve"> </w:t>
      </w:r>
      <w:r w:rsidR="00E20D2A" w:rsidRPr="0013496C">
        <w:rPr>
          <w:rFonts w:ascii="Book Antiqua" w:eastAsia="Book Antiqua" w:hAnsi="Book Antiqua" w:cs="Book Antiqua"/>
          <w:b/>
          <w:bCs/>
          <w:color w:val="000000"/>
        </w:rPr>
        <w:t>Guo</w:t>
      </w:r>
      <w:r w:rsidR="00E20D2A">
        <w:rPr>
          <w:rFonts w:ascii="Book Antiqua" w:eastAsia="Book Antiqua" w:hAnsi="Book Antiqua" w:cs="Book Antiqua"/>
          <w:b/>
          <w:bCs/>
          <w:color w:val="000000"/>
        </w:rPr>
        <w:t>-R</w:t>
      </w:r>
      <w:r w:rsidR="00E20D2A" w:rsidRPr="0013496C">
        <w:rPr>
          <w:rFonts w:ascii="Book Antiqua" w:eastAsia="Book Antiqua" w:hAnsi="Book Antiqua" w:cs="Book Antiqua"/>
          <w:b/>
          <w:bCs/>
          <w:color w:val="000000"/>
        </w:rPr>
        <w:t xml:space="preserve">ong </w:t>
      </w:r>
      <w:proofErr w:type="spellStart"/>
      <w:r w:rsidR="00E20D2A" w:rsidRPr="0013496C">
        <w:rPr>
          <w:rFonts w:ascii="Book Antiqua" w:eastAsia="Book Antiqua" w:hAnsi="Book Antiqua" w:cs="Book Antiqua"/>
          <w:b/>
          <w:bCs/>
          <w:color w:val="000000"/>
        </w:rPr>
        <w:t>Lyu</w:t>
      </w:r>
      <w:proofErr w:type="spellEnd"/>
      <w:r w:rsidR="00E20D2A" w:rsidRPr="0013496C">
        <w:rPr>
          <w:rFonts w:ascii="Book Antiqua" w:eastAsia="Book Antiqua" w:hAnsi="Book Antiqua" w:cs="Book Antiqua"/>
          <w:b/>
          <w:bCs/>
          <w:color w:val="000000"/>
        </w:rPr>
        <w:t xml:space="preserve">, </w:t>
      </w:r>
      <w:bookmarkStart w:id="6" w:name="OLE_LINK5"/>
      <w:r w:rsidR="00746852">
        <w:rPr>
          <w:rFonts w:ascii="Book Antiqua" w:eastAsia="Book Antiqua" w:hAnsi="Book Antiqua" w:cs="Book Antiqua"/>
          <w:color w:val="000000"/>
        </w:rPr>
        <w:t>Department</w:t>
      </w:r>
      <w:r w:rsidR="00746852">
        <w:rPr>
          <w:rFonts w:ascii="Book Antiqua" w:hAnsi="Book Antiqua" w:cs="Book Antiqua" w:hint="eastAsia"/>
          <w:color w:val="000000"/>
          <w:lang w:eastAsia="zh-CN"/>
        </w:rPr>
        <w:t xml:space="preserve"> </w:t>
      </w:r>
      <w:r w:rsidR="00970135" w:rsidRPr="00CF343F">
        <w:rPr>
          <w:rFonts w:ascii="Book Antiqua" w:eastAsia="Book Antiqua" w:hAnsi="Book Antiqua" w:cs="Book Antiqua"/>
          <w:color w:val="000000"/>
        </w:rPr>
        <w:t>of</w:t>
      </w:r>
      <w:r w:rsidRPr="0013496C">
        <w:rPr>
          <w:rFonts w:ascii="Book Antiqua" w:eastAsia="Book Antiqua" w:hAnsi="Book Antiqua" w:cs="Book Antiqua"/>
          <w:b/>
          <w:bCs/>
          <w:color w:val="000000"/>
        </w:rPr>
        <w:t xml:space="preserve"> </w:t>
      </w:r>
      <w:r w:rsidRPr="0013496C">
        <w:rPr>
          <w:rFonts w:ascii="Book Antiqua" w:eastAsia="Book Antiqua" w:hAnsi="Book Antiqua" w:cs="Book Antiqua"/>
          <w:color w:val="000000"/>
        </w:rPr>
        <w:t>Ultrasound</w:t>
      </w:r>
      <w:bookmarkEnd w:id="6"/>
      <w:r w:rsidRPr="0013496C">
        <w:rPr>
          <w:rFonts w:ascii="Book Antiqua" w:eastAsia="Book Antiqua" w:hAnsi="Book Antiqua" w:cs="Book Antiqua"/>
          <w:color w:val="000000"/>
        </w:rPr>
        <w:t xml:space="preserve">, Quanzhou Women’s and Children’s Hospital, Quanzhou 362000, </w:t>
      </w:r>
      <w:r w:rsidR="00B425FD" w:rsidRPr="0013496C">
        <w:rPr>
          <w:rFonts w:ascii="Book Antiqua" w:eastAsia="Book Antiqua" w:hAnsi="Book Antiqua" w:cs="Book Antiqua"/>
          <w:color w:val="000000"/>
        </w:rPr>
        <w:t xml:space="preserve">Fujian </w:t>
      </w:r>
      <w:r w:rsidR="00B425FD">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5C2ADC19" w14:textId="77777777" w:rsidR="00A77B3E" w:rsidRPr="0013496C" w:rsidRDefault="00A77B3E" w:rsidP="0013496C">
      <w:pPr>
        <w:spacing w:line="360" w:lineRule="auto"/>
        <w:jc w:val="both"/>
        <w:rPr>
          <w:rFonts w:ascii="Book Antiqua" w:hAnsi="Book Antiqua"/>
        </w:rPr>
      </w:pPr>
    </w:p>
    <w:p w14:paraId="734A8751" w14:textId="556C98AC" w:rsidR="00A77B3E" w:rsidRPr="0013496C" w:rsidRDefault="001A3C8E" w:rsidP="0013496C">
      <w:pPr>
        <w:spacing w:line="360" w:lineRule="auto"/>
        <w:jc w:val="both"/>
        <w:rPr>
          <w:rFonts w:ascii="Book Antiqua" w:hAnsi="Book Antiqua"/>
        </w:rPr>
      </w:pPr>
      <w:proofErr w:type="spellStart"/>
      <w:r w:rsidRPr="0013496C">
        <w:rPr>
          <w:rFonts w:ascii="Book Antiqua" w:eastAsia="Book Antiqua" w:hAnsi="Book Antiqua" w:cs="Book Antiqua"/>
          <w:b/>
          <w:bCs/>
          <w:color w:val="000000"/>
        </w:rPr>
        <w:t>Qiu</w:t>
      </w:r>
      <w:proofErr w:type="spellEnd"/>
      <w:r w:rsidR="00E85671">
        <w:rPr>
          <w:rFonts w:ascii="Book Antiqua" w:eastAsia="Book Antiqua" w:hAnsi="Book Antiqua" w:cs="Book Antiqua"/>
          <w:b/>
          <w:bCs/>
          <w:color w:val="000000"/>
        </w:rPr>
        <w:t>-X</w:t>
      </w:r>
      <w:r w:rsidR="00E85671" w:rsidRPr="0013496C">
        <w:rPr>
          <w:rFonts w:ascii="Book Antiqua" w:eastAsia="Book Antiqua" w:hAnsi="Book Antiqua" w:cs="Book Antiqua"/>
          <w:b/>
          <w:bCs/>
          <w:color w:val="000000"/>
        </w:rPr>
        <w:t xml:space="preserve">ia </w:t>
      </w:r>
      <w:r w:rsidRPr="0013496C">
        <w:rPr>
          <w:rFonts w:ascii="Book Antiqua" w:eastAsia="Book Antiqua" w:hAnsi="Book Antiqua" w:cs="Book Antiqua"/>
          <w:b/>
          <w:bCs/>
          <w:color w:val="000000"/>
        </w:rPr>
        <w:t xml:space="preserve">Jiang, </w:t>
      </w:r>
      <w:r w:rsidR="00E85671" w:rsidRPr="0013496C">
        <w:rPr>
          <w:rFonts w:ascii="Book Antiqua" w:eastAsia="Book Antiqua" w:hAnsi="Book Antiqua" w:cs="Book Antiqua"/>
          <w:b/>
          <w:bCs/>
          <w:color w:val="000000"/>
        </w:rPr>
        <w:t>Guo</w:t>
      </w:r>
      <w:r w:rsidR="00E85671">
        <w:rPr>
          <w:rFonts w:ascii="Book Antiqua" w:eastAsia="Book Antiqua" w:hAnsi="Book Antiqua" w:cs="Book Antiqua"/>
          <w:b/>
          <w:bCs/>
          <w:color w:val="000000"/>
        </w:rPr>
        <w:t>-R</w:t>
      </w:r>
      <w:r w:rsidR="00E85671" w:rsidRPr="0013496C">
        <w:rPr>
          <w:rFonts w:ascii="Book Antiqua" w:eastAsia="Book Antiqua" w:hAnsi="Book Antiqua" w:cs="Book Antiqua"/>
          <w:b/>
          <w:bCs/>
          <w:color w:val="000000"/>
        </w:rPr>
        <w:t xml:space="preserve">ong </w:t>
      </w:r>
      <w:proofErr w:type="spellStart"/>
      <w:r w:rsidR="00E85671" w:rsidRPr="0013496C">
        <w:rPr>
          <w:rFonts w:ascii="Book Antiqua" w:eastAsia="Book Antiqua" w:hAnsi="Book Antiqua" w:cs="Book Antiqua"/>
          <w:b/>
          <w:bCs/>
          <w:color w:val="000000"/>
        </w:rPr>
        <w:t>Lyu</w:t>
      </w:r>
      <w:proofErr w:type="spellEnd"/>
      <w:r w:rsidR="00E85671" w:rsidRPr="0013496C">
        <w:rPr>
          <w:rFonts w:ascii="Book Antiqua" w:eastAsia="Book Antiqua" w:hAnsi="Book Antiqua" w:cs="Book Antiqua"/>
          <w:b/>
          <w:bCs/>
          <w:color w:val="000000"/>
        </w:rPr>
        <w:t xml:space="preserve">, </w:t>
      </w:r>
      <w:bookmarkStart w:id="7" w:name="OLE_LINK6"/>
      <w:r w:rsidRPr="0013496C">
        <w:rPr>
          <w:rFonts w:ascii="Book Antiqua" w:eastAsia="Book Antiqua" w:hAnsi="Book Antiqua" w:cs="Book Antiqua"/>
          <w:color w:val="000000"/>
        </w:rPr>
        <w:t>Collaborative Innovation Center for Maternal and Infant Health Service</w:t>
      </w:r>
      <w:bookmarkEnd w:id="7"/>
      <w:r w:rsidRPr="0013496C">
        <w:rPr>
          <w:rFonts w:ascii="Book Antiqua" w:eastAsia="Book Antiqua" w:hAnsi="Book Antiqua" w:cs="Book Antiqua"/>
          <w:color w:val="000000"/>
        </w:rPr>
        <w:t>, Application Technology of Education Ministry, Quanzhou Medical College, Quanzhou 362000,</w:t>
      </w:r>
      <w:r w:rsidR="00954BB3" w:rsidRPr="0013496C">
        <w:rPr>
          <w:rFonts w:ascii="Book Antiqua" w:eastAsia="Book Antiqua" w:hAnsi="Book Antiqua" w:cs="Book Antiqua"/>
          <w:color w:val="000000"/>
        </w:rPr>
        <w:t xml:space="preserve"> Fujian </w:t>
      </w:r>
      <w:r w:rsidR="00954BB3">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w:t>
      </w:r>
    </w:p>
    <w:p w14:paraId="096CAC87" w14:textId="77777777" w:rsidR="00A77B3E" w:rsidRPr="0013496C" w:rsidRDefault="00A77B3E" w:rsidP="0013496C">
      <w:pPr>
        <w:spacing w:line="360" w:lineRule="auto"/>
        <w:jc w:val="both"/>
        <w:rPr>
          <w:rFonts w:ascii="Book Antiqua" w:hAnsi="Book Antiqua"/>
        </w:rPr>
      </w:pPr>
    </w:p>
    <w:p w14:paraId="2923656D" w14:textId="34086656"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Author contributions: </w:t>
      </w:r>
      <w:r w:rsidRPr="0013496C">
        <w:rPr>
          <w:rFonts w:ascii="Book Antiqua" w:eastAsia="Book Antiqua" w:hAnsi="Book Antiqua" w:cs="Book Antiqua"/>
          <w:color w:val="000000"/>
        </w:rPr>
        <w:t xml:space="preserve">Zhang </w:t>
      </w:r>
      <w:r w:rsidR="00E85671">
        <w:rPr>
          <w:rFonts w:ascii="Book Antiqua" w:eastAsia="Book Antiqua" w:hAnsi="Book Antiqua" w:cs="Book Antiqua"/>
          <w:color w:val="000000"/>
        </w:rPr>
        <w:t xml:space="preserve">SJ </w:t>
      </w:r>
      <w:r w:rsidRPr="0013496C">
        <w:rPr>
          <w:rFonts w:ascii="Book Antiqua" w:eastAsia="Book Antiqua" w:hAnsi="Book Antiqua" w:cs="Book Antiqua"/>
          <w:color w:val="000000"/>
        </w:rPr>
        <w:t>was involved in drafting the manuscript, acquiring the data, modifying the images</w:t>
      </w:r>
      <w:r w:rsidR="00DC4559">
        <w:rPr>
          <w:rFonts w:ascii="Book Antiqua" w:eastAsia="Book Antiqua" w:hAnsi="Book Antiqua" w:cs="Book Antiqua"/>
          <w:color w:val="000000"/>
        </w:rPr>
        <w:t>,</w:t>
      </w:r>
      <w:r w:rsidRPr="0013496C">
        <w:rPr>
          <w:rFonts w:ascii="Book Antiqua" w:eastAsia="Book Antiqua" w:hAnsi="Book Antiqua" w:cs="Book Antiqua"/>
          <w:color w:val="000000"/>
        </w:rPr>
        <w:t xml:space="preserve"> and revising the manuscript</w:t>
      </w:r>
      <w:r w:rsidR="00E85671">
        <w:rPr>
          <w:rFonts w:ascii="Book Antiqua" w:eastAsia="Book Antiqua" w:hAnsi="Book Antiqua" w:cs="Book Antiqua"/>
          <w:color w:val="000000"/>
        </w:rPr>
        <w:t>;</w:t>
      </w:r>
      <w:r w:rsidR="00E85671"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Lin </w:t>
      </w:r>
      <w:r w:rsidR="0077698E">
        <w:rPr>
          <w:rFonts w:ascii="Book Antiqua" w:eastAsia="Book Antiqua" w:hAnsi="Book Antiqua" w:cs="Book Antiqua"/>
          <w:color w:val="000000"/>
        </w:rPr>
        <w:t xml:space="preserve">HB </w:t>
      </w:r>
      <w:r w:rsidRPr="0013496C">
        <w:rPr>
          <w:rFonts w:ascii="Book Antiqua" w:eastAsia="Book Antiqua" w:hAnsi="Book Antiqua" w:cs="Book Antiqua"/>
          <w:color w:val="000000"/>
        </w:rPr>
        <w:t>contributed to the physical examinations and clinical X-ray examinations, data acquisition</w:t>
      </w:r>
      <w:r w:rsidR="00DC4559">
        <w:rPr>
          <w:rFonts w:ascii="Book Antiqua" w:eastAsia="Book Antiqua" w:hAnsi="Book Antiqua" w:cs="Book Antiqua"/>
          <w:color w:val="000000"/>
        </w:rPr>
        <w:t>,</w:t>
      </w:r>
      <w:r w:rsidRPr="0013496C">
        <w:rPr>
          <w:rFonts w:ascii="Book Antiqua" w:eastAsia="Book Antiqua" w:hAnsi="Book Antiqua" w:cs="Book Antiqua"/>
          <w:color w:val="000000"/>
        </w:rPr>
        <w:t xml:space="preserve"> and the revision of the manuscript</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Jiang </w:t>
      </w:r>
      <w:r w:rsidR="0077698E">
        <w:rPr>
          <w:rFonts w:ascii="Book Antiqua" w:eastAsia="Book Antiqua" w:hAnsi="Book Antiqua" w:cs="Book Antiqua"/>
          <w:color w:val="000000"/>
        </w:rPr>
        <w:t xml:space="preserve">QX </w:t>
      </w:r>
      <w:r w:rsidRPr="0013496C">
        <w:rPr>
          <w:rFonts w:ascii="Book Antiqua" w:eastAsia="Book Antiqua" w:hAnsi="Book Antiqua" w:cs="Book Antiqua"/>
          <w:color w:val="000000"/>
        </w:rPr>
        <w:t>and</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He </w:t>
      </w:r>
      <w:r w:rsidR="0077698E">
        <w:rPr>
          <w:rFonts w:ascii="Book Antiqua" w:eastAsia="Book Antiqua" w:hAnsi="Book Antiqua" w:cs="Book Antiqua"/>
          <w:color w:val="000000"/>
        </w:rPr>
        <w:t xml:space="preserve">SZ </w:t>
      </w:r>
      <w:r w:rsidRPr="0013496C">
        <w:rPr>
          <w:rFonts w:ascii="Book Antiqua" w:eastAsia="Book Antiqua" w:hAnsi="Book Antiqua" w:cs="Book Antiqua"/>
          <w:color w:val="000000"/>
        </w:rPr>
        <w:t xml:space="preserve">revised the manuscript critically for </w:t>
      </w:r>
      <w:r w:rsidRPr="0013496C">
        <w:rPr>
          <w:rFonts w:ascii="Book Antiqua" w:eastAsia="Book Antiqua" w:hAnsi="Book Antiqua" w:cs="Book Antiqua"/>
          <w:color w:val="000000"/>
        </w:rPr>
        <w:lastRenderedPageBreak/>
        <w:t>important intellectual content</w:t>
      </w:r>
      <w:r w:rsidR="0077698E">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Lyu</w:t>
      </w:r>
      <w:proofErr w:type="spellEnd"/>
      <w:r w:rsidRPr="0013496C">
        <w:rPr>
          <w:rFonts w:ascii="Book Antiqua" w:eastAsia="Book Antiqua" w:hAnsi="Book Antiqua" w:cs="Book Antiqua"/>
          <w:color w:val="000000"/>
        </w:rPr>
        <w:t xml:space="preserve"> </w:t>
      </w:r>
      <w:r w:rsidR="0077698E">
        <w:rPr>
          <w:rFonts w:ascii="Book Antiqua" w:eastAsia="Book Antiqua" w:hAnsi="Book Antiqua" w:cs="Book Antiqua"/>
          <w:color w:val="000000"/>
        </w:rPr>
        <w:t>G</w:t>
      </w:r>
      <w:r w:rsidR="00BA0664">
        <w:rPr>
          <w:rFonts w:ascii="Book Antiqua" w:eastAsia="Book Antiqua" w:hAnsi="Book Antiqua" w:cs="Book Antiqua"/>
          <w:color w:val="000000"/>
        </w:rPr>
        <w:t>R</w:t>
      </w:r>
      <w:r w:rsidR="0077698E">
        <w:rPr>
          <w:rFonts w:ascii="Book Antiqua" w:eastAsia="Book Antiqua" w:hAnsi="Book Antiqua" w:cs="Book Antiqua"/>
          <w:color w:val="000000"/>
        </w:rPr>
        <w:t xml:space="preserve"> </w:t>
      </w:r>
      <w:r w:rsidRPr="0013496C">
        <w:rPr>
          <w:rFonts w:ascii="Book Antiqua" w:eastAsia="Book Antiqua" w:hAnsi="Book Antiqua" w:cs="Book Antiqua"/>
          <w:color w:val="000000"/>
        </w:rPr>
        <w:t>made substantial contributions to the conception and design, revised the manuscript critically for important intellectual content, and gave final approval of the version to be published</w:t>
      </w:r>
      <w:r w:rsidR="00E85671">
        <w:rPr>
          <w:rFonts w:ascii="Book Antiqua" w:eastAsia="Book Antiqua" w:hAnsi="Book Antiqua" w:cs="Book Antiqua"/>
          <w:color w:val="000000"/>
        </w:rPr>
        <w:t>;</w:t>
      </w:r>
      <w:r w:rsidR="00E85671" w:rsidRPr="0013496C">
        <w:rPr>
          <w:rFonts w:ascii="Book Antiqua" w:eastAsia="Book Antiqua" w:hAnsi="Book Antiqua" w:cs="Book Antiqua"/>
          <w:color w:val="000000"/>
        </w:rPr>
        <w:t xml:space="preserve"> </w:t>
      </w:r>
      <w:r w:rsidR="00E85671">
        <w:rPr>
          <w:rFonts w:ascii="Book Antiqua" w:eastAsia="Book Antiqua" w:hAnsi="Book Antiqua" w:cs="Book Antiqua"/>
          <w:color w:val="000000"/>
        </w:rPr>
        <w:t>a</w:t>
      </w:r>
      <w:r w:rsidR="00E85671" w:rsidRPr="0013496C">
        <w:rPr>
          <w:rFonts w:ascii="Book Antiqua" w:eastAsia="Book Antiqua" w:hAnsi="Book Antiqua" w:cs="Book Antiqua"/>
          <w:color w:val="000000"/>
        </w:rPr>
        <w:t xml:space="preserve">ll </w:t>
      </w:r>
      <w:r w:rsidRPr="0013496C">
        <w:rPr>
          <w:rFonts w:ascii="Book Antiqua" w:eastAsia="Book Antiqua" w:hAnsi="Book Antiqua" w:cs="Book Antiqua"/>
          <w:color w:val="000000"/>
        </w:rPr>
        <w:t>authors have approved the manuscript.</w:t>
      </w:r>
    </w:p>
    <w:p w14:paraId="4DF6CAC8" w14:textId="77777777" w:rsidR="00A77B3E" w:rsidRPr="0013496C" w:rsidRDefault="00A77B3E" w:rsidP="0013496C">
      <w:pPr>
        <w:spacing w:line="360" w:lineRule="auto"/>
        <w:jc w:val="both"/>
        <w:rPr>
          <w:rFonts w:ascii="Book Antiqua" w:hAnsi="Book Antiqua"/>
        </w:rPr>
      </w:pPr>
    </w:p>
    <w:p w14:paraId="0FCE3FBD" w14:textId="2045491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Supported by </w:t>
      </w:r>
      <w:r w:rsidRPr="0013496C">
        <w:rPr>
          <w:rFonts w:ascii="Book Antiqua" w:eastAsia="Book Antiqua" w:hAnsi="Book Antiqua" w:cs="Book Antiqua"/>
          <w:color w:val="000000"/>
        </w:rPr>
        <w:t>Fund of the Research Project of Collaborative Innovation Center for Maternal and Infant Health Service Application Technology</w:t>
      </w:r>
      <w:r w:rsidR="00E85671">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E85671">
        <w:rPr>
          <w:rFonts w:ascii="Book Antiqua" w:eastAsia="Book Antiqua" w:hAnsi="Book Antiqua" w:cs="Book Antiqua"/>
          <w:color w:val="000000"/>
        </w:rPr>
        <w:t xml:space="preserve">No. </w:t>
      </w:r>
      <w:bookmarkStart w:id="8" w:name="OLE_LINK9"/>
      <w:r w:rsidRPr="0013496C">
        <w:rPr>
          <w:rFonts w:ascii="Book Antiqua" w:eastAsia="Book Antiqua" w:hAnsi="Book Antiqua" w:cs="Book Antiqua"/>
          <w:color w:val="000000"/>
        </w:rPr>
        <w:t>XJM1802</w:t>
      </w:r>
      <w:bookmarkEnd w:id="8"/>
      <w:r w:rsidR="00B67A64">
        <w:rPr>
          <w:rFonts w:ascii="Book Antiqua" w:eastAsia="Book Antiqua" w:hAnsi="Book Antiqua" w:cs="Book Antiqua"/>
          <w:color w:val="000000"/>
        </w:rPr>
        <w:t>.</w:t>
      </w:r>
    </w:p>
    <w:p w14:paraId="766FEA68" w14:textId="77777777" w:rsidR="00A77B3E" w:rsidRPr="0013496C" w:rsidRDefault="00A77B3E" w:rsidP="0013496C">
      <w:pPr>
        <w:spacing w:line="360" w:lineRule="auto"/>
        <w:jc w:val="both"/>
        <w:rPr>
          <w:rFonts w:ascii="Book Antiqua" w:hAnsi="Book Antiqua"/>
        </w:rPr>
      </w:pPr>
    </w:p>
    <w:p w14:paraId="3E809330" w14:textId="1D126E7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Corresponding author: Guo</w:t>
      </w:r>
      <w:r w:rsidR="00B67A64">
        <w:rPr>
          <w:rFonts w:ascii="Book Antiqua" w:eastAsia="Book Antiqua" w:hAnsi="Book Antiqua" w:cs="Book Antiqua"/>
          <w:b/>
          <w:bCs/>
          <w:color w:val="000000"/>
        </w:rPr>
        <w:t>-R</w:t>
      </w:r>
      <w:r w:rsidR="00B67A64" w:rsidRPr="0013496C">
        <w:rPr>
          <w:rFonts w:ascii="Book Antiqua" w:eastAsia="Book Antiqua" w:hAnsi="Book Antiqua" w:cs="Book Antiqua"/>
          <w:b/>
          <w:bCs/>
          <w:color w:val="000000"/>
        </w:rPr>
        <w:t xml:space="preserve">ong </w:t>
      </w:r>
      <w:proofErr w:type="spellStart"/>
      <w:r w:rsidRPr="0013496C">
        <w:rPr>
          <w:rFonts w:ascii="Book Antiqua" w:eastAsia="Book Antiqua" w:hAnsi="Book Antiqua" w:cs="Book Antiqua"/>
          <w:b/>
          <w:bCs/>
          <w:color w:val="000000"/>
        </w:rPr>
        <w:t>Lyu</w:t>
      </w:r>
      <w:proofErr w:type="spellEnd"/>
      <w:r w:rsidRPr="0013496C">
        <w:rPr>
          <w:rFonts w:ascii="Book Antiqua" w:eastAsia="Book Antiqua" w:hAnsi="Book Antiqua" w:cs="Book Antiqua"/>
          <w:b/>
          <w:bCs/>
          <w:color w:val="000000"/>
        </w:rPr>
        <w:t xml:space="preserve">, MS, Chief Doctor, Professor, </w:t>
      </w:r>
      <w:r w:rsidR="00B67A64" w:rsidRPr="00860E44">
        <w:rPr>
          <w:rFonts w:ascii="Book Antiqua" w:eastAsia="Book Antiqua" w:hAnsi="Book Antiqua" w:cs="Book Antiqua"/>
          <w:color w:val="000000"/>
        </w:rPr>
        <w:t xml:space="preserve">Department of </w:t>
      </w:r>
      <w:r w:rsidRPr="0013496C">
        <w:rPr>
          <w:rFonts w:ascii="Book Antiqua" w:eastAsia="Book Antiqua" w:hAnsi="Book Antiqua" w:cs="Book Antiqua"/>
          <w:color w:val="000000"/>
        </w:rPr>
        <w:t xml:space="preserve">Ultrasound, The Second Affiliated Hospital of Fujian Medical University, </w:t>
      </w:r>
      <w:r w:rsidR="00B67A64">
        <w:rPr>
          <w:rFonts w:ascii="Book Antiqua" w:eastAsia="Book Antiqua" w:hAnsi="Book Antiqua" w:cs="Book Antiqua"/>
          <w:color w:val="000000"/>
        </w:rPr>
        <w:t xml:space="preserve">No. </w:t>
      </w:r>
      <w:r w:rsidRPr="0013496C">
        <w:rPr>
          <w:rFonts w:ascii="Book Antiqua" w:eastAsia="Book Antiqua" w:hAnsi="Book Antiqua" w:cs="Book Antiqua"/>
          <w:color w:val="000000"/>
        </w:rPr>
        <w:t xml:space="preserve">34 Zhongshan North Road, Quanzhou 362000, </w:t>
      </w:r>
      <w:r w:rsidR="00B67A64" w:rsidRPr="0013496C">
        <w:rPr>
          <w:rFonts w:ascii="Book Antiqua" w:eastAsia="Book Antiqua" w:hAnsi="Book Antiqua" w:cs="Book Antiqua"/>
          <w:color w:val="000000"/>
        </w:rPr>
        <w:t xml:space="preserve">Fujian </w:t>
      </w:r>
      <w:r w:rsidR="00B67A64">
        <w:rPr>
          <w:rFonts w:ascii="Book Antiqua" w:eastAsia="Book Antiqua" w:hAnsi="Book Antiqua" w:cs="Book Antiqua"/>
          <w:color w:val="000000"/>
        </w:rPr>
        <w:t xml:space="preserve">Province, </w:t>
      </w:r>
      <w:r w:rsidRPr="0013496C">
        <w:rPr>
          <w:rFonts w:ascii="Book Antiqua" w:eastAsia="Book Antiqua" w:hAnsi="Book Antiqua" w:cs="Book Antiqua"/>
          <w:color w:val="000000"/>
        </w:rPr>
        <w:t>China. lgr_feus@sina.com</w:t>
      </w:r>
    </w:p>
    <w:p w14:paraId="659B7892" w14:textId="77777777" w:rsidR="00A77B3E" w:rsidRPr="0013496C" w:rsidRDefault="00A77B3E" w:rsidP="0013496C">
      <w:pPr>
        <w:spacing w:line="360" w:lineRule="auto"/>
        <w:jc w:val="both"/>
        <w:rPr>
          <w:rFonts w:ascii="Book Antiqua" w:hAnsi="Book Antiqua"/>
        </w:rPr>
      </w:pPr>
    </w:p>
    <w:p w14:paraId="186D549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Received: </w:t>
      </w:r>
      <w:r w:rsidRPr="0013496C">
        <w:rPr>
          <w:rFonts w:ascii="Book Antiqua" w:eastAsia="Book Antiqua" w:hAnsi="Book Antiqua" w:cs="Book Antiqua"/>
          <w:color w:val="000000"/>
        </w:rPr>
        <w:t>April 24, 2021</w:t>
      </w:r>
    </w:p>
    <w:p w14:paraId="35537070" w14:textId="7A2518E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Revised: </w:t>
      </w:r>
      <w:r w:rsidR="00B67A64" w:rsidRPr="00CF343F">
        <w:rPr>
          <w:rFonts w:ascii="Book Antiqua" w:eastAsia="Book Antiqua" w:hAnsi="Book Antiqua" w:cs="Book Antiqua"/>
          <w:color w:val="000000"/>
        </w:rPr>
        <w:t>June 4, 2021</w:t>
      </w:r>
    </w:p>
    <w:p w14:paraId="5D0D4005" w14:textId="3ADB1FA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Accepted: </w:t>
      </w:r>
      <w:bookmarkStart w:id="9" w:name="OLE_LINK15"/>
      <w:bookmarkStart w:id="10" w:name="OLE_LINK33"/>
      <w:bookmarkStart w:id="11" w:name="OLE_LINK48"/>
      <w:r w:rsidR="004615DB">
        <w:rPr>
          <w:rFonts w:ascii="Book Antiqua" w:eastAsia="宋体" w:hAnsi="Book Antiqua"/>
          <w:color w:val="000000" w:themeColor="text1"/>
        </w:rPr>
        <w:t>J</w:t>
      </w:r>
      <w:r w:rsidR="004615DB">
        <w:rPr>
          <w:rFonts w:ascii="Book Antiqua" w:eastAsia="宋体" w:hAnsi="Book Antiqua" w:hint="eastAsia"/>
          <w:color w:val="000000" w:themeColor="text1"/>
        </w:rPr>
        <w:t>une</w:t>
      </w:r>
      <w:r w:rsidR="004615DB" w:rsidRPr="00F06907">
        <w:rPr>
          <w:rFonts w:ascii="Book Antiqua" w:eastAsia="宋体" w:hAnsi="Book Antiqua"/>
          <w:color w:val="000000" w:themeColor="text1"/>
        </w:rPr>
        <w:t xml:space="preserve"> </w:t>
      </w:r>
      <w:r w:rsidR="004615DB">
        <w:rPr>
          <w:rFonts w:ascii="Book Antiqua" w:eastAsia="宋体" w:hAnsi="Book Antiqua"/>
          <w:color w:val="000000" w:themeColor="text1"/>
        </w:rPr>
        <w:t>16</w:t>
      </w:r>
      <w:r w:rsidR="004615DB" w:rsidRPr="00F06907">
        <w:rPr>
          <w:rFonts w:ascii="Book Antiqua" w:eastAsia="宋体" w:hAnsi="Book Antiqua"/>
          <w:color w:val="000000" w:themeColor="text1"/>
        </w:rPr>
        <w:t>, 2021</w:t>
      </w:r>
      <w:bookmarkEnd w:id="9"/>
      <w:bookmarkEnd w:id="10"/>
      <w:bookmarkEnd w:id="11"/>
    </w:p>
    <w:p w14:paraId="605DD6A8" w14:textId="2C5FD34A"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Published online: </w:t>
      </w:r>
      <w:r w:rsidR="004A3ADC" w:rsidRPr="0004738B">
        <w:rPr>
          <w:rFonts w:ascii="Book Antiqua" w:eastAsia="Book Antiqua" w:hAnsi="Book Antiqua"/>
          <w:bCs/>
        </w:rPr>
        <w:t>August 16, 2021</w:t>
      </w:r>
    </w:p>
    <w:p w14:paraId="0B00D8E1" w14:textId="77777777" w:rsidR="00A77B3E" w:rsidRPr="0013496C" w:rsidRDefault="00A77B3E" w:rsidP="0013496C">
      <w:pPr>
        <w:spacing w:line="360" w:lineRule="auto"/>
        <w:jc w:val="both"/>
        <w:rPr>
          <w:rFonts w:ascii="Book Antiqua" w:hAnsi="Book Antiqua"/>
        </w:rPr>
        <w:sectPr w:rsidR="00A77B3E" w:rsidRPr="0013496C">
          <w:footerReference w:type="default" r:id="rId6"/>
          <w:pgSz w:w="12240" w:h="15840"/>
          <w:pgMar w:top="1440" w:right="1440" w:bottom="1440" w:left="1440" w:header="720" w:footer="720" w:gutter="0"/>
          <w:cols w:space="720"/>
          <w:docGrid w:linePitch="360"/>
        </w:sectPr>
      </w:pPr>
    </w:p>
    <w:p w14:paraId="3A8CEE2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lastRenderedPageBreak/>
        <w:t>Abstract</w:t>
      </w:r>
    </w:p>
    <w:p w14:paraId="4B9933C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BACKGROUND</w:t>
      </w:r>
    </w:p>
    <w:p w14:paraId="4F63F21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Triphalangeal thumb-polysyndactyly syndrome (TPT-PS) is a rare type of congenital limb deformity, and most studies focus on the genetics. Case reports of the sonographic characteristics of TPT-PS during pregnancy are rare.</w:t>
      </w:r>
    </w:p>
    <w:p w14:paraId="484B6147" w14:textId="77777777" w:rsidR="00A77B3E" w:rsidRPr="0013496C" w:rsidRDefault="00A77B3E" w:rsidP="0013496C">
      <w:pPr>
        <w:spacing w:line="360" w:lineRule="auto"/>
        <w:jc w:val="both"/>
        <w:rPr>
          <w:rFonts w:ascii="Book Antiqua" w:hAnsi="Book Antiqua"/>
        </w:rPr>
      </w:pPr>
    </w:p>
    <w:p w14:paraId="0EDFC3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CASE SUMMARY</w:t>
      </w:r>
    </w:p>
    <w:p w14:paraId="395ADB44" w14:textId="65A95B70"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A</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30-year-old </w:t>
      </w:r>
      <w:r w:rsidR="00933D2C">
        <w:rPr>
          <w:rFonts w:ascii="Book Antiqua" w:eastAsia="Book Antiqua" w:hAnsi="Book Antiqua" w:cs="Book Antiqua"/>
          <w:color w:val="000000"/>
        </w:rPr>
        <w:t>woman (</w:t>
      </w:r>
      <w:r w:rsidRPr="0013496C">
        <w:rPr>
          <w:rFonts w:ascii="Book Antiqua" w:eastAsia="Book Antiqua" w:hAnsi="Book Antiqua" w:cs="Book Antiqua"/>
          <w:color w:val="000000"/>
        </w:rPr>
        <w:t>G3P1</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who had pregnancies with TPT-PS fetuses is presented. The possibility of TPT-PS was shown by ultrasound performed at the 19</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pregnancy, featuring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and an abnormally widened thumb. Whole-exome sequencing was subsequently conducted. The results showed that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 xml:space="preserve">17 of </w:t>
      </w:r>
      <w:r w:rsidR="00DC4559">
        <w:rPr>
          <w:rFonts w:ascii="Book Antiqua" w:eastAsia="Book Antiqua" w:hAnsi="Book Antiqua" w:cs="Book Antiqua"/>
          <w:color w:val="000000"/>
        </w:rPr>
        <w:t xml:space="preserve">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w:t>
      </w:r>
      <w:r w:rsidR="00DC4559">
        <w:rPr>
          <w:rFonts w:ascii="Book Antiqua" w:eastAsia="Book Antiqua" w:hAnsi="Book Antiqua" w:cs="Book Antiqua"/>
          <w:color w:val="000000"/>
        </w:rPr>
        <w:t xml:space="preserve">gene </w:t>
      </w:r>
      <w:r w:rsidRPr="0013496C">
        <w:rPr>
          <w:rFonts w:ascii="Book Antiqua" w:eastAsia="Book Antiqua" w:hAnsi="Book Antiqua" w:cs="Book Antiqua"/>
          <w:color w:val="000000"/>
        </w:rPr>
        <w:t>had a heterozygous duplication, with a length of approximately 253 kb.</w:t>
      </w:r>
    </w:p>
    <w:p w14:paraId="6D9A7F2A" w14:textId="77777777" w:rsidR="00A77B3E" w:rsidRPr="0013496C" w:rsidRDefault="00A77B3E" w:rsidP="0013496C">
      <w:pPr>
        <w:spacing w:line="360" w:lineRule="auto"/>
        <w:jc w:val="both"/>
        <w:rPr>
          <w:rFonts w:ascii="Book Antiqua" w:hAnsi="Book Antiqua"/>
        </w:rPr>
      </w:pPr>
    </w:p>
    <w:p w14:paraId="5B0D68B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CONCLUSION</w:t>
      </w:r>
    </w:p>
    <w:p w14:paraId="2C7620A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suggest prenatal ultrasound examination combined with genetic testing to diagnose TPT-PS accurately and to help clinicians and patients make decisions.</w:t>
      </w:r>
    </w:p>
    <w:p w14:paraId="4ACF4BAF" w14:textId="77777777" w:rsidR="00A77B3E" w:rsidRPr="0013496C" w:rsidRDefault="00A77B3E" w:rsidP="0013496C">
      <w:pPr>
        <w:spacing w:line="360" w:lineRule="auto"/>
        <w:jc w:val="both"/>
        <w:rPr>
          <w:rFonts w:ascii="Book Antiqua" w:hAnsi="Book Antiqua"/>
        </w:rPr>
      </w:pPr>
    </w:p>
    <w:p w14:paraId="0D97481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Key Words: </w:t>
      </w:r>
      <w:r w:rsidRPr="0013496C">
        <w:rPr>
          <w:rFonts w:ascii="Book Antiqua" w:eastAsia="Book Antiqua" w:hAnsi="Book Antiqua" w:cs="Book Antiqua"/>
          <w:color w:val="000000"/>
        </w:rPr>
        <w:t>Congenital limb deformities; Ultrasound; Prenatal diagnosis; Polydactyly; Syndactyly; Case report</w:t>
      </w:r>
    </w:p>
    <w:p w14:paraId="054F7941" w14:textId="77777777" w:rsidR="00F872F5" w:rsidRDefault="00F872F5" w:rsidP="00F872F5">
      <w:pPr>
        <w:spacing w:line="360" w:lineRule="auto"/>
        <w:jc w:val="both"/>
        <w:rPr>
          <w:lang w:eastAsia="zh-CN"/>
        </w:rPr>
      </w:pPr>
      <w:bookmarkStart w:id="12" w:name="OLE_LINK10"/>
    </w:p>
    <w:p w14:paraId="54EB706E" w14:textId="77777777" w:rsidR="00F872F5" w:rsidRPr="00026CB8" w:rsidRDefault="00F872F5" w:rsidP="00F872F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745002E" w14:textId="77777777" w:rsidR="00F872F5" w:rsidRPr="009C101B" w:rsidRDefault="00F872F5" w:rsidP="00F872F5">
      <w:pPr>
        <w:spacing w:line="360" w:lineRule="auto"/>
        <w:jc w:val="both"/>
        <w:rPr>
          <w:lang w:eastAsia="zh-CN"/>
        </w:rPr>
      </w:pPr>
    </w:p>
    <w:p w14:paraId="2908E049" w14:textId="5D24C4D8" w:rsidR="00A843F0" w:rsidRDefault="00F872F5" w:rsidP="00F872F5">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A3C8E" w:rsidRPr="0013496C">
        <w:rPr>
          <w:rFonts w:ascii="Book Antiqua" w:eastAsia="Book Antiqua" w:hAnsi="Book Antiqua" w:cs="Book Antiqua"/>
          <w:color w:val="000000"/>
        </w:rPr>
        <w:t>Zhang S</w:t>
      </w:r>
      <w:r w:rsidR="00BF649B">
        <w:rPr>
          <w:rFonts w:ascii="Book Antiqua" w:eastAsia="Book Antiqua" w:hAnsi="Book Antiqua" w:cs="Book Antiqua"/>
          <w:color w:val="000000"/>
        </w:rPr>
        <w:t>J</w:t>
      </w:r>
      <w:r w:rsidR="001A3C8E" w:rsidRPr="0013496C">
        <w:rPr>
          <w:rFonts w:ascii="Book Antiqua" w:eastAsia="Book Antiqua" w:hAnsi="Book Antiqua" w:cs="Book Antiqua"/>
          <w:color w:val="000000"/>
        </w:rPr>
        <w:t>, Lin H</w:t>
      </w:r>
      <w:r w:rsidR="00BF649B">
        <w:rPr>
          <w:rFonts w:ascii="Book Antiqua" w:eastAsia="Book Antiqua" w:hAnsi="Book Antiqua" w:cs="Book Antiqua"/>
          <w:color w:val="000000"/>
        </w:rPr>
        <w:t>B</w:t>
      </w:r>
      <w:r w:rsidR="001A3C8E" w:rsidRPr="0013496C">
        <w:rPr>
          <w:rFonts w:ascii="Book Antiqua" w:eastAsia="Book Antiqua" w:hAnsi="Book Antiqua" w:cs="Book Antiqua"/>
          <w:color w:val="000000"/>
        </w:rPr>
        <w:t>, Jiang Q</w:t>
      </w:r>
      <w:r w:rsidR="00BF649B">
        <w:rPr>
          <w:rFonts w:ascii="Book Antiqua" w:eastAsia="Book Antiqua" w:hAnsi="Book Antiqua" w:cs="Book Antiqua"/>
          <w:color w:val="000000"/>
        </w:rPr>
        <w:t>X</w:t>
      </w:r>
      <w:r w:rsidR="001A3C8E" w:rsidRPr="0013496C">
        <w:rPr>
          <w:rFonts w:ascii="Book Antiqua" w:eastAsia="Book Antiqua" w:hAnsi="Book Antiqua" w:cs="Book Antiqua"/>
          <w:color w:val="000000"/>
        </w:rPr>
        <w:t>, He S</w:t>
      </w:r>
      <w:r w:rsidR="00BF649B">
        <w:rPr>
          <w:rFonts w:ascii="Book Antiqua" w:eastAsia="Book Antiqua" w:hAnsi="Book Antiqua" w:cs="Book Antiqua"/>
          <w:color w:val="000000"/>
        </w:rPr>
        <w:t>Z</w:t>
      </w:r>
      <w:r w:rsidR="001A3C8E" w:rsidRPr="0013496C">
        <w:rPr>
          <w:rFonts w:ascii="Book Antiqua" w:eastAsia="Book Antiqua" w:hAnsi="Book Antiqua" w:cs="Book Antiqua"/>
          <w:color w:val="000000"/>
        </w:rPr>
        <w:t xml:space="preserve">, </w:t>
      </w:r>
      <w:proofErr w:type="spellStart"/>
      <w:r w:rsidR="001A3C8E" w:rsidRPr="0013496C">
        <w:rPr>
          <w:rFonts w:ascii="Book Antiqua" w:eastAsia="Book Antiqua" w:hAnsi="Book Antiqua" w:cs="Book Antiqua"/>
          <w:color w:val="000000"/>
        </w:rPr>
        <w:t>Lyu</w:t>
      </w:r>
      <w:proofErr w:type="spellEnd"/>
      <w:r w:rsidR="001A3C8E" w:rsidRPr="0013496C">
        <w:rPr>
          <w:rFonts w:ascii="Book Antiqua" w:eastAsia="Book Antiqua" w:hAnsi="Book Antiqua" w:cs="Book Antiqua"/>
          <w:color w:val="000000"/>
        </w:rPr>
        <w:t xml:space="preserve"> G</w:t>
      </w:r>
      <w:r w:rsidR="00BF649B">
        <w:rPr>
          <w:rFonts w:ascii="Book Antiqua" w:eastAsia="Book Antiqua" w:hAnsi="Book Antiqua" w:cs="Book Antiqua"/>
          <w:color w:val="000000"/>
        </w:rPr>
        <w:t>R</w:t>
      </w:r>
      <w:r w:rsidR="001A3C8E" w:rsidRPr="0013496C">
        <w:rPr>
          <w:rFonts w:ascii="Book Antiqua" w:eastAsia="Book Antiqua" w:hAnsi="Book Antiqua" w:cs="Book Antiqua"/>
          <w:color w:val="000000"/>
        </w:rPr>
        <w:t>. Prenatal diagnosis of triphalangeal thumb-polysyndactyly syndrom</w:t>
      </w:r>
      <w:r w:rsidR="001A3C8E" w:rsidRPr="00DC4559">
        <w:rPr>
          <w:rFonts w:ascii="Book Antiqua" w:eastAsia="Book Antiqua" w:hAnsi="Book Antiqua" w:cs="Book Antiqua"/>
          <w:color w:val="000000"/>
        </w:rPr>
        <w:t>e</w:t>
      </w:r>
      <w:r w:rsidR="00BF649B" w:rsidRPr="00DC4559">
        <w:rPr>
          <w:rFonts w:ascii="Book Antiqua" w:eastAsia="Book Antiqua" w:hAnsi="Book Antiqua" w:cs="Book Antiqua"/>
          <w:color w:val="000000"/>
        </w:rPr>
        <w:t xml:space="preserve"> </w:t>
      </w:r>
      <w:r w:rsidR="00DC4559" w:rsidRPr="0058437E">
        <w:rPr>
          <w:rFonts w:ascii="Book Antiqua" w:eastAsia="Book Antiqua" w:hAnsi="Book Antiqua"/>
          <w:color w:val="000000"/>
        </w:rPr>
        <w:t>by</w:t>
      </w:r>
      <w:r w:rsidR="00DC4559" w:rsidRPr="00DC4559">
        <w:rPr>
          <w:rFonts w:ascii="Book Antiqua" w:eastAsia="Book Antiqua" w:hAnsi="Book Antiqua" w:cs="Book Antiqua"/>
          <w:color w:val="000000"/>
        </w:rPr>
        <w:t xml:space="preserve"> </w:t>
      </w:r>
      <w:r w:rsidR="001A3C8E" w:rsidRPr="00DC4559">
        <w:rPr>
          <w:rFonts w:ascii="Book Antiqua" w:eastAsia="Book Antiqua" w:hAnsi="Book Antiqua" w:cs="Book Antiqua"/>
          <w:color w:val="000000"/>
        </w:rPr>
        <w:t>ul</w:t>
      </w:r>
      <w:r w:rsidR="001A3C8E" w:rsidRPr="0013496C">
        <w:rPr>
          <w:rFonts w:ascii="Book Antiqua" w:eastAsia="Book Antiqua" w:hAnsi="Book Antiqua" w:cs="Book Antiqua"/>
          <w:color w:val="000000"/>
        </w:rPr>
        <w:t>trasonography combined with genetic testing</w:t>
      </w:r>
      <w:r w:rsidR="00BF649B">
        <w:rPr>
          <w:rFonts w:ascii="Book Antiqua" w:eastAsia="Book Antiqua" w:hAnsi="Book Antiqua" w:cs="Book Antiqua"/>
          <w:color w:val="000000"/>
        </w:rPr>
        <w:t>:</w:t>
      </w:r>
      <w:r w:rsidR="001A3C8E" w:rsidRPr="0013496C">
        <w:rPr>
          <w:rFonts w:ascii="Book Antiqua" w:eastAsia="Book Antiqua" w:hAnsi="Book Antiqua" w:cs="Book Antiqua"/>
          <w:color w:val="000000"/>
        </w:rPr>
        <w:t xml:space="preserve"> </w:t>
      </w:r>
      <w:r w:rsidR="00BF649B" w:rsidRPr="0013496C">
        <w:rPr>
          <w:rFonts w:ascii="Book Antiqua" w:eastAsia="Book Antiqua" w:hAnsi="Book Antiqua" w:cs="Book Antiqua"/>
          <w:color w:val="000000"/>
        </w:rPr>
        <w:t>A</w:t>
      </w:r>
      <w:r w:rsidR="001A3C8E" w:rsidRPr="0013496C">
        <w:rPr>
          <w:rFonts w:ascii="Book Antiqua" w:eastAsia="Book Antiqua" w:hAnsi="Book Antiqua" w:cs="Book Antiqua"/>
          <w:color w:val="000000"/>
        </w:rPr>
        <w:t xml:space="preserve"> case report. </w:t>
      </w:r>
      <w:r w:rsidR="001A3C8E" w:rsidRPr="0013496C">
        <w:rPr>
          <w:rFonts w:ascii="Book Antiqua" w:eastAsia="Book Antiqua" w:hAnsi="Book Antiqua" w:cs="Book Antiqua"/>
          <w:i/>
          <w:iCs/>
          <w:color w:val="000000"/>
        </w:rPr>
        <w:t>World J Clin Cases</w:t>
      </w:r>
      <w:r w:rsidR="001A3C8E" w:rsidRPr="0013496C">
        <w:rPr>
          <w:rFonts w:ascii="Book Antiqua" w:eastAsia="Book Antiqua" w:hAnsi="Book Antiqua" w:cs="Book Antiqua"/>
          <w:color w:val="000000"/>
        </w:rPr>
        <w:t xml:space="preserve"> 2021; </w:t>
      </w:r>
      <w:r w:rsidR="004A3ADC" w:rsidRPr="004A3ADC">
        <w:rPr>
          <w:rFonts w:ascii="Book Antiqua" w:eastAsia="Book Antiqua" w:hAnsi="Book Antiqua" w:cs="Book Antiqua"/>
          <w:color w:val="000000"/>
        </w:rPr>
        <w:t xml:space="preserve">9(23): </w:t>
      </w:r>
      <w:r w:rsidR="00A843F0" w:rsidRPr="00A843F0">
        <w:rPr>
          <w:rFonts w:ascii="Book Antiqua" w:eastAsia="Book Antiqua" w:hAnsi="Book Antiqua" w:cs="Book Antiqua"/>
          <w:color w:val="000000"/>
        </w:rPr>
        <w:t>6832-6838</w:t>
      </w:r>
      <w:r w:rsidR="004A3ADC" w:rsidRPr="004A3ADC">
        <w:rPr>
          <w:rFonts w:ascii="Book Antiqua" w:eastAsia="Book Antiqua" w:hAnsi="Book Antiqua" w:cs="Book Antiqua"/>
          <w:color w:val="000000"/>
        </w:rPr>
        <w:t xml:space="preserve"> </w:t>
      </w:r>
    </w:p>
    <w:p w14:paraId="5FC204BD" w14:textId="6C5FB5EA" w:rsidR="00A843F0" w:rsidRDefault="004A3ADC" w:rsidP="0013496C">
      <w:pPr>
        <w:spacing w:line="360" w:lineRule="auto"/>
        <w:jc w:val="both"/>
        <w:rPr>
          <w:rFonts w:ascii="Book Antiqua" w:eastAsia="Book Antiqua" w:hAnsi="Book Antiqua" w:cs="Book Antiqua"/>
          <w:color w:val="000000"/>
        </w:rPr>
      </w:pPr>
      <w:r w:rsidRPr="004A3ADC">
        <w:rPr>
          <w:rFonts w:ascii="Book Antiqua" w:eastAsia="Book Antiqua" w:hAnsi="Book Antiqua" w:cs="Book Antiqua"/>
          <w:color w:val="000000"/>
        </w:rPr>
        <w:t>URL: https://www.wjgnet.com/2307-8960/full/v9/i23/</w:t>
      </w:r>
      <w:r w:rsidR="00A843F0" w:rsidRPr="00A843F0">
        <w:rPr>
          <w:rFonts w:ascii="Book Antiqua" w:eastAsia="Book Antiqua" w:hAnsi="Book Antiqua" w:cs="Book Antiqua"/>
          <w:color w:val="000000"/>
        </w:rPr>
        <w:t>6832</w:t>
      </w:r>
      <w:r w:rsidRPr="004A3ADC">
        <w:rPr>
          <w:rFonts w:ascii="Book Antiqua" w:eastAsia="Book Antiqua" w:hAnsi="Book Antiqua" w:cs="Book Antiqua"/>
          <w:color w:val="000000"/>
        </w:rPr>
        <w:t xml:space="preserve">.htm </w:t>
      </w:r>
    </w:p>
    <w:p w14:paraId="569D6F30" w14:textId="1F077896" w:rsidR="00A77B3E" w:rsidRPr="0013496C" w:rsidRDefault="004A3ADC" w:rsidP="0013496C">
      <w:pPr>
        <w:spacing w:line="360" w:lineRule="auto"/>
        <w:jc w:val="both"/>
        <w:rPr>
          <w:rFonts w:ascii="Book Antiqua" w:hAnsi="Book Antiqua"/>
        </w:rPr>
      </w:pPr>
      <w:r w:rsidRPr="004A3ADC">
        <w:rPr>
          <w:rFonts w:ascii="Book Antiqua" w:eastAsia="Book Antiqua" w:hAnsi="Book Antiqua" w:cs="Book Antiqua"/>
          <w:color w:val="000000"/>
        </w:rPr>
        <w:t>DOI: https://dx.doi.org/10.12998/wjcc.v9.i23.</w:t>
      </w:r>
      <w:r w:rsidR="00A843F0" w:rsidRPr="00A843F0">
        <w:rPr>
          <w:rFonts w:ascii="Book Antiqua" w:eastAsia="Book Antiqua" w:hAnsi="Book Antiqua" w:cs="Book Antiqua"/>
          <w:color w:val="000000"/>
        </w:rPr>
        <w:t>6832</w:t>
      </w:r>
    </w:p>
    <w:bookmarkEnd w:id="12"/>
    <w:p w14:paraId="70BF6BC3" w14:textId="77777777" w:rsidR="00A77B3E" w:rsidRPr="0013496C" w:rsidRDefault="00A77B3E" w:rsidP="0013496C">
      <w:pPr>
        <w:spacing w:line="360" w:lineRule="auto"/>
        <w:jc w:val="both"/>
        <w:rPr>
          <w:rFonts w:ascii="Book Antiqua" w:hAnsi="Book Antiqua"/>
        </w:rPr>
      </w:pPr>
    </w:p>
    <w:p w14:paraId="7A96042F" w14:textId="5CEDECE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Core Tip: </w:t>
      </w:r>
      <w:r w:rsidRPr="0013496C">
        <w:rPr>
          <w:rFonts w:ascii="Book Antiqua" w:eastAsia="Book Antiqua" w:hAnsi="Book Antiqua" w:cs="Book Antiqua"/>
          <w:color w:val="000000"/>
        </w:rPr>
        <w:t>Triphalangeal thumb-polysyndactyly syndrome (TPT-PS) is a rare type of congenital limb deformity that has autosomal dominant inheritance. A case of TPT-PS diagnosed by ultrasound in pregnancy is presented. Features of antenatal ultrasound include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 abnormally widened thumb or thumb shaped like a trident (bifida), and the absence of interphalangeal space between fingers. This case also shows that heterozygous duplication encompassing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 xml:space="preserve">17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is related to TPT-PS.</w:t>
      </w:r>
    </w:p>
    <w:p w14:paraId="2A21FCD3" w14:textId="77777777" w:rsidR="00BF649B" w:rsidRDefault="00BF649B" w:rsidP="0013496C">
      <w:pPr>
        <w:spacing w:line="360" w:lineRule="auto"/>
        <w:jc w:val="both"/>
        <w:rPr>
          <w:rFonts w:ascii="Book Antiqua" w:hAnsi="Book Antiqua"/>
        </w:rPr>
        <w:sectPr w:rsidR="00BF649B">
          <w:pgSz w:w="12240" w:h="15840"/>
          <w:pgMar w:top="1440" w:right="1440" w:bottom="1440" w:left="1440" w:header="720" w:footer="720" w:gutter="0"/>
          <w:cols w:space="720"/>
          <w:docGrid w:linePitch="360"/>
        </w:sectPr>
      </w:pPr>
    </w:p>
    <w:p w14:paraId="65C4AF4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lastRenderedPageBreak/>
        <w:t>INTRODUCTION</w:t>
      </w:r>
    </w:p>
    <w:p w14:paraId="4585F9BC" w14:textId="4E20AEB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Triphalangeal thumb-polysyndactyly syndrome (TPT-PS, OMIM-174500), also known as</w:t>
      </w:r>
      <w:r w:rsidR="00BF649B" w:rsidRPr="00BF649B">
        <w:rPr>
          <w:rFonts w:ascii="Book Antiqua" w:eastAsia="Book Antiqua" w:hAnsi="Book Antiqua" w:cs="Book Antiqua"/>
          <w:color w:val="000000"/>
        </w:rPr>
        <w:t xml:space="preserve"> preaxial polydactyly </w:t>
      </w:r>
      <w:r w:rsidR="00BF649B">
        <w:rPr>
          <w:rFonts w:ascii="Book Antiqua" w:eastAsia="Book Antiqua" w:hAnsi="Book Antiqua" w:cs="Book Antiqua"/>
          <w:color w:val="000000"/>
        </w:rPr>
        <w:t>t</w:t>
      </w:r>
      <w:r w:rsidR="00BF649B" w:rsidRPr="00BF649B">
        <w:rPr>
          <w:rFonts w:ascii="Book Antiqua" w:eastAsia="Book Antiqua" w:hAnsi="Book Antiqua" w:cs="Book Antiqua"/>
          <w:color w:val="000000"/>
        </w:rPr>
        <w:t>ype II</w:t>
      </w:r>
      <w:r w:rsidRPr="0013496C">
        <w:rPr>
          <w:rFonts w:ascii="Book Antiqua" w:eastAsia="Book Antiqua" w:hAnsi="Book Antiqua" w:cs="Book Antiqua"/>
          <w:color w:val="000000"/>
        </w:rPr>
        <w:t>, is an autosomal dominant anomaly characterized by triphalangeal thumbs, pre- and post</w:t>
      </w:r>
      <w:r w:rsidR="00DC4559">
        <w:rPr>
          <w:rFonts w:ascii="Book Antiqua" w:eastAsia="Book Antiqua" w:hAnsi="Book Antiqua" w:cs="Book Antiqua"/>
          <w:color w:val="000000"/>
        </w:rPr>
        <w:t>-</w:t>
      </w:r>
      <w:r w:rsidRPr="0013496C">
        <w:rPr>
          <w:rFonts w:ascii="Book Antiqua" w:eastAsia="Book Antiqua" w:hAnsi="Book Antiqua" w:cs="Book Antiqua"/>
          <w:color w:val="000000"/>
        </w:rPr>
        <w:t>axial polydactyly, complex polysyndactyly, and isolated syndactyly</w:t>
      </w:r>
      <w:r w:rsidRPr="0013496C">
        <w:rPr>
          <w:rFonts w:ascii="Book Antiqua" w:eastAsia="Book Antiqua" w:hAnsi="Book Antiqua" w:cs="Book Antiqua"/>
          <w:color w:val="000000"/>
          <w:vertAlign w:val="superscript"/>
        </w:rPr>
        <w:t>[1]</w:t>
      </w:r>
      <w:r w:rsidRPr="0013496C">
        <w:rPr>
          <w:rFonts w:ascii="Book Antiqua" w:eastAsia="Book Antiqua" w:hAnsi="Book Antiqua" w:cs="Book Antiqua"/>
          <w:color w:val="000000"/>
        </w:rPr>
        <w:t xml:space="preserve">. During limb development, sonic hedgehog (SHH), normally expressed in the zone of polarizing activity (ZPA) in the posterior limb bud, regulates the anterior-posterior axis of the limb </w:t>
      </w:r>
      <w:proofErr w:type="gramStart"/>
      <w:r w:rsidRPr="0013496C">
        <w:rPr>
          <w:rFonts w:ascii="Book Antiqua" w:eastAsia="Book Antiqua" w:hAnsi="Book Antiqua" w:cs="Book Antiqua"/>
          <w:color w:val="000000"/>
        </w:rPr>
        <w:t>bud</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2]</w:t>
      </w:r>
      <w:r w:rsidRPr="0013496C">
        <w:rPr>
          <w:rFonts w:ascii="Book Antiqua" w:eastAsia="Book Antiqua" w:hAnsi="Book Antiqua" w:cs="Book Antiqua"/>
          <w:color w:val="000000"/>
        </w:rPr>
        <w:t xml:space="preserve">. The expression of SHH in the limb bud is regulated by an enhancer known as ZPA regulatory sequence (ZRS), which is a highly conserved noncoding sequence lying within intron 5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approximately 1 Mb upstream of SHH</w:t>
      </w:r>
      <w:r w:rsidRPr="0013496C">
        <w:rPr>
          <w:rFonts w:ascii="Book Antiqua" w:eastAsia="Book Antiqua" w:hAnsi="Book Antiqua" w:cs="Book Antiqua"/>
          <w:color w:val="000000"/>
          <w:vertAlign w:val="superscript"/>
        </w:rPr>
        <w:t>[3]</w:t>
      </w:r>
      <w:r w:rsidRPr="0013496C">
        <w:rPr>
          <w:rFonts w:ascii="Book Antiqua" w:eastAsia="Book Antiqua" w:hAnsi="Book Antiqua" w:cs="Book Antiqua"/>
          <w:color w:val="000000"/>
        </w:rPr>
        <w:t>. Disruption of ZRS can lead to additional expression of SHH at the anterior part of the limb bud, which finally causes TPT-</w:t>
      </w:r>
      <w:proofErr w:type="gramStart"/>
      <w:r w:rsidRPr="0013496C">
        <w:rPr>
          <w:rFonts w:ascii="Book Antiqua" w:eastAsia="Book Antiqua" w:hAnsi="Book Antiqua" w:cs="Book Antiqua"/>
          <w:color w:val="000000"/>
        </w:rPr>
        <w:t>PS</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4]</w:t>
      </w:r>
      <w:r w:rsidRPr="0013496C">
        <w:rPr>
          <w:rFonts w:ascii="Book Antiqua" w:eastAsia="Book Antiqua" w:hAnsi="Book Antiqua" w:cs="Book Antiqua"/>
          <w:color w:val="000000"/>
        </w:rPr>
        <w:t xml:space="preserve">. A review of the literature shows that point mutations in </w:t>
      </w:r>
      <w:proofErr w:type="gramStart"/>
      <w:r w:rsidRPr="0013496C">
        <w:rPr>
          <w:rFonts w:ascii="Book Antiqua" w:eastAsia="Book Antiqua" w:hAnsi="Book Antiqua" w:cs="Book Antiqua"/>
          <w:color w:val="000000"/>
        </w:rPr>
        <w:t>ZRS</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3,5,6]</w:t>
      </w:r>
      <w:r w:rsidRPr="0013496C">
        <w:rPr>
          <w:rFonts w:ascii="Book Antiqua" w:eastAsia="Book Antiqua" w:hAnsi="Book Antiqua" w:cs="Book Antiqua"/>
          <w:color w:val="000000"/>
        </w:rPr>
        <w:t>, point mutations in pre-ZRS</w:t>
      </w:r>
      <w:r w:rsidRPr="0013496C">
        <w:rPr>
          <w:rFonts w:ascii="Book Antiqua" w:eastAsia="Book Antiqua" w:hAnsi="Book Antiqua" w:cs="Book Antiqua"/>
          <w:color w:val="000000"/>
          <w:vertAlign w:val="superscript"/>
        </w:rPr>
        <w:t>[4]</w:t>
      </w:r>
      <w:r w:rsidRPr="0013496C">
        <w:rPr>
          <w:rFonts w:ascii="Book Antiqua" w:eastAsia="Book Antiqua" w:hAnsi="Book Antiqua" w:cs="Book Antiqua"/>
          <w:color w:val="000000"/>
        </w:rPr>
        <w:t>, and duplications including ZRS can cause TPT-PS</w:t>
      </w:r>
      <w:r w:rsidRPr="0013496C">
        <w:rPr>
          <w:rFonts w:ascii="Book Antiqua" w:eastAsia="Book Antiqua" w:hAnsi="Book Antiqua" w:cs="Book Antiqua"/>
          <w:color w:val="000000"/>
          <w:vertAlign w:val="superscript"/>
        </w:rPr>
        <w:t>[1,7-12]</w:t>
      </w:r>
      <w:r w:rsidRPr="0013496C">
        <w:rPr>
          <w:rFonts w:ascii="Book Antiqua" w:eastAsia="Book Antiqua" w:hAnsi="Book Antiqua" w:cs="Book Antiqua"/>
          <w:color w:val="000000"/>
        </w:rPr>
        <w:t>. A collection of genetic abnormalities causing TPT-PS is presented in Table 1.</w:t>
      </w:r>
    </w:p>
    <w:p w14:paraId="3FCA7631" w14:textId="0AA1EAC2" w:rsidR="00A77B3E" w:rsidRPr="0013496C" w:rsidRDefault="001A3C8E" w:rsidP="00CF343F">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Most of the literature reporting TPT-PS focuses on the genetics, but genetic testing is difficult to perform in prenatal screening because of its high cost. By ultrasonography, polydactyly can be detected as early as the 10</w:t>
      </w:r>
      <w:r w:rsidRPr="0013496C">
        <w:rPr>
          <w:rFonts w:ascii="Book Antiqua" w:eastAsia="Book Antiqua" w:hAnsi="Book Antiqua" w:cs="Book Antiqua"/>
          <w:color w:val="000000"/>
          <w:vertAlign w:val="superscript"/>
        </w:rPr>
        <w:t>th</w:t>
      </w:r>
      <w:r w:rsidR="00746852">
        <w:rPr>
          <w:rFonts w:ascii="Book Antiqua" w:hAnsi="Book Antiqua" w:cs="Book Antiqua" w:hint="eastAsia"/>
          <w:color w:val="000000"/>
          <w:lang w:eastAsia="zh-CN"/>
        </w:rPr>
        <w:t xml:space="preserve"> </w:t>
      </w:r>
      <w:r w:rsidRPr="0013496C">
        <w:rPr>
          <w:rFonts w:ascii="Book Antiqua" w:eastAsia="Book Antiqua" w:hAnsi="Book Antiqua" w:cs="Book Antiqua"/>
          <w:color w:val="000000"/>
        </w:rPr>
        <w:t xml:space="preserve">wk of </w:t>
      </w:r>
      <w:proofErr w:type="gramStart"/>
      <w:r w:rsidRPr="0013496C">
        <w:rPr>
          <w:rFonts w:ascii="Book Antiqua" w:eastAsia="Book Antiqua" w:hAnsi="Book Antiqua" w:cs="Book Antiqua"/>
          <w:color w:val="000000"/>
        </w:rPr>
        <w:t>gestation</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13]</w:t>
      </w:r>
      <w:r w:rsidRPr="0013496C">
        <w:rPr>
          <w:rFonts w:ascii="Book Antiqua" w:eastAsia="Book Antiqua" w:hAnsi="Book Antiqua" w:cs="Book Antiqua"/>
          <w:color w:val="000000"/>
        </w:rPr>
        <w:t xml:space="preserve">. It is considered to be present if an extra digit containing bone is </w:t>
      </w:r>
      <w:proofErr w:type="gramStart"/>
      <w:r w:rsidRPr="0013496C">
        <w:rPr>
          <w:rFonts w:ascii="Book Antiqua" w:eastAsia="Book Antiqua" w:hAnsi="Book Antiqua" w:cs="Book Antiqua"/>
          <w:color w:val="000000"/>
        </w:rPr>
        <w:t>detected</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14]</w:t>
      </w:r>
      <w:r w:rsidRPr="0013496C">
        <w:rPr>
          <w:rFonts w:ascii="Book Antiqua" w:eastAsia="Book Antiqua" w:hAnsi="Book Antiqua" w:cs="Book Antiqua"/>
          <w:color w:val="000000"/>
        </w:rPr>
        <w:t xml:space="preserve">. With improvements in ultrasound imaging technology, the detection rate of polydactyly has significantly increased. Whole-exome sequencing (WES) is an important way to detect abnormal genes associated with fetal structural malformations and can be an appropriate tool to confirm abnormal ultrasound findings during </w:t>
      </w:r>
      <w:proofErr w:type="gramStart"/>
      <w:r w:rsidRPr="0013496C">
        <w:rPr>
          <w:rFonts w:ascii="Book Antiqua" w:eastAsia="Book Antiqua" w:hAnsi="Book Antiqua" w:cs="Book Antiqua"/>
          <w:color w:val="000000"/>
        </w:rPr>
        <w:t>pregnancy</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15]</w:t>
      </w:r>
      <w:r w:rsidRPr="0013496C">
        <w:rPr>
          <w:rFonts w:ascii="Book Antiqua" w:eastAsia="Book Antiqua" w:hAnsi="Book Antiqua" w:cs="Book Antiqua"/>
          <w:color w:val="000000"/>
        </w:rPr>
        <w:t>. At present, there is little literature reporting the sonographic characteristics of TPT-PS during pregnancy. Here, we report a case of TPT-PS with a summary of its prenatal sonographic features and show that heterozygous duplication encompassing exons 1</w:t>
      </w:r>
      <w:r w:rsidR="00BF649B">
        <w:rPr>
          <w:rFonts w:ascii="Book Antiqua" w:eastAsia="Book Antiqua" w:hAnsi="Book Antiqua" w:cs="Book Antiqua"/>
          <w:color w:val="000000"/>
        </w:rPr>
        <w:t>-</w:t>
      </w:r>
      <w:r w:rsidRPr="0013496C">
        <w:rPr>
          <w:rFonts w:ascii="Book Antiqua" w:eastAsia="Book Antiqua" w:hAnsi="Book Antiqua" w:cs="Book Antiqua"/>
          <w:color w:val="000000"/>
        </w:rPr>
        <w:t>17 of the</w:t>
      </w:r>
      <w:r w:rsidRPr="0058437E">
        <w:rPr>
          <w:rFonts w:ascii="Book Antiqua" w:eastAsia="Book Antiqua" w:hAnsi="Book Antiqua" w:cs="Book Antiqua"/>
          <w:i/>
          <w:color w:val="000000"/>
        </w:rPr>
        <w:t xml:space="preserve"> LMBR1</w:t>
      </w:r>
      <w:r w:rsidRPr="0013496C">
        <w:rPr>
          <w:rFonts w:ascii="Book Antiqua" w:eastAsia="Book Antiqua" w:hAnsi="Book Antiqua" w:cs="Book Antiqua"/>
          <w:color w:val="000000"/>
        </w:rPr>
        <w:t xml:space="preserve"> gene with a length of approximately 253 kb is also related to TPT-PS.</w:t>
      </w:r>
    </w:p>
    <w:p w14:paraId="552507EC" w14:textId="77777777" w:rsidR="00A77B3E" w:rsidRPr="0013496C" w:rsidRDefault="00A77B3E" w:rsidP="0013496C">
      <w:pPr>
        <w:spacing w:line="360" w:lineRule="auto"/>
        <w:jc w:val="both"/>
        <w:rPr>
          <w:rFonts w:ascii="Book Antiqua" w:hAnsi="Book Antiqua"/>
        </w:rPr>
      </w:pPr>
    </w:p>
    <w:p w14:paraId="08ADC59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CASE PRESENTATION</w:t>
      </w:r>
    </w:p>
    <w:p w14:paraId="0D814DE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Chief complaints</w:t>
      </w:r>
    </w:p>
    <w:p w14:paraId="349664EB" w14:textId="3BAAA18B"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In July 2020, a 30-year-old female patient at the 19</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pregnancy (G3P1) was admitted to our hospital due to a history of abnormal pregnancies.</w:t>
      </w:r>
    </w:p>
    <w:p w14:paraId="08AA6896" w14:textId="77777777" w:rsidR="00A77B3E" w:rsidRPr="0013496C" w:rsidRDefault="00A77B3E" w:rsidP="0013496C">
      <w:pPr>
        <w:spacing w:line="360" w:lineRule="auto"/>
        <w:jc w:val="both"/>
        <w:rPr>
          <w:rFonts w:ascii="Book Antiqua" w:hAnsi="Book Antiqua"/>
        </w:rPr>
      </w:pPr>
    </w:p>
    <w:p w14:paraId="0C7AF479"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History of present illness</w:t>
      </w:r>
    </w:p>
    <w:p w14:paraId="64017F5A" w14:textId="515F060C"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The patient suffered from malformation of both hands and the right foot (Figure 1</w:t>
      </w:r>
      <w:r w:rsidR="0059364B">
        <w:rPr>
          <w:rFonts w:ascii="Book Antiqua" w:eastAsia="Book Antiqua" w:hAnsi="Book Antiqua" w:cs="Book Antiqua"/>
          <w:color w:val="000000"/>
        </w:rPr>
        <w:t>A-D</w:t>
      </w:r>
      <w:r w:rsidRPr="0013496C">
        <w:rPr>
          <w:rFonts w:ascii="Book Antiqua" w:eastAsia="Book Antiqua" w:hAnsi="Book Antiqua" w:cs="Book Antiqua"/>
          <w:color w:val="000000"/>
        </w:rPr>
        <w:t>).</w:t>
      </w:r>
    </w:p>
    <w:p w14:paraId="50E4BE73" w14:textId="77777777" w:rsidR="0059364B" w:rsidRPr="0013496C" w:rsidRDefault="0059364B" w:rsidP="0013496C">
      <w:pPr>
        <w:spacing w:line="360" w:lineRule="auto"/>
        <w:jc w:val="both"/>
        <w:rPr>
          <w:rFonts w:ascii="Book Antiqua" w:hAnsi="Book Antiqua"/>
          <w:lang w:eastAsia="zh-CN"/>
        </w:rPr>
      </w:pPr>
    </w:p>
    <w:p w14:paraId="3E2F856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History of past illness</w:t>
      </w:r>
    </w:p>
    <w:p w14:paraId="401D12C9" w14:textId="586D07E3"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In 2015, a baby boy was born with triphalangeal thumbs, pre- and post</w:t>
      </w:r>
      <w:r w:rsidR="00DC4559">
        <w:rPr>
          <w:rFonts w:ascii="Book Antiqua" w:eastAsia="Book Antiqua" w:hAnsi="Book Antiqua" w:cs="Book Antiqua"/>
          <w:color w:val="000000"/>
        </w:rPr>
        <w:t>-</w:t>
      </w:r>
      <w:r w:rsidRPr="0013496C">
        <w:rPr>
          <w:rFonts w:ascii="Book Antiqua" w:eastAsia="Book Antiqua" w:hAnsi="Book Antiqua" w:cs="Book Antiqua"/>
          <w:color w:val="000000"/>
        </w:rPr>
        <w:t>axial polysyndactyly, and cutaneous fusion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DC4559" w:rsidRPr="0013496C">
        <w:rPr>
          <w:rFonts w:ascii="Book Antiqua" w:eastAsia="Book Antiqua" w:hAnsi="Book Antiqua" w:cs="Book Antiqua"/>
          <w:color w:val="000000"/>
        </w:rPr>
        <w:t>4</w:t>
      </w:r>
      <w:r w:rsidR="00DC4559" w:rsidRPr="0013496C">
        <w:rPr>
          <w:rFonts w:ascii="Book Antiqua" w:eastAsia="Book Antiqua" w:hAnsi="Book Antiqua" w:cs="Book Antiqua"/>
          <w:color w:val="000000"/>
          <w:vertAlign w:val="superscript"/>
        </w:rPr>
        <w:t>th</w:t>
      </w:r>
      <w:r w:rsidR="00DC4559">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(Figure 1</w:t>
      </w:r>
      <w:r w:rsidR="00BA0664">
        <w:rPr>
          <w:rFonts w:ascii="Book Antiqua" w:eastAsia="Book Antiqua" w:hAnsi="Book Antiqua" w:cs="Book Antiqua"/>
          <w:color w:val="000000"/>
        </w:rPr>
        <w:t>E-H</w:t>
      </w:r>
      <w:r w:rsidRPr="0013496C">
        <w:rPr>
          <w:rFonts w:ascii="Book Antiqua" w:eastAsia="Book Antiqua" w:hAnsi="Book Antiqua" w:cs="Book Antiqua"/>
          <w:color w:val="000000"/>
        </w:rPr>
        <w:t>). In 2017, a pregnancy ended in miscarriage with a fetus demonstrating triphalangeal thumbs and complex polysyndactyly. According to the sonogram, there was thumb polydactyly shaped like a trident (bifida) and the absence of interphalangeal space between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DC4559" w:rsidRPr="0013496C">
        <w:rPr>
          <w:rFonts w:ascii="Book Antiqua" w:eastAsia="Book Antiqua" w:hAnsi="Book Antiqua" w:cs="Book Antiqua"/>
          <w:color w:val="000000"/>
        </w:rPr>
        <w:t>4</w:t>
      </w:r>
      <w:r w:rsidR="00DC4559" w:rsidRPr="0013496C">
        <w:rPr>
          <w:rFonts w:ascii="Book Antiqua" w:eastAsia="Book Antiqua" w:hAnsi="Book Antiqua" w:cs="Book Antiqua"/>
          <w:color w:val="000000"/>
          <w:vertAlign w:val="superscript"/>
        </w:rPr>
        <w:t>th</w:t>
      </w:r>
      <w:r w:rsidR="00DC4559">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(Figure 1</w:t>
      </w:r>
      <w:r w:rsidR="00690668">
        <w:rPr>
          <w:rFonts w:ascii="Book Antiqua" w:eastAsia="Book Antiqua" w:hAnsi="Book Antiqua" w:cs="Book Antiqua"/>
          <w:color w:val="000000"/>
        </w:rPr>
        <w:t>I-L</w:t>
      </w:r>
      <w:r w:rsidRPr="0013496C">
        <w:rPr>
          <w:rFonts w:ascii="Book Antiqua" w:eastAsia="Book Antiqua" w:hAnsi="Book Antiqua" w:cs="Book Antiqua"/>
          <w:color w:val="000000"/>
        </w:rPr>
        <w:t>).</w:t>
      </w:r>
    </w:p>
    <w:p w14:paraId="31871262" w14:textId="77777777" w:rsidR="00690668" w:rsidRDefault="00690668" w:rsidP="0013496C">
      <w:pPr>
        <w:spacing w:line="360" w:lineRule="auto"/>
        <w:jc w:val="both"/>
        <w:rPr>
          <w:rFonts w:ascii="Book Antiqua" w:eastAsia="Book Antiqua" w:hAnsi="Book Antiqua" w:cs="Book Antiqua"/>
          <w:b/>
          <w:i/>
          <w:color w:val="000000"/>
        </w:rPr>
      </w:pPr>
    </w:p>
    <w:p w14:paraId="17E78A61" w14:textId="3F5EC3B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Personal and family history</w:t>
      </w:r>
    </w:p>
    <w:p w14:paraId="2EDB9488" w14:textId="77777777" w:rsidR="00690668" w:rsidRPr="0013496C" w:rsidRDefault="00690668" w:rsidP="00690668">
      <w:pPr>
        <w:spacing w:line="360" w:lineRule="auto"/>
        <w:jc w:val="both"/>
        <w:rPr>
          <w:rFonts w:ascii="Book Antiqua" w:hAnsi="Book Antiqua"/>
        </w:rPr>
      </w:pPr>
      <w:r w:rsidRPr="00690668">
        <w:rPr>
          <w:rFonts w:ascii="Book Antiqua" w:hAnsi="Book Antiqua"/>
        </w:rPr>
        <w:t>No deformity was found in the patient's parents or relatives.</w:t>
      </w:r>
    </w:p>
    <w:p w14:paraId="2ADEC170" w14:textId="77777777" w:rsidR="00A77B3E" w:rsidRPr="0013496C" w:rsidRDefault="00A77B3E" w:rsidP="0013496C">
      <w:pPr>
        <w:spacing w:line="360" w:lineRule="auto"/>
        <w:jc w:val="both"/>
        <w:rPr>
          <w:rFonts w:ascii="Book Antiqua" w:hAnsi="Book Antiqua"/>
        </w:rPr>
      </w:pPr>
    </w:p>
    <w:p w14:paraId="3EAFB54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Physical examination</w:t>
      </w:r>
    </w:p>
    <w:p w14:paraId="75C9A16E" w14:textId="65C2F1A0"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Physical examination showed that the pregnant woman had triphalangeal thumbs, pre- and post</w:t>
      </w:r>
      <w:r w:rsidR="00933D2C">
        <w:rPr>
          <w:rFonts w:ascii="Book Antiqua" w:eastAsia="Book Antiqua" w:hAnsi="Book Antiqua" w:cs="Book Antiqua"/>
          <w:color w:val="000000"/>
        </w:rPr>
        <w:t>-</w:t>
      </w:r>
      <w:r w:rsidRPr="0013496C">
        <w:rPr>
          <w:rFonts w:ascii="Book Antiqua" w:eastAsia="Book Antiqua" w:hAnsi="Book Antiqua" w:cs="Book Antiqua"/>
          <w:color w:val="000000"/>
        </w:rPr>
        <w:t>axial polysyndactyly, and cutaneous fusion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accompanied by deviant posture of the hands, while the index finger was unaffected. Her right foot manifested postaxial polysyndactyly (Figure 1</w:t>
      </w:r>
      <w:r w:rsidR="00B8148E">
        <w:rPr>
          <w:rFonts w:ascii="Book Antiqua" w:eastAsia="Book Antiqua" w:hAnsi="Book Antiqua" w:cs="Book Antiqua"/>
          <w:color w:val="000000"/>
        </w:rPr>
        <w:t>A-D</w:t>
      </w:r>
      <w:r w:rsidRPr="0013496C">
        <w:rPr>
          <w:rFonts w:ascii="Book Antiqua" w:eastAsia="Book Antiqua" w:hAnsi="Book Antiqua" w:cs="Book Antiqua"/>
          <w:color w:val="000000"/>
        </w:rPr>
        <w:t>).</w:t>
      </w:r>
    </w:p>
    <w:p w14:paraId="5342EDD9" w14:textId="77777777" w:rsidR="00A77B3E" w:rsidRPr="0013496C" w:rsidRDefault="00A77B3E" w:rsidP="0013496C">
      <w:pPr>
        <w:spacing w:line="360" w:lineRule="auto"/>
        <w:jc w:val="both"/>
        <w:rPr>
          <w:rFonts w:ascii="Book Antiqua" w:hAnsi="Book Antiqua"/>
        </w:rPr>
      </w:pPr>
    </w:p>
    <w:p w14:paraId="49AB857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Laboratory examinations</w:t>
      </w:r>
    </w:p>
    <w:p w14:paraId="542BBB5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Laboratory examinations showed no abnormalities.</w:t>
      </w:r>
    </w:p>
    <w:p w14:paraId="2CBF9ACE" w14:textId="77777777" w:rsidR="00A77B3E" w:rsidRPr="0013496C" w:rsidRDefault="00A77B3E" w:rsidP="0013496C">
      <w:pPr>
        <w:spacing w:line="360" w:lineRule="auto"/>
        <w:jc w:val="both"/>
        <w:rPr>
          <w:rFonts w:ascii="Book Antiqua" w:hAnsi="Book Antiqua"/>
        </w:rPr>
      </w:pPr>
    </w:p>
    <w:p w14:paraId="4DA2974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i/>
          <w:color w:val="000000"/>
        </w:rPr>
        <w:t>Imaging examinations</w:t>
      </w:r>
    </w:p>
    <w:p w14:paraId="71920203" w14:textId="240326CD"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On ultrasound, hands with six metacarpals were documented. Through multiplane scanning, an echo of the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was evident, and the thumb </w:t>
      </w:r>
      <w:r w:rsidRPr="0013496C">
        <w:rPr>
          <w:rFonts w:ascii="Book Antiqua" w:eastAsia="Book Antiqua" w:hAnsi="Book Antiqua" w:cs="Book Antiqua"/>
          <w:color w:val="000000"/>
        </w:rPr>
        <w:lastRenderedPageBreak/>
        <w:t>appeared be doubled, leaving the thumb abnormally widened. The morphological appearance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was plausibly normal at the beginning of our examination. However, no separation of those digits was detected throughout the examination, leading to a diagnosis of syndactyly (Figure 1</w:t>
      </w:r>
      <w:r w:rsidR="003B3FA7">
        <w:rPr>
          <w:rFonts w:ascii="Book Antiqua" w:eastAsia="Book Antiqua" w:hAnsi="Book Antiqua" w:cs="Book Antiqua"/>
          <w:color w:val="000000"/>
        </w:rPr>
        <w:t>O and P</w:t>
      </w:r>
      <w:r w:rsidRPr="0013496C">
        <w:rPr>
          <w:rFonts w:ascii="Book Antiqua" w:eastAsia="Book Antiqua" w:hAnsi="Book Antiqua" w:cs="Book Antiqua"/>
          <w:color w:val="000000"/>
        </w:rPr>
        <w:t>).</w:t>
      </w:r>
    </w:p>
    <w:p w14:paraId="09642607" w14:textId="77777777" w:rsidR="00A77B3E" w:rsidRPr="0013496C" w:rsidRDefault="00A77B3E" w:rsidP="0013496C">
      <w:pPr>
        <w:spacing w:line="360" w:lineRule="auto"/>
        <w:jc w:val="both"/>
        <w:rPr>
          <w:rFonts w:ascii="Book Antiqua" w:hAnsi="Book Antiqua"/>
        </w:rPr>
      </w:pPr>
    </w:p>
    <w:p w14:paraId="6213949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FINAL DIAGNOSIS</w:t>
      </w:r>
    </w:p>
    <w:p w14:paraId="24391C1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The final diagnosis was TPT-PS.</w:t>
      </w:r>
    </w:p>
    <w:p w14:paraId="3DF8262E" w14:textId="77777777" w:rsidR="00A77B3E" w:rsidRPr="0013496C" w:rsidRDefault="00A77B3E" w:rsidP="0013496C">
      <w:pPr>
        <w:spacing w:line="360" w:lineRule="auto"/>
        <w:jc w:val="both"/>
        <w:rPr>
          <w:rFonts w:ascii="Book Antiqua" w:hAnsi="Book Antiqua"/>
        </w:rPr>
      </w:pPr>
    </w:p>
    <w:p w14:paraId="73DD7B8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TREATMENT</w:t>
      </w:r>
    </w:p>
    <w:p w14:paraId="12D94C41" w14:textId="5762EF4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According to the observed deformities, such as hands with six metacarpals, an extra digit at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an abnormally widened thumb, polysyndactyly was considered. Given that the patient had abnormal fetuses in three consecutive pregnancies and that the X-ray examination of herself and her son demonstrated a triphalangeal thumb, TPT-PS was diagnosed. After prenatal consultation, the patient chose WES to make a definite diagnosis and requested termination of the pregnancy.</w:t>
      </w:r>
    </w:p>
    <w:p w14:paraId="354F1B7A" w14:textId="27F457C6" w:rsidR="00A77B3E" w:rsidRPr="0013496C" w:rsidRDefault="001A3C8E" w:rsidP="005D4D3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At the 20</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wk</w:t>
      </w:r>
      <w:proofErr w:type="spellEnd"/>
      <w:r w:rsidRPr="0013496C">
        <w:rPr>
          <w:rFonts w:ascii="Book Antiqua" w:eastAsia="Book Antiqua" w:hAnsi="Book Antiqua" w:cs="Book Antiqua"/>
          <w:color w:val="000000"/>
        </w:rPr>
        <w:t xml:space="preserve"> of gestation, ultrasound-guided cordocentesis was conducted with amniotic cavity injection of ethacridine lactate (</w:t>
      </w:r>
      <w:proofErr w:type="spellStart"/>
      <w:r w:rsidRPr="0013496C">
        <w:rPr>
          <w:rFonts w:ascii="Book Antiqua" w:eastAsia="Book Antiqua" w:hAnsi="Book Antiqua" w:cs="Book Antiqua"/>
          <w:color w:val="000000"/>
        </w:rPr>
        <w:t>Rivanol</w:t>
      </w:r>
      <w:proofErr w:type="spellEnd"/>
      <w:r w:rsidRPr="0013496C">
        <w:rPr>
          <w:rFonts w:ascii="Book Antiqua" w:eastAsia="Book Antiqua" w:hAnsi="Book Antiqua" w:cs="Book Antiqua"/>
          <w:color w:val="000000"/>
        </w:rPr>
        <w:t xml:space="preserve">, Guangxi </w:t>
      </w:r>
      <w:proofErr w:type="spellStart"/>
      <w:r w:rsidRPr="0013496C">
        <w:rPr>
          <w:rFonts w:ascii="Book Antiqua" w:eastAsia="Book Antiqua" w:hAnsi="Book Antiqua" w:cs="Book Antiqua"/>
          <w:color w:val="000000"/>
        </w:rPr>
        <w:t>Hefeng</w:t>
      </w:r>
      <w:proofErr w:type="spellEnd"/>
      <w:r w:rsidRPr="0013496C">
        <w:rPr>
          <w:rFonts w:ascii="Book Antiqua" w:eastAsia="Book Antiqua" w:hAnsi="Book Antiqua" w:cs="Book Antiqua"/>
          <w:color w:val="000000"/>
        </w:rPr>
        <w:t xml:space="preserve"> Pharmaceutical Co., Ltd., China) for labor induction. Umbilical cord blood (3.5 mL) was successfully obtained. The peripheral blood of the pregnant woman, her husband</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her son was also extracted for WES analysis.</w:t>
      </w:r>
      <w:r w:rsidR="005D4D37" w:rsidRPr="005D4D37">
        <w:t xml:space="preserve"> </w:t>
      </w:r>
      <w:r w:rsidR="005D4D37" w:rsidRPr="005D4D37">
        <w:rPr>
          <w:rFonts w:ascii="Book Antiqua" w:eastAsia="Book Antiqua" w:hAnsi="Book Antiqua" w:cs="Book Antiqua"/>
          <w:color w:val="000000"/>
        </w:rPr>
        <w:t>However, none of the patient's parents or relatives were willing to undergo a blood draw for genetic testing.</w:t>
      </w:r>
    </w:p>
    <w:p w14:paraId="36DDE433" w14:textId="3325E60C" w:rsidR="00A77B3E" w:rsidRPr="0013496C" w:rsidRDefault="001A3C8E" w:rsidP="005D4D3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The fetus was stillborn 1</w:t>
      </w:r>
      <w:r w:rsidR="003F3E65">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d after </w:t>
      </w:r>
      <w:proofErr w:type="spellStart"/>
      <w:r w:rsidRPr="0013496C">
        <w:rPr>
          <w:rFonts w:ascii="Book Antiqua" w:eastAsia="Book Antiqua" w:hAnsi="Book Antiqua" w:cs="Book Antiqua"/>
          <w:color w:val="000000"/>
        </w:rPr>
        <w:t>Rivanol</w:t>
      </w:r>
      <w:proofErr w:type="spellEnd"/>
      <w:r w:rsidRPr="0013496C">
        <w:rPr>
          <w:rFonts w:ascii="Book Antiqua" w:eastAsia="Book Antiqua" w:hAnsi="Book Antiqua" w:cs="Book Antiqua"/>
          <w:color w:val="000000"/>
        </w:rPr>
        <w:t xml:space="preserve"> injection. Postmortem and X-ray examination of the aborted fetus showed six metacarpals, triphalangeal thumbs, fused extra preaxial fingers, and cutaneous syndactyly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digits with a knob-like pedicled finger, while the index finger was unaffected (Figure 1</w:t>
      </w:r>
      <w:r w:rsidR="005B1777">
        <w:rPr>
          <w:rFonts w:ascii="Book Antiqua" w:eastAsia="Book Antiqua" w:hAnsi="Book Antiqua" w:cs="Book Antiqua"/>
          <w:color w:val="000000"/>
        </w:rPr>
        <w:t>M and N</w:t>
      </w:r>
      <w:r w:rsidRPr="0013496C">
        <w:rPr>
          <w:rFonts w:ascii="Book Antiqua" w:eastAsia="Book Antiqua" w:hAnsi="Book Antiqua" w:cs="Book Antiqua"/>
          <w:color w:val="000000"/>
        </w:rPr>
        <w:t>). Additionally, the right foot presented postaxial polysyndactyly.</w:t>
      </w:r>
    </w:p>
    <w:p w14:paraId="798839F0" w14:textId="77777777" w:rsidR="00A77B3E" w:rsidRPr="0013496C" w:rsidRDefault="00A77B3E" w:rsidP="0013496C">
      <w:pPr>
        <w:spacing w:line="360" w:lineRule="auto"/>
        <w:jc w:val="both"/>
        <w:rPr>
          <w:rFonts w:ascii="Book Antiqua" w:hAnsi="Book Antiqua"/>
        </w:rPr>
      </w:pPr>
    </w:p>
    <w:p w14:paraId="7A239BF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OUTCOME AND FOLLOW-UP</w:t>
      </w:r>
    </w:p>
    <w:p w14:paraId="4323C653" w14:textId="5FB8E774"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Twenty-four days after the extraction, WES showed a heterozygous duplication encompassing exons 1</w:t>
      </w:r>
      <w:r w:rsidR="0052020D">
        <w:rPr>
          <w:rFonts w:ascii="Book Antiqua" w:eastAsia="Book Antiqua" w:hAnsi="Book Antiqua" w:cs="Book Antiqua"/>
          <w:color w:val="000000"/>
        </w:rPr>
        <w:t>-</w:t>
      </w:r>
      <w:r w:rsidRPr="0013496C">
        <w:rPr>
          <w:rFonts w:ascii="Book Antiqua" w:eastAsia="Book Antiqua" w:hAnsi="Book Antiqua" w:cs="Book Antiqua"/>
          <w:color w:val="000000"/>
        </w:rPr>
        <w:t xml:space="preserve">17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(NM_022458.3) in the fetus, the pregnant woman</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her son. </w:t>
      </w:r>
      <w:r w:rsidR="00446CF1" w:rsidRPr="00446CF1">
        <w:rPr>
          <w:rFonts w:ascii="Book Antiqua" w:eastAsia="Book Antiqua" w:hAnsi="Book Antiqua" w:cs="Book Antiqua"/>
          <w:color w:val="000000"/>
        </w:rPr>
        <w:t>The size of their duplication was 253</w:t>
      </w:r>
      <w:r w:rsidR="00D02226">
        <w:rPr>
          <w:rFonts w:ascii="Book Antiqua" w:eastAsia="Book Antiqua" w:hAnsi="Book Antiqua" w:cs="Book Antiqua"/>
          <w:color w:val="000000"/>
        </w:rPr>
        <w:t xml:space="preserve"> </w:t>
      </w:r>
      <w:r w:rsidR="00446CF1" w:rsidRPr="00446CF1">
        <w:rPr>
          <w:rFonts w:ascii="Book Antiqua" w:eastAsia="Book Antiqua" w:hAnsi="Book Antiqua" w:cs="Book Antiqua"/>
          <w:color w:val="000000"/>
        </w:rPr>
        <w:t>kb.</w:t>
      </w:r>
      <w:r w:rsidRPr="0013496C">
        <w:rPr>
          <w:rFonts w:ascii="Book Antiqua" w:eastAsia="Book Antiqua" w:hAnsi="Book Antiqua" w:cs="Book Antiqua"/>
          <w:color w:val="000000"/>
        </w:rPr>
        <w:t xml:space="preserve"> According to the inclusion criteria set by the American College of Medical Genetics and Genomics (ACMG), the Clinical Genome Resource (</w:t>
      </w:r>
      <w:proofErr w:type="spellStart"/>
      <w:r w:rsidRPr="0013496C">
        <w:rPr>
          <w:rFonts w:ascii="Book Antiqua" w:eastAsia="Book Antiqua" w:hAnsi="Book Antiqua" w:cs="Book Antiqua"/>
          <w:color w:val="000000"/>
        </w:rPr>
        <w:t>ClinGen</w:t>
      </w:r>
      <w:proofErr w:type="spellEnd"/>
      <w:r w:rsidRPr="0013496C">
        <w:rPr>
          <w:rFonts w:ascii="Book Antiqua" w:eastAsia="Book Antiqua" w:hAnsi="Book Antiqua" w:cs="Book Antiqua"/>
          <w:color w:val="000000"/>
        </w:rPr>
        <w:t>), the disease gene variation database, and literature reports, the duplication was confirmed as a pathogenic variation, and TPT-PS was confirmed. The duplication was absent from the patient’s husband.</w:t>
      </w:r>
    </w:p>
    <w:p w14:paraId="4E7C2569" w14:textId="77777777" w:rsidR="00A77B3E" w:rsidRPr="0013496C" w:rsidRDefault="00A77B3E" w:rsidP="0013496C">
      <w:pPr>
        <w:spacing w:line="360" w:lineRule="auto"/>
        <w:jc w:val="both"/>
        <w:rPr>
          <w:rFonts w:ascii="Book Antiqua" w:hAnsi="Book Antiqua"/>
        </w:rPr>
      </w:pPr>
    </w:p>
    <w:p w14:paraId="0BB3FD0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DISCUSSION</w:t>
      </w:r>
    </w:p>
    <w:p w14:paraId="12FE746C" w14:textId="5A2FD379"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report a case of prenatal sonographic detection of a fetus with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TPT-PS. Subsequently, autopsy, X-ray examination, history investigation</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 and WES were used to verify the ultrasound diagnosis. In the history investigation, we found that the pregnant woman had abnormal fetuses in the last two pregnancies. WES revealed a duplication spanning exons 1-17 </w:t>
      </w:r>
      <w:r w:rsidR="00933D2C">
        <w:rPr>
          <w:rFonts w:ascii="Book Antiqua" w:eastAsia="Book Antiqua" w:hAnsi="Book Antiqua" w:cs="Book Antiqua"/>
          <w:color w:val="000000"/>
        </w:rPr>
        <w:t>of</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including ZRS. This research may shed light on methods for prenatal TPT-PS diagnosis.</w:t>
      </w:r>
    </w:p>
    <w:p w14:paraId="46C51146" w14:textId="0A3A6DC3"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First, there was a diversity of phenotypes, including triphalangeal thumbs, pre- and post</w:t>
      </w:r>
      <w:r w:rsidR="00933D2C">
        <w:rPr>
          <w:rFonts w:ascii="Book Antiqua" w:eastAsia="Book Antiqua" w:hAnsi="Book Antiqua" w:cs="Book Antiqua"/>
          <w:color w:val="000000"/>
        </w:rPr>
        <w:t>-</w:t>
      </w:r>
      <w:r w:rsidRPr="0013496C">
        <w:rPr>
          <w:rFonts w:ascii="Book Antiqua" w:eastAsia="Book Antiqua" w:hAnsi="Book Antiqua" w:cs="Book Antiqua"/>
          <w:color w:val="000000"/>
        </w:rPr>
        <w:t xml:space="preserve">axial polydactyly, and webbing of the digits. Therefore, the sonographic features include the following: </w:t>
      </w:r>
      <w:r w:rsidR="0059364B">
        <w:rPr>
          <w:rFonts w:ascii="Book Antiqua" w:eastAsia="Book Antiqua" w:hAnsi="Book Antiqua" w:cs="Book Antiqua"/>
          <w:color w:val="000000"/>
        </w:rPr>
        <w:t>(1</w:t>
      </w:r>
      <w:r w:rsidRPr="0013496C">
        <w:rPr>
          <w:rFonts w:ascii="Book Antiqua" w:eastAsia="Book Antiqua" w:hAnsi="Book Antiqua" w:cs="Book Antiqua"/>
          <w:color w:val="000000"/>
        </w:rPr>
        <w:t xml:space="preserve">) </w:t>
      </w:r>
      <w:r w:rsidR="0059364B" w:rsidRPr="0013496C">
        <w:rPr>
          <w:rFonts w:ascii="Book Antiqua" w:eastAsia="Book Antiqua" w:hAnsi="Book Antiqua" w:cs="Book Antiqua"/>
          <w:color w:val="000000"/>
        </w:rPr>
        <w:t>A</w:t>
      </w:r>
      <w:r w:rsidRPr="0013496C">
        <w:rPr>
          <w:rFonts w:ascii="Book Antiqua" w:eastAsia="Book Antiqua" w:hAnsi="Book Antiqua" w:cs="Book Antiqua"/>
          <w:color w:val="000000"/>
        </w:rPr>
        <w:t xml:space="preserve">n extremely widened or bifurcated thumb accompanied by additional echo of </w:t>
      </w:r>
      <w:proofErr w:type="spellStart"/>
      <w:r w:rsidRPr="0013496C">
        <w:rPr>
          <w:rFonts w:ascii="Book Antiqua" w:eastAsia="Book Antiqua" w:hAnsi="Book Antiqua" w:cs="Book Antiqua"/>
          <w:color w:val="000000"/>
        </w:rPr>
        <w:t>phalangeals</w:t>
      </w:r>
      <w:proofErr w:type="spellEnd"/>
      <w:r w:rsidRPr="0013496C">
        <w:rPr>
          <w:rFonts w:ascii="Book Antiqua" w:eastAsia="Book Antiqua" w:hAnsi="Book Antiqua" w:cs="Book Antiqua"/>
          <w:color w:val="000000"/>
        </w:rPr>
        <w:t xml:space="preserve"> and, in some cases, metacarpals; </w:t>
      </w:r>
      <w:r w:rsidR="0059364B">
        <w:rPr>
          <w:rFonts w:ascii="Book Antiqua" w:eastAsia="Book Antiqua" w:hAnsi="Book Antiqua" w:cs="Book Antiqua"/>
          <w:color w:val="000000"/>
        </w:rPr>
        <w:t>(2</w:t>
      </w:r>
      <w:r w:rsidRPr="0013496C">
        <w:rPr>
          <w:rFonts w:ascii="Book Antiqua" w:eastAsia="Book Antiqua" w:hAnsi="Book Antiqua" w:cs="Book Antiqua"/>
          <w:color w:val="000000"/>
        </w:rPr>
        <w:t xml:space="preserve">) </w:t>
      </w:r>
      <w:r w:rsidR="00933D2C">
        <w:rPr>
          <w:rFonts w:ascii="Book Antiqua" w:eastAsia="Book Antiqua" w:hAnsi="Book Antiqua" w:cs="Book Antiqua"/>
          <w:color w:val="000000"/>
        </w:rPr>
        <w:t>a</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redundant echo of soft tissue with or without a bony echo at the postaxial field; and </w:t>
      </w:r>
      <w:r w:rsidR="0059364B">
        <w:rPr>
          <w:rFonts w:ascii="Book Antiqua" w:eastAsia="Book Antiqua" w:hAnsi="Book Antiqua" w:cs="Book Antiqua"/>
          <w:color w:val="000000"/>
        </w:rPr>
        <w:t>(3</w:t>
      </w:r>
      <w:r w:rsidRPr="0013496C">
        <w:rPr>
          <w:rFonts w:ascii="Book Antiqua" w:eastAsia="Book Antiqua" w:hAnsi="Book Antiqua" w:cs="Book Antiqua"/>
          <w:color w:val="000000"/>
        </w:rPr>
        <w:t xml:space="preserve">) </w:t>
      </w:r>
      <w:r w:rsidR="00933D2C">
        <w:rPr>
          <w:rFonts w:ascii="Book Antiqua" w:eastAsia="Book Antiqua" w:hAnsi="Book Antiqua" w:cs="Book Antiqua"/>
          <w:color w:val="000000"/>
        </w:rPr>
        <w:t>a</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 xml:space="preserve">lack of interphalangeal space and/or fingers that never separate throughout the examination. Polydactyly and/or syndactyly of the lower extremities can sometimes be detected. These features can lead to a preliminary diagnosis of TPT-PS. When suspected by ultrasound, the triphalangeal thumb and polydactyly should be confirmed in the coronal and axial planes. Three-dimensional ultrasonography might be helpful to provide more details for the evaluation. Given that polydactyly is associated with approximately 300 syndromic abnormalities and that the presence of a triphalangeal thumb can be predictive of other combined congenital anomalies, further ultrasound scans are essential for the </w:t>
      </w:r>
      <w:r w:rsidR="00933D2C">
        <w:rPr>
          <w:rFonts w:ascii="Book Antiqua" w:eastAsia="Book Antiqua" w:hAnsi="Book Antiqua" w:cs="Book Antiqua"/>
          <w:color w:val="000000"/>
        </w:rPr>
        <w:t>exclusion</w:t>
      </w:r>
      <w:r w:rsidR="00933D2C"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t>of other anomalies</w:t>
      </w:r>
      <w:r w:rsidRPr="0013496C">
        <w:rPr>
          <w:rFonts w:ascii="Book Antiqua" w:eastAsia="Book Antiqua" w:hAnsi="Book Antiqua" w:cs="Book Antiqua"/>
          <w:color w:val="000000"/>
          <w:vertAlign w:val="superscript"/>
        </w:rPr>
        <w:t>[16-18]</w:t>
      </w:r>
      <w:r w:rsidRPr="0013496C">
        <w:rPr>
          <w:rFonts w:ascii="Book Antiqua" w:eastAsia="Book Antiqua" w:hAnsi="Book Antiqua" w:cs="Book Antiqua"/>
          <w:color w:val="000000"/>
        </w:rPr>
        <w:t xml:space="preserve">. However, it is still difficult </w:t>
      </w:r>
      <w:r w:rsidRPr="0013496C">
        <w:rPr>
          <w:rFonts w:ascii="Book Antiqua" w:eastAsia="Book Antiqua" w:hAnsi="Book Antiqua" w:cs="Book Antiqua"/>
          <w:color w:val="000000"/>
        </w:rPr>
        <w:lastRenderedPageBreak/>
        <w:t xml:space="preserve">to diagnose </w:t>
      </w:r>
      <w:r w:rsidRPr="00B65B29">
        <w:rPr>
          <w:rFonts w:ascii="Book Antiqua" w:eastAsia="Book Antiqua" w:hAnsi="Book Antiqua" w:cs="Book Antiqua"/>
          <w:color w:val="000000"/>
          <w:highlight w:val="yellow"/>
        </w:rPr>
        <w:t>TP</w:t>
      </w:r>
      <w:commentRangeStart w:id="13"/>
      <w:r w:rsidRPr="00B65B29">
        <w:rPr>
          <w:rFonts w:ascii="Book Antiqua" w:eastAsia="Book Antiqua" w:hAnsi="Book Antiqua" w:cs="Book Antiqua"/>
          <w:color w:val="000000"/>
          <w:highlight w:val="yellow"/>
        </w:rPr>
        <w:t>T</w:t>
      </w:r>
      <w:r w:rsidR="00746852" w:rsidRPr="00B65B29">
        <w:rPr>
          <w:rFonts w:ascii="Book Antiqua" w:eastAsia="Book Antiqua" w:hAnsi="Book Antiqua" w:cs="Book Antiqua"/>
          <w:color w:val="000000"/>
          <w:highlight w:val="yellow"/>
        </w:rPr>
        <w:t>-</w:t>
      </w:r>
      <w:r w:rsidRPr="00B65B29">
        <w:rPr>
          <w:rFonts w:ascii="Book Antiqua" w:eastAsia="Book Antiqua" w:hAnsi="Book Antiqua" w:cs="Book Antiqua"/>
          <w:color w:val="000000"/>
          <w:highlight w:val="yellow"/>
        </w:rPr>
        <w:t>PS</w:t>
      </w:r>
      <w:commentRangeEnd w:id="13"/>
      <w:r w:rsidR="009D76B6">
        <w:rPr>
          <w:rStyle w:val="a3"/>
        </w:rPr>
        <w:commentReference w:id="13"/>
      </w:r>
      <w:r w:rsidRPr="0013496C">
        <w:rPr>
          <w:rFonts w:ascii="Book Antiqua" w:eastAsia="Book Antiqua" w:hAnsi="Book Antiqua" w:cs="Book Antiqua"/>
          <w:color w:val="000000"/>
        </w:rPr>
        <w:t xml:space="preserve"> accurately </w:t>
      </w:r>
      <w:r w:rsidR="00933D2C">
        <w:rPr>
          <w:rFonts w:ascii="Book Antiqua" w:eastAsia="Book Antiqua" w:hAnsi="Book Antiqua" w:cs="Book Antiqua"/>
          <w:color w:val="000000"/>
        </w:rPr>
        <w:t xml:space="preserve">by </w:t>
      </w:r>
      <w:r w:rsidRPr="0013496C">
        <w:rPr>
          <w:rFonts w:ascii="Book Antiqua" w:eastAsia="Book Antiqua" w:hAnsi="Book Antiqua" w:cs="Book Antiqua"/>
          <w:color w:val="000000"/>
        </w:rPr>
        <w:t>prenatal ultrasonography</w:t>
      </w:r>
      <w:r w:rsidR="00933D2C" w:rsidRPr="00933D2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only</w:t>
      </w:r>
      <w:r w:rsidRPr="0013496C">
        <w:rPr>
          <w:rFonts w:ascii="Book Antiqua" w:eastAsia="Book Antiqua" w:hAnsi="Book Antiqua" w:cs="Book Antiqua"/>
          <w:color w:val="000000"/>
        </w:rPr>
        <w:t>. Hence, additional information is needed to confirm this diagnosis.</w:t>
      </w:r>
    </w:p>
    <w:p w14:paraId="1134938F" w14:textId="77777777"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 xml:space="preserve">Second, because TPT-PS is an autosomal dominant malformation, a detailed survey of the patient’s history will be conducive to a prenatal diagnosis. It should be noted that mild and subclinical limb phenotypes without the presence of a triphalangeal thumb may occur in patients who are presumed to be unaffected. For instance, family members who do not have a triphalangeal thumb might have broadness of the thumb or a double flexion fold in the thumb. These mild anomalies might not cause evident aesthetic or functional problems, so the report will indicate that the individual is as unaffected. Consequently, the width, number of flexion folds, strength, and digital opposition of the thumb and whether the lunula of the thumb is duplicated should be evaluated when investigating the patient’s </w:t>
      </w:r>
      <w:proofErr w:type="gramStart"/>
      <w:r w:rsidRPr="0013496C">
        <w:rPr>
          <w:rFonts w:ascii="Book Antiqua" w:eastAsia="Book Antiqua" w:hAnsi="Book Antiqua" w:cs="Book Antiqua"/>
          <w:color w:val="000000"/>
        </w:rPr>
        <w:t>history</w:t>
      </w:r>
      <w:r w:rsidRPr="0013496C">
        <w:rPr>
          <w:rFonts w:ascii="Book Antiqua" w:eastAsia="Book Antiqua" w:hAnsi="Book Antiqua" w:cs="Book Antiqua"/>
          <w:color w:val="000000"/>
          <w:vertAlign w:val="superscript"/>
        </w:rPr>
        <w:t>[</w:t>
      </w:r>
      <w:proofErr w:type="gramEnd"/>
      <w:r w:rsidRPr="0013496C">
        <w:rPr>
          <w:rFonts w:ascii="Book Antiqua" w:eastAsia="Book Antiqua" w:hAnsi="Book Antiqua" w:cs="Book Antiqua"/>
          <w:color w:val="000000"/>
          <w:vertAlign w:val="superscript"/>
        </w:rPr>
        <w:t>19]</w:t>
      </w:r>
      <w:r w:rsidRPr="0013496C">
        <w:rPr>
          <w:rFonts w:ascii="Book Antiqua" w:eastAsia="Book Antiqua" w:hAnsi="Book Antiqua" w:cs="Book Antiqua"/>
          <w:color w:val="000000"/>
        </w:rPr>
        <w:t>.</w:t>
      </w:r>
    </w:p>
    <w:p w14:paraId="290D825C" w14:textId="5B66A6C4" w:rsidR="00A77B3E" w:rsidRPr="0013496C" w:rsidRDefault="001A3C8E" w:rsidP="00EE2557">
      <w:pPr>
        <w:spacing w:line="360" w:lineRule="auto"/>
        <w:ind w:firstLineChars="100" w:firstLine="240"/>
        <w:jc w:val="both"/>
        <w:rPr>
          <w:rFonts w:ascii="Book Antiqua" w:hAnsi="Book Antiqua"/>
        </w:rPr>
      </w:pPr>
      <w:r w:rsidRPr="0013496C">
        <w:rPr>
          <w:rFonts w:ascii="Book Antiqua" w:eastAsia="Book Antiqua" w:hAnsi="Book Antiqua" w:cs="Book Antiqua"/>
          <w:color w:val="000000"/>
        </w:rPr>
        <w:t xml:space="preserve">Last, the pathogenic gene of TPT-PS was confirmed to be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which </w:t>
      </w:r>
      <w:r w:rsidR="00933D2C">
        <w:rPr>
          <w:rFonts w:ascii="Book Antiqua" w:eastAsia="Book Antiqua" w:hAnsi="Book Antiqua" w:cs="Book Antiqua"/>
          <w:color w:val="000000"/>
        </w:rPr>
        <w:t xml:space="preserve">is </w:t>
      </w:r>
      <w:r w:rsidRPr="0013496C">
        <w:rPr>
          <w:rFonts w:ascii="Book Antiqua" w:eastAsia="Book Antiqua" w:hAnsi="Book Antiqua" w:cs="Book Antiqua"/>
          <w:color w:val="000000"/>
        </w:rPr>
        <w:t>mapped to chromosome 7q36.3</w:t>
      </w:r>
      <w:r w:rsidRPr="0013496C">
        <w:rPr>
          <w:rFonts w:ascii="Book Antiqua" w:eastAsia="Book Antiqua" w:hAnsi="Book Antiqua" w:cs="Book Antiqua"/>
          <w:color w:val="000000"/>
          <w:vertAlign w:val="superscript"/>
        </w:rPr>
        <w:t>[1]</w:t>
      </w:r>
      <w:r w:rsidRPr="0013496C">
        <w:rPr>
          <w:rFonts w:ascii="Book Antiqua" w:eastAsia="Book Antiqua" w:hAnsi="Book Antiqua" w:cs="Book Antiqua"/>
          <w:color w:val="000000"/>
        </w:rPr>
        <w:t xml:space="preserve">. In our case, all the affected individuals with available samples for WES carried the mutation of the </w:t>
      </w:r>
      <w:r w:rsidRPr="0058437E">
        <w:rPr>
          <w:rFonts w:ascii="Book Antiqua" w:eastAsia="Book Antiqua" w:hAnsi="Book Antiqua" w:cs="Book Antiqua"/>
          <w:i/>
          <w:color w:val="000000"/>
        </w:rPr>
        <w:t>LMBR1</w:t>
      </w:r>
      <w:r w:rsidRPr="0013496C">
        <w:rPr>
          <w:rFonts w:ascii="Book Antiqua" w:eastAsia="Book Antiqua" w:hAnsi="Book Antiqua" w:cs="Book Antiqua"/>
          <w:color w:val="000000"/>
        </w:rPr>
        <w:t xml:space="preserve"> gene, while the unaffected individual did not, confirming that the mutation is </w:t>
      </w:r>
      <w:proofErr w:type="spellStart"/>
      <w:r w:rsidRPr="0013496C">
        <w:rPr>
          <w:rFonts w:ascii="Book Antiqua" w:eastAsia="Book Antiqua" w:hAnsi="Book Antiqua" w:cs="Book Antiqua"/>
          <w:color w:val="000000"/>
        </w:rPr>
        <w:t>cosegregated</w:t>
      </w:r>
      <w:proofErr w:type="spellEnd"/>
      <w:r w:rsidRPr="0013496C">
        <w:rPr>
          <w:rFonts w:ascii="Book Antiqua" w:eastAsia="Book Antiqua" w:hAnsi="Book Antiqua" w:cs="Book Antiqua"/>
          <w:color w:val="000000"/>
        </w:rPr>
        <w:t xml:space="preserve"> in this family. Hence, genetic testing is an ideal approach to confirm the ultrasound diagnosis.</w:t>
      </w:r>
      <w:r w:rsidR="00EE2557" w:rsidRPr="00EE2557">
        <w:t xml:space="preserve"> </w:t>
      </w:r>
      <w:r w:rsidR="00EE2557" w:rsidRPr="00EE2557">
        <w:rPr>
          <w:rFonts w:ascii="Book Antiqua" w:eastAsia="Book Antiqua" w:hAnsi="Book Antiqua" w:cs="Book Antiqua"/>
          <w:color w:val="000000"/>
        </w:rPr>
        <w:t xml:space="preserve">Several case studies have reported the use of genetic testing after abnormal ultrasound </w:t>
      </w:r>
      <w:proofErr w:type="gramStart"/>
      <w:r w:rsidR="00EE2557" w:rsidRPr="00EE2557">
        <w:rPr>
          <w:rFonts w:ascii="Book Antiqua" w:eastAsia="Book Antiqua" w:hAnsi="Book Antiqua" w:cs="Book Antiqua"/>
          <w:color w:val="000000"/>
        </w:rPr>
        <w:t>findings</w:t>
      </w:r>
      <w:r w:rsidR="00EE2557" w:rsidRPr="00EE2557">
        <w:rPr>
          <w:rFonts w:ascii="Book Antiqua" w:eastAsia="Book Antiqua" w:hAnsi="Book Antiqua" w:cs="Book Antiqua"/>
          <w:color w:val="000000"/>
          <w:vertAlign w:val="superscript"/>
        </w:rPr>
        <w:t>[</w:t>
      </w:r>
      <w:proofErr w:type="gramEnd"/>
      <w:r w:rsidR="00EE2557" w:rsidRPr="00EE2557">
        <w:rPr>
          <w:rFonts w:ascii="Book Antiqua" w:eastAsia="Book Antiqua" w:hAnsi="Book Antiqua" w:cs="Book Antiqua"/>
          <w:color w:val="000000"/>
          <w:vertAlign w:val="superscript"/>
        </w:rPr>
        <w:t>20-22]</w:t>
      </w:r>
      <w:r w:rsidR="00EE2557" w:rsidRPr="00EE2557">
        <w:rPr>
          <w:rFonts w:ascii="Book Antiqua" w:eastAsia="Book Antiqua" w:hAnsi="Book Antiqua" w:cs="Book Antiqua"/>
          <w:color w:val="000000"/>
        </w:rPr>
        <w:t xml:space="preserve">. Chen and </w:t>
      </w:r>
      <w:proofErr w:type="gramStart"/>
      <w:r w:rsidR="00EE2557" w:rsidRPr="00EE2557">
        <w:rPr>
          <w:rFonts w:ascii="Book Antiqua" w:eastAsia="Book Antiqua" w:hAnsi="Book Antiqua" w:cs="Book Antiqua"/>
          <w:color w:val="000000"/>
        </w:rPr>
        <w:t>Huang</w:t>
      </w:r>
      <w:r w:rsidR="00EE2557" w:rsidRPr="00EE2557">
        <w:rPr>
          <w:rFonts w:ascii="Book Antiqua" w:eastAsia="Book Antiqua" w:hAnsi="Book Antiqua" w:cs="Book Antiqua"/>
          <w:color w:val="000000"/>
          <w:vertAlign w:val="superscript"/>
        </w:rPr>
        <w:t>[</w:t>
      </w:r>
      <w:proofErr w:type="gramEnd"/>
      <w:r w:rsidR="00EE2557" w:rsidRPr="00EE2557">
        <w:rPr>
          <w:rFonts w:ascii="Book Antiqua" w:eastAsia="Book Antiqua" w:hAnsi="Book Antiqua" w:cs="Book Antiqua"/>
          <w:color w:val="000000"/>
          <w:vertAlign w:val="superscript"/>
        </w:rPr>
        <w:t>20]</w:t>
      </w:r>
      <w:r w:rsidR="00EE2557" w:rsidRPr="00EE2557">
        <w:rPr>
          <w:rFonts w:ascii="Book Antiqua" w:eastAsia="Book Antiqua" w:hAnsi="Book Antiqua" w:cs="Book Antiqua"/>
          <w:color w:val="000000"/>
        </w:rPr>
        <w:t xml:space="preserve"> reported a case of Apert syndrome diagnosed by prenatal ultrasound combined with </w:t>
      </w:r>
      <w:r w:rsidR="003F3E65" w:rsidRPr="003F3E65">
        <w:rPr>
          <w:rFonts w:ascii="Book Antiqua" w:eastAsia="Book Antiqua" w:hAnsi="Book Antiqua" w:cs="Book Antiqua"/>
          <w:color w:val="000000"/>
        </w:rPr>
        <w:t>magnetic resonance imaging</w:t>
      </w:r>
      <w:r w:rsidR="00EE2557" w:rsidRPr="00EE2557">
        <w:rPr>
          <w:rFonts w:ascii="Book Antiqua" w:eastAsia="Book Antiqua" w:hAnsi="Book Antiqua" w:cs="Book Antiqua"/>
          <w:color w:val="000000"/>
        </w:rPr>
        <w:t xml:space="preserve"> and WES using a method similar to ours. As a screening tool, ultrasound mainly provides diagnostic information regarding the phenotypes of genetic syndromes. Additional genetic testing is performed for genotypic confirmation of the ultrasound findings. With the advent of the era of precision medicine, ultrasound screening combined with genetic testing may become a trend in the diagnosis of genetic syndromes.</w:t>
      </w:r>
      <w:r w:rsidR="00EE2557">
        <w:rPr>
          <w:rFonts w:ascii="Book Antiqua" w:eastAsia="Book Antiqua" w:hAnsi="Book Antiqua" w:cs="Book Antiqua"/>
          <w:color w:val="000000"/>
        </w:rPr>
        <w:t xml:space="preserve"> </w:t>
      </w:r>
      <w:r w:rsidRPr="0013496C">
        <w:rPr>
          <w:rFonts w:ascii="Book Antiqua" w:eastAsia="Book Antiqua" w:hAnsi="Book Antiqua" w:cs="Book Antiqua"/>
          <w:color w:val="000000"/>
        </w:rPr>
        <w:t>Moreover, genetic evaluation is indicated for likely unaffected family members for complete reassurance regarding whether they harbor the disease-related gene.</w:t>
      </w:r>
      <w:r w:rsidR="00EE2557" w:rsidRPr="00EE2557">
        <w:t xml:space="preserve"> </w:t>
      </w:r>
      <w:r w:rsidR="00EE2557" w:rsidRPr="00EE2557">
        <w:rPr>
          <w:rFonts w:ascii="Book Antiqua" w:eastAsia="Book Antiqua" w:hAnsi="Book Antiqua" w:cs="Book Antiqua"/>
          <w:color w:val="000000"/>
        </w:rPr>
        <w:t>This will contribute to the study of genetics and to the reproduction plans of affected families.</w:t>
      </w:r>
    </w:p>
    <w:p w14:paraId="064EB9C0" w14:textId="77777777" w:rsidR="00A77B3E" w:rsidRPr="0013496C" w:rsidRDefault="00A77B3E" w:rsidP="0013496C">
      <w:pPr>
        <w:spacing w:line="360" w:lineRule="auto"/>
        <w:jc w:val="both"/>
        <w:rPr>
          <w:rFonts w:ascii="Book Antiqua" w:hAnsi="Book Antiqua"/>
        </w:rPr>
      </w:pPr>
    </w:p>
    <w:p w14:paraId="1538A25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lastRenderedPageBreak/>
        <w:t>CONCLUSION</w:t>
      </w:r>
    </w:p>
    <w:p w14:paraId="38B7AD4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suggest prenatal ultrasound examination combined with genetic testing to accurately diagnose TPT-PS and help clinicians and patients make decisions.</w:t>
      </w:r>
    </w:p>
    <w:p w14:paraId="798065CB" w14:textId="77777777" w:rsidR="00A77B3E" w:rsidRPr="0013496C" w:rsidRDefault="00A77B3E" w:rsidP="0013496C">
      <w:pPr>
        <w:spacing w:line="360" w:lineRule="auto"/>
        <w:jc w:val="both"/>
        <w:rPr>
          <w:rFonts w:ascii="Book Antiqua" w:hAnsi="Book Antiqua"/>
        </w:rPr>
      </w:pPr>
    </w:p>
    <w:p w14:paraId="4DCE227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aps/>
          <w:color w:val="000000"/>
          <w:u w:val="single"/>
        </w:rPr>
        <w:t>ACKNOWLEDGEMENTS</w:t>
      </w:r>
    </w:p>
    <w:p w14:paraId="780E1E7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We sincerely thank the family and all participants for their cooperation in providing the medical data necessary for publication. We also wish to thank the BGI-Guangzhou Medical Laboratory for performing the whole-exome sequencing.</w:t>
      </w:r>
    </w:p>
    <w:p w14:paraId="50B32A72" w14:textId="77777777" w:rsidR="00A77B3E" w:rsidRPr="0013496C" w:rsidRDefault="00A77B3E" w:rsidP="0013496C">
      <w:pPr>
        <w:spacing w:line="360" w:lineRule="auto"/>
        <w:jc w:val="both"/>
        <w:rPr>
          <w:rFonts w:ascii="Book Antiqua" w:hAnsi="Book Antiqua"/>
        </w:rPr>
      </w:pPr>
    </w:p>
    <w:p w14:paraId="04703D3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REFERENCES</w:t>
      </w:r>
    </w:p>
    <w:p w14:paraId="60EA4797" w14:textId="77777777" w:rsidR="00A77B3E" w:rsidRPr="0013496C" w:rsidRDefault="001A3C8E" w:rsidP="0013496C">
      <w:pPr>
        <w:spacing w:line="360" w:lineRule="auto"/>
        <w:jc w:val="both"/>
        <w:rPr>
          <w:rFonts w:ascii="Book Antiqua" w:hAnsi="Book Antiqua"/>
        </w:rPr>
      </w:pPr>
      <w:bookmarkStart w:id="14" w:name="OLE_LINK11"/>
      <w:r w:rsidRPr="0013496C">
        <w:rPr>
          <w:rFonts w:ascii="Book Antiqua" w:eastAsia="Book Antiqua" w:hAnsi="Book Antiqua" w:cs="Book Antiqua"/>
          <w:color w:val="000000"/>
        </w:rPr>
        <w:t xml:space="preserve">1 </w:t>
      </w:r>
      <w:proofErr w:type="spellStart"/>
      <w:r w:rsidRPr="0013496C">
        <w:rPr>
          <w:rFonts w:ascii="Book Antiqua" w:eastAsia="Book Antiqua" w:hAnsi="Book Antiqua" w:cs="Book Antiqua"/>
          <w:b/>
          <w:bCs/>
          <w:color w:val="000000"/>
        </w:rPr>
        <w:t>Klopocki</w:t>
      </w:r>
      <w:proofErr w:type="spellEnd"/>
      <w:r w:rsidRPr="0013496C">
        <w:rPr>
          <w:rFonts w:ascii="Book Antiqua" w:eastAsia="Book Antiqua" w:hAnsi="Book Antiqua" w:cs="Book Antiqua"/>
          <w:b/>
          <w:bCs/>
          <w:color w:val="000000"/>
        </w:rPr>
        <w:t xml:space="preserve"> E</w:t>
      </w:r>
      <w:r w:rsidRPr="0013496C">
        <w:rPr>
          <w:rFonts w:ascii="Book Antiqua" w:eastAsia="Book Antiqua" w:hAnsi="Book Antiqua" w:cs="Book Antiqua"/>
          <w:color w:val="000000"/>
        </w:rPr>
        <w:t xml:space="preserve">, Ott CE, Benatar N, Ullmann R, </w:t>
      </w:r>
      <w:proofErr w:type="spellStart"/>
      <w:r w:rsidRPr="0013496C">
        <w:rPr>
          <w:rFonts w:ascii="Book Antiqua" w:eastAsia="Book Antiqua" w:hAnsi="Book Antiqua" w:cs="Book Antiqua"/>
          <w:color w:val="000000"/>
        </w:rPr>
        <w:t>Mundlos</w:t>
      </w:r>
      <w:proofErr w:type="spellEnd"/>
      <w:r w:rsidRPr="0013496C">
        <w:rPr>
          <w:rFonts w:ascii="Book Antiqua" w:eastAsia="Book Antiqua" w:hAnsi="Book Antiqua" w:cs="Book Antiqua"/>
          <w:color w:val="000000"/>
        </w:rPr>
        <w:t xml:space="preserve"> S, Lehmann K. A microduplication of the long range SHH limb regulator (ZRS) is associated with triphalangeal thumb-polysyndactyly syndrome.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2008; </w:t>
      </w:r>
      <w:r w:rsidRPr="0013496C">
        <w:rPr>
          <w:rFonts w:ascii="Book Antiqua" w:eastAsia="Book Antiqua" w:hAnsi="Book Antiqua" w:cs="Book Antiqua"/>
          <w:b/>
          <w:bCs/>
          <w:color w:val="000000"/>
        </w:rPr>
        <w:t>45</w:t>
      </w:r>
      <w:r w:rsidRPr="0013496C">
        <w:rPr>
          <w:rFonts w:ascii="Book Antiqua" w:eastAsia="Book Antiqua" w:hAnsi="Book Antiqua" w:cs="Book Antiqua"/>
          <w:color w:val="000000"/>
        </w:rPr>
        <w:t>: 370-375 [PMID: 18178630 DOI: 10.1136/jmg.2007.055699]</w:t>
      </w:r>
    </w:p>
    <w:p w14:paraId="16C964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 </w:t>
      </w:r>
      <w:r w:rsidRPr="0013496C">
        <w:rPr>
          <w:rFonts w:ascii="Book Antiqua" w:eastAsia="Book Antiqua" w:hAnsi="Book Antiqua" w:cs="Book Antiqua"/>
          <w:b/>
          <w:bCs/>
          <w:color w:val="000000"/>
        </w:rPr>
        <w:t>Hill RE</w:t>
      </w:r>
      <w:r w:rsidRPr="0013496C">
        <w:rPr>
          <w:rFonts w:ascii="Book Antiqua" w:eastAsia="Book Antiqua" w:hAnsi="Book Antiqua" w:cs="Book Antiqua"/>
          <w:color w:val="000000"/>
        </w:rPr>
        <w:t xml:space="preserve">, Heaney SJ, Lettice LA. Sonic hedgehog: restricted expression and limb dysmorphologies. </w:t>
      </w:r>
      <w:r w:rsidRPr="0013496C">
        <w:rPr>
          <w:rFonts w:ascii="Book Antiqua" w:eastAsia="Book Antiqua" w:hAnsi="Book Antiqua" w:cs="Book Antiqua"/>
          <w:i/>
          <w:iCs/>
          <w:color w:val="000000"/>
        </w:rPr>
        <w:t xml:space="preserve">J </w:t>
      </w:r>
      <w:proofErr w:type="spellStart"/>
      <w:r w:rsidRPr="0013496C">
        <w:rPr>
          <w:rFonts w:ascii="Book Antiqua" w:eastAsia="Book Antiqua" w:hAnsi="Book Antiqua" w:cs="Book Antiqua"/>
          <w:i/>
          <w:iCs/>
          <w:color w:val="000000"/>
        </w:rPr>
        <w:t>Anat</w:t>
      </w:r>
      <w:proofErr w:type="spellEnd"/>
      <w:r w:rsidRPr="0013496C">
        <w:rPr>
          <w:rFonts w:ascii="Book Antiqua" w:eastAsia="Book Antiqua" w:hAnsi="Book Antiqua" w:cs="Book Antiqua"/>
          <w:color w:val="000000"/>
        </w:rPr>
        <w:t xml:space="preserve"> 2003; </w:t>
      </w:r>
      <w:r w:rsidRPr="0013496C">
        <w:rPr>
          <w:rFonts w:ascii="Book Antiqua" w:eastAsia="Book Antiqua" w:hAnsi="Book Antiqua" w:cs="Book Antiqua"/>
          <w:b/>
          <w:bCs/>
          <w:color w:val="000000"/>
        </w:rPr>
        <w:t>202</w:t>
      </w:r>
      <w:r w:rsidRPr="0013496C">
        <w:rPr>
          <w:rFonts w:ascii="Book Antiqua" w:eastAsia="Book Antiqua" w:hAnsi="Book Antiqua" w:cs="Book Antiqua"/>
          <w:color w:val="000000"/>
        </w:rPr>
        <w:t>: 13-20 [PMID: 12587915 DOI: 10.1046/j.1469-7580.2003.00148.x]</w:t>
      </w:r>
    </w:p>
    <w:p w14:paraId="471E1A5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3 </w:t>
      </w:r>
      <w:r w:rsidRPr="0013496C">
        <w:rPr>
          <w:rFonts w:ascii="Book Antiqua" w:eastAsia="Book Antiqua" w:hAnsi="Book Antiqua" w:cs="Book Antiqua"/>
          <w:b/>
          <w:bCs/>
          <w:color w:val="000000"/>
        </w:rPr>
        <w:t>Lettice LA</w:t>
      </w:r>
      <w:r w:rsidRPr="0013496C">
        <w:rPr>
          <w:rFonts w:ascii="Book Antiqua" w:eastAsia="Book Antiqua" w:hAnsi="Book Antiqua" w:cs="Book Antiqua"/>
          <w:color w:val="000000"/>
        </w:rPr>
        <w:t xml:space="preserve">, Heaney SJ, Purdie LA, Li L, de Beer P, </w:t>
      </w:r>
      <w:proofErr w:type="spellStart"/>
      <w:r w:rsidRPr="0013496C">
        <w:rPr>
          <w:rFonts w:ascii="Book Antiqua" w:eastAsia="Book Antiqua" w:hAnsi="Book Antiqua" w:cs="Book Antiqua"/>
          <w:color w:val="000000"/>
        </w:rPr>
        <w:t>Oostra</w:t>
      </w:r>
      <w:proofErr w:type="spellEnd"/>
      <w:r w:rsidRPr="0013496C">
        <w:rPr>
          <w:rFonts w:ascii="Book Antiqua" w:eastAsia="Book Antiqua" w:hAnsi="Book Antiqua" w:cs="Book Antiqua"/>
          <w:color w:val="000000"/>
        </w:rPr>
        <w:t xml:space="preserve"> BA, Goode D, Elgar G, Hill RE, de Graaff E. A long-range Shh enhancer regulates expression in the developing limb and fin and is associated with preaxial polydactyly. </w:t>
      </w:r>
      <w:r w:rsidRPr="0013496C">
        <w:rPr>
          <w:rFonts w:ascii="Book Antiqua" w:eastAsia="Book Antiqua" w:hAnsi="Book Antiqua" w:cs="Book Antiqua"/>
          <w:i/>
          <w:iCs/>
          <w:color w:val="000000"/>
        </w:rPr>
        <w:t>Hum Mol Genet</w:t>
      </w:r>
      <w:r w:rsidRPr="0013496C">
        <w:rPr>
          <w:rFonts w:ascii="Book Antiqua" w:eastAsia="Book Antiqua" w:hAnsi="Book Antiqua" w:cs="Book Antiqua"/>
          <w:color w:val="000000"/>
        </w:rPr>
        <w:t xml:space="preserve"> 2003; </w:t>
      </w:r>
      <w:r w:rsidRPr="0013496C">
        <w:rPr>
          <w:rFonts w:ascii="Book Antiqua" w:eastAsia="Book Antiqua" w:hAnsi="Book Antiqua" w:cs="Book Antiqua"/>
          <w:b/>
          <w:bCs/>
          <w:color w:val="000000"/>
        </w:rPr>
        <w:t>12</w:t>
      </w:r>
      <w:r w:rsidRPr="0013496C">
        <w:rPr>
          <w:rFonts w:ascii="Book Antiqua" w:eastAsia="Book Antiqua" w:hAnsi="Book Antiqua" w:cs="Book Antiqua"/>
          <w:color w:val="000000"/>
        </w:rPr>
        <w:t>: 1725-1735 [PMID: 12837695 DOI: 10.1093/</w:t>
      </w:r>
      <w:proofErr w:type="spellStart"/>
      <w:r w:rsidRPr="0013496C">
        <w:rPr>
          <w:rFonts w:ascii="Book Antiqua" w:eastAsia="Book Antiqua" w:hAnsi="Book Antiqua" w:cs="Book Antiqua"/>
          <w:color w:val="000000"/>
        </w:rPr>
        <w:t>hmg</w:t>
      </w:r>
      <w:proofErr w:type="spellEnd"/>
      <w:r w:rsidRPr="0013496C">
        <w:rPr>
          <w:rFonts w:ascii="Book Antiqua" w:eastAsia="Book Antiqua" w:hAnsi="Book Antiqua" w:cs="Book Antiqua"/>
          <w:color w:val="000000"/>
        </w:rPr>
        <w:t>/ddg180]</w:t>
      </w:r>
    </w:p>
    <w:p w14:paraId="68E446C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4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Baas M, Sukenik-Halevy R, </w:t>
      </w:r>
      <w:proofErr w:type="spellStart"/>
      <w:r w:rsidRPr="0013496C">
        <w:rPr>
          <w:rFonts w:ascii="Book Antiqua" w:eastAsia="Book Antiqua" w:hAnsi="Book Antiqua" w:cs="Book Antiqua"/>
          <w:color w:val="000000"/>
        </w:rPr>
        <w:t>Douben</w:t>
      </w:r>
      <w:proofErr w:type="spellEnd"/>
      <w:r w:rsidRPr="0013496C">
        <w:rPr>
          <w:rFonts w:ascii="Book Antiqua" w:eastAsia="Book Antiqua" w:hAnsi="Book Antiqua" w:cs="Book Antiqua"/>
          <w:color w:val="000000"/>
        </w:rPr>
        <w:t xml:space="preserve"> H, Nguyen P, Venter DJ, Gallagher R, </w:t>
      </w:r>
      <w:proofErr w:type="spellStart"/>
      <w:r w:rsidRPr="0013496C">
        <w:rPr>
          <w:rFonts w:ascii="Book Antiqua" w:eastAsia="Book Antiqua" w:hAnsi="Book Antiqua" w:cs="Book Antiqua"/>
          <w:color w:val="000000"/>
        </w:rPr>
        <w:t>Swagemakers</w:t>
      </w:r>
      <w:proofErr w:type="spellEnd"/>
      <w:r w:rsidRPr="0013496C">
        <w:rPr>
          <w:rFonts w:ascii="Book Antiqua" w:eastAsia="Book Antiqua" w:hAnsi="Book Antiqua" w:cs="Book Antiqua"/>
          <w:color w:val="000000"/>
        </w:rPr>
        <w:t xml:space="preserve"> SM, </w:t>
      </w:r>
      <w:proofErr w:type="spellStart"/>
      <w:r w:rsidRPr="0013496C">
        <w:rPr>
          <w:rFonts w:ascii="Book Antiqua" w:eastAsia="Book Antiqua" w:hAnsi="Book Antiqua" w:cs="Book Antiqua"/>
          <w:color w:val="000000"/>
        </w:rPr>
        <w:t>Hovius</w:t>
      </w:r>
      <w:proofErr w:type="spellEnd"/>
      <w:r w:rsidRPr="0013496C">
        <w:rPr>
          <w:rFonts w:ascii="Book Antiqua" w:eastAsia="Book Antiqua" w:hAnsi="Book Antiqua" w:cs="Book Antiqua"/>
          <w:color w:val="000000"/>
        </w:rPr>
        <w:t xml:space="preserve"> SER,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RH, van der </w:t>
      </w:r>
      <w:proofErr w:type="spellStart"/>
      <w:r w:rsidRPr="0013496C">
        <w:rPr>
          <w:rFonts w:ascii="Book Antiqua" w:eastAsia="Book Antiqua" w:hAnsi="Book Antiqua" w:cs="Book Antiqua"/>
          <w:color w:val="000000"/>
        </w:rPr>
        <w:t>Spek</w:t>
      </w:r>
      <w:proofErr w:type="spellEnd"/>
      <w:r w:rsidRPr="0013496C">
        <w:rPr>
          <w:rFonts w:ascii="Book Antiqua" w:eastAsia="Book Antiqua" w:hAnsi="Book Antiqua" w:cs="Book Antiqua"/>
          <w:color w:val="000000"/>
        </w:rPr>
        <w:t xml:space="preserve"> PJ,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de Klein A. A point mutation in the pre-ZRS disrupts sonic hedgehog expression in the limb bud and results in triphalangeal thumb-polysyndactyly syndrome.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2018; </w:t>
      </w:r>
      <w:r w:rsidRPr="0013496C">
        <w:rPr>
          <w:rFonts w:ascii="Book Antiqua" w:eastAsia="Book Antiqua" w:hAnsi="Book Antiqua" w:cs="Book Antiqua"/>
          <w:b/>
          <w:bCs/>
          <w:color w:val="000000"/>
        </w:rPr>
        <w:t>20</w:t>
      </w:r>
      <w:r w:rsidRPr="0013496C">
        <w:rPr>
          <w:rFonts w:ascii="Book Antiqua" w:eastAsia="Book Antiqua" w:hAnsi="Book Antiqua" w:cs="Book Antiqua"/>
          <w:color w:val="000000"/>
        </w:rPr>
        <w:t>: 1405-1413 [PMID: 29543231 DOI: 10.1038/gim.2018.18]</w:t>
      </w:r>
    </w:p>
    <w:p w14:paraId="187D1B3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5 </w:t>
      </w:r>
      <w:proofErr w:type="spellStart"/>
      <w:r w:rsidRPr="0013496C">
        <w:rPr>
          <w:rFonts w:ascii="Book Antiqua" w:eastAsia="Book Antiqua" w:hAnsi="Book Antiqua" w:cs="Book Antiqua"/>
          <w:b/>
          <w:bCs/>
          <w:color w:val="000000"/>
        </w:rPr>
        <w:t>VanderMeer</w:t>
      </w:r>
      <w:proofErr w:type="spellEnd"/>
      <w:r w:rsidRPr="0013496C">
        <w:rPr>
          <w:rFonts w:ascii="Book Antiqua" w:eastAsia="Book Antiqua" w:hAnsi="Book Antiqua" w:cs="Book Antiqua"/>
          <w:b/>
          <w:bCs/>
          <w:color w:val="000000"/>
        </w:rPr>
        <w:t xml:space="preserve"> JE</w:t>
      </w:r>
      <w:r w:rsidRPr="0013496C">
        <w:rPr>
          <w:rFonts w:ascii="Book Antiqua" w:eastAsia="Book Antiqua" w:hAnsi="Book Antiqua" w:cs="Book Antiqua"/>
          <w:color w:val="000000"/>
        </w:rPr>
        <w:t xml:space="preserve">, Afzal M, </w:t>
      </w:r>
      <w:proofErr w:type="spellStart"/>
      <w:r w:rsidRPr="0013496C">
        <w:rPr>
          <w:rFonts w:ascii="Book Antiqua" w:eastAsia="Book Antiqua" w:hAnsi="Book Antiqua" w:cs="Book Antiqua"/>
          <w:color w:val="000000"/>
        </w:rPr>
        <w:t>Alyas</w:t>
      </w:r>
      <w:proofErr w:type="spellEnd"/>
      <w:r w:rsidRPr="0013496C">
        <w:rPr>
          <w:rFonts w:ascii="Book Antiqua" w:eastAsia="Book Antiqua" w:hAnsi="Book Antiqua" w:cs="Book Antiqua"/>
          <w:color w:val="000000"/>
        </w:rPr>
        <w:t xml:space="preserve"> S, Haque S,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Malik S. A novel ZRS mutation in a Balochi tribal family with triphalangeal thumb, pre-axial polydactyly, post-axial </w:t>
      </w:r>
      <w:r w:rsidRPr="0013496C">
        <w:rPr>
          <w:rFonts w:ascii="Book Antiqua" w:eastAsia="Book Antiqua" w:hAnsi="Book Antiqua" w:cs="Book Antiqua"/>
          <w:color w:val="000000"/>
        </w:rPr>
        <w:lastRenderedPageBreak/>
        <w:t xml:space="preserve">polydactyly, and syndactyly. </w:t>
      </w:r>
      <w:r w:rsidRPr="0013496C">
        <w:rPr>
          <w:rFonts w:ascii="Book Antiqua" w:eastAsia="Book Antiqua" w:hAnsi="Book Antiqua" w:cs="Book Antiqua"/>
          <w:i/>
          <w:iCs/>
          <w:color w:val="000000"/>
        </w:rPr>
        <w:t>Am J Med Genet A</w:t>
      </w:r>
      <w:r w:rsidRPr="0013496C">
        <w:rPr>
          <w:rFonts w:ascii="Book Antiqua" w:eastAsia="Book Antiqua" w:hAnsi="Book Antiqua" w:cs="Book Antiqua"/>
          <w:color w:val="000000"/>
        </w:rPr>
        <w:t xml:space="preserve"> 2012; </w:t>
      </w:r>
      <w:r w:rsidRPr="0013496C">
        <w:rPr>
          <w:rFonts w:ascii="Book Antiqua" w:eastAsia="Book Antiqua" w:hAnsi="Book Antiqua" w:cs="Book Antiqua"/>
          <w:b/>
          <w:bCs/>
          <w:color w:val="000000"/>
        </w:rPr>
        <w:t>158A</w:t>
      </w:r>
      <w:r w:rsidRPr="0013496C">
        <w:rPr>
          <w:rFonts w:ascii="Book Antiqua" w:eastAsia="Book Antiqua" w:hAnsi="Book Antiqua" w:cs="Book Antiqua"/>
          <w:color w:val="000000"/>
        </w:rPr>
        <w:t>: 2031-2035 [PMID: 22786669 DOI: 10.1002/ajmg.a.35473]</w:t>
      </w:r>
    </w:p>
    <w:p w14:paraId="1289C04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6 </w:t>
      </w:r>
      <w:r w:rsidRPr="0013496C">
        <w:rPr>
          <w:rFonts w:ascii="Book Antiqua" w:eastAsia="Book Antiqua" w:hAnsi="Book Antiqua" w:cs="Book Antiqua"/>
          <w:b/>
          <w:bCs/>
          <w:color w:val="000000"/>
        </w:rPr>
        <w:t>Wang ZQ</w:t>
      </w:r>
      <w:r w:rsidRPr="0013496C">
        <w:rPr>
          <w:rFonts w:ascii="Book Antiqua" w:eastAsia="Book Antiqua" w:hAnsi="Book Antiqua" w:cs="Book Antiqua"/>
          <w:color w:val="000000"/>
        </w:rPr>
        <w:t xml:space="preserve">, Tian SH, Shi YZ, Zhou PT, Wang ZY, Shu RZ, Hu L, Kong X. A single C to T transition in intron 5 of LMBR1 gene is associated with triphalangeal thumb-polysyndactyly syndrome in a Chinese family. </w:t>
      </w:r>
      <w:proofErr w:type="spellStart"/>
      <w:r w:rsidRPr="0013496C">
        <w:rPr>
          <w:rFonts w:ascii="Book Antiqua" w:eastAsia="Book Antiqua" w:hAnsi="Book Antiqua" w:cs="Book Antiqua"/>
          <w:i/>
          <w:iCs/>
          <w:color w:val="000000"/>
        </w:rPr>
        <w:t>Biochem</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Biophys</w:t>
      </w:r>
      <w:proofErr w:type="spellEnd"/>
      <w:r w:rsidRPr="0013496C">
        <w:rPr>
          <w:rFonts w:ascii="Book Antiqua" w:eastAsia="Book Antiqua" w:hAnsi="Book Antiqua" w:cs="Book Antiqua"/>
          <w:i/>
          <w:iCs/>
          <w:color w:val="000000"/>
        </w:rPr>
        <w:t xml:space="preserve"> Res </w:t>
      </w:r>
      <w:proofErr w:type="spellStart"/>
      <w:r w:rsidRPr="0013496C">
        <w:rPr>
          <w:rFonts w:ascii="Book Antiqua" w:eastAsia="Book Antiqua" w:hAnsi="Book Antiqua" w:cs="Book Antiqua"/>
          <w:i/>
          <w:iCs/>
          <w:color w:val="000000"/>
        </w:rPr>
        <w:t>Commun</w:t>
      </w:r>
      <w:proofErr w:type="spellEnd"/>
      <w:r w:rsidRPr="0013496C">
        <w:rPr>
          <w:rFonts w:ascii="Book Antiqua" w:eastAsia="Book Antiqua" w:hAnsi="Book Antiqua" w:cs="Book Antiqua"/>
          <w:color w:val="000000"/>
        </w:rPr>
        <w:t xml:space="preserve"> 2007; </w:t>
      </w:r>
      <w:r w:rsidRPr="0013496C">
        <w:rPr>
          <w:rFonts w:ascii="Book Antiqua" w:eastAsia="Book Antiqua" w:hAnsi="Book Antiqua" w:cs="Book Antiqua"/>
          <w:b/>
          <w:bCs/>
          <w:color w:val="000000"/>
        </w:rPr>
        <w:t>355</w:t>
      </w:r>
      <w:r w:rsidRPr="0013496C">
        <w:rPr>
          <w:rFonts w:ascii="Book Antiqua" w:eastAsia="Book Antiqua" w:hAnsi="Book Antiqua" w:cs="Book Antiqua"/>
          <w:color w:val="000000"/>
        </w:rPr>
        <w:t>: 312-317 [PMID: 17300748 DOI: 10.1016/j.bbrc.2007.01.129]</w:t>
      </w:r>
    </w:p>
    <w:p w14:paraId="49A35A6F"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7 </w:t>
      </w:r>
      <w:r w:rsidRPr="0013496C">
        <w:rPr>
          <w:rFonts w:ascii="Book Antiqua" w:eastAsia="Book Antiqua" w:hAnsi="Book Antiqua" w:cs="Book Antiqua"/>
          <w:b/>
          <w:bCs/>
          <w:color w:val="000000"/>
        </w:rPr>
        <w:t>Sun M</w:t>
      </w:r>
      <w:r w:rsidRPr="0013496C">
        <w:rPr>
          <w:rFonts w:ascii="Book Antiqua" w:eastAsia="Book Antiqua" w:hAnsi="Book Antiqua" w:cs="Book Antiqua"/>
          <w:color w:val="000000"/>
        </w:rPr>
        <w:t xml:space="preserve">, Ma F, Zeng X, Liu Q, Zhao XL, Wu FX, Wu GP, Zhang ZF, Gu B, Zhao YF, Tian SH, Lin B, Kong XY, Zhang XL, Yang W, Lo WH, Zhang X. Triphalangeal thumb-polysyndactyly syndrome and syndactyly type IV are caused by genomic duplications involving the long range, limb-specific SHH enhancer.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2008; </w:t>
      </w:r>
      <w:r w:rsidRPr="0013496C">
        <w:rPr>
          <w:rFonts w:ascii="Book Antiqua" w:eastAsia="Book Antiqua" w:hAnsi="Book Antiqua" w:cs="Book Antiqua"/>
          <w:b/>
          <w:bCs/>
          <w:color w:val="000000"/>
        </w:rPr>
        <w:t>45</w:t>
      </w:r>
      <w:r w:rsidRPr="0013496C">
        <w:rPr>
          <w:rFonts w:ascii="Book Antiqua" w:eastAsia="Book Antiqua" w:hAnsi="Book Antiqua" w:cs="Book Antiqua"/>
          <w:color w:val="000000"/>
        </w:rPr>
        <w:t>: 589-595 [PMID: 18417549 DOI: 10.1136/jmg.2008.057646]</w:t>
      </w:r>
    </w:p>
    <w:p w14:paraId="1AD135F5"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8 </w:t>
      </w:r>
      <w:proofErr w:type="spellStart"/>
      <w:r w:rsidRPr="0013496C">
        <w:rPr>
          <w:rFonts w:ascii="Book Antiqua" w:eastAsia="Book Antiqua" w:hAnsi="Book Antiqua" w:cs="Book Antiqua"/>
          <w:b/>
          <w:bCs/>
          <w:color w:val="000000"/>
        </w:rPr>
        <w:t>Wieczorek</w:t>
      </w:r>
      <w:proofErr w:type="spellEnd"/>
      <w:r w:rsidRPr="0013496C">
        <w:rPr>
          <w:rFonts w:ascii="Book Antiqua" w:eastAsia="Book Antiqua" w:hAnsi="Book Antiqua" w:cs="Book Antiqua"/>
          <w:b/>
          <w:bCs/>
          <w:color w:val="000000"/>
        </w:rPr>
        <w:t xml:space="preserve"> D</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Pawlik</w:t>
      </w:r>
      <w:proofErr w:type="spellEnd"/>
      <w:r w:rsidRPr="0013496C">
        <w:rPr>
          <w:rFonts w:ascii="Book Antiqua" w:eastAsia="Book Antiqua" w:hAnsi="Book Antiqua" w:cs="Book Antiqua"/>
          <w:color w:val="000000"/>
        </w:rPr>
        <w:t xml:space="preserve"> B, Li Y, </w:t>
      </w:r>
      <w:proofErr w:type="spellStart"/>
      <w:r w:rsidRPr="0013496C">
        <w:rPr>
          <w:rFonts w:ascii="Book Antiqua" w:eastAsia="Book Antiqua" w:hAnsi="Book Antiqua" w:cs="Book Antiqua"/>
          <w:color w:val="000000"/>
        </w:rPr>
        <w:t>Akarsu</w:t>
      </w:r>
      <w:proofErr w:type="spellEnd"/>
      <w:r w:rsidRPr="0013496C">
        <w:rPr>
          <w:rFonts w:ascii="Book Antiqua" w:eastAsia="Book Antiqua" w:hAnsi="Book Antiqua" w:cs="Book Antiqua"/>
          <w:color w:val="000000"/>
        </w:rPr>
        <w:t xml:space="preserve"> NA, </w:t>
      </w:r>
      <w:proofErr w:type="spellStart"/>
      <w:r w:rsidRPr="0013496C">
        <w:rPr>
          <w:rFonts w:ascii="Book Antiqua" w:eastAsia="Book Antiqua" w:hAnsi="Book Antiqua" w:cs="Book Antiqua"/>
          <w:color w:val="000000"/>
        </w:rPr>
        <w:t>Caliebe</w:t>
      </w:r>
      <w:proofErr w:type="spellEnd"/>
      <w:r w:rsidRPr="0013496C">
        <w:rPr>
          <w:rFonts w:ascii="Book Antiqua" w:eastAsia="Book Antiqua" w:hAnsi="Book Antiqua" w:cs="Book Antiqua"/>
          <w:color w:val="000000"/>
        </w:rPr>
        <w:t xml:space="preserve"> A, May KJ, Schweiger B, Vargas FR, </w:t>
      </w:r>
      <w:proofErr w:type="spellStart"/>
      <w:r w:rsidRPr="0013496C">
        <w:rPr>
          <w:rFonts w:ascii="Book Antiqua" w:eastAsia="Book Antiqua" w:hAnsi="Book Antiqua" w:cs="Book Antiqua"/>
          <w:color w:val="000000"/>
        </w:rPr>
        <w:t>Balci</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Gillessen-Kaesbach</w:t>
      </w:r>
      <w:proofErr w:type="spellEnd"/>
      <w:r w:rsidRPr="0013496C">
        <w:rPr>
          <w:rFonts w:ascii="Book Antiqua" w:eastAsia="Book Antiqua" w:hAnsi="Book Antiqua" w:cs="Book Antiqua"/>
          <w:color w:val="000000"/>
        </w:rPr>
        <w:t xml:space="preserve"> G, </w:t>
      </w:r>
      <w:proofErr w:type="spellStart"/>
      <w:r w:rsidRPr="0013496C">
        <w:rPr>
          <w:rFonts w:ascii="Book Antiqua" w:eastAsia="Book Antiqua" w:hAnsi="Book Antiqua" w:cs="Book Antiqua"/>
          <w:color w:val="000000"/>
        </w:rPr>
        <w:t>Wollnik</w:t>
      </w:r>
      <w:proofErr w:type="spellEnd"/>
      <w:r w:rsidRPr="0013496C">
        <w:rPr>
          <w:rFonts w:ascii="Book Antiqua" w:eastAsia="Book Antiqua" w:hAnsi="Book Antiqua" w:cs="Book Antiqua"/>
          <w:color w:val="000000"/>
        </w:rPr>
        <w:t xml:space="preserve"> B. A specific mutation in the distant sonic hedgehog (SHH) cis-regulator (ZRS) causes Werner </w:t>
      </w:r>
      <w:proofErr w:type="spellStart"/>
      <w:r w:rsidRPr="0013496C">
        <w:rPr>
          <w:rFonts w:ascii="Book Antiqua" w:eastAsia="Book Antiqua" w:hAnsi="Book Antiqua" w:cs="Book Antiqua"/>
          <w:color w:val="000000"/>
        </w:rPr>
        <w:t>mesomelic</w:t>
      </w:r>
      <w:proofErr w:type="spellEnd"/>
      <w:r w:rsidRPr="0013496C">
        <w:rPr>
          <w:rFonts w:ascii="Book Antiqua" w:eastAsia="Book Antiqua" w:hAnsi="Book Antiqua" w:cs="Book Antiqua"/>
          <w:color w:val="000000"/>
        </w:rPr>
        <w:t xml:space="preserve"> syndrome (WMS) while complete ZRS duplications underlie Haas type polysyndactyly and preaxial polydactyly (PPD) with or without triphalangeal thumb. </w:t>
      </w:r>
      <w:r w:rsidRPr="0013496C">
        <w:rPr>
          <w:rFonts w:ascii="Book Antiqua" w:eastAsia="Book Antiqua" w:hAnsi="Book Antiqua" w:cs="Book Antiqua"/>
          <w:i/>
          <w:iCs/>
          <w:color w:val="000000"/>
        </w:rPr>
        <w:t xml:space="preserve">Hum </w:t>
      </w:r>
      <w:proofErr w:type="spellStart"/>
      <w:r w:rsidRPr="0013496C">
        <w:rPr>
          <w:rFonts w:ascii="Book Antiqua" w:eastAsia="Book Antiqua" w:hAnsi="Book Antiqua" w:cs="Book Antiqua"/>
          <w:i/>
          <w:iCs/>
          <w:color w:val="000000"/>
        </w:rPr>
        <w:t>Mutat</w:t>
      </w:r>
      <w:proofErr w:type="spellEnd"/>
      <w:r w:rsidRPr="0013496C">
        <w:rPr>
          <w:rFonts w:ascii="Book Antiqua" w:eastAsia="Book Antiqua" w:hAnsi="Book Antiqua" w:cs="Book Antiqua"/>
          <w:color w:val="000000"/>
        </w:rPr>
        <w:t xml:space="preserve"> 2010; </w:t>
      </w:r>
      <w:r w:rsidRPr="0013496C">
        <w:rPr>
          <w:rFonts w:ascii="Book Antiqua" w:eastAsia="Book Antiqua" w:hAnsi="Book Antiqua" w:cs="Book Antiqua"/>
          <w:b/>
          <w:bCs/>
          <w:color w:val="000000"/>
        </w:rPr>
        <w:t>31</w:t>
      </w:r>
      <w:r w:rsidRPr="0013496C">
        <w:rPr>
          <w:rFonts w:ascii="Book Antiqua" w:eastAsia="Book Antiqua" w:hAnsi="Book Antiqua" w:cs="Book Antiqua"/>
          <w:color w:val="000000"/>
        </w:rPr>
        <w:t>: 81-89 [PMID: 19847792 DOI: 10.1002/humu.21142]</w:t>
      </w:r>
    </w:p>
    <w:p w14:paraId="670FC5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9 </w:t>
      </w:r>
      <w:r w:rsidRPr="0013496C">
        <w:rPr>
          <w:rFonts w:ascii="Book Antiqua" w:eastAsia="Book Antiqua" w:hAnsi="Book Antiqua" w:cs="Book Antiqua"/>
          <w:b/>
          <w:bCs/>
          <w:color w:val="000000"/>
        </w:rPr>
        <w:t>Lohan S</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Spielmann</w:t>
      </w:r>
      <w:proofErr w:type="spellEnd"/>
      <w:r w:rsidRPr="0013496C">
        <w:rPr>
          <w:rFonts w:ascii="Book Antiqua" w:eastAsia="Book Antiqua" w:hAnsi="Book Antiqua" w:cs="Book Antiqua"/>
          <w:color w:val="000000"/>
        </w:rPr>
        <w:t xml:space="preserve"> M, </w:t>
      </w:r>
      <w:proofErr w:type="spellStart"/>
      <w:r w:rsidRPr="0013496C">
        <w:rPr>
          <w:rFonts w:ascii="Book Antiqua" w:eastAsia="Book Antiqua" w:hAnsi="Book Antiqua" w:cs="Book Antiqua"/>
          <w:color w:val="000000"/>
        </w:rPr>
        <w:t>Doelken</w:t>
      </w:r>
      <w:proofErr w:type="spellEnd"/>
      <w:r w:rsidRPr="0013496C">
        <w:rPr>
          <w:rFonts w:ascii="Book Antiqua" w:eastAsia="Book Antiqua" w:hAnsi="Book Antiqua" w:cs="Book Antiqua"/>
          <w:color w:val="000000"/>
        </w:rPr>
        <w:t xml:space="preserve"> SC, </w:t>
      </w:r>
      <w:proofErr w:type="spellStart"/>
      <w:r w:rsidRPr="0013496C">
        <w:rPr>
          <w:rFonts w:ascii="Book Antiqua" w:eastAsia="Book Antiqua" w:hAnsi="Book Antiqua" w:cs="Book Antiqua"/>
          <w:color w:val="000000"/>
        </w:rPr>
        <w:t>Flöttmann</w:t>
      </w:r>
      <w:proofErr w:type="spellEnd"/>
      <w:r w:rsidRPr="0013496C">
        <w:rPr>
          <w:rFonts w:ascii="Book Antiqua" w:eastAsia="Book Antiqua" w:hAnsi="Book Antiqua" w:cs="Book Antiqua"/>
          <w:color w:val="000000"/>
        </w:rPr>
        <w:t xml:space="preserve"> R, Muhammad F, </w:t>
      </w:r>
      <w:proofErr w:type="spellStart"/>
      <w:r w:rsidRPr="0013496C">
        <w:rPr>
          <w:rFonts w:ascii="Book Antiqua" w:eastAsia="Book Antiqua" w:hAnsi="Book Antiqua" w:cs="Book Antiqua"/>
          <w:color w:val="000000"/>
        </w:rPr>
        <w:t>Baig</w:t>
      </w:r>
      <w:proofErr w:type="spellEnd"/>
      <w:r w:rsidRPr="0013496C">
        <w:rPr>
          <w:rFonts w:ascii="Book Antiqua" w:eastAsia="Book Antiqua" w:hAnsi="Book Antiqua" w:cs="Book Antiqua"/>
          <w:color w:val="000000"/>
        </w:rPr>
        <w:t xml:space="preserve"> SM, Wajid M, </w:t>
      </w:r>
      <w:proofErr w:type="spellStart"/>
      <w:r w:rsidRPr="0013496C">
        <w:rPr>
          <w:rFonts w:ascii="Book Antiqua" w:eastAsia="Book Antiqua" w:hAnsi="Book Antiqua" w:cs="Book Antiqua"/>
          <w:color w:val="000000"/>
        </w:rPr>
        <w:t>Hülsemann</w:t>
      </w:r>
      <w:proofErr w:type="spellEnd"/>
      <w:r w:rsidRPr="0013496C">
        <w:rPr>
          <w:rFonts w:ascii="Book Antiqua" w:eastAsia="Book Antiqua" w:hAnsi="Book Antiqua" w:cs="Book Antiqua"/>
          <w:color w:val="000000"/>
        </w:rPr>
        <w:t xml:space="preserve"> W, </w:t>
      </w:r>
      <w:proofErr w:type="spellStart"/>
      <w:r w:rsidRPr="0013496C">
        <w:rPr>
          <w:rFonts w:ascii="Book Antiqua" w:eastAsia="Book Antiqua" w:hAnsi="Book Antiqua" w:cs="Book Antiqua"/>
          <w:color w:val="000000"/>
        </w:rPr>
        <w:t>Habenicht</w:t>
      </w:r>
      <w:proofErr w:type="spellEnd"/>
      <w:r w:rsidRPr="0013496C">
        <w:rPr>
          <w:rFonts w:ascii="Book Antiqua" w:eastAsia="Book Antiqua" w:hAnsi="Book Antiqua" w:cs="Book Antiqua"/>
          <w:color w:val="000000"/>
        </w:rPr>
        <w:t xml:space="preserve"> R, </w:t>
      </w:r>
      <w:proofErr w:type="spellStart"/>
      <w:r w:rsidRPr="0013496C">
        <w:rPr>
          <w:rFonts w:ascii="Book Antiqua" w:eastAsia="Book Antiqua" w:hAnsi="Book Antiqua" w:cs="Book Antiqua"/>
          <w:color w:val="000000"/>
        </w:rPr>
        <w:t>Kjaer</w:t>
      </w:r>
      <w:proofErr w:type="spellEnd"/>
      <w:r w:rsidRPr="0013496C">
        <w:rPr>
          <w:rFonts w:ascii="Book Antiqua" w:eastAsia="Book Antiqua" w:hAnsi="Book Antiqua" w:cs="Book Antiqua"/>
          <w:color w:val="000000"/>
        </w:rPr>
        <w:t xml:space="preserve"> KW, Patil SJ, </w:t>
      </w:r>
      <w:proofErr w:type="spellStart"/>
      <w:r w:rsidRPr="0013496C">
        <w:rPr>
          <w:rFonts w:ascii="Book Antiqua" w:eastAsia="Book Antiqua" w:hAnsi="Book Antiqua" w:cs="Book Antiqua"/>
          <w:color w:val="000000"/>
        </w:rPr>
        <w:t>Girisha</w:t>
      </w:r>
      <w:proofErr w:type="spellEnd"/>
      <w:r w:rsidRPr="0013496C">
        <w:rPr>
          <w:rFonts w:ascii="Book Antiqua" w:eastAsia="Book Antiqua" w:hAnsi="Book Antiqua" w:cs="Book Antiqua"/>
          <w:color w:val="000000"/>
        </w:rPr>
        <w:t xml:space="preserve"> KM, </w:t>
      </w:r>
      <w:proofErr w:type="spellStart"/>
      <w:r w:rsidRPr="0013496C">
        <w:rPr>
          <w:rFonts w:ascii="Book Antiqua" w:eastAsia="Book Antiqua" w:hAnsi="Book Antiqua" w:cs="Book Antiqua"/>
          <w:color w:val="000000"/>
        </w:rPr>
        <w:t>Abarca-Barriga</w:t>
      </w:r>
      <w:proofErr w:type="spellEnd"/>
      <w:r w:rsidRPr="0013496C">
        <w:rPr>
          <w:rFonts w:ascii="Book Antiqua" w:eastAsia="Book Antiqua" w:hAnsi="Book Antiqua" w:cs="Book Antiqua"/>
          <w:color w:val="000000"/>
        </w:rPr>
        <w:t xml:space="preserve"> HH, </w:t>
      </w:r>
      <w:proofErr w:type="spellStart"/>
      <w:r w:rsidRPr="0013496C">
        <w:rPr>
          <w:rFonts w:ascii="Book Antiqua" w:eastAsia="Book Antiqua" w:hAnsi="Book Antiqua" w:cs="Book Antiqua"/>
          <w:color w:val="000000"/>
        </w:rPr>
        <w:t>Mundlos</w:t>
      </w:r>
      <w:proofErr w:type="spellEnd"/>
      <w:r w:rsidRPr="0013496C">
        <w:rPr>
          <w:rFonts w:ascii="Book Antiqua" w:eastAsia="Book Antiqua" w:hAnsi="Book Antiqua" w:cs="Book Antiqua"/>
          <w:color w:val="000000"/>
        </w:rPr>
        <w:t xml:space="preserve"> S, </w:t>
      </w:r>
      <w:proofErr w:type="spellStart"/>
      <w:r w:rsidRPr="0013496C">
        <w:rPr>
          <w:rFonts w:ascii="Book Antiqua" w:eastAsia="Book Antiqua" w:hAnsi="Book Antiqua" w:cs="Book Antiqua"/>
          <w:color w:val="000000"/>
        </w:rPr>
        <w:t>Klopocki</w:t>
      </w:r>
      <w:proofErr w:type="spellEnd"/>
      <w:r w:rsidRPr="0013496C">
        <w:rPr>
          <w:rFonts w:ascii="Book Antiqua" w:eastAsia="Book Antiqua" w:hAnsi="Book Antiqua" w:cs="Book Antiqua"/>
          <w:color w:val="000000"/>
        </w:rPr>
        <w:t xml:space="preserve"> E. Microduplications encompassing the Sonic hedgehog limb enhancer ZRS are associated with Haas-type polysyndactyly and Laurin-</w:t>
      </w:r>
      <w:proofErr w:type="spellStart"/>
      <w:r w:rsidRPr="0013496C">
        <w:rPr>
          <w:rFonts w:ascii="Book Antiqua" w:eastAsia="Book Antiqua" w:hAnsi="Book Antiqua" w:cs="Book Antiqua"/>
          <w:color w:val="000000"/>
        </w:rPr>
        <w:t>Sandrow</w:t>
      </w:r>
      <w:proofErr w:type="spellEnd"/>
      <w:r w:rsidRPr="0013496C">
        <w:rPr>
          <w:rFonts w:ascii="Book Antiqua" w:eastAsia="Book Antiqua" w:hAnsi="Book Antiqua" w:cs="Book Antiqua"/>
          <w:color w:val="000000"/>
        </w:rPr>
        <w:t xml:space="preserve"> syndrome. </w:t>
      </w:r>
      <w:r w:rsidRPr="0013496C">
        <w:rPr>
          <w:rFonts w:ascii="Book Antiqua" w:eastAsia="Book Antiqua" w:hAnsi="Book Antiqua" w:cs="Book Antiqua"/>
          <w:i/>
          <w:iCs/>
          <w:color w:val="000000"/>
        </w:rPr>
        <w:t>Clin Genet</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86</w:t>
      </w:r>
      <w:r w:rsidRPr="0013496C">
        <w:rPr>
          <w:rFonts w:ascii="Book Antiqua" w:eastAsia="Book Antiqua" w:hAnsi="Book Antiqua" w:cs="Book Antiqua"/>
          <w:color w:val="000000"/>
        </w:rPr>
        <w:t>: 318-325 [PMID: 24456159 DOI: 10.1111/cge.12352]</w:t>
      </w:r>
    </w:p>
    <w:p w14:paraId="6317D27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10 </w:t>
      </w:r>
      <w:r w:rsidRPr="0013496C">
        <w:rPr>
          <w:rFonts w:ascii="Book Antiqua" w:eastAsia="Book Antiqua" w:hAnsi="Book Antiqua" w:cs="Book Antiqua"/>
          <w:b/>
          <w:bCs/>
          <w:color w:val="000000"/>
        </w:rPr>
        <w:t>Xing XS</w:t>
      </w:r>
      <w:r w:rsidRPr="0013496C">
        <w:rPr>
          <w:rFonts w:ascii="Book Antiqua" w:eastAsia="Book Antiqua" w:hAnsi="Book Antiqua" w:cs="Book Antiqua"/>
          <w:color w:val="000000"/>
        </w:rPr>
        <w:t xml:space="preserve">, Zhu HW, Chen C, Wang SS, Luo Y, Zhang X. Mutation analysis of a Chinese pedigree with triphalangeal thumb-polysyndactyly syndrome. </w:t>
      </w:r>
      <w:r w:rsidRPr="0013496C">
        <w:rPr>
          <w:rFonts w:ascii="Book Antiqua" w:eastAsia="Book Antiqua" w:hAnsi="Book Antiqua" w:cs="Book Antiqua"/>
          <w:i/>
          <w:iCs/>
          <w:color w:val="000000"/>
        </w:rPr>
        <w:t>Genet Mol Res</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13</w:t>
      </w:r>
      <w:r w:rsidRPr="0013496C">
        <w:rPr>
          <w:rFonts w:ascii="Book Antiqua" w:eastAsia="Book Antiqua" w:hAnsi="Book Antiqua" w:cs="Book Antiqua"/>
          <w:color w:val="000000"/>
        </w:rPr>
        <w:t>: 246-254 [PMID: 24535850 DOI: 10.4238/2014.January.17.8]</w:t>
      </w:r>
    </w:p>
    <w:p w14:paraId="23F28783"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11 </w:t>
      </w:r>
      <w:r w:rsidRPr="0013496C">
        <w:rPr>
          <w:rFonts w:ascii="Book Antiqua" w:eastAsia="Book Antiqua" w:hAnsi="Book Antiqua" w:cs="Book Antiqua"/>
          <w:b/>
          <w:bCs/>
          <w:color w:val="000000"/>
        </w:rPr>
        <w:t>Liu Z</w:t>
      </w:r>
      <w:r w:rsidRPr="0013496C">
        <w:rPr>
          <w:rFonts w:ascii="Book Antiqua" w:eastAsia="Book Antiqua" w:hAnsi="Book Antiqua" w:cs="Book Antiqua"/>
          <w:color w:val="000000"/>
        </w:rPr>
        <w:t>, Yin N, Gong L, Tan Z, Yin B, Yang Y, Luo C. Microduplication of 7q36.3 encompassing the SHH long</w:t>
      </w:r>
      <w:r w:rsidRPr="0013496C">
        <w:rPr>
          <w:rFonts w:ascii="Book Antiqua" w:eastAsia="Book Antiqua" w:hAnsi="Book Antiqua" w:cs="Book Antiqua"/>
          <w:color w:val="000000"/>
        </w:rPr>
        <w:noBreakHyphen/>
        <w:t>range regulator (ZRS) in a patient with triphalangeal thumb</w:t>
      </w:r>
      <w:r w:rsidRPr="0013496C">
        <w:rPr>
          <w:rFonts w:ascii="Book Antiqua" w:eastAsia="Book Antiqua" w:hAnsi="Book Antiqua" w:cs="Book Antiqua"/>
          <w:color w:val="000000"/>
        </w:rPr>
        <w:noBreakHyphen/>
        <w:t xml:space="preserve">polysyndactyly syndrome and congenital heart disease. </w:t>
      </w:r>
      <w:r w:rsidRPr="0013496C">
        <w:rPr>
          <w:rFonts w:ascii="Book Antiqua" w:eastAsia="Book Antiqua" w:hAnsi="Book Antiqua" w:cs="Book Antiqua"/>
          <w:i/>
          <w:iCs/>
          <w:color w:val="000000"/>
        </w:rPr>
        <w:t>Mol Med Rep</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15</w:t>
      </w:r>
      <w:r w:rsidRPr="0013496C">
        <w:rPr>
          <w:rFonts w:ascii="Book Antiqua" w:eastAsia="Book Antiqua" w:hAnsi="Book Antiqua" w:cs="Book Antiqua"/>
          <w:color w:val="000000"/>
        </w:rPr>
        <w:t>: 793-797 [PMID: 28035386 DOI: 10.3892/mmr.2016.6092]</w:t>
      </w:r>
    </w:p>
    <w:p w14:paraId="2A45635D"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 xml:space="preserve">12 </w:t>
      </w:r>
      <w:r w:rsidRPr="0013496C">
        <w:rPr>
          <w:rFonts w:ascii="Book Antiqua" w:eastAsia="Book Antiqua" w:hAnsi="Book Antiqua" w:cs="Book Antiqua"/>
          <w:b/>
          <w:bCs/>
          <w:color w:val="000000"/>
        </w:rPr>
        <w:t>Xu J</w:t>
      </w:r>
      <w:r w:rsidRPr="0013496C">
        <w:rPr>
          <w:rFonts w:ascii="Book Antiqua" w:eastAsia="Book Antiqua" w:hAnsi="Book Antiqua" w:cs="Book Antiqua"/>
          <w:color w:val="000000"/>
        </w:rPr>
        <w:t xml:space="preserve">, Wu J, Teng X, Cai L, Yuan H, Chen X, Hu M, Wang X, Jiang N, Chen H. Large duplication in LMBR1 gene in a large Chinese pedigree with triphalangeal thumb polysyndactyly syndrome. </w:t>
      </w:r>
      <w:r w:rsidRPr="0013496C">
        <w:rPr>
          <w:rFonts w:ascii="Book Antiqua" w:eastAsia="Book Antiqua" w:hAnsi="Book Antiqua" w:cs="Book Antiqua"/>
          <w:i/>
          <w:iCs/>
          <w:color w:val="000000"/>
        </w:rPr>
        <w:t>Am J Med Genet A</w:t>
      </w:r>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182</w:t>
      </w:r>
      <w:r w:rsidRPr="0013496C">
        <w:rPr>
          <w:rFonts w:ascii="Book Antiqua" w:eastAsia="Book Antiqua" w:hAnsi="Book Antiqua" w:cs="Book Antiqua"/>
          <w:color w:val="000000"/>
        </w:rPr>
        <w:t>: 2117-2123 [PMID: 32662247 DOI: 10.1002/ajmg.a.61757]</w:t>
      </w:r>
    </w:p>
    <w:p w14:paraId="4301B82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13 </w:t>
      </w:r>
      <w:r w:rsidRPr="0013496C">
        <w:rPr>
          <w:rFonts w:ascii="Book Antiqua" w:eastAsia="Book Antiqua" w:hAnsi="Book Antiqua" w:cs="Book Antiqua"/>
          <w:b/>
          <w:bCs/>
          <w:color w:val="000000"/>
        </w:rPr>
        <w:t>Zimmer EZ</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Bronshtein</w:t>
      </w:r>
      <w:proofErr w:type="spellEnd"/>
      <w:r w:rsidRPr="0013496C">
        <w:rPr>
          <w:rFonts w:ascii="Book Antiqua" w:eastAsia="Book Antiqua" w:hAnsi="Book Antiqua" w:cs="Book Antiqua"/>
          <w:color w:val="000000"/>
        </w:rPr>
        <w:t xml:space="preserve"> M. Fetal polydactyly diagnosis during early pregnancy: clinical applications. </w:t>
      </w:r>
      <w:r w:rsidRPr="0013496C">
        <w:rPr>
          <w:rFonts w:ascii="Book Antiqua" w:eastAsia="Book Antiqua" w:hAnsi="Book Antiqua" w:cs="Book Antiqua"/>
          <w:i/>
          <w:iCs/>
          <w:color w:val="000000"/>
        </w:rPr>
        <w:t xml:space="preserve">Am J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2000; </w:t>
      </w:r>
      <w:r w:rsidRPr="0013496C">
        <w:rPr>
          <w:rFonts w:ascii="Book Antiqua" w:eastAsia="Book Antiqua" w:hAnsi="Book Antiqua" w:cs="Book Antiqua"/>
          <w:b/>
          <w:bCs/>
          <w:color w:val="000000"/>
        </w:rPr>
        <w:t>183</w:t>
      </w:r>
      <w:r w:rsidRPr="0013496C">
        <w:rPr>
          <w:rFonts w:ascii="Book Antiqua" w:eastAsia="Book Antiqua" w:hAnsi="Book Antiqua" w:cs="Book Antiqua"/>
          <w:color w:val="000000"/>
        </w:rPr>
        <w:t>: 755-758 [PMID: 10992205 DOI: 10.1067/mob.2000.106974]</w:t>
      </w:r>
    </w:p>
    <w:p w14:paraId="3402BA69" w14:textId="474599BF"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14 </w:t>
      </w:r>
      <w:proofErr w:type="spellStart"/>
      <w:r w:rsidRPr="0013496C">
        <w:rPr>
          <w:rFonts w:ascii="Book Antiqua" w:eastAsia="Book Antiqua" w:hAnsi="Book Antiqua" w:cs="Book Antiqua"/>
          <w:b/>
          <w:bCs/>
          <w:color w:val="000000"/>
        </w:rPr>
        <w:t>Ficara</w:t>
      </w:r>
      <w:proofErr w:type="spellEnd"/>
      <w:r w:rsidRPr="0013496C">
        <w:rPr>
          <w:rFonts w:ascii="Book Antiqua" w:eastAsia="Book Antiqua" w:hAnsi="Book Antiqua" w:cs="Book Antiqua"/>
          <w:b/>
          <w:bCs/>
          <w:color w:val="000000"/>
        </w:rPr>
        <w:t xml:space="preserve"> A</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Syngelaki</w:t>
      </w:r>
      <w:proofErr w:type="spellEnd"/>
      <w:r w:rsidRPr="0013496C">
        <w:rPr>
          <w:rFonts w:ascii="Book Antiqua" w:eastAsia="Book Antiqua" w:hAnsi="Book Antiqua" w:cs="Book Antiqua"/>
          <w:color w:val="000000"/>
        </w:rPr>
        <w:t xml:space="preserve"> A, </w:t>
      </w:r>
      <w:proofErr w:type="spellStart"/>
      <w:r w:rsidRPr="0013496C">
        <w:rPr>
          <w:rFonts w:ascii="Book Antiqua" w:eastAsia="Book Antiqua" w:hAnsi="Book Antiqua" w:cs="Book Antiqua"/>
          <w:color w:val="000000"/>
        </w:rPr>
        <w:t>Hammami</w:t>
      </w:r>
      <w:proofErr w:type="spellEnd"/>
      <w:r w:rsidRPr="0013496C">
        <w:rPr>
          <w:rFonts w:ascii="Book Antiqua" w:eastAsia="Book Antiqua" w:hAnsi="Book Antiqua" w:cs="Book Antiqua"/>
          <w:color w:val="000000"/>
        </w:rPr>
        <w:t xml:space="preserve"> A, </w:t>
      </w:r>
      <w:proofErr w:type="spellStart"/>
      <w:r w:rsidRPr="0013496C">
        <w:rPr>
          <w:rFonts w:ascii="Book Antiqua" w:eastAsia="Book Antiqua" w:hAnsi="Book Antiqua" w:cs="Book Antiqua"/>
          <w:color w:val="000000"/>
        </w:rPr>
        <w:t>Akolekar</w:t>
      </w:r>
      <w:proofErr w:type="spellEnd"/>
      <w:r w:rsidRPr="0013496C">
        <w:rPr>
          <w:rFonts w:ascii="Book Antiqua" w:eastAsia="Book Antiqua" w:hAnsi="Book Antiqua" w:cs="Book Antiqua"/>
          <w:color w:val="000000"/>
        </w:rPr>
        <w:t xml:space="preserve"> R, Nicolaides KH. Value of routine ultrasound examination at 35-37 w</w:t>
      </w:r>
      <w:r w:rsidR="009152B9">
        <w:rPr>
          <w:rFonts w:ascii="Book Antiqua" w:eastAsia="Book Antiqua" w:hAnsi="Book Antiqua" w:cs="Book Antiqua"/>
          <w:color w:val="000000"/>
        </w:rPr>
        <w:t>ee</w:t>
      </w:r>
      <w:r w:rsidRPr="0013496C">
        <w:rPr>
          <w:rFonts w:ascii="Book Antiqua" w:eastAsia="Book Antiqua" w:hAnsi="Book Antiqua" w:cs="Book Antiqua"/>
          <w:color w:val="000000"/>
        </w:rPr>
        <w:t xml:space="preserve">k' gestation in diagnosis of fetal abnormalities. </w:t>
      </w:r>
      <w:r w:rsidRPr="0013496C">
        <w:rPr>
          <w:rFonts w:ascii="Book Antiqua" w:eastAsia="Book Antiqua" w:hAnsi="Book Antiqua" w:cs="Book Antiqua"/>
          <w:i/>
          <w:iCs/>
          <w:color w:val="000000"/>
        </w:rPr>
        <w:t xml:space="preserve">Ultrasound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55</w:t>
      </w:r>
      <w:r w:rsidRPr="0013496C">
        <w:rPr>
          <w:rFonts w:ascii="Book Antiqua" w:eastAsia="Book Antiqua" w:hAnsi="Book Antiqua" w:cs="Book Antiqua"/>
          <w:color w:val="000000"/>
        </w:rPr>
        <w:t>: 75-80 [PMID: 31595569 DOI: 10.1002/uog.20857]</w:t>
      </w:r>
    </w:p>
    <w:p w14:paraId="67B62CD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15 </w:t>
      </w:r>
      <w:proofErr w:type="spellStart"/>
      <w:r w:rsidRPr="0013496C">
        <w:rPr>
          <w:rFonts w:ascii="Book Antiqua" w:eastAsia="Book Antiqua" w:hAnsi="Book Antiqua" w:cs="Book Antiqua"/>
          <w:b/>
          <w:bCs/>
          <w:color w:val="000000"/>
        </w:rPr>
        <w:t>Petrovski</w:t>
      </w:r>
      <w:proofErr w:type="spellEnd"/>
      <w:r w:rsidRPr="0013496C">
        <w:rPr>
          <w:rFonts w:ascii="Book Antiqua" w:eastAsia="Book Antiqua" w:hAnsi="Book Antiqua" w:cs="Book Antiqua"/>
          <w:b/>
          <w:bCs/>
          <w:color w:val="000000"/>
        </w:rPr>
        <w:t xml:space="preserve"> S</w:t>
      </w:r>
      <w:r w:rsidRPr="0013496C">
        <w:rPr>
          <w:rFonts w:ascii="Book Antiqua" w:eastAsia="Book Antiqua" w:hAnsi="Book Antiqua" w:cs="Book Antiqua"/>
          <w:color w:val="000000"/>
        </w:rPr>
        <w:t xml:space="preserve">, Aggarwal V, Giordano JL, </w:t>
      </w:r>
      <w:proofErr w:type="spellStart"/>
      <w:r w:rsidRPr="0013496C">
        <w:rPr>
          <w:rFonts w:ascii="Book Antiqua" w:eastAsia="Book Antiqua" w:hAnsi="Book Antiqua" w:cs="Book Antiqua"/>
          <w:color w:val="000000"/>
        </w:rPr>
        <w:t>Stosic</w:t>
      </w:r>
      <w:proofErr w:type="spellEnd"/>
      <w:r w:rsidRPr="0013496C">
        <w:rPr>
          <w:rFonts w:ascii="Book Antiqua" w:eastAsia="Book Antiqua" w:hAnsi="Book Antiqua" w:cs="Book Antiqua"/>
          <w:color w:val="000000"/>
        </w:rPr>
        <w:t xml:space="preserve"> M, </w:t>
      </w:r>
      <w:proofErr w:type="spellStart"/>
      <w:r w:rsidRPr="0013496C">
        <w:rPr>
          <w:rFonts w:ascii="Book Antiqua" w:eastAsia="Book Antiqua" w:hAnsi="Book Antiqua" w:cs="Book Antiqua"/>
          <w:color w:val="000000"/>
        </w:rPr>
        <w:t>Wou</w:t>
      </w:r>
      <w:proofErr w:type="spellEnd"/>
      <w:r w:rsidRPr="0013496C">
        <w:rPr>
          <w:rFonts w:ascii="Book Antiqua" w:eastAsia="Book Antiqua" w:hAnsi="Book Antiqua" w:cs="Book Antiqua"/>
          <w:color w:val="000000"/>
        </w:rPr>
        <w:t xml:space="preserve"> K, Bier L, Spiegel E, Brennan K, </w:t>
      </w:r>
      <w:proofErr w:type="spellStart"/>
      <w:r w:rsidRPr="0013496C">
        <w:rPr>
          <w:rFonts w:ascii="Book Antiqua" w:eastAsia="Book Antiqua" w:hAnsi="Book Antiqua" w:cs="Book Antiqua"/>
          <w:color w:val="000000"/>
        </w:rPr>
        <w:t>Stong</w:t>
      </w:r>
      <w:proofErr w:type="spellEnd"/>
      <w:r w:rsidRPr="0013496C">
        <w:rPr>
          <w:rFonts w:ascii="Book Antiqua" w:eastAsia="Book Antiqua" w:hAnsi="Book Antiqua" w:cs="Book Antiqua"/>
          <w:color w:val="000000"/>
        </w:rPr>
        <w:t xml:space="preserve"> N, </w:t>
      </w:r>
      <w:proofErr w:type="spellStart"/>
      <w:r w:rsidRPr="0013496C">
        <w:rPr>
          <w:rFonts w:ascii="Book Antiqua" w:eastAsia="Book Antiqua" w:hAnsi="Book Antiqua" w:cs="Book Antiqua"/>
          <w:color w:val="000000"/>
        </w:rPr>
        <w:t>Jobanputra</w:t>
      </w:r>
      <w:proofErr w:type="spellEnd"/>
      <w:r w:rsidRPr="0013496C">
        <w:rPr>
          <w:rFonts w:ascii="Book Antiqua" w:eastAsia="Book Antiqua" w:hAnsi="Book Antiqua" w:cs="Book Antiqua"/>
          <w:color w:val="000000"/>
        </w:rPr>
        <w:t xml:space="preserve"> V, Ren Z, Zhu X, Mebane C, Nahum O, Wang Q, </w:t>
      </w:r>
      <w:proofErr w:type="spellStart"/>
      <w:r w:rsidRPr="0013496C">
        <w:rPr>
          <w:rFonts w:ascii="Book Antiqua" w:eastAsia="Book Antiqua" w:hAnsi="Book Antiqua" w:cs="Book Antiqua"/>
          <w:color w:val="000000"/>
        </w:rPr>
        <w:t>Kamalakaran</w:t>
      </w:r>
      <w:proofErr w:type="spellEnd"/>
      <w:r w:rsidRPr="0013496C">
        <w:rPr>
          <w:rFonts w:ascii="Book Antiqua" w:eastAsia="Book Antiqua" w:hAnsi="Book Antiqua" w:cs="Book Antiqua"/>
          <w:color w:val="000000"/>
        </w:rPr>
        <w:t xml:space="preserve"> S, Malone C, </w:t>
      </w:r>
      <w:proofErr w:type="spellStart"/>
      <w:r w:rsidRPr="0013496C">
        <w:rPr>
          <w:rFonts w:ascii="Book Antiqua" w:eastAsia="Book Antiqua" w:hAnsi="Book Antiqua" w:cs="Book Antiqua"/>
          <w:color w:val="000000"/>
        </w:rPr>
        <w:t>Anyane-Yeboa</w:t>
      </w:r>
      <w:proofErr w:type="spellEnd"/>
      <w:r w:rsidRPr="0013496C">
        <w:rPr>
          <w:rFonts w:ascii="Book Antiqua" w:eastAsia="Book Antiqua" w:hAnsi="Book Antiqua" w:cs="Book Antiqua"/>
          <w:color w:val="000000"/>
        </w:rPr>
        <w:t xml:space="preserve"> K, Miller R, Levy B, Goldstein DB, Wapner RJ. Whole-exome sequencing in the evaluation of fetal structural anomalies: a prospective cohort study. </w:t>
      </w:r>
      <w:r w:rsidRPr="0013496C">
        <w:rPr>
          <w:rFonts w:ascii="Book Antiqua" w:eastAsia="Book Antiqua" w:hAnsi="Book Antiqua" w:cs="Book Antiqua"/>
          <w:i/>
          <w:iCs/>
          <w:color w:val="000000"/>
        </w:rPr>
        <w:t>Lancet</w:t>
      </w:r>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393</w:t>
      </w:r>
      <w:r w:rsidRPr="0013496C">
        <w:rPr>
          <w:rFonts w:ascii="Book Antiqua" w:eastAsia="Book Antiqua" w:hAnsi="Book Antiqua" w:cs="Book Antiqua"/>
          <w:color w:val="000000"/>
        </w:rPr>
        <w:t>: 758-767 [PMID: 30712878 DOI: 10.1016/S0140-6736(18)32042-7]</w:t>
      </w:r>
    </w:p>
    <w:p w14:paraId="52E397D0" w14:textId="0958BC32"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16 </w:t>
      </w:r>
      <w:r w:rsidRPr="0013496C">
        <w:rPr>
          <w:rFonts w:ascii="Book Antiqua" w:eastAsia="Book Antiqua" w:hAnsi="Book Antiqua" w:cs="Book Antiqua"/>
          <w:b/>
          <w:bCs/>
          <w:color w:val="000000"/>
        </w:rPr>
        <w:t>Society for Maternal-Fetal Medicine.</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Rac</w:t>
      </w:r>
      <w:proofErr w:type="spellEnd"/>
      <w:r w:rsidRPr="0013496C">
        <w:rPr>
          <w:rFonts w:ascii="Book Antiqua" w:eastAsia="Book Antiqua" w:hAnsi="Book Antiqua" w:cs="Book Antiqua"/>
          <w:color w:val="000000"/>
        </w:rPr>
        <w:t xml:space="preserve"> MWF, McKinney J, Gandhi M. Polydactyly. </w:t>
      </w:r>
      <w:r w:rsidRPr="0013496C">
        <w:rPr>
          <w:rFonts w:ascii="Book Antiqua" w:eastAsia="Book Antiqua" w:hAnsi="Book Antiqua" w:cs="Book Antiqua"/>
          <w:i/>
          <w:iCs/>
          <w:color w:val="000000"/>
        </w:rPr>
        <w:t xml:space="preserve">Am J </w:t>
      </w:r>
      <w:proofErr w:type="spellStart"/>
      <w:r w:rsidRPr="0013496C">
        <w:rPr>
          <w:rFonts w:ascii="Book Antiqua" w:eastAsia="Book Antiqua" w:hAnsi="Book Antiqua" w:cs="Book Antiqua"/>
          <w:i/>
          <w:iCs/>
          <w:color w:val="000000"/>
        </w:rPr>
        <w:t>Obstet</w:t>
      </w:r>
      <w:proofErr w:type="spellEnd"/>
      <w:r w:rsidRPr="0013496C">
        <w:rPr>
          <w:rFonts w:ascii="Book Antiqua" w:eastAsia="Book Antiqua" w:hAnsi="Book Antiqua" w:cs="Book Antiqua"/>
          <w:i/>
          <w:iCs/>
          <w:color w:val="000000"/>
        </w:rPr>
        <w:t xml:space="preserve"> </w:t>
      </w:r>
      <w:proofErr w:type="spellStart"/>
      <w:r w:rsidRPr="0013496C">
        <w:rPr>
          <w:rFonts w:ascii="Book Antiqua" w:eastAsia="Book Antiqua" w:hAnsi="Book Antiqua" w:cs="Book Antiqua"/>
          <w:i/>
          <w:iCs/>
          <w:color w:val="000000"/>
        </w:rPr>
        <w:t>Gynecol</w:t>
      </w:r>
      <w:proofErr w:type="spellEnd"/>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221</w:t>
      </w:r>
      <w:r w:rsidRPr="0013496C">
        <w:rPr>
          <w:rFonts w:ascii="Book Antiqua" w:eastAsia="Book Antiqua" w:hAnsi="Book Antiqua" w:cs="Book Antiqua"/>
          <w:color w:val="000000"/>
        </w:rPr>
        <w:t>: B13-B15 [PMID: 31787158 DOI: 10.1016/j.ajog.2019.09.023]</w:t>
      </w:r>
    </w:p>
    <w:p w14:paraId="0043E0A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17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RH, van der </w:t>
      </w:r>
      <w:proofErr w:type="spellStart"/>
      <w:r w:rsidRPr="0013496C">
        <w:rPr>
          <w:rFonts w:ascii="Book Antiqua" w:eastAsia="Book Antiqua" w:hAnsi="Book Antiqua" w:cs="Book Antiqua"/>
          <w:color w:val="000000"/>
        </w:rPr>
        <w:t>Spek</w:t>
      </w:r>
      <w:proofErr w:type="spellEnd"/>
      <w:r w:rsidRPr="0013496C">
        <w:rPr>
          <w:rFonts w:ascii="Book Antiqua" w:eastAsia="Book Antiqua" w:hAnsi="Book Antiqua" w:cs="Book Antiqua"/>
          <w:color w:val="000000"/>
        </w:rPr>
        <w:t xml:space="preserve"> PJ,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Ahituv</w:t>
      </w:r>
      <w:proofErr w:type="spellEnd"/>
      <w:r w:rsidRPr="0013496C">
        <w:rPr>
          <w:rFonts w:ascii="Book Antiqua" w:eastAsia="Book Antiqua" w:hAnsi="Book Antiqua" w:cs="Book Antiqua"/>
          <w:color w:val="000000"/>
        </w:rPr>
        <w:t xml:space="preserve"> N, Oberg KC, </w:t>
      </w:r>
      <w:proofErr w:type="spellStart"/>
      <w:r w:rsidRPr="0013496C">
        <w:rPr>
          <w:rFonts w:ascii="Book Antiqua" w:eastAsia="Book Antiqua" w:hAnsi="Book Antiqua" w:cs="Book Antiqua"/>
          <w:color w:val="000000"/>
        </w:rPr>
        <w:t>Hovius</w:t>
      </w:r>
      <w:proofErr w:type="spellEnd"/>
      <w:r w:rsidRPr="0013496C">
        <w:rPr>
          <w:rFonts w:ascii="Book Antiqua" w:eastAsia="Book Antiqua" w:hAnsi="Book Antiqua" w:cs="Book Antiqua"/>
          <w:color w:val="000000"/>
        </w:rPr>
        <w:t xml:space="preserve"> SER. A multidisciplinary review of triphalangeal thumb. </w:t>
      </w:r>
      <w:r w:rsidRPr="0013496C">
        <w:rPr>
          <w:rFonts w:ascii="Book Antiqua" w:eastAsia="Book Antiqua" w:hAnsi="Book Antiqua" w:cs="Book Antiqua"/>
          <w:i/>
          <w:iCs/>
          <w:color w:val="000000"/>
        </w:rPr>
        <w:t>J Hand Surg Eur Vol</w:t>
      </w:r>
      <w:r w:rsidRPr="0013496C">
        <w:rPr>
          <w:rFonts w:ascii="Book Antiqua" w:eastAsia="Book Antiqua" w:hAnsi="Book Antiqua" w:cs="Book Antiqua"/>
          <w:color w:val="000000"/>
        </w:rPr>
        <w:t xml:space="preserve"> 2019; </w:t>
      </w:r>
      <w:r w:rsidRPr="0013496C">
        <w:rPr>
          <w:rFonts w:ascii="Book Antiqua" w:eastAsia="Book Antiqua" w:hAnsi="Book Antiqua" w:cs="Book Antiqua"/>
          <w:b/>
          <w:bCs/>
          <w:color w:val="000000"/>
        </w:rPr>
        <w:t>44</w:t>
      </w:r>
      <w:r w:rsidRPr="0013496C">
        <w:rPr>
          <w:rFonts w:ascii="Book Antiqua" w:eastAsia="Book Antiqua" w:hAnsi="Book Antiqua" w:cs="Book Antiqua"/>
          <w:color w:val="000000"/>
        </w:rPr>
        <w:t>: 59-68 [PMID: 30318985 DOI: 10.1177/1753193418803521]</w:t>
      </w:r>
    </w:p>
    <w:p w14:paraId="470D40B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18 </w:t>
      </w:r>
      <w:r w:rsidRPr="0013496C">
        <w:rPr>
          <w:rFonts w:ascii="Book Antiqua" w:eastAsia="Book Antiqua" w:hAnsi="Book Antiqua" w:cs="Book Antiqua"/>
          <w:b/>
          <w:bCs/>
          <w:color w:val="000000"/>
        </w:rPr>
        <w:t>Malik S</w:t>
      </w:r>
      <w:r w:rsidRPr="0013496C">
        <w:rPr>
          <w:rFonts w:ascii="Book Antiqua" w:eastAsia="Book Antiqua" w:hAnsi="Book Antiqua" w:cs="Book Antiqua"/>
          <w:color w:val="000000"/>
        </w:rPr>
        <w:t xml:space="preserve">. Polydactyly: phenotypes, genetics and classification. </w:t>
      </w:r>
      <w:r w:rsidRPr="0013496C">
        <w:rPr>
          <w:rFonts w:ascii="Book Antiqua" w:eastAsia="Book Antiqua" w:hAnsi="Book Antiqua" w:cs="Book Antiqua"/>
          <w:i/>
          <w:iCs/>
          <w:color w:val="000000"/>
        </w:rPr>
        <w:t>Clin Genet</w:t>
      </w:r>
      <w:r w:rsidRPr="0013496C">
        <w:rPr>
          <w:rFonts w:ascii="Book Antiqua" w:eastAsia="Book Antiqua" w:hAnsi="Book Antiqua" w:cs="Book Antiqua"/>
          <w:color w:val="000000"/>
        </w:rPr>
        <w:t xml:space="preserve"> 2014; </w:t>
      </w:r>
      <w:r w:rsidRPr="0013496C">
        <w:rPr>
          <w:rFonts w:ascii="Book Antiqua" w:eastAsia="Book Antiqua" w:hAnsi="Book Antiqua" w:cs="Book Antiqua"/>
          <w:b/>
          <w:bCs/>
          <w:color w:val="000000"/>
        </w:rPr>
        <w:t>85</w:t>
      </w:r>
      <w:r w:rsidRPr="0013496C">
        <w:rPr>
          <w:rFonts w:ascii="Book Antiqua" w:eastAsia="Book Antiqua" w:hAnsi="Book Antiqua" w:cs="Book Antiqua"/>
          <w:color w:val="000000"/>
        </w:rPr>
        <w:t>: 203-212 [PMID: 24020795 DOI: 10.1111/cge.12276]</w:t>
      </w:r>
    </w:p>
    <w:p w14:paraId="627806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19 </w:t>
      </w:r>
      <w:proofErr w:type="spellStart"/>
      <w:r w:rsidRPr="0013496C">
        <w:rPr>
          <w:rFonts w:ascii="Book Antiqua" w:eastAsia="Book Antiqua" w:hAnsi="Book Antiqua" w:cs="Book Antiqua"/>
          <w:b/>
          <w:bCs/>
          <w:color w:val="000000"/>
        </w:rPr>
        <w:t>Potuijt</w:t>
      </w:r>
      <w:proofErr w:type="spellEnd"/>
      <w:r w:rsidRPr="0013496C">
        <w:rPr>
          <w:rFonts w:ascii="Book Antiqua" w:eastAsia="Book Antiqua" w:hAnsi="Book Antiqua" w:cs="Book Antiqua"/>
          <w:b/>
          <w:bCs/>
          <w:color w:val="000000"/>
        </w:rPr>
        <w:t xml:space="preserve"> JWP</w:t>
      </w:r>
      <w:r w:rsidRPr="0013496C">
        <w:rPr>
          <w:rFonts w:ascii="Book Antiqua" w:eastAsia="Book Antiqua" w:hAnsi="Book Antiqua" w:cs="Book Antiqua"/>
          <w:color w:val="000000"/>
        </w:rPr>
        <w:t xml:space="preserve">, </w:t>
      </w:r>
      <w:proofErr w:type="spellStart"/>
      <w:r w:rsidRPr="0013496C">
        <w:rPr>
          <w:rFonts w:ascii="Book Antiqua" w:eastAsia="Book Antiqua" w:hAnsi="Book Antiqua" w:cs="Book Antiqua"/>
          <w:color w:val="000000"/>
        </w:rPr>
        <w:t>Hoogeboom</w:t>
      </w:r>
      <w:proofErr w:type="spellEnd"/>
      <w:r w:rsidRPr="0013496C">
        <w:rPr>
          <w:rFonts w:ascii="Book Antiqua" w:eastAsia="Book Antiqua" w:hAnsi="Book Antiqua" w:cs="Book Antiqua"/>
          <w:color w:val="000000"/>
        </w:rPr>
        <w:t xml:space="preserve"> J, de Graaff E, van </w:t>
      </w:r>
      <w:proofErr w:type="spellStart"/>
      <w:r w:rsidRPr="0013496C">
        <w:rPr>
          <w:rFonts w:ascii="Book Antiqua" w:eastAsia="Book Antiqua" w:hAnsi="Book Antiqua" w:cs="Book Antiqua"/>
          <w:color w:val="000000"/>
        </w:rPr>
        <w:t>Nieuwenhoven</w:t>
      </w:r>
      <w:proofErr w:type="spellEnd"/>
      <w:r w:rsidRPr="0013496C">
        <w:rPr>
          <w:rFonts w:ascii="Book Antiqua" w:eastAsia="Book Antiqua" w:hAnsi="Book Antiqua" w:cs="Book Antiqua"/>
          <w:color w:val="000000"/>
        </w:rPr>
        <w:t xml:space="preserve"> CA, </w:t>
      </w:r>
      <w:proofErr w:type="spellStart"/>
      <w:r w:rsidRPr="0013496C">
        <w:rPr>
          <w:rFonts w:ascii="Book Antiqua" w:eastAsia="Book Antiqua" w:hAnsi="Book Antiqua" w:cs="Book Antiqua"/>
          <w:color w:val="000000"/>
        </w:rPr>
        <w:t>Galjaard</w:t>
      </w:r>
      <w:proofErr w:type="spellEnd"/>
      <w:r w:rsidRPr="0013496C">
        <w:rPr>
          <w:rFonts w:ascii="Book Antiqua" w:eastAsia="Book Antiqua" w:hAnsi="Book Antiqua" w:cs="Book Antiqua"/>
          <w:color w:val="000000"/>
        </w:rPr>
        <w:t xml:space="preserve"> RJH. Variable expression of subclinical phenotypes instead of reduced penetrance in families with mild triphalangeal thumb phenotypes. </w:t>
      </w:r>
      <w:r w:rsidRPr="0013496C">
        <w:rPr>
          <w:rFonts w:ascii="Book Antiqua" w:eastAsia="Book Antiqua" w:hAnsi="Book Antiqua" w:cs="Book Antiqua"/>
          <w:i/>
          <w:iCs/>
          <w:color w:val="000000"/>
        </w:rPr>
        <w:t>J Med Genet</w:t>
      </w:r>
      <w:r w:rsidRPr="0013496C">
        <w:rPr>
          <w:rFonts w:ascii="Book Antiqua" w:eastAsia="Book Antiqua" w:hAnsi="Book Antiqua" w:cs="Book Antiqua"/>
          <w:color w:val="000000"/>
        </w:rPr>
        <w:t xml:space="preserve"> 2020; </w:t>
      </w:r>
      <w:r w:rsidRPr="0013496C">
        <w:rPr>
          <w:rFonts w:ascii="Book Antiqua" w:eastAsia="Book Antiqua" w:hAnsi="Book Antiqua" w:cs="Book Antiqua"/>
          <w:b/>
          <w:bCs/>
          <w:color w:val="000000"/>
        </w:rPr>
        <w:t>57</w:t>
      </w:r>
      <w:r w:rsidRPr="0013496C">
        <w:rPr>
          <w:rFonts w:ascii="Book Antiqua" w:eastAsia="Book Antiqua" w:hAnsi="Book Antiqua" w:cs="Book Antiqua"/>
          <w:color w:val="000000"/>
        </w:rPr>
        <w:t>: 660-663 [PMID: 32179704 DOI: 10.1136/jmedgenet-2019-106685]</w:t>
      </w:r>
    </w:p>
    <w:p w14:paraId="319B149C"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 xml:space="preserve">20 </w:t>
      </w:r>
      <w:r w:rsidRPr="0013496C">
        <w:rPr>
          <w:rFonts w:ascii="Book Antiqua" w:eastAsia="Book Antiqua" w:hAnsi="Book Antiqua" w:cs="Book Antiqua"/>
          <w:b/>
          <w:bCs/>
          <w:color w:val="000000"/>
        </w:rPr>
        <w:t>Chen L</w:t>
      </w:r>
      <w:r w:rsidRPr="0013496C">
        <w:rPr>
          <w:rFonts w:ascii="Book Antiqua" w:eastAsia="Book Antiqua" w:hAnsi="Book Antiqua" w:cs="Book Antiqua"/>
          <w:color w:val="000000"/>
        </w:rPr>
        <w:t xml:space="preserve">, Huang FX. Apert syndrome diagnosed by prenatal ultrasound combined with magnetic resonance imaging and whole exome sequencing: A case report. </w:t>
      </w:r>
      <w:r w:rsidRPr="0013496C">
        <w:rPr>
          <w:rFonts w:ascii="Book Antiqua" w:eastAsia="Book Antiqua" w:hAnsi="Book Antiqua" w:cs="Book Antiqua"/>
          <w:i/>
          <w:iCs/>
          <w:color w:val="000000"/>
        </w:rPr>
        <w:t>World J Clin Cases</w:t>
      </w:r>
      <w:r w:rsidRPr="0013496C">
        <w:rPr>
          <w:rFonts w:ascii="Book Antiqua" w:eastAsia="Book Antiqua" w:hAnsi="Book Antiqua" w:cs="Book Antiqua"/>
          <w:color w:val="000000"/>
        </w:rPr>
        <w:t xml:space="preserve"> 2021; </w:t>
      </w:r>
      <w:r w:rsidRPr="0013496C">
        <w:rPr>
          <w:rFonts w:ascii="Book Antiqua" w:eastAsia="Book Antiqua" w:hAnsi="Book Antiqua" w:cs="Book Antiqua"/>
          <w:b/>
          <w:bCs/>
          <w:color w:val="000000"/>
        </w:rPr>
        <w:t>9</w:t>
      </w:r>
      <w:r w:rsidRPr="0013496C">
        <w:rPr>
          <w:rFonts w:ascii="Book Antiqua" w:eastAsia="Book Antiqua" w:hAnsi="Book Antiqua" w:cs="Book Antiqua"/>
          <w:color w:val="000000"/>
        </w:rPr>
        <w:t>: 912-918 [PMID: 33585639 DOI: 10.12998/wjcc.v9.i4.912]</w:t>
      </w:r>
    </w:p>
    <w:p w14:paraId="2572611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21 </w:t>
      </w:r>
      <w:r w:rsidRPr="0013496C">
        <w:rPr>
          <w:rFonts w:ascii="Book Antiqua" w:eastAsia="Book Antiqua" w:hAnsi="Book Antiqua" w:cs="Book Antiqua"/>
          <w:b/>
          <w:bCs/>
          <w:color w:val="000000"/>
        </w:rPr>
        <w:t>Yates CL</w:t>
      </w:r>
      <w:r w:rsidRPr="0013496C">
        <w:rPr>
          <w:rFonts w:ascii="Book Antiqua" w:eastAsia="Book Antiqua" w:hAnsi="Book Antiqua" w:cs="Book Antiqua"/>
          <w:color w:val="000000"/>
        </w:rPr>
        <w:t xml:space="preserve">, Monaghan KG, </w:t>
      </w:r>
      <w:proofErr w:type="spellStart"/>
      <w:r w:rsidRPr="0013496C">
        <w:rPr>
          <w:rFonts w:ascii="Book Antiqua" w:eastAsia="Book Antiqua" w:hAnsi="Book Antiqua" w:cs="Book Antiqua"/>
          <w:color w:val="000000"/>
        </w:rPr>
        <w:t>Copenheaver</w:t>
      </w:r>
      <w:proofErr w:type="spellEnd"/>
      <w:r w:rsidRPr="0013496C">
        <w:rPr>
          <w:rFonts w:ascii="Book Antiqua" w:eastAsia="Book Antiqua" w:hAnsi="Book Antiqua" w:cs="Book Antiqua"/>
          <w:color w:val="000000"/>
        </w:rPr>
        <w:t xml:space="preserve"> D, </w:t>
      </w:r>
      <w:proofErr w:type="spellStart"/>
      <w:r w:rsidRPr="0013496C">
        <w:rPr>
          <w:rFonts w:ascii="Book Antiqua" w:eastAsia="Book Antiqua" w:hAnsi="Book Antiqua" w:cs="Book Antiqua"/>
          <w:color w:val="000000"/>
        </w:rPr>
        <w:t>Retterer</w:t>
      </w:r>
      <w:proofErr w:type="spellEnd"/>
      <w:r w:rsidRPr="0013496C">
        <w:rPr>
          <w:rFonts w:ascii="Book Antiqua" w:eastAsia="Book Antiqua" w:hAnsi="Book Antiqua" w:cs="Book Antiqua"/>
          <w:color w:val="000000"/>
        </w:rPr>
        <w:t xml:space="preserve"> K, </w:t>
      </w:r>
      <w:proofErr w:type="spellStart"/>
      <w:r w:rsidRPr="0013496C">
        <w:rPr>
          <w:rFonts w:ascii="Book Antiqua" w:eastAsia="Book Antiqua" w:hAnsi="Book Antiqua" w:cs="Book Antiqua"/>
          <w:color w:val="000000"/>
        </w:rPr>
        <w:t>Scuffins</w:t>
      </w:r>
      <w:proofErr w:type="spellEnd"/>
      <w:r w:rsidRPr="0013496C">
        <w:rPr>
          <w:rFonts w:ascii="Book Antiqua" w:eastAsia="Book Antiqua" w:hAnsi="Book Antiqua" w:cs="Book Antiqua"/>
          <w:color w:val="000000"/>
        </w:rPr>
        <w:t xml:space="preserve"> J, Kucera CR, Friedman B, Richard G, </w:t>
      </w:r>
      <w:proofErr w:type="spellStart"/>
      <w:r w:rsidRPr="0013496C">
        <w:rPr>
          <w:rFonts w:ascii="Book Antiqua" w:eastAsia="Book Antiqua" w:hAnsi="Book Antiqua" w:cs="Book Antiqua"/>
          <w:color w:val="000000"/>
        </w:rPr>
        <w:t>Juusola</w:t>
      </w:r>
      <w:proofErr w:type="spellEnd"/>
      <w:r w:rsidRPr="0013496C">
        <w:rPr>
          <w:rFonts w:ascii="Book Antiqua" w:eastAsia="Book Antiqua" w:hAnsi="Book Antiqua" w:cs="Book Antiqua"/>
          <w:color w:val="000000"/>
        </w:rPr>
        <w:t xml:space="preserve"> J. Whole-exome sequencing on deceased fetuses with ultrasound anomalies: expanding our knowledge of genetic disease during fetal development.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19</w:t>
      </w:r>
      <w:r w:rsidRPr="0013496C">
        <w:rPr>
          <w:rFonts w:ascii="Book Antiqua" w:eastAsia="Book Antiqua" w:hAnsi="Book Antiqua" w:cs="Book Antiqua"/>
          <w:color w:val="000000"/>
        </w:rPr>
        <w:t>: 1171-1178 [PMID: 28425981 DOI: 10.1038/gim.2017.31]</w:t>
      </w:r>
    </w:p>
    <w:p w14:paraId="30028C1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 xml:space="preserve">22 </w:t>
      </w:r>
      <w:r w:rsidRPr="0013496C">
        <w:rPr>
          <w:rFonts w:ascii="Book Antiqua" w:eastAsia="Book Antiqua" w:hAnsi="Book Antiqua" w:cs="Book Antiqua"/>
          <w:b/>
          <w:bCs/>
          <w:color w:val="000000"/>
        </w:rPr>
        <w:t>Vora NL</w:t>
      </w:r>
      <w:r w:rsidRPr="0013496C">
        <w:rPr>
          <w:rFonts w:ascii="Book Antiqua" w:eastAsia="Book Antiqua" w:hAnsi="Book Antiqua" w:cs="Book Antiqua"/>
          <w:color w:val="000000"/>
        </w:rPr>
        <w:t xml:space="preserve">, Powell B, Brandt A, </w:t>
      </w:r>
      <w:proofErr w:type="spellStart"/>
      <w:r w:rsidRPr="0013496C">
        <w:rPr>
          <w:rFonts w:ascii="Book Antiqua" w:eastAsia="Book Antiqua" w:hAnsi="Book Antiqua" w:cs="Book Antiqua"/>
          <w:color w:val="000000"/>
        </w:rPr>
        <w:t>Strande</w:t>
      </w:r>
      <w:proofErr w:type="spellEnd"/>
      <w:r w:rsidRPr="0013496C">
        <w:rPr>
          <w:rFonts w:ascii="Book Antiqua" w:eastAsia="Book Antiqua" w:hAnsi="Book Antiqua" w:cs="Book Antiqua"/>
          <w:color w:val="000000"/>
        </w:rPr>
        <w:t xml:space="preserve"> N, Hardisty E, Gilmore K, Foreman AKM, Wilhelmsen K, </w:t>
      </w:r>
      <w:proofErr w:type="spellStart"/>
      <w:r w:rsidRPr="0013496C">
        <w:rPr>
          <w:rFonts w:ascii="Book Antiqua" w:eastAsia="Book Antiqua" w:hAnsi="Book Antiqua" w:cs="Book Antiqua"/>
          <w:color w:val="000000"/>
        </w:rPr>
        <w:t>Bizon</w:t>
      </w:r>
      <w:proofErr w:type="spellEnd"/>
      <w:r w:rsidRPr="0013496C">
        <w:rPr>
          <w:rFonts w:ascii="Book Antiqua" w:eastAsia="Book Antiqua" w:hAnsi="Book Antiqua" w:cs="Book Antiqua"/>
          <w:color w:val="000000"/>
        </w:rPr>
        <w:t xml:space="preserve"> C, Reilly J, Owen P, Powell CM, Skinner D, </w:t>
      </w:r>
      <w:proofErr w:type="spellStart"/>
      <w:r w:rsidRPr="0013496C">
        <w:rPr>
          <w:rFonts w:ascii="Book Antiqua" w:eastAsia="Book Antiqua" w:hAnsi="Book Antiqua" w:cs="Book Antiqua"/>
          <w:color w:val="000000"/>
        </w:rPr>
        <w:t>Rini</w:t>
      </w:r>
      <w:proofErr w:type="spellEnd"/>
      <w:r w:rsidRPr="0013496C">
        <w:rPr>
          <w:rFonts w:ascii="Book Antiqua" w:eastAsia="Book Antiqua" w:hAnsi="Book Antiqua" w:cs="Book Antiqua"/>
          <w:color w:val="000000"/>
        </w:rPr>
        <w:t xml:space="preserve"> C, Lyerly AD, Boggess KA, </w:t>
      </w:r>
      <w:proofErr w:type="spellStart"/>
      <w:r w:rsidRPr="0013496C">
        <w:rPr>
          <w:rFonts w:ascii="Book Antiqua" w:eastAsia="Book Antiqua" w:hAnsi="Book Antiqua" w:cs="Book Antiqua"/>
          <w:color w:val="000000"/>
        </w:rPr>
        <w:t>Weck</w:t>
      </w:r>
      <w:proofErr w:type="spellEnd"/>
      <w:r w:rsidRPr="0013496C">
        <w:rPr>
          <w:rFonts w:ascii="Book Antiqua" w:eastAsia="Book Antiqua" w:hAnsi="Book Antiqua" w:cs="Book Antiqua"/>
          <w:color w:val="000000"/>
        </w:rPr>
        <w:t xml:space="preserve"> K, Berg JS, Evans JP. Prenatal exome sequencing in anomalous fetuses: new opportunities and challenges. </w:t>
      </w:r>
      <w:r w:rsidRPr="0013496C">
        <w:rPr>
          <w:rFonts w:ascii="Book Antiqua" w:eastAsia="Book Antiqua" w:hAnsi="Book Antiqua" w:cs="Book Antiqua"/>
          <w:i/>
          <w:iCs/>
          <w:color w:val="000000"/>
        </w:rPr>
        <w:t>Genet Med</w:t>
      </w:r>
      <w:r w:rsidRPr="0013496C">
        <w:rPr>
          <w:rFonts w:ascii="Book Antiqua" w:eastAsia="Book Antiqua" w:hAnsi="Book Antiqua" w:cs="Book Antiqua"/>
          <w:color w:val="000000"/>
        </w:rPr>
        <w:t xml:space="preserve"> 2017; </w:t>
      </w:r>
      <w:r w:rsidRPr="0013496C">
        <w:rPr>
          <w:rFonts w:ascii="Book Antiqua" w:eastAsia="Book Antiqua" w:hAnsi="Book Antiqua" w:cs="Book Antiqua"/>
          <w:b/>
          <w:bCs/>
          <w:color w:val="000000"/>
        </w:rPr>
        <w:t>19</w:t>
      </w:r>
      <w:r w:rsidRPr="0013496C">
        <w:rPr>
          <w:rFonts w:ascii="Book Antiqua" w:eastAsia="Book Antiqua" w:hAnsi="Book Antiqua" w:cs="Book Antiqua"/>
          <w:color w:val="000000"/>
        </w:rPr>
        <w:t>: 1207-1216 [PMID: 28518170 DOI: 10.1038/gim.2017.33]</w:t>
      </w:r>
    </w:p>
    <w:bookmarkEnd w:id="14"/>
    <w:p w14:paraId="6CC509B2" w14:textId="77777777" w:rsidR="00A77B3E" w:rsidRPr="0013496C" w:rsidRDefault="00A77B3E" w:rsidP="0013496C">
      <w:pPr>
        <w:spacing w:line="360" w:lineRule="auto"/>
        <w:jc w:val="both"/>
        <w:rPr>
          <w:rFonts w:ascii="Book Antiqua" w:hAnsi="Book Antiqua"/>
        </w:rPr>
        <w:sectPr w:rsidR="00A77B3E" w:rsidRPr="0013496C">
          <w:pgSz w:w="12240" w:h="15840"/>
          <w:pgMar w:top="1440" w:right="1440" w:bottom="1440" w:left="1440" w:header="720" w:footer="720" w:gutter="0"/>
          <w:cols w:space="720"/>
          <w:docGrid w:linePitch="360"/>
        </w:sectPr>
      </w:pPr>
    </w:p>
    <w:p w14:paraId="5E11EC78"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lastRenderedPageBreak/>
        <w:t>Footnotes</w:t>
      </w:r>
    </w:p>
    <w:p w14:paraId="70A9ACB4"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Informed consent statement: </w:t>
      </w:r>
      <w:r w:rsidRPr="0013496C">
        <w:rPr>
          <w:rFonts w:ascii="Book Antiqua" w:eastAsia="Book Antiqua" w:hAnsi="Book Antiqua" w:cs="Book Antiqua"/>
          <w:color w:val="000000"/>
        </w:rPr>
        <w:t>All study participants, or their legal guardian, provided informed written consent prior to study enrollment.</w:t>
      </w:r>
    </w:p>
    <w:p w14:paraId="385371EC" w14:textId="77777777" w:rsidR="00A77B3E" w:rsidRPr="0013496C" w:rsidRDefault="00A77B3E" w:rsidP="0013496C">
      <w:pPr>
        <w:spacing w:line="360" w:lineRule="auto"/>
        <w:jc w:val="both"/>
        <w:rPr>
          <w:rFonts w:ascii="Book Antiqua" w:hAnsi="Book Antiqua"/>
        </w:rPr>
      </w:pPr>
    </w:p>
    <w:p w14:paraId="74464060" w14:textId="0C1883D3"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Conflict-of-interest statement: </w:t>
      </w:r>
      <w:r w:rsidRPr="0013496C">
        <w:rPr>
          <w:rFonts w:ascii="Book Antiqua" w:eastAsia="Book Antiqua" w:hAnsi="Book Antiqua" w:cs="Book Antiqua"/>
          <w:color w:val="000000"/>
        </w:rPr>
        <w:t>There is no conflict of interest</w:t>
      </w:r>
      <w:r w:rsidR="00933D2C">
        <w:rPr>
          <w:rFonts w:ascii="Book Antiqua" w:eastAsia="Book Antiqua" w:hAnsi="Book Antiqua" w:cs="Book Antiqua"/>
          <w:color w:val="000000"/>
        </w:rPr>
        <w:t xml:space="preserve"> to report</w:t>
      </w:r>
      <w:r w:rsidRPr="0013496C">
        <w:rPr>
          <w:rFonts w:ascii="Book Antiqua" w:eastAsia="Book Antiqua" w:hAnsi="Book Antiqua" w:cs="Book Antiqua"/>
          <w:color w:val="000000"/>
        </w:rPr>
        <w:t>.</w:t>
      </w:r>
    </w:p>
    <w:p w14:paraId="46209451" w14:textId="77777777" w:rsidR="00A77B3E" w:rsidRPr="0013496C" w:rsidRDefault="00A77B3E" w:rsidP="0013496C">
      <w:pPr>
        <w:spacing w:line="360" w:lineRule="auto"/>
        <w:jc w:val="both"/>
        <w:rPr>
          <w:rFonts w:ascii="Book Antiqua" w:hAnsi="Book Antiqua"/>
        </w:rPr>
      </w:pPr>
    </w:p>
    <w:p w14:paraId="6AE6C190"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CARE Checklist (2016) statement: </w:t>
      </w:r>
      <w:r w:rsidRPr="0013496C">
        <w:rPr>
          <w:rFonts w:ascii="Book Antiqua" w:eastAsia="Book Antiqua" w:hAnsi="Book Antiqua" w:cs="Book Antiqua"/>
          <w:color w:val="000000"/>
        </w:rPr>
        <w:t>The authors have read the CARE Checklist (2016), and the manuscript was prepared and revised according to the CARE Checklist (2016).</w:t>
      </w:r>
    </w:p>
    <w:p w14:paraId="319C9EDC" w14:textId="77777777" w:rsidR="00A77B3E" w:rsidRPr="0013496C" w:rsidRDefault="00A77B3E" w:rsidP="0013496C">
      <w:pPr>
        <w:spacing w:line="360" w:lineRule="auto"/>
        <w:jc w:val="both"/>
        <w:rPr>
          <w:rFonts w:ascii="Book Antiqua" w:hAnsi="Book Antiqua"/>
        </w:rPr>
      </w:pPr>
    </w:p>
    <w:p w14:paraId="608726F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bCs/>
          <w:color w:val="000000"/>
        </w:rPr>
        <w:t xml:space="preserve">Open-Access: </w:t>
      </w:r>
      <w:r w:rsidRPr="001349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496C">
        <w:rPr>
          <w:rFonts w:ascii="Book Antiqua" w:eastAsia="Book Antiqua" w:hAnsi="Book Antiqua" w:cs="Book Antiqua"/>
          <w:color w:val="000000"/>
        </w:rPr>
        <w:t>NonCommercial</w:t>
      </w:r>
      <w:proofErr w:type="spellEnd"/>
      <w:r w:rsidRPr="001349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EF227B" w14:textId="77777777" w:rsidR="00A77B3E" w:rsidRPr="0013496C" w:rsidRDefault="00A77B3E" w:rsidP="0013496C">
      <w:pPr>
        <w:spacing w:line="360" w:lineRule="auto"/>
        <w:jc w:val="both"/>
        <w:rPr>
          <w:rFonts w:ascii="Book Antiqua" w:hAnsi="Book Antiqua"/>
        </w:rPr>
      </w:pPr>
    </w:p>
    <w:p w14:paraId="600AA478" w14:textId="5E487D5A"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Manuscript source: </w:t>
      </w:r>
      <w:r w:rsidR="00381B0A" w:rsidRPr="0013496C">
        <w:rPr>
          <w:rFonts w:ascii="Book Antiqua" w:eastAsia="Book Antiqua" w:hAnsi="Book Antiqua" w:cs="Book Antiqua"/>
          <w:color w:val="000000"/>
        </w:rPr>
        <w:t xml:space="preserve">Unsolicited </w:t>
      </w:r>
      <w:r w:rsidR="00381B0A">
        <w:rPr>
          <w:rFonts w:ascii="Book Antiqua" w:eastAsia="Book Antiqua" w:hAnsi="Book Antiqua" w:cs="Book Antiqua"/>
          <w:color w:val="000000"/>
        </w:rPr>
        <w:t>m</w:t>
      </w:r>
      <w:r w:rsidR="00381B0A" w:rsidRPr="0013496C">
        <w:rPr>
          <w:rFonts w:ascii="Book Antiqua" w:eastAsia="Book Antiqua" w:hAnsi="Book Antiqua" w:cs="Book Antiqua"/>
          <w:color w:val="000000"/>
        </w:rPr>
        <w:t>anuscript</w:t>
      </w:r>
    </w:p>
    <w:p w14:paraId="13547CFE" w14:textId="77777777" w:rsidR="00A77B3E" w:rsidRPr="0013496C" w:rsidRDefault="00A77B3E" w:rsidP="0013496C">
      <w:pPr>
        <w:spacing w:line="360" w:lineRule="auto"/>
        <w:jc w:val="both"/>
        <w:rPr>
          <w:rFonts w:ascii="Book Antiqua" w:hAnsi="Book Antiqua"/>
        </w:rPr>
      </w:pPr>
    </w:p>
    <w:p w14:paraId="2B4BD73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Peer-review started: </w:t>
      </w:r>
      <w:r w:rsidRPr="0013496C">
        <w:rPr>
          <w:rFonts w:ascii="Book Antiqua" w:eastAsia="Book Antiqua" w:hAnsi="Book Antiqua" w:cs="Book Antiqua"/>
          <w:color w:val="000000"/>
        </w:rPr>
        <w:t>April 24, 2021</w:t>
      </w:r>
    </w:p>
    <w:p w14:paraId="178D3D7E"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First decision: </w:t>
      </w:r>
      <w:r w:rsidRPr="0013496C">
        <w:rPr>
          <w:rFonts w:ascii="Book Antiqua" w:eastAsia="Book Antiqua" w:hAnsi="Book Antiqua" w:cs="Book Antiqua"/>
          <w:color w:val="000000"/>
        </w:rPr>
        <w:t>May 24, 2021</w:t>
      </w:r>
    </w:p>
    <w:p w14:paraId="207CC7B1" w14:textId="4D662786"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Article in press: </w:t>
      </w:r>
      <w:r w:rsidR="004A3ADC">
        <w:rPr>
          <w:rFonts w:ascii="Book Antiqua" w:eastAsia="宋体" w:hAnsi="Book Antiqua"/>
          <w:color w:val="000000" w:themeColor="text1"/>
        </w:rPr>
        <w:t>J</w:t>
      </w:r>
      <w:r w:rsidR="004A3ADC">
        <w:rPr>
          <w:rFonts w:ascii="Book Antiqua" w:eastAsia="宋体" w:hAnsi="Book Antiqua" w:hint="eastAsia"/>
          <w:color w:val="000000" w:themeColor="text1"/>
        </w:rPr>
        <w:t>une</w:t>
      </w:r>
      <w:r w:rsidR="004A3ADC" w:rsidRPr="00F06907">
        <w:rPr>
          <w:rFonts w:ascii="Book Antiqua" w:eastAsia="宋体" w:hAnsi="Book Antiqua"/>
          <w:color w:val="000000" w:themeColor="text1"/>
        </w:rPr>
        <w:t xml:space="preserve"> </w:t>
      </w:r>
      <w:r w:rsidR="004A3ADC">
        <w:rPr>
          <w:rFonts w:ascii="Book Antiqua" w:eastAsia="宋体" w:hAnsi="Book Antiqua"/>
          <w:color w:val="000000" w:themeColor="text1"/>
        </w:rPr>
        <w:t>16</w:t>
      </w:r>
      <w:r w:rsidR="004A3ADC" w:rsidRPr="00F06907">
        <w:rPr>
          <w:rFonts w:ascii="Book Antiqua" w:eastAsia="宋体" w:hAnsi="Book Antiqua"/>
          <w:color w:val="000000" w:themeColor="text1"/>
        </w:rPr>
        <w:t>, 2021</w:t>
      </w:r>
    </w:p>
    <w:p w14:paraId="6E059EA0" w14:textId="77777777" w:rsidR="00A77B3E" w:rsidRPr="0013496C" w:rsidRDefault="00A77B3E" w:rsidP="0013496C">
      <w:pPr>
        <w:spacing w:line="360" w:lineRule="auto"/>
        <w:jc w:val="both"/>
        <w:rPr>
          <w:rFonts w:ascii="Book Antiqua" w:hAnsi="Book Antiqua"/>
        </w:rPr>
      </w:pPr>
    </w:p>
    <w:p w14:paraId="68A34B58" w14:textId="2293656E"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Specialty type: </w:t>
      </w:r>
      <w:r w:rsidRPr="0013496C">
        <w:rPr>
          <w:rFonts w:ascii="Book Antiqua" w:eastAsia="Book Antiqua" w:hAnsi="Book Antiqua" w:cs="Book Antiqua"/>
          <w:color w:val="000000"/>
        </w:rPr>
        <w:t xml:space="preserve">Obstetrics and </w:t>
      </w:r>
      <w:r w:rsidR="009152B9">
        <w:rPr>
          <w:rFonts w:ascii="Book Antiqua" w:eastAsia="Book Antiqua" w:hAnsi="Book Antiqua" w:cs="Book Antiqua"/>
          <w:color w:val="000000"/>
        </w:rPr>
        <w:t>g</w:t>
      </w:r>
      <w:r w:rsidR="009152B9" w:rsidRPr="0013496C">
        <w:rPr>
          <w:rFonts w:ascii="Book Antiqua" w:eastAsia="Book Antiqua" w:hAnsi="Book Antiqua" w:cs="Book Antiqua"/>
          <w:color w:val="000000"/>
        </w:rPr>
        <w:t>ynecology</w:t>
      </w:r>
    </w:p>
    <w:p w14:paraId="5B8E6C79"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 xml:space="preserve">Country/Territory of origin: </w:t>
      </w:r>
      <w:r w:rsidRPr="0013496C">
        <w:rPr>
          <w:rFonts w:ascii="Book Antiqua" w:eastAsia="Book Antiqua" w:hAnsi="Book Antiqua" w:cs="Book Antiqua"/>
          <w:color w:val="000000"/>
        </w:rPr>
        <w:t>China</w:t>
      </w:r>
    </w:p>
    <w:p w14:paraId="01E44151"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b/>
          <w:color w:val="000000"/>
        </w:rPr>
        <w:t>Peer-review report’s scientific quality classification</w:t>
      </w:r>
    </w:p>
    <w:p w14:paraId="2CAA6E5C" w14:textId="62A7CD68"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A (Excellent): A</w:t>
      </w:r>
    </w:p>
    <w:p w14:paraId="2158802A"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B (Very good): 0</w:t>
      </w:r>
    </w:p>
    <w:p w14:paraId="5B399356"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C (Good): 0</w:t>
      </w:r>
    </w:p>
    <w:p w14:paraId="4AD64067"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lastRenderedPageBreak/>
        <w:t>Grade D (Fair): 0</w:t>
      </w:r>
    </w:p>
    <w:p w14:paraId="18719A6B" w14:textId="77777777" w:rsidR="00A77B3E" w:rsidRPr="0013496C" w:rsidRDefault="001A3C8E" w:rsidP="0013496C">
      <w:pPr>
        <w:spacing w:line="360" w:lineRule="auto"/>
        <w:jc w:val="both"/>
        <w:rPr>
          <w:rFonts w:ascii="Book Antiqua" w:hAnsi="Book Antiqua"/>
        </w:rPr>
      </w:pPr>
      <w:r w:rsidRPr="0013496C">
        <w:rPr>
          <w:rFonts w:ascii="Book Antiqua" w:eastAsia="Book Antiqua" w:hAnsi="Book Antiqua" w:cs="Book Antiqua"/>
          <w:color w:val="000000"/>
        </w:rPr>
        <w:t>Grade E (Poor): 0</w:t>
      </w:r>
    </w:p>
    <w:p w14:paraId="593DBD08" w14:textId="77777777" w:rsidR="00A77B3E" w:rsidRPr="0013496C" w:rsidRDefault="00A77B3E" w:rsidP="0013496C">
      <w:pPr>
        <w:spacing w:line="360" w:lineRule="auto"/>
        <w:jc w:val="both"/>
        <w:rPr>
          <w:rFonts w:ascii="Book Antiqua" w:hAnsi="Book Antiqua"/>
        </w:rPr>
      </w:pPr>
    </w:p>
    <w:p w14:paraId="3089C4A8" w14:textId="3628FDF3" w:rsidR="00A77B3E" w:rsidRPr="0013496C" w:rsidRDefault="001A3C8E" w:rsidP="0013496C">
      <w:pPr>
        <w:spacing w:line="360" w:lineRule="auto"/>
        <w:jc w:val="both"/>
        <w:rPr>
          <w:rFonts w:ascii="Book Antiqua" w:hAnsi="Book Antiqua"/>
        </w:rPr>
        <w:sectPr w:rsidR="00A77B3E" w:rsidRPr="0013496C">
          <w:pgSz w:w="12240" w:h="15840"/>
          <w:pgMar w:top="1440" w:right="1440" w:bottom="1440" w:left="1440" w:header="720" w:footer="720" w:gutter="0"/>
          <w:cols w:space="720"/>
          <w:docGrid w:linePitch="360"/>
        </w:sectPr>
      </w:pPr>
      <w:r w:rsidRPr="0013496C">
        <w:rPr>
          <w:rFonts w:ascii="Book Antiqua" w:eastAsia="Book Antiqua" w:hAnsi="Book Antiqua" w:cs="Book Antiqua"/>
          <w:b/>
          <w:color w:val="000000"/>
        </w:rPr>
        <w:t xml:space="preserve">P-Reviewer: </w:t>
      </w:r>
      <w:r w:rsidRPr="0013496C">
        <w:rPr>
          <w:rFonts w:ascii="Book Antiqua" w:eastAsia="Book Antiqua" w:hAnsi="Book Antiqua" w:cs="Book Antiqua"/>
          <w:color w:val="000000"/>
        </w:rPr>
        <w:t>Watanabe A</w:t>
      </w:r>
      <w:r w:rsidRPr="0013496C">
        <w:rPr>
          <w:rFonts w:ascii="Book Antiqua" w:eastAsia="Book Antiqua" w:hAnsi="Book Antiqua" w:cs="Book Antiqua"/>
          <w:b/>
          <w:color w:val="000000"/>
        </w:rPr>
        <w:t xml:space="preserve"> S-Editor: </w:t>
      </w:r>
      <w:r w:rsidR="009152B9">
        <w:rPr>
          <w:rFonts w:ascii="Book Antiqua" w:eastAsia="Book Antiqua" w:hAnsi="Book Antiqua" w:cs="Book Antiqua"/>
          <w:color w:val="000000"/>
        </w:rPr>
        <w:t>Wu YXJ</w:t>
      </w:r>
      <w:r w:rsidRPr="0013496C">
        <w:rPr>
          <w:rFonts w:ascii="Book Antiqua" w:eastAsia="Book Antiqua" w:hAnsi="Book Antiqua" w:cs="Book Antiqua"/>
          <w:b/>
          <w:color w:val="000000"/>
        </w:rPr>
        <w:t xml:space="preserve"> L-Editor: </w:t>
      </w:r>
      <w:r w:rsidR="00933D2C" w:rsidRPr="0058437E">
        <w:rPr>
          <w:rFonts w:ascii="Book Antiqua" w:eastAsia="Book Antiqua" w:hAnsi="Book Antiqua" w:cs="Book Antiqua"/>
          <w:color w:val="000000"/>
        </w:rPr>
        <w:t>Wang TQ</w:t>
      </w:r>
      <w:r w:rsidRPr="0013496C">
        <w:rPr>
          <w:rFonts w:ascii="Book Antiqua" w:eastAsia="Book Antiqua" w:hAnsi="Book Antiqua" w:cs="Book Antiqua"/>
          <w:b/>
          <w:color w:val="000000"/>
        </w:rPr>
        <w:t xml:space="preserve"> P-Editor: </w:t>
      </w:r>
      <w:r w:rsidR="004A3ADC" w:rsidRPr="004A3ADC">
        <w:rPr>
          <w:rFonts w:ascii="Book Antiqua" w:eastAsia="Book Antiqua" w:hAnsi="Book Antiqua" w:cs="Book Antiqua"/>
          <w:color w:val="000000"/>
        </w:rPr>
        <w:t>Xing YX</w:t>
      </w:r>
    </w:p>
    <w:p w14:paraId="304A3853" w14:textId="50B54DC9" w:rsidR="00A77B3E" w:rsidRDefault="001A3C8E" w:rsidP="0013496C">
      <w:pPr>
        <w:spacing w:line="360" w:lineRule="auto"/>
        <w:jc w:val="both"/>
        <w:rPr>
          <w:rFonts w:ascii="Book Antiqua" w:eastAsia="Book Antiqua" w:hAnsi="Book Antiqua" w:cs="Book Antiqua"/>
          <w:b/>
          <w:color w:val="000000"/>
        </w:rPr>
      </w:pPr>
      <w:r w:rsidRPr="0013496C">
        <w:rPr>
          <w:rFonts w:ascii="Book Antiqua" w:eastAsia="Book Antiqua" w:hAnsi="Book Antiqua" w:cs="Book Antiqua"/>
          <w:b/>
          <w:color w:val="000000"/>
        </w:rPr>
        <w:lastRenderedPageBreak/>
        <w:t>Figure Legends</w:t>
      </w:r>
    </w:p>
    <w:p w14:paraId="6356FF23" w14:textId="3995AB11" w:rsidR="004E58F5" w:rsidRDefault="004E58F5" w:rsidP="0013496C">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2AEA9E" wp14:editId="0454F313">
            <wp:extent cx="6030752" cy="453813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752" cy="4538134"/>
                    </a:xfrm>
                    <a:prstGeom prst="rect">
                      <a:avLst/>
                    </a:prstGeom>
                    <a:noFill/>
                  </pic:spPr>
                </pic:pic>
              </a:graphicData>
            </a:graphic>
          </wp:inline>
        </w:drawing>
      </w:r>
    </w:p>
    <w:p w14:paraId="5B81AB90" w14:textId="3D7A7DF6" w:rsidR="00D02226" w:rsidRDefault="001A3C8E" w:rsidP="0013496C">
      <w:pPr>
        <w:spacing w:line="360" w:lineRule="auto"/>
        <w:jc w:val="both"/>
        <w:rPr>
          <w:rFonts w:ascii="Book Antiqua" w:eastAsia="Book Antiqua" w:hAnsi="Book Antiqua" w:cs="Book Antiqua"/>
          <w:color w:val="000000"/>
        </w:rPr>
      </w:pPr>
      <w:r w:rsidRPr="0013496C">
        <w:rPr>
          <w:rFonts w:ascii="Book Antiqua" w:eastAsia="Book Antiqua" w:hAnsi="Book Antiqua" w:cs="Book Antiqua"/>
          <w:b/>
          <w:bCs/>
          <w:color w:val="000000"/>
        </w:rPr>
        <w:t xml:space="preserve">Figure 1 Limb features of patients with triphalangeal thumb-polysyndactyly syndrome. </w:t>
      </w:r>
      <w:r w:rsidR="009152B9">
        <w:rPr>
          <w:rFonts w:ascii="Book Antiqua" w:eastAsia="Book Antiqua" w:hAnsi="Book Antiqua" w:cs="Book Antiqua"/>
          <w:color w:val="000000"/>
        </w:rPr>
        <w:t>A and B:</w:t>
      </w:r>
      <w:r w:rsidRPr="0013496C">
        <w:rPr>
          <w:rFonts w:ascii="Book Antiqua" w:eastAsia="Book Antiqua" w:hAnsi="Book Antiqua" w:cs="Book Antiqua"/>
          <w:color w:val="000000"/>
        </w:rPr>
        <w:t xml:space="preserve"> Physical and X-ray examinations showed that the mother had triphalangeal thumb, pre- and postaxial polysyndactyly, and cutaneous fusion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33D2C" w:rsidRPr="0013496C">
        <w:rPr>
          <w:rFonts w:ascii="Book Antiqua" w:eastAsia="Book Antiqua" w:hAnsi="Book Antiqua" w:cs="Book Antiqua"/>
          <w:color w:val="000000"/>
        </w:rPr>
        <w:t>4</w:t>
      </w:r>
      <w:r w:rsidR="00933D2C" w:rsidRPr="0013496C">
        <w:rPr>
          <w:rFonts w:ascii="Book Antiqua" w:eastAsia="Book Antiqua" w:hAnsi="Book Antiqua" w:cs="Book Antiqua"/>
          <w:color w:val="000000"/>
          <w:vertAlign w:val="superscript"/>
        </w:rPr>
        <w:t>th</w:t>
      </w:r>
      <w:r w:rsidR="00933D2C">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 accompanied by deviant posture of the hands, with unaffected index fingers</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9152B9">
        <w:rPr>
          <w:rFonts w:ascii="Book Antiqua" w:eastAsia="Book Antiqua" w:hAnsi="Book Antiqua" w:cs="Book Antiqua"/>
          <w:color w:val="000000"/>
        </w:rPr>
        <w:t>C and D:</w:t>
      </w:r>
      <w:r w:rsidRPr="0013496C">
        <w:rPr>
          <w:rFonts w:ascii="Book Antiqua" w:eastAsia="Book Antiqua" w:hAnsi="Book Antiqua" w:cs="Book Antiqua"/>
          <w:color w:val="000000"/>
        </w:rPr>
        <w:t xml:space="preserve"> Physical and X-ray examinations showed that the mother’s right foot had postaxial polysyndactyly</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9152B9">
        <w:rPr>
          <w:rFonts w:ascii="Book Antiqua" w:eastAsia="Book Antiqua" w:hAnsi="Book Antiqua" w:cs="Book Antiqua"/>
          <w:color w:val="000000"/>
        </w:rPr>
        <w:t xml:space="preserve">E-H: </w:t>
      </w:r>
      <w:r w:rsidRPr="0013496C">
        <w:rPr>
          <w:rFonts w:ascii="Book Antiqua" w:eastAsia="Book Antiqua" w:hAnsi="Book Antiqua" w:cs="Book Antiqua"/>
          <w:color w:val="000000"/>
        </w:rPr>
        <w:t>X-ray examination revealed that the son had an abnormality similar to that of his mother</w:t>
      </w:r>
      <w:r w:rsidR="009152B9">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1C2170">
        <w:rPr>
          <w:rFonts w:ascii="Book Antiqua" w:eastAsia="Book Antiqua" w:hAnsi="Book Antiqua" w:cs="Book Antiqua"/>
          <w:color w:val="000000"/>
        </w:rPr>
        <w:t>I:</w:t>
      </w:r>
      <w:r w:rsidRPr="0013496C">
        <w:rPr>
          <w:rFonts w:ascii="Book Antiqua" w:eastAsia="Book Antiqua" w:hAnsi="Book Antiqua" w:cs="Book Antiqua"/>
          <w:color w:val="000000"/>
        </w:rPr>
        <w:t xml:space="preserve"> Two-dimensional ultrasound showed triphalangeal thumb polysyndactyly</w:t>
      </w:r>
      <w:r w:rsidR="001C2170">
        <w:rPr>
          <w:rFonts w:ascii="Book Antiqua" w:eastAsia="Book Antiqua" w:hAnsi="Book Antiqua" w:cs="Book Antiqua"/>
          <w:color w:val="000000"/>
        </w:rPr>
        <w:t>; J and K:</w:t>
      </w:r>
      <w:r w:rsidRPr="0013496C">
        <w:rPr>
          <w:rFonts w:ascii="Book Antiqua" w:eastAsia="Book Antiqua" w:hAnsi="Book Antiqua" w:cs="Book Antiqua"/>
          <w:color w:val="000000"/>
        </w:rPr>
        <w:t xml:space="preserve"> Two-dimensional ultrasound showed trident-like thumb</w:t>
      </w:r>
      <w:r w:rsidR="001C2170">
        <w:rPr>
          <w:rFonts w:ascii="Book Antiqua" w:eastAsia="Book Antiqua" w:hAnsi="Book Antiqua" w:cs="Book Antiqua"/>
          <w:color w:val="000000"/>
        </w:rPr>
        <w:t>; L:</w:t>
      </w:r>
      <w:r w:rsidRPr="0013496C">
        <w:rPr>
          <w:rFonts w:ascii="Book Antiqua" w:eastAsia="Book Antiqua" w:hAnsi="Book Antiqua" w:cs="Book Antiqua"/>
          <w:color w:val="000000"/>
        </w:rPr>
        <w:t xml:space="preserve"> Three-dimensional ultrasound vividly showed postaxial webbing of the fingers</w:t>
      </w:r>
      <w:r w:rsidR="001C2170">
        <w:rPr>
          <w:rFonts w:ascii="Book Antiqua" w:eastAsia="Book Antiqua" w:hAnsi="Book Antiqua" w:cs="Book Antiqua"/>
          <w:color w:val="000000"/>
        </w:rPr>
        <w:t>; M:</w:t>
      </w:r>
      <w:r w:rsidRPr="0013496C">
        <w:rPr>
          <w:rFonts w:ascii="Book Antiqua" w:eastAsia="Book Antiqua" w:hAnsi="Book Antiqua" w:cs="Book Antiqua"/>
          <w:color w:val="000000"/>
        </w:rPr>
        <w:t xml:space="preserve"> Postnatal autopsy of both hands showed pre- and </w:t>
      </w:r>
      <w:commentRangeStart w:id="15"/>
      <w:r w:rsidRPr="00B65B29">
        <w:rPr>
          <w:rFonts w:ascii="Book Antiqua" w:eastAsia="Book Antiqua" w:hAnsi="Book Antiqua" w:cs="Book Antiqua"/>
          <w:color w:val="000000"/>
          <w:highlight w:val="yellow"/>
        </w:rPr>
        <w:t>postaxial</w:t>
      </w:r>
      <w:commentRangeEnd w:id="15"/>
      <w:r w:rsidR="001247F8">
        <w:rPr>
          <w:rStyle w:val="a3"/>
        </w:rPr>
        <w:commentReference w:id="15"/>
      </w:r>
      <w:r w:rsidRPr="0013496C">
        <w:rPr>
          <w:rFonts w:ascii="Book Antiqua" w:eastAsia="Book Antiqua" w:hAnsi="Book Antiqua" w:cs="Book Antiqua"/>
          <w:color w:val="000000"/>
        </w:rPr>
        <w:t xml:space="preserve"> polysyndactyly and webbing of the </w:t>
      </w:r>
      <w:r w:rsidR="00922747" w:rsidRPr="0013496C">
        <w:rPr>
          <w:rFonts w:ascii="Book Antiqua" w:eastAsia="Book Antiqua" w:hAnsi="Book Antiqua" w:cs="Book Antiqua"/>
          <w:color w:val="000000"/>
        </w:rPr>
        <w:t>3</w:t>
      </w:r>
      <w:r w:rsidR="00922747" w:rsidRPr="0013496C">
        <w:rPr>
          <w:rFonts w:ascii="Book Antiqua" w:eastAsia="Book Antiqua" w:hAnsi="Book Antiqua" w:cs="Book Antiqua"/>
          <w:color w:val="000000"/>
          <w:vertAlign w:val="superscript"/>
        </w:rPr>
        <w:t>rd</w:t>
      </w:r>
      <w:r w:rsidR="00922747" w:rsidRPr="0013496C">
        <w:rPr>
          <w:rFonts w:ascii="Book Antiqua" w:eastAsia="Book Antiqua" w:hAnsi="Book Antiqua" w:cs="Book Antiqua"/>
          <w:color w:val="000000"/>
        </w:rPr>
        <w:t>, 4</w:t>
      </w:r>
      <w:r w:rsidR="00922747" w:rsidRPr="0013496C">
        <w:rPr>
          <w:rFonts w:ascii="Book Antiqua" w:eastAsia="Book Antiqua" w:hAnsi="Book Antiqua" w:cs="Book Antiqua"/>
          <w:color w:val="000000"/>
          <w:vertAlign w:val="superscript"/>
        </w:rPr>
        <w:t>th</w:t>
      </w:r>
      <w:r w:rsidR="00922747">
        <w:rPr>
          <w:rFonts w:ascii="Book Antiqua" w:eastAsia="Book Antiqua" w:hAnsi="Book Antiqua" w:cs="Book Antiqua"/>
          <w:color w:val="000000"/>
        </w:rPr>
        <w:t xml:space="preserve">, </w:t>
      </w:r>
      <w:r w:rsidR="00922747" w:rsidRPr="0013496C">
        <w:rPr>
          <w:rFonts w:ascii="Book Antiqua" w:eastAsia="Book Antiqua" w:hAnsi="Book Antiqua" w:cs="Book Antiqua"/>
          <w:color w:val="000000"/>
        </w:rPr>
        <w:t>and 5</w:t>
      </w:r>
      <w:r w:rsidR="00922747" w:rsidRPr="0013496C">
        <w:rPr>
          <w:rFonts w:ascii="Book Antiqua" w:eastAsia="Book Antiqua" w:hAnsi="Book Antiqua" w:cs="Book Antiqua"/>
          <w:color w:val="000000"/>
          <w:vertAlign w:val="superscript"/>
        </w:rPr>
        <w:t>th</w:t>
      </w:r>
      <w:r w:rsidR="00922747" w:rsidRPr="0013496C" w:rsidDel="00922747">
        <w:rPr>
          <w:rFonts w:ascii="Book Antiqua" w:eastAsia="Book Antiqua" w:hAnsi="Book Antiqua" w:cs="Book Antiqua"/>
          <w:color w:val="000000"/>
        </w:rPr>
        <w:t xml:space="preserve"> </w:t>
      </w:r>
      <w:r w:rsidRPr="0013496C">
        <w:rPr>
          <w:rFonts w:ascii="Book Antiqua" w:eastAsia="Book Antiqua" w:hAnsi="Book Antiqua" w:cs="Book Antiqua"/>
          <w:color w:val="000000"/>
        </w:rPr>
        <w:t>fingers</w:t>
      </w:r>
      <w:r w:rsidR="001C2170">
        <w:rPr>
          <w:rFonts w:ascii="Book Antiqua" w:eastAsia="Book Antiqua" w:hAnsi="Book Antiqua" w:cs="Book Antiqua"/>
          <w:color w:val="000000"/>
        </w:rPr>
        <w:t>; N:</w:t>
      </w:r>
      <w:r w:rsidRPr="0013496C">
        <w:rPr>
          <w:rFonts w:ascii="Book Antiqua" w:eastAsia="Book Antiqua" w:hAnsi="Book Antiqua" w:cs="Book Antiqua"/>
          <w:color w:val="000000"/>
        </w:rPr>
        <w:t xml:space="preserve"> Postnatal X-ray image</w:t>
      </w:r>
      <w:r w:rsidR="00922747">
        <w:rPr>
          <w:rFonts w:ascii="Book Antiqua" w:eastAsia="Book Antiqua" w:hAnsi="Book Antiqua" w:cs="Book Antiqua"/>
          <w:color w:val="000000"/>
        </w:rPr>
        <w:t>s</w:t>
      </w:r>
      <w:r w:rsidRPr="0013496C">
        <w:rPr>
          <w:rFonts w:ascii="Book Antiqua" w:eastAsia="Book Antiqua" w:hAnsi="Book Antiqua" w:cs="Book Antiqua"/>
          <w:color w:val="000000"/>
        </w:rPr>
        <w:t xml:space="preserve"> of both hands showed triphalangeal thumb polysyndactyly and six metacarpals</w:t>
      </w:r>
      <w:r w:rsidR="001C2170">
        <w:rPr>
          <w:rFonts w:ascii="Book Antiqua" w:eastAsia="Book Antiqua" w:hAnsi="Book Antiqua" w:cs="Book Antiqua"/>
          <w:color w:val="000000"/>
        </w:rPr>
        <w:t>;</w:t>
      </w:r>
      <w:r w:rsidRPr="0013496C">
        <w:rPr>
          <w:rFonts w:ascii="Book Antiqua" w:eastAsia="Book Antiqua" w:hAnsi="Book Antiqua" w:cs="Book Antiqua"/>
          <w:color w:val="000000"/>
        </w:rPr>
        <w:t xml:space="preserve"> </w:t>
      </w:r>
      <w:r w:rsidR="001C2170">
        <w:rPr>
          <w:rFonts w:ascii="Book Antiqua" w:eastAsia="Book Antiqua" w:hAnsi="Book Antiqua" w:cs="Book Antiqua"/>
          <w:color w:val="000000"/>
        </w:rPr>
        <w:t>O:</w:t>
      </w:r>
      <w:r w:rsidRPr="0013496C">
        <w:rPr>
          <w:rFonts w:ascii="Book Antiqua" w:eastAsia="Book Antiqua" w:hAnsi="Book Antiqua" w:cs="Book Antiqua"/>
          <w:color w:val="000000"/>
        </w:rPr>
        <w:t xml:space="preserve"> </w:t>
      </w:r>
      <w:r w:rsidRPr="0013496C">
        <w:rPr>
          <w:rFonts w:ascii="Book Antiqua" w:eastAsia="Book Antiqua" w:hAnsi="Book Antiqua" w:cs="Book Antiqua"/>
          <w:color w:val="000000"/>
        </w:rPr>
        <w:lastRenderedPageBreak/>
        <w:t xml:space="preserve">Prenatal ultrasound image of the </w:t>
      </w:r>
      <w:bookmarkStart w:id="16" w:name="OLE_LINK12"/>
      <w:r w:rsidRPr="0013496C">
        <w:rPr>
          <w:rFonts w:ascii="Book Antiqua" w:eastAsia="Book Antiqua" w:hAnsi="Book Antiqua" w:cs="Book Antiqua"/>
          <w:color w:val="000000"/>
        </w:rPr>
        <w:t>left hand</w:t>
      </w:r>
      <w:bookmarkEnd w:id="16"/>
      <w:r w:rsidRPr="0013496C">
        <w:rPr>
          <w:rFonts w:ascii="Book Antiqua" w:eastAsia="Book Antiqua" w:hAnsi="Book Antiqua" w:cs="Book Antiqua"/>
          <w:color w:val="000000"/>
        </w:rPr>
        <w:t xml:space="preserve"> showed an echo of an extra digit on the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 side and double thumbs</w:t>
      </w:r>
      <w:r w:rsidR="001C2170">
        <w:rPr>
          <w:rFonts w:ascii="Book Antiqua" w:eastAsia="Book Antiqua" w:hAnsi="Book Antiqua" w:cs="Book Antiqua"/>
          <w:color w:val="000000"/>
        </w:rPr>
        <w:t xml:space="preserve">; P: </w:t>
      </w:r>
      <w:r w:rsidRPr="0013496C">
        <w:rPr>
          <w:rFonts w:ascii="Book Antiqua" w:eastAsia="Book Antiqua" w:hAnsi="Book Antiqua" w:cs="Book Antiqua"/>
          <w:color w:val="000000"/>
        </w:rPr>
        <w:t>Prenatal ultrasound image of the left hand showed no separation of the 3</w:t>
      </w:r>
      <w:r w:rsidRPr="0013496C">
        <w:rPr>
          <w:rFonts w:ascii="Book Antiqua" w:eastAsia="Book Antiqua" w:hAnsi="Book Antiqua" w:cs="Book Antiqua"/>
          <w:color w:val="000000"/>
          <w:vertAlign w:val="superscript"/>
        </w:rPr>
        <w:t>rd</w:t>
      </w:r>
      <w:r w:rsidRPr="0013496C">
        <w:rPr>
          <w:rFonts w:ascii="Book Antiqua" w:eastAsia="Book Antiqua" w:hAnsi="Book Antiqua" w:cs="Book Antiqua"/>
          <w:color w:val="000000"/>
        </w:rPr>
        <w:t xml:space="preserve">, </w:t>
      </w:r>
      <w:r w:rsidR="00922747" w:rsidRPr="0013496C">
        <w:rPr>
          <w:rFonts w:ascii="Book Antiqua" w:eastAsia="Book Antiqua" w:hAnsi="Book Antiqua" w:cs="Book Antiqua"/>
          <w:color w:val="000000"/>
        </w:rPr>
        <w:t>4</w:t>
      </w:r>
      <w:r w:rsidR="00922747" w:rsidRPr="0013496C">
        <w:rPr>
          <w:rFonts w:ascii="Book Antiqua" w:eastAsia="Book Antiqua" w:hAnsi="Book Antiqua" w:cs="Book Antiqua"/>
          <w:color w:val="000000"/>
          <w:vertAlign w:val="superscript"/>
        </w:rPr>
        <w:t>th</w:t>
      </w:r>
      <w:r w:rsidR="00922747">
        <w:rPr>
          <w:rFonts w:ascii="Book Antiqua" w:eastAsia="Book Antiqua" w:hAnsi="Book Antiqua" w:cs="Book Antiqua"/>
          <w:color w:val="000000"/>
        </w:rPr>
        <w:t xml:space="preserve">, </w:t>
      </w:r>
      <w:r w:rsidRPr="0013496C">
        <w:rPr>
          <w:rFonts w:ascii="Book Antiqua" w:eastAsia="Book Antiqua" w:hAnsi="Book Antiqua" w:cs="Book Antiqua"/>
          <w:color w:val="000000"/>
        </w:rPr>
        <w:t>and 5</w:t>
      </w:r>
      <w:r w:rsidRPr="0013496C">
        <w:rPr>
          <w:rFonts w:ascii="Book Antiqua" w:eastAsia="Book Antiqua" w:hAnsi="Book Antiqua" w:cs="Book Antiqua"/>
          <w:color w:val="000000"/>
          <w:vertAlign w:val="superscript"/>
        </w:rPr>
        <w:t>th</w:t>
      </w:r>
      <w:r w:rsidRPr="0013496C">
        <w:rPr>
          <w:rFonts w:ascii="Book Antiqua" w:eastAsia="Book Antiqua" w:hAnsi="Book Antiqua" w:cs="Book Antiqua"/>
          <w:color w:val="000000"/>
        </w:rPr>
        <w:t xml:space="preserve"> fingers.</w:t>
      </w:r>
      <w:r w:rsidR="00D02226">
        <w:rPr>
          <w:rFonts w:ascii="Book Antiqua" w:eastAsia="Book Antiqua" w:hAnsi="Book Antiqua" w:cs="Book Antiqua"/>
          <w:color w:val="000000"/>
        </w:rPr>
        <w:t xml:space="preserve"> LH: </w:t>
      </w:r>
      <w:r w:rsidR="00D02226" w:rsidRPr="0013496C">
        <w:rPr>
          <w:rFonts w:ascii="Book Antiqua" w:eastAsia="Book Antiqua" w:hAnsi="Book Antiqua" w:cs="Book Antiqua"/>
          <w:color w:val="000000"/>
        </w:rPr>
        <w:t>Left hand</w:t>
      </w:r>
      <w:r w:rsidR="00D02226">
        <w:rPr>
          <w:rFonts w:ascii="Book Antiqua" w:eastAsia="Book Antiqua" w:hAnsi="Book Antiqua" w:cs="Book Antiqua"/>
          <w:color w:val="000000"/>
        </w:rPr>
        <w:t>; L: Left; R: Right.</w:t>
      </w:r>
    </w:p>
    <w:p w14:paraId="4025A2A1" w14:textId="77777777" w:rsidR="00D02226" w:rsidRDefault="00D02226" w:rsidP="0013496C">
      <w:pPr>
        <w:spacing w:line="360" w:lineRule="auto"/>
        <w:jc w:val="both"/>
        <w:rPr>
          <w:rFonts w:ascii="Book Antiqua" w:eastAsia="Book Antiqua" w:hAnsi="Book Antiqua" w:cs="Book Antiqua"/>
          <w:color w:val="000000"/>
        </w:rPr>
      </w:pPr>
    </w:p>
    <w:p w14:paraId="47E5778D" w14:textId="3B36F46E" w:rsidR="009152B9" w:rsidRPr="00D02226" w:rsidRDefault="009152B9" w:rsidP="0013496C">
      <w:pPr>
        <w:spacing w:line="360" w:lineRule="auto"/>
        <w:jc w:val="both"/>
        <w:rPr>
          <w:rFonts w:ascii="Book Antiqua" w:eastAsia="Book Antiqua" w:hAnsi="Book Antiqua" w:cs="Book Antiqua"/>
          <w:color w:val="000000"/>
        </w:rPr>
        <w:sectPr w:rsidR="009152B9" w:rsidRPr="00D02226">
          <w:pgSz w:w="12240" w:h="15840"/>
          <w:pgMar w:top="1440" w:right="1440" w:bottom="1440" w:left="1440" w:header="720" w:footer="720" w:gutter="0"/>
          <w:cols w:space="720"/>
          <w:docGrid w:linePitch="360"/>
        </w:sectPr>
      </w:pPr>
    </w:p>
    <w:p w14:paraId="3521086A" w14:textId="45E62AA2" w:rsidR="009152B9" w:rsidRPr="00CF343F" w:rsidRDefault="009152B9" w:rsidP="0013496C">
      <w:pPr>
        <w:spacing w:line="360" w:lineRule="auto"/>
        <w:jc w:val="both"/>
        <w:rPr>
          <w:rFonts w:ascii="Book Antiqua" w:hAnsi="Book Antiqua"/>
          <w:b/>
          <w:bCs/>
        </w:rPr>
      </w:pPr>
      <w:r w:rsidRPr="00CF343F">
        <w:rPr>
          <w:rFonts w:ascii="Book Antiqua" w:hAnsi="Book Antiqua"/>
          <w:b/>
          <w:bCs/>
        </w:rPr>
        <w:lastRenderedPageBreak/>
        <w:t xml:space="preserve">Table 1 Position of point mutations or range of duplications related to </w:t>
      </w:r>
      <w:r w:rsidR="003F3E65">
        <w:rPr>
          <w:rFonts w:ascii="Book Antiqua" w:hAnsi="Book Antiqua"/>
          <w:b/>
          <w:bCs/>
        </w:rPr>
        <w:t>z</w:t>
      </w:r>
      <w:r w:rsidR="003F3E65" w:rsidRPr="006824F2">
        <w:rPr>
          <w:rFonts w:ascii="Book Antiqua" w:hAnsi="Book Antiqua"/>
          <w:b/>
          <w:bCs/>
        </w:rPr>
        <w:t xml:space="preserve">one </w:t>
      </w:r>
      <w:r w:rsidR="006824F2" w:rsidRPr="006824F2">
        <w:rPr>
          <w:rFonts w:ascii="Book Antiqua" w:hAnsi="Book Antiqua"/>
          <w:b/>
          <w:bCs/>
        </w:rPr>
        <w:t>of polarizing activity regulatory sequence</w:t>
      </w:r>
      <w:r w:rsidRPr="00CF343F">
        <w:rPr>
          <w:rFonts w:ascii="Book Antiqua" w:hAnsi="Book Antiqua"/>
          <w:b/>
          <w:bCs/>
        </w:rPr>
        <w:t xml:space="preserve"> causing </w:t>
      </w:r>
      <w:r w:rsidR="003F3E65">
        <w:rPr>
          <w:rFonts w:ascii="Book Antiqua" w:hAnsi="Book Antiqua"/>
          <w:b/>
          <w:bCs/>
        </w:rPr>
        <w:t>t</w:t>
      </w:r>
      <w:r w:rsidR="003F3E65" w:rsidRPr="006824F2">
        <w:rPr>
          <w:rFonts w:ascii="Book Antiqua" w:hAnsi="Book Antiqua"/>
          <w:b/>
          <w:bCs/>
        </w:rPr>
        <w:t xml:space="preserve">riphalangeal </w:t>
      </w:r>
      <w:r w:rsidR="006824F2" w:rsidRPr="006824F2">
        <w:rPr>
          <w:rFonts w:ascii="Book Antiqua" w:hAnsi="Book Antiqua"/>
          <w:b/>
          <w:bCs/>
        </w:rPr>
        <w:t>thumb-polysyndactyly syndrome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812"/>
      </w:tblGrid>
      <w:tr w:rsidR="004100F8" w14:paraId="782E8E00" w14:textId="77777777" w:rsidTr="009D746F">
        <w:tc>
          <w:tcPr>
            <w:tcW w:w="3085" w:type="dxa"/>
            <w:tcBorders>
              <w:top w:val="single" w:sz="4" w:space="0" w:color="auto"/>
              <w:bottom w:val="single" w:sz="4" w:space="0" w:color="auto"/>
            </w:tcBorders>
            <w:vAlign w:val="center"/>
          </w:tcPr>
          <w:p w14:paraId="306F16D0" w14:textId="489CB078" w:rsidR="004100F8" w:rsidRPr="004100F8" w:rsidRDefault="004100F8" w:rsidP="004100F8">
            <w:pPr>
              <w:spacing w:line="360" w:lineRule="auto"/>
              <w:jc w:val="both"/>
              <w:rPr>
                <w:rFonts w:ascii="Book Antiqua" w:hAnsi="Book Antiqua"/>
                <w:b/>
                <w:bCs/>
              </w:rPr>
            </w:pPr>
            <w:r w:rsidRPr="004100F8">
              <w:rPr>
                <w:rFonts w:ascii="Book Antiqua" w:eastAsia="等线" w:hAnsi="Book Antiqua"/>
                <w:b/>
                <w:bCs/>
                <w:color w:val="000000"/>
              </w:rPr>
              <w:t>Ref.</w:t>
            </w:r>
          </w:p>
        </w:tc>
        <w:tc>
          <w:tcPr>
            <w:tcW w:w="5812" w:type="dxa"/>
            <w:tcBorders>
              <w:top w:val="single" w:sz="4" w:space="0" w:color="auto"/>
              <w:bottom w:val="single" w:sz="4" w:space="0" w:color="auto"/>
            </w:tcBorders>
            <w:vAlign w:val="center"/>
          </w:tcPr>
          <w:p w14:paraId="30CB093F" w14:textId="3E2AD013" w:rsidR="004100F8" w:rsidRPr="004100F8" w:rsidRDefault="004100F8" w:rsidP="004100F8">
            <w:pPr>
              <w:spacing w:line="360" w:lineRule="auto"/>
              <w:jc w:val="both"/>
              <w:rPr>
                <w:rFonts w:ascii="Book Antiqua" w:hAnsi="Book Antiqua"/>
                <w:b/>
                <w:bCs/>
              </w:rPr>
            </w:pPr>
            <w:r w:rsidRPr="004100F8">
              <w:rPr>
                <w:rFonts w:ascii="Book Antiqua" w:eastAsia="等线" w:hAnsi="Book Antiqua"/>
                <w:b/>
                <w:bCs/>
                <w:color w:val="000000"/>
              </w:rPr>
              <w:t>Position/range</w:t>
            </w:r>
          </w:p>
        </w:tc>
      </w:tr>
      <w:tr w:rsidR="004100F8" w14:paraId="71D50570" w14:textId="77777777" w:rsidTr="009D746F">
        <w:tc>
          <w:tcPr>
            <w:tcW w:w="3085" w:type="dxa"/>
            <w:tcBorders>
              <w:top w:val="single" w:sz="4" w:space="0" w:color="auto"/>
            </w:tcBorders>
          </w:tcPr>
          <w:p w14:paraId="2D0A8738" w14:textId="1E7DB216" w:rsidR="004100F8" w:rsidRPr="00C54B27" w:rsidRDefault="004100F8" w:rsidP="004100F8">
            <w:pPr>
              <w:autoSpaceDE w:val="0"/>
              <w:autoSpaceDN w:val="0"/>
              <w:spacing w:line="360" w:lineRule="auto"/>
              <w:rPr>
                <w:rFonts w:ascii="Book Antiqua" w:eastAsia="Cambria" w:hAnsi="Book Antiqua" w:cs="Cambria"/>
                <w:w w:val="105"/>
              </w:rPr>
            </w:pPr>
            <w:r w:rsidRPr="004100F8">
              <w:rPr>
                <w:rFonts w:ascii="Book Antiqua" w:eastAsia="Cambria" w:hAnsi="Book Antiqua" w:cs="Cambria"/>
                <w:w w:val="105"/>
              </w:rPr>
              <w:t xml:space="preserve">Lettice </w:t>
            </w:r>
            <w:r w:rsidRPr="004100F8">
              <w:rPr>
                <w:rFonts w:ascii="Book Antiqua" w:eastAsia="Cambria" w:hAnsi="Book Antiqua" w:cs="Cambria"/>
                <w:i/>
                <w:iCs/>
                <w:w w:val="105"/>
              </w:rPr>
              <w:t>et al</w:t>
            </w:r>
            <w:r w:rsidRPr="004100F8">
              <w:rPr>
                <w:rFonts w:ascii="Book Antiqua" w:eastAsia="Cambria" w:hAnsi="Book Antiqua" w:cs="Cambria"/>
                <w:w w:val="105"/>
                <w:vertAlign w:val="superscript"/>
              </w:rPr>
              <w:t>[3]</w:t>
            </w:r>
            <w:r w:rsidRPr="004100F8">
              <w:rPr>
                <w:rFonts w:ascii="Book Antiqua" w:eastAsia="Cambria" w:hAnsi="Book Antiqua" w:cs="Cambria"/>
                <w:w w:val="105"/>
              </w:rPr>
              <w:t>, 2003</w:t>
            </w:r>
          </w:p>
        </w:tc>
        <w:tc>
          <w:tcPr>
            <w:tcW w:w="5812" w:type="dxa"/>
            <w:tcBorders>
              <w:top w:val="single" w:sz="4" w:space="0" w:color="auto"/>
            </w:tcBorders>
            <w:vAlign w:val="center"/>
          </w:tcPr>
          <w:p w14:paraId="07F23482" w14:textId="38B15148" w:rsidR="004100F8" w:rsidRDefault="004100F8" w:rsidP="004100F8">
            <w:pPr>
              <w:spacing w:line="360" w:lineRule="auto"/>
              <w:jc w:val="both"/>
              <w:rPr>
                <w:rFonts w:ascii="Book Antiqua" w:hAnsi="Book Antiqua"/>
              </w:rPr>
            </w:pPr>
            <w:r>
              <w:rPr>
                <w:rFonts w:ascii="Book Antiqua" w:eastAsia="等线" w:hAnsi="Book Antiqua"/>
                <w:color w:val="000000"/>
              </w:rPr>
              <w:t>Point mutation: 105C&gt;G</w:t>
            </w:r>
          </w:p>
        </w:tc>
      </w:tr>
      <w:tr w:rsidR="004100F8" w14:paraId="188EA519" w14:textId="77777777" w:rsidTr="009D746F">
        <w:tc>
          <w:tcPr>
            <w:tcW w:w="3085" w:type="dxa"/>
          </w:tcPr>
          <w:p w14:paraId="143E8BF5" w14:textId="516DE3A0" w:rsidR="004100F8" w:rsidRPr="00C54B27" w:rsidRDefault="004100F8" w:rsidP="004100F8">
            <w:pPr>
              <w:autoSpaceDE w:val="0"/>
              <w:autoSpaceDN w:val="0"/>
              <w:spacing w:line="360" w:lineRule="auto"/>
              <w:rPr>
                <w:rFonts w:ascii="Book Antiqua" w:eastAsia="Cambria" w:hAnsi="Book Antiqua" w:cs="Cambria"/>
                <w:w w:val="105"/>
              </w:rPr>
            </w:pPr>
            <w:r w:rsidRPr="00CF343F">
              <w:rPr>
                <w:rFonts w:ascii="Book Antiqua" w:eastAsia="Cambria" w:hAnsi="Book Antiqua" w:cs="Cambria"/>
                <w:w w:val="105"/>
              </w:rPr>
              <w:t xml:space="preserve">Wang </w:t>
            </w:r>
            <w:r w:rsidRPr="00760BA1">
              <w:rPr>
                <w:rFonts w:ascii="Book Antiqua" w:eastAsia="Cambria" w:hAnsi="Book Antiqua" w:cs="Cambria"/>
                <w:i/>
                <w:iCs/>
                <w:w w:val="105"/>
              </w:rPr>
              <w:t>et al</w:t>
            </w:r>
            <w:r w:rsidR="00055A4B" w:rsidRPr="00055A4B">
              <w:rPr>
                <w:rFonts w:ascii="Book Antiqua" w:eastAsia="Cambria" w:hAnsi="Book Antiqua" w:cs="Cambria"/>
                <w:w w:val="105"/>
                <w:vertAlign w:val="superscript"/>
              </w:rPr>
              <w:t>[6]</w:t>
            </w:r>
            <w:r w:rsidR="00055A4B">
              <w:rPr>
                <w:rFonts w:ascii="Book Antiqua" w:eastAsia="Cambria" w:hAnsi="Book Antiqua" w:cs="Cambria"/>
                <w:w w:val="105"/>
              </w:rPr>
              <w:t xml:space="preserve">, </w:t>
            </w:r>
            <w:r w:rsidRPr="00CF343F">
              <w:rPr>
                <w:rFonts w:ascii="Book Antiqua" w:eastAsia="Cambria" w:hAnsi="Book Antiqua" w:cs="Cambria"/>
                <w:w w:val="105"/>
              </w:rPr>
              <w:t>2007</w:t>
            </w:r>
          </w:p>
        </w:tc>
        <w:tc>
          <w:tcPr>
            <w:tcW w:w="5812" w:type="dxa"/>
            <w:vAlign w:val="center"/>
          </w:tcPr>
          <w:p w14:paraId="3E8BE9A1" w14:textId="05881652" w:rsidR="004100F8" w:rsidRDefault="004100F8" w:rsidP="004100F8">
            <w:pPr>
              <w:spacing w:line="360" w:lineRule="auto"/>
              <w:jc w:val="both"/>
              <w:rPr>
                <w:rFonts w:ascii="Book Antiqua" w:hAnsi="Book Antiqua"/>
              </w:rPr>
            </w:pPr>
            <w:r>
              <w:rPr>
                <w:rFonts w:ascii="Book Antiqua" w:eastAsia="等线" w:hAnsi="Book Antiqua"/>
                <w:color w:val="000000"/>
              </w:rPr>
              <w:t>Point mutation: 4420C&gt;T</w:t>
            </w:r>
          </w:p>
        </w:tc>
      </w:tr>
      <w:tr w:rsidR="004100F8" w14:paraId="7DA017DA" w14:textId="77777777" w:rsidTr="009D746F">
        <w:tc>
          <w:tcPr>
            <w:tcW w:w="3085" w:type="dxa"/>
          </w:tcPr>
          <w:p w14:paraId="3360813B" w14:textId="34240084" w:rsidR="004100F8" w:rsidRPr="00C54B27" w:rsidRDefault="004100F8" w:rsidP="004100F8">
            <w:pPr>
              <w:autoSpaceDE w:val="0"/>
              <w:autoSpaceDN w:val="0"/>
              <w:spacing w:line="360" w:lineRule="auto"/>
              <w:rPr>
                <w:rFonts w:ascii="Book Antiqua" w:eastAsia="Cambria" w:hAnsi="Book Antiqua" w:cs="Cambria"/>
                <w:w w:val="105"/>
              </w:rPr>
            </w:pPr>
            <w:proofErr w:type="spellStart"/>
            <w:r w:rsidRPr="00CF343F">
              <w:rPr>
                <w:rFonts w:ascii="Book Antiqua" w:eastAsia="Cambria" w:hAnsi="Book Antiqua" w:cs="Cambria"/>
                <w:w w:val="105"/>
              </w:rPr>
              <w:t>VanderMeer</w:t>
            </w:r>
            <w:proofErr w:type="spellEnd"/>
            <w:r w:rsidR="003F3E65">
              <w:rPr>
                <w:rFonts w:ascii="Book Antiqua" w:eastAsia="Cambria" w:hAnsi="Book Antiqua" w:cs="Cambria"/>
                <w:w w:val="105"/>
              </w:rPr>
              <w:t xml:space="preserve"> </w:t>
            </w:r>
            <w:r w:rsidR="003F3E65" w:rsidRPr="00272601">
              <w:rPr>
                <w:rFonts w:ascii="Book Antiqua" w:eastAsia="Cambria" w:hAnsi="Book Antiqua" w:cs="Cambria"/>
                <w:i/>
                <w:iCs/>
                <w:w w:val="105"/>
              </w:rPr>
              <w:t>et al</w:t>
            </w:r>
            <w:r w:rsidR="00055A4B">
              <w:rPr>
                <w:rFonts w:ascii="Book Antiqua" w:eastAsia="Cambria" w:hAnsi="Book Antiqua" w:cs="Cambria"/>
                <w:w w:val="105"/>
                <w:vertAlign w:val="superscript"/>
              </w:rPr>
              <w:t>[5]</w:t>
            </w:r>
            <w:r w:rsidR="00055A4B">
              <w:rPr>
                <w:rFonts w:ascii="Book Antiqua" w:eastAsia="Cambria" w:hAnsi="Book Antiqua" w:cs="Cambria"/>
                <w:w w:val="105"/>
              </w:rPr>
              <w:t>,</w:t>
            </w:r>
            <w:r w:rsidRPr="00CF343F">
              <w:rPr>
                <w:rFonts w:ascii="Book Antiqua" w:eastAsia="Cambria" w:hAnsi="Book Antiqua" w:cs="Cambria"/>
                <w:w w:val="105"/>
              </w:rPr>
              <w:t xml:space="preserve"> </w:t>
            </w:r>
            <w:r w:rsidR="00055A4B">
              <w:rPr>
                <w:rFonts w:ascii="Book Antiqua" w:eastAsia="Cambria" w:hAnsi="Book Antiqua" w:cs="Cambria"/>
                <w:w w:val="105"/>
              </w:rPr>
              <w:t>2012</w:t>
            </w:r>
          </w:p>
        </w:tc>
        <w:tc>
          <w:tcPr>
            <w:tcW w:w="5812" w:type="dxa"/>
            <w:vAlign w:val="center"/>
          </w:tcPr>
          <w:p w14:paraId="184A8369" w14:textId="50CCEF20" w:rsidR="004100F8" w:rsidRDefault="004100F8" w:rsidP="004100F8">
            <w:pPr>
              <w:spacing w:line="360" w:lineRule="auto"/>
              <w:jc w:val="both"/>
              <w:rPr>
                <w:rFonts w:ascii="Book Antiqua" w:hAnsi="Book Antiqua"/>
              </w:rPr>
            </w:pPr>
            <w:r>
              <w:rPr>
                <w:rFonts w:ascii="Book Antiqua" w:eastAsia="等线" w:hAnsi="Book Antiqua"/>
                <w:color w:val="000000"/>
              </w:rPr>
              <w:t>Point mutation: 287C&gt;A</w:t>
            </w:r>
          </w:p>
        </w:tc>
      </w:tr>
      <w:tr w:rsidR="00C54B27" w14:paraId="2F16A358" w14:textId="77777777" w:rsidTr="009D746F">
        <w:tc>
          <w:tcPr>
            <w:tcW w:w="3085" w:type="dxa"/>
          </w:tcPr>
          <w:p w14:paraId="01BFF5B1" w14:textId="32219ACD" w:rsidR="00C54B27" w:rsidRDefault="00C54B27" w:rsidP="0013496C">
            <w:pPr>
              <w:spacing w:line="360" w:lineRule="auto"/>
              <w:jc w:val="both"/>
              <w:rPr>
                <w:rFonts w:ascii="Book Antiqua" w:hAnsi="Book Antiqua"/>
              </w:rPr>
            </w:pPr>
            <w:proofErr w:type="spellStart"/>
            <w:r w:rsidRPr="00CF343F">
              <w:rPr>
                <w:rFonts w:ascii="Book Antiqua" w:eastAsia="Cambria" w:hAnsi="Book Antiqua" w:cs="Cambria"/>
                <w:w w:val="105"/>
              </w:rPr>
              <w:t>Potuijt</w:t>
            </w:r>
            <w:proofErr w:type="spellEnd"/>
            <w:r w:rsidRPr="00CF343F">
              <w:rPr>
                <w:rFonts w:ascii="Book Antiqua" w:eastAsia="Cambria" w:hAnsi="Book Antiqua" w:cs="Cambria"/>
                <w:w w:val="105"/>
              </w:rPr>
              <w:t xml:space="preserve">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[4]</w:t>
            </w:r>
            <w:r w:rsidR="00055A4B">
              <w:rPr>
                <w:rFonts w:ascii="Book Antiqua" w:eastAsia="Cambria" w:hAnsi="Book Antiqua" w:cs="Cambria"/>
                <w:w w:val="105"/>
              </w:rPr>
              <w:t>,</w:t>
            </w:r>
            <w:r w:rsidRPr="00CF343F">
              <w:rPr>
                <w:rFonts w:ascii="Book Antiqua" w:eastAsia="Cambria" w:hAnsi="Book Antiqua" w:cs="Cambria"/>
                <w:w w:val="105"/>
              </w:rPr>
              <w:t xml:space="preserve"> 2018</w:t>
            </w:r>
          </w:p>
        </w:tc>
        <w:tc>
          <w:tcPr>
            <w:tcW w:w="5812" w:type="dxa"/>
          </w:tcPr>
          <w:p w14:paraId="3C414591" w14:textId="4ADACC00" w:rsidR="00C54B27" w:rsidRDefault="004100F8" w:rsidP="0013496C">
            <w:pPr>
              <w:spacing w:line="360" w:lineRule="auto"/>
              <w:jc w:val="both"/>
              <w:rPr>
                <w:rFonts w:ascii="Book Antiqua" w:hAnsi="Book Antiqua"/>
              </w:rPr>
            </w:pPr>
            <w:r w:rsidRPr="004100F8">
              <w:rPr>
                <w:rFonts w:ascii="Book Antiqua" w:hAnsi="Book Antiqua"/>
              </w:rPr>
              <w:t>Point mutation: Pre-ZRS</w:t>
            </w:r>
            <w:r>
              <w:rPr>
                <w:rFonts w:ascii="Book Antiqua" w:hAnsi="Book Antiqua"/>
              </w:rPr>
              <w:t xml:space="preserve"> </w:t>
            </w:r>
            <w:r w:rsidRPr="004100F8">
              <w:rPr>
                <w:rFonts w:ascii="Book Antiqua" w:hAnsi="Book Antiqua"/>
                <w:lang w:eastAsia="zh-CN"/>
              </w:rPr>
              <w:t>(chr7: 156585476G&gt;C)</w:t>
            </w:r>
          </w:p>
        </w:tc>
      </w:tr>
      <w:tr w:rsidR="004100F8" w14:paraId="6D857DBB" w14:textId="77777777" w:rsidTr="009D746F">
        <w:tc>
          <w:tcPr>
            <w:tcW w:w="3085" w:type="dxa"/>
          </w:tcPr>
          <w:p w14:paraId="12854562" w14:textId="5C327243" w:rsidR="004100F8" w:rsidRPr="00C54B27" w:rsidRDefault="004100F8" w:rsidP="004100F8">
            <w:pPr>
              <w:autoSpaceDE w:val="0"/>
              <w:autoSpaceDN w:val="0"/>
              <w:spacing w:line="360" w:lineRule="auto"/>
              <w:rPr>
                <w:rFonts w:ascii="Book Antiqua" w:eastAsia="Cambria" w:hAnsi="Book Antiqua" w:cs="Cambria"/>
                <w:w w:val="105"/>
              </w:rPr>
            </w:pPr>
            <w:proofErr w:type="spellStart"/>
            <w:r w:rsidRPr="00CF343F">
              <w:rPr>
                <w:rFonts w:ascii="Book Antiqua" w:eastAsia="Cambria" w:hAnsi="Book Antiqua" w:cs="Cambria"/>
                <w:w w:val="105"/>
              </w:rPr>
              <w:t>Klopocki</w:t>
            </w:r>
            <w:proofErr w:type="spellEnd"/>
            <w:r w:rsidRPr="00CF343F">
              <w:rPr>
                <w:rFonts w:ascii="Book Antiqua" w:eastAsia="Cambria" w:hAnsi="Book Antiqua" w:cs="Cambria"/>
                <w:w w:val="105"/>
              </w:rPr>
              <w:t xml:space="preserve">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[1]</w:t>
            </w:r>
            <w:r w:rsidR="00055A4B">
              <w:rPr>
                <w:rFonts w:ascii="Book Antiqua" w:eastAsia="Cambria" w:hAnsi="Book Antiqua" w:cs="Cambria"/>
                <w:w w:val="105"/>
              </w:rPr>
              <w:t>,</w:t>
            </w:r>
            <w:r w:rsidRPr="00CF343F">
              <w:rPr>
                <w:rFonts w:ascii="Book Antiqua" w:eastAsia="Cambria" w:hAnsi="Book Antiqua" w:cs="Cambria"/>
                <w:w w:val="105"/>
              </w:rPr>
              <w:t xml:space="preserve"> 2008</w:t>
            </w:r>
          </w:p>
        </w:tc>
        <w:tc>
          <w:tcPr>
            <w:tcW w:w="5812" w:type="dxa"/>
            <w:vAlign w:val="center"/>
          </w:tcPr>
          <w:p w14:paraId="1DC36EFC" w14:textId="4730CE94" w:rsidR="004100F8" w:rsidRDefault="004100F8" w:rsidP="004100F8">
            <w:pPr>
              <w:spacing w:line="360" w:lineRule="auto"/>
              <w:jc w:val="both"/>
              <w:rPr>
                <w:rFonts w:ascii="Book Antiqua" w:hAnsi="Book Antiqua"/>
              </w:rPr>
            </w:pPr>
            <w:r>
              <w:rPr>
                <w:rFonts w:ascii="Book Antiqua" w:eastAsia="等线" w:hAnsi="Book Antiqua"/>
                <w:color w:val="000000"/>
              </w:rPr>
              <w:t>Duplication: 589 kb</w:t>
            </w:r>
          </w:p>
        </w:tc>
      </w:tr>
      <w:tr w:rsidR="004100F8" w14:paraId="3A63C9CE" w14:textId="77777777" w:rsidTr="009D746F">
        <w:tc>
          <w:tcPr>
            <w:tcW w:w="3085" w:type="dxa"/>
          </w:tcPr>
          <w:p w14:paraId="35355403" w14:textId="2DCEACEF" w:rsidR="004100F8" w:rsidRDefault="004100F8" w:rsidP="004100F8">
            <w:pPr>
              <w:spacing w:line="360" w:lineRule="auto"/>
              <w:jc w:val="both"/>
              <w:rPr>
                <w:rFonts w:ascii="Book Antiqua" w:hAnsi="Book Antiqua"/>
              </w:rPr>
            </w:pPr>
            <w:r w:rsidRPr="00C54B27">
              <w:rPr>
                <w:rFonts w:ascii="Book Antiqua" w:hAnsi="Book Antiqua"/>
              </w:rPr>
              <w:t xml:space="preserve">Sun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[7]</w:t>
            </w:r>
            <w:r w:rsidR="00055A4B">
              <w:rPr>
                <w:rFonts w:ascii="Book Antiqua" w:eastAsia="Cambria" w:hAnsi="Book Antiqua" w:cs="Cambria"/>
                <w:w w:val="105"/>
              </w:rPr>
              <w:t>,</w:t>
            </w:r>
            <w:r w:rsidRPr="00C54B27">
              <w:rPr>
                <w:rFonts w:ascii="Book Antiqua" w:hAnsi="Book Antiqua"/>
              </w:rPr>
              <w:t xml:space="preserve"> 2008</w:t>
            </w:r>
          </w:p>
        </w:tc>
        <w:tc>
          <w:tcPr>
            <w:tcW w:w="5812" w:type="dxa"/>
            <w:vAlign w:val="center"/>
          </w:tcPr>
          <w:p w14:paraId="59E4D247" w14:textId="3671E34D" w:rsidR="004100F8" w:rsidRDefault="004100F8" w:rsidP="004100F8">
            <w:pPr>
              <w:spacing w:line="360" w:lineRule="auto"/>
              <w:jc w:val="both"/>
              <w:rPr>
                <w:rFonts w:ascii="Book Antiqua" w:hAnsi="Book Antiqua"/>
              </w:rPr>
            </w:pPr>
            <w:r>
              <w:rPr>
                <w:rFonts w:ascii="Book Antiqua" w:eastAsia="等线" w:hAnsi="Book Antiqua"/>
                <w:color w:val="000000"/>
              </w:rPr>
              <w:t>Duplication: 131-398 kb</w:t>
            </w:r>
          </w:p>
        </w:tc>
      </w:tr>
      <w:tr w:rsidR="004100F8" w14:paraId="40FC66AB" w14:textId="77777777" w:rsidTr="009D746F">
        <w:tc>
          <w:tcPr>
            <w:tcW w:w="3085" w:type="dxa"/>
          </w:tcPr>
          <w:p w14:paraId="2C3A1E98" w14:textId="76344796" w:rsidR="004100F8" w:rsidRDefault="004100F8" w:rsidP="004100F8">
            <w:pPr>
              <w:spacing w:line="360" w:lineRule="auto"/>
              <w:jc w:val="both"/>
              <w:rPr>
                <w:rFonts w:ascii="Book Antiqua" w:hAnsi="Book Antiqua"/>
              </w:rPr>
            </w:pPr>
            <w:proofErr w:type="spellStart"/>
            <w:r w:rsidRPr="00C54B27">
              <w:rPr>
                <w:rFonts w:ascii="Book Antiqua" w:hAnsi="Book Antiqua"/>
              </w:rPr>
              <w:t>Wieczorek</w:t>
            </w:r>
            <w:proofErr w:type="spellEnd"/>
            <w:r w:rsidR="00760BA1" w:rsidRPr="00760BA1">
              <w:rPr>
                <w:rFonts w:ascii="Book Antiqua" w:eastAsia="Cambria" w:hAnsi="Book Antiqua" w:cs="Cambria"/>
                <w:i/>
                <w:iCs/>
                <w:w w:val="105"/>
              </w:rPr>
              <w:t xml:space="preserve"> et al</w:t>
            </w:r>
            <w:r w:rsidR="00055A4B">
              <w:rPr>
                <w:rFonts w:ascii="Book Antiqua" w:eastAsia="Cambria" w:hAnsi="Book Antiqua" w:cs="Cambria"/>
                <w:w w:val="105"/>
                <w:vertAlign w:val="superscript"/>
              </w:rPr>
              <w:t>[8]</w:t>
            </w:r>
            <w:r w:rsidR="00055A4B">
              <w:rPr>
                <w:rFonts w:ascii="Book Antiqua" w:eastAsia="Cambria" w:hAnsi="Book Antiqua" w:cs="Cambria"/>
                <w:w w:val="105"/>
              </w:rPr>
              <w:t>,</w:t>
            </w:r>
            <w:r w:rsidRPr="00C54B27">
              <w:rPr>
                <w:rFonts w:ascii="Book Antiqua" w:hAnsi="Book Antiqua"/>
              </w:rPr>
              <w:t xml:space="preserve"> 2010</w:t>
            </w:r>
          </w:p>
        </w:tc>
        <w:tc>
          <w:tcPr>
            <w:tcW w:w="5812" w:type="dxa"/>
            <w:vAlign w:val="center"/>
          </w:tcPr>
          <w:p w14:paraId="4CB46E68" w14:textId="4A29CB27" w:rsidR="004100F8" w:rsidRDefault="004100F8" w:rsidP="004100F8">
            <w:pPr>
              <w:spacing w:line="360" w:lineRule="auto"/>
              <w:jc w:val="both"/>
              <w:rPr>
                <w:rFonts w:ascii="Book Antiqua" w:hAnsi="Book Antiqua"/>
              </w:rPr>
            </w:pPr>
            <w:r>
              <w:rPr>
                <w:rFonts w:ascii="Book Antiqua" w:eastAsia="等线" w:hAnsi="Book Antiqua"/>
                <w:color w:val="000000"/>
              </w:rPr>
              <w:t>Duplication: 276 kb</w:t>
            </w:r>
          </w:p>
        </w:tc>
      </w:tr>
      <w:tr w:rsidR="004100F8" w14:paraId="547220B3" w14:textId="77777777" w:rsidTr="009D746F">
        <w:tc>
          <w:tcPr>
            <w:tcW w:w="3085" w:type="dxa"/>
            <w:vAlign w:val="center"/>
          </w:tcPr>
          <w:p w14:paraId="1B91F9D6" w14:textId="249E3D35" w:rsidR="004100F8" w:rsidRDefault="004100F8" w:rsidP="004100F8">
            <w:pPr>
              <w:spacing w:line="360" w:lineRule="auto"/>
              <w:jc w:val="both"/>
              <w:rPr>
                <w:rFonts w:ascii="Book Antiqua" w:hAnsi="Book Antiqua"/>
              </w:rPr>
            </w:pPr>
            <w:r>
              <w:rPr>
                <w:rFonts w:ascii="Book Antiqua" w:eastAsia="等线" w:hAnsi="Book Antiqua"/>
                <w:color w:val="000000"/>
              </w:rPr>
              <w:t xml:space="preserve">Lohan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[9]</w:t>
            </w:r>
            <w:r w:rsidR="00055A4B">
              <w:rPr>
                <w:rFonts w:ascii="Book Antiqua" w:eastAsia="等线" w:hAnsi="Book Antiqua"/>
                <w:color w:val="000000"/>
              </w:rPr>
              <w:t>,</w:t>
            </w:r>
            <w:r>
              <w:rPr>
                <w:rFonts w:ascii="Book Antiqua" w:eastAsia="等线" w:hAnsi="Book Antiqua"/>
                <w:color w:val="000000"/>
              </w:rPr>
              <w:t xml:space="preserve"> 2014</w:t>
            </w:r>
          </w:p>
        </w:tc>
        <w:tc>
          <w:tcPr>
            <w:tcW w:w="5812" w:type="dxa"/>
            <w:vAlign w:val="center"/>
          </w:tcPr>
          <w:p w14:paraId="4A2A50FF" w14:textId="40636A44" w:rsidR="004100F8" w:rsidRDefault="004100F8" w:rsidP="004100F8">
            <w:pPr>
              <w:spacing w:line="360" w:lineRule="auto"/>
              <w:jc w:val="both"/>
              <w:rPr>
                <w:rFonts w:ascii="Book Antiqua" w:hAnsi="Book Antiqua"/>
              </w:rPr>
            </w:pPr>
            <w:r>
              <w:rPr>
                <w:rFonts w:ascii="Book Antiqua" w:eastAsia="等线" w:hAnsi="Book Antiqua"/>
                <w:color w:val="000000"/>
              </w:rPr>
              <w:t>Duplication: 255 kb</w:t>
            </w:r>
          </w:p>
        </w:tc>
      </w:tr>
      <w:tr w:rsidR="004100F8" w14:paraId="3C05937A" w14:textId="77777777" w:rsidTr="009D746F">
        <w:tc>
          <w:tcPr>
            <w:tcW w:w="3085" w:type="dxa"/>
            <w:vAlign w:val="center"/>
          </w:tcPr>
          <w:p w14:paraId="411F770B" w14:textId="4AFF0DD6" w:rsidR="004100F8" w:rsidRDefault="004100F8" w:rsidP="004100F8">
            <w:pPr>
              <w:spacing w:line="360" w:lineRule="auto"/>
              <w:jc w:val="both"/>
              <w:rPr>
                <w:rFonts w:ascii="Book Antiqua" w:hAnsi="Book Antiqua"/>
              </w:rPr>
            </w:pPr>
            <w:r>
              <w:rPr>
                <w:rFonts w:ascii="Book Antiqua" w:eastAsia="等线" w:hAnsi="Book Antiqua"/>
                <w:color w:val="000000"/>
              </w:rPr>
              <w:t xml:space="preserve">Xing </w:t>
            </w:r>
            <w:r w:rsidR="00760BA1" w:rsidRPr="00760BA1">
              <w:rPr>
                <w:rFonts w:ascii="Book Antiqua" w:eastAsia="Cambria" w:hAnsi="Book Antiqua" w:cs="Cambria"/>
                <w:i/>
                <w:iCs/>
                <w:w w:val="105"/>
              </w:rPr>
              <w:t>et al</w:t>
            </w:r>
            <w:r w:rsidR="00055A4B">
              <w:rPr>
                <w:rFonts w:ascii="Book Antiqua" w:eastAsia="Cambria" w:hAnsi="Book Antiqua" w:cs="Cambria"/>
                <w:w w:val="105"/>
                <w:vertAlign w:val="superscript"/>
              </w:rPr>
              <w:t>[10]</w:t>
            </w:r>
            <w:r w:rsidR="00055A4B">
              <w:rPr>
                <w:rFonts w:ascii="Book Antiqua" w:eastAsia="等线" w:hAnsi="Book Antiqua"/>
                <w:color w:val="000000"/>
              </w:rPr>
              <w:t>,</w:t>
            </w:r>
            <w:r>
              <w:rPr>
                <w:rFonts w:ascii="Book Antiqua" w:eastAsia="等线" w:hAnsi="Book Antiqua"/>
                <w:color w:val="000000"/>
              </w:rPr>
              <w:t xml:space="preserve"> 2014</w:t>
            </w:r>
          </w:p>
        </w:tc>
        <w:tc>
          <w:tcPr>
            <w:tcW w:w="5812" w:type="dxa"/>
            <w:vAlign w:val="center"/>
          </w:tcPr>
          <w:p w14:paraId="6F26BBF5" w14:textId="40F0770A" w:rsidR="004100F8" w:rsidRDefault="004100F8" w:rsidP="004100F8">
            <w:pPr>
              <w:spacing w:line="360" w:lineRule="auto"/>
              <w:jc w:val="both"/>
              <w:rPr>
                <w:rFonts w:ascii="Book Antiqua" w:hAnsi="Book Antiqua"/>
              </w:rPr>
            </w:pPr>
            <w:r>
              <w:rPr>
                <w:rFonts w:ascii="Book Antiqua" w:eastAsia="等线" w:hAnsi="Book Antiqua"/>
                <w:color w:val="000000"/>
              </w:rPr>
              <w:t>Duplication: 442 kb</w:t>
            </w:r>
          </w:p>
        </w:tc>
      </w:tr>
      <w:tr w:rsidR="004100F8" w14:paraId="29013105" w14:textId="77777777" w:rsidTr="009D746F">
        <w:tc>
          <w:tcPr>
            <w:tcW w:w="3085" w:type="dxa"/>
            <w:vAlign w:val="center"/>
          </w:tcPr>
          <w:p w14:paraId="2092354F" w14:textId="53B8865C" w:rsidR="004100F8" w:rsidRDefault="004100F8" w:rsidP="004100F8">
            <w:pPr>
              <w:spacing w:line="360" w:lineRule="auto"/>
              <w:jc w:val="both"/>
              <w:rPr>
                <w:rFonts w:ascii="Book Antiqua" w:hAnsi="Book Antiqua"/>
              </w:rPr>
            </w:pPr>
            <w:r>
              <w:rPr>
                <w:rFonts w:ascii="Book Antiqua" w:eastAsia="等线" w:hAnsi="Book Antiqua"/>
                <w:color w:val="000000"/>
              </w:rPr>
              <w:t xml:space="preserve">Liu </w:t>
            </w:r>
            <w:r w:rsidR="00760BA1" w:rsidRPr="00760BA1">
              <w:rPr>
                <w:rFonts w:ascii="Book Antiqua" w:eastAsia="Cambria" w:hAnsi="Book Antiqua" w:cs="Cambria"/>
                <w:i/>
                <w:iCs/>
                <w:w w:val="105"/>
              </w:rPr>
              <w:t>et al</w:t>
            </w:r>
            <w:r w:rsidR="0040595E">
              <w:rPr>
                <w:rFonts w:ascii="Book Antiqua" w:eastAsia="Cambria" w:hAnsi="Book Antiqua" w:cs="Cambria"/>
                <w:w w:val="105"/>
                <w:vertAlign w:val="superscript"/>
              </w:rPr>
              <w:t>[11]</w:t>
            </w:r>
            <w:r w:rsidR="00055A4B">
              <w:rPr>
                <w:rFonts w:ascii="Book Antiqua" w:eastAsia="等线" w:hAnsi="Book Antiqua"/>
                <w:color w:val="000000"/>
              </w:rPr>
              <w:t>,</w:t>
            </w:r>
            <w:r>
              <w:rPr>
                <w:rFonts w:ascii="Book Antiqua" w:eastAsia="等线" w:hAnsi="Book Antiqua"/>
                <w:color w:val="000000"/>
              </w:rPr>
              <w:t xml:space="preserve"> 201</w:t>
            </w:r>
            <w:r w:rsidR="0040595E">
              <w:rPr>
                <w:rFonts w:ascii="Book Antiqua" w:eastAsia="等线" w:hAnsi="Book Antiqua"/>
                <w:color w:val="000000"/>
              </w:rPr>
              <w:t>7</w:t>
            </w:r>
          </w:p>
        </w:tc>
        <w:tc>
          <w:tcPr>
            <w:tcW w:w="5812" w:type="dxa"/>
            <w:vAlign w:val="center"/>
          </w:tcPr>
          <w:p w14:paraId="2413DC8F" w14:textId="64138748" w:rsidR="004100F8" w:rsidRDefault="004100F8" w:rsidP="004100F8">
            <w:pPr>
              <w:spacing w:line="360" w:lineRule="auto"/>
              <w:jc w:val="both"/>
              <w:rPr>
                <w:rFonts w:ascii="Book Antiqua" w:hAnsi="Book Antiqua"/>
              </w:rPr>
            </w:pPr>
            <w:r>
              <w:rPr>
                <w:rFonts w:ascii="Book Antiqua" w:eastAsia="等线" w:hAnsi="Book Antiqua"/>
                <w:color w:val="000000"/>
              </w:rPr>
              <w:t xml:space="preserve">Duplication: 288 kb </w:t>
            </w:r>
          </w:p>
        </w:tc>
      </w:tr>
      <w:tr w:rsidR="004100F8" w14:paraId="7041C7A4" w14:textId="77777777" w:rsidTr="009D746F">
        <w:trPr>
          <w:trHeight w:val="287"/>
        </w:trPr>
        <w:tc>
          <w:tcPr>
            <w:tcW w:w="3085" w:type="dxa"/>
            <w:tcBorders>
              <w:bottom w:val="single" w:sz="4" w:space="0" w:color="auto"/>
            </w:tcBorders>
            <w:vAlign w:val="center"/>
          </w:tcPr>
          <w:p w14:paraId="2141BFC6" w14:textId="2A597277" w:rsidR="004100F8" w:rsidRDefault="004100F8" w:rsidP="004100F8">
            <w:pPr>
              <w:spacing w:line="360" w:lineRule="auto"/>
              <w:jc w:val="both"/>
              <w:rPr>
                <w:rFonts w:ascii="Book Antiqua" w:hAnsi="Book Antiqua"/>
              </w:rPr>
            </w:pPr>
            <w:r>
              <w:rPr>
                <w:rFonts w:ascii="Book Antiqua" w:eastAsia="等线" w:hAnsi="Book Antiqua"/>
                <w:color w:val="000000"/>
              </w:rPr>
              <w:t xml:space="preserve">Xu </w:t>
            </w:r>
            <w:r w:rsidR="00760BA1" w:rsidRPr="00760BA1">
              <w:rPr>
                <w:rFonts w:ascii="Book Antiqua" w:eastAsia="Cambria" w:hAnsi="Book Antiqua" w:cs="Cambria"/>
                <w:i/>
                <w:iCs/>
                <w:w w:val="105"/>
              </w:rPr>
              <w:t>et al</w:t>
            </w:r>
            <w:r w:rsidR="0040595E">
              <w:rPr>
                <w:rFonts w:ascii="Book Antiqua" w:eastAsia="Cambria" w:hAnsi="Book Antiqua" w:cs="Cambria"/>
                <w:w w:val="105"/>
                <w:vertAlign w:val="superscript"/>
              </w:rPr>
              <w:t>[12]</w:t>
            </w:r>
            <w:r w:rsidR="00055A4B">
              <w:rPr>
                <w:rFonts w:ascii="Book Antiqua" w:eastAsia="等线" w:hAnsi="Book Antiqua"/>
                <w:color w:val="000000"/>
              </w:rPr>
              <w:t>,</w:t>
            </w:r>
            <w:r>
              <w:rPr>
                <w:rFonts w:ascii="Book Antiqua" w:eastAsia="等线" w:hAnsi="Book Antiqua"/>
                <w:color w:val="000000"/>
              </w:rPr>
              <w:t xml:space="preserve"> 2020</w:t>
            </w:r>
          </w:p>
        </w:tc>
        <w:tc>
          <w:tcPr>
            <w:tcW w:w="5812" w:type="dxa"/>
            <w:tcBorders>
              <w:bottom w:val="single" w:sz="4" w:space="0" w:color="auto"/>
            </w:tcBorders>
            <w:vAlign w:val="center"/>
          </w:tcPr>
          <w:p w14:paraId="7266E3E5" w14:textId="5C39CE64" w:rsidR="004100F8" w:rsidRDefault="004100F8" w:rsidP="004100F8">
            <w:pPr>
              <w:spacing w:line="360" w:lineRule="auto"/>
              <w:jc w:val="both"/>
              <w:rPr>
                <w:rFonts w:ascii="Book Antiqua" w:hAnsi="Book Antiqua"/>
              </w:rPr>
            </w:pPr>
            <w:r>
              <w:rPr>
                <w:rFonts w:ascii="Book Antiqua" w:eastAsia="等线" w:hAnsi="Book Antiqua"/>
                <w:color w:val="000000"/>
              </w:rPr>
              <w:t>Duplication: 180 kb</w:t>
            </w:r>
          </w:p>
        </w:tc>
      </w:tr>
    </w:tbl>
    <w:p w14:paraId="26F1BF80" w14:textId="53D65818" w:rsidR="004040C1" w:rsidRDefault="00F502FC" w:rsidP="0013496C">
      <w:pPr>
        <w:spacing w:line="360" w:lineRule="auto"/>
        <w:jc w:val="both"/>
        <w:rPr>
          <w:rFonts w:ascii="Book Antiqua" w:hAnsi="Book Antiqua"/>
        </w:rPr>
      </w:pPr>
      <w:r>
        <w:rPr>
          <w:rFonts w:ascii="Book Antiqua" w:hAnsi="Book Antiqua"/>
        </w:rPr>
        <w:t>ZRS: Z</w:t>
      </w:r>
      <w:r w:rsidRPr="00F502FC">
        <w:rPr>
          <w:rFonts w:ascii="Book Antiqua" w:hAnsi="Book Antiqua"/>
        </w:rPr>
        <w:t>one of polarizing activity regulatory sequence</w:t>
      </w:r>
      <w:r w:rsidR="00190D0D">
        <w:rPr>
          <w:rFonts w:ascii="Book Antiqua" w:hAnsi="Book Antiqua"/>
        </w:rPr>
        <w:t>.</w:t>
      </w:r>
    </w:p>
    <w:p w14:paraId="60FE647D" w14:textId="77777777" w:rsidR="004040C1" w:rsidRDefault="004040C1">
      <w:pPr>
        <w:rPr>
          <w:rFonts w:ascii="Book Antiqua" w:hAnsi="Book Antiqua"/>
        </w:rPr>
      </w:pPr>
      <w:r>
        <w:rPr>
          <w:rFonts w:ascii="Book Antiqua" w:hAnsi="Book Antiqua"/>
        </w:rPr>
        <w:br w:type="page"/>
      </w:r>
    </w:p>
    <w:p w14:paraId="44AAFA70" w14:textId="77777777" w:rsidR="004040C1" w:rsidRDefault="004040C1" w:rsidP="004040C1">
      <w:pPr>
        <w:jc w:val="center"/>
        <w:rPr>
          <w:rFonts w:ascii="Book Antiqua" w:hAnsi="Book Antiqua"/>
          <w:lang w:eastAsia="zh-CN"/>
        </w:rPr>
      </w:pPr>
    </w:p>
    <w:p w14:paraId="6E567A98" w14:textId="77777777" w:rsidR="004040C1" w:rsidRDefault="004040C1" w:rsidP="004040C1">
      <w:pPr>
        <w:jc w:val="center"/>
        <w:rPr>
          <w:rFonts w:ascii="Book Antiqua" w:hAnsi="Book Antiqua"/>
          <w:lang w:eastAsia="zh-CN"/>
        </w:rPr>
      </w:pPr>
    </w:p>
    <w:p w14:paraId="06AA063E" w14:textId="77777777" w:rsidR="004040C1" w:rsidRDefault="004040C1" w:rsidP="004040C1">
      <w:pPr>
        <w:jc w:val="center"/>
        <w:rPr>
          <w:rFonts w:ascii="Book Antiqua" w:hAnsi="Book Antiqua"/>
          <w:lang w:eastAsia="zh-CN"/>
        </w:rPr>
      </w:pPr>
    </w:p>
    <w:p w14:paraId="43BE3717" w14:textId="77777777" w:rsidR="004040C1" w:rsidRDefault="004040C1" w:rsidP="004040C1">
      <w:pPr>
        <w:jc w:val="center"/>
        <w:rPr>
          <w:rFonts w:ascii="Book Antiqua" w:hAnsi="Book Antiqua"/>
          <w:lang w:eastAsia="zh-CN"/>
        </w:rPr>
      </w:pPr>
    </w:p>
    <w:p w14:paraId="73543A87" w14:textId="77777777" w:rsidR="004040C1" w:rsidRDefault="004040C1" w:rsidP="004040C1">
      <w:pPr>
        <w:jc w:val="center"/>
        <w:rPr>
          <w:rFonts w:ascii="Book Antiqua" w:hAnsi="Book Antiqua"/>
          <w:lang w:eastAsia="zh-CN"/>
        </w:rPr>
      </w:pPr>
    </w:p>
    <w:p w14:paraId="015650B2" w14:textId="77777777" w:rsidR="004040C1" w:rsidRDefault="004040C1" w:rsidP="004040C1">
      <w:pPr>
        <w:jc w:val="center"/>
        <w:rPr>
          <w:rFonts w:ascii="Book Antiqua" w:hAnsi="Book Antiqua"/>
          <w:lang w:eastAsia="zh-CN"/>
        </w:rPr>
      </w:pPr>
      <w:r>
        <w:rPr>
          <w:rFonts w:ascii="Book Antiqua" w:hAnsi="Book Antiqua"/>
          <w:noProof/>
          <w:lang w:eastAsia="zh-CN"/>
        </w:rPr>
        <w:drawing>
          <wp:inline distT="0" distB="0" distL="0" distR="0" wp14:anchorId="75D37D1E" wp14:editId="4D73E07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6275AF" w14:textId="77777777" w:rsidR="004040C1" w:rsidRDefault="004040C1" w:rsidP="004040C1">
      <w:pPr>
        <w:jc w:val="center"/>
        <w:rPr>
          <w:rFonts w:ascii="Book Antiqua" w:hAnsi="Book Antiqua"/>
          <w:lang w:eastAsia="zh-CN"/>
        </w:rPr>
      </w:pPr>
    </w:p>
    <w:p w14:paraId="47499D2E" w14:textId="77777777" w:rsidR="004040C1" w:rsidRPr="00763D22" w:rsidRDefault="004040C1" w:rsidP="004040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E1FD483" w14:textId="77777777" w:rsidR="004040C1" w:rsidRPr="00763D22" w:rsidRDefault="004040C1" w:rsidP="004040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288785" w14:textId="77777777" w:rsidR="004040C1" w:rsidRPr="00763D22" w:rsidRDefault="004040C1" w:rsidP="004040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E3E2BD" w14:textId="77777777" w:rsidR="004040C1" w:rsidRPr="00763D22" w:rsidRDefault="004040C1" w:rsidP="004040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7E5C4E" w14:textId="77777777" w:rsidR="004040C1" w:rsidRPr="00763D22" w:rsidRDefault="004040C1" w:rsidP="004040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AA7E8B1" w14:textId="77777777" w:rsidR="004040C1" w:rsidRPr="00763D22" w:rsidRDefault="004040C1" w:rsidP="004040C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96854D" w14:textId="77777777" w:rsidR="004040C1" w:rsidRDefault="004040C1" w:rsidP="004040C1">
      <w:pPr>
        <w:jc w:val="center"/>
        <w:rPr>
          <w:rFonts w:ascii="Book Antiqua" w:hAnsi="Book Antiqua"/>
          <w:lang w:eastAsia="zh-CN"/>
        </w:rPr>
      </w:pPr>
    </w:p>
    <w:p w14:paraId="57849AE3" w14:textId="77777777" w:rsidR="004040C1" w:rsidRDefault="004040C1" w:rsidP="004040C1">
      <w:pPr>
        <w:jc w:val="center"/>
        <w:rPr>
          <w:rFonts w:ascii="Book Antiqua" w:hAnsi="Book Antiqua"/>
          <w:lang w:eastAsia="zh-CN"/>
        </w:rPr>
      </w:pPr>
    </w:p>
    <w:p w14:paraId="1536CDFC" w14:textId="77777777" w:rsidR="004040C1" w:rsidRDefault="004040C1" w:rsidP="004040C1">
      <w:pPr>
        <w:jc w:val="center"/>
        <w:rPr>
          <w:rFonts w:ascii="Book Antiqua" w:hAnsi="Book Antiqua"/>
          <w:lang w:eastAsia="zh-CN"/>
        </w:rPr>
      </w:pPr>
    </w:p>
    <w:p w14:paraId="7288F604" w14:textId="77777777" w:rsidR="004040C1" w:rsidRDefault="004040C1" w:rsidP="004040C1">
      <w:pPr>
        <w:jc w:val="center"/>
        <w:rPr>
          <w:rFonts w:ascii="Book Antiqua" w:hAnsi="Book Antiqua"/>
          <w:lang w:eastAsia="zh-CN"/>
        </w:rPr>
      </w:pPr>
      <w:r>
        <w:rPr>
          <w:rFonts w:ascii="Book Antiqua" w:hAnsi="Book Antiqua"/>
          <w:noProof/>
          <w:lang w:eastAsia="zh-CN"/>
        </w:rPr>
        <w:drawing>
          <wp:inline distT="0" distB="0" distL="0" distR="0" wp14:anchorId="7176CC61" wp14:editId="758BAA4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52DD82" w14:textId="77777777" w:rsidR="004040C1" w:rsidRDefault="004040C1" w:rsidP="004040C1">
      <w:pPr>
        <w:jc w:val="center"/>
        <w:rPr>
          <w:rFonts w:ascii="Book Antiqua" w:hAnsi="Book Antiqua"/>
          <w:lang w:eastAsia="zh-CN"/>
        </w:rPr>
      </w:pPr>
    </w:p>
    <w:p w14:paraId="050886FE" w14:textId="77777777" w:rsidR="004040C1" w:rsidRDefault="004040C1" w:rsidP="004040C1">
      <w:pPr>
        <w:jc w:val="center"/>
        <w:rPr>
          <w:rFonts w:ascii="Book Antiqua" w:hAnsi="Book Antiqua"/>
          <w:lang w:eastAsia="zh-CN"/>
        </w:rPr>
      </w:pPr>
    </w:p>
    <w:p w14:paraId="332F6BAE" w14:textId="77777777" w:rsidR="004040C1" w:rsidRDefault="004040C1" w:rsidP="004040C1">
      <w:pPr>
        <w:jc w:val="center"/>
        <w:rPr>
          <w:rFonts w:ascii="Book Antiqua" w:hAnsi="Book Antiqua"/>
          <w:lang w:eastAsia="zh-CN"/>
        </w:rPr>
      </w:pPr>
    </w:p>
    <w:p w14:paraId="3D42CEE6" w14:textId="77777777" w:rsidR="004040C1" w:rsidRDefault="004040C1" w:rsidP="004040C1">
      <w:pPr>
        <w:jc w:val="center"/>
        <w:rPr>
          <w:rFonts w:ascii="Book Antiqua" w:hAnsi="Book Antiqua"/>
          <w:lang w:eastAsia="zh-CN"/>
        </w:rPr>
      </w:pPr>
    </w:p>
    <w:p w14:paraId="47081B7B" w14:textId="77777777" w:rsidR="004040C1" w:rsidRDefault="004040C1" w:rsidP="004040C1">
      <w:pPr>
        <w:jc w:val="center"/>
        <w:rPr>
          <w:rFonts w:ascii="Book Antiqua" w:hAnsi="Book Antiqua"/>
          <w:lang w:eastAsia="zh-CN"/>
        </w:rPr>
      </w:pPr>
    </w:p>
    <w:p w14:paraId="1D1313EE" w14:textId="77777777" w:rsidR="004040C1" w:rsidRDefault="004040C1" w:rsidP="004040C1">
      <w:pPr>
        <w:jc w:val="center"/>
        <w:rPr>
          <w:rFonts w:ascii="Book Antiqua" w:hAnsi="Book Antiqua"/>
          <w:lang w:eastAsia="zh-CN"/>
        </w:rPr>
      </w:pPr>
    </w:p>
    <w:p w14:paraId="7FF0478E" w14:textId="77777777" w:rsidR="004040C1" w:rsidRDefault="004040C1" w:rsidP="004040C1">
      <w:pPr>
        <w:jc w:val="center"/>
        <w:rPr>
          <w:rFonts w:ascii="Book Antiqua" w:hAnsi="Book Antiqua"/>
          <w:lang w:eastAsia="zh-CN"/>
        </w:rPr>
      </w:pPr>
    </w:p>
    <w:p w14:paraId="3FF61855" w14:textId="77777777" w:rsidR="004040C1" w:rsidRDefault="004040C1" w:rsidP="004040C1">
      <w:pPr>
        <w:jc w:val="center"/>
        <w:rPr>
          <w:rFonts w:ascii="Book Antiqua" w:hAnsi="Book Antiqua"/>
          <w:lang w:eastAsia="zh-CN"/>
        </w:rPr>
      </w:pPr>
    </w:p>
    <w:p w14:paraId="5F10578F" w14:textId="77777777" w:rsidR="004040C1" w:rsidRDefault="004040C1" w:rsidP="004040C1">
      <w:pPr>
        <w:jc w:val="center"/>
        <w:rPr>
          <w:rFonts w:ascii="Book Antiqua" w:hAnsi="Book Antiqua"/>
          <w:lang w:eastAsia="zh-CN"/>
        </w:rPr>
      </w:pPr>
    </w:p>
    <w:p w14:paraId="10FBEB42" w14:textId="77777777" w:rsidR="004040C1" w:rsidRPr="00763D22" w:rsidRDefault="004040C1" w:rsidP="004040C1">
      <w:pPr>
        <w:jc w:val="right"/>
        <w:rPr>
          <w:rFonts w:ascii="Book Antiqua" w:hAnsi="Book Antiqua"/>
          <w:color w:val="000000" w:themeColor="text1"/>
          <w:lang w:eastAsia="zh-CN"/>
        </w:rPr>
      </w:pPr>
    </w:p>
    <w:p w14:paraId="2B7D0271" w14:textId="77777777" w:rsidR="004040C1" w:rsidRPr="00763D22" w:rsidRDefault="004040C1" w:rsidP="004040C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8B4B59" w14:textId="77777777" w:rsidR="009152B9" w:rsidRPr="0013496C" w:rsidRDefault="009152B9" w:rsidP="0013496C">
      <w:pPr>
        <w:spacing w:line="360" w:lineRule="auto"/>
        <w:jc w:val="both"/>
        <w:rPr>
          <w:rFonts w:ascii="Book Antiqua" w:hAnsi="Book Antiqua"/>
        </w:rPr>
      </w:pPr>
    </w:p>
    <w:sectPr w:rsidR="009152B9" w:rsidRPr="0013496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Z SJ" w:date="2021-08-02T14:29:00Z" w:initials="ZS">
    <w:p w14:paraId="6750D53D" w14:textId="4BCDA884" w:rsidR="009D76B6" w:rsidRDefault="009D76B6">
      <w:pPr>
        <w:pStyle w:val="a4"/>
        <w:rPr>
          <w:lang w:eastAsia="zh-CN"/>
        </w:rPr>
      </w:pPr>
      <w:r>
        <w:rPr>
          <w:rStyle w:val="a3"/>
        </w:rPr>
        <w:annotationRef/>
      </w:r>
      <w:r>
        <w:rPr>
          <w:lang w:eastAsia="zh-CN"/>
        </w:rPr>
        <w:t>“TP-TPS” should be changed to “TPT-PS”</w:t>
      </w:r>
    </w:p>
  </w:comment>
  <w:comment w:id="15" w:author="Z SJ" w:date="2021-08-02T14:22:00Z" w:initials="ZS">
    <w:p w14:paraId="019E8620" w14:textId="40C20ACC" w:rsidR="001247F8" w:rsidRDefault="001247F8">
      <w:pPr>
        <w:pStyle w:val="a4"/>
      </w:pPr>
      <w:r>
        <w:rPr>
          <w:rStyle w:val="a3"/>
        </w:rPr>
        <w:annotationRef/>
      </w:r>
      <w:r>
        <w:rPr>
          <w:lang w:eastAsia="zh-CN"/>
        </w:rPr>
        <w:t>“</w:t>
      </w:r>
      <w:r>
        <w:rPr>
          <w:lang w:eastAsia="zh-CN"/>
        </w:rPr>
        <w:t>pos-taxial” should be changed to “postaxial”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50D53D" w15:done="0"/>
  <w15:commentEx w15:paraId="019E86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27FD1" w16cex:dateUtc="2021-08-02T06:29:00Z"/>
  <w16cex:commentExtensible w16cex:durableId="24B27E23" w16cex:dateUtc="2021-08-02T0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50D53D" w16cid:durableId="24B27FD1"/>
  <w16cid:commentId w16cid:paraId="019E8620" w16cid:durableId="24B27E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CF873" w14:textId="77777777" w:rsidR="00530C69" w:rsidRDefault="00530C69" w:rsidP="00B67A64">
      <w:r>
        <w:separator/>
      </w:r>
    </w:p>
  </w:endnote>
  <w:endnote w:type="continuationSeparator" w:id="0">
    <w:p w14:paraId="6B2CEED4" w14:textId="77777777" w:rsidR="00530C69" w:rsidRDefault="00530C69" w:rsidP="00B6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625A" w14:textId="77777777" w:rsidR="00B67A64" w:rsidRPr="00272601" w:rsidRDefault="00B67A64" w:rsidP="00CF343F">
    <w:pPr>
      <w:pStyle w:val="aa"/>
      <w:jc w:val="right"/>
      <w:rPr>
        <w:rFonts w:ascii="Book Antiqua" w:hAnsi="Book Antiqua"/>
        <w:sz w:val="24"/>
        <w:szCs w:val="24"/>
      </w:rPr>
    </w:pPr>
    <w:r w:rsidRPr="00CF343F">
      <w:rPr>
        <w:rFonts w:ascii="Book Antiqua" w:hAnsi="Book Antiqua"/>
        <w:color w:val="4F81BD" w:themeColor="accent1"/>
        <w:sz w:val="24"/>
        <w:szCs w:val="24"/>
        <w:lang w:val="zh-CN" w:eastAsia="zh-CN"/>
      </w:rPr>
      <w:t xml:space="preserve"> </w:t>
    </w:r>
    <w:r w:rsidRPr="00272601">
      <w:rPr>
        <w:rFonts w:ascii="Book Antiqua" w:hAnsi="Book Antiqua"/>
        <w:sz w:val="24"/>
        <w:szCs w:val="24"/>
      </w:rPr>
      <w:fldChar w:fldCharType="begin"/>
    </w:r>
    <w:r w:rsidRPr="00272601">
      <w:rPr>
        <w:rFonts w:ascii="Book Antiqua" w:hAnsi="Book Antiqua"/>
        <w:sz w:val="24"/>
        <w:szCs w:val="24"/>
      </w:rPr>
      <w:instrText>PAGE  \* Arabic  \* MERGEFORMAT</w:instrText>
    </w:r>
    <w:r w:rsidRPr="00272601">
      <w:rPr>
        <w:rFonts w:ascii="Book Antiqua" w:hAnsi="Book Antiqua"/>
        <w:sz w:val="24"/>
        <w:szCs w:val="24"/>
      </w:rPr>
      <w:fldChar w:fldCharType="separate"/>
    </w:r>
    <w:r w:rsidR="00746852" w:rsidRPr="00746852">
      <w:rPr>
        <w:rFonts w:ascii="Book Antiqua" w:hAnsi="Book Antiqua"/>
        <w:noProof/>
        <w:sz w:val="24"/>
        <w:szCs w:val="24"/>
        <w:lang w:val="zh-CN" w:eastAsia="zh-CN"/>
      </w:rPr>
      <w:t>9</w:t>
    </w:r>
    <w:r w:rsidRPr="00272601">
      <w:rPr>
        <w:rFonts w:ascii="Book Antiqua" w:hAnsi="Book Antiqua"/>
        <w:sz w:val="24"/>
        <w:szCs w:val="24"/>
      </w:rPr>
      <w:fldChar w:fldCharType="end"/>
    </w:r>
    <w:r w:rsidRPr="00272601">
      <w:rPr>
        <w:rFonts w:ascii="Book Antiqua" w:hAnsi="Book Antiqua"/>
        <w:sz w:val="24"/>
        <w:szCs w:val="24"/>
        <w:lang w:val="zh-CN" w:eastAsia="zh-CN"/>
      </w:rPr>
      <w:t xml:space="preserve"> / </w:t>
    </w:r>
    <w:r w:rsidRPr="00272601">
      <w:rPr>
        <w:rFonts w:ascii="Book Antiqua" w:hAnsi="Book Antiqua"/>
        <w:sz w:val="24"/>
        <w:szCs w:val="24"/>
      </w:rPr>
      <w:fldChar w:fldCharType="begin"/>
    </w:r>
    <w:r w:rsidRPr="00272601">
      <w:rPr>
        <w:rFonts w:ascii="Book Antiqua" w:hAnsi="Book Antiqua"/>
        <w:sz w:val="24"/>
        <w:szCs w:val="24"/>
      </w:rPr>
      <w:instrText>NUMPAGES  \* Arabic  \* MERGEFORMAT</w:instrText>
    </w:r>
    <w:r w:rsidRPr="00272601">
      <w:rPr>
        <w:rFonts w:ascii="Book Antiqua" w:hAnsi="Book Antiqua"/>
        <w:sz w:val="24"/>
        <w:szCs w:val="24"/>
      </w:rPr>
      <w:fldChar w:fldCharType="separate"/>
    </w:r>
    <w:r w:rsidR="00746852" w:rsidRPr="00746852">
      <w:rPr>
        <w:rFonts w:ascii="Book Antiqua" w:hAnsi="Book Antiqua"/>
        <w:noProof/>
        <w:sz w:val="24"/>
        <w:szCs w:val="24"/>
        <w:lang w:val="zh-CN" w:eastAsia="zh-CN"/>
      </w:rPr>
      <w:t>18</w:t>
    </w:r>
    <w:r w:rsidRPr="00272601">
      <w:rPr>
        <w:rFonts w:ascii="Book Antiqua" w:hAnsi="Book Antiqua"/>
        <w:sz w:val="24"/>
        <w:szCs w:val="24"/>
      </w:rPr>
      <w:fldChar w:fldCharType="end"/>
    </w:r>
  </w:p>
  <w:p w14:paraId="6A18B1A4" w14:textId="77777777" w:rsidR="00B67A64" w:rsidRDefault="00B67A6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2CCAD" w14:textId="77777777" w:rsidR="00530C69" w:rsidRDefault="00530C69" w:rsidP="00B67A64">
      <w:r>
        <w:separator/>
      </w:r>
    </w:p>
  </w:footnote>
  <w:footnote w:type="continuationSeparator" w:id="0">
    <w:p w14:paraId="6649C1C7" w14:textId="77777777" w:rsidR="00530C69" w:rsidRDefault="00530C69" w:rsidP="00B67A6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 SJ">
    <w15:presenceInfo w15:providerId="Windows Live" w15:userId="03831fafb82d1c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715F"/>
    <w:rsid w:val="00055A4B"/>
    <w:rsid w:val="001247F8"/>
    <w:rsid w:val="0013496C"/>
    <w:rsid w:val="00190D0D"/>
    <w:rsid w:val="001A3C8E"/>
    <w:rsid w:val="001C2170"/>
    <w:rsid w:val="00207C7D"/>
    <w:rsid w:val="002511B7"/>
    <w:rsid w:val="00272601"/>
    <w:rsid w:val="00277526"/>
    <w:rsid w:val="00296D12"/>
    <w:rsid w:val="002D47E1"/>
    <w:rsid w:val="00345D5D"/>
    <w:rsid w:val="00355B3B"/>
    <w:rsid w:val="00381B0A"/>
    <w:rsid w:val="003B3FA7"/>
    <w:rsid w:val="003F3E65"/>
    <w:rsid w:val="004040C1"/>
    <w:rsid w:val="0040595E"/>
    <w:rsid w:val="004100F8"/>
    <w:rsid w:val="0042648A"/>
    <w:rsid w:val="00446CF1"/>
    <w:rsid w:val="004615DB"/>
    <w:rsid w:val="004A3ADC"/>
    <w:rsid w:val="004E58F5"/>
    <w:rsid w:val="0052020D"/>
    <w:rsid w:val="00530C69"/>
    <w:rsid w:val="0058437E"/>
    <w:rsid w:val="0059364B"/>
    <w:rsid w:val="005B1777"/>
    <w:rsid w:val="005D4D37"/>
    <w:rsid w:val="005F4598"/>
    <w:rsid w:val="006301D6"/>
    <w:rsid w:val="00641B81"/>
    <w:rsid w:val="00647E28"/>
    <w:rsid w:val="006824F2"/>
    <w:rsid w:val="00690668"/>
    <w:rsid w:val="006A29A3"/>
    <w:rsid w:val="006D6DFC"/>
    <w:rsid w:val="00711591"/>
    <w:rsid w:val="00711CB7"/>
    <w:rsid w:val="00746852"/>
    <w:rsid w:val="00760BA1"/>
    <w:rsid w:val="0077698E"/>
    <w:rsid w:val="007C21AC"/>
    <w:rsid w:val="007C7B58"/>
    <w:rsid w:val="007E1F9C"/>
    <w:rsid w:val="00860E44"/>
    <w:rsid w:val="008B0547"/>
    <w:rsid w:val="009152B9"/>
    <w:rsid w:val="00922747"/>
    <w:rsid w:val="00933D2C"/>
    <w:rsid w:val="00954BB3"/>
    <w:rsid w:val="00970135"/>
    <w:rsid w:val="009B512B"/>
    <w:rsid w:val="009D746F"/>
    <w:rsid w:val="009D76B6"/>
    <w:rsid w:val="00A355EB"/>
    <w:rsid w:val="00A74630"/>
    <w:rsid w:val="00A77B3E"/>
    <w:rsid w:val="00A843F0"/>
    <w:rsid w:val="00B425FD"/>
    <w:rsid w:val="00B65B29"/>
    <w:rsid w:val="00B67A64"/>
    <w:rsid w:val="00B8148E"/>
    <w:rsid w:val="00BA0664"/>
    <w:rsid w:val="00BF649B"/>
    <w:rsid w:val="00C14F2B"/>
    <w:rsid w:val="00C34E8D"/>
    <w:rsid w:val="00C54B27"/>
    <w:rsid w:val="00C656A5"/>
    <w:rsid w:val="00CA2A55"/>
    <w:rsid w:val="00CB1D96"/>
    <w:rsid w:val="00CF343F"/>
    <w:rsid w:val="00D02226"/>
    <w:rsid w:val="00D66123"/>
    <w:rsid w:val="00D91ECC"/>
    <w:rsid w:val="00DC4559"/>
    <w:rsid w:val="00DF36AE"/>
    <w:rsid w:val="00E20D2A"/>
    <w:rsid w:val="00E37D38"/>
    <w:rsid w:val="00E82897"/>
    <w:rsid w:val="00E85671"/>
    <w:rsid w:val="00E975C3"/>
    <w:rsid w:val="00ED41C0"/>
    <w:rsid w:val="00ED5660"/>
    <w:rsid w:val="00EE2557"/>
    <w:rsid w:val="00F30C09"/>
    <w:rsid w:val="00F502FC"/>
    <w:rsid w:val="00F813E8"/>
    <w:rsid w:val="00F87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48F310"/>
  <w15:docId w15:val="{CFE74873-16AF-4733-8FA2-317C2CAF4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3496C"/>
    <w:rPr>
      <w:sz w:val="21"/>
      <w:szCs w:val="21"/>
    </w:rPr>
  </w:style>
  <w:style w:type="paragraph" w:styleId="a4">
    <w:name w:val="annotation text"/>
    <w:basedOn w:val="a"/>
    <w:link w:val="a5"/>
    <w:semiHidden/>
    <w:unhideWhenUsed/>
    <w:rsid w:val="0013496C"/>
  </w:style>
  <w:style w:type="character" w:customStyle="1" w:styleId="a5">
    <w:name w:val="批注文字 字符"/>
    <w:basedOn w:val="a0"/>
    <w:link w:val="a4"/>
    <w:semiHidden/>
    <w:rsid w:val="0013496C"/>
    <w:rPr>
      <w:sz w:val="24"/>
      <w:szCs w:val="24"/>
    </w:rPr>
  </w:style>
  <w:style w:type="paragraph" w:styleId="a6">
    <w:name w:val="annotation subject"/>
    <w:basedOn w:val="a4"/>
    <w:next w:val="a4"/>
    <w:link w:val="a7"/>
    <w:semiHidden/>
    <w:unhideWhenUsed/>
    <w:rsid w:val="0013496C"/>
    <w:rPr>
      <w:b/>
      <w:bCs/>
    </w:rPr>
  </w:style>
  <w:style w:type="character" w:customStyle="1" w:styleId="a7">
    <w:name w:val="批注主题 字符"/>
    <w:basedOn w:val="a5"/>
    <w:link w:val="a6"/>
    <w:semiHidden/>
    <w:rsid w:val="0013496C"/>
    <w:rPr>
      <w:b/>
      <w:bCs/>
      <w:sz w:val="24"/>
      <w:szCs w:val="24"/>
    </w:rPr>
  </w:style>
  <w:style w:type="paragraph" w:styleId="a8">
    <w:name w:val="header"/>
    <w:basedOn w:val="a"/>
    <w:link w:val="a9"/>
    <w:uiPriority w:val="99"/>
    <w:unhideWhenUsed/>
    <w:rsid w:val="00B67A6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67A64"/>
    <w:rPr>
      <w:sz w:val="18"/>
      <w:szCs w:val="18"/>
    </w:rPr>
  </w:style>
  <w:style w:type="paragraph" w:styleId="aa">
    <w:name w:val="footer"/>
    <w:basedOn w:val="a"/>
    <w:link w:val="ab"/>
    <w:uiPriority w:val="99"/>
    <w:unhideWhenUsed/>
    <w:rsid w:val="00B67A64"/>
    <w:pPr>
      <w:tabs>
        <w:tab w:val="center" w:pos="4153"/>
        <w:tab w:val="right" w:pos="8306"/>
      </w:tabs>
      <w:snapToGrid w:val="0"/>
    </w:pPr>
    <w:rPr>
      <w:sz w:val="18"/>
      <w:szCs w:val="18"/>
    </w:rPr>
  </w:style>
  <w:style w:type="character" w:customStyle="1" w:styleId="ab">
    <w:name w:val="页脚 字符"/>
    <w:basedOn w:val="a0"/>
    <w:link w:val="aa"/>
    <w:uiPriority w:val="99"/>
    <w:rsid w:val="00B67A64"/>
    <w:rPr>
      <w:sz w:val="18"/>
      <w:szCs w:val="18"/>
    </w:rPr>
  </w:style>
  <w:style w:type="table" w:styleId="ac">
    <w:name w:val="Table Grid"/>
    <w:basedOn w:val="a1"/>
    <w:rsid w:val="00C54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2511B7"/>
    <w:rPr>
      <w:sz w:val="18"/>
      <w:szCs w:val="18"/>
    </w:rPr>
  </w:style>
  <w:style w:type="character" w:customStyle="1" w:styleId="ae">
    <w:name w:val="批注框文本 字符"/>
    <w:basedOn w:val="a0"/>
    <w:link w:val="ad"/>
    <w:rsid w:val="002511B7"/>
    <w:rPr>
      <w:sz w:val="18"/>
      <w:szCs w:val="18"/>
    </w:rPr>
  </w:style>
  <w:style w:type="character" w:styleId="af">
    <w:name w:val="Hyperlink"/>
    <w:basedOn w:val="a0"/>
    <w:unhideWhenUsed/>
    <w:rsid w:val="00A843F0"/>
    <w:rPr>
      <w:color w:val="0000FF" w:themeColor="hyperlink"/>
      <w:u w:val="single"/>
    </w:rPr>
  </w:style>
  <w:style w:type="character" w:styleId="af0">
    <w:name w:val="Unresolved Mention"/>
    <w:basedOn w:val="a0"/>
    <w:uiPriority w:val="99"/>
    <w:semiHidden/>
    <w:unhideWhenUsed/>
    <w:rsid w:val="00A84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1913">
      <w:bodyDiv w:val="1"/>
      <w:marLeft w:val="0"/>
      <w:marRight w:val="0"/>
      <w:marTop w:val="0"/>
      <w:marBottom w:val="0"/>
      <w:divBdr>
        <w:top w:val="none" w:sz="0" w:space="0" w:color="auto"/>
        <w:left w:val="none" w:sz="0" w:space="0" w:color="auto"/>
        <w:bottom w:val="none" w:sz="0" w:space="0" w:color="auto"/>
        <w:right w:val="none" w:sz="0" w:space="0" w:color="auto"/>
      </w:divBdr>
    </w:div>
    <w:div w:id="323095297">
      <w:bodyDiv w:val="1"/>
      <w:marLeft w:val="0"/>
      <w:marRight w:val="0"/>
      <w:marTop w:val="0"/>
      <w:marBottom w:val="0"/>
      <w:divBdr>
        <w:top w:val="none" w:sz="0" w:space="0" w:color="auto"/>
        <w:left w:val="none" w:sz="0" w:space="0" w:color="auto"/>
        <w:bottom w:val="none" w:sz="0" w:space="0" w:color="auto"/>
        <w:right w:val="none" w:sz="0" w:space="0" w:color="auto"/>
      </w:divBdr>
    </w:div>
    <w:div w:id="524173249">
      <w:bodyDiv w:val="1"/>
      <w:marLeft w:val="0"/>
      <w:marRight w:val="0"/>
      <w:marTop w:val="0"/>
      <w:marBottom w:val="0"/>
      <w:divBdr>
        <w:top w:val="none" w:sz="0" w:space="0" w:color="auto"/>
        <w:left w:val="none" w:sz="0" w:space="0" w:color="auto"/>
        <w:bottom w:val="none" w:sz="0" w:space="0" w:color="auto"/>
        <w:right w:val="none" w:sz="0" w:space="0" w:color="auto"/>
      </w:divBdr>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3629</Words>
  <Characters>20690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16</cp:revision>
  <dcterms:created xsi:type="dcterms:W3CDTF">2021-06-26T02:48:00Z</dcterms:created>
  <dcterms:modified xsi:type="dcterms:W3CDTF">2021-08-04T03:00:00Z</dcterms:modified>
</cp:coreProperties>
</file>