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79A5" w14:textId="594DB885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C085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C085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C085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EC085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2265AC00" w14:textId="74E9FB71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64633</w:t>
      </w:r>
    </w:p>
    <w:p w14:paraId="3184359F" w14:textId="5370A68F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97"/>
      <w:r w:rsidR="0043410B" w:rsidRPr="0043410B">
        <w:rPr>
          <w:rFonts w:ascii="Book Antiqua" w:eastAsia="Book Antiqua" w:hAnsi="Book Antiqua" w:cs="Book Antiqua"/>
          <w:bCs/>
          <w:color w:val="000000"/>
        </w:rPr>
        <w:t>MINI</w:t>
      </w:r>
      <w:r w:rsidRPr="0043410B">
        <w:rPr>
          <w:rFonts w:ascii="Book Antiqua" w:eastAsia="Book Antiqua" w:hAnsi="Book Antiqua" w:cs="Book Antiqua"/>
          <w:bCs/>
          <w:color w:val="000000"/>
        </w:rPr>
        <w:t>REVIEW</w:t>
      </w:r>
      <w:bookmarkEnd w:id="0"/>
      <w:r w:rsidR="0043410B" w:rsidRPr="0043410B">
        <w:rPr>
          <w:rFonts w:ascii="Book Antiqua" w:eastAsia="Book Antiqua" w:hAnsi="Book Antiqua" w:cs="Book Antiqua"/>
          <w:bCs/>
          <w:color w:val="000000"/>
        </w:rPr>
        <w:t>S</w:t>
      </w:r>
    </w:p>
    <w:p w14:paraId="3809E263" w14:textId="77777777" w:rsidR="00A77B3E" w:rsidRDefault="00A77B3E">
      <w:pPr>
        <w:spacing w:line="360" w:lineRule="auto"/>
        <w:jc w:val="both"/>
      </w:pPr>
    </w:p>
    <w:p w14:paraId="6E3ED0B2" w14:textId="703C0599" w:rsidR="00A77B3E" w:rsidRDefault="00DF79D6">
      <w:pPr>
        <w:spacing w:line="360" w:lineRule="auto"/>
        <w:jc w:val="both"/>
      </w:pPr>
      <w:bookmarkStart w:id="1" w:name="OLE_LINK666"/>
      <w:bookmarkStart w:id="2" w:name="OLE_LINK667"/>
      <w:bookmarkStart w:id="3" w:name="OLE_LINK702"/>
      <w:r>
        <w:rPr>
          <w:rFonts w:ascii="Book Antiqua" w:eastAsia="Book Antiqua" w:hAnsi="Book Antiqua" w:cs="Book Antiqua"/>
          <w:b/>
          <w:bCs/>
          <w:color w:val="000000"/>
        </w:rPr>
        <w:t>Thermal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immunotherapy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>
        <w:rPr>
          <w:rFonts w:ascii="Book Antiqua" w:eastAsia="Book Antiqua" w:hAnsi="Book Antiqua" w:cs="Book Antiqua"/>
          <w:b/>
          <w:bCs/>
          <w:color w:val="000000"/>
        </w:rPr>
        <w:t>carcinoma: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>
        <w:rPr>
          <w:rFonts w:ascii="Book Antiqua" w:hAnsi="Book Antiqua" w:cs="Book Antiqua" w:hint="eastAsia"/>
          <w:b/>
          <w:bCs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b/>
          <w:bCs/>
          <w:color w:val="000000"/>
        </w:rPr>
        <w:t>ecent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advances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directions</w:t>
      </w:r>
    </w:p>
    <w:bookmarkEnd w:id="1"/>
    <w:bookmarkEnd w:id="2"/>
    <w:bookmarkEnd w:id="3"/>
    <w:p w14:paraId="7AD9299B" w14:textId="77777777" w:rsidR="00A77B3E" w:rsidRDefault="00A77B3E">
      <w:pPr>
        <w:spacing w:line="360" w:lineRule="auto"/>
        <w:jc w:val="both"/>
      </w:pPr>
    </w:p>
    <w:p w14:paraId="781E23B4" w14:textId="1731FFD9" w:rsidR="00A77B3E" w:rsidRDefault="005037A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XW</w:t>
      </w:r>
      <w:r w:rsidR="00EC085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037A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C085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037A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4" w:name="OLE_LINK668"/>
      <w:bookmarkStart w:id="5" w:name="OLE_LINK669"/>
      <w:bookmarkStart w:id="6" w:name="OLE_LINK703"/>
      <w:r w:rsidR="00DF79D6"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HCC</w:t>
      </w:r>
      <w:bookmarkEnd w:id="4"/>
      <w:bookmarkEnd w:id="5"/>
      <w:bookmarkEnd w:id="6"/>
    </w:p>
    <w:p w14:paraId="374CAF18" w14:textId="77777777" w:rsidR="00A77B3E" w:rsidRDefault="00A77B3E">
      <w:pPr>
        <w:spacing w:line="360" w:lineRule="auto"/>
        <w:jc w:val="both"/>
      </w:pPr>
    </w:p>
    <w:p w14:paraId="13E60B8E" w14:textId="4194EBE9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Xiao-Wan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Li-Ping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Song-Yuan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</w:p>
    <w:p w14:paraId="7B560646" w14:textId="77777777" w:rsidR="00A77B3E" w:rsidRDefault="00A77B3E">
      <w:pPr>
        <w:spacing w:line="360" w:lineRule="auto"/>
        <w:jc w:val="both"/>
      </w:pPr>
    </w:p>
    <w:p w14:paraId="52E11FC5" w14:textId="45743883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Xiao-Wan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Li-Ping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Song-Yuan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1"/>
      <w:bookmarkStart w:id="8" w:name="OLE_LINK2"/>
      <w:r w:rsidR="00020542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Minimally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Invasive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Treatment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Tumor,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Department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Medical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Ultrasound,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S</w:t>
      </w:r>
      <w:r w:rsidR="008678DE">
        <w:rPr>
          <w:rFonts w:ascii="Book Antiqua" w:eastAsia="Book Antiqua" w:hAnsi="Book Antiqua" w:cs="Book Antiqua"/>
          <w:bCs/>
          <w:color w:val="000000"/>
        </w:rPr>
        <w:t>hanghai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Tenth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People’s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Hospital</w:t>
      </w:r>
      <w:r w:rsidR="008678DE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Ultrasound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and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Education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Institute,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Clinical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Interventional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Medicine,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School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Medicine,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Tongji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University</w:t>
      </w:r>
      <w:r w:rsidR="008678DE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Shanghai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Engineering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Ult</w:t>
      </w:r>
      <w:r w:rsidR="008678DE">
        <w:rPr>
          <w:rFonts w:ascii="Book Antiqua" w:eastAsia="Book Antiqua" w:hAnsi="Book Antiqua" w:cs="Book Antiqua"/>
          <w:bCs/>
          <w:color w:val="000000"/>
        </w:rPr>
        <w:t>rasound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Diagnosis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and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Treatment</w:t>
      </w:r>
      <w:r w:rsidR="008678DE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National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Clinical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Interventional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Medicine</w:t>
      </w:r>
      <w:bookmarkEnd w:id="7"/>
      <w:bookmarkEnd w:id="8"/>
      <w:r w:rsidR="00020542" w:rsidRPr="009D7349">
        <w:rPr>
          <w:rFonts w:ascii="Book Antiqua" w:eastAsia="Book Antiqua" w:hAnsi="Book Antiqua" w:cs="Book Antiqua"/>
          <w:bCs/>
          <w:color w:val="000000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Shanghai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20542" w:rsidRPr="009D7349">
        <w:rPr>
          <w:rFonts w:ascii="Book Antiqua" w:eastAsia="Book Antiqua" w:hAnsi="Book Antiqua" w:cs="Book Antiqua"/>
          <w:bCs/>
          <w:color w:val="000000"/>
        </w:rPr>
        <w:t>200072,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9" w:name="OLE_LINK670"/>
      <w:bookmarkStart w:id="10" w:name="OLE_LINK671"/>
      <w:r w:rsidR="00020542" w:rsidRPr="009D7349">
        <w:rPr>
          <w:rFonts w:ascii="Book Antiqua" w:eastAsia="Book Antiqua" w:hAnsi="Book Antiqua" w:cs="Book Antiqua"/>
          <w:bCs/>
          <w:color w:val="000000"/>
        </w:rPr>
        <w:t>China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End w:id="9"/>
      <w:bookmarkEnd w:id="10"/>
    </w:p>
    <w:p w14:paraId="218CA45B" w14:textId="77777777" w:rsidR="00A77B3E" w:rsidRDefault="00A77B3E">
      <w:pPr>
        <w:spacing w:line="360" w:lineRule="auto"/>
        <w:jc w:val="both"/>
      </w:pPr>
    </w:p>
    <w:p w14:paraId="2B89FE18" w14:textId="072E17BE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1" w:name="OLE_LINK704"/>
      <w:bookmarkStart w:id="12" w:name="OLE_LINK705"/>
      <w:r>
        <w:rPr>
          <w:rFonts w:ascii="Book Antiqua" w:eastAsia="Book Antiqua" w:hAnsi="Book Antiqua" w:cs="Book Antiqua"/>
          <w:color w:val="000000"/>
        </w:rPr>
        <w:t>Bo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eastAsia="Book Antiqua" w:hAnsi="Book Antiqua" w:cs="Book Antiqua"/>
          <w:color w:val="000000"/>
        </w:rPr>
        <w:t>Xu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eastAsia="Book Antiqua" w:hAnsi="Book Antiqua" w:cs="Book Antiqua"/>
          <w:color w:val="000000"/>
        </w:rPr>
        <w:t>HX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eastAsia="Book Antiqua" w:hAnsi="Book Antiqua" w:cs="Book Antiqua"/>
          <w:color w:val="000000"/>
        </w:rPr>
        <w:t>designed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eastAsia="Book Antiqua" w:hAnsi="Book Antiqua" w:cs="Book Antiqua"/>
          <w:color w:val="000000"/>
        </w:rPr>
        <w:t>paper;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1738D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bookmarkEnd w:id="11"/>
    <w:bookmarkEnd w:id="12"/>
    <w:p w14:paraId="67E599AF" w14:textId="77777777" w:rsidR="00A77B3E" w:rsidRDefault="00A77B3E">
      <w:pPr>
        <w:spacing w:line="360" w:lineRule="auto"/>
        <w:jc w:val="both"/>
      </w:pPr>
    </w:p>
    <w:p w14:paraId="6E45CCE7" w14:textId="70400AA7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3" w:name="OLE_LINK706"/>
      <w:bookmarkStart w:id="14" w:name="OLE_LINK707"/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672"/>
      <w:bookmarkStart w:id="16" w:name="OLE_LINK673"/>
      <w:bookmarkStart w:id="17" w:name="OLE_LINK676"/>
      <w:r>
        <w:rPr>
          <w:rFonts w:ascii="Book Antiqua" w:eastAsia="Book Antiqua" w:hAnsi="Book Antiqua" w:cs="Book Antiqua"/>
          <w:color w:val="000000"/>
        </w:rPr>
        <w:t>National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bookmarkEnd w:id="15"/>
      <w:bookmarkEnd w:id="16"/>
      <w:bookmarkEnd w:id="17"/>
      <w:r w:rsidR="00964E9C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964E9C">
        <w:rPr>
          <w:rFonts w:ascii="Book Antiqua" w:hAnsi="Book Antiqua" w:cs="Book Antiqua" w:hint="eastAsia"/>
          <w:color w:val="000000"/>
          <w:lang w:eastAsia="zh-CN"/>
        </w:rPr>
        <w:t>No.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8" w:name="OLE_LINK674"/>
      <w:bookmarkStart w:id="19" w:name="OLE_LINK675"/>
      <w:r w:rsidR="00964E9C">
        <w:rPr>
          <w:rFonts w:ascii="Book Antiqua" w:eastAsia="Book Antiqua" w:hAnsi="Book Antiqua" w:cs="Book Antiqua"/>
          <w:color w:val="000000"/>
        </w:rPr>
        <w:t>81801802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End w:id="18"/>
      <w:bookmarkEnd w:id="19"/>
      <w:r w:rsidR="00964E9C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677"/>
      <w:bookmarkStart w:id="21" w:name="OLE_LINK678"/>
      <w:r w:rsidR="00964E9C">
        <w:rPr>
          <w:rFonts w:ascii="Book Antiqua" w:eastAsia="Book Antiqua" w:hAnsi="Book Antiqua" w:cs="Book Antiqua"/>
          <w:color w:val="000000"/>
        </w:rPr>
        <w:t>81725008</w:t>
      </w:r>
      <w:bookmarkEnd w:id="20"/>
      <w:bookmarkEnd w:id="21"/>
      <w:r w:rsidR="00964E9C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79"/>
      <w:bookmarkStart w:id="23" w:name="OLE_LINK680"/>
      <w:bookmarkStart w:id="24" w:name="OLE_LINK682"/>
      <w:r>
        <w:rPr>
          <w:rFonts w:ascii="Book Antiqua" w:eastAsia="Book Antiqua" w:hAnsi="Book Antiqua" w:cs="Book Antiqua"/>
          <w:color w:val="000000"/>
        </w:rPr>
        <w:t>Shanghai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Municipal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bookmarkEnd w:id="22"/>
      <w:bookmarkEnd w:id="23"/>
      <w:bookmarkEnd w:id="24"/>
      <w:r w:rsidR="00964E9C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964E9C">
        <w:rPr>
          <w:rFonts w:ascii="Book Antiqua" w:hAnsi="Book Antiqua" w:cs="Book Antiqua"/>
          <w:color w:val="000000"/>
          <w:lang w:eastAsia="zh-CN"/>
        </w:rPr>
        <w:t>No</w:t>
      </w:r>
      <w:r w:rsidR="00964E9C">
        <w:rPr>
          <w:rFonts w:ascii="Book Antiqua" w:hAnsi="Book Antiqua" w:cs="Book Antiqua" w:hint="eastAsia"/>
          <w:color w:val="000000"/>
          <w:lang w:eastAsia="zh-CN"/>
        </w:rPr>
        <w:t>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5" w:name="OLE_LINK681"/>
      <w:r>
        <w:rPr>
          <w:rFonts w:ascii="Book Antiqua" w:eastAsia="Book Antiqua" w:hAnsi="Book Antiqua" w:cs="Book Antiqua"/>
          <w:color w:val="000000"/>
        </w:rPr>
        <w:t>2019LJ21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683"/>
      <w:bookmarkStart w:id="27" w:name="OLE_LINK684"/>
      <w:r w:rsidR="00EC085D">
        <w:rPr>
          <w:rFonts w:ascii="Book Antiqua" w:eastAsia="Book Antiqua" w:hAnsi="Book Antiqua" w:cs="Book Antiqua"/>
          <w:color w:val="000000"/>
        </w:rPr>
        <w:t xml:space="preserve">No. </w:t>
      </w:r>
      <w:r w:rsidR="00964E9C">
        <w:rPr>
          <w:rFonts w:ascii="Book Antiqua" w:eastAsia="Book Antiqua" w:hAnsi="Book Antiqua" w:cs="Book Antiqua"/>
          <w:color w:val="000000"/>
        </w:rPr>
        <w:t>SHSLCZDZK03502</w:t>
      </w:r>
      <w:bookmarkEnd w:id="26"/>
      <w:bookmarkEnd w:id="27"/>
      <w:r w:rsidR="00964E9C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685"/>
      <w:bookmarkStart w:id="29" w:name="OLE_LINK686"/>
      <w:bookmarkStart w:id="30" w:name="OLE_LINK689"/>
      <w:bookmarkStart w:id="31" w:name="OLE_LINK692"/>
      <w:r>
        <w:rPr>
          <w:rFonts w:ascii="Book Antiqua" w:eastAsia="Book Antiqua" w:hAnsi="Book Antiqua" w:cs="Book Antiqua"/>
          <w:color w:val="000000"/>
        </w:rPr>
        <w:t>Science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Municipality</w:t>
      </w:r>
      <w:bookmarkEnd w:id="28"/>
      <w:bookmarkEnd w:id="29"/>
      <w:bookmarkEnd w:id="30"/>
      <w:bookmarkEnd w:id="31"/>
      <w:r w:rsidR="00964E9C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964E9C">
        <w:rPr>
          <w:rFonts w:ascii="Book Antiqua" w:hAnsi="Book Antiqua" w:cs="Book Antiqua" w:hint="eastAsia"/>
          <w:color w:val="000000"/>
          <w:lang w:eastAsia="zh-CN"/>
        </w:rPr>
        <w:t>No.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2" w:name="OLE_LINK687"/>
      <w:bookmarkStart w:id="33" w:name="OLE_LINK688"/>
      <w:r>
        <w:rPr>
          <w:rFonts w:ascii="Book Antiqua" w:eastAsia="Book Antiqua" w:hAnsi="Book Antiqua" w:cs="Book Antiqua"/>
          <w:color w:val="000000"/>
        </w:rPr>
        <w:t>19DZ2251100</w:t>
      </w:r>
      <w:bookmarkEnd w:id="32"/>
      <w:bookmarkEnd w:id="33"/>
      <w:r w:rsidR="00964E9C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690"/>
      <w:bookmarkStart w:id="35" w:name="OLE_LINK691"/>
      <w:r w:rsidR="00EC085D">
        <w:rPr>
          <w:rFonts w:ascii="Book Antiqua" w:eastAsia="Book Antiqua" w:hAnsi="Book Antiqua" w:cs="Book Antiqua"/>
          <w:color w:val="000000"/>
        </w:rPr>
        <w:t xml:space="preserve">No. </w:t>
      </w:r>
      <w:r w:rsidR="00964E9C">
        <w:rPr>
          <w:rFonts w:ascii="Book Antiqua" w:eastAsia="Book Antiqua" w:hAnsi="Book Antiqua" w:cs="Book Antiqua"/>
          <w:color w:val="000000"/>
        </w:rPr>
        <w:t>19441903</w:t>
      </w:r>
      <w:r w:rsidR="00964E9C">
        <w:rPr>
          <w:rFonts w:ascii="Book Antiqua" w:eastAsia="Book Antiqua" w:hAnsi="Book Antiqua" w:cs="Book Antiqua"/>
          <w:color w:val="000000"/>
        </w:rPr>
        <w:t>200</w:t>
      </w:r>
      <w:r w:rsidR="00926CF6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End w:id="34"/>
      <w:bookmarkEnd w:id="35"/>
      <w:r w:rsidR="00964E9C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693"/>
      <w:bookmarkStart w:id="37" w:name="OLE_LINK694"/>
      <w:r w:rsidR="00EC085D">
        <w:rPr>
          <w:rFonts w:ascii="Book Antiqua" w:eastAsia="Book Antiqua" w:hAnsi="Book Antiqua" w:cs="Book Antiqua"/>
          <w:color w:val="000000"/>
        </w:rPr>
        <w:t xml:space="preserve">No. </w:t>
      </w:r>
      <w:r w:rsidR="00964E9C">
        <w:rPr>
          <w:rFonts w:ascii="Book Antiqua" w:eastAsia="Book Antiqua" w:hAnsi="Book Antiqua" w:cs="Book Antiqua"/>
          <w:color w:val="000000"/>
        </w:rPr>
        <w:t>18</w:t>
      </w:r>
      <w:r w:rsidR="00964E9C">
        <w:rPr>
          <w:rFonts w:ascii="Book Antiqua" w:eastAsia="Book Antiqua" w:hAnsi="Book Antiqua" w:cs="Book Antiqua"/>
          <w:color w:val="000000"/>
        </w:rPr>
        <w:t>441905500</w:t>
      </w:r>
      <w:bookmarkEnd w:id="36"/>
      <w:bookmarkEnd w:id="37"/>
      <w:r w:rsidR="00964E9C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964E9C">
        <w:rPr>
          <w:rFonts w:ascii="Book Antiqua" w:hAnsi="Book Antiqua" w:cs="Book Antiqua" w:hint="eastAsia"/>
          <w:color w:val="000000"/>
          <w:lang w:eastAsia="zh-CN"/>
        </w:rPr>
        <w:t>and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8" w:name="OLE_LINK695"/>
      <w:bookmarkStart w:id="39" w:name="OLE_LINK696"/>
      <w:r>
        <w:rPr>
          <w:rFonts w:ascii="Book Antiqua" w:eastAsia="Book Antiqua" w:hAnsi="Book Antiqua" w:cs="Book Antiqua"/>
          <w:color w:val="000000"/>
        </w:rPr>
        <w:t>Shanghai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“Rising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Talent”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bookmarkEnd w:id="38"/>
      <w:bookmarkEnd w:id="39"/>
      <w:r>
        <w:rPr>
          <w:rFonts w:ascii="Book Antiqua" w:eastAsia="Book Antiqua" w:hAnsi="Book Antiqua" w:cs="Book Antiqua"/>
          <w:color w:val="000000"/>
        </w:rPr>
        <w:t>.</w:t>
      </w:r>
      <w:bookmarkEnd w:id="13"/>
      <w:bookmarkEnd w:id="14"/>
    </w:p>
    <w:p w14:paraId="06D29D34" w14:textId="77777777" w:rsidR="00A77B3E" w:rsidRDefault="00A77B3E">
      <w:pPr>
        <w:spacing w:line="360" w:lineRule="auto"/>
        <w:jc w:val="both"/>
      </w:pPr>
    </w:p>
    <w:p w14:paraId="58E57AED" w14:textId="03829A04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Minimally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Invasive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Treatment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Tumor,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Department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Medical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Ultrasound,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S</w:t>
      </w:r>
      <w:r w:rsidR="008678DE">
        <w:rPr>
          <w:rFonts w:ascii="Book Antiqua" w:eastAsia="Book Antiqua" w:hAnsi="Book Antiqua" w:cs="Book Antiqua"/>
          <w:bCs/>
          <w:color w:val="000000"/>
        </w:rPr>
        <w:t>hanghai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Tenth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People’s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lastRenderedPageBreak/>
        <w:t>Hospital</w:t>
      </w:r>
      <w:r w:rsidR="008678DE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Ultrasound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and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Education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Institute,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Clinical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Interventional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Medicine,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School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Medicine,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Tongji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University</w:t>
      </w:r>
      <w:r w:rsidR="008678DE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Shanghai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Engineering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of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Ult</w:t>
      </w:r>
      <w:r w:rsidR="008678DE">
        <w:rPr>
          <w:rFonts w:ascii="Book Antiqua" w:eastAsia="Book Antiqua" w:hAnsi="Book Antiqua" w:cs="Book Antiqua"/>
          <w:bCs/>
          <w:color w:val="000000"/>
        </w:rPr>
        <w:t>rasound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Diagnosis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and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>
        <w:rPr>
          <w:rFonts w:ascii="Book Antiqua" w:eastAsia="Book Antiqua" w:hAnsi="Book Antiqua" w:cs="Book Antiqua"/>
          <w:bCs/>
          <w:color w:val="000000"/>
        </w:rPr>
        <w:t>Treatment</w:t>
      </w:r>
      <w:r w:rsidR="008678DE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National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Clinical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Research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Center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for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Interventional</w:t>
      </w:r>
      <w:r w:rsidR="00EC08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9D7349">
        <w:rPr>
          <w:rFonts w:ascii="Book Antiqua" w:eastAsia="Book Antiqua" w:hAnsi="Book Antiqua" w:cs="Book Antiqua"/>
          <w:bCs/>
          <w:color w:val="000000"/>
        </w:rPr>
        <w:t>Medicine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Yanchangzhong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200072,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xuhuixiong@126.com</w:t>
      </w:r>
    </w:p>
    <w:p w14:paraId="76A9C849" w14:textId="77777777" w:rsidR="00A77B3E" w:rsidRDefault="00A77B3E">
      <w:pPr>
        <w:spacing w:line="360" w:lineRule="auto"/>
        <w:jc w:val="both"/>
      </w:pPr>
    </w:p>
    <w:p w14:paraId="6A7591D4" w14:textId="2DB79EF9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B684EDA" w14:textId="67DB75C1" w:rsidR="00A77B3E" w:rsidRPr="00817E62" w:rsidRDefault="00DF79D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7E62" w:rsidRPr="00817E62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EC085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17E62" w:rsidRPr="00817E62">
        <w:rPr>
          <w:rFonts w:ascii="Book Antiqua" w:hAnsi="Book Antiqua" w:cs="Book Antiqua" w:hint="eastAsia"/>
          <w:bCs/>
          <w:color w:val="000000"/>
          <w:lang w:eastAsia="zh-CN"/>
        </w:rPr>
        <w:t>20,</w:t>
      </w:r>
      <w:r w:rsidR="00EC085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17E62" w:rsidRPr="00817E62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2BA5DD0F" w14:textId="6AA5F94E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0" w:name="OLE_LINK15"/>
      <w:bookmarkStart w:id="41" w:name="OLE_LINK33"/>
      <w:bookmarkStart w:id="42" w:name="OLE_LINK48"/>
      <w:r w:rsidR="00EC085D">
        <w:rPr>
          <w:rFonts w:ascii="Book Antiqua" w:eastAsia="宋体" w:hAnsi="Book Antiqua" w:hint="eastAsia"/>
          <w:color w:val="000000" w:themeColor="text1"/>
        </w:rPr>
        <w:t>Au</w:t>
      </w:r>
      <w:r w:rsidR="00EC085D">
        <w:rPr>
          <w:rFonts w:ascii="Book Antiqua" w:eastAsia="宋体" w:hAnsi="Book Antiqua"/>
          <w:color w:val="000000" w:themeColor="text1"/>
        </w:rPr>
        <w:t>gust</w:t>
      </w:r>
      <w:r w:rsidR="00EC085D" w:rsidRPr="00F06907">
        <w:rPr>
          <w:rFonts w:ascii="Book Antiqua" w:eastAsia="宋体" w:hAnsi="Book Antiqua"/>
          <w:color w:val="000000" w:themeColor="text1"/>
        </w:rPr>
        <w:t xml:space="preserve"> </w:t>
      </w:r>
      <w:r w:rsidR="00EC085D">
        <w:rPr>
          <w:rFonts w:ascii="Book Antiqua" w:eastAsia="宋体" w:hAnsi="Book Antiqua"/>
          <w:color w:val="000000" w:themeColor="text1"/>
        </w:rPr>
        <w:t>3</w:t>
      </w:r>
      <w:r w:rsidR="00EC085D" w:rsidRPr="00F06907">
        <w:rPr>
          <w:rFonts w:ascii="Book Antiqua" w:eastAsia="宋体" w:hAnsi="Book Antiqua"/>
          <w:color w:val="000000" w:themeColor="text1"/>
        </w:rPr>
        <w:t>, 2021</w:t>
      </w:r>
      <w:bookmarkEnd w:id="40"/>
      <w:bookmarkEnd w:id="41"/>
      <w:bookmarkEnd w:id="42"/>
    </w:p>
    <w:p w14:paraId="151E5674" w14:textId="3A2BE585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E756F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10041" w14:textId="77777777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737701" w14:textId="2FFDAC61" w:rsidR="00A77B3E" w:rsidRDefault="00DF79D6">
      <w:pPr>
        <w:spacing w:line="360" w:lineRule="auto"/>
        <w:jc w:val="both"/>
      </w:pPr>
      <w:bookmarkStart w:id="43" w:name="OLE_LINK712"/>
      <w:bookmarkStart w:id="44" w:name="OLE_LINK713"/>
      <w:r>
        <w:rPr>
          <w:rFonts w:ascii="Book Antiqua" w:eastAsia="Book Antiqua" w:hAnsi="Book Antiqua" w:cs="Book Antiqua"/>
          <w:color w:val="000000"/>
        </w:rPr>
        <w:t>Hepatocellular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(RFA)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926CF6">
        <w:rPr>
          <w:rFonts w:ascii="Book Antiqua" w:eastAsia="Book Antiqua" w:hAnsi="Book Antiqua" w:cs="Book Antiqua"/>
          <w:color w:val="000000"/>
        </w:rPr>
        <w:t>TA</w:t>
      </w:r>
      <w:r w:rsidR="00926CF6" w:rsidDel="00926CF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926CF6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926CF6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</w:rPr>
        <w:t>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bookmarkEnd w:id="43"/>
      <w:bookmarkEnd w:id="44"/>
    </w:p>
    <w:p w14:paraId="5EA966CF" w14:textId="77777777" w:rsidR="00A77B3E" w:rsidRDefault="00A77B3E">
      <w:pPr>
        <w:spacing w:line="360" w:lineRule="auto"/>
        <w:jc w:val="both"/>
      </w:pPr>
    </w:p>
    <w:p w14:paraId="23DA005F" w14:textId="76AC42FB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45" w:name="OLE_LINK698"/>
      <w:bookmarkStart w:id="46" w:name="OLE_LINK699"/>
      <w:bookmarkStart w:id="47" w:name="OLE_LINK708"/>
      <w:bookmarkStart w:id="48" w:name="OLE_LINK709"/>
      <w:r>
        <w:rPr>
          <w:rFonts w:ascii="Book Antiqua" w:eastAsia="Book Antiqua" w:hAnsi="Book Antiqua" w:cs="Book Antiqua"/>
          <w:color w:val="000000"/>
        </w:rPr>
        <w:t>Hepatocellular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bookmarkEnd w:id="45"/>
      <w:bookmarkEnd w:id="46"/>
      <w:bookmarkEnd w:id="47"/>
      <w:bookmarkEnd w:id="48"/>
    </w:p>
    <w:p w14:paraId="7D4D08EF" w14:textId="77777777" w:rsidR="00A77B3E" w:rsidRDefault="00A77B3E">
      <w:pPr>
        <w:spacing w:line="360" w:lineRule="auto"/>
        <w:jc w:val="both"/>
      </w:pPr>
    </w:p>
    <w:p w14:paraId="0F5CC385" w14:textId="4285682A" w:rsidR="00A77B3E" w:rsidRDefault="00DF79D6">
      <w:pPr>
        <w:spacing w:line="360" w:lineRule="auto"/>
        <w:jc w:val="both"/>
      </w:pPr>
      <w:bookmarkStart w:id="49" w:name="OLE_LINK700"/>
      <w:bookmarkStart w:id="50" w:name="OLE_LINK701"/>
      <w:r>
        <w:rPr>
          <w:rFonts w:ascii="Book Antiqua" w:eastAsia="Book Antiqua" w:hAnsi="Book Antiqua" w:cs="Book Antiqua"/>
          <w:color w:val="000000"/>
        </w:rPr>
        <w:t>Bo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F3816"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F3816">
        <w:rPr>
          <w:rFonts w:ascii="Book Antiqua" w:eastAsia="Book Antiqua" w:hAnsi="Book Antiqua" w:cs="Book Antiqua"/>
          <w:color w:val="000000"/>
        </w:rPr>
        <w:t>hepatocellular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F3816">
        <w:rPr>
          <w:rFonts w:ascii="Book Antiqua" w:eastAsia="Book Antiqua" w:hAnsi="Book Antiqua" w:cs="Book Antiqua"/>
          <w:color w:val="000000"/>
        </w:rPr>
        <w:t>carcinoma: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F3816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ecent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9"/>
    <w:bookmarkEnd w:id="50"/>
    <w:p w14:paraId="74C5812E" w14:textId="77777777" w:rsidR="00A77B3E" w:rsidRDefault="00A77B3E">
      <w:pPr>
        <w:spacing w:line="360" w:lineRule="auto"/>
        <w:jc w:val="both"/>
      </w:pPr>
    </w:p>
    <w:p w14:paraId="57F9C6EF" w14:textId="76275EEF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710"/>
      <w:bookmarkStart w:id="52" w:name="OLE_LINK711"/>
      <w:r>
        <w:rPr>
          <w:rFonts w:ascii="Book Antiqua" w:eastAsia="Book Antiqua" w:hAnsi="Book Antiqua" w:cs="Book Antiqua"/>
          <w:color w:val="000000"/>
        </w:rPr>
        <w:t>Hepatocellular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bookmarkEnd w:id="51"/>
      <w:bookmarkEnd w:id="52"/>
    </w:p>
    <w:p w14:paraId="2451972B" w14:textId="77777777" w:rsidR="00A77B3E" w:rsidRDefault="00BE52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F79D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210604" w14:textId="7BA979F5" w:rsidR="00A77B3E" w:rsidRDefault="00DF79D6">
      <w:pPr>
        <w:spacing w:line="360" w:lineRule="auto"/>
        <w:jc w:val="both"/>
      </w:pPr>
      <w:bookmarkStart w:id="53" w:name="OLE_LINK714"/>
      <w:bookmarkStart w:id="54" w:name="OLE_LINK715"/>
      <w:r>
        <w:rPr>
          <w:rFonts w:ascii="Book Antiqua" w:eastAsia="Book Antiqua" w:hAnsi="Book Antiqua" w:cs="Book Antiqua"/>
          <w:color w:val="000000"/>
        </w:rPr>
        <w:t>Hepatocellular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1-4]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</w:t>
      </w:r>
      <w:r>
        <w:rPr>
          <w:rFonts w:ascii="Book Antiqua" w:eastAsia="Book Antiqua" w:hAnsi="Book Antiqua" w:cs="Book Antiqua"/>
          <w:color w:val="000000"/>
        </w:rPr>
        <w:t>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5-8]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(RFA)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microwave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(MWA),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5,7-9]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F0A68A" w14:textId="0C27C56D" w:rsidR="00A77B3E" w:rsidRDefault="00DF79D6" w:rsidP="0065730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</w:t>
      </w:r>
      <w:r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30F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657309"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657309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657309"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657309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657309"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657309">
        <w:rPr>
          <w:rFonts w:ascii="Book Antiqua" w:eastAsia="Book Antiqua" w:hAnsi="Book Antiqua" w:cs="Book Antiqua"/>
          <w:color w:val="000000"/>
        </w:rPr>
        <w:t>Diseases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5,7]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C5A45">
        <w:rPr>
          <w:rFonts w:ascii="Book Antiqua" w:eastAsia="Book Antiqua" w:hAnsi="Book Antiqua" w:cs="Book Antiqua"/>
          <w:color w:val="000000"/>
        </w:rPr>
        <w:t xml:space="preserve"> many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</w:t>
      </w:r>
      <w:r>
        <w:rPr>
          <w:rFonts w:ascii="Book Antiqua" w:eastAsia="Book Antiqua" w:hAnsi="Book Antiqua" w:cs="Book Antiqua"/>
          <w:color w:val="000000"/>
        </w:rPr>
        <w:t>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3-5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9,12-16]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(EA),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chemo-embolization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(TACE),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nanoparticle-mediated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</w:t>
      </w:r>
      <w:r>
        <w:rPr>
          <w:rFonts w:ascii="Book Antiqua" w:eastAsia="Book Antiqua" w:hAnsi="Book Antiqua" w:cs="Book Antiqua"/>
          <w:color w:val="000000"/>
        </w:rPr>
        <w:t>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C5A4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overall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5531C2DD" w14:textId="29FCC972" w:rsidR="00A77B3E" w:rsidRDefault="00DF79D6" w:rsidP="001B5F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</w:t>
      </w:r>
      <w:r>
        <w:rPr>
          <w:rFonts w:ascii="Book Antiqua" w:eastAsia="Book Antiqua" w:hAnsi="Book Antiqua" w:cs="Book Antiqua"/>
          <w:color w:val="000000"/>
        </w:rPr>
        <w:t>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self-regulation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15,17,18]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710D841B" w14:textId="77777777" w:rsidR="00A77B3E" w:rsidRDefault="00A77B3E">
      <w:pPr>
        <w:spacing w:line="360" w:lineRule="auto"/>
        <w:jc w:val="both"/>
      </w:pPr>
    </w:p>
    <w:p w14:paraId="2E91E843" w14:textId="71B47CCC" w:rsidR="00A77B3E" w:rsidRDefault="00DF79D6" w:rsidP="00E647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</w:rPr>
        <w:t>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body’s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(TAAs)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(DCs)</w:t>
      </w:r>
      <w:r>
        <w:rPr>
          <w:rFonts w:ascii="Book Antiqua" w:eastAsia="Book Antiqua" w:hAnsi="Book Antiqua" w:cs="Book Antiqua"/>
          <w:color w:val="000000"/>
          <w:vertAlign w:val="superscript"/>
        </w:rPr>
        <w:t>[16,19-22]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ablation-induced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lasting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seeks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bookmarkEnd w:id="53"/>
      <w:bookmarkEnd w:id="54"/>
    </w:p>
    <w:p w14:paraId="2E880DE9" w14:textId="77777777" w:rsidR="00A77B3E" w:rsidRDefault="00A77B3E">
      <w:pPr>
        <w:spacing w:line="360" w:lineRule="auto"/>
        <w:jc w:val="both"/>
      </w:pPr>
    </w:p>
    <w:p w14:paraId="348A66A2" w14:textId="1006E016" w:rsidR="00A77B3E" w:rsidRDefault="00DF79D6">
      <w:pPr>
        <w:spacing w:line="360" w:lineRule="auto"/>
        <w:jc w:val="both"/>
      </w:pPr>
      <w:bookmarkStart w:id="55" w:name="OLE_LINK716"/>
      <w:bookmarkStart w:id="56" w:name="OLE_LINK71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THERMAL</w:t>
      </w:r>
      <w:r w:rsidR="00EC085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ABLATION</w:t>
      </w:r>
    </w:p>
    <w:bookmarkEnd w:id="55"/>
    <w:bookmarkEnd w:id="56"/>
    <w:p w14:paraId="3C90172A" w14:textId="1B2BA07A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E647A2" w:rsidRPr="00E647A2">
        <w:rPr>
          <w:rFonts w:ascii="Book Antiqua" w:eastAsia="Book Antiqua" w:hAnsi="Book Antiqua" w:cs="Book Antiqua"/>
          <w:color w:val="000000"/>
        </w:rPr>
        <w:t>computed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647A2" w:rsidRPr="00E647A2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6,23]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(HIFU),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cryoablation.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MWA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6,23]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7ED57694" w14:textId="79E25A54" w:rsidR="00A77B3E" w:rsidRPr="00E647A2" w:rsidRDefault="00DF79D6" w:rsidP="00E647A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(SR)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830F5A">
        <w:rPr>
          <w:rFonts w:ascii="Book Antiqua" w:eastAsia="Book Antiqua" w:hAnsi="Book Antiqua" w:cs="Book Antiqua"/>
          <w:color w:val="000000"/>
        </w:rPr>
        <w:t>with</w:t>
      </w:r>
      <w:r w:rsidR="00EC085D" w:rsidRPr="00830F5A">
        <w:rPr>
          <w:rFonts w:ascii="Book Antiqua" w:eastAsia="Book Antiqua" w:hAnsi="Book Antiqua" w:cs="Book Antiqua"/>
          <w:color w:val="000000"/>
        </w:rPr>
        <w:t xml:space="preserve"> </w:t>
      </w:r>
      <w:r w:rsidR="00830F5A">
        <w:rPr>
          <w:rFonts w:ascii="Book Antiqua" w:eastAsia="Book Antiqua" w:hAnsi="Book Antiqua" w:cs="Book Antiqua"/>
          <w:color w:val="000000"/>
        </w:rPr>
        <w:t xml:space="preserve">a </w:t>
      </w:r>
      <w:r w:rsidR="00830F5A" w:rsidRPr="00830F5A">
        <w:rPr>
          <w:rFonts w:ascii="Book Antiqua" w:eastAsia="Book Antiqua" w:hAnsi="Book Antiqua" w:cs="Book Antiqua"/>
          <w:color w:val="000000"/>
        </w:rPr>
        <w:t>5</w:t>
      </w:r>
      <w:r w:rsidR="00830F5A">
        <w:rPr>
          <w:rFonts w:ascii="Book Antiqua" w:eastAsia="Book Antiqua" w:hAnsi="Book Antiqua" w:cs="Book Antiqua"/>
          <w:color w:val="000000"/>
        </w:rPr>
        <w:t>-</w:t>
      </w:r>
      <w:r w:rsidRPr="00830F5A">
        <w:rPr>
          <w:rFonts w:ascii="Book Antiqua" w:eastAsia="Book Antiqua" w:hAnsi="Book Antiqua" w:cs="Book Antiqua"/>
          <w:color w:val="000000"/>
        </w:rPr>
        <w:t>year</w:t>
      </w:r>
      <w:r w:rsidR="00EC085D" w:rsidRPr="00830F5A">
        <w:rPr>
          <w:rFonts w:ascii="Book Antiqua" w:eastAsia="Book Antiqua" w:hAnsi="Book Antiqua" w:cs="Book Antiqua"/>
          <w:color w:val="000000"/>
        </w:rPr>
        <w:t xml:space="preserve"> </w:t>
      </w:r>
      <w:r w:rsidRPr="00830F5A">
        <w:rPr>
          <w:rFonts w:ascii="Book Antiqua" w:eastAsia="Book Antiqua" w:hAnsi="Book Antiqua" w:cs="Book Antiqua"/>
          <w:color w:val="000000"/>
        </w:rPr>
        <w:t>follow-up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E647A2">
          <w:rPr>
            <w:rFonts w:ascii="Book Antiqua" w:eastAsia="Book Antiqua" w:hAnsi="Book Antiqua" w:cs="Book Antiqua"/>
            <w:color w:val="000000"/>
          </w:rPr>
          <w:t>Lee</w:t>
        </w:r>
      </w:hyperlink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-year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arly-stage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(solitary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647A2">
        <w:rPr>
          <w:rFonts w:ascii="Book Antiqua" w:eastAsia="Book Antiqua" w:hAnsi="Book Antiqua" w:cs="Book Antiqua"/>
          <w:color w:val="000000"/>
        </w:rPr>
        <w:t>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</w:t>
      </w:r>
      <w:r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C5A45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CC5A4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shorter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5-</w:t>
      </w:r>
      <w:r w:rsidR="00CC5A45">
        <w:rPr>
          <w:rFonts w:ascii="Book Antiqua" w:eastAsia="Book Antiqua" w:hAnsi="Book Antiqua" w:cs="Book Antiqua"/>
          <w:color w:val="000000"/>
        </w:rPr>
        <w:t>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rate of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33012D" w14:textId="7BB032C3" w:rsidR="00A77B3E" w:rsidRDefault="00DF79D6" w:rsidP="00E647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perivascular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greater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830F5A">
        <w:rPr>
          <w:rFonts w:ascii="Book Antiqua" w:eastAsia="Book Antiqua" w:hAnsi="Book Antiqua" w:cs="Book Antiqua"/>
          <w:color w:val="000000"/>
        </w:rPr>
        <w:t>beyond</w:t>
      </w:r>
      <w:r w:rsidR="00EC085D" w:rsidRPr="00830F5A">
        <w:rPr>
          <w:rFonts w:ascii="Book Antiqua" w:eastAsia="Book Antiqua" w:hAnsi="Book Antiqua" w:cs="Book Antiqua"/>
          <w:color w:val="000000"/>
        </w:rPr>
        <w:t xml:space="preserve"> </w:t>
      </w:r>
      <w:r w:rsidRPr="00830F5A">
        <w:rPr>
          <w:rFonts w:ascii="Book Antiqua" w:eastAsia="Book Antiqua" w:hAnsi="Book Antiqua" w:cs="Book Antiqua"/>
          <w:color w:val="000000"/>
        </w:rPr>
        <w:t>Milan</w:t>
      </w:r>
      <w:r w:rsidR="00EC085D" w:rsidRPr="00830F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0F5A"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whereas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65C10D76" w14:textId="1F4E4F70" w:rsidR="00A77B3E" w:rsidRDefault="00DF79D6" w:rsidP="00E647A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No-touch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multibipolar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11,28,29]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E647A2">
          <w:rPr>
            <w:rFonts w:ascii="Book Antiqua" w:eastAsia="Book Antiqua" w:hAnsi="Book Antiqua" w:cs="Book Antiqua"/>
            <w:color w:val="000000"/>
          </w:rPr>
          <w:t>Ryu</w:t>
        </w:r>
      </w:hyperlink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better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CC5A45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CC5A45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nonrandomized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Pr="004A685D">
          <w:rPr>
            <w:rFonts w:ascii="Book Antiqua" w:eastAsia="Book Antiqua" w:hAnsi="Book Antiqua" w:cs="Book Antiqua"/>
            <w:color w:val="000000"/>
          </w:rPr>
          <w:t>Shin</w:t>
        </w:r>
      </w:hyperlink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A685D">
        <w:rPr>
          <w:rFonts w:ascii="Book Antiqua" w:eastAsia="Book Antiqua" w:hAnsi="Book Antiqua" w:cs="Book Antiqua"/>
          <w:i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685D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</w:p>
    <w:p w14:paraId="3A2E5A35" w14:textId="0F75C540" w:rsidR="00A77B3E" w:rsidRDefault="00DF79D6" w:rsidP="002F4AD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is an </w:t>
      </w:r>
      <w:r>
        <w:rPr>
          <w:rFonts w:ascii="Book Antiqua" w:eastAsia="Book Antiqua" w:hAnsi="Book Antiqua" w:cs="Book Antiqua"/>
          <w:color w:val="000000"/>
        </w:rPr>
        <w:t>urgent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</w:rPr>
        <w:t>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1F478423" w14:textId="77777777" w:rsidR="00A77B3E" w:rsidRDefault="00A77B3E">
      <w:pPr>
        <w:spacing w:line="360" w:lineRule="auto"/>
        <w:jc w:val="both"/>
      </w:pPr>
    </w:p>
    <w:p w14:paraId="15A5073D" w14:textId="77777777" w:rsidR="00A77B3E" w:rsidRPr="005921A0" w:rsidRDefault="00DF79D6">
      <w:pPr>
        <w:spacing w:line="360" w:lineRule="auto"/>
        <w:jc w:val="both"/>
        <w:rPr>
          <w:u w:val="single"/>
        </w:rPr>
      </w:pPr>
      <w:bookmarkStart w:id="57" w:name="OLE_LINK718"/>
      <w:bookmarkStart w:id="58" w:name="OLE_LINK719"/>
      <w:r w:rsidRPr="005921A0">
        <w:rPr>
          <w:rFonts w:ascii="Book Antiqua" w:eastAsia="Book Antiqua" w:hAnsi="Book Antiqua" w:cs="Book Antiqua"/>
          <w:b/>
          <w:bCs/>
          <w:color w:val="000000"/>
          <w:u w:val="single"/>
        </w:rPr>
        <w:t>IMMUNOTHERAPY</w:t>
      </w:r>
    </w:p>
    <w:bookmarkEnd w:id="57"/>
    <w:bookmarkEnd w:id="58"/>
    <w:p w14:paraId="77135E70" w14:textId="517F87BE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</w:t>
      </w:r>
      <w:r>
        <w:rPr>
          <w:rFonts w:ascii="Book Antiqua" w:eastAsia="Book Antiqua" w:hAnsi="Book Antiqua" w:cs="Book Antiqua"/>
          <w:color w:val="000000"/>
        </w:rPr>
        <w:t>unotherapeutic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(ICI)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4588F">
        <w:rPr>
          <w:rFonts w:ascii="Book Antiqua" w:eastAsia="Book Antiqua" w:hAnsi="Book Antiqua" w:cs="Book Antiqua"/>
          <w:color w:val="000000"/>
        </w:rPr>
        <w:t>cell-based</w:t>
      </w:r>
      <w:r w:rsidR="00EC085D" w:rsidRPr="0004588F">
        <w:rPr>
          <w:rFonts w:ascii="Book Antiqua" w:eastAsia="Book Antiqua" w:hAnsi="Book Antiqua" w:cs="Book Antiqua"/>
          <w:color w:val="000000"/>
        </w:rPr>
        <w:t xml:space="preserve"> </w:t>
      </w:r>
      <w:r w:rsidRPr="0004588F">
        <w:rPr>
          <w:rFonts w:ascii="Book Antiqua" w:eastAsia="Book Antiqua" w:hAnsi="Book Antiqua" w:cs="Book Antiqua"/>
          <w:color w:val="000000"/>
        </w:rPr>
        <w:t>therapies</w:t>
      </w:r>
      <w:r w:rsidR="003C1D18">
        <w:rPr>
          <w:rFonts w:ascii="Book Antiqua" w:eastAsia="Book Antiqua" w:hAnsi="Book Antiqua" w:cs="Book Antiqua"/>
          <w:color w:val="000000"/>
        </w:rPr>
        <w:t xml:space="preserve"> such as</w:t>
      </w:r>
      <w:r w:rsidR="000458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(ACT)</w:t>
      </w:r>
      <w:r w:rsidR="003C1D18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18,32]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D1AE021" w14:textId="743F10BF" w:rsidR="00A77B3E" w:rsidRDefault="00DF79D6" w:rsidP="005921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ICI</w:t>
      </w:r>
      <w:r w:rsidR="00CC5A45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thereby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body’s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17,18,33]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C473F">
        <w:rPr>
          <w:rFonts w:ascii="Book Antiqua" w:eastAsia="Book Antiqua" w:hAnsi="Book Antiqua" w:cs="Book Antiqua"/>
          <w:color w:val="000000"/>
        </w:rPr>
        <w:t>PD-1),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473F">
        <w:rPr>
          <w:rFonts w:ascii="Book Antiqua" w:eastAsia="Book Antiqua" w:hAnsi="Book Antiqua" w:cs="Book Antiqua"/>
          <w:color w:val="000000"/>
        </w:rPr>
        <w:t>programmed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473F"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473F"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473F"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473F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igand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(PD-L1)</w:t>
      </w:r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T-lymphocyte-associated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(CTLA-4)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</w:t>
      </w:r>
      <w:r>
        <w:rPr>
          <w:rFonts w:ascii="Book Antiqua" w:eastAsia="Book Antiqua" w:hAnsi="Book Antiqua" w:cs="Book Antiqua"/>
          <w:color w:val="000000"/>
        </w:rPr>
        <w:t>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18,34,35]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Nivolumab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86641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86641">
        <w:rPr>
          <w:rFonts w:ascii="Book Antiqua" w:eastAsia="Book Antiqua" w:hAnsi="Book Antiqua" w:cs="Book Antiqua"/>
          <w:color w:val="000000"/>
        </w:rPr>
        <w:t>U</w:t>
      </w:r>
      <w:r w:rsidR="00C86641">
        <w:rPr>
          <w:rFonts w:ascii="Book Antiqua" w:hAnsi="Book Antiqua" w:cs="Book Antiqua" w:hint="eastAsia"/>
          <w:color w:val="000000"/>
          <w:lang w:eastAsia="zh-CN"/>
        </w:rPr>
        <w:t>nited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6641">
        <w:rPr>
          <w:rFonts w:ascii="Book Antiqua" w:hAnsi="Book Antiqua" w:cs="Book Antiqua" w:hint="eastAsia"/>
          <w:color w:val="000000"/>
          <w:lang w:eastAsia="zh-CN"/>
        </w:rPr>
        <w:t>States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Administration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(FDA)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sorafenib,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18,36-39]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atezolizumab/bevacizumab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FDA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18,40]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tislelizumab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camrelizumab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durvalumab</w:t>
      </w:r>
      <w:proofErr w:type="spellEnd"/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18,41,42]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</w:t>
      </w:r>
      <w:r w:rsidR="00CC5A45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advanced-stage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review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pooled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analysis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402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C5A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60.7%,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22.7%</w:t>
      </w:r>
      <w:r w:rsidR="00CC5A45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</w:t>
      </w:r>
      <w:r w:rsidR="00CC5A45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CC5A45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fatal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graft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rejection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(40.0%)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mortality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(80.0%).</w:t>
      </w:r>
    </w:p>
    <w:p w14:paraId="4B152C20" w14:textId="43FE8496" w:rsidR="00A77B3E" w:rsidRDefault="00DF79D6" w:rsidP="000612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tumor-killing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4A1BCB">
        <w:rPr>
          <w:rFonts w:ascii="Book Antiqua" w:eastAsia="Book Antiqua" w:hAnsi="Book Antiqua" w:cs="Book Antiqua"/>
          <w:i/>
          <w:color w:val="000000"/>
        </w:rPr>
        <w:t>in</w:t>
      </w:r>
      <w:r w:rsidR="00EC085D" w:rsidRPr="004A1BC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1BCB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purposes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cytokine-induced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(CIK),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</w:t>
      </w:r>
      <w:r w:rsidR="000612FC">
        <w:rPr>
          <w:rFonts w:ascii="Book Antiqua" w:eastAsia="Book Antiqua" w:hAnsi="Book Antiqua" w:cs="Book Antiqua"/>
          <w:color w:val="000000"/>
        </w:rPr>
        <w:t>engineered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cell</w:t>
      </w:r>
      <w:r w:rsidR="00B07199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(CAR-T)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18,44,45]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064AB52D" w14:textId="1D93EFF1" w:rsidR="00A77B3E" w:rsidRDefault="00DF79D6" w:rsidP="000612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07199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612FC">
        <w:rPr>
          <w:rFonts w:ascii="Book Antiqua" w:eastAsia="Book Antiqua" w:hAnsi="Book Antiqua" w:cs="Book Antiqua"/>
          <w:color w:val="000000"/>
        </w:rPr>
        <w:t>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useful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prolonging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B07199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RFA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47-52]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T</w:t>
      </w:r>
      <w:r w:rsidR="000612FC">
        <w:rPr>
          <w:rFonts w:ascii="Book Antiqua" w:eastAsia="Book Antiqua" w:hAnsi="Book Antiqua" w:cs="Book Antiqua"/>
          <w:color w:val="000000"/>
        </w:rPr>
        <w:t>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(99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lastRenderedPageBreak/>
        <w:t>cases).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12FC">
        <w:rPr>
          <w:rFonts w:ascii="Book Antiqua" w:eastAsia="Book Antiqua" w:hAnsi="Book Antiqua" w:cs="Book Antiqua"/>
          <w:color w:val="000000"/>
        </w:rPr>
        <w:t>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t</w:t>
      </w:r>
      <w:r w:rsidR="000612FC">
        <w:rPr>
          <w:rFonts w:ascii="Book Antiqua" w:eastAsia="Book Antiqua" w:hAnsi="Book Antiqua" w:cs="Book Antiqua"/>
          <w:color w:val="000000"/>
        </w:rPr>
        <w:t>he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07199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TACE-based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0719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surgery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surgery-alone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Pr="000612FC">
          <w:rPr>
            <w:rFonts w:ascii="Book Antiqua" w:eastAsia="Book Antiqua" w:hAnsi="Book Antiqua" w:cs="Book Antiqua"/>
            <w:color w:val="000000"/>
          </w:rPr>
          <w:t>Cao</w:t>
        </w:r>
      </w:hyperlink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07199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6</w:t>
      </w:r>
      <w:r w:rsidR="00B07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612F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</w:t>
      </w:r>
      <w:r w:rsidR="00B07199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071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</w:t>
      </w:r>
      <w:r>
        <w:rPr>
          <w:rFonts w:ascii="Book Antiqua" w:eastAsia="Book Antiqua" w:hAnsi="Book Antiqua" w:cs="Book Antiqua"/>
          <w:color w:val="000000"/>
        </w:rPr>
        <w:t>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0719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07199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proved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[45,54]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III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7B1521E3" w14:textId="472CBCB3" w:rsidR="00A77B3E" w:rsidRDefault="00DF79D6" w:rsidP="000612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4588F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tumor-related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TAA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coding </w:t>
      </w:r>
      <w:r>
        <w:rPr>
          <w:rFonts w:ascii="Book Antiqua" w:eastAsia="Book Antiqua" w:hAnsi="Book Antiqua" w:cs="Book Antiqua"/>
          <w:color w:val="000000"/>
        </w:rPr>
        <w:t>genes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perpetuating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</w:p>
    <w:p w14:paraId="74C1F78D" w14:textId="1F1DB73A" w:rsidR="00A77B3E" w:rsidRPr="000612FC" w:rsidRDefault="00DF79D6" w:rsidP="000612FC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viruse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have been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55-59]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Moehler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phase </w:t>
      </w:r>
      <w:proofErr w:type="spellStart"/>
      <w:r>
        <w:rPr>
          <w:rFonts w:ascii="Book Antiqua" w:eastAsia="Book Antiqua" w:hAnsi="Book Antiqua" w:cs="Book Antiqua"/>
          <w:color w:val="000000"/>
        </w:rPr>
        <w:t>IIb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sorafenib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vaccinia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oncolytic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</w:t>
      </w:r>
      <w:r w:rsidR="000612FC">
        <w:rPr>
          <w:rFonts w:ascii="Book Antiqua" w:eastAsia="Book Antiqua" w:hAnsi="Book Antiqua" w:cs="Book Antiqua"/>
          <w:color w:val="000000"/>
        </w:rPr>
        <w:t>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plus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best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supportive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612FC">
        <w:rPr>
          <w:rFonts w:ascii="Book Antiqua" w:eastAsia="Book Antiqua" w:hAnsi="Book Antiqua" w:cs="Book Antiqua"/>
          <w:color w:val="000000"/>
        </w:rPr>
        <w:t>care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(BSC)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0612FC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612FC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0.428),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4588F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pyrexia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(8%).</w:t>
      </w:r>
    </w:p>
    <w:p w14:paraId="5042C040" w14:textId="06A4AA3C" w:rsidR="00A77B3E" w:rsidRPr="007169AE" w:rsidRDefault="00DF79D6" w:rsidP="000612FC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</w:t>
      </w:r>
      <w:r w:rsidR="0004588F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04588F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less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</w:p>
    <w:p w14:paraId="2BD643F9" w14:textId="77777777" w:rsidR="00A77B3E" w:rsidRDefault="00A77B3E">
      <w:pPr>
        <w:spacing w:line="360" w:lineRule="auto"/>
        <w:jc w:val="both"/>
      </w:pPr>
    </w:p>
    <w:p w14:paraId="55FA7070" w14:textId="6C514B1B" w:rsidR="00A77B3E" w:rsidRPr="007169AE" w:rsidRDefault="00DF79D6">
      <w:pPr>
        <w:spacing w:line="360" w:lineRule="auto"/>
        <w:jc w:val="both"/>
        <w:rPr>
          <w:u w:val="single"/>
        </w:rPr>
      </w:pPr>
      <w:bookmarkStart w:id="59" w:name="OLE_LINK720"/>
      <w:r w:rsidRPr="007169AE">
        <w:rPr>
          <w:rFonts w:ascii="Book Antiqua" w:eastAsia="Book Antiqua" w:hAnsi="Book Antiqua" w:cs="Book Antiqua"/>
          <w:b/>
          <w:bCs/>
          <w:color w:val="000000"/>
          <w:u w:val="single"/>
        </w:rPr>
        <w:t>THERMAL</w:t>
      </w:r>
      <w:r w:rsidR="00EC085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color w:val="000000"/>
          <w:u w:val="single"/>
        </w:rPr>
        <w:t>ABLATION</w:t>
      </w:r>
      <w:r w:rsidR="00EC085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color w:val="000000"/>
          <w:u w:val="single"/>
        </w:rPr>
        <w:t>COMBINED</w:t>
      </w:r>
      <w:r w:rsidR="00EC085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EC085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color w:val="000000"/>
          <w:u w:val="single"/>
        </w:rPr>
        <w:t>IMMUNOTHERAPY</w:t>
      </w:r>
    </w:p>
    <w:p w14:paraId="03B84F62" w14:textId="44E1A50A" w:rsidR="00A77B3E" w:rsidRDefault="00DF79D6">
      <w:pPr>
        <w:spacing w:line="360" w:lineRule="auto"/>
        <w:jc w:val="both"/>
      </w:pPr>
      <w:bookmarkStart w:id="60" w:name="OLE_LINK721"/>
      <w:bookmarkEnd w:id="59"/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release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19,20,61-63]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</w:t>
      </w:r>
      <w:r w:rsidR="007169AE">
        <w:rPr>
          <w:rFonts w:ascii="Book Antiqua" w:eastAsia="Book Antiqua" w:hAnsi="Book Antiqua" w:cs="Book Antiqua"/>
          <w:color w:val="000000"/>
        </w:rPr>
        <w:t>cyte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(CTL)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population,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CTL/Treg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ratios</w:t>
      </w:r>
      <w:r w:rsidR="0004588F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64,65]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long-lasting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50CA1C25" w14:textId="77777777" w:rsidR="00A77B3E" w:rsidRDefault="00A77B3E">
      <w:pPr>
        <w:spacing w:line="360" w:lineRule="auto"/>
        <w:jc w:val="both"/>
      </w:pPr>
    </w:p>
    <w:p w14:paraId="74A6A476" w14:textId="40EA4032" w:rsidR="00A77B3E" w:rsidRPr="007169AE" w:rsidRDefault="00DF79D6">
      <w:pPr>
        <w:spacing w:line="360" w:lineRule="auto"/>
        <w:jc w:val="both"/>
        <w:rPr>
          <w:i/>
        </w:rPr>
      </w:pPr>
      <w:r w:rsidRPr="007169AE">
        <w:rPr>
          <w:rFonts w:ascii="Book Antiqua" w:eastAsia="Book Antiqua" w:hAnsi="Book Antiqua" w:cs="Book Antiqua"/>
          <w:b/>
          <w:bCs/>
          <w:i/>
          <w:color w:val="000000"/>
        </w:rPr>
        <w:t>RFA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169AE">
        <w:rPr>
          <w:rFonts w:ascii="Book Antiqua" w:eastAsia="Book Antiqua" w:hAnsi="Book Antiqua" w:cs="Book Antiqua"/>
          <w:b/>
          <w:bCs/>
          <w:i/>
          <w:color w:val="000000"/>
        </w:rPr>
        <w:t>immunotherapy</w:t>
      </w:r>
    </w:p>
    <w:p w14:paraId="380027B9" w14:textId="4CAD208D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Wissniowski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458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</w:t>
      </w:r>
      <w:r w:rsidR="007169AE"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tumor-bearing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VX2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169AE">
        <w:rPr>
          <w:rFonts w:ascii="Book Antiqua" w:eastAsia="Book Antiqua" w:hAnsi="Book Antiqua" w:cs="Book Antiqua"/>
          <w:color w:val="000000"/>
        </w:rPr>
        <w:t>hepatoma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rabbits.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Teff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7900AA90" w14:textId="25F3059C" w:rsidR="00A77B3E" w:rsidRDefault="00DF79D6" w:rsidP="007169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T-cell-mediated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11" w:history="1">
        <w:r w:rsidRPr="007169AE">
          <w:rPr>
            <w:rFonts w:ascii="Book Antiqua" w:eastAsia="Book Antiqua" w:hAnsi="Book Antiqua" w:cs="Book Antiqua"/>
            <w:color w:val="000000"/>
          </w:rPr>
          <w:t>Zerbini</w:t>
        </w:r>
      </w:hyperlink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="0004588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458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</w:t>
      </w:r>
      <w:r>
        <w:rPr>
          <w:rFonts w:ascii="Book Antiqua" w:eastAsia="Book Antiqua" w:hAnsi="Book Antiqua" w:cs="Book Antiqua"/>
          <w:color w:val="000000"/>
        </w:rPr>
        <w:t>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</w:t>
      </w:r>
      <w:r>
        <w:rPr>
          <w:rFonts w:ascii="Book Antiqua" w:eastAsia="Book Antiqua" w:hAnsi="Book Antiqua" w:cs="Book Antiqua"/>
          <w:color w:val="000000"/>
        </w:rPr>
        <w:t>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creating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stimuli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Nobuoka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B21A84">
        <w:rPr>
          <w:rFonts w:ascii="Book Antiqua" w:eastAsia="Book Antiqua" w:hAnsi="Book Antiqua" w:cs="Book Antiqua"/>
          <w:color w:val="000000"/>
        </w:rPr>
        <w:t>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stronger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glypican-3</w:t>
      </w:r>
      <w:r>
        <w:rPr>
          <w:rFonts w:ascii="Book Antiqua" w:eastAsia="Book Antiqua" w:hAnsi="Book Antiqua" w:cs="Book Antiqua"/>
          <w:color w:val="000000"/>
        </w:rPr>
        <w:t>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B21A84">
        <w:rPr>
          <w:rFonts w:ascii="Book Antiqua" w:eastAsia="Book Antiqua" w:hAnsi="Book Antiqua" w:cs="Book Antiqua"/>
          <w:color w:val="000000"/>
        </w:rPr>
        <w:t>-mediated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21A84"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tumor-bearing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completely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7349"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9C45A8" w14:textId="6F162390" w:rsidR="00A77B3E" w:rsidRDefault="00DF79D6" w:rsidP="00B21A8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</w:rPr>
        <w:t>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to be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12" w:history="1">
        <w:r w:rsidRPr="00DC6766">
          <w:rPr>
            <w:rFonts w:ascii="Book Antiqua" w:eastAsia="Book Antiqua" w:hAnsi="Book Antiqua" w:cs="Book Antiqua"/>
            <w:color w:val="000000"/>
          </w:rPr>
          <w:t>Duffy</w:t>
        </w:r>
      </w:hyperlink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tremelimumab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(CTLA-4)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chemoablation)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26.3%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(5/19)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 w:rsidR="005E2D2F">
        <w:rPr>
          <w:rFonts w:ascii="Book Antiqua" w:eastAsia="Book Antiqua" w:hAnsi="Book Antiqua" w:cs="Book Antiqua"/>
          <w:color w:val="000000"/>
        </w:rPr>
        <w:t>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6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12</w:t>
      </w:r>
      <w:r w:rsidR="000458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2D2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these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33.1%,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04588F">
        <w:rPr>
          <w:rFonts w:ascii="Book Antiqua" w:eastAsia="Book Antiqua" w:hAnsi="Book Antiqua" w:cs="Book Antiqua"/>
          <w:color w:val="000000"/>
        </w:rPr>
        <w:t>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04588F">
        <w:rPr>
          <w:rFonts w:ascii="Book Antiqua" w:eastAsia="Book Antiqua" w:hAnsi="Book Antiqua" w:cs="Book Antiqua"/>
          <w:color w:val="000000"/>
        </w:rPr>
        <w:t>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85.7%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(12/14)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quantifiable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HCV.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dose-limiting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toxicity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5E2D2F">
        <w:rPr>
          <w:rFonts w:ascii="Book Antiqua" w:eastAsia="Book Antiqua" w:hAnsi="Book Antiqua" w:cs="Book Antiqua"/>
          <w:color w:val="000000"/>
        </w:rPr>
        <w:t>pruritus.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6B2914DF" w14:textId="6986AD3F" w:rsidR="00A77B3E" w:rsidRDefault="00DF79D6" w:rsidP="005E2D2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12-mo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18-m</w:t>
      </w:r>
      <w:r w:rsidR="008C5476">
        <w:rPr>
          <w:rFonts w:ascii="Book Antiqua" w:hAnsi="Book Antiqua" w:cs="Book Antiqua" w:hint="eastAsia"/>
          <w:color w:val="000000"/>
          <w:lang w:eastAsia="zh-CN"/>
        </w:rPr>
        <w:t>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those of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(12-mo</w:t>
      </w:r>
      <w:r>
        <w:rPr>
          <w:rFonts w:ascii="Book Antiqua" w:eastAsia="Book Antiqua" w:hAnsi="Book Antiqua" w:cs="Book Antiqua"/>
          <w:color w:val="000000"/>
        </w:rPr>
        <w:t>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8.9%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8C5476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30.0%;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18-mo</w:t>
      </w:r>
      <w:r>
        <w:rPr>
          <w:rFonts w:ascii="Book Antiqua" w:eastAsia="Book Antiqua" w:hAnsi="Book Antiqua" w:cs="Book Antiqua"/>
          <w:color w:val="000000"/>
        </w:rPr>
        <w:t>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15.6%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8C5476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40.0%;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4588F">
        <w:rPr>
          <w:rFonts w:ascii="Book Antiqua" w:eastAsia="Book Antiqua" w:hAnsi="Book Antiqua" w:cs="Book Antiqua"/>
          <w:color w:val="000000"/>
        </w:rPr>
        <w:t xml:space="preserve"> for both</w:t>
      </w:r>
      <w:r>
        <w:rPr>
          <w:rFonts w:ascii="Book Antiqua" w:eastAsia="Book Antiqua" w:hAnsi="Book Antiqua" w:cs="Book Antiqua"/>
          <w:color w:val="000000"/>
        </w:rPr>
        <w:t>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CD3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/CD8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cell </w:t>
      </w:r>
      <w:r>
        <w:rPr>
          <w:rFonts w:ascii="Book Antiqua" w:eastAsia="Book Antiqua" w:hAnsi="Book Antiqua" w:cs="Book Antiqua"/>
          <w:color w:val="000000"/>
        </w:rPr>
        <w:t>ratio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the percentage of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4588F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4588F">
        <w:rPr>
          <w:rFonts w:ascii="Book Antiqua" w:eastAsia="Book Antiqua" w:hAnsi="Book Antiqua" w:cs="Book Antiqua"/>
          <w:color w:val="000000"/>
        </w:rPr>
        <w:t xml:space="preserve">mild </w:t>
      </w:r>
      <w:r>
        <w:rPr>
          <w:rFonts w:ascii="Book Antiqua" w:eastAsia="Book Antiqua" w:hAnsi="Book Antiqua" w:cs="Book Antiqua"/>
          <w:color w:val="000000"/>
        </w:rPr>
        <w:t>fever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(24.4%,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11/45)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similar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8C547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8C5476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8C5476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8C5476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7001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</w:rPr>
        <w:t>IFNγ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/CD8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cell ratio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RetroNectin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seven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-mo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F7001">
        <w:rPr>
          <w:rFonts w:ascii="Book Antiqua" w:eastAsia="Book Antiqua" w:hAnsi="Book Antiqua" w:cs="Book Antiqua"/>
          <w:color w:val="000000"/>
        </w:rPr>
        <w:t xml:space="preserve"> period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0F7001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(CIT)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8C5476">
        <w:rPr>
          <w:rFonts w:ascii="Book Antiqua" w:eastAsia="Book Antiqua" w:hAnsi="Book Antiqua" w:cs="Book Antiqua"/>
          <w:color w:val="000000"/>
        </w:rPr>
        <w:t>dian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follow-up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12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(10-28)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C5476"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RFA/CIT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those of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0F7001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RFA/CIT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RFA/CIT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developed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mild </w:t>
      </w:r>
      <w:r w:rsidR="008C5476">
        <w:rPr>
          <w:rFonts w:ascii="Book Antiqua" w:eastAsia="Book Antiqua" w:hAnsi="Book Antiqua" w:cs="Book Antiqua"/>
          <w:color w:val="000000"/>
        </w:rPr>
        <w:t>fever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(38.5</w:t>
      </w:r>
      <w:r w:rsidR="008C5476">
        <w:rPr>
          <w:rFonts w:eastAsia="Book Antiqua"/>
          <w:color w:val="000000"/>
        </w:rPr>
        <w:t>℃</w:t>
      </w:r>
      <w:r>
        <w:rPr>
          <w:rFonts w:ascii="Book Antiqua" w:eastAsia="Book Antiqua" w:hAnsi="Book Antiqua" w:cs="Book Antiqua"/>
          <w:color w:val="000000"/>
        </w:rPr>
        <w:t>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22129CDC" w14:textId="1F30BFE9" w:rsidR="00A77B3E" w:rsidRDefault="00DF79D6" w:rsidP="008C547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hyperlink r:id="rId13" w:history="1">
        <w:r w:rsidRPr="008C5476">
          <w:rPr>
            <w:rFonts w:ascii="Book Antiqua" w:eastAsia="Book Antiqua" w:hAnsi="Book Antiqua" w:cs="Book Antiqua"/>
            <w:color w:val="000000"/>
          </w:rPr>
          <w:t>Bian</w:t>
        </w:r>
      </w:hyperlink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Barcelona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(BCLC)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0-B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C5476">
        <w:rPr>
          <w:rFonts w:ascii="Book Antiqua" w:eastAsia="Book Antiqua" w:hAnsi="Book Antiqua" w:cs="Book Antiqua"/>
          <w:i/>
          <w:color w:val="000000"/>
        </w:rPr>
        <w:t>n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131</w:t>
      </w:r>
      <w:r w:rsidR="008C5476">
        <w:rPr>
          <w:rFonts w:ascii="Book Antiqua" w:eastAsia="Book Antiqua" w:hAnsi="Book Antiqua" w:cs="Book Antiqua"/>
          <w:color w:val="000000"/>
        </w:rPr>
        <w:t>I</w:t>
      </w:r>
      <w:r w:rsidR="008C5476">
        <w:rPr>
          <w:rFonts w:ascii="Book Antiqua" w:hAnsi="Book Antiqua" w:cs="Book Antiqua" w:hint="eastAsia"/>
          <w:color w:val="000000"/>
          <w:lang w:eastAsia="zh-CN"/>
        </w:rPr>
        <w:t>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metuximab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C5476">
        <w:rPr>
          <w:rFonts w:ascii="Book Antiqua" w:eastAsia="Book Antiqua" w:hAnsi="Book Antiqua" w:cs="Book Antiqua"/>
          <w:i/>
          <w:color w:val="000000"/>
        </w:rPr>
        <w:t>n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31.8%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58.5%,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56.3%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70.9%,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8C5476">
        <w:rPr>
          <w:rFonts w:ascii="Book Antiqua" w:eastAsia="Book Antiqua" w:hAnsi="Book Antiqua" w:cs="Book Antiqua"/>
          <w:color w:val="000000"/>
        </w:rPr>
        <w:t>respectivel</w:t>
      </w:r>
      <w:r w:rsidR="008C5476" w:rsidRPr="00260C5A">
        <w:rPr>
          <w:rFonts w:ascii="Book Antiqua" w:eastAsia="Book Antiqua" w:hAnsi="Book Antiqua" w:cs="Book Antiqua"/>
          <w:color w:val="000000"/>
        </w:rPr>
        <w:t>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median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overall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F3BFA">
        <w:rPr>
          <w:rFonts w:ascii="Book Antiqua" w:eastAsia="Book Antiqua" w:hAnsi="Book Antiqua" w:cs="Book Antiqua"/>
          <w:color w:val="000000"/>
        </w:rPr>
        <w:t>10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76EA" w:rsidRPr="006D0C3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6D0C34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6D0C34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6D0C34"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6D0C34"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6D0C34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6D0C34">
        <w:rPr>
          <w:rFonts w:ascii="Book Antiqua" w:eastAsia="Book Antiqua" w:hAnsi="Book Antiqua" w:cs="Book Antiqua"/>
          <w:color w:val="000000"/>
        </w:rPr>
        <w:t>17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76EA" w:rsidRPr="006D0C3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6D0C34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6D0C34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6D0C34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6D0C34"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4F325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metuximab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676EA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CD147)-positive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better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131</w:t>
      </w:r>
      <w:r>
        <w:rPr>
          <w:rFonts w:ascii="Book Antiqua" w:eastAsia="Book Antiqua" w:hAnsi="Book Antiqua" w:cs="Book Antiqua"/>
          <w:color w:val="000000"/>
        </w:rPr>
        <w:t>I-chTNT)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middle-advanced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th</w:t>
      </w:r>
      <w:r w:rsidR="000F7001">
        <w:rPr>
          <w:rFonts w:ascii="Book Antiqua" w:eastAsia="Book Antiqua" w:hAnsi="Book Antiqua" w:cs="Book Antiqua"/>
          <w:color w:val="000000"/>
        </w:rPr>
        <w:t>at 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(6-mo</w:t>
      </w:r>
      <w:r>
        <w:rPr>
          <w:rFonts w:ascii="Book Antiqua" w:eastAsia="Book Antiqua" w:hAnsi="Book Antiqua" w:cs="Book Antiqua"/>
          <w:color w:val="000000"/>
        </w:rPr>
        <w:t>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72.7%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676EA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676EA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F7001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91.7%,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676EA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81.6%,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56.5</w:t>
      </w:r>
      <w:r>
        <w:rPr>
          <w:rFonts w:ascii="Book Antiqua" w:eastAsia="Book Antiqua" w:hAnsi="Book Antiqua" w:cs="Book Antiqua"/>
          <w:color w:val="000000"/>
        </w:rPr>
        <w:t>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42.4%).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0.05)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a</w:t>
      </w:r>
      <w:r w:rsidR="00F676EA"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1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k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676EA">
        <w:rPr>
          <w:rFonts w:ascii="Book Antiqua" w:eastAsia="Book Antiqua" w:hAnsi="Book Antiqua" w:cs="Book Antiqua"/>
          <w:color w:val="000000"/>
        </w:rPr>
        <w:t>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reversed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normal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2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1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(T4),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triiodothyronine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(thyroid-stimu</w:t>
      </w:r>
      <w:r w:rsidR="00F676EA">
        <w:rPr>
          <w:rFonts w:ascii="Book Antiqua" w:eastAsia="Book Antiqua" w:hAnsi="Book Antiqua" w:cs="Book Antiqua"/>
          <w:color w:val="000000"/>
        </w:rPr>
        <w:t>lating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hormone),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F676EA">
        <w:rPr>
          <w:rFonts w:ascii="Book Antiqua" w:eastAsia="Book Antiqua" w:hAnsi="Book Antiqua" w:cs="Book Antiqua"/>
          <w:color w:val="000000"/>
        </w:rPr>
        <w:t>thyroxine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(FT4),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triiodothyronine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(FT3)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0F700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0F7001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70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F7001">
        <w:rPr>
          <w:rFonts w:ascii="Book Antiqua" w:eastAsia="Book Antiqua" w:hAnsi="Book Antiqua" w:cs="Book Antiqua"/>
          <w:color w:val="000000"/>
        </w:rPr>
        <w:t xml:space="preserve">measuring </w:t>
      </w:r>
      <w:r>
        <w:rPr>
          <w:rFonts w:ascii="Book Antiqua" w:eastAsia="Book Antiqua" w:hAnsi="Book Antiqua" w:cs="Book Antiqua"/>
          <w:color w:val="000000"/>
        </w:rPr>
        <w:t>&gt;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3F18627D" w14:textId="77777777" w:rsidR="00A77B3E" w:rsidRDefault="00A77B3E">
      <w:pPr>
        <w:spacing w:line="360" w:lineRule="auto"/>
        <w:jc w:val="both"/>
      </w:pPr>
    </w:p>
    <w:p w14:paraId="25872297" w14:textId="2C3F17FA" w:rsidR="00A77B3E" w:rsidRPr="00F676EA" w:rsidRDefault="00EA1C71">
      <w:pPr>
        <w:spacing w:line="360" w:lineRule="auto"/>
        <w:jc w:val="both"/>
        <w:rPr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M</w:t>
      </w:r>
      <w:r w:rsidRPr="00EA1C71">
        <w:rPr>
          <w:rFonts w:ascii="Book Antiqua" w:eastAsia="Book Antiqua" w:hAnsi="Book Antiqua" w:cs="Book Antiqua"/>
          <w:b/>
          <w:bCs/>
          <w:i/>
          <w:color w:val="000000"/>
        </w:rPr>
        <w:t>icrowave ablation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F79D6" w:rsidRPr="00F676EA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F79D6" w:rsidRPr="00F676EA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F79D6" w:rsidRPr="00F676EA">
        <w:rPr>
          <w:rFonts w:ascii="Book Antiqua" w:eastAsia="Book Antiqua" w:hAnsi="Book Antiqua" w:cs="Book Antiqua"/>
          <w:b/>
          <w:bCs/>
          <w:i/>
          <w:color w:val="000000"/>
        </w:rPr>
        <w:t>immunotherapy</w:t>
      </w:r>
    </w:p>
    <w:p w14:paraId="4C46B1C7" w14:textId="58DD89FE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anti-PD-1/anti-CTLA-4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F6BC7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protected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Leuchte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F6BC7"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4A1BCB">
        <w:rPr>
          <w:rFonts w:ascii="Book Antiqua" w:eastAsia="Book Antiqua" w:hAnsi="Book Antiqua" w:cs="Book Antiqua"/>
          <w:color w:val="000000"/>
        </w:rPr>
        <w:t>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>interleukin</w:t>
      </w:r>
      <w:r>
        <w:rPr>
          <w:rFonts w:ascii="Book Antiqua" w:eastAsia="Book Antiqua" w:hAnsi="Book Antiqua" w:cs="Book Antiqua"/>
          <w:color w:val="000000"/>
        </w:rPr>
        <w:t>-5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B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(7/16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6B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(0/13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B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(27.5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76E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F676EA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providing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4F1EFE9A" w14:textId="7F30D000" w:rsidR="00A77B3E" w:rsidRDefault="00DF79D6" w:rsidP="000D50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ten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57.14%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(4/7)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CD28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CD25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(40.0%)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(7.1%).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</w:t>
      </w:r>
      <w:r>
        <w:rPr>
          <w:rFonts w:ascii="Book Antiqua" w:eastAsia="Book Antiqua" w:hAnsi="Book Antiqua" w:cs="Book Antiqua"/>
          <w:color w:val="000000"/>
        </w:rPr>
        <w:t>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085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</w:t>
      </w:r>
      <w:r w:rsidR="007F6BC7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92.86%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66.67%,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0.076;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7F6BC7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100%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0.126).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7F6BC7">
        <w:rPr>
          <w:rFonts w:ascii="Book Antiqua" w:eastAsia="Book Antiqua" w:hAnsi="Book Antiqua" w:cs="Book Antiqua"/>
          <w:color w:val="000000"/>
        </w:rPr>
        <w:t xml:space="preserve"> 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</w:t>
      </w:r>
      <w:r w:rsidR="000D50E3"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similar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overall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50E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74.42%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(32/43)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77.19%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(44/57),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  <w:szCs w:val="18"/>
          <w:shd w:val="clear" w:color="auto" w:fill="FFFFFF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0.243</w:t>
      </w:r>
      <w:r w:rsidR="000D50E3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(87.72%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79.07%,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0.748)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compared with those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though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</w:t>
      </w:r>
      <w:r>
        <w:rPr>
          <w:rFonts w:ascii="Book Antiqua" w:eastAsia="Book Antiqua" w:hAnsi="Book Antiqua" w:cs="Book Antiqua"/>
          <w:color w:val="000000"/>
        </w:rPr>
        <w:t>erence.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=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0.023)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731A3594" w14:textId="77777777" w:rsidR="00A77B3E" w:rsidRDefault="00A77B3E">
      <w:pPr>
        <w:spacing w:line="360" w:lineRule="auto"/>
        <w:jc w:val="both"/>
      </w:pPr>
    </w:p>
    <w:p w14:paraId="4F867496" w14:textId="5D6A39E8" w:rsidR="00A77B3E" w:rsidRPr="000D50E3" w:rsidRDefault="00DF79D6">
      <w:pPr>
        <w:spacing w:line="360" w:lineRule="auto"/>
        <w:jc w:val="both"/>
        <w:rPr>
          <w:i/>
        </w:rPr>
      </w:pP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thermal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ablation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techniques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EC085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b/>
          <w:bCs/>
          <w:i/>
          <w:color w:val="000000"/>
        </w:rPr>
        <w:t>immunotherapy</w:t>
      </w:r>
    </w:p>
    <w:p w14:paraId="74338837" w14:textId="5368DC42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Until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</w:t>
      </w:r>
      <w:r>
        <w:rPr>
          <w:rFonts w:ascii="Book Antiqua" w:eastAsia="Book Antiqua" w:hAnsi="Book Antiqua" w:cs="Book Antiqua"/>
          <w:color w:val="000000"/>
        </w:rPr>
        <w:t>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</w:rPr>
        <w:t>HIFU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DC-CIK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comprehensive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cryosurgery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DC-CIK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(intra-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extra-hepatic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8-year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cryo-immunotherapy,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</w:t>
      </w:r>
      <w:r>
        <w:rPr>
          <w:rFonts w:ascii="Book Antiqua" w:eastAsia="Book Antiqua" w:hAnsi="Book Antiqua" w:cs="Book Antiqua"/>
          <w:color w:val="000000"/>
        </w:rPr>
        <w:t>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17.5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cryo-immunotherapy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(36.5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Pr="000D50E3">
        <w:rPr>
          <w:rFonts w:ascii="Book Antiqua" w:eastAsia="Book Antiqua" w:hAnsi="Book Antiqua" w:cs="Book Antiqua"/>
          <w:i/>
          <w:color w:val="000000"/>
        </w:rPr>
        <w:t>vs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77FD8B21" w14:textId="4D204596" w:rsidR="00A77B3E" w:rsidRDefault="00DF79D6" w:rsidP="000D50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on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</w:t>
      </w:r>
      <w:r>
        <w:rPr>
          <w:rFonts w:ascii="Book Antiqua" w:eastAsia="Book Antiqua" w:hAnsi="Book Antiqua" w:cs="Book Antiqua"/>
          <w:color w:val="000000"/>
        </w:rPr>
        <w:t>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MWA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mild </w:t>
      </w:r>
      <w:r>
        <w:rPr>
          <w:rFonts w:ascii="Book Antiqua" w:eastAsia="Book Antiqua" w:hAnsi="Book Antiqua" w:cs="Book Antiqua"/>
          <w:color w:val="000000"/>
        </w:rPr>
        <w:t>fever,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pruritus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>increased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F6BC7">
        <w:rPr>
          <w:rFonts w:ascii="Book Antiqua" w:eastAsia="Book Antiqua" w:hAnsi="Book Antiqua" w:cs="Book Antiqua"/>
          <w:color w:val="000000"/>
        </w:rPr>
        <w:t xml:space="preserve"> count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F6BC7">
        <w:rPr>
          <w:rFonts w:ascii="Book Antiqua" w:eastAsia="Book Antiqua" w:hAnsi="Book Antiqua" w:cs="Book Antiqua"/>
          <w:color w:val="000000"/>
        </w:rPr>
        <w:t xml:space="preserve"> group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6BC7">
        <w:rPr>
          <w:rFonts w:ascii="Book Antiqua" w:eastAsia="Book Antiqua" w:hAnsi="Book Antiqua" w:cs="Book Antiqua"/>
          <w:color w:val="000000"/>
        </w:rPr>
        <w:t xml:space="preserve"> to 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260C5A" w:rsidRPr="009D7349"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260C5A" w:rsidRPr="009D7349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60C5A" w:rsidRPr="009D7349"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</w:t>
      </w:r>
      <w:r>
        <w:rPr>
          <w:rFonts w:ascii="Book Antiqua" w:eastAsia="Book Antiqua" w:hAnsi="Book Antiqua" w:cs="Book Antiqua"/>
          <w:color w:val="000000"/>
        </w:rPr>
        <w:t>n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seldom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7F6B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bookmarkEnd w:id="60"/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54CF7995" w14:textId="77777777" w:rsidR="00A77B3E" w:rsidRDefault="00A77B3E">
      <w:pPr>
        <w:spacing w:line="360" w:lineRule="auto"/>
        <w:jc w:val="both"/>
      </w:pPr>
    </w:p>
    <w:p w14:paraId="36782810" w14:textId="77777777" w:rsidR="00A77B3E" w:rsidRPr="000D50E3" w:rsidRDefault="00DF79D6">
      <w:pPr>
        <w:spacing w:line="360" w:lineRule="auto"/>
        <w:jc w:val="both"/>
        <w:rPr>
          <w:u w:val="single"/>
        </w:rPr>
      </w:pPr>
      <w:bookmarkStart w:id="61" w:name="OLE_LINK722"/>
      <w:bookmarkStart w:id="62" w:name="OLE_LINK723"/>
      <w:r w:rsidRPr="000D50E3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bookmarkEnd w:id="61"/>
    <w:bookmarkEnd w:id="62"/>
    <w:p w14:paraId="3AA5CCF9" w14:textId="6A1A7C7B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body’s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T-cell-mediated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body’s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F6BC7">
        <w:rPr>
          <w:rFonts w:ascii="Book Antiqua" w:eastAsia="Book Antiqua" w:hAnsi="Book Antiqua" w:cs="Book Antiqua"/>
          <w:color w:val="000000"/>
        </w:rPr>
        <w:t xml:space="preserve"> therapy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</w:t>
      </w:r>
      <w:r>
        <w:rPr>
          <w:rFonts w:ascii="Book Antiqua" w:eastAsia="Book Antiqua" w:hAnsi="Book Antiqua" w:cs="Book Antiqua"/>
          <w:color w:val="000000"/>
        </w:rPr>
        <w:t>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unanswered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05B53A29" w14:textId="292DB8C1" w:rsidR="00A77B3E" w:rsidRDefault="00DF79D6" w:rsidP="000D50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First,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>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DCs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7F6BC7">
        <w:rPr>
          <w:rFonts w:ascii="Book Antiqua" w:eastAsia="Book Antiqua" w:hAnsi="Book Antiqua" w:cs="Book Antiqua"/>
          <w:color w:val="000000"/>
        </w:rPr>
        <w:t>ens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body’s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16,20-22]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sub-lethal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gen</w:t>
      </w:r>
      <w:r w:rsidR="000D50E3">
        <w:rPr>
          <w:rFonts w:ascii="Book Antiqua" w:eastAsia="Book Antiqua" w:hAnsi="Book Antiqua" w:cs="Book Antiqua"/>
          <w:color w:val="000000"/>
        </w:rPr>
        <w:t>erating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inflammatory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cytokines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D50E3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(IL)-6</w:t>
      </w:r>
      <w:r w:rsidR="000D50E3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IL-1,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and </w:t>
      </w:r>
      <w:r w:rsidR="000D50E3"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necrosis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0D50E3">
        <w:rPr>
          <w:rFonts w:ascii="Book Antiqua" w:eastAsia="Book Antiqua" w:hAnsi="Book Antiqua" w:cs="Book Antiqua"/>
          <w:color w:val="000000"/>
        </w:rPr>
        <w:t>factor-α</w:t>
      </w:r>
      <w:r w:rsidR="000D50E3">
        <w:rPr>
          <w:rFonts w:ascii="Book Antiqua" w:hAnsi="Book Antiqua" w:cs="Book Antiqua" w:hint="eastAsia"/>
          <w:color w:val="000000"/>
          <w:lang w:eastAsia="zh-CN"/>
        </w:rPr>
        <w:t>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2D5FEA" w:rsidRPr="009D7349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immunogenicity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16,20,22,85]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84F83C" w14:textId="5A158B98" w:rsidR="00A77B3E" w:rsidRDefault="00DF79D6" w:rsidP="000D50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76-78,82,83]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</w:t>
      </w:r>
      <w:r>
        <w:rPr>
          <w:rFonts w:ascii="Book Antiqua" w:eastAsia="Book Antiqua" w:hAnsi="Book Antiqua" w:cs="Book Antiqua"/>
          <w:color w:val="000000"/>
        </w:rPr>
        <w:t>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4C33D842" w14:textId="1BCC9A6E" w:rsidR="00A77B3E" w:rsidRDefault="00DF79D6" w:rsidP="000D50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Third,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body’s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decreas</w:t>
      </w:r>
      <w:r>
        <w:rPr>
          <w:rFonts w:ascii="Book Antiqua" w:eastAsia="Book Antiqua" w:hAnsi="Book Antiqua" w:cs="Book Antiqua"/>
          <w:color w:val="000000"/>
        </w:rPr>
        <w:t>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87,88]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7349"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40,89]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F6BC7"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90,91]</w:t>
      </w:r>
      <w:r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7BFC3A3C" w14:textId="77459E2E" w:rsidR="00A77B3E" w:rsidRDefault="00DF79D6" w:rsidP="000D50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Fourth,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criteria for </w:t>
      </w:r>
      <w:r>
        <w:rPr>
          <w:rFonts w:ascii="Book Antiqua" w:eastAsia="Book Antiqua" w:hAnsi="Book Antiqua" w:cs="Book Antiqua"/>
          <w:color w:val="000000"/>
        </w:rPr>
        <w:t>certain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7F6BC7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</w:t>
      </w:r>
      <w:r>
        <w:rPr>
          <w:rFonts w:ascii="Book Antiqua" w:eastAsia="Book Antiqua" w:hAnsi="Book Antiqua" w:cs="Book Antiqua"/>
          <w:color w:val="000000"/>
        </w:rPr>
        <w:t>ge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p w14:paraId="1652FCF8" w14:textId="77777777" w:rsidR="00A77B3E" w:rsidRDefault="00A77B3E">
      <w:pPr>
        <w:spacing w:line="360" w:lineRule="auto"/>
        <w:jc w:val="both"/>
      </w:pPr>
    </w:p>
    <w:p w14:paraId="08BF8299" w14:textId="77777777" w:rsidR="00A77B3E" w:rsidRPr="000D50E3" w:rsidRDefault="00DF79D6">
      <w:pPr>
        <w:spacing w:line="360" w:lineRule="auto"/>
        <w:jc w:val="both"/>
        <w:rPr>
          <w:u w:val="single"/>
        </w:rPr>
      </w:pPr>
      <w:bookmarkStart w:id="63" w:name="OLE_LINK724"/>
      <w:bookmarkStart w:id="64" w:name="OLE_LINK725"/>
      <w:r w:rsidRPr="000D50E3">
        <w:rPr>
          <w:rFonts w:ascii="Book Antiqua" w:eastAsia="Book Antiqua" w:hAnsi="Book Antiqua" w:cs="Book Antiqua"/>
          <w:b/>
          <w:bCs/>
          <w:color w:val="000000"/>
          <w:u w:val="single"/>
        </w:rPr>
        <w:t>PERSPECTIVES</w:t>
      </w:r>
    </w:p>
    <w:p w14:paraId="3601EC84" w14:textId="64C94D00" w:rsidR="00A77B3E" w:rsidRDefault="007F6BC7">
      <w:pPr>
        <w:spacing w:line="360" w:lineRule="auto"/>
        <w:jc w:val="both"/>
      </w:pPr>
      <w:bookmarkStart w:id="65" w:name="OLE_LINK726"/>
      <w:bookmarkEnd w:id="63"/>
      <w:bookmarkEnd w:id="64"/>
      <w:r>
        <w:rPr>
          <w:rFonts w:ascii="Book Antiqua" w:eastAsia="Book Antiqua" w:hAnsi="Book Antiqua" w:cs="Book Antiqua"/>
          <w:color w:val="000000"/>
        </w:rPr>
        <w:t>W</w:t>
      </w:r>
      <w:r w:rsidR="00DF79D6">
        <w:rPr>
          <w:rFonts w:ascii="Book Antiqua" w:eastAsia="Book Antiqua" w:hAnsi="Book Antiqua" w:cs="Book Antiqua"/>
          <w:color w:val="000000"/>
        </w:rPr>
        <w:t>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development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targets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mechanism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found,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new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drugs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will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appear.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alone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DF79D6">
        <w:rPr>
          <w:rFonts w:ascii="Book Antiqua" w:eastAsia="Book Antiqua" w:hAnsi="Book Antiqua" w:cs="Book Antiqua"/>
          <w:color w:val="000000"/>
        </w:rPr>
        <w:t>less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effective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Comprehensive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personalized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treatment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future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development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trends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treatment.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Further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focus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following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directions.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First,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order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select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appropriate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each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patient,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urgent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need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accurate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</w:t>
      </w:r>
      <w:r w:rsidR="00DF79D6">
        <w:rPr>
          <w:rFonts w:ascii="Book Antiqua" w:eastAsia="Book Antiqua" w:hAnsi="Book Antiqua" w:cs="Book Antiqua"/>
          <w:color w:val="000000"/>
        </w:rPr>
        <w:t>eans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evaluate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effectiveness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drugs.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immunohistochemical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test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genomic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sequencing,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functional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diagnosis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might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ideal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method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testing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effectiveness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F79D6">
        <w:rPr>
          <w:rFonts w:ascii="Book Antiqua" w:eastAsia="Book Antiqua" w:hAnsi="Book Antiqua" w:cs="Book Antiqua"/>
          <w:color w:val="000000"/>
        </w:rPr>
        <w:t>immunot</w:t>
      </w:r>
      <w:r w:rsidR="00DF79D6">
        <w:rPr>
          <w:rFonts w:ascii="Book Antiqua" w:eastAsia="Book Antiqua" w:hAnsi="Book Antiqua" w:cs="Book Antiqua"/>
          <w:color w:val="000000"/>
        </w:rPr>
        <w:t>herapy</w:t>
      </w:r>
      <w:r w:rsidR="00DF79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79D6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DF79D6"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Second,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evaluate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High-level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also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evaluate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sequence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TA,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various </w:t>
      </w:r>
      <w:r w:rsidR="00DF79D6">
        <w:rPr>
          <w:rFonts w:ascii="Book Antiqua" w:eastAsia="Book Antiqua" w:hAnsi="Book Antiqua" w:cs="Book Antiqua"/>
          <w:color w:val="000000"/>
        </w:rPr>
        <w:t>BCLC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DF79D6">
        <w:rPr>
          <w:rFonts w:ascii="Book Antiqua" w:eastAsia="Book Antiqua" w:hAnsi="Book Antiqua" w:cs="Book Antiqua"/>
          <w:color w:val="000000"/>
        </w:rPr>
        <w:t>HCC,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the combination </w:t>
      </w:r>
      <w:r w:rsidR="00DF79D6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other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novel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such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molecular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targeted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nanoparticle-mediated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VEGF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F79D6">
        <w:rPr>
          <w:rFonts w:ascii="Book Antiqua" w:eastAsia="Book Antiqua" w:hAnsi="Book Antiqua" w:cs="Book Antiqua"/>
          <w:color w:val="000000"/>
        </w:rPr>
        <w:t>inhibitors</w:t>
      </w:r>
      <w:r w:rsidR="00DF79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79D6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DF79D6">
        <w:rPr>
          <w:rFonts w:ascii="Book Antiqua" w:eastAsia="Book Antiqua" w:hAnsi="Book Antiqua" w:cs="Book Antiqua"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</w:p>
    <w:bookmarkEnd w:id="65"/>
    <w:p w14:paraId="02DB61FE" w14:textId="77777777" w:rsidR="00A77B3E" w:rsidRDefault="00A77B3E">
      <w:pPr>
        <w:spacing w:line="360" w:lineRule="auto"/>
        <w:jc w:val="both"/>
      </w:pPr>
    </w:p>
    <w:p w14:paraId="354AFF2D" w14:textId="77777777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2C3A25" w14:textId="38F08401" w:rsidR="00A77B3E" w:rsidRDefault="007F6BC7">
      <w:pPr>
        <w:spacing w:line="360" w:lineRule="auto"/>
        <w:jc w:val="both"/>
      </w:pPr>
      <w:bookmarkStart w:id="66" w:name="OLE_LINK727"/>
      <w:bookmarkStart w:id="67" w:name="OLE_LINK728"/>
      <w:r>
        <w:rPr>
          <w:rFonts w:ascii="Book Antiqua" w:eastAsia="Book Antiqua" w:hAnsi="Book Antiqua" w:cs="Book Antiqua"/>
          <w:color w:val="000000"/>
        </w:rPr>
        <w:t xml:space="preserve">Based on </w:t>
      </w:r>
      <w:r w:rsidR="00DF79D6">
        <w:rPr>
          <w:rFonts w:ascii="Book Antiqua" w:eastAsia="Book Antiqua" w:hAnsi="Book Antiqua" w:cs="Book Antiqua"/>
          <w:color w:val="000000"/>
        </w:rPr>
        <w:t>previous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clinical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studies,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effectively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control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recurrence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prolong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PFS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compared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alone.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Patients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could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obtain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higher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sustained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anti-tumor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However,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more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high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evidence-based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studies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needed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confirm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efficacy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F79D6">
        <w:rPr>
          <w:rFonts w:ascii="Book Antiqua" w:eastAsia="Book Antiqua" w:hAnsi="Book Antiqua" w:cs="Book Antiqua"/>
          <w:color w:val="000000"/>
        </w:rPr>
        <w:t>therapy.</w:t>
      </w:r>
    </w:p>
    <w:bookmarkEnd w:id="66"/>
    <w:bookmarkEnd w:id="67"/>
    <w:p w14:paraId="50BF4AEC" w14:textId="77777777" w:rsidR="00A77B3E" w:rsidRDefault="00A77B3E">
      <w:pPr>
        <w:spacing w:line="360" w:lineRule="auto"/>
        <w:jc w:val="both"/>
      </w:pPr>
    </w:p>
    <w:p w14:paraId="55AA2363" w14:textId="77777777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B1C7D21" w14:textId="10C5BA47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8" w:name="OLE_LINK729"/>
      <w:bookmarkStart w:id="69" w:name="OLE_LINK730"/>
      <w:r w:rsidRPr="00F85069">
        <w:rPr>
          <w:rFonts w:ascii="Book Antiqua" w:hAnsi="Book Antiqua"/>
        </w:rPr>
        <w:t>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Sung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Ferlay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Siegel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Laversanne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Soerjomataram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Jemal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Bray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Global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Statistics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GLOBOCAN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Estimates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Incidence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Mortality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Worldwide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Countries.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Clin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209-249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33538338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10.3322/caac.21660]</w:t>
      </w:r>
    </w:p>
    <w:p w14:paraId="0EF957F9" w14:textId="0574587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Siegel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RL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Fuchs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Jemal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Statistics,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Clin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7-33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33433946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10.3322/caac.21654]</w:t>
      </w:r>
    </w:p>
    <w:p w14:paraId="0EB09E09" w14:textId="31BC6B5B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Bray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F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Ferlay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Soerjomataram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Siegel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Torre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Jemal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Global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statistics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GLOBOCAN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estimates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incidence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mortality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worldwide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countries.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Clin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394-424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30207593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10.3322/caac.21492]</w:t>
      </w:r>
    </w:p>
    <w:p w14:paraId="28AB8A0D" w14:textId="5C7A3178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Chen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Baade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Bray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Jemal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XQ,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statistics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China,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Clin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115-132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26808342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10.3322/caac.21338]</w:t>
      </w:r>
    </w:p>
    <w:p w14:paraId="57DBD2D6" w14:textId="5E0B5221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Marrero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Kulik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Sirlin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Abecassis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Roberts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Heimbach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JK.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Diagnosis,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Staging,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Management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Practice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Guidance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American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Association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Liver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Diseases.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Hepatology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723-750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29624699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10.1002/hep.29913]</w:t>
      </w:r>
    </w:p>
    <w:p w14:paraId="27344BD6" w14:textId="5B2C837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Forner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Reig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Bruix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Lancet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391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1301-1314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29307467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10.1016/S0140-6736(18)30010-2]</w:t>
      </w:r>
    </w:p>
    <w:p w14:paraId="1C4E2065" w14:textId="2CFE0CD0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Heimbach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JK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Kulik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Sirlin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Abecassis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Roberts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Murad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Marrero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AASLD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guidelines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Hepatology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67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358-380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28130846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10.1002/hep.29086]</w:t>
      </w:r>
    </w:p>
    <w:p w14:paraId="7C3D7963" w14:textId="3A428DE9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Roayaie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Jibara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Tabrizian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Park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Schwartz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Izzo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Blanc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Johnson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Kudo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Roberts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Sherman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Hepatology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440-451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25678263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10.1002/hep.27745]</w:t>
      </w:r>
    </w:p>
    <w:p w14:paraId="5D66BBBB" w14:textId="5D00AD0E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lastRenderedPageBreak/>
        <w:t>9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Llovet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Zucman</w:t>
      </w:r>
      <w:proofErr w:type="spellEnd"/>
      <w:r w:rsidRPr="00F85069">
        <w:rPr>
          <w:rFonts w:ascii="Book Antiqua" w:hAnsi="Book Antiqua"/>
        </w:rPr>
        <w:t>-Rossi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Pikarsky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Sangro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Schwartz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Sherman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Gores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Nat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Rev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Dis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Primers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16018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27158749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10.1038/nrdp.2016.18]</w:t>
      </w:r>
    </w:p>
    <w:p w14:paraId="493CDD02" w14:textId="292797A7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KKC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Chok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KSH,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ACY,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Cheung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TCL,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JYY,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RTP,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clinical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early-stage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Br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Surg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104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1775-1784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29091283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10.1002/bjs.10677]</w:t>
      </w:r>
    </w:p>
    <w:p w14:paraId="3EF77B08" w14:textId="00E87CC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11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Ryu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T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Takami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Sasaki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Saitsu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operative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microwave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single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≤5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cm: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propensity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score-matched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analysis.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Surgery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166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254-262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31279438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10.1016/j.surg.2019.05.007]</w:t>
      </w:r>
    </w:p>
    <w:p w14:paraId="3737AB90" w14:textId="048B98A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Shin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Ahn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Liver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Therapies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Milan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Criteria: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Systematic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Review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Meta-analysis.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Ann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Surg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273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656-666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33074898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10.1097/SLA.0000000000004350]</w:t>
      </w:r>
    </w:p>
    <w:p w14:paraId="6DBD7BFE" w14:textId="3C4C578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Lee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Rhim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DSK.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Updated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10-year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outcomes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percutaneous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first-line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single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&lt;</w:t>
      </w:r>
      <w:r w:rsidRPr="00F85069">
        <w:rPr>
          <w:rFonts w:ascii="Times New Roman" w:hAnsi="Times New Roman" w:cs="Times New Roman"/>
        </w:rPr>
        <w:t> </w:t>
      </w:r>
      <w:r w:rsidRPr="00F85069">
        <w:rPr>
          <w:rFonts w:ascii="Book Antiqua" w:hAnsi="Book Antiqua"/>
        </w:rPr>
        <w:t>3</w:t>
      </w:r>
      <w:r w:rsidR="00EC085D">
        <w:rPr>
          <w:rFonts w:ascii="Book Antiqua" w:hAnsi="Book Antiqua" w:cs="Verdana"/>
        </w:rPr>
        <w:t xml:space="preserve"> </w:t>
      </w:r>
      <w:r w:rsidRPr="00F85069">
        <w:rPr>
          <w:rFonts w:ascii="Book Antiqua" w:hAnsi="Book Antiqua"/>
        </w:rPr>
        <w:t>cm: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emphasis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association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progression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overall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survival.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Eur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Radiol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2391-2400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31900708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10.1007/s00330-019-06575-0]</w:t>
      </w:r>
    </w:p>
    <w:p w14:paraId="194AA075" w14:textId="5B86BB1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Doyle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Gorgen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Muaddi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Aravinthan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Issachar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Mironov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Kachura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Beecroft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Cleary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Ghanekar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Greig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McGilvray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Selzner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Cattral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Grant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Lilly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Selzner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Renner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Sherman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Sapisochin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Outcomes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first-line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less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</w:t>
      </w:r>
      <w:r w:rsidRPr="00F85069">
        <w:rPr>
          <w:rFonts w:ascii="Times New Roman" w:hAnsi="Times New Roman" w:cs="Times New Roman"/>
        </w:rPr>
        <w:t> </w:t>
      </w:r>
      <w:r w:rsidRPr="00F85069">
        <w:rPr>
          <w:rFonts w:ascii="Book Antiqua" w:hAnsi="Book Antiqua"/>
        </w:rPr>
        <w:t>cm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potentially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transplantable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patients.</w:t>
      </w:r>
      <w:r w:rsidR="00EC085D">
        <w:rPr>
          <w:rFonts w:ascii="Book Antiqua" w:hAnsi="Book Antiqua" w:cs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Hepatol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866-873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30615906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10.1016/j.jhep.2018.12.027]</w:t>
      </w:r>
    </w:p>
    <w:p w14:paraId="5EFA729B" w14:textId="05057E43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Brown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ZJ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Greten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Heinrich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Prospect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Hepatology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1437-1442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30927283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10.1002/hep.30633]</w:t>
      </w:r>
    </w:p>
    <w:p w14:paraId="490B96CC" w14:textId="6A08E76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lastRenderedPageBreak/>
        <w:t>16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Chen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L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ablation-combined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multimodel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therapies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Current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status.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Lett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370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78-84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26472630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10.1016/j.canlet.2015.09.020]</w:t>
      </w:r>
    </w:p>
    <w:p w14:paraId="5CA4FEED" w14:textId="4C666A3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Nakano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Eso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Okada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Takai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Takahashi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Seno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Cancers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(Basel)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32218257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10.3390/cancers12040775]</w:t>
      </w:r>
    </w:p>
    <w:p w14:paraId="40D4BCBD" w14:textId="419FCC8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18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Kole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C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Charalampakis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Tsakatikas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Vailas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Moris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Gkotsis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Kykalos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Karamouzis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MV,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Schizas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Update.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Cancers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(Basel)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33020428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10.3390/cancers12102859]</w:t>
      </w:r>
    </w:p>
    <w:p w14:paraId="3C59750E" w14:textId="69B9074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19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van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den</w:t>
      </w:r>
      <w:r w:rsidR="00EC085D">
        <w:rPr>
          <w:rFonts w:ascii="Book Antiqua" w:hAnsi="Book Antiqua"/>
          <w:b/>
          <w:bCs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Bijgaart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RJ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Eikelenboom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Hoogenboom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Fütterer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den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Brok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Adema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mechanical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high-intensity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focused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ultrasound: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perspectives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effects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strategies.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247-258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27585790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10.1007/s00262-016-1891-9]</w:t>
      </w:r>
    </w:p>
    <w:p w14:paraId="4EEC5E1F" w14:textId="38D63D72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den</w:t>
      </w:r>
      <w:r w:rsidR="00EC085D">
        <w:rPr>
          <w:rFonts w:ascii="Book Antiqua" w:hAnsi="Book Antiqua"/>
          <w:b/>
          <w:bCs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Brok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Sutmuller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der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Voort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Bennink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Figdor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Ruers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Adema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situ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creates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antigen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source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generation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immunity.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2004;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64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4024-4029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15173017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10.1158/0008-5472.CAN-03-3949]</w:t>
      </w:r>
    </w:p>
    <w:p w14:paraId="5CE3A267" w14:textId="1C007E90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21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Dromi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Walsh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Herby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Traughber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Xie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Sharma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KV,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Sekhar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Luk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Liewehr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Dreher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Wood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induces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antigen-presenting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infiltration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amplification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weak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immunity.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Radiology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251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58-66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19251937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10.1148/radiol.2511072175]</w:t>
      </w:r>
    </w:p>
    <w:p w14:paraId="23DA2CC6" w14:textId="12CDB038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22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Fagnoni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FF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Zerbini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Pelosi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Missale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Front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Biosci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369-381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17981554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10.2741/2686]</w:t>
      </w:r>
    </w:p>
    <w:p w14:paraId="03F47C3A" w14:textId="78DB07AC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Ahmed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Solbiati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Brace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Breen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Callstrom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Charboneau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Choi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BI,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Baère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Dodd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3rd,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Dupuy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Gervais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Gianfelice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Gillams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Lencioni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Littrup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Livraghi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McGahan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Meloni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Nikolic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Pereira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Rhim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Salem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Sofocleous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Solomon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Soulen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Tanaka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Vogl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Wood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Goldberg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SN;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International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Working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Group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Image-guided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Interventional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Oncology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Sans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Frontières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Expert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Panel;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lastRenderedPageBreak/>
        <w:t>Technology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Assessment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Committee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Society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Interventional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Radiology,;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Standard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Practice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Committee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Cardiovascular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Interventional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Radiological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Society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Europe.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Image-guided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standardization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terminology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reporting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criteria--a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10-year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update.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Radiology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2014;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273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241-260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24927329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10.1148/radiol.14132958]</w:t>
      </w:r>
    </w:p>
    <w:p w14:paraId="554E7DCF" w14:textId="38814C9E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Peng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ZW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Guo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smaller: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retrospective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comparative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Radiology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2012;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262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1022-1033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22357902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10.1148/radiol.11110817]</w:t>
      </w:r>
    </w:p>
    <w:p w14:paraId="3F3D45A4" w14:textId="4DDB6AE9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Feng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Y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DQ,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Maeda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Xiao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Lv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Nguyen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repeat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recurrent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(≤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cm)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initial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curative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Eur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Radiol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6357-6368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32529568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10.1007/s00330-020-06990-8]</w:t>
      </w:r>
    </w:p>
    <w:p w14:paraId="2CA57D72" w14:textId="3D0C955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Lee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MW,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Rhim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surgery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perivascular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Propensity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score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analyses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long-term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outcomes.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Hepatol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70-78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29524532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10.1016/j.jhep.2018.02.026]</w:t>
      </w:r>
    </w:p>
    <w:p w14:paraId="63CA4239" w14:textId="23E6B90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Xu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XL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Small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Systematic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Review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Controlled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Meta-Analysis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Sequential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Analysis.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Radiology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287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461-472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29135366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10.1148/radiol.2017162756]</w:t>
      </w:r>
    </w:p>
    <w:p w14:paraId="615B6D4E" w14:textId="19FF188A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28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Mohkam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K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Dumont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PN,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Manichon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Jouvet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Boussel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Merle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Ducerf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Lesurtel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Mabrut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No-touch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multibipolar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surgical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solitary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ranging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from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</w:t>
      </w:r>
      <w:r w:rsidRPr="00F85069">
        <w:rPr>
          <w:rFonts w:ascii="Times New Roman" w:hAnsi="Times New Roman" w:cs="Times New Roman"/>
        </w:rPr>
        <w:t> </w:t>
      </w:r>
      <w:r w:rsidRPr="00F85069">
        <w:rPr>
          <w:rFonts w:ascii="Book Antiqua" w:hAnsi="Book Antiqua"/>
        </w:rPr>
        <w:t>cm.</w:t>
      </w:r>
      <w:r w:rsidR="00EC085D">
        <w:rPr>
          <w:rFonts w:ascii="Book Antiqua" w:hAnsi="Book Antiqua" w:cs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Hepatol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1172-1180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29410287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10.1016/j.jhep.2018.01.014]</w:t>
      </w:r>
    </w:p>
    <w:p w14:paraId="0B7D390F" w14:textId="62E2755A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29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Liu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Zou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Qiu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Zuo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Microwave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lastRenderedPageBreak/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Milan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criteria: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propensity-score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analysis.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Adv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Med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Oncol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1758835919874652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31588210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10.1177/1758835919874652]</w:t>
      </w:r>
    </w:p>
    <w:p w14:paraId="5E02A141" w14:textId="0A0914F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Zhuang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BW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Kuang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Xie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Xie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effect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liver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transplantation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surgical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Milan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criteria: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population-based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Eur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Radiol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5379-5389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33404697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10.1007/s00330-020-07551-9]</w:t>
      </w:r>
    </w:p>
    <w:p w14:paraId="25F12C48" w14:textId="65C0B67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31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Gui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CH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Baey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D'cruz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Shelat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Trans-arterial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chemoembolization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+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versus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surgical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-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meta-analysis.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Eur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Surg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763-771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31937433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10.1016/j.ejso.2020.01.004]</w:t>
      </w:r>
    </w:p>
    <w:p w14:paraId="303C8EB0" w14:textId="2FC0F30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Pinter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Jain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Duda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Current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Landscape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Checkpoint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Blockade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Review.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JAMA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113-123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33090190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10.1001/jamaoncol.2020.3381]</w:t>
      </w:r>
    </w:p>
    <w:p w14:paraId="1E3AC92F" w14:textId="6AA8C0EB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Xu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W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McCaughan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future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perspectives.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Adv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Med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Oncol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1758835919862692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31384311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10.1177/1758835919862692]</w:t>
      </w:r>
    </w:p>
    <w:p w14:paraId="5044E258" w14:textId="0B7F18D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34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Greten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TF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Sangro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Targets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liver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Hepatol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28923358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10.1016/j.jhep.2017.09.007]</w:t>
      </w:r>
    </w:p>
    <w:p w14:paraId="7DAC34BD" w14:textId="04D95D5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Webb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ES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Baleeiro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Lemoine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YH.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checkpoint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inhibitors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Biomed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317-326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28866656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10.7555/JBR.31.20160168]</w:t>
      </w:r>
    </w:p>
    <w:p w14:paraId="527030A5" w14:textId="07A7160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El-</w:t>
      </w:r>
      <w:proofErr w:type="spellStart"/>
      <w:r w:rsidRPr="00F85069">
        <w:rPr>
          <w:rFonts w:ascii="Book Antiqua" w:hAnsi="Book Antiqua"/>
          <w:b/>
          <w:bCs/>
        </w:rPr>
        <w:t>Khoueiry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AB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Sangro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Yau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Crocenzi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Kudo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Hsu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Choo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Trojan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Welling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Meyer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Yeo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Chopra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Anderson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Dela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Cruz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Neely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Dastani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Melero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Nivolumab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</w:t>
      </w:r>
      <w:proofErr w:type="spellStart"/>
      <w:r w:rsidRPr="00F85069">
        <w:rPr>
          <w:rFonts w:ascii="Book Antiqua" w:hAnsi="Book Antiqua"/>
        </w:rPr>
        <w:t>CheckMate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040):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open-label,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non-comparative,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1/2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escalation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expansion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Lancet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389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2492-2502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28434648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10.1016/S0140-6736(17)31046-2]</w:t>
      </w:r>
    </w:p>
    <w:p w14:paraId="3506F8B1" w14:textId="126006C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lastRenderedPageBreak/>
        <w:t>37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Finkelmeier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F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Waidmann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Trojan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Nivolumab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Expert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Rev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Anticancer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1169-1175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30304963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10.1080/14737140.2018.1535315]</w:t>
      </w:r>
    </w:p>
    <w:p w14:paraId="677F7477" w14:textId="508E98C9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38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Yau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Park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Mathurin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Edeline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Kudo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Harding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Merle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CheckMate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459: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multi-center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III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nivolumab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(NIVO)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sorafenib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(SOR)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first-line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(1L)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(pts)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</w:t>
      </w:r>
      <w:proofErr w:type="spellStart"/>
      <w:r w:rsidRPr="00F85069">
        <w:rPr>
          <w:rFonts w:ascii="Book Antiqua" w:hAnsi="Book Antiqua"/>
        </w:rPr>
        <w:t>aHCC</w:t>
      </w:r>
      <w:proofErr w:type="spellEnd"/>
      <w:r w:rsidRPr="00F85069">
        <w:rPr>
          <w:rFonts w:ascii="Book Antiqua" w:hAnsi="Book Antiqua"/>
        </w:rPr>
        <w:t>).</w:t>
      </w:r>
      <w:r w:rsidR="00EC085D">
        <w:rPr>
          <w:rFonts w:ascii="Book Antiqua" w:hAnsi="Book Antiqua"/>
        </w:rPr>
        <w:t xml:space="preserve"> </w:t>
      </w:r>
      <w:r w:rsidRPr="008B7ACA">
        <w:rPr>
          <w:rFonts w:ascii="Book Antiqua" w:hAnsi="Book Antiqua"/>
          <w:i/>
        </w:rPr>
        <w:t>Ann</w:t>
      </w:r>
      <w:r w:rsidR="00EC085D">
        <w:rPr>
          <w:rFonts w:ascii="Book Antiqua" w:hAnsi="Book Antiqua"/>
          <w:i/>
        </w:rPr>
        <w:t xml:space="preserve"> </w:t>
      </w:r>
      <w:r w:rsidRPr="008B7ACA">
        <w:rPr>
          <w:rFonts w:ascii="Book Antiqua" w:hAnsi="Book Antiqua"/>
          <w:i/>
        </w:rPr>
        <w:t>Oncol</w:t>
      </w:r>
      <w:r w:rsidR="00EC085D">
        <w:rPr>
          <w:rFonts w:ascii="Book Antiqua" w:hAnsi="Book Antiqua"/>
          <w:i/>
        </w:rPr>
        <w:t xml:space="preserve"> </w:t>
      </w:r>
      <w:r w:rsidR="008B7ACA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="008B7ACA" w:rsidRPr="008B7ACA">
        <w:rPr>
          <w:rFonts w:ascii="Book Antiqua" w:hAnsi="Book Antiqua"/>
          <w:b/>
        </w:rPr>
        <w:t>30</w:t>
      </w:r>
      <w:r w:rsidR="008B7ACA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="008B7ACA">
        <w:rPr>
          <w:rFonts w:ascii="Book Antiqua" w:hAnsi="Book Antiqua"/>
        </w:rPr>
        <w:t>v874–v875</w:t>
      </w:r>
      <w:r w:rsidR="00EC085D">
        <w:rPr>
          <w:rFonts w:ascii="Book Antiqua" w:hAnsi="Book Antiqua" w:hint="eastAsia"/>
        </w:rPr>
        <w:t xml:space="preserve"> </w:t>
      </w:r>
      <w:r w:rsidR="008B7ACA">
        <w:rPr>
          <w:rFonts w:ascii="Book Antiqua" w:hAnsi="Book Antiqua" w:hint="eastAsia"/>
        </w:rPr>
        <w:t>[DOI:</w:t>
      </w:r>
      <w:r w:rsidR="00EC085D">
        <w:rPr>
          <w:rFonts w:ascii="Book Antiqua" w:hAnsi="Book Antiqua" w:hint="eastAsia"/>
        </w:rPr>
        <w:t xml:space="preserve"> </w:t>
      </w:r>
      <w:r w:rsidR="008B7ACA" w:rsidRPr="008B7ACA">
        <w:rPr>
          <w:rFonts w:ascii="Book Antiqua" w:hAnsi="Book Antiqua"/>
        </w:rPr>
        <w:t>10.1093/</w:t>
      </w:r>
      <w:proofErr w:type="spellStart"/>
      <w:r w:rsidR="008B7ACA" w:rsidRPr="008B7ACA">
        <w:rPr>
          <w:rFonts w:ascii="Book Antiqua" w:hAnsi="Book Antiqua"/>
        </w:rPr>
        <w:t>annonc</w:t>
      </w:r>
      <w:proofErr w:type="spellEnd"/>
      <w:r w:rsidR="008B7ACA" w:rsidRPr="008B7ACA">
        <w:rPr>
          <w:rFonts w:ascii="Book Antiqua" w:hAnsi="Book Antiqua"/>
        </w:rPr>
        <w:t>/mdz394.029</w:t>
      </w:r>
      <w:r w:rsidR="008B7ACA">
        <w:rPr>
          <w:rFonts w:ascii="Book Antiqua" w:hAnsi="Book Antiqua" w:hint="eastAsia"/>
        </w:rPr>
        <w:t>]</w:t>
      </w:r>
    </w:p>
    <w:p w14:paraId="1FA3F517" w14:textId="7290CC83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39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Zhu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AX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Edeline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Cattan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Ogasawara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Palmer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Verslype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Zagonel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Fartoux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Vogel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Sarker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Verset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Knox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Daniele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Webber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Ebbinghaus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Siegel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Kudo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KEYNOTE-224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investigators.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Pembrolizumab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previously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sorafenib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(KEYNOTE-224):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non-</w:t>
      </w:r>
      <w:proofErr w:type="spellStart"/>
      <w:r w:rsidRPr="00F85069">
        <w:rPr>
          <w:rFonts w:ascii="Book Antiqua" w:hAnsi="Book Antiqua"/>
        </w:rPr>
        <w:t>randomised</w:t>
      </w:r>
      <w:proofErr w:type="spellEnd"/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open-label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Lancet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940-952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29875066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10.1016/S1470-2045(18)30351-6]</w:t>
      </w:r>
    </w:p>
    <w:p w14:paraId="6FFE307F" w14:textId="56598C6C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Finn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RS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Ikeda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Galle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Ducreux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Kudo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Breder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Merle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Kaseb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AO,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Verret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Hernandez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Mulla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AL;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IMbrave150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Investigators.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Atezolizumab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plus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Bevacizumab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Unresectable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N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Engl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Med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382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1894-1905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32402160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10.1056/NEJMoa1915745]</w:t>
      </w:r>
    </w:p>
    <w:p w14:paraId="05975A5F" w14:textId="36BE7343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Qin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Xiong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Zou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Camrelizumab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previously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multicentre</w:t>
      </w:r>
      <w:proofErr w:type="spellEnd"/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open-label,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parallel-group,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randomised</w:t>
      </w:r>
      <w:proofErr w:type="spellEnd"/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Lancet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571-580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32112738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10.1016/S1470-2045(20)30011-5]</w:t>
      </w:r>
    </w:p>
    <w:p w14:paraId="1A72A716" w14:textId="063542CA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42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Iyer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RV,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Dayyani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Abrams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DEDUCTIVE: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tivozanib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durvalumab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subjects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untreated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carcinoma—Phase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Ib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results.</w:t>
      </w:r>
      <w:r w:rsidR="00EC085D">
        <w:rPr>
          <w:rFonts w:ascii="Book Antiqua" w:hAnsi="Book Antiqua"/>
        </w:rPr>
        <w:t xml:space="preserve"> </w:t>
      </w:r>
      <w:r w:rsidRPr="001010B2">
        <w:rPr>
          <w:rFonts w:ascii="Book Antiqua" w:hAnsi="Book Antiqua"/>
          <w:i/>
        </w:rPr>
        <w:t>J</w:t>
      </w:r>
      <w:r w:rsidR="00EC085D">
        <w:rPr>
          <w:rFonts w:ascii="Book Antiqua" w:hAnsi="Book Antiqua"/>
          <w:i/>
        </w:rPr>
        <w:t xml:space="preserve"> </w:t>
      </w:r>
      <w:r w:rsidRPr="001010B2">
        <w:rPr>
          <w:rFonts w:ascii="Book Antiqua" w:hAnsi="Book Antiqua"/>
          <w:i/>
        </w:rPr>
        <w:t>Clin</w:t>
      </w:r>
      <w:r w:rsidR="00EC085D">
        <w:rPr>
          <w:rFonts w:ascii="Book Antiqua" w:hAnsi="Book Antiqua"/>
          <w:i/>
        </w:rPr>
        <w:t xml:space="preserve"> </w:t>
      </w:r>
      <w:r w:rsidRPr="001010B2">
        <w:rPr>
          <w:rFonts w:ascii="Book Antiqua" w:hAnsi="Book Antiqua"/>
          <w:i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1010B2">
        <w:rPr>
          <w:rFonts w:ascii="Book Antiqua" w:hAnsi="Book Antiqua"/>
          <w:b/>
        </w:rPr>
        <w:t>39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294-294</w:t>
      </w:r>
      <w:r w:rsidR="00EC085D">
        <w:rPr>
          <w:rFonts w:ascii="Book Antiqua" w:hAnsi="Book Antiqua" w:hint="eastAsia"/>
        </w:rPr>
        <w:t xml:space="preserve"> </w:t>
      </w:r>
      <w:r w:rsidR="001010B2">
        <w:rPr>
          <w:rFonts w:ascii="Book Antiqua" w:hAnsi="Book Antiqua" w:hint="eastAsia"/>
        </w:rPr>
        <w:t>[</w:t>
      </w:r>
      <w:r w:rsidR="001010B2" w:rsidRPr="001010B2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="001010B2" w:rsidRPr="001010B2">
        <w:rPr>
          <w:rFonts w:ascii="Book Antiqua" w:hAnsi="Book Antiqua"/>
        </w:rPr>
        <w:t>10.1200/JCO.2021.39.3_suppl.294</w:t>
      </w:r>
      <w:r w:rsidR="001010B2">
        <w:rPr>
          <w:rFonts w:ascii="Book Antiqua" w:hAnsi="Book Antiqua" w:hint="eastAsia"/>
        </w:rPr>
        <w:t>]</w:t>
      </w:r>
    </w:p>
    <w:p w14:paraId="3B80AFCA" w14:textId="38FE8EA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lastRenderedPageBreak/>
        <w:t>43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Ziogas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IA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Evangeliou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Giannis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Hayat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Mylonas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Tohme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Geller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Elias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Goyal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Tsoulfas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Systematic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Review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Pooled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Analysis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2,402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Oncologist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e1036-e1049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33314549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10.1002/onco.13638]</w:t>
      </w:r>
    </w:p>
    <w:p w14:paraId="52E4A615" w14:textId="11F010F2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Zhang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L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where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we?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Biochim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Biophys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Acta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Rev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1874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188441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33007432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10.1016/j.bbcan.2020.188441]</w:t>
      </w:r>
    </w:p>
    <w:p w14:paraId="28C45B55" w14:textId="470C03CE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45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Rochigneux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P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Chanez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Rauglaudre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Mitry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Chabannon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Gilabert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Adoptive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Biological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Rationale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First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Results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Early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Clinical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Cancers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(Basel)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33450845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10.3390/cancers13020271]</w:t>
      </w:r>
    </w:p>
    <w:p w14:paraId="0FF08E58" w14:textId="6CBF7EF2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46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Takayama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T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Sekine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Makuuchi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Yamasaki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Kosuge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Yamamoto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Shimada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Sakamoto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Hirohashi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Ohashi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Kakizoe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Adoptive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lower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postsurgical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recurrence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randomised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Lancet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356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802-807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11022927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10.1016/S0140-6736(00)02654-4]</w:t>
      </w:r>
    </w:p>
    <w:p w14:paraId="1A917DDE" w14:textId="0EF2715A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Hui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D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Qiang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Jian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Da-Lu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controlled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postoperative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resection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Dig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Liver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Dis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36-41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18818130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10.1016/j.dld.2008.04.007]</w:t>
      </w:r>
    </w:p>
    <w:p w14:paraId="5A967474" w14:textId="05945E0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Pan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K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YQ,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Qiu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Weng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Xia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YX.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efficacy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infusion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postoperative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Ann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Surg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2013;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4305-4311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23892527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10.1245/s10434-013-3144-x]</w:t>
      </w:r>
    </w:p>
    <w:p w14:paraId="58FE78EE" w14:textId="2280586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49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Ma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Y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HX.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(CIK)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efficacy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safety.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Exp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Hematol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Oncol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2012;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23210562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10.1186/2162-3619-1-11]</w:t>
      </w:r>
    </w:p>
    <w:p w14:paraId="357226CA" w14:textId="13868F5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Lee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Yeon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Gwak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Yoon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JH.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autologous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lastRenderedPageBreak/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Gastroenterology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148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1383-91.e6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25747273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10.1053/j.gastro.2015.02.055]</w:t>
      </w:r>
    </w:p>
    <w:p w14:paraId="7746F589" w14:textId="237DA5A1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Jia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CC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LY,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Qiu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Xie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Efficacy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cell-based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Am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1254-1265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31285957]</w:t>
      </w:r>
    </w:p>
    <w:p w14:paraId="78468705" w14:textId="3690CF23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Yoon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Sinn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Yoon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JH.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propensity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score-matched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analysis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real-world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data.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BMC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523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31151419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10.1186/s12885-019-5740-z]</w:t>
      </w:r>
    </w:p>
    <w:p w14:paraId="44B6CD91" w14:textId="79816D76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Cao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XB.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dendritic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meta-analysis.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World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Gastroenterol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25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3649-3663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31367163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10.3748/wjg.v25.i27.3649]</w:t>
      </w:r>
    </w:p>
    <w:p w14:paraId="33F90C2B" w14:textId="2C5872C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Guo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updates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chimeric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antigen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receptor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Gene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33500535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10.1038/s41417-020-00259-4]</w:t>
      </w:r>
    </w:p>
    <w:p w14:paraId="745494F3" w14:textId="567F71C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Palmer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DH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Midgley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Mirza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Torr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Ahmed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Steele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Steven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Kerr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Young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Adams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DH.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adoptive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using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dendritic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pulsed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lysate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Hepatology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124-132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18980227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10.1002/hep.22626]</w:t>
      </w:r>
    </w:p>
    <w:p w14:paraId="6BE32B7B" w14:textId="617BEB87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56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Mizukoshi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E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Nakagawa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Kitahara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Yamashita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Sunagozaka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Iida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Fushimi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Kaneko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multidrug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resistance-associated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protein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3-derived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peptide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Lett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369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242-249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26325606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10.1016/j.canlet.2015.08.020]</w:t>
      </w:r>
    </w:p>
    <w:p w14:paraId="0507FB9B" w14:textId="048AD53A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Sawada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Y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Yoshikawa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Ofuji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Yoshimura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Tsuchiya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Takahashi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Nobuoka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Gotohda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Takahashi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Konishi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Kinoshita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Ikeda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Nakachi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Yamazaki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Mizuno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Takayama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Yamao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Uesaka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Furuse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Endo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Nakatsura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GPC3-derived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peptide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vaccine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lastRenderedPageBreak/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Oncoimmunology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5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e1129483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27467945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10.1080/2162402X.2015.1129483]</w:t>
      </w:r>
    </w:p>
    <w:p w14:paraId="1E4C2EC5" w14:textId="0168EF2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Lee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Tak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Heo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Park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Heo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autologous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dendritic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Oncoimmunology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e1328335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28811965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10.1080/2162402X.2017.1328335]</w:t>
      </w:r>
    </w:p>
    <w:p w14:paraId="6BAAFDA7" w14:textId="63131F0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59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Rizell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Sternby</w:t>
      </w:r>
      <w:proofErr w:type="spellEnd"/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Eilard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Andersson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Andersson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Karlsson</w:t>
      </w:r>
      <w:proofErr w:type="spellEnd"/>
      <w:r w:rsidRPr="00F85069">
        <w:rPr>
          <w:rFonts w:ascii="Book Antiqua" w:hAnsi="Book Antiqua"/>
        </w:rPr>
        <w:t>-Parra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Suenaert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Cell-Based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Primer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Ilixadencel</w:t>
      </w:r>
      <w:proofErr w:type="spellEnd"/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Alone,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Sorafenib,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Front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30719425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10.3389/fonc.2019.00019]</w:t>
      </w:r>
    </w:p>
    <w:p w14:paraId="19D1D174" w14:textId="33242609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60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Moehler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Heo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Tak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Paik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SW,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Yim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Byun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Baron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Ungerechts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Jonker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Ruo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Kaubisch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Wege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Merle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Ebert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Habersetzer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Blanc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Rosmorduc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Lencioni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Patt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Leen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Foerster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Homerin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Stojkowitz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Lusky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Limacher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Hennequi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Gaspar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McFadden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Silva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Pelusio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Kirn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Breitbach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Burke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Vaccinia-based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oncolytic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Pexastimogene</w:t>
      </w:r>
      <w:proofErr w:type="spellEnd"/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Devacirepvec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sorafenib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failure: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multicenter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IIb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(TRAVERSE).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Oncoimmunology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2019;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1615817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31413923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10.1080/2162402X.2019.1615817]</w:t>
      </w:r>
    </w:p>
    <w:p w14:paraId="215D0444" w14:textId="59C6E4A6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Slovak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R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Ludwig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Gettinger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SN,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Herbst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Immuno-thermal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-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boosting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Immunother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5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29037259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10.1186/s40425-017-0284-8]</w:t>
      </w:r>
    </w:p>
    <w:p w14:paraId="0879763B" w14:textId="098975E2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Mehta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Oklu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Sheth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Therapies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Checkpoint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Modulation: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Locoregional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Approaches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Effect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Systemic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Response?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Gastroenterol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Pract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2016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9251375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27051417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10.1155/2016/9251375]</w:t>
      </w:r>
    </w:p>
    <w:p w14:paraId="36B95A86" w14:textId="4513CC66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63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Cirincione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R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Maggio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Forte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GI,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Minafra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Bravatà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Castiglia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Cavalieri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Borasi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Russo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Lio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Messa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Gilardi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Cammarata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FP.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High-Intensity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Focused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Ultrasound-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Immuno-Modulation: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Comparison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Potential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Opportunities.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Ultrasound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Med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Biol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398-411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27780661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10.1016/j.ultrasmedbio.2016.09.020]</w:t>
      </w:r>
    </w:p>
    <w:p w14:paraId="7FD29D25" w14:textId="5D1D5582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lastRenderedPageBreak/>
        <w:t>64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Zerbini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Pilli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Laccabue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Pelosi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Molinari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Negri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Cerioni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Fagnoni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Soliani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Ferrari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Missale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stimulates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autologous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NK-cell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Gastroenterology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138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1931-1942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20060829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10.1053/j.gastro.2009.12.051]</w:t>
      </w:r>
    </w:p>
    <w:p w14:paraId="4DE385CF" w14:textId="6F880B07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Takaki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Thomas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Yamakado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Yarmohammadi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Ziv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Srimathveeravalli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Sofocleous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Solomon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Erinjeri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JP.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Changes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peripheral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blood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T-cell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balance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percutaneous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Minim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Invasive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Allied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Technol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331-337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28417678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10.1080/13645706.2017.1310737]</w:t>
      </w:r>
    </w:p>
    <w:p w14:paraId="2C91294C" w14:textId="1CDABD7C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66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Wissniowski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TT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Hänsler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Neureiter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Frieser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Schaber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Esslinger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Voll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Strobel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Hahn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Schuppan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Activation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tumor-specific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lymphocytes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radio-frequency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VX2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rabbits.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2003;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6496-6500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14559842]</w:t>
      </w:r>
    </w:p>
    <w:p w14:paraId="57EA0CF1" w14:textId="474ED66C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Shi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L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Lv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PD-1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Blockade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Boosts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Ablation-Elicited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Adaptive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against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Clin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1173-1184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26933175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10.1158/1078-0432.CCR-15-1352]</w:t>
      </w:r>
    </w:p>
    <w:p w14:paraId="48FF6C91" w14:textId="24C087A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68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Zerbini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Pilli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Penna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Pelosi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Schianchi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Molinari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Schivazappa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Zibera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Fagnoni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Ferrari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Missale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liver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nodules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activate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enhance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tumor-specific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T-cell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1139-1146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16424051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10.1158/0008-5472.CAN-05-2244]</w:t>
      </w:r>
    </w:p>
    <w:p w14:paraId="09F4C98D" w14:textId="4231A0CD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69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Zerbini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Pilli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Fagnoni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Pelosi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Pizzi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Schivazappa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Laccabue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Cavallo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Schianchi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Ferrari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Missale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Increased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immunostimulatory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activity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conferred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antigen-presenting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exposure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antigen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extract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from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thermal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271-282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18317360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10.1097/CJI.0b013e318160ff1c]</w:t>
      </w:r>
    </w:p>
    <w:p w14:paraId="0EE4D5A8" w14:textId="1D16018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70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Nobuoka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D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Motomura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Shirakawa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Yoshikawa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Kuronuma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Takahashi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Nakachi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Ishii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Furuse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Gotohda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Takahashi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Nakagohri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Konishi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Kinoshita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Komori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Baba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Fujiwara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Nakatsura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lastRenderedPageBreak/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induces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glypican-3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peptide-specific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cytotoxic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lymphocytes.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Int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2012;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63-70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21922136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10.3892/ijo.2011.1202]</w:t>
      </w:r>
    </w:p>
    <w:p w14:paraId="7BE540AE" w14:textId="157724D3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71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Mizukoshi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E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Yamashita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Sunagozaka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Ueda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Arihara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Kagaya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Yamashita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Fushimi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Kaneko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Enhancement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tumor-associated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antigen-specific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Hepatology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2013;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57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1448-1457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23174905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10.1002/hep.26153]</w:t>
      </w:r>
    </w:p>
    <w:p w14:paraId="24EF4B53" w14:textId="3D837A28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Duffy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AG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Ulahannan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SV,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Makorova</w:t>
      </w:r>
      <w:proofErr w:type="spellEnd"/>
      <w:r w:rsidRPr="00F85069">
        <w:rPr>
          <w:rFonts w:ascii="Book Antiqua" w:hAnsi="Book Antiqua"/>
        </w:rPr>
        <w:t>-Rusher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Rahma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Wedemeyer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Pratt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Davis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Hughes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ElGindi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Uppala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Korangy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Kleiner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Figg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Venzon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Steinberg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Venkatesan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Krishnasamy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Abi-</w:t>
      </w:r>
      <w:proofErr w:type="spellStart"/>
      <w:r w:rsidRPr="00F85069">
        <w:rPr>
          <w:rFonts w:ascii="Book Antiqua" w:hAnsi="Book Antiqua"/>
        </w:rPr>
        <w:t>Jaoudeh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Levy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Wood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Greten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TF.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Tremelimumab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Hepatol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66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545-551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27816492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10.1016/j.jhep.2016.10.029]</w:t>
      </w:r>
    </w:p>
    <w:p w14:paraId="0B29693A" w14:textId="600A9620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Weng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DS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Zhou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Zhou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YQ,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Xia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JC.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Minimally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invasive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lower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short-term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recurrence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2008;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63-71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18157013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10.1097/CJI.0b013e31815a121b]</w:t>
      </w:r>
    </w:p>
    <w:p w14:paraId="4EB680C7" w14:textId="33291E07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Huang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ZM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Zhou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Xia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Cytokine-induced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transcatheter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arterial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chemoembolization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2013;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36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287-293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23719239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10.1097/CJI.0b013e3182948452]</w:t>
      </w:r>
    </w:p>
    <w:p w14:paraId="4A7740A9" w14:textId="3152E747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Ma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Xia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Therapeutic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safety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effects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adjuvant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autologous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RetroNectin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activated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killer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primary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903-907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20364106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10.4161/cbt.9.11.11697]</w:t>
      </w:r>
    </w:p>
    <w:p w14:paraId="5BF88296" w14:textId="566CF0A4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Cui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Jin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Niu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Terunuma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sequential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improves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progression-free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survival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Int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2014;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134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342-351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23825037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10.1002/ijc.28372]</w:t>
      </w:r>
    </w:p>
    <w:p w14:paraId="67B6A39C" w14:textId="5EBCA70C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lastRenderedPageBreak/>
        <w:t>77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Bian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Sun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Cui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Wei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ZN.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Randomized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[131I]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metuximab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percutaneous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Natl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Inst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2014;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106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25210200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10.1093/</w:t>
      </w:r>
      <w:proofErr w:type="spellStart"/>
      <w:r w:rsidRPr="00F85069">
        <w:rPr>
          <w:rFonts w:ascii="Book Antiqua" w:hAnsi="Book Antiqua"/>
        </w:rPr>
        <w:t>jnci</w:t>
      </w:r>
      <w:proofErr w:type="spellEnd"/>
      <w:r w:rsidRPr="00F85069">
        <w:rPr>
          <w:rFonts w:ascii="Book Antiqua" w:hAnsi="Book Antiqua"/>
        </w:rPr>
        <w:t>/dju239]</w:t>
      </w:r>
    </w:p>
    <w:p w14:paraId="64AF7FD2" w14:textId="5165B678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Tu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Effectiveness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(131)I-</w:t>
      </w:r>
      <w:proofErr w:type="spellStart"/>
      <w:r w:rsidRPr="00F85069">
        <w:rPr>
          <w:rFonts w:ascii="Book Antiqua" w:hAnsi="Book Antiqua"/>
        </w:rPr>
        <w:t>chTNT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Cell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Biochem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Biophys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777-784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25293788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10.1007/s12013-014-0262-4]</w:t>
      </w:r>
    </w:p>
    <w:p w14:paraId="3BC78790" w14:textId="66970CE5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79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Duan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X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Huang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Q.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microwave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induces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nonspecific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model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Cell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Cycle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3595-3607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33283623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10.1080/15384101.2020.1853942]</w:t>
      </w:r>
    </w:p>
    <w:p w14:paraId="70A864D8" w14:textId="33F823C1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80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Leuchte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K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Staib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Thelen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Gödel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Lechner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Zentis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Garcia-Marquez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Waldschmidt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Datta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Wahba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Wybranski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Zander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Quaas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Drebber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Stippel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Bruns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von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Bergwelt-Baildon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Wennhold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Schlößer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Microwave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enhances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tumor-specific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response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Immunother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893-907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33006650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10.1007/s00262-020-02734-1]</w:t>
      </w:r>
    </w:p>
    <w:p w14:paraId="0731A1E4" w14:textId="3E5C9FB3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Zhou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P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hint="eastAsia"/>
        </w:rPr>
        <w:t>Ⅰ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clinical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microwave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 w:cs="Verdan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Biol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2011;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450-456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21258206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10.4161/cbt.11.5.14669]</w:t>
      </w:r>
    </w:p>
    <w:p w14:paraId="161C5F34" w14:textId="7DC1195C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Yu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MA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YU,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Multiple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courses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different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types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microwave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Exp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Ther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Med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10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1460-1466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26622507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10.3892/etm.2015.2681]</w:t>
      </w:r>
    </w:p>
    <w:p w14:paraId="597D0A48" w14:textId="274FCFB8" w:rsidR="00F85069" w:rsidRPr="004B14D8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83</w:t>
      </w:r>
      <w:r w:rsidR="00EC085D">
        <w:rPr>
          <w:rFonts w:ascii="Book Antiqua" w:hAnsi="Book Antiqua"/>
        </w:rPr>
        <w:t xml:space="preserve"> </w:t>
      </w:r>
      <w:r w:rsidR="004B14D8" w:rsidRPr="004B14D8">
        <w:rPr>
          <w:rFonts w:ascii="Book Antiqua" w:hAnsi="Book Antiqua"/>
          <w:b/>
          <w:bCs/>
        </w:rPr>
        <w:t>Huang</w:t>
      </w:r>
      <w:r w:rsidR="00EC085D">
        <w:rPr>
          <w:rFonts w:ascii="Book Antiqua" w:hAnsi="Book Antiqua"/>
          <w:b/>
          <w:bCs/>
        </w:rPr>
        <w:t xml:space="preserve"> </w:t>
      </w:r>
      <w:r w:rsidR="004B14D8" w:rsidRPr="004B14D8">
        <w:rPr>
          <w:rFonts w:ascii="Book Antiqua" w:hAnsi="Book Antiqua"/>
          <w:b/>
          <w:bCs/>
        </w:rPr>
        <w:t>ZM</w:t>
      </w:r>
      <w:r w:rsidR="004B14D8" w:rsidRPr="004B14D8">
        <w:rPr>
          <w:rFonts w:ascii="Book Antiqua" w:hAnsi="Book Antiqua"/>
          <w:bCs/>
        </w:rPr>
        <w:t>,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Lai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CX,</w:t>
      </w:r>
      <w:r w:rsidR="00EC085D">
        <w:rPr>
          <w:rFonts w:ascii="Book Antiqua" w:hAnsi="Book Antiqua"/>
          <w:bCs/>
        </w:rPr>
        <w:t xml:space="preserve"> </w:t>
      </w:r>
      <w:proofErr w:type="spellStart"/>
      <w:r w:rsidR="004B14D8" w:rsidRPr="004B14D8">
        <w:rPr>
          <w:rFonts w:ascii="Book Antiqua" w:hAnsi="Book Antiqua"/>
          <w:bCs/>
        </w:rPr>
        <w:t>Zuo</w:t>
      </w:r>
      <w:proofErr w:type="spellEnd"/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MX,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An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C,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Wang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XC,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Huang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JH,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Ning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E.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Adjuvant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cytokine-induced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killer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cells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with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minimally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invasive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therapies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augmented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therapeutic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efficacy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of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lastRenderedPageBreak/>
        <w:t>unresectable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hepatocellular</w:t>
      </w:r>
      <w:r w:rsidR="00EC085D">
        <w:rPr>
          <w:rFonts w:ascii="Book Antiqua" w:hAnsi="Book Antiqua"/>
          <w:bCs/>
        </w:rPr>
        <w:t xml:space="preserve"> </w:t>
      </w:r>
      <w:r w:rsidR="004B14D8" w:rsidRPr="004B14D8">
        <w:rPr>
          <w:rFonts w:ascii="Book Antiqua" w:hAnsi="Book Antiqua"/>
          <w:bCs/>
        </w:rPr>
        <w:t>carcinoma.</w:t>
      </w:r>
      <w:r w:rsidR="00EC085D">
        <w:rPr>
          <w:rFonts w:ascii="Book Antiqua" w:hAnsi="Book Antiqua"/>
          <w:bCs/>
          <w:i/>
        </w:rPr>
        <w:t xml:space="preserve"> </w:t>
      </w:r>
      <w:r w:rsidR="004B14D8" w:rsidRPr="004B14D8">
        <w:rPr>
          <w:rFonts w:ascii="Book Antiqua" w:hAnsi="Book Antiqua"/>
          <w:bCs/>
          <w:i/>
        </w:rPr>
        <w:t>J</w:t>
      </w:r>
      <w:r w:rsidR="00EC085D">
        <w:rPr>
          <w:rFonts w:ascii="Book Antiqua" w:hAnsi="Book Antiqua"/>
          <w:bCs/>
          <w:i/>
        </w:rPr>
        <w:t xml:space="preserve"> </w:t>
      </w:r>
      <w:r w:rsidR="004B14D8" w:rsidRPr="004B14D8">
        <w:rPr>
          <w:rFonts w:ascii="Book Antiqua" w:hAnsi="Book Antiqua"/>
          <w:bCs/>
          <w:i/>
        </w:rPr>
        <w:t>Cancer</w:t>
      </w:r>
      <w:r w:rsidR="00EC085D">
        <w:rPr>
          <w:rFonts w:ascii="Book Antiqua" w:hAnsi="Book Antiqua"/>
          <w:bCs/>
          <w:i/>
        </w:rPr>
        <w:t xml:space="preserve"> </w:t>
      </w:r>
      <w:r w:rsidR="004B14D8" w:rsidRPr="004B14D8">
        <w:rPr>
          <w:rFonts w:ascii="Book Antiqua" w:hAnsi="Book Antiqua"/>
          <w:bCs/>
          <w:i/>
        </w:rPr>
        <w:t>Res</w:t>
      </w:r>
      <w:r w:rsidR="00EC085D">
        <w:rPr>
          <w:rFonts w:ascii="Book Antiqua" w:hAnsi="Book Antiqua"/>
          <w:bCs/>
          <w:i/>
        </w:rPr>
        <w:t xml:space="preserve"> </w:t>
      </w:r>
      <w:proofErr w:type="spellStart"/>
      <w:r w:rsidR="004B14D8" w:rsidRPr="004B14D8">
        <w:rPr>
          <w:rFonts w:ascii="Book Antiqua" w:hAnsi="Book Antiqua"/>
          <w:bCs/>
          <w:i/>
        </w:rPr>
        <w:t>Ther</w:t>
      </w:r>
      <w:proofErr w:type="spellEnd"/>
      <w:r w:rsidR="00EC085D">
        <w:rPr>
          <w:rFonts w:ascii="Book Antiqua" w:hAnsi="Book Antiqua"/>
          <w:bCs/>
        </w:rPr>
        <w:t xml:space="preserve"> </w:t>
      </w:r>
      <w:r w:rsidR="004B14D8">
        <w:rPr>
          <w:rFonts w:ascii="Book Antiqua" w:hAnsi="Book Antiqua"/>
          <w:bCs/>
        </w:rPr>
        <w:t>2020;</w:t>
      </w:r>
      <w:r w:rsidR="00EC085D">
        <w:rPr>
          <w:rFonts w:ascii="Book Antiqua" w:hAnsi="Book Antiqua" w:hint="eastAsia"/>
          <w:bCs/>
        </w:rPr>
        <w:t xml:space="preserve"> </w:t>
      </w:r>
      <w:r w:rsidR="004B14D8" w:rsidRPr="004B14D8">
        <w:rPr>
          <w:rFonts w:ascii="Book Antiqua" w:hAnsi="Book Antiqua"/>
          <w:b/>
          <w:bCs/>
        </w:rPr>
        <w:t>16</w:t>
      </w:r>
      <w:r w:rsidR="004B14D8" w:rsidRPr="004B14D8">
        <w:rPr>
          <w:rFonts w:ascii="Book Antiqua" w:hAnsi="Book Antiqua"/>
          <w:bCs/>
        </w:rPr>
        <w:t>:</w:t>
      </w:r>
      <w:r w:rsidR="00EC085D">
        <w:rPr>
          <w:rFonts w:ascii="Book Antiqua" w:hAnsi="Book Antiqua" w:hint="eastAsia"/>
          <w:bCs/>
        </w:rPr>
        <w:t xml:space="preserve"> </w:t>
      </w:r>
      <w:r w:rsidR="004B14D8">
        <w:rPr>
          <w:rFonts w:ascii="Book Antiqua" w:hAnsi="Book Antiqua"/>
          <w:bCs/>
        </w:rPr>
        <w:t>1603-1610</w:t>
      </w:r>
      <w:r w:rsidR="00EC085D">
        <w:rPr>
          <w:rFonts w:ascii="Book Antiqua" w:hAnsi="Book Antiqua"/>
          <w:bCs/>
        </w:rPr>
        <w:t xml:space="preserve"> </w:t>
      </w:r>
      <w:r w:rsidR="004B14D8">
        <w:rPr>
          <w:rFonts w:ascii="Book Antiqua" w:hAnsi="Book Antiqua" w:hint="eastAsia"/>
          <w:bCs/>
        </w:rPr>
        <w:t>[</w:t>
      </w:r>
      <w:r w:rsidR="004B14D8" w:rsidRPr="004B14D8">
        <w:rPr>
          <w:rFonts w:ascii="Book Antiqua" w:hAnsi="Book Antiqua"/>
          <w:bCs/>
        </w:rPr>
        <w:t>PMID:</w:t>
      </w:r>
      <w:r w:rsidR="00EC085D">
        <w:rPr>
          <w:rFonts w:ascii="Book Antiqua" w:hAnsi="Book Antiqua"/>
          <w:bCs/>
        </w:rPr>
        <w:t xml:space="preserve"> </w:t>
      </w:r>
      <w:bookmarkStart w:id="70" w:name="OLE_LINK103"/>
      <w:r w:rsidR="004B14D8" w:rsidRPr="004B14D8">
        <w:rPr>
          <w:rFonts w:ascii="Book Antiqua" w:hAnsi="Book Antiqua"/>
          <w:bCs/>
        </w:rPr>
        <w:t>33565506</w:t>
      </w:r>
      <w:bookmarkEnd w:id="70"/>
      <w:r w:rsidR="00EC085D">
        <w:rPr>
          <w:rFonts w:ascii="Book Antiqua" w:hAnsi="Book Antiqua" w:hint="eastAsia"/>
          <w:bCs/>
        </w:rPr>
        <w:t xml:space="preserve"> </w:t>
      </w:r>
      <w:r w:rsidR="004B14D8">
        <w:rPr>
          <w:rFonts w:ascii="Book Antiqua" w:hAnsi="Book Antiqua" w:hint="eastAsia"/>
          <w:bCs/>
        </w:rPr>
        <w:t>DOI</w:t>
      </w:r>
      <w:r w:rsidR="004B14D8">
        <w:rPr>
          <w:rFonts w:ascii="Book Antiqua" w:hAnsi="Book Antiqua"/>
          <w:bCs/>
        </w:rPr>
        <w:t>:</w:t>
      </w:r>
      <w:r w:rsidR="00EC085D">
        <w:rPr>
          <w:rFonts w:ascii="Book Antiqua" w:hAnsi="Book Antiqua"/>
          <w:bCs/>
        </w:rPr>
        <w:t xml:space="preserve"> </w:t>
      </w:r>
      <w:r w:rsidR="004B14D8">
        <w:rPr>
          <w:rFonts w:ascii="Book Antiqua" w:hAnsi="Book Antiqua"/>
          <w:bCs/>
        </w:rPr>
        <w:t>10.4103/jcrt.JCRT_962_19</w:t>
      </w:r>
      <w:r w:rsidR="004B14D8">
        <w:rPr>
          <w:rFonts w:ascii="Book Antiqua" w:hAnsi="Book Antiqua" w:hint="eastAsia"/>
          <w:bCs/>
        </w:rPr>
        <w:t>]</w:t>
      </w:r>
    </w:p>
    <w:p w14:paraId="2D00556F" w14:textId="19F2485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84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Niu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LZ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Zeng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Zuo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KC.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comprehensive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cryoablation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metastatic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World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Gastroenterol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2013;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19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3473-3480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23801841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10.3748/wjg.v19.i22.3473]</w:t>
      </w:r>
    </w:p>
    <w:p w14:paraId="00DA3EAC" w14:textId="7F18A7C8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85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Gameiro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SR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Higgins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JP,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Dreher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Woods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DL,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Reddy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Wood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Guha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Hodge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JW.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radiofrequency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systemic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vaccine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enhances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immunity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mediates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distal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tumor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regression.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PLoS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2013;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e70417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23894654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10.1371/journal.pone.0070417]</w:t>
      </w:r>
    </w:p>
    <w:p w14:paraId="4FA2FA91" w14:textId="5BAC4C3F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Ali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MY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Grimm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Ritter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Mohr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Allgaier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Weth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Bocher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WO,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Endrulat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Blum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Geissler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Activation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dendritic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local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Hepatol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2005;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817-822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16087270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10.1016/j.jhep.2005.04.016]</w:t>
      </w:r>
    </w:p>
    <w:p w14:paraId="3A735B5A" w14:textId="6EA15249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Liao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J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Xiao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Zhou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Z,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Effect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transcatheter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arterial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chemoembolization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function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regulatory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cells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patients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Mol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Med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Rep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2015;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12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6065-6071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26239573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10.3892/mmr.2015.4171]</w:t>
      </w:r>
    </w:p>
    <w:p w14:paraId="7684665B" w14:textId="46A11F0E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Takaki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H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Imai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Contessa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Srimathveeravalli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Covey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Getrajdman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GI,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Brown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KT,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Solomon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Erinjeri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JP.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Peripheral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Blood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Regulatory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T-Cell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Type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Helper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T-Cell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Population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Decrease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after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Artery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Embolization.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Vasc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Interv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Radiol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2016;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27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1561-1568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27084711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10.1016/j.jvir.2016.01.150]</w:t>
      </w:r>
    </w:p>
    <w:p w14:paraId="5057A905" w14:textId="68BBA708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89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Lee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Ryoo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Hsu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Numata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Stein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Verret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Hack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SP,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Spahn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Liu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Abdullah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Wang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Lee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KH;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GO30140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investigators.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Atezolizumab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without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bevacizumab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unresectable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(GO30140):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open-label,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multicentre</w:t>
      </w:r>
      <w:proofErr w:type="spellEnd"/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phase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1b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study.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Lancet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Oncol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21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808-820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32502443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10.1016/S1470-2045(20)30156-X]</w:t>
      </w:r>
    </w:p>
    <w:p w14:paraId="4DFBF750" w14:textId="48FA91A0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90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Ghavimi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S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Apfel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Azimi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Persaud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Pyrsopoulos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NT.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Management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Treatment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Review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Current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lastRenderedPageBreak/>
        <w:t>Future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Options.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J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Clin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Transl</w:t>
      </w:r>
      <w:proofErr w:type="spellEnd"/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Hepatol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8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168-176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32832397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10.14218/JCTH.2020.00001]</w:t>
      </w:r>
    </w:p>
    <w:p w14:paraId="564B9160" w14:textId="4DBF1552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91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  <w:b/>
          <w:bCs/>
        </w:rPr>
        <w:t>Tagliamonte</w:t>
      </w:r>
      <w:proofErr w:type="spellEnd"/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Mauriello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Cavalluzzo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Ragone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Manolio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Petrizzo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Buonaguro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Tackling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individual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combinatorial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approaches.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Lett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473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25-32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31875523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10.1016/j.canlet.2019.12.029]</w:t>
      </w:r>
    </w:p>
    <w:p w14:paraId="2C14FD7F" w14:textId="4B2FE466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92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Pauli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C</w:t>
      </w:r>
      <w:r w:rsidRPr="00F85069">
        <w:rPr>
          <w:rFonts w:ascii="Book Antiqua" w:hAnsi="Book Antiqua"/>
        </w:rPr>
        <w:t>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Hopkins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BD,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Prandi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Shaw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Fedrizzi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Sboner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Sailer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Augello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Puca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Rosati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McNary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Churakova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Y,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Cheung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Triscott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Pisapia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Mosquera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JM,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Robinson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Faltas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BM,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Emerling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BE,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Gadi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VK,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Bernard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Elemento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O,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Beltran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Demichelis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Kemp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CJ,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Grandori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C,</w:t>
      </w:r>
      <w:r w:rsidR="00EC085D">
        <w:rPr>
          <w:rFonts w:ascii="Book Antiqua" w:hAnsi="Book Antiqua"/>
        </w:rPr>
        <w:t xml:space="preserve"> </w:t>
      </w:r>
      <w:proofErr w:type="spellStart"/>
      <w:r w:rsidRPr="00F85069">
        <w:rPr>
          <w:rFonts w:ascii="Book Antiqua" w:hAnsi="Book Antiqua"/>
        </w:rPr>
        <w:t>Cantley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LC,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Rubin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Personalized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In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Vitro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In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Vivo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Cancer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Models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to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Guide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Precision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Medicine.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</w:t>
      </w:r>
      <w:r w:rsidR="00EC085D">
        <w:rPr>
          <w:rFonts w:ascii="Book Antiqua" w:hAnsi="Book Antiqua"/>
          <w:i/>
          <w:iCs/>
        </w:rPr>
        <w:t xml:space="preserve"> </w:t>
      </w:r>
      <w:proofErr w:type="spellStart"/>
      <w:r w:rsidRPr="00F85069">
        <w:rPr>
          <w:rFonts w:ascii="Book Antiqua" w:hAnsi="Book Antiqua"/>
          <w:i/>
          <w:iCs/>
        </w:rPr>
        <w:t>Discov</w:t>
      </w:r>
      <w:proofErr w:type="spellEnd"/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2017;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7</w:t>
      </w:r>
      <w:r w:rsidRPr="00F85069">
        <w:rPr>
          <w:rFonts w:ascii="Book Antiqua" w:hAnsi="Book Antiqua"/>
        </w:rPr>
        <w:t>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462-477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28331002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10.1158/2159-8290.CD-16-1154]</w:t>
      </w:r>
    </w:p>
    <w:p w14:paraId="3C4DC103" w14:textId="42A99C9A" w:rsidR="00F85069" w:rsidRPr="00F85069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5069">
        <w:rPr>
          <w:rFonts w:ascii="Book Antiqua" w:hAnsi="Book Antiqua"/>
        </w:rPr>
        <w:t>93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Kudo</w:t>
      </w:r>
      <w:r w:rsidR="00EC085D">
        <w:rPr>
          <w:rFonts w:ascii="Book Antiqua" w:hAnsi="Book Antiqua"/>
          <w:b/>
          <w:bCs/>
        </w:rPr>
        <w:t xml:space="preserve"> </w:t>
      </w:r>
      <w:r w:rsidRPr="00F85069">
        <w:rPr>
          <w:rFonts w:ascii="Book Antiqua" w:hAnsi="Book Antiqua"/>
          <w:b/>
          <w:bCs/>
        </w:rPr>
        <w:t>M</w:t>
      </w:r>
      <w:r w:rsidRPr="00F85069">
        <w:rPr>
          <w:rFonts w:ascii="Book Antiqua" w:hAnsi="Book Antiqua"/>
        </w:rPr>
        <w:t>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Scientific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Rationale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for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Combined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Immunotherapy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with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PD-1/PD-L1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Antibodies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VEGF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Inhibitors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in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Advanced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Hepatocellular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Carcinoma.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i/>
          <w:iCs/>
        </w:rPr>
        <w:t>Cancers</w:t>
      </w:r>
      <w:r w:rsidR="00EC085D">
        <w:rPr>
          <w:rFonts w:ascii="Book Antiqua" w:hAnsi="Book Antiqua"/>
          <w:i/>
          <w:iCs/>
        </w:rPr>
        <w:t xml:space="preserve"> </w:t>
      </w:r>
      <w:r w:rsidRPr="00F85069">
        <w:rPr>
          <w:rFonts w:ascii="Book Antiqua" w:hAnsi="Book Antiqua"/>
          <w:i/>
          <w:iCs/>
        </w:rPr>
        <w:t>(Basel)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2020;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  <w:b/>
          <w:bCs/>
        </w:rPr>
        <w:t>12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[PMID: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32349374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DOI:</w:t>
      </w:r>
      <w:r w:rsidR="00EC085D">
        <w:rPr>
          <w:rFonts w:ascii="Book Antiqua" w:hAnsi="Book Antiqua"/>
        </w:rPr>
        <w:t xml:space="preserve"> </w:t>
      </w:r>
      <w:r w:rsidRPr="00F85069">
        <w:rPr>
          <w:rFonts w:ascii="Book Antiqua" w:hAnsi="Book Antiqua"/>
        </w:rPr>
        <w:t>10.3390/cancers12051089]</w:t>
      </w:r>
    </w:p>
    <w:bookmarkEnd w:id="68"/>
    <w:bookmarkEnd w:id="69"/>
    <w:p w14:paraId="0DF25BB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479B5" w14:textId="77777777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ADD785" w14:textId="1B8CE96F" w:rsidR="00A77B3E" w:rsidRDefault="00DF79D6" w:rsidP="003A44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:</w:t>
      </w:r>
      <w:r w:rsidR="00EC085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71" w:name="OLE_LINK731"/>
      <w:bookmarkStart w:id="72" w:name="OLE_LINK732"/>
      <w:r w:rsidR="003C1D18">
        <w:rPr>
          <w:rFonts w:ascii="Book Antiqua" w:eastAsia="Book Antiqua" w:hAnsi="Book Antiqua" w:cs="Book Antiqua"/>
          <w:color w:val="000000"/>
        </w:rPr>
        <w:t xml:space="preserve">The authors </w:t>
      </w:r>
      <w:r>
        <w:rPr>
          <w:rFonts w:ascii="Book Antiqua" w:eastAsia="Book Antiqua" w:hAnsi="Book Antiqua" w:cs="Book Antiqua"/>
          <w:color w:val="000000"/>
        </w:rPr>
        <w:t>declare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1"/>
      <w:bookmarkEnd w:id="72"/>
    </w:p>
    <w:p w14:paraId="0331B6BA" w14:textId="77777777" w:rsidR="00A77B3E" w:rsidRDefault="00A77B3E" w:rsidP="003A4485">
      <w:pPr>
        <w:spacing w:line="360" w:lineRule="auto"/>
        <w:jc w:val="both"/>
        <w:rPr>
          <w:lang w:eastAsia="zh-CN"/>
        </w:rPr>
      </w:pPr>
    </w:p>
    <w:p w14:paraId="253BB3E5" w14:textId="62AD0A89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E71261E" w14:textId="77777777" w:rsidR="00A77B3E" w:rsidRDefault="00A77B3E">
      <w:pPr>
        <w:spacing w:line="360" w:lineRule="auto"/>
        <w:jc w:val="both"/>
      </w:pPr>
    </w:p>
    <w:p w14:paraId="55D03A25" w14:textId="6A3BD5CC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>
        <w:rPr>
          <w:rFonts w:ascii="Book Antiqua" w:eastAsia="Book Antiqua" w:hAnsi="Book Antiqua" w:cs="Book Antiqua"/>
          <w:color w:val="000000"/>
        </w:rPr>
        <w:t>Invited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A4485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05370FD" w14:textId="77777777" w:rsidR="00A77B3E" w:rsidRDefault="00A77B3E">
      <w:pPr>
        <w:spacing w:line="360" w:lineRule="auto"/>
        <w:jc w:val="both"/>
      </w:pPr>
    </w:p>
    <w:p w14:paraId="0C2261B2" w14:textId="05815CFE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E0A9D97" w14:textId="68CAC23A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4C7EFA" w14:textId="1D3B29E8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AFFD7C" w14:textId="77777777" w:rsidR="00A77B3E" w:rsidRDefault="00A77B3E">
      <w:pPr>
        <w:spacing w:line="360" w:lineRule="auto"/>
        <w:jc w:val="both"/>
      </w:pPr>
    </w:p>
    <w:p w14:paraId="7F9C4E84" w14:textId="57F8F32F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>
        <w:rPr>
          <w:rFonts w:ascii="Book Antiqua" w:eastAsia="Book Antiqua" w:hAnsi="Book Antiqua" w:cs="Book Antiqua"/>
          <w:color w:val="000000"/>
        </w:rPr>
        <w:t>Gastroenterology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A4485"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A448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A7D214E" w14:textId="084910C6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D7370D9" w14:textId="63B20C49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BD018E" w14:textId="03950855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C085D">
        <w:rPr>
          <w:rFonts w:ascii="Book Antiqua" w:eastAsia="Book Antiqua" w:hAnsi="Book Antiqua" w:cs="Book Antiqua"/>
          <w:color w:val="000000"/>
        </w:rPr>
        <w:t xml:space="preserve"> A</w:t>
      </w:r>
    </w:p>
    <w:p w14:paraId="1DF1A4CA" w14:textId="000DA522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A4BAB21" w14:textId="7F536BEE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F0F159" w14:textId="2903B108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D67AD6F" w14:textId="57CC6965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756DD1" w14:textId="77777777" w:rsidR="00A77B3E" w:rsidRDefault="00A77B3E">
      <w:pPr>
        <w:spacing w:line="360" w:lineRule="auto"/>
        <w:jc w:val="both"/>
      </w:pPr>
    </w:p>
    <w:p w14:paraId="5D02B361" w14:textId="3F35F391" w:rsidR="00A77B3E" w:rsidRDefault="00DF79D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>
        <w:rPr>
          <w:rFonts w:ascii="Book Antiqua" w:hAnsi="Book Antiqua" w:cs="Book Antiqua" w:hint="eastAsia"/>
          <w:color w:val="000000"/>
          <w:lang w:eastAsia="zh-CN"/>
        </w:rPr>
        <w:t>Zhang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4485">
        <w:rPr>
          <w:rFonts w:ascii="Book Antiqua" w:hAnsi="Book Antiqua" w:cs="Book Antiqua" w:hint="eastAsia"/>
          <w:color w:val="000000"/>
          <w:lang w:eastAsia="zh-CN"/>
        </w:rPr>
        <w:t>H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>
        <w:rPr>
          <w:rFonts w:ascii="Book Antiqua" w:eastAsia="Book Antiqua" w:hAnsi="Book Antiqua" w:cs="Book Antiqua"/>
          <w:b/>
          <w:color w:val="000000"/>
        </w:rPr>
        <w:t>L-Editor: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1D18" w:rsidRPr="004A1BCB">
        <w:rPr>
          <w:rFonts w:ascii="Book Antiqua" w:eastAsia="Book Antiqua" w:hAnsi="Book Antiqua" w:cs="Book Antiqua"/>
          <w:color w:val="000000"/>
        </w:rPr>
        <w:t>Wang TQ</w:t>
      </w:r>
      <w:r w:rsidR="003C1D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BA882E1" w14:textId="24DB874B" w:rsidR="00A77B3E" w:rsidRDefault="00DF79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A943C68" w14:textId="50957B71" w:rsidR="00FF3BFA" w:rsidRDefault="00FF3BF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5598DE0B" wp14:editId="69788B93">
            <wp:extent cx="6074875" cy="24253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2567" r="10760" b="6314"/>
                    <a:stretch/>
                  </pic:blipFill>
                  <pic:spPr bwMode="auto">
                    <a:xfrm>
                      <a:off x="0" y="0"/>
                      <a:ext cx="6114026" cy="244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78463" w14:textId="5860C2BC" w:rsidR="00544BB5" w:rsidRDefault="00DF79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3" w:name="OLE_LINK733"/>
      <w:bookmarkStart w:id="74" w:name="OLE_LINK734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C08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79B5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Pr="00B179B5">
        <w:rPr>
          <w:rFonts w:ascii="Book Antiqua" w:eastAsia="Book Antiqua" w:hAnsi="Book Antiqua" w:cs="Book Antiqua"/>
          <w:b/>
          <w:color w:val="000000"/>
        </w:rPr>
        <w:t>omb</w:t>
      </w:r>
      <w:r w:rsidRPr="00B179B5">
        <w:rPr>
          <w:rFonts w:ascii="Book Antiqua" w:eastAsia="Book Antiqua" w:hAnsi="Book Antiqua" w:cs="Book Antiqua"/>
          <w:b/>
          <w:color w:val="000000"/>
        </w:rPr>
        <w:t>ination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strategies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of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thermal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ablation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and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immunotherapy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for</w:t>
      </w:r>
      <w:r w:rsidR="003C1D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treatment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9B5">
        <w:rPr>
          <w:rFonts w:ascii="Book Antiqua" w:eastAsia="Book Antiqua" w:hAnsi="Book Antiqua" w:cs="Book Antiqua"/>
          <w:b/>
          <w:color w:val="000000"/>
        </w:rPr>
        <w:t>of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79B5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B179B5" w:rsidRPr="00B179B5">
        <w:rPr>
          <w:rFonts w:ascii="Book Antiqua" w:eastAsia="Book Antiqua" w:hAnsi="Book Antiqua" w:cs="Book Antiqua"/>
          <w:b/>
          <w:color w:val="000000"/>
        </w:rPr>
        <w:t>epatocellular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79B5" w:rsidRPr="00B179B5">
        <w:rPr>
          <w:rFonts w:ascii="Book Antiqua" w:eastAsia="Book Antiqua" w:hAnsi="Book Antiqua" w:cs="Book Antiqua"/>
          <w:b/>
          <w:color w:val="000000"/>
        </w:rPr>
        <w:t>carcinoma</w:t>
      </w:r>
      <w:r w:rsidRPr="00B179B5">
        <w:rPr>
          <w:rFonts w:ascii="Book Antiqua" w:eastAsia="Book Antiqua" w:hAnsi="Book Antiqua" w:cs="Book Antiqua"/>
          <w:b/>
          <w:color w:val="000000"/>
        </w:rPr>
        <w:t>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</w:t>
      </w:r>
      <w:r w:rsidR="00B179B5">
        <w:rPr>
          <w:rFonts w:ascii="Book Antiqua" w:eastAsia="Book Antiqua" w:hAnsi="Book Antiqua" w:cs="Book Antiqua"/>
          <w:color w:val="000000"/>
        </w:rPr>
        <w:t>programmed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179B5"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179B5"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179B5">
        <w:rPr>
          <w:rFonts w:ascii="Book Antiqua" w:eastAsia="Book Antiqua" w:hAnsi="Book Antiqua" w:cs="Book Antiqua"/>
          <w:color w:val="000000"/>
        </w:rPr>
        <w:t>protein-1</w:t>
      </w:r>
      <w:r>
        <w:rPr>
          <w:rFonts w:ascii="Book Antiqua" w:eastAsia="Book Antiqua" w:hAnsi="Book Antiqua" w:cs="Book Antiqua"/>
          <w:color w:val="000000"/>
        </w:rPr>
        <w:t>/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programmed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l</w:t>
      </w:r>
      <w:r w:rsidR="003935AD">
        <w:rPr>
          <w:rFonts w:ascii="Book Antiqua" w:eastAsia="Book Antiqua" w:hAnsi="Book Antiqua" w:cs="Book Antiqua"/>
          <w:color w:val="000000"/>
        </w:rPr>
        <w:t>igand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/</w:t>
      </w:r>
      <w:r w:rsidR="003935AD">
        <w:rPr>
          <w:rFonts w:ascii="Book Antiqua" w:eastAsia="Book Antiqua" w:hAnsi="Book Antiqua" w:cs="Book Antiqua"/>
          <w:color w:val="000000"/>
        </w:rPr>
        <w:t>cytotoxic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T-lymphocyte-associated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protein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3C1D18">
        <w:rPr>
          <w:rFonts w:ascii="Book Antiqua" w:eastAsia="Book Antiqua" w:hAnsi="Book Antiqua" w:cs="Book Antiqua"/>
          <w:color w:val="000000"/>
        </w:rPr>
        <w:t xml:space="preserve"> such as </w:t>
      </w:r>
      <w:r w:rsidR="003935AD">
        <w:rPr>
          <w:rFonts w:ascii="Book Antiqua" w:eastAsia="Book Antiqua" w:hAnsi="Book Antiqua" w:cs="Book Antiqua"/>
          <w:color w:val="000000"/>
        </w:rPr>
        <w:t>adoptive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transfer</w:t>
      </w:r>
      <w:r>
        <w:rPr>
          <w:rFonts w:ascii="Book Antiqua" w:eastAsia="Book Antiqua" w:hAnsi="Book Antiqua" w:cs="Book Antiqua"/>
          <w:color w:val="000000"/>
        </w:rPr>
        <w:t>,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</w:t>
      </w:r>
      <w:r>
        <w:rPr>
          <w:rFonts w:ascii="Book Antiqua" w:eastAsia="Book Antiqua" w:hAnsi="Book Antiqua" w:cs="Book Antiqua"/>
          <w:color w:val="000000"/>
        </w:rPr>
        <w:t>mor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179B5">
        <w:rPr>
          <w:rFonts w:ascii="Book Antiqua" w:eastAsia="Book Antiqua" w:hAnsi="Book Antiqua" w:cs="Book Antiqua"/>
          <w:color w:val="000000"/>
        </w:rPr>
        <w:t>thermal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B179B5">
        <w:rPr>
          <w:rFonts w:ascii="Book Antiqua" w:eastAsia="Book Antiqua" w:hAnsi="Book Antiqua" w:cs="Book Antiqua"/>
          <w:color w:val="000000"/>
        </w:rPr>
        <w:t>ablation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lymphocyte</w:t>
      </w:r>
      <w:r>
        <w:rPr>
          <w:rFonts w:ascii="Book Antiqua" w:eastAsia="Book Antiqua" w:hAnsi="Book Antiqua" w:cs="Book Antiqua"/>
          <w:color w:val="000000"/>
        </w:rPr>
        <w:t>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rechallenged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5AD">
        <w:rPr>
          <w:rFonts w:ascii="Book Antiqua" w:eastAsia="Book Antiqua" w:hAnsi="Book Antiqua" w:cs="Book Antiqua"/>
          <w:color w:val="000000"/>
        </w:rPr>
        <w:t>hibited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by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memory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cells.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B618B">
        <w:rPr>
          <w:rFonts w:ascii="Book Antiqua" w:hAnsi="Book Antiqua" w:cs="Book Antiqua" w:hint="eastAsia"/>
          <w:color w:val="000000"/>
          <w:lang w:eastAsia="zh-CN"/>
        </w:rPr>
        <w:t>NK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B618B">
        <w:rPr>
          <w:rFonts w:ascii="Book Antiqua" w:hAnsi="Book Antiqua" w:cs="Book Antiqua" w:hint="eastAsia"/>
          <w:color w:val="000000"/>
          <w:lang w:eastAsia="zh-CN"/>
        </w:rPr>
        <w:t>cell: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B618B">
        <w:rPr>
          <w:rFonts w:ascii="Book Antiqua" w:hAnsi="Book Antiqua" w:cs="Book Antiqua" w:hint="eastAsia"/>
          <w:color w:val="000000"/>
          <w:lang w:eastAsia="zh-CN"/>
        </w:rPr>
        <w:t>N</w:t>
      </w:r>
      <w:r w:rsidR="00DB618B">
        <w:rPr>
          <w:rFonts w:ascii="Book Antiqua" w:eastAsia="Book Antiqua" w:hAnsi="Book Antiqua" w:cs="Book Antiqua"/>
          <w:color w:val="000000"/>
        </w:rPr>
        <w:t>atural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DB618B">
        <w:rPr>
          <w:rFonts w:ascii="Book Antiqua" w:eastAsia="Book Antiqua" w:hAnsi="Book Antiqua" w:cs="Book Antiqua"/>
          <w:color w:val="000000"/>
        </w:rPr>
        <w:t>killer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B618B">
        <w:rPr>
          <w:rFonts w:ascii="Book Antiqua" w:hAnsi="Book Antiqua" w:cs="Book Antiqua" w:hint="eastAsia"/>
          <w:color w:val="000000"/>
          <w:lang w:eastAsia="zh-CN"/>
        </w:rPr>
        <w:t>cell;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TA: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T</w:t>
      </w:r>
      <w:r w:rsidR="003935AD">
        <w:rPr>
          <w:rFonts w:ascii="Book Antiqua" w:eastAsia="Book Antiqua" w:hAnsi="Book Antiqua" w:cs="Book Antiqua"/>
          <w:color w:val="000000"/>
        </w:rPr>
        <w:t>hermal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ablation;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PD-1: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PD-L1: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P</w:t>
      </w:r>
      <w:r w:rsidR="003935AD">
        <w:rPr>
          <w:rFonts w:ascii="Book Antiqua" w:eastAsia="Book Antiqua" w:hAnsi="Book Antiqua" w:cs="Book Antiqua"/>
          <w:color w:val="000000"/>
        </w:rPr>
        <w:t>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l</w:t>
      </w:r>
      <w:r w:rsidR="003935AD">
        <w:rPr>
          <w:rFonts w:ascii="Book Antiqua" w:eastAsia="Book Antiqua" w:hAnsi="Book Antiqua" w:cs="Book Antiqua"/>
          <w:color w:val="000000"/>
        </w:rPr>
        <w:t>igand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1;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CTLA-4: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</w:t>
      </w:r>
      <w:r w:rsidR="003935AD">
        <w:rPr>
          <w:rFonts w:ascii="Book Antiqua" w:eastAsia="Book Antiqua" w:hAnsi="Book Antiqua" w:cs="Book Antiqua"/>
          <w:color w:val="000000"/>
        </w:rPr>
        <w:t>yte-associated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protein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4;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APC: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A</w:t>
      </w:r>
      <w:r w:rsidR="003935AD">
        <w:rPr>
          <w:rFonts w:ascii="Book Antiqua" w:eastAsia="Book Antiqua" w:hAnsi="Book Antiqua" w:cs="Book Antiqua"/>
          <w:color w:val="000000"/>
        </w:rPr>
        <w:t>ntigen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presenting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cell;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ACT: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A</w:t>
      </w:r>
      <w:r w:rsidR="003935AD">
        <w:rPr>
          <w:rFonts w:ascii="Book Antiqua" w:eastAsia="Book Antiqua" w:hAnsi="Book Antiqua" w:cs="Book Antiqua"/>
          <w:color w:val="000000"/>
        </w:rPr>
        <w:t>doptive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transfer;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eastAsia="Book Antiqua" w:hAnsi="Book Antiqua" w:cs="Book Antiqua"/>
          <w:color w:val="000000"/>
        </w:rPr>
        <w:t>CTL: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 w:rsidR="003935AD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bookmarkEnd w:id="73"/>
      <w:bookmarkEnd w:id="74"/>
      <w:r>
        <w:rPr>
          <w:rFonts w:ascii="Book Antiqua" w:eastAsia="Book Antiqua" w:hAnsi="Book Antiqua" w:cs="Book Antiqua"/>
          <w:color w:val="000000"/>
        </w:rPr>
        <w:t>.</w:t>
      </w:r>
    </w:p>
    <w:p w14:paraId="057EA11C" w14:textId="77777777" w:rsidR="00544BB5" w:rsidRPr="00544BB5" w:rsidRDefault="00544BB5" w:rsidP="00544BB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544BB5" w:rsidRPr="00544B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76C29" w14:textId="00623108" w:rsidR="00544BB5" w:rsidRPr="00DF169D" w:rsidRDefault="00544BB5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F169D">
        <w:rPr>
          <w:rFonts w:ascii="Book Antiqua" w:hAnsi="Book Antiqua"/>
          <w:b/>
        </w:rPr>
        <w:lastRenderedPageBreak/>
        <w:t>Table</w:t>
      </w:r>
      <w:r w:rsidR="00EC085D">
        <w:rPr>
          <w:rFonts w:ascii="Book Antiqua" w:hAnsi="Book Antiqua"/>
          <w:b/>
        </w:rPr>
        <w:t xml:space="preserve"> </w:t>
      </w:r>
      <w:r w:rsidRPr="00DF169D">
        <w:rPr>
          <w:rFonts w:ascii="Book Antiqua" w:hAnsi="Book Antiqua"/>
          <w:b/>
        </w:rPr>
        <w:t>1</w:t>
      </w:r>
      <w:r w:rsidR="00EC085D">
        <w:rPr>
          <w:rFonts w:ascii="Book Antiqua" w:hAnsi="Book Antiqua"/>
          <w:b/>
        </w:rPr>
        <w:t xml:space="preserve"> </w:t>
      </w:r>
      <w:r w:rsidR="00DF169D" w:rsidRPr="00DF169D">
        <w:rPr>
          <w:rFonts w:ascii="Book Antiqua" w:hAnsi="Book Antiqua" w:hint="eastAsia"/>
          <w:b/>
          <w:lang w:eastAsia="zh-CN"/>
        </w:rPr>
        <w:t>I</w:t>
      </w:r>
      <w:proofErr w:type="spellStart"/>
      <w:r w:rsidRPr="00DF169D">
        <w:rPr>
          <w:rFonts w:ascii="Book Antiqua" w:hAnsi="Book Antiqua"/>
          <w:b/>
          <w:lang w:val="en"/>
        </w:rPr>
        <w:t>mmunotherapy</w:t>
      </w:r>
      <w:proofErr w:type="spellEnd"/>
      <w:r w:rsidR="00EC085D">
        <w:rPr>
          <w:rFonts w:ascii="Book Antiqua" w:hAnsi="Book Antiqua"/>
          <w:b/>
          <w:lang w:val="en"/>
        </w:rPr>
        <w:t xml:space="preserve"> </w:t>
      </w:r>
      <w:r w:rsidRPr="00DF169D">
        <w:rPr>
          <w:rFonts w:ascii="Book Antiqua" w:hAnsi="Book Antiqua"/>
          <w:b/>
          <w:lang w:val="en"/>
        </w:rPr>
        <w:t>drugs</w:t>
      </w:r>
      <w:r w:rsidR="00EC085D">
        <w:rPr>
          <w:rFonts w:ascii="Book Antiqua" w:hAnsi="Book Antiqua"/>
          <w:b/>
        </w:rPr>
        <w:t xml:space="preserve"> </w:t>
      </w:r>
      <w:r w:rsidR="00DF169D" w:rsidRPr="00DF169D">
        <w:rPr>
          <w:rFonts w:ascii="Book Antiqua" w:hAnsi="Book Antiqua"/>
          <w:b/>
        </w:rPr>
        <w:t>used</w:t>
      </w:r>
      <w:r w:rsidR="00EC085D">
        <w:rPr>
          <w:rFonts w:ascii="Book Antiqua" w:hAnsi="Book Antiqua"/>
          <w:b/>
        </w:rPr>
        <w:t xml:space="preserve"> </w:t>
      </w:r>
      <w:r w:rsidR="00DF169D" w:rsidRPr="00DF169D">
        <w:rPr>
          <w:rFonts w:ascii="Book Antiqua" w:hAnsi="Book Antiqua"/>
          <w:b/>
        </w:rPr>
        <w:t>in</w:t>
      </w:r>
      <w:r w:rsidR="00EC085D">
        <w:rPr>
          <w:rFonts w:ascii="Book Antiqua" w:hAnsi="Book Antiqua"/>
          <w:b/>
        </w:rPr>
        <w:t xml:space="preserve"> </w:t>
      </w:r>
      <w:r w:rsidR="00DF169D" w:rsidRPr="00DF169D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DF169D" w:rsidRPr="00DF169D">
        <w:rPr>
          <w:rFonts w:ascii="Book Antiqua" w:eastAsia="Book Antiqua" w:hAnsi="Book Antiqua" w:cs="Book Antiqua"/>
          <w:b/>
          <w:color w:val="000000"/>
        </w:rPr>
        <w:t>epatocellular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169D" w:rsidRPr="00DF169D">
        <w:rPr>
          <w:rFonts w:ascii="Book Antiqua" w:eastAsia="Book Antiqua" w:hAnsi="Book Antiqua" w:cs="Book Antiqua"/>
          <w:b/>
          <w:color w:val="000000"/>
        </w:rPr>
        <w:t>carcinoma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516"/>
        <w:gridCol w:w="1066"/>
        <w:gridCol w:w="2552"/>
        <w:gridCol w:w="2268"/>
        <w:gridCol w:w="3260"/>
      </w:tblGrid>
      <w:tr w:rsidR="00544BB5" w:rsidRPr="00924813" w14:paraId="34734842" w14:textId="77777777" w:rsidTr="00924813"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FFD5B8D" w14:textId="5A99FC60" w:rsidR="00544BB5" w:rsidRPr="00924813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4813">
              <w:rPr>
                <w:rFonts w:ascii="Book Antiqua" w:hAnsi="Book Antiqua"/>
                <w:b/>
              </w:rPr>
              <w:t>Drugs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15AE1754" w14:textId="57AB0656" w:rsidR="00544BB5" w:rsidRPr="00924813" w:rsidRDefault="00924813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4813">
              <w:rPr>
                <w:rFonts w:ascii="Book Antiqua" w:hAnsi="Book Antiqua" w:hint="eastAsia"/>
                <w:b/>
                <w:color w:val="333333"/>
                <w:shd w:val="clear" w:color="auto" w:fill="FFFFFF"/>
              </w:rPr>
              <w:t>T</w:t>
            </w:r>
            <w:r w:rsidR="00544BB5" w:rsidRPr="00924813">
              <w:rPr>
                <w:rFonts w:ascii="Book Antiqua" w:hAnsi="Book Antiqua"/>
                <w:b/>
                <w:color w:val="333333"/>
                <w:shd w:val="clear" w:color="auto" w:fill="FFFFFF"/>
              </w:rPr>
              <w:t>rade</w:t>
            </w:r>
            <w:r w:rsidR="00EC085D">
              <w:rPr>
                <w:rFonts w:ascii="Book Antiqua" w:hAnsi="Book Antiqua"/>
                <w:b/>
                <w:color w:val="333333"/>
                <w:shd w:val="clear" w:color="auto" w:fill="FFFFFF"/>
              </w:rPr>
              <w:t xml:space="preserve"> </w:t>
            </w:r>
            <w:r w:rsidR="00544BB5" w:rsidRPr="00924813">
              <w:rPr>
                <w:rFonts w:ascii="Book Antiqua" w:hAnsi="Book Antiqua"/>
                <w:b/>
                <w:color w:val="333333"/>
                <w:shd w:val="clear" w:color="auto" w:fill="FFFFFF"/>
              </w:rPr>
              <w:t>name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52C1A298" w14:textId="77777777" w:rsidR="00544BB5" w:rsidRPr="00924813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4813">
              <w:rPr>
                <w:rFonts w:ascii="Book Antiqua" w:hAnsi="Book Antiqua"/>
                <w:b/>
              </w:rPr>
              <w:t>Targets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877A15" w14:textId="77777777" w:rsidR="00544BB5" w:rsidRPr="00924813" w:rsidRDefault="00924813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4813">
              <w:rPr>
                <w:rFonts w:ascii="Book Antiqua" w:hAnsi="Book Antiqua"/>
                <w:b/>
              </w:rPr>
              <w:t>Approved/</w:t>
            </w:r>
            <w:r w:rsidRPr="00924813">
              <w:rPr>
                <w:rFonts w:ascii="Book Antiqua" w:hAnsi="Book Antiqua" w:hint="eastAsia"/>
                <w:b/>
              </w:rPr>
              <w:t>o</w:t>
            </w:r>
            <w:r w:rsidR="00544BB5" w:rsidRPr="00924813">
              <w:rPr>
                <w:rFonts w:ascii="Book Antiqua" w:hAnsi="Book Antiqua"/>
                <w:b/>
              </w:rPr>
              <w:t>ngoing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6361CE" w14:textId="77777777" w:rsidR="00544BB5" w:rsidRPr="00924813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4813">
              <w:rPr>
                <w:rFonts w:ascii="Book Antiqua" w:hAnsi="Book Antiqua"/>
                <w:b/>
              </w:rPr>
              <w:t>Company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8ABDE13" w14:textId="77777777" w:rsidR="00544BB5" w:rsidRPr="00924813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4813">
              <w:rPr>
                <w:rFonts w:ascii="Book Antiqua" w:hAnsi="Book Antiqua"/>
                <w:b/>
                <w:lang w:val="en"/>
              </w:rPr>
              <w:t>Indications</w:t>
            </w:r>
          </w:p>
        </w:tc>
      </w:tr>
      <w:tr w:rsidR="00544BB5" w:rsidRPr="00617BCB" w14:paraId="0B563BBB" w14:textId="77777777" w:rsidTr="00924813">
        <w:tc>
          <w:tcPr>
            <w:tcW w:w="1637" w:type="dxa"/>
            <w:tcBorders>
              <w:top w:val="single" w:sz="4" w:space="0" w:color="auto"/>
            </w:tcBorders>
          </w:tcPr>
          <w:p w14:paraId="45A7DF26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Nivolumab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5428801B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Opdivo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0C77AB4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BB1EA2" w14:textId="13479D2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Approved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FDA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2017;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Approved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China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NMPA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93257C" w14:textId="57C5DA25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Bristol-Myers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Squibb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011F0F8" w14:textId="23FF64E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HCC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progression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after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first-line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therapy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with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sorafenib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(second-line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treatment</w:t>
            </w:r>
            <w:r w:rsidRPr="00617BCB">
              <w:rPr>
                <w:rFonts w:ascii="Book Antiqua" w:hAnsi="Book Antiqua"/>
              </w:rPr>
              <w:t>）</w:t>
            </w:r>
          </w:p>
        </w:tc>
      </w:tr>
      <w:tr w:rsidR="00544BB5" w:rsidRPr="00617BCB" w14:paraId="1EE77104" w14:textId="77777777" w:rsidTr="00924813">
        <w:tc>
          <w:tcPr>
            <w:tcW w:w="1637" w:type="dxa"/>
          </w:tcPr>
          <w:p w14:paraId="063E1C0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Pembrolizumab</w:t>
            </w:r>
          </w:p>
        </w:tc>
        <w:tc>
          <w:tcPr>
            <w:tcW w:w="1516" w:type="dxa"/>
          </w:tcPr>
          <w:p w14:paraId="17C6CB28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Keytruda</w:t>
            </w:r>
          </w:p>
        </w:tc>
        <w:tc>
          <w:tcPr>
            <w:tcW w:w="1066" w:type="dxa"/>
          </w:tcPr>
          <w:p w14:paraId="406C8C5B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1F515C32" w14:textId="36B4678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Approved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FDA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2018;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Approved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China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NMPA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2018</w:t>
            </w:r>
          </w:p>
        </w:tc>
        <w:tc>
          <w:tcPr>
            <w:tcW w:w="2268" w:type="dxa"/>
          </w:tcPr>
          <w:p w14:paraId="0F4ABB8A" w14:textId="0A095B6F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Merck</w:t>
            </w:r>
            <w:r w:rsidR="00EC085D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Sharp</w:t>
            </w:r>
            <w:r w:rsidR="00EC085D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&amp;</w:t>
            </w:r>
            <w:r w:rsidR="00EC085D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Dohme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60" w:type="dxa"/>
          </w:tcPr>
          <w:p w14:paraId="41095AA6" w14:textId="00F17651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HCC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progression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or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high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toxicity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after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first-line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therapy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with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sorafenib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(second-line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treatment</w:t>
            </w:r>
            <w:r w:rsidR="00DF79D6">
              <w:rPr>
                <w:rFonts w:ascii="Book Antiqua" w:hAnsi="Book Antiqua" w:hint="eastAsia"/>
              </w:rPr>
              <w:t>)</w:t>
            </w:r>
          </w:p>
        </w:tc>
      </w:tr>
      <w:tr w:rsidR="00544BB5" w:rsidRPr="00617BCB" w14:paraId="5BC65F71" w14:textId="77777777" w:rsidTr="00924813">
        <w:tc>
          <w:tcPr>
            <w:tcW w:w="1637" w:type="dxa"/>
          </w:tcPr>
          <w:p w14:paraId="2FE770B5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Atezolizumab</w:t>
            </w:r>
          </w:p>
        </w:tc>
        <w:tc>
          <w:tcPr>
            <w:tcW w:w="1516" w:type="dxa"/>
          </w:tcPr>
          <w:p w14:paraId="5CDBA9D1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Tecentriq</w:t>
            </w:r>
            <w:proofErr w:type="spellEnd"/>
          </w:p>
        </w:tc>
        <w:tc>
          <w:tcPr>
            <w:tcW w:w="1066" w:type="dxa"/>
          </w:tcPr>
          <w:p w14:paraId="720E9D80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PD-L1</w:t>
            </w:r>
          </w:p>
        </w:tc>
        <w:tc>
          <w:tcPr>
            <w:tcW w:w="2552" w:type="dxa"/>
          </w:tcPr>
          <w:p w14:paraId="35BD2AE4" w14:textId="2EFE4430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Approved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China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NMPA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2020</w:t>
            </w:r>
          </w:p>
        </w:tc>
        <w:tc>
          <w:tcPr>
            <w:tcW w:w="2268" w:type="dxa"/>
          </w:tcPr>
          <w:p w14:paraId="35233C2E" w14:textId="26C88DAA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Roche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Pharmaceutical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Ltd</w:t>
            </w:r>
          </w:p>
        </w:tc>
        <w:tc>
          <w:tcPr>
            <w:tcW w:w="3260" w:type="dxa"/>
          </w:tcPr>
          <w:p w14:paraId="23C871E7" w14:textId="54FA321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Advanced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HCC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617BCB" w14:paraId="12B28B9E" w14:textId="77777777" w:rsidTr="00924813">
        <w:tc>
          <w:tcPr>
            <w:tcW w:w="1637" w:type="dxa"/>
          </w:tcPr>
          <w:p w14:paraId="6448588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Camrelizumab</w:t>
            </w:r>
            <w:proofErr w:type="spellEnd"/>
          </w:p>
        </w:tc>
        <w:tc>
          <w:tcPr>
            <w:tcW w:w="1516" w:type="dxa"/>
          </w:tcPr>
          <w:p w14:paraId="467A05A5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Erika</w:t>
            </w:r>
          </w:p>
        </w:tc>
        <w:tc>
          <w:tcPr>
            <w:tcW w:w="1066" w:type="dxa"/>
          </w:tcPr>
          <w:p w14:paraId="52375E69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312DC952" w14:textId="522E4E6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Approved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China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NMPA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2020</w:t>
            </w:r>
          </w:p>
        </w:tc>
        <w:tc>
          <w:tcPr>
            <w:tcW w:w="2268" w:type="dxa"/>
          </w:tcPr>
          <w:p w14:paraId="44912D33" w14:textId="35553962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Jiangsu</w:t>
            </w:r>
            <w:r w:rsidR="00EC085D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Hengrui</w:t>
            </w:r>
            <w:proofErr w:type="spellEnd"/>
            <w:r w:rsidR="00EC085D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medicine</w:t>
            </w:r>
          </w:p>
        </w:tc>
        <w:tc>
          <w:tcPr>
            <w:tcW w:w="3260" w:type="dxa"/>
          </w:tcPr>
          <w:p w14:paraId="107FD246" w14:textId="3B05338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Advanced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HCC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after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therapy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with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sorafenib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or</w:t>
            </w:r>
            <w:r w:rsidR="00EC085D">
              <w:rPr>
                <w:rFonts w:ascii="Book Antiqua" w:hAnsi="Book Antiqua" w:cs="Arial"/>
                <w:color w:val="333333"/>
                <w:shd w:val="clear" w:color="auto" w:fill="FFFFFF"/>
              </w:rPr>
              <w:t xml:space="preserve"> </w:t>
            </w:r>
            <w:r w:rsidRPr="00617BCB">
              <w:rPr>
                <w:rFonts w:ascii="Book Antiqua" w:hAnsi="Book Antiqua"/>
              </w:rPr>
              <w:t>oxaliplatin</w:t>
            </w:r>
            <w:r w:rsidR="00EC085D">
              <w:rPr>
                <w:rFonts w:ascii="Book Antiqua" w:hAnsi="Book Antiqua"/>
              </w:rPr>
              <w:t xml:space="preserve">   </w:t>
            </w:r>
          </w:p>
        </w:tc>
      </w:tr>
      <w:tr w:rsidR="00544BB5" w:rsidRPr="00617BCB" w14:paraId="75297C49" w14:textId="77777777" w:rsidTr="00924813">
        <w:tc>
          <w:tcPr>
            <w:tcW w:w="1637" w:type="dxa"/>
          </w:tcPr>
          <w:p w14:paraId="66A2EB1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Tislelizumab</w:t>
            </w:r>
          </w:p>
        </w:tc>
        <w:tc>
          <w:tcPr>
            <w:tcW w:w="1516" w:type="dxa"/>
          </w:tcPr>
          <w:p w14:paraId="132292A7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  <w:color w:val="333333"/>
                <w:shd w:val="clear" w:color="auto" w:fill="FFFFFF"/>
                <w:lang w:val="en"/>
              </w:rPr>
              <w:t>Baizean</w:t>
            </w:r>
            <w:proofErr w:type="spellEnd"/>
          </w:p>
        </w:tc>
        <w:tc>
          <w:tcPr>
            <w:tcW w:w="1066" w:type="dxa"/>
          </w:tcPr>
          <w:p w14:paraId="3060BF59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0A999965" w14:textId="77777777" w:rsidR="00544BB5" w:rsidRPr="00617BCB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419E65EC" w14:textId="335E59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BeiGene</w:t>
            </w:r>
            <w:proofErr w:type="spellEnd"/>
            <w:r w:rsidR="00EC085D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(Shanghai)</w:t>
            </w:r>
          </w:p>
        </w:tc>
        <w:tc>
          <w:tcPr>
            <w:tcW w:w="3260" w:type="dxa"/>
          </w:tcPr>
          <w:p w14:paraId="74B8EB58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/</w:t>
            </w:r>
          </w:p>
        </w:tc>
      </w:tr>
      <w:tr w:rsidR="00544BB5" w:rsidRPr="00617BCB" w14:paraId="4B944A74" w14:textId="77777777" w:rsidTr="00924813">
        <w:tc>
          <w:tcPr>
            <w:tcW w:w="1637" w:type="dxa"/>
          </w:tcPr>
          <w:p w14:paraId="5391FD52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Sintilimab</w:t>
            </w:r>
            <w:proofErr w:type="spellEnd"/>
          </w:p>
        </w:tc>
        <w:tc>
          <w:tcPr>
            <w:tcW w:w="1516" w:type="dxa"/>
          </w:tcPr>
          <w:p w14:paraId="22B015EC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  <w:lang w:val="en"/>
              </w:rPr>
              <w:t>Daboshu</w:t>
            </w:r>
            <w:proofErr w:type="spellEnd"/>
          </w:p>
        </w:tc>
        <w:tc>
          <w:tcPr>
            <w:tcW w:w="1066" w:type="dxa"/>
          </w:tcPr>
          <w:p w14:paraId="5845BE1F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069B9EBB" w14:textId="77777777" w:rsidR="00544BB5" w:rsidRPr="00617BCB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1B251BE4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proofErr w:type="spellStart"/>
            <w:r w:rsidRPr="00617BCB">
              <w:rPr>
                <w:rFonts w:ascii="Book Antiqua" w:hAnsi="Book Antiqua"/>
                <w:shd w:val="clear" w:color="auto" w:fill="FFFFFF"/>
              </w:rPr>
              <w:t>Innovent</w:t>
            </w:r>
            <w:proofErr w:type="spellEnd"/>
          </w:p>
        </w:tc>
        <w:tc>
          <w:tcPr>
            <w:tcW w:w="3260" w:type="dxa"/>
          </w:tcPr>
          <w:p w14:paraId="79ABB6E4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/</w:t>
            </w:r>
          </w:p>
        </w:tc>
      </w:tr>
      <w:tr w:rsidR="00544BB5" w:rsidRPr="00617BCB" w14:paraId="2743491D" w14:textId="77777777" w:rsidTr="00924813">
        <w:tc>
          <w:tcPr>
            <w:tcW w:w="1637" w:type="dxa"/>
          </w:tcPr>
          <w:p w14:paraId="12F92746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Toripalimab</w:t>
            </w:r>
            <w:proofErr w:type="spellEnd"/>
          </w:p>
        </w:tc>
        <w:tc>
          <w:tcPr>
            <w:tcW w:w="1516" w:type="dxa"/>
          </w:tcPr>
          <w:p w14:paraId="7B6467D1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  <w:color w:val="131313"/>
                <w:shd w:val="clear" w:color="auto" w:fill="FFFFFF"/>
                <w:lang w:val="en"/>
              </w:rPr>
              <w:t>Toi</w:t>
            </w:r>
          </w:p>
        </w:tc>
        <w:tc>
          <w:tcPr>
            <w:tcW w:w="1066" w:type="dxa"/>
          </w:tcPr>
          <w:p w14:paraId="55EFB064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674EC2B8" w14:textId="77777777" w:rsidR="00544BB5" w:rsidRPr="00617BCB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5390F73E" w14:textId="3FD8FD0A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Shanghai</w:t>
            </w:r>
            <w:r w:rsidR="00EC085D">
              <w:rPr>
                <w:rFonts w:ascii="Book Antiqua" w:hAnsi="Book Antiqu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Junshi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Biosciences</w:t>
            </w:r>
          </w:p>
        </w:tc>
        <w:tc>
          <w:tcPr>
            <w:tcW w:w="3260" w:type="dxa"/>
          </w:tcPr>
          <w:p w14:paraId="7B69DCA9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/</w:t>
            </w:r>
          </w:p>
        </w:tc>
      </w:tr>
      <w:tr w:rsidR="00544BB5" w:rsidRPr="00617BCB" w14:paraId="56D135B4" w14:textId="77777777" w:rsidTr="00924813">
        <w:tc>
          <w:tcPr>
            <w:tcW w:w="1637" w:type="dxa"/>
          </w:tcPr>
          <w:p w14:paraId="5B58B1FA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lastRenderedPageBreak/>
              <w:t>Durvalumab</w:t>
            </w:r>
          </w:p>
        </w:tc>
        <w:tc>
          <w:tcPr>
            <w:tcW w:w="1516" w:type="dxa"/>
          </w:tcPr>
          <w:p w14:paraId="74B0B8DB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Imfinzi</w:t>
            </w:r>
          </w:p>
        </w:tc>
        <w:tc>
          <w:tcPr>
            <w:tcW w:w="1066" w:type="dxa"/>
          </w:tcPr>
          <w:p w14:paraId="3AB09F1F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PD-L1</w:t>
            </w:r>
          </w:p>
        </w:tc>
        <w:tc>
          <w:tcPr>
            <w:tcW w:w="2552" w:type="dxa"/>
          </w:tcPr>
          <w:p w14:paraId="24D541F4" w14:textId="2745B28C" w:rsidR="00544BB5" w:rsidRPr="00617BCB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Ongoing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68" w:type="dxa"/>
          </w:tcPr>
          <w:p w14:paraId="244FF161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AstraZeneca</w:t>
            </w:r>
          </w:p>
        </w:tc>
        <w:tc>
          <w:tcPr>
            <w:tcW w:w="3260" w:type="dxa"/>
          </w:tcPr>
          <w:p w14:paraId="29EBD182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/</w:t>
            </w:r>
          </w:p>
        </w:tc>
      </w:tr>
      <w:tr w:rsidR="00544BB5" w:rsidRPr="00617BCB" w14:paraId="6CE3637C" w14:textId="77777777" w:rsidTr="00924813">
        <w:tc>
          <w:tcPr>
            <w:tcW w:w="1637" w:type="dxa"/>
          </w:tcPr>
          <w:p w14:paraId="33060D30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Avelumab</w:t>
            </w:r>
          </w:p>
        </w:tc>
        <w:tc>
          <w:tcPr>
            <w:tcW w:w="1516" w:type="dxa"/>
          </w:tcPr>
          <w:p w14:paraId="0A34B944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BAVENCIO</w:t>
            </w:r>
          </w:p>
        </w:tc>
        <w:tc>
          <w:tcPr>
            <w:tcW w:w="1066" w:type="dxa"/>
          </w:tcPr>
          <w:p w14:paraId="23B41C7A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PD-L1</w:t>
            </w:r>
          </w:p>
        </w:tc>
        <w:tc>
          <w:tcPr>
            <w:tcW w:w="2552" w:type="dxa"/>
          </w:tcPr>
          <w:p w14:paraId="4FB545B1" w14:textId="77777777" w:rsidR="00544BB5" w:rsidRPr="00617BCB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783F7B2D" w14:textId="769B6903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Pfizer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&amp;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Merck</w:t>
            </w:r>
          </w:p>
        </w:tc>
        <w:tc>
          <w:tcPr>
            <w:tcW w:w="3260" w:type="dxa"/>
          </w:tcPr>
          <w:p w14:paraId="3665726C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/</w:t>
            </w:r>
          </w:p>
        </w:tc>
      </w:tr>
      <w:tr w:rsidR="00544BB5" w:rsidRPr="00617BCB" w14:paraId="21AB80D9" w14:textId="77777777" w:rsidTr="00924813">
        <w:tc>
          <w:tcPr>
            <w:tcW w:w="1637" w:type="dxa"/>
          </w:tcPr>
          <w:p w14:paraId="6A6C8C79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Tremelimumab</w:t>
            </w:r>
            <w:proofErr w:type="spellEnd"/>
          </w:p>
        </w:tc>
        <w:tc>
          <w:tcPr>
            <w:tcW w:w="1516" w:type="dxa"/>
          </w:tcPr>
          <w:p w14:paraId="6155E4AF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17BCB">
              <w:rPr>
                <w:rFonts w:ascii="Book Antiqua" w:hAnsi="Book Antiqua"/>
              </w:rPr>
              <w:t>Tremelimumab</w:t>
            </w:r>
            <w:proofErr w:type="spellEnd"/>
          </w:p>
        </w:tc>
        <w:tc>
          <w:tcPr>
            <w:tcW w:w="1066" w:type="dxa"/>
          </w:tcPr>
          <w:p w14:paraId="3732E88A" w14:textId="1DB793B0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CTLA-4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552" w:type="dxa"/>
          </w:tcPr>
          <w:p w14:paraId="370FBD3E" w14:textId="77777777" w:rsidR="00544BB5" w:rsidRPr="00617BCB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71DBB575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AstraZeneca</w:t>
            </w:r>
          </w:p>
        </w:tc>
        <w:tc>
          <w:tcPr>
            <w:tcW w:w="3260" w:type="dxa"/>
          </w:tcPr>
          <w:p w14:paraId="14CD43B7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617BCB">
              <w:rPr>
                <w:rFonts w:ascii="Book Antiqua" w:hAnsi="Book Antiqua"/>
                <w:color w:val="333333"/>
                <w:shd w:val="clear" w:color="auto" w:fill="FFFFFF"/>
              </w:rPr>
              <w:t>/</w:t>
            </w:r>
          </w:p>
        </w:tc>
      </w:tr>
    </w:tbl>
    <w:p w14:paraId="4B7AD59B" w14:textId="222744FA" w:rsidR="00544BB5" w:rsidRDefault="004877F5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HCC: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Pr="004877F5">
        <w:rPr>
          <w:rFonts w:ascii="Book Antiqua" w:hAnsi="Book Antiqua" w:cs="Book Antiqua"/>
          <w:color w:val="000000"/>
          <w:lang w:eastAsia="zh-CN"/>
        </w:rPr>
        <w:t>epatocellular</w:t>
      </w:r>
      <w:r w:rsidR="00EC085D">
        <w:rPr>
          <w:rFonts w:ascii="Book Antiqua" w:hAnsi="Book Antiqua" w:cs="Book Antiqua"/>
          <w:color w:val="000000"/>
          <w:lang w:eastAsia="zh-CN"/>
        </w:rPr>
        <w:t xml:space="preserve"> </w:t>
      </w:r>
      <w:r w:rsidRPr="004877F5">
        <w:rPr>
          <w:rFonts w:ascii="Book Antiqua" w:hAnsi="Book Antiqua" w:cs="Book Antiqua"/>
          <w:color w:val="000000"/>
          <w:lang w:eastAsia="zh-CN"/>
        </w:rPr>
        <w:t>carcinoma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EC085D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rogrammed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igand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CTLA-4: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ytotoxic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T-lymphocyte-associated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C085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EC085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44BB5" w:rsidRPr="00617BCB">
        <w:rPr>
          <w:rFonts w:ascii="Book Antiqua" w:hAnsi="Book Antiqua"/>
        </w:rPr>
        <w:t>FDA: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Food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and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Drug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Administration;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NMPA:</w:t>
      </w:r>
      <w:r w:rsidR="00EC085D">
        <w:rPr>
          <w:rFonts w:ascii="Book Antiqua" w:hAnsi="Book Antiqua"/>
        </w:rPr>
        <w:t xml:space="preserve"> </w:t>
      </w:r>
      <w:hyperlink r:id="rId15" w:tgtFrame="_blank" w:history="1">
        <w:r w:rsidR="00544BB5" w:rsidRPr="00617BCB">
          <w:rPr>
            <w:rFonts w:ascii="Book Antiqua" w:hAnsi="Book Antiqua"/>
          </w:rPr>
          <w:t>National</w:t>
        </w:r>
        <w:r w:rsidR="00EC085D">
          <w:rPr>
            <w:rFonts w:ascii="Book Antiqua" w:hAnsi="Book Antiqua"/>
          </w:rPr>
          <w:t xml:space="preserve"> </w:t>
        </w:r>
        <w:r w:rsidR="00544BB5" w:rsidRPr="00617BCB">
          <w:rPr>
            <w:rFonts w:ascii="Book Antiqua" w:hAnsi="Book Antiqua"/>
          </w:rPr>
          <w:t>Medical</w:t>
        </w:r>
        <w:r w:rsidR="00EC085D">
          <w:rPr>
            <w:rFonts w:ascii="Book Antiqua" w:hAnsi="Book Antiqua"/>
          </w:rPr>
          <w:t xml:space="preserve"> </w:t>
        </w:r>
        <w:r w:rsidR="00544BB5" w:rsidRPr="00617BCB">
          <w:rPr>
            <w:rFonts w:ascii="Book Antiqua" w:hAnsi="Book Antiqua"/>
          </w:rPr>
          <w:t>Products</w:t>
        </w:r>
        <w:r w:rsidR="00EC085D">
          <w:rPr>
            <w:rFonts w:ascii="Book Antiqua" w:hAnsi="Book Antiqua"/>
          </w:rPr>
          <w:t xml:space="preserve"> </w:t>
        </w:r>
        <w:r w:rsidR="00544BB5" w:rsidRPr="00617BCB">
          <w:rPr>
            <w:rFonts w:ascii="Book Antiqua" w:hAnsi="Book Antiqua"/>
          </w:rPr>
          <w:t>Administration</w:t>
        </w:r>
      </w:hyperlink>
      <w:r w:rsidR="00E07625">
        <w:rPr>
          <w:rFonts w:ascii="Book Antiqua" w:hAnsi="Book Antiqua"/>
        </w:rPr>
        <w:t>.</w:t>
      </w:r>
    </w:p>
    <w:p w14:paraId="42616DCE" w14:textId="57A6DB20" w:rsidR="00544BB5" w:rsidRPr="00B51AAA" w:rsidRDefault="00544BB5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B51AAA">
        <w:rPr>
          <w:rFonts w:ascii="Book Antiqua" w:hAnsi="Book Antiqua"/>
          <w:b/>
        </w:rPr>
        <w:lastRenderedPageBreak/>
        <w:t>Table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2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 w:hint="eastAsia"/>
          <w:b/>
          <w:lang w:eastAsia="zh-CN"/>
        </w:rPr>
        <w:t>C</w:t>
      </w:r>
      <w:r w:rsidRPr="00B51AAA">
        <w:rPr>
          <w:rFonts w:ascii="Book Antiqua" w:hAnsi="Book Antiqua"/>
          <w:b/>
        </w:rPr>
        <w:t>linical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studies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of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thermal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ab</w:t>
      </w:r>
      <w:bookmarkStart w:id="75" w:name="_GoBack"/>
      <w:r w:rsidRPr="00B51AAA">
        <w:rPr>
          <w:rFonts w:ascii="Book Antiqua" w:hAnsi="Book Antiqua"/>
          <w:b/>
        </w:rPr>
        <w:t>lation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combined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with</w:t>
      </w:r>
      <w:r w:rsidR="00EC085D">
        <w:rPr>
          <w:rFonts w:ascii="Book Antiqua" w:hAnsi="Book Antiqua"/>
          <w:b/>
        </w:rPr>
        <w:t xml:space="preserve"> </w:t>
      </w:r>
      <w:r w:rsidRPr="00B51AAA">
        <w:rPr>
          <w:rFonts w:ascii="Book Antiqua" w:hAnsi="Book Antiqua"/>
          <w:b/>
        </w:rPr>
        <w:t>immun</w:t>
      </w:r>
      <w:r w:rsidR="00B51AAA" w:rsidRPr="00B51AAA">
        <w:rPr>
          <w:rFonts w:ascii="Book Antiqua" w:hAnsi="Book Antiqua"/>
          <w:b/>
        </w:rPr>
        <w:t>otherapy</w:t>
      </w:r>
      <w:r w:rsidR="00EC085D">
        <w:rPr>
          <w:rFonts w:ascii="Book Antiqua" w:hAnsi="Book Antiqua"/>
          <w:b/>
        </w:rPr>
        <w:t xml:space="preserve"> </w:t>
      </w:r>
      <w:r w:rsidR="00B51AAA" w:rsidRPr="00B51AAA">
        <w:rPr>
          <w:rFonts w:ascii="Book Antiqua" w:hAnsi="Book Antiqua"/>
          <w:b/>
        </w:rPr>
        <w:t>for</w:t>
      </w:r>
      <w:r w:rsidR="00EC085D">
        <w:rPr>
          <w:rFonts w:ascii="Book Antiqua" w:hAnsi="Book Antiqua"/>
          <w:b/>
        </w:rPr>
        <w:t xml:space="preserve"> </w:t>
      </w:r>
      <w:r w:rsidR="00B51AAA" w:rsidRPr="00B51AAA">
        <w:rPr>
          <w:rFonts w:ascii="Book Antiqua" w:hAnsi="Book Antiqua"/>
          <w:b/>
        </w:rPr>
        <w:t>patients</w:t>
      </w:r>
      <w:r w:rsidR="00EC085D">
        <w:rPr>
          <w:rFonts w:ascii="Book Antiqua" w:hAnsi="Book Antiqua"/>
          <w:b/>
        </w:rPr>
        <w:t xml:space="preserve"> </w:t>
      </w:r>
      <w:r w:rsidR="00B51AAA" w:rsidRPr="00B51AAA">
        <w:rPr>
          <w:rFonts w:ascii="Book Antiqua" w:hAnsi="Book Antiqua"/>
          <w:b/>
        </w:rPr>
        <w:t>with</w:t>
      </w:r>
      <w:r w:rsidR="00EC085D">
        <w:rPr>
          <w:rFonts w:ascii="Book Antiqua" w:hAnsi="Book Antiqua"/>
          <w:b/>
        </w:rPr>
        <w:t xml:space="preserve"> </w:t>
      </w:r>
      <w:r w:rsidR="00B51AAA" w:rsidRPr="00B51AAA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B51AAA" w:rsidRPr="00B51AAA">
        <w:rPr>
          <w:rFonts w:ascii="Book Antiqua" w:eastAsia="Book Antiqua" w:hAnsi="Book Antiqua" w:cs="Book Antiqua"/>
          <w:b/>
          <w:color w:val="000000"/>
        </w:rPr>
        <w:t>epatocellular</w:t>
      </w:r>
      <w:r w:rsidR="00EC08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1AAA" w:rsidRPr="00B51AAA">
        <w:rPr>
          <w:rFonts w:ascii="Book Antiqua" w:eastAsia="Book Antiqua" w:hAnsi="Book Antiqua" w:cs="Book Antiqua"/>
          <w:b/>
          <w:color w:val="000000"/>
        </w:rPr>
        <w:t>carcinoma</w:t>
      </w:r>
    </w:p>
    <w:tbl>
      <w:tblPr>
        <w:tblStyle w:val="a5"/>
        <w:tblW w:w="131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783"/>
        <w:gridCol w:w="1113"/>
        <w:gridCol w:w="1134"/>
        <w:gridCol w:w="1276"/>
        <w:gridCol w:w="1059"/>
        <w:gridCol w:w="1000"/>
        <w:gridCol w:w="918"/>
        <w:gridCol w:w="1559"/>
        <w:gridCol w:w="1843"/>
        <w:gridCol w:w="1579"/>
      </w:tblGrid>
      <w:tr w:rsidR="00544BB5" w:rsidRPr="00B51AAA" w14:paraId="122D7858" w14:textId="77777777" w:rsidTr="00DF79D6">
        <w:trPr>
          <w:trHeight w:val="65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EBE5127" w14:textId="784BAD27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C68FC">
              <w:rPr>
                <w:rFonts w:ascii="Book Antiqua" w:hAnsi="Book Antiqua"/>
                <w:b/>
              </w:rPr>
              <w:t>Ref.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63C0C6C" w14:textId="77777777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Location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58B58178" w14:textId="79632230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No.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(combination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group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  <w:i/>
              </w:rPr>
              <w:t>vs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control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group</w:t>
            </w:r>
          </w:p>
          <w:p w14:paraId="4634CA8F" w14:textId="77777777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4BB45A" w14:textId="3F57BD80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Tumor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size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(cm)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52C9D1" w14:textId="2FF0B63C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Number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of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tumor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nodules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(single/multiple)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4C155122" w14:textId="543301B2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Combination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68D66901" w14:textId="5BFCFCF2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Control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group</w:t>
            </w:r>
          </w:p>
          <w:p w14:paraId="04873B89" w14:textId="77777777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303A706" w14:textId="131B915F" w:rsidR="00544BB5" w:rsidRPr="00B51AAA" w:rsidRDefault="00544BB5" w:rsidP="00617B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Follow-up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period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(</w:t>
            </w:r>
            <w:proofErr w:type="spellStart"/>
            <w:r w:rsidRPr="00B51AAA">
              <w:rPr>
                <w:rFonts w:ascii="Book Antiqua" w:hAnsi="Book Antiqua"/>
                <w:b/>
              </w:rPr>
              <w:t>mo</w:t>
            </w:r>
            <w:proofErr w:type="spellEnd"/>
            <w:r w:rsidRPr="00B51AAA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2B6A1E" w14:textId="698F9E59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Recurrence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rates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92F20A" w14:textId="1E59A25A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OS,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PFS</w:t>
            </w:r>
            <w:r w:rsidR="00CF4346">
              <w:rPr>
                <w:rFonts w:ascii="Book Antiqua" w:hAnsi="Book Antiqua"/>
                <w:b/>
              </w:rPr>
              <w:t>,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or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RFS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A5C4E1E" w14:textId="5B398726" w:rsidR="00544BB5" w:rsidRPr="00B51AA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51AAA">
              <w:rPr>
                <w:rFonts w:ascii="Book Antiqua" w:hAnsi="Book Antiqua"/>
                <w:b/>
              </w:rPr>
              <w:t>Adverse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events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in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the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combination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  <w:r w:rsidRPr="00B51AAA">
              <w:rPr>
                <w:rFonts w:ascii="Book Antiqua" w:hAnsi="Book Antiqua"/>
                <w:b/>
              </w:rPr>
              <w:t>group</w:t>
            </w:r>
            <w:r w:rsidR="00EC085D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544BB5" w:rsidRPr="00617BCB" w14:paraId="20AB2DC9" w14:textId="77777777" w:rsidTr="00DF79D6">
        <w:trPr>
          <w:trHeight w:val="328"/>
        </w:trPr>
        <w:tc>
          <w:tcPr>
            <w:tcW w:w="885" w:type="dxa"/>
            <w:tcBorders>
              <w:top w:val="single" w:sz="4" w:space="0" w:color="auto"/>
            </w:tcBorders>
          </w:tcPr>
          <w:p w14:paraId="756E7838" w14:textId="4F31995C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t>Weng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KYMRREF{5BAC6699-89A8-4DCB-9D17-DF32EEBF3E21}287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[73]</w:t>
            </w:r>
            <w:r w:rsidRPr="003C68FC">
              <w:rPr>
                <w:rFonts w:ascii="Book Antiqua" w:hAnsi="Book Antiqua"/>
              </w:rPr>
              <w:fldChar w:fldCharType="end"/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2008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2A06FBA6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68F0DA28" w14:textId="254D0A23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45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40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EE1BFA" w14:textId="77777777" w:rsidR="00544BB5" w:rsidRPr="00617BCB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2-</w:t>
            </w:r>
            <w:r w:rsidR="00544BB5" w:rsidRPr="00617BCB">
              <w:rPr>
                <w:rFonts w:ascii="Book Antiqua" w:hAnsi="Book Antiq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B431CB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6AE708D8" w14:textId="5BE2F6D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TACE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CIK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cells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3C4B26FA" w14:textId="43C0DA7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TACE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2A231CD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170E2C" w14:textId="59173CB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1-year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(8.9%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30.0%),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18-mo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(15.6%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40.0%)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(both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&lt;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877731" w14:textId="7EFAE925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rates: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68.9%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(31/45)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20.0%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(8/40)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7AF45808" w14:textId="5ADDC0C2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light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fever</w:t>
            </w:r>
          </w:p>
          <w:p w14:paraId="0AE224D1" w14:textId="303975E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and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shiver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(24.4%,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11/45)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617BCB" w14:paraId="0528CC1F" w14:textId="77777777" w:rsidTr="00DF79D6">
        <w:trPr>
          <w:trHeight w:val="328"/>
        </w:trPr>
        <w:tc>
          <w:tcPr>
            <w:tcW w:w="885" w:type="dxa"/>
          </w:tcPr>
          <w:p w14:paraId="620832E9" w14:textId="075C9872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t>Ma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KYMRREF{5BAC6699-89A8-4DCB-9D17-DF32EEBF3E21}288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[75]</w:t>
            </w:r>
            <w:r w:rsidRPr="003C68FC">
              <w:rPr>
                <w:rFonts w:ascii="Book Antiqua" w:hAnsi="Book Antiqua"/>
              </w:rPr>
              <w:fldChar w:fldCharType="end"/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2010</w:t>
            </w:r>
          </w:p>
        </w:tc>
        <w:tc>
          <w:tcPr>
            <w:tcW w:w="783" w:type="dxa"/>
          </w:tcPr>
          <w:p w14:paraId="6F960C01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6A5769C3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7</w:t>
            </w:r>
          </w:p>
        </w:tc>
        <w:tc>
          <w:tcPr>
            <w:tcW w:w="1134" w:type="dxa"/>
          </w:tcPr>
          <w:p w14:paraId="36815128" w14:textId="77777777" w:rsidR="00544BB5" w:rsidRPr="00617BCB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</w:t>
            </w:r>
            <w:r w:rsidR="00544BB5" w:rsidRPr="00617BCB">
              <w:rPr>
                <w:rFonts w:ascii="Book Antiqua" w:hAnsi="Book Antiqua"/>
              </w:rPr>
              <w:t>3.5</w:t>
            </w:r>
          </w:p>
        </w:tc>
        <w:tc>
          <w:tcPr>
            <w:tcW w:w="1276" w:type="dxa"/>
          </w:tcPr>
          <w:p w14:paraId="1A1333EA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6/1</w:t>
            </w:r>
          </w:p>
        </w:tc>
        <w:tc>
          <w:tcPr>
            <w:tcW w:w="1059" w:type="dxa"/>
          </w:tcPr>
          <w:p w14:paraId="6DBB5D50" w14:textId="797A1A55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RAK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cells</w:t>
            </w:r>
          </w:p>
        </w:tc>
        <w:tc>
          <w:tcPr>
            <w:tcW w:w="1000" w:type="dxa"/>
          </w:tcPr>
          <w:p w14:paraId="47F7C6F0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/</w:t>
            </w:r>
          </w:p>
        </w:tc>
        <w:tc>
          <w:tcPr>
            <w:tcW w:w="918" w:type="dxa"/>
          </w:tcPr>
          <w:p w14:paraId="0797CF37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7</w:t>
            </w:r>
          </w:p>
        </w:tc>
        <w:tc>
          <w:tcPr>
            <w:tcW w:w="1559" w:type="dxa"/>
          </w:tcPr>
          <w:p w14:paraId="65F52547" w14:textId="305D17D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No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recurrence</w:t>
            </w:r>
          </w:p>
        </w:tc>
        <w:tc>
          <w:tcPr>
            <w:tcW w:w="1843" w:type="dxa"/>
          </w:tcPr>
          <w:p w14:paraId="08A40CC2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579" w:type="dxa"/>
          </w:tcPr>
          <w:p w14:paraId="188A1A8A" w14:textId="18B29D7A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A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slight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fever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(14.3%,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1/7)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617BCB" w14:paraId="4B833B4E" w14:textId="77777777" w:rsidTr="00DF79D6">
        <w:trPr>
          <w:trHeight w:val="328"/>
        </w:trPr>
        <w:tc>
          <w:tcPr>
            <w:tcW w:w="885" w:type="dxa"/>
          </w:tcPr>
          <w:p w14:paraId="092B6648" w14:textId="2F5C46EE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t>Huang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lastRenderedPageBreak/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KYMRREF{5BAC6699-89A8-4DCB-9D17-DF32EEBF3E21}289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[74]</w:t>
            </w:r>
            <w:r w:rsidRPr="003C68FC">
              <w:rPr>
                <w:rFonts w:ascii="Book Antiqua" w:hAnsi="Book Antiqua"/>
              </w:rPr>
              <w:fldChar w:fldCharType="end"/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2013</w:t>
            </w:r>
          </w:p>
        </w:tc>
        <w:tc>
          <w:tcPr>
            <w:tcW w:w="783" w:type="dxa"/>
          </w:tcPr>
          <w:p w14:paraId="60FF814A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lastRenderedPageBreak/>
              <w:t>China</w:t>
            </w:r>
          </w:p>
        </w:tc>
        <w:tc>
          <w:tcPr>
            <w:tcW w:w="1113" w:type="dxa"/>
          </w:tcPr>
          <w:p w14:paraId="450FE95F" w14:textId="65DF6DF0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85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89</w:t>
            </w:r>
          </w:p>
        </w:tc>
        <w:tc>
          <w:tcPr>
            <w:tcW w:w="1134" w:type="dxa"/>
          </w:tcPr>
          <w:p w14:paraId="0E78B429" w14:textId="77777777" w:rsidR="00544BB5" w:rsidRPr="00617BCB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</w:t>
            </w:r>
            <w:r w:rsidR="00544BB5" w:rsidRPr="00617BCB">
              <w:rPr>
                <w:rFonts w:ascii="Book Antiqua" w:hAnsi="Book Antiqua"/>
              </w:rPr>
              <w:t>26</w:t>
            </w:r>
          </w:p>
        </w:tc>
        <w:tc>
          <w:tcPr>
            <w:tcW w:w="1276" w:type="dxa"/>
          </w:tcPr>
          <w:p w14:paraId="47A449C8" w14:textId="3E42FB4F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41/44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40/49</w:t>
            </w:r>
          </w:p>
        </w:tc>
        <w:tc>
          <w:tcPr>
            <w:tcW w:w="1059" w:type="dxa"/>
          </w:tcPr>
          <w:p w14:paraId="04AF630A" w14:textId="08410C9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TACE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lastRenderedPageBreak/>
              <w:t>CIK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cells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00" w:type="dxa"/>
          </w:tcPr>
          <w:p w14:paraId="577720E4" w14:textId="093B0BD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lastRenderedPageBreak/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TACE</w:t>
            </w:r>
          </w:p>
        </w:tc>
        <w:tc>
          <w:tcPr>
            <w:tcW w:w="918" w:type="dxa"/>
          </w:tcPr>
          <w:p w14:paraId="1035B5C1" w14:textId="0BDA41E0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78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lastRenderedPageBreak/>
              <w:t>(5–173)</w:t>
            </w:r>
          </w:p>
        </w:tc>
        <w:tc>
          <w:tcPr>
            <w:tcW w:w="1559" w:type="dxa"/>
          </w:tcPr>
          <w:p w14:paraId="778A684E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lastRenderedPageBreak/>
              <w:t>NR</w:t>
            </w:r>
          </w:p>
        </w:tc>
        <w:tc>
          <w:tcPr>
            <w:tcW w:w="1843" w:type="dxa"/>
          </w:tcPr>
          <w:p w14:paraId="13D06536" w14:textId="616D550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56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31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0.001);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PFS: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17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lastRenderedPageBreak/>
              <w:t>10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0.001)</w:t>
            </w:r>
          </w:p>
        </w:tc>
        <w:tc>
          <w:tcPr>
            <w:tcW w:w="1579" w:type="dxa"/>
          </w:tcPr>
          <w:p w14:paraId="3CC7793F" w14:textId="4BC2067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lastRenderedPageBreak/>
              <w:t>Fever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(37.5–39.3</w:t>
            </w:r>
            <w:r w:rsidR="005057C4">
              <w:t>℃</w:t>
            </w:r>
            <w:r w:rsidRPr="00617BCB">
              <w:rPr>
                <w:rFonts w:ascii="Book Antiqua" w:hAnsi="Book Antiqua"/>
              </w:rPr>
              <w:t>)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and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chills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(3.5%)</w:t>
            </w:r>
          </w:p>
        </w:tc>
      </w:tr>
      <w:tr w:rsidR="00544BB5" w:rsidRPr="00617BCB" w14:paraId="7A5ACD46" w14:textId="77777777" w:rsidTr="00DF79D6">
        <w:trPr>
          <w:trHeight w:val="336"/>
        </w:trPr>
        <w:tc>
          <w:tcPr>
            <w:tcW w:w="885" w:type="dxa"/>
          </w:tcPr>
          <w:p w14:paraId="0486FBE0" w14:textId="68749762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t>Cui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KYMRREF{5BAC6699-89A8-4DCB-9D17-DF32EEBF3E21}290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[76]</w:t>
            </w:r>
            <w:r w:rsidRPr="003C68FC">
              <w:rPr>
                <w:rFonts w:ascii="Book Antiqua" w:hAnsi="Book Antiqua"/>
              </w:rPr>
              <w:fldChar w:fldCharType="end"/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2014</w:t>
            </w:r>
          </w:p>
        </w:tc>
        <w:tc>
          <w:tcPr>
            <w:tcW w:w="783" w:type="dxa"/>
          </w:tcPr>
          <w:p w14:paraId="4979805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553E4E45" w14:textId="2323123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30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32</w:t>
            </w:r>
          </w:p>
        </w:tc>
        <w:tc>
          <w:tcPr>
            <w:tcW w:w="1134" w:type="dxa"/>
          </w:tcPr>
          <w:p w14:paraId="524D88C7" w14:textId="77777777" w:rsidR="00544BB5" w:rsidRPr="00617BCB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2-</w:t>
            </w:r>
            <w:r w:rsidR="00544BB5" w:rsidRPr="00617BCB">
              <w:rPr>
                <w:rFonts w:ascii="Book Antiqua" w:hAnsi="Book Antiqua"/>
              </w:rPr>
              <w:t>8</w:t>
            </w:r>
          </w:p>
        </w:tc>
        <w:tc>
          <w:tcPr>
            <w:tcW w:w="1276" w:type="dxa"/>
          </w:tcPr>
          <w:p w14:paraId="038520B9" w14:textId="4A89CC3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12/18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18/14</w:t>
            </w:r>
          </w:p>
        </w:tc>
        <w:tc>
          <w:tcPr>
            <w:tcW w:w="1059" w:type="dxa"/>
          </w:tcPr>
          <w:p w14:paraId="2545184C" w14:textId="74A50061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CIT</w:t>
            </w:r>
          </w:p>
        </w:tc>
        <w:tc>
          <w:tcPr>
            <w:tcW w:w="1000" w:type="dxa"/>
          </w:tcPr>
          <w:p w14:paraId="66C1F333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</w:p>
        </w:tc>
        <w:tc>
          <w:tcPr>
            <w:tcW w:w="918" w:type="dxa"/>
          </w:tcPr>
          <w:p w14:paraId="399BD254" w14:textId="6A6FE94F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12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(10–28)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29E0C273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843" w:type="dxa"/>
          </w:tcPr>
          <w:p w14:paraId="2E9078C4" w14:textId="6F9D98FD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rates: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1-year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(100%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92.6%),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2-yr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(100%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76.6%);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PFS: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not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reached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12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&lt;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0.0001)</w:t>
            </w:r>
          </w:p>
        </w:tc>
        <w:tc>
          <w:tcPr>
            <w:tcW w:w="1579" w:type="dxa"/>
          </w:tcPr>
          <w:p w14:paraId="7775B983" w14:textId="2C5B664A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Fever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(38.5</w:t>
            </w:r>
            <w:r w:rsidR="005057C4">
              <w:t>℃</w:t>
            </w:r>
            <w:r w:rsidRPr="00617BCB">
              <w:rPr>
                <w:rFonts w:ascii="Book Antiqua" w:hAnsi="Book Antiqua"/>
              </w:rPr>
              <w:t>)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(3.3%)</w:t>
            </w:r>
          </w:p>
        </w:tc>
      </w:tr>
      <w:tr w:rsidR="00544BB5" w:rsidRPr="00617BCB" w14:paraId="22A688E6" w14:textId="77777777" w:rsidTr="00DF79D6">
        <w:trPr>
          <w:trHeight w:val="336"/>
        </w:trPr>
        <w:tc>
          <w:tcPr>
            <w:tcW w:w="885" w:type="dxa"/>
          </w:tcPr>
          <w:p w14:paraId="0881EBD9" w14:textId="3559A057" w:rsidR="00544BB5" w:rsidRPr="003C68FC" w:rsidRDefault="00946E99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6" w:history="1">
              <w:r w:rsidR="00544BB5" w:rsidRPr="003C68FC">
                <w:rPr>
                  <w:rFonts w:ascii="Book Antiqua" w:hAnsi="Book Antiqua"/>
                </w:rPr>
                <w:t>Bian</w:t>
              </w:r>
            </w:hyperlink>
            <w:r w:rsidR="00EC085D">
              <w:rPr>
                <w:rFonts w:ascii="Book Antiqua" w:hAnsi="Book Antiqua"/>
              </w:rPr>
              <w:t xml:space="preserve"> </w:t>
            </w:r>
            <w:r w:rsidR="00544BB5"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="00544BB5" w:rsidRPr="005057C4">
              <w:rPr>
                <w:rFonts w:ascii="Book Antiqua" w:hAnsi="Book Antiqua"/>
                <w:i/>
              </w:rPr>
              <w:t>al</w:t>
            </w:r>
            <w:r w:rsidR="00544BB5" w:rsidRPr="003C68FC">
              <w:rPr>
                <w:rFonts w:ascii="Book Antiqua" w:hAnsi="Book Antiqua"/>
              </w:rPr>
              <w:fldChar w:fldCharType="begin"/>
            </w:r>
            <w:r w:rsidR="00544BB5" w:rsidRPr="003C68FC">
              <w:rPr>
                <w:rFonts w:ascii="Book Antiqua" w:hAnsi="Book Antiqua"/>
              </w:rPr>
              <w:instrText xml:space="preserve"> ADDIN KYMRREF{5BAC6699-89A8-4DCB-9D17-DF32EEBF3E21}291</w:instrText>
            </w:r>
            <w:r w:rsidR="00544BB5" w:rsidRPr="003C68FC">
              <w:rPr>
                <w:rFonts w:ascii="Book Antiqua" w:hAnsi="Book Antiqua"/>
              </w:rPr>
              <w:fldChar w:fldCharType="separate"/>
            </w:r>
            <w:r w:rsidR="00544BB5" w:rsidRPr="003C68FC">
              <w:rPr>
                <w:rFonts w:ascii="Book Antiqua" w:hAnsi="Book Antiqua"/>
              </w:rPr>
              <w:fldChar w:fldCharType="begin"/>
            </w:r>
            <w:r w:rsidR="00544BB5" w:rsidRPr="003C68FC">
              <w:rPr>
                <w:rFonts w:ascii="Book Antiqua" w:hAnsi="Book Antiqua"/>
              </w:rPr>
              <w:instrText xml:space="preserve"> ADDIN KYMRREF{5BAC6699-89A8-4DCB-9D17-DF32EEBF3E21}291</w:instrText>
            </w:r>
            <w:r w:rsidR="00544BB5" w:rsidRPr="003C68FC">
              <w:rPr>
                <w:rFonts w:ascii="Book Antiqua" w:hAnsi="Book Antiqua"/>
              </w:rPr>
              <w:fldChar w:fldCharType="separate"/>
            </w:r>
            <w:r w:rsidR="00544BB5" w:rsidRPr="003C68FC">
              <w:rPr>
                <w:rFonts w:ascii="Book Antiqua" w:hAnsi="Book Antiqua"/>
                <w:vertAlign w:val="superscript"/>
              </w:rPr>
              <w:t>[77]</w:t>
            </w:r>
            <w:r w:rsidR="00544BB5" w:rsidRPr="003C68FC">
              <w:rPr>
                <w:rFonts w:ascii="Book Antiqua" w:hAnsi="Book Antiqua"/>
              </w:rPr>
              <w:fldChar w:fldCharType="end"/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3C68FC">
              <w:rPr>
                <w:rFonts w:ascii="Book Antiqua" w:hAnsi="Book Antiqua"/>
              </w:rPr>
              <w:fldChar w:fldCharType="end"/>
            </w:r>
            <w:r w:rsidR="00544BB5"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3C68FC">
              <w:rPr>
                <w:rFonts w:ascii="Book Antiqua" w:hAnsi="Book Antiqua"/>
              </w:rPr>
              <w:t>2014</w:t>
            </w:r>
          </w:p>
        </w:tc>
        <w:tc>
          <w:tcPr>
            <w:tcW w:w="783" w:type="dxa"/>
          </w:tcPr>
          <w:p w14:paraId="7B418938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1C3A1BB0" w14:textId="7F549CCE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62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65</w:t>
            </w:r>
          </w:p>
        </w:tc>
        <w:tc>
          <w:tcPr>
            <w:tcW w:w="1134" w:type="dxa"/>
          </w:tcPr>
          <w:p w14:paraId="7C44E99A" w14:textId="2DCA26B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BCLC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stage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0-B</w:t>
            </w:r>
          </w:p>
        </w:tc>
        <w:tc>
          <w:tcPr>
            <w:tcW w:w="1276" w:type="dxa"/>
          </w:tcPr>
          <w:p w14:paraId="7AC2C1C3" w14:textId="6D4EE9F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35/27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59" w:type="dxa"/>
          </w:tcPr>
          <w:p w14:paraId="1C9049C2" w14:textId="186D03B5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  <w:vertAlign w:val="superscript"/>
              </w:rPr>
              <w:t>131</w:t>
            </w:r>
            <w:r w:rsidRPr="00617BCB">
              <w:rPr>
                <w:rFonts w:ascii="Book Antiqua" w:hAnsi="Book Antiqua"/>
              </w:rPr>
              <w:t>I</w:t>
            </w:r>
            <w:r w:rsidR="00EC085D">
              <w:rPr>
                <w:rFonts w:ascii="Book Antiqua" w:hAnsi="Book Antiqu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metuximab</w:t>
            </w:r>
            <w:proofErr w:type="spellEnd"/>
          </w:p>
        </w:tc>
        <w:tc>
          <w:tcPr>
            <w:tcW w:w="1000" w:type="dxa"/>
          </w:tcPr>
          <w:p w14:paraId="666A4AF3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</w:p>
        </w:tc>
        <w:tc>
          <w:tcPr>
            <w:tcW w:w="918" w:type="dxa"/>
          </w:tcPr>
          <w:p w14:paraId="16CA4451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559" w:type="dxa"/>
          </w:tcPr>
          <w:p w14:paraId="68AB8A73" w14:textId="5F6EB0AE" w:rsidR="00544BB5" w:rsidRPr="00617BCB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</w:t>
            </w:r>
            <w:r w:rsidR="00544BB5" w:rsidRPr="00617BCB">
              <w:rPr>
                <w:rFonts w:ascii="Book Antiqua" w:hAnsi="Book Antiqua"/>
              </w:rPr>
              <w:t>year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617BCB">
              <w:rPr>
                <w:rFonts w:ascii="Book Antiqua" w:hAnsi="Book Antiqua"/>
              </w:rPr>
              <w:t>(31.8%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617BCB">
              <w:rPr>
                <w:rFonts w:ascii="Book Antiqua" w:hAnsi="Book Antiqua"/>
              </w:rPr>
              <w:t>56.3%),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617BCB">
              <w:rPr>
                <w:rFonts w:ascii="Book Antiqua" w:hAnsi="Book Antiqua"/>
              </w:rPr>
              <w:t>2-year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617BCB">
              <w:rPr>
                <w:rFonts w:ascii="Book Antiqua" w:hAnsi="Book Antiqua"/>
              </w:rPr>
              <w:t>(58.5%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617BCB">
              <w:rPr>
                <w:rFonts w:ascii="Book Antiqua" w:hAnsi="Book Antiqua"/>
              </w:rPr>
              <w:t>70.9%)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3" w:type="dxa"/>
          </w:tcPr>
          <w:p w14:paraId="17EB525E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579" w:type="dxa"/>
          </w:tcPr>
          <w:p w14:paraId="39C3ABE7" w14:textId="1CAD61A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No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serious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adverse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events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617BCB" w14:paraId="6D4A8754" w14:textId="77777777" w:rsidTr="00DF79D6">
        <w:trPr>
          <w:trHeight w:val="328"/>
        </w:trPr>
        <w:tc>
          <w:tcPr>
            <w:tcW w:w="885" w:type="dxa"/>
          </w:tcPr>
          <w:p w14:paraId="69DE9A12" w14:textId="12FA9975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t>Tu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KYMRREF{5BAC6699-89A8-4DCB-9D17-DF32EEBF3E21}291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[78]</w:t>
            </w:r>
            <w:r w:rsidRPr="003C68FC">
              <w:rPr>
                <w:rFonts w:ascii="Book Antiqua" w:hAnsi="Book Antiqua"/>
              </w:rPr>
              <w:fldChar w:fldCharType="end"/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2015</w:t>
            </w:r>
          </w:p>
        </w:tc>
        <w:tc>
          <w:tcPr>
            <w:tcW w:w="783" w:type="dxa"/>
          </w:tcPr>
          <w:p w14:paraId="1BC99F6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20F5C7E1" w14:textId="1C83C758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12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22</w:t>
            </w:r>
          </w:p>
        </w:tc>
        <w:tc>
          <w:tcPr>
            <w:tcW w:w="1134" w:type="dxa"/>
          </w:tcPr>
          <w:p w14:paraId="1001CDD2" w14:textId="6544D03B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&lt;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Pr="00617BCB">
              <w:rPr>
                <w:rFonts w:ascii="Book Antiqua" w:hAnsi="Book Antiqua"/>
              </w:rPr>
              <w:t>5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(66.7%)</w:t>
            </w:r>
          </w:p>
        </w:tc>
        <w:tc>
          <w:tcPr>
            <w:tcW w:w="1276" w:type="dxa"/>
          </w:tcPr>
          <w:p w14:paraId="3041A4EA" w14:textId="0F7118E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10/2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16/6</w:t>
            </w:r>
          </w:p>
        </w:tc>
        <w:tc>
          <w:tcPr>
            <w:tcW w:w="1059" w:type="dxa"/>
          </w:tcPr>
          <w:p w14:paraId="6160849D" w14:textId="22CB3BD0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  <w:vertAlign w:val="superscript"/>
              </w:rPr>
              <w:t>131</w:t>
            </w:r>
            <w:r w:rsidR="005057C4">
              <w:rPr>
                <w:rFonts w:ascii="Book Antiqua" w:hAnsi="Book Antiqua"/>
              </w:rPr>
              <w:t>I-</w:t>
            </w:r>
            <w:r w:rsidRPr="00617BCB">
              <w:rPr>
                <w:rFonts w:ascii="Book Antiqua" w:hAnsi="Book Antiqua"/>
              </w:rPr>
              <w:t>chTNT</w:t>
            </w:r>
          </w:p>
        </w:tc>
        <w:tc>
          <w:tcPr>
            <w:tcW w:w="1000" w:type="dxa"/>
          </w:tcPr>
          <w:p w14:paraId="4ECC728C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</w:p>
        </w:tc>
        <w:tc>
          <w:tcPr>
            <w:tcW w:w="918" w:type="dxa"/>
          </w:tcPr>
          <w:p w14:paraId="145333D6" w14:textId="26102C9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31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(5–48)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56F85D73" w14:textId="3990C3A8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83.3%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(10/12)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86.4%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(19/22)</w:t>
            </w:r>
          </w:p>
        </w:tc>
        <w:tc>
          <w:tcPr>
            <w:tcW w:w="1843" w:type="dxa"/>
          </w:tcPr>
          <w:p w14:paraId="1125F446" w14:textId="0960DAE3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43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35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  <w:i/>
                <w:iCs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0.052);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PFS: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23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7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="005057C4">
              <w:rPr>
                <w:rFonts w:ascii="Book Antiqua" w:hAnsi="Book Antiqua" w:hint="eastAsi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  <w:i/>
                <w:iCs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0.047)</w:t>
            </w:r>
          </w:p>
        </w:tc>
        <w:tc>
          <w:tcPr>
            <w:tcW w:w="1579" w:type="dxa"/>
          </w:tcPr>
          <w:p w14:paraId="7818DFB1" w14:textId="6D520B03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T</w:t>
            </w:r>
            <w:bookmarkStart w:id="76" w:name="_Hlk64737523"/>
            <w:r w:rsidRPr="00617BCB">
              <w:rPr>
                <w:rFonts w:ascii="Book Antiqua" w:hAnsi="Book Antiqua"/>
              </w:rPr>
              <w:t>he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counts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of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white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blood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cells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increased</w:t>
            </w:r>
            <w:bookmarkEnd w:id="76"/>
            <w:r w:rsidR="00EC085D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617BCB" w14:paraId="4F8682BD" w14:textId="77777777" w:rsidTr="00DF79D6">
        <w:trPr>
          <w:trHeight w:val="328"/>
        </w:trPr>
        <w:tc>
          <w:tcPr>
            <w:tcW w:w="885" w:type="dxa"/>
          </w:tcPr>
          <w:p w14:paraId="5F368F6F" w14:textId="7DE01493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lastRenderedPageBreak/>
              <w:t>Yu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KYMRREF{5BAC6699-89A8-4DCB-9D17-DF32EEBF3E21}296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[82]</w:t>
            </w:r>
            <w:r w:rsidRPr="003C68FC">
              <w:rPr>
                <w:rFonts w:ascii="Book Antiqua" w:hAnsi="Book Antiqua"/>
              </w:rPr>
              <w:fldChar w:fldCharType="end"/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2015</w:t>
            </w:r>
          </w:p>
        </w:tc>
        <w:tc>
          <w:tcPr>
            <w:tcW w:w="783" w:type="dxa"/>
          </w:tcPr>
          <w:p w14:paraId="4B298125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124C50E5" w14:textId="0F2381CD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14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15</w:t>
            </w:r>
          </w:p>
        </w:tc>
        <w:tc>
          <w:tcPr>
            <w:tcW w:w="1134" w:type="dxa"/>
          </w:tcPr>
          <w:p w14:paraId="14C81C9D" w14:textId="38850B1A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2.4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±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0.7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2.5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±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0.8</w:t>
            </w:r>
          </w:p>
        </w:tc>
        <w:tc>
          <w:tcPr>
            <w:tcW w:w="1276" w:type="dxa"/>
          </w:tcPr>
          <w:p w14:paraId="5BFE6815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059" w:type="dxa"/>
          </w:tcPr>
          <w:p w14:paraId="49EBDE8C" w14:textId="7EF2715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MWA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DC</w:t>
            </w:r>
            <w:r w:rsidRPr="00617BCB">
              <w:t>‑</w:t>
            </w:r>
            <w:r w:rsidRPr="00617BCB">
              <w:rPr>
                <w:rFonts w:ascii="Book Antiqua" w:hAnsi="Book Antiqua"/>
              </w:rPr>
              <w:t>CIK</w:t>
            </w:r>
          </w:p>
        </w:tc>
        <w:tc>
          <w:tcPr>
            <w:tcW w:w="1000" w:type="dxa"/>
          </w:tcPr>
          <w:p w14:paraId="78C5706E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MWA</w:t>
            </w:r>
          </w:p>
        </w:tc>
        <w:tc>
          <w:tcPr>
            <w:tcW w:w="918" w:type="dxa"/>
          </w:tcPr>
          <w:p w14:paraId="4977286B" w14:textId="35D749F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16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19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7B565F78" w14:textId="23BA522C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7.1%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40%</w:t>
            </w:r>
          </w:p>
        </w:tc>
        <w:tc>
          <w:tcPr>
            <w:tcW w:w="1843" w:type="dxa"/>
          </w:tcPr>
          <w:p w14:paraId="3B996D30" w14:textId="1A215714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rates: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100%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80%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0.126);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DFS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rates: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92.86%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66.67%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  <w:i/>
                <w:iCs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0.076)</w:t>
            </w:r>
          </w:p>
        </w:tc>
        <w:tc>
          <w:tcPr>
            <w:tcW w:w="1579" w:type="dxa"/>
          </w:tcPr>
          <w:p w14:paraId="07FEA82D" w14:textId="66A89315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Fever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(&lt;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="005057C4">
              <w:rPr>
                <w:rFonts w:ascii="Book Antiqua" w:hAnsi="Book Antiqua"/>
              </w:rPr>
              <w:t>39</w:t>
            </w:r>
            <w:r w:rsidR="005057C4">
              <w:t>℃</w:t>
            </w:r>
            <w:r w:rsidRPr="00617BCB">
              <w:rPr>
                <w:rFonts w:ascii="Book Antiqua" w:hAnsi="Book Antiqua"/>
              </w:rPr>
              <w:t>)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(42.9%)</w:t>
            </w:r>
          </w:p>
        </w:tc>
      </w:tr>
      <w:tr w:rsidR="00544BB5" w:rsidRPr="00617BCB" w14:paraId="167AB39E" w14:textId="77777777" w:rsidTr="00DF79D6">
        <w:trPr>
          <w:trHeight w:val="328"/>
        </w:trPr>
        <w:tc>
          <w:tcPr>
            <w:tcW w:w="885" w:type="dxa"/>
          </w:tcPr>
          <w:p w14:paraId="765275EE" w14:textId="74E49D6D" w:rsidR="00544BB5" w:rsidRPr="003C68FC" w:rsidRDefault="00946E99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7" w:history="1">
              <w:r w:rsidR="00544BB5" w:rsidRPr="003C68FC">
                <w:rPr>
                  <w:rFonts w:ascii="Book Antiqua" w:hAnsi="Book Antiqua"/>
                </w:rPr>
                <w:t>Duffy</w:t>
              </w:r>
            </w:hyperlink>
            <w:r w:rsidR="00EC085D">
              <w:rPr>
                <w:rFonts w:ascii="Book Antiqua" w:hAnsi="Book Antiqua"/>
              </w:rPr>
              <w:t xml:space="preserve"> </w:t>
            </w:r>
            <w:r w:rsidR="00544BB5"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="00544BB5" w:rsidRPr="005057C4">
              <w:rPr>
                <w:rFonts w:ascii="Book Antiqua" w:hAnsi="Book Antiqua"/>
                <w:i/>
              </w:rPr>
              <w:t>al</w:t>
            </w:r>
            <w:r w:rsidR="00544BB5" w:rsidRPr="003C68FC">
              <w:rPr>
                <w:rFonts w:ascii="Book Antiqua" w:hAnsi="Book Antiqua"/>
              </w:rPr>
              <w:fldChar w:fldCharType="begin"/>
            </w:r>
            <w:r w:rsidR="00544BB5" w:rsidRPr="003C68FC">
              <w:rPr>
                <w:rFonts w:ascii="Book Antiqua" w:hAnsi="Book Antiqua"/>
              </w:rPr>
              <w:instrText xml:space="preserve"> ADDIN KYMRREF{5BAC6699-89A8-4DCB-9D17-DF32EEBF3E21}291</w:instrText>
            </w:r>
            <w:r w:rsidR="00544BB5" w:rsidRPr="003C68FC">
              <w:rPr>
                <w:rFonts w:ascii="Book Antiqua" w:hAnsi="Book Antiqua"/>
              </w:rPr>
              <w:fldChar w:fldCharType="separate"/>
            </w:r>
            <w:r w:rsidR="00544BB5" w:rsidRPr="003C68FC">
              <w:rPr>
                <w:rFonts w:ascii="Book Antiqua" w:hAnsi="Book Antiqua"/>
                <w:vertAlign w:val="superscript"/>
              </w:rPr>
              <w:t>[72]</w:t>
            </w:r>
            <w:r w:rsidR="00544BB5" w:rsidRPr="003C68FC">
              <w:rPr>
                <w:rFonts w:ascii="Book Antiqua" w:hAnsi="Book Antiqua"/>
              </w:rPr>
              <w:fldChar w:fldCharType="end"/>
            </w:r>
            <w:r w:rsidR="00544BB5"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="00544BB5" w:rsidRPr="003C68FC">
              <w:rPr>
                <w:rFonts w:ascii="Book Antiqua" w:hAnsi="Book Antiqua"/>
              </w:rPr>
              <w:t>2017</w:t>
            </w:r>
          </w:p>
        </w:tc>
        <w:tc>
          <w:tcPr>
            <w:tcW w:w="783" w:type="dxa"/>
          </w:tcPr>
          <w:p w14:paraId="54833388" w14:textId="02582A88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U</w:t>
            </w:r>
            <w:r w:rsidR="005057C4">
              <w:rPr>
                <w:rFonts w:ascii="Book Antiqua" w:hAnsi="Book Antiqua" w:hint="eastAsia"/>
              </w:rPr>
              <w:t>nited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r w:rsidR="005057C4">
              <w:rPr>
                <w:rFonts w:ascii="Book Antiqua" w:hAnsi="Book Antiqua" w:hint="eastAsia"/>
              </w:rPr>
              <w:t>States</w:t>
            </w:r>
          </w:p>
        </w:tc>
        <w:tc>
          <w:tcPr>
            <w:tcW w:w="1113" w:type="dxa"/>
          </w:tcPr>
          <w:p w14:paraId="485CBCDA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32</w:t>
            </w:r>
          </w:p>
        </w:tc>
        <w:tc>
          <w:tcPr>
            <w:tcW w:w="1134" w:type="dxa"/>
          </w:tcPr>
          <w:p w14:paraId="28C5C5DF" w14:textId="34690A5E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BCLC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stage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or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B</w:t>
            </w:r>
          </w:p>
        </w:tc>
        <w:tc>
          <w:tcPr>
            <w:tcW w:w="1276" w:type="dxa"/>
          </w:tcPr>
          <w:p w14:paraId="4644CB36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059" w:type="dxa"/>
          </w:tcPr>
          <w:p w14:paraId="5834B03B" w14:textId="742FBA30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RFA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anti-CTLA-4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proofErr w:type="spellStart"/>
            <w:r w:rsidRPr="00617BCB">
              <w:rPr>
                <w:rFonts w:ascii="Book Antiqua" w:hAnsi="Book Antiqua"/>
              </w:rPr>
              <w:t>tremelimumab</w:t>
            </w:r>
            <w:proofErr w:type="spellEnd"/>
            <w:r w:rsidRPr="00617BCB">
              <w:rPr>
                <w:rFonts w:ascii="Book Antiqua" w:hAnsi="Book Antiqua"/>
              </w:rPr>
              <w:t>)</w:t>
            </w:r>
          </w:p>
        </w:tc>
        <w:tc>
          <w:tcPr>
            <w:tcW w:w="1000" w:type="dxa"/>
          </w:tcPr>
          <w:p w14:paraId="7859AA90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/</w:t>
            </w:r>
          </w:p>
        </w:tc>
        <w:tc>
          <w:tcPr>
            <w:tcW w:w="918" w:type="dxa"/>
          </w:tcPr>
          <w:p w14:paraId="22F13C11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559" w:type="dxa"/>
          </w:tcPr>
          <w:p w14:paraId="1B9A256E" w14:textId="507B513F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time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to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tumor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progression: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7.4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="005057C4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3" w:type="dxa"/>
          </w:tcPr>
          <w:p w14:paraId="039AAADB" w14:textId="11FCE54E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OS: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12.3</w:t>
            </w:r>
            <w:r w:rsidR="00EC085D">
              <w:rPr>
                <w:rFonts w:ascii="Book Antiqua" w:hAnsi="Book Antiqua"/>
              </w:rPr>
              <w:t xml:space="preserve"> </w:t>
            </w:r>
            <w:proofErr w:type="spellStart"/>
            <w:r w:rsidR="005057C4">
              <w:rPr>
                <w:rFonts w:ascii="Book Antiqua" w:hAnsi="Book Antiqua"/>
              </w:rPr>
              <w:t>mo</w:t>
            </w:r>
            <w:proofErr w:type="spellEnd"/>
            <w:r w:rsidR="005057C4">
              <w:rPr>
                <w:rFonts w:ascii="Book Antiqua" w:hAnsi="Book Antiqua"/>
              </w:rPr>
              <w:t>;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PFS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rate: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6-m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(57.1%),</w:t>
            </w:r>
            <w:r w:rsidR="00EC085D">
              <w:rPr>
                <w:rFonts w:ascii="Book Antiqua" w:hAnsi="Book Antiqua"/>
              </w:rPr>
              <w:t xml:space="preserve"> </w:t>
            </w:r>
            <w:r w:rsidR="005057C4">
              <w:rPr>
                <w:rFonts w:ascii="Book Antiqua" w:hAnsi="Book Antiqua"/>
              </w:rPr>
              <w:t>12-m</w:t>
            </w:r>
            <w:r w:rsidR="005057C4">
              <w:rPr>
                <w:rFonts w:ascii="Book Antiqua" w:hAnsi="Book Antiqua" w:hint="eastAsia"/>
              </w:rPr>
              <w:t>o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(33.1%)</w:t>
            </w:r>
          </w:p>
        </w:tc>
        <w:tc>
          <w:tcPr>
            <w:tcW w:w="1579" w:type="dxa"/>
          </w:tcPr>
          <w:p w14:paraId="5F994862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Pruritus</w:t>
            </w:r>
          </w:p>
        </w:tc>
      </w:tr>
      <w:tr w:rsidR="00544BB5" w:rsidRPr="00617BCB" w14:paraId="429A94F7" w14:textId="77777777" w:rsidTr="00DF79D6">
        <w:trPr>
          <w:trHeight w:val="328"/>
        </w:trPr>
        <w:tc>
          <w:tcPr>
            <w:tcW w:w="885" w:type="dxa"/>
          </w:tcPr>
          <w:p w14:paraId="7C4969F8" w14:textId="0779E1DC" w:rsidR="00544BB5" w:rsidRPr="003C68FC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68FC">
              <w:rPr>
                <w:rFonts w:ascii="Book Antiqua" w:hAnsi="Book Antiqua"/>
              </w:rPr>
              <w:t>Huang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et</w:t>
            </w:r>
            <w:r w:rsidR="00EC085D">
              <w:rPr>
                <w:rFonts w:ascii="Book Antiqua" w:hAnsi="Book Antiqua"/>
                <w:i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al</w:t>
            </w:r>
            <w:r w:rsidRPr="003C68FC">
              <w:rPr>
                <w:rFonts w:ascii="Book Antiqua" w:hAnsi="Book Antiqua"/>
              </w:rPr>
              <w:fldChar w:fldCharType="begin"/>
            </w:r>
            <w:r w:rsidRPr="003C68FC">
              <w:rPr>
                <w:rFonts w:ascii="Book Antiqua" w:hAnsi="Book Antiqua"/>
              </w:rPr>
              <w:instrText xml:space="preserve"> ADDIN KYMRREF{5BAC6699-89A8-4DCB-9D17-DF32EEBF3E21}296</w:instrText>
            </w:r>
            <w:r w:rsidRPr="003C68FC">
              <w:rPr>
                <w:rFonts w:ascii="Book Antiqua" w:hAnsi="Book Antiqua"/>
              </w:rPr>
              <w:fldChar w:fldCharType="separate"/>
            </w:r>
            <w:r w:rsidRPr="003C68FC">
              <w:rPr>
                <w:rFonts w:ascii="Book Antiqua" w:hAnsi="Book Antiqua"/>
                <w:vertAlign w:val="superscript"/>
              </w:rPr>
              <w:t>[83]</w:t>
            </w:r>
            <w:r w:rsidRPr="003C68FC">
              <w:rPr>
                <w:rFonts w:ascii="Book Antiqua" w:hAnsi="Book Antiqua"/>
              </w:rPr>
              <w:fldChar w:fldCharType="end"/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,</w:t>
            </w:r>
            <w:r w:rsidR="00EC085D">
              <w:rPr>
                <w:rFonts w:ascii="Book Antiqua" w:hAnsi="Book Antiqua"/>
              </w:rPr>
              <w:t xml:space="preserve"> </w:t>
            </w:r>
            <w:r w:rsidRPr="003C68FC">
              <w:rPr>
                <w:rFonts w:ascii="Book Antiqua" w:hAnsi="Book Antiqua"/>
              </w:rPr>
              <w:t>2020</w:t>
            </w:r>
          </w:p>
        </w:tc>
        <w:tc>
          <w:tcPr>
            <w:tcW w:w="783" w:type="dxa"/>
          </w:tcPr>
          <w:p w14:paraId="27734A6D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0CFB10D7" w14:textId="588635B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43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57</w:t>
            </w:r>
          </w:p>
        </w:tc>
        <w:tc>
          <w:tcPr>
            <w:tcW w:w="1134" w:type="dxa"/>
          </w:tcPr>
          <w:p w14:paraId="16C1C866" w14:textId="5B7D8996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9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(5–26)</w:t>
            </w:r>
          </w:p>
        </w:tc>
        <w:tc>
          <w:tcPr>
            <w:tcW w:w="1276" w:type="dxa"/>
          </w:tcPr>
          <w:p w14:paraId="23319EB0" w14:textId="1E8DEF93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19/24</w:t>
            </w:r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30/27</w:t>
            </w:r>
          </w:p>
        </w:tc>
        <w:tc>
          <w:tcPr>
            <w:tcW w:w="1059" w:type="dxa"/>
          </w:tcPr>
          <w:p w14:paraId="41A1912A" w14:textId="2BD079C9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TACE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MWA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CIK</w:t>
            </w:r>
          </w:p>
        </w:tc>
        <w:tc>
          <w:tcPr>
            <w:tcW w:w="1000" w:type="dxa"/>
          </w:tcPr>
          <w:p w14:paraId="6E4AE02E" w14:textId="59644D52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TACE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+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MWA</w:t>
            </w:r>
          </w:p>
        </w:tc>
        <w:tc>
          <w:tcPr>
            <w:tcW w:w="918" w:type="dxa"/>
          </w:tcPr>
          <w:p w14:paraId="49874271" w14:textId="321C9F35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Median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31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(1–163)</w:t>
            </w:r>
          </w:p>
        </w:tc>
        <w:tc>
          <w:tcPr>
            <w:tcW w:w="1559" w:type="dxa"/>
          </w:tcPr>
          <w:p w14:paraId="650CBB18" w14:textId="7777777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NR</w:t>
            </w:r>
          </w:p>
        </w:tc>
        <w:tc>
          <w:tcPr>
            <w:tcW w:w="1843" w:type="dxa"/>
          </w:tcPr>
          <w:p w14:paraId="347283F3" w14:textId="4977817E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OS: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41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24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  <w:i/>
                <w:iCs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0.002);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DFS: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17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5057C4">
              <w:rPr>
                <w:rFonts w:ascii="Book Antiqua" w:hAnsi="Book Antiqua"/>
                <w:i/>
              </w:rPr>
              <w:t>vs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10</w:t>
            </w:r>
            <w:r w:rsidR="00EC085D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617BCB">
              <w:rPr>
                <w:rFonts w:ascii="Book Antiqua" w:hAnsi="Book Antiqua"/>
              </w:rPr>
              <w:t>mo</w:t>
            </w:r>
            <w:proofErr w:type="spellEnd"/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(</w:t>
            </w:r>
            <w:r w:rsidRPr="00617BCB">
              <w:rPr>
                <w:rFonts w:ascii="Book Antiqua" w:hAnsi="Book Antiqua"/>
                <w:i/>
                <w:iCs/>
              </w:rPr>
              <w:t>P</w:t>
            </w:r>
            <w:r w:rsidR="00EC085D">
              <w:rPr>
                <w:rFonts w:ascii="Book Antiqua" w:hAnsi="Book Antiqua"/>
                <w:i/>
                <w:iCs/>
              </w:rPr>
              <w:t xml:space="preserve"> </w:t>
            </w:r>
            <w:r w:rsidRPr="00617BCB">
              <w:rPr>
                <w:rFonts w:ascii="Book Antiqua" w:hAnsi="Book Antiqua"/>
              </w:rPr>
              <w:t>=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0.023)</w:t>
            </w:r>
            <w:r w:rsidR="00EC08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79" w:type="dxa"/>
          </w:tcPr>
          <w:p w14:paraId="283CE143" w14:textId="385F66C7" w:rsidR="00544BB5" w:rsidRPr="00617BCB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7BCB">
              <w:rPr>
                <w:rFonts w:ascii="Book Antiqua" w:hAnsi="Book Antiqua"/>
              </w:rPr>
              <w:t>No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severe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adverse</w:t>
            </w:r>
            <w:r w:rsidR="00EC085D">
              <w:rPr>
                <w:rFonts w:ascii="Book Antiqua" w:hAnsi="Book Antiqua"/>
              </w:rPr>
              <w:t xml:space="preserve"> </w:t>
            </w:r>
            <w:r w:rsidRPr="00617BCB">
              <w:rPr>
                <w:rFonts w:ascii="Book Antiqua" w:hAnsi="Book Antiqua"/>
              </w:rPr>
              <w:t>events</w:t>
            </w:r>
          </w:p>
        </w:tc>
      </w:tr>
    </w:tbl>
    <w:p w14:paraId="3F51A877" w14:textId="77130B2B" w:rsidR="00A77B3E" w:rsidRPr="00544BB5" w:rsidRDefault="00EA04B7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RCT: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 w:rsidR="00544BB5" w:rsidRPr="00617BCB">
        <w:rPr>
          <w:rFonts w:ascii="Book Antiqua" w:hAnsi="Book Antiqua"/>
        </w:rPr>
        <w:t>an</w:t>
      </w:r>
      <w:r>
        <w:rPr>
          <w:rFonts w:ascii="Book Antiqua" w:hAnsi="Book Antiqua"/>
        </w:rPr>
        <w:t>domized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controlled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trial;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RCS: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>
        <w:rPr>
          <w:rFonts w:ascii="Book Antiqua" w:hAnsi="Book Antiqua"/>
        </w:rPr>
        <w:t>etrospective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cohort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study;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NR: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N</w:t>
      </w:r>
      <w:r>
        <w:rPr>
          <w:rFonts w:ascii="Book Antiqua" w:hAnsi="Book Antiqua"/>
        </w:rPr>
        <w:t>ot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reported;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HCC: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>
        <w:rPr>
          <w:rFonts w:ascii="Book Antiqua" w:hAnsi="Book Antiqua"/>
        </w:rPr>
        <w:t>epatocellular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carcinoma;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RFA: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>
        <w:rPr>
          <w:rFonts w:ascii="Book Antiqua" w:hAnsi="Book Antiqua"/>
        </w:rPr>
        <w:t>adiofrequency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ablation;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TACE:</w:t>
      </w:r>
      <w:r w:rsidR="00EC085D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 w:hint="eastAsia"/>
          <w:lang w:eastAsia="zh-CN"/>
        </w:rPr>
        <w:t>T</w:t>
      </w:r>
      <w:r w:rsidR="00544BB5" w:rsidRPr="00617BCB">
        <w:rPr>
          <w:rFonts w:ascii="Book Antiqua" w:hAnsi="Book Antiqua"/>
        </w:rPr>
        <w:t>ransarterial</w:t>
      </w:r>
      <w:proofErr w:type="spellEnd"/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c</w:t>
      </w:r>
      <w:r>
        <w:rPr>
          <w:rFonts w:ascii="Book Antiqua" w:hAnsi="Book Antiqua"/>
        </w:rPr>
        <w:t>hemoembolization;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MWA: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>
        <w:rPr>
          <w:rFonts w:ascii="Book Antiqua" w:hAnsi="Book Antiqua"/>
        </w:rPr>
        <w:t>icrowave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ablation;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CIK: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="00544BB5" w:rsidRPr="00617BCB">
        <w:rPr>
          <w:rFonts w:ascii="Book Antiqua" w:hAnsi="Book Antiqua"/>
        </w:rPr>
        <w:t>ytokine-</w:t>
      </w:r>
      <w:r w:rsidR="00544BB5" w:rsidRPr="00617BCB">
        <w:rPr>
          <w:rFonts w:ascii="Book Antiqua" w:hAnsi="Book Antiqua"/>
        </w:rPr>
        <w:lastRenderedPageBreak/>
        <w:t>induced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killer;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RAK:</w:t>
      </w:r>
      <w:r w:rsidR="00EC085D">
        <w:rPr>
          <w:rFonts w:ascii="Book Antiqua" w:hAnsi="Book Antiqua"/>
        </w:rPr>
        <w:t xml:space="preserve"> </w:t>
      </w:r>
      <w:proofErr w:type="spellStart"/>
      <w:r w:rsidR="00544BB5" w:rsidRPr="00617BCB">
        <w:rPr>
          <w:rFonts w:ascii="Book Antiqua" w:hAnsi="Book Antiqua"/>
        </w:rPr>
        <w:t>Retr</w:t>
      </w:r>
      <w:r>
        <w:rPr>
          <w:rFonts w:ascii="Book Antiqua" w:hAnsi="Book Antiqua"/>
        </w:rPr>
        <w:t>oNectin</w:t>
      </w:r>
      <w:proofErr w:type="spellEnd"/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activated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killer;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CIT: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="00544BB5" w:rsidRPr="00617BCB">
        <w:rPr>
          <w:rFonts w:ascii="Book Antiqua" w:hAnsi="Book Antiqua"/>
        </w:rPr>
        <w:t>ellular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immunotherapy;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BCLC: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Barc</w:t>
      </w:r>
      <w:r w:rsidRPr="00617BCB">
        <w:rPr>
          <w:rFonts w:ascii="Book Antiqua" w:hAnsi="Book Antiqua"/>
        </w:rPr>
        <w:t>elona</w:t>
      </w:r>
      <w:r w:rsidR="00EC085D">
        <w:rPr>
          <w:rFonts w:ascii="Book Antiqua" w:hAnsi="Book Antiqua"/>
        </w:rPr>
        <w:t xml:space="preserve"> </w:t>
      </w:r>
      <w:r w:rsidRPr="00617BCB">
        <w:rPr>
          <w:rFonts w:ascii="Book Antiqua" w:hAnsi="Book Antiqua"/>
        </w:rPr>
        <w:t>clinic</w:t>
      </w:r>
      <w:r w:rsidR="00EC085D">
        <w:rPr>
          <w:rFonts w:ascii="Book Antiqua" w:hAnsi="Book Antiqua"/>
        </w:rPr>
        <w:t xml:space="preserve"> </w:t>
      </w:r>
      <w:r w:rsidRPr="00617BCB">
        <w:rPr>
          <w:rFonts w:ascii="Book Antiqua" w:hAnsi="Book Antiqua"/>
        </w:rPr>
        <w:t>liver</w:t>
      </w:r>
      <w:r w:rsidR="00EC085D">
        <w:rPr>
          <w:rFonts w:ascii="Book Antiqua" w:hAnsi="Book Antiqua"/>
        </w:rPr>
        <w:t xml:space="preserve"> </w:t>
      </w:r>
      <w:r w:rsidRPr="00617BCB">
        <w:rPr>
          <w:rFonts w:ascii="Book Antiqua" w:hAnsi="Book Antiqua"/>
        </w:rPr>
        <w:t>cancer</w:t>
      </w:r>
      <w:r>
        <w:rPr>
          <w:rFonts w:ascii="Book Antiqua" w:hAnsi="Book Antiqua"/>
        </w:rPr>
        <w:t>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RFS: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>
        <w:rPr>
          <w:rFonts w:ascii="Book Antiqua" w:hAnsi="Book Antiqua"/>
        </w:rPr>
        <w:t>ecurrence-free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survival;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OS: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O</w:t>
      </w:r>
      <w:r>
        <w:rPr>
          <w:rFonts w:ascii="Book Antiqua" w:hAnsi="Book Antiqua"/>
        </w:rPr>
        <w:t>verall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survival;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PFS: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544BB5" w:rsidRPr="00617BCB">
        <w:rPr>
          <w:rFonts w:ascii="Book Antiqua" w:hAnsi="Book Antiqua"/>
        </w:rPr>
        <w:t>rogression-free</w:t>
      </w:r>
      <w:r w:rsidR="00EC085D">
        <w:rPr>
          <w:rFonts w:ascii="Book Antiqua" w:hAnsi="Book Antiqua"/>
        </w:rPr>
        <w:t xml:space="preserve"> </w:t>
      </w:r>
      <w:r w:rsidR="00544BB5" w:rsidRPr="00617BCB">
        <w:rPr>
          <w:rFonts w:ascii="Book Antiqua" w:hAnsi="Book Antiqua"/>
        </w:rPr>
        <w:t>surviva</w:t>
      </w:r>
      <w:r>
        <w:rPr>
          <w:rFonts w:ascii="Book Antiqua" w:hAnsi="Book Antiqua"/>
        </w:rPr>
        <w:t>l;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bookmarkEnd w:id="75"/>
      <w:r>
        <w:rPr>
          <w:rFonts w:ascii="Book Antiqua" w:hAnsi="Book Antiqua"/>
        </w:rPr>
        <w:t>FS: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>
        <w:rPr>
          <w:rFonts w:ascii="Book Antiqua" w:hAnsi="Book Antiqua"/>
        </w:rPr>
        <w:t>ecurrence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free</w:t>
      </w:r>
      <w:r w:rsidR="00EC08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survival.</w:t>
      </w:r>
    </w:p>
    <w:sectPr w:rsidR="00A77B3E" w:rsidRPr="00544BB5" w:rsidSect="00544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40E84" w14:textId="77777777" w:rsidR="00946E99" w:rsidRDefault="00946E99" w:rsidP="00AF48AF">
      <w:r>
        <w:separator/>
      </w:r>
    </w:p>
  </w:endnote>
  <w:endnote w:type="continuationSeparator" w:id="0">
    <w:p w14:paraId="2C497D64" w14:textId="77777777" w:rsidR="00946E99" w:rsidRDefault="00946E99" w:rsidP="00AF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69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501CA3" w14:textId="77777777" w:rsidR="00B07199" w:rsidRDefault="00B07199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BCB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BCB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679C6A" w14:textId="77777777" w:rsidR="00B07199" w:rsidRDefault="00B071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4499" w14:textId="77777777" w:rsidR="00946E99" w:rsidRDefault="00946E99" w:rsidP="00AF48AF">
      <w:r>
        <w:separator/>
      </w:r>
    </w:p>
  </w:footnote>
  <w:footnote w:type="continuationSeparator" w:id="0">
    <w:p w14:paraId="6D82A9B2" w14:textId="77777777" w:rsidR="00946E99" w:rsidRDefault="00946E99" w:rsidP="00AF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0542"/>
    <w:rsid w:val="0004588F"/>
    <w:rsid w:val="000555AA"/>
    <w:rsid w:val="000612FC"/>
    <w:rsid w:val="000D50E3"/>
    <w:rsid w:val="000F7001"/>
    <w:rsid w:val="001010B2"/>
    <w:rsid w:val="001237B3"/>
    <w:rsid w:val="001738DC"/>
    <w:rsid w:val="001B5FF6"/>
    <w:rsid w:val="00260C5A"/>
    <w:rsid w:val="002D5FEA"/>
    <w:rsid w:val="002F4AD2"/>
    <w:rsid w:val="003307BB"/>
    <w:rsid w:val="003521B7"/>
    <w:rsid w:val="003935AD"/>
    <w:rsid w:val="003A4485"/>
    <w:rsid w:val="003C1D18"/>
    <w:rsid w:val="003C68FC"/>
    <w:rsid w:val="003F2667"/>
    <w:rsid w:val="0043410B"/>
    <w:rsid w:val="0047377B"/>
    <w:rsid w:val="00486D73"/>
    <w:rsid w:val="004877F5"/>
    <w:rsid w:val="004A1BCB"/>
    <w:rsid w:val="004A685D"/>
    <w:rsid w:val="004B14D8"/>
    <w:rsid w:val="004C5106"/>
    <w:rsid w:val="004D6C6D"/>
    <w:rsid w:val="004D6F73"/>
    <w:rsid w:val="004F2B96"/>
    <w:rsid w:val="004F3258"/>
    <w:rsid w:val="005037A0"/>
    <w:rsid w:val="005057C4"/>
    <w:rsid w:val="00544BB5"/>
    <w:rsid w:val="005921A0"/>
    <w:rsid w:val="005E2D2F"/>
    <w:rsid w:val="0061439C"/>
    <w:rsid w:val="00617B91"/>
    <w:rsid w:val="00622404"/>
    <w:rsid w:val="00626A81"/>
    <w:rsid w:val="00657309"/>
    <w:rsid w:val="00677397"/>
    <w:rsid w:val="00682876"/>
    <w:rsid w:val="006D0C34"/>
    <w:rsid w:val="007169AE"/>
    <w:rsid w:val="00732940"/>
    <w:rsid w:val="00794CFC"/>
    <w:rsid w:val="007B26BC"/>
    <w:rsid w:val="007C085B"/>
    <w:rsid w:val="007D1FDF"/>
    <w:rsid w:val="007F6BC7"/>
    <w:rsid w:val="00817E62"/>
    <w:rsid w:val="00830F5A"/>
    <w:rsid w:val="008678DE"/>
    <w:rsid w:val="008B7ACA"/>
    <w:rsid w:val="008C473F"/>
    <w:rsid w:val="008C5476"/>
    <w:rsid w:val="00924813"/>
    <w:rsid w:val="00926CF6"/>
    <w:rsid w:val="00946E99"/>
    <w:rsid w:val="00955FD6"/>
    <w:rsid w:val="00964E9C"/>
    <w:rsid w:val="00984DEA"/>
    <w:rsid w:val="009D7349"/>
    <w:rsid w:val="00A77B3E"/>
    <w:rsid w:val="00AF48AF"/>
    <w:rsid w:val="00B07199"/>
    <w:rsid w:val="00B179B5"/>
    <w:rsid w:val="00B21A84"/>
    <w:rsid w:val="00B270A5"/>
    <w:rsid w:val="00B51AAA"/>
    <w:rsid w:val="00BB451F"/>
    <w:rsid w:val="00BE5211"/>
    <w:rsid w:val="00BE60DD"/>
    <w:rsid w:val="00C86641"/>
    <w:rsid w:val="00CA2A55"/>
    <w:rsid w:val="00CC5A45"/>
    <w:rsid w:val="00CF3816"/>
    <w:rsid w:val="00CF4346"/>
    <w:rsid w:val="00D1019A"/>
    <w:rsid w:val="00D12A4C"/>
    <w:rsid w:val="00D74DC8"/>
    <w:rsid w:val="00DB618B"/>
    <w:rsid w:val="00DC6766"/>
    <w:rsid w:val="00DF169D"/>
    <w:rsid w:val="00DF1A72"/>
    <w:rsid w:val="00DF79D6"/>
    <w:rsid w:val="00DF7B44"/>
    <w:rsid w:val="00E07625"/>
    <w:rsid w:val="00E647A2"/>
    <w:rsid w:val="00EA04B7"/>
    <w:rsid w:val="00EA1C71"/>
    <w:rsid w:val="00EC085D"/>
    <w:rsid w:val="00F676EA"/>
    <w:rsid w:val="00F85069"/>
    <w:rsid w:val="00F9766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09305"/>
  <w15:docId w15:val="{32266470-E7E9-482E-9E07-5982F609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0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B618B"/>
    <w:rPr>
      <w:sz w:val="18"/>
      <w:szCs w:val="18"/>
    </w:rPr>
  </w:style>
  <w:style w:type="character" w:customStyle="1" w:styleId="Char">
    <w:name w:val="批注框文本 Char"/>
    <w:basedOn w:val="a0"/>
    <w:link w:val="a4"/>
    <w:rsid w:val="00DB618B"/>
    <w:rPr>
      <w:sz w:val="18"/>
      <w:szCs w:val="18"/>
    </w:rPr>
  </w:style>
  <w:style w:type="table" w:styleId="a5">
    <w:name w:val="Table Grid"/>
    <w:basedOn w:val="a1"/>
    <w:uiPriority w:val="39"/>
    <w:qFormat/>
    <w:rsid w:val="00544BB5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AF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F48AF"/>
    <w:rPr>
      <w:sz w:val="18"/>
      <w:szCs w:val="18"/>
    </w:rPr>
  </w:style>
  <w:style w:type="paragraph" w:styleId="a7">
    <w:name w:val="footer"/>
    <w:basedOn w:val="a"/>
    <w:link w:val="Char1"/>
    <w:uiPriority w:val="99"/>
    <w:rsid w:val="00AF48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48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sort=pubdate&amp;term=Ryu+T&amp;cauthor_id=31279438" TargetMode="External"/><Relationship Id="rId13" Type="http://schemas.openxmlformats.org/officeDocument/2006/relationships/hyperlink" Target="https://pubmed.ncbi.nlm.nih.gov/?sort=pubdate&amp;term=Bian+H&amp;cauthor_id=252102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?sort=pubdate&amp;term=Lee+MW&amp;cauthor_id=31900708" TargetMode="External"/><Relationship Id="rId12" Type="http://schemas.openxmlformats.org/officeDocument/2006/relationships/hyperlink" Target="https://pubmed.ncbi.nlm.nih.gov/?sort=date&amp;term=Duffy+AG&amp;cauthor_id=27816492" TargetMode="External"/><Relationship Id="rId17" Type="http://schemas.openxmlformats.org/officeDocument/2006/relationships/hyperlink" Target="https://pubmed.ncbi.nlm.nih.gov/?sort=date&amp;term=Duffy+AG&amp;cauthor_id=278164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?sort=pubdate&amp;term=Bian+H&amp;cauthor_id=25210200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pubmed.ncbi.nlm.nih.gov/?sort=pubdate&amp;term=Zerbini+A&amp;cauthor_id=183173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glish.nmpa.gov.cn/" TargetMode="External"/><Relationship Id="rId10" Type="http://schemas.openxmlformats.org/officeDocument/2006/relationships/hyperlink" Target="https://pubmed.ncbi.nlm.nih.gov/?sort=pubdate&amp;term=Cao+J&amp;cauthor_id=3136716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?sort=pubdate&amp;term=Shin+SW&amp;cauthor_id=3307489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2021-08-16T09:27:00Z</dcterms:created>
  <dcterms:modified xsi:type="dcterms:W3CDTF">2021-08-16T09:33:00Z</dcterms:modified>
</cp:coreProperties>
</file>