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D6E9" w14:textId="77777777" w:rsidR="00A77B3E" w:rsidRPr="00946943" w:rsidRDefault="002D4F78">
      <w:pPr>
        <w:spacing w:line="360" w:lineRule="auto"/>
        <w:jc w:val="both"/>
      </w:pPr>
      <w:r w:rsidRPr="00946943">
        <w:rPr>
          <w:rFonts w:ascii="Book Antiqua" w:eastAsia="Book Antiqua" w:hAnsi="Book Antiqua" w:cs="Book Antiqua"/>
          <w:b/>
          <w:color w:val="000000"/>
        </w:rPr>
        <w:t xml:space="preserve">Name of Journal: </w:t>
      </w:r>
      <w:r w:rsidRPr="00946943">
        <w:rPr>
          <w:rFonts w:ascii="Book Antiqua" w:eastAsia="Book Antiqua" w:hAnsi="Book Antiqua" w:cs="Book Antiqua"/>
          <w:i/>
          <w:color w:val="000000"/>
        </w:rPr>
        <w:t>World Journal of Gastrointestinal Oncology</w:t>
      </w:r>
    </w:p>
    <w:p w14:paraId="6B918434" w14:textId="77777777" w:rsidR="00A77B3E" w:rsidRPr="00946943" w:rsidRDefault="002D4F78">
      <w:pPr>
        <w:spacing w:line="360" w:lineRule="auto"/>
        <w:jc w:val="both"/>
      </w:pPr>
      <w:r w:rsidRPr="00946943">
        <w:rPr>
          <w:rFonts w:ascii="Book Antiqua" w:eastAsia="Book Antiqua" w:hAnsi="Book Antiqua" w:cs="Book Antiqua"/>
          <w:b/>
          <w:color w:val="000000"/>
        </w:rPr>
        <w:t xml:space="preserve">Manuscript NO: </w:t>
      </w:r>
      <w:r w:rsidRPr="00946943">
        <w:rPr>
          <w:rFonts w:ascii="Book Antiqua" w:eastAsia="Book Antiqua" w:hAnsi="Book Antiqua" w:cs="Book Antiqua"/>
          <w:color w:val="000000"/>
        </w:rPr>
        <w:t>64660</w:t>
      </w:r>
    </w:p>
    <w:p w14:paraId="4889BDBE" w14:textId="77777777" w:rsidR="00A77B3E" w:rsidRPr="00946943" w:rsidRDefault="002D4F78">
      <w:pPr>
        <w:spacing w:line="360" w:lineRule="auto"/>
        <w:jc w:val="both"/>
      </w:pPr>
      <w:r w:rsidRPr="00946943">
        <w:rPr>
          <w:rFonts w:ascii="Book Antiqua" w:eastAsia="Book Antiqua" w:hAnsi="Book Antiqua" w:cs="Book Antiqua"/>
          <w:b/>
          <w:color w:val="000000"/>
        </w:rPr>
        <w:t xml:space="preserve">Manuscript Type: </w:t>
      </w:r>
      <w:r w:rsidRPr="00946943">
        <w:rPr>
          <w:rFonts w:ascii="Book Antiqua" w:eastAsia="Book Antiqua" w:hAnsi="Book Antiqua" w:cs="Book Antiqua"/>
          <w:color w:val="000000"/>
        </w:rPr>
        <w:t>REVIEW</w:t>
      </w:r>
    </w:p>
    <w:p w14:paraId="67410FCB" w14:textId="77777777" w:rsidR="00A77B3E" w:rsidRPr="00946943" w:rsidRDefault="00A77B3E">
      <w:pPr>
        <w:spacing w:line="360" w:lineRule="auto"/>
        <w:jc w:val="both"/>
      </w:pPr>
    </w:p>
    <w:p w14:paraId="4607BC8E" w14:textId="77777777" w:rsidR="00A77B3E" w:rsidRPr="00946943" w:rsidRDefault="002D4F78">
      <w:pPr>
        <w:spacing w:line="360" w:lineRule="auto"/>
        <w:jc w:val="both"/>
      </w:pPr>
      <w:r w:rsidRPr="00946943">
        <w:rPr>
          <w:rFonts w:ascii="Book Antiqua" w:eastAsia="Book Antiqua" w:hAnsi="Book Antiqua" w:cs="Book Antiqua"/>
          <w:b/>
          <w:color w:val="000000"/>
        </w:rPr>
        <w:t>Application of the woodchuck animal model for the treatment of hepatitis B virus-induced liver cancer</w:t>
      </w:r>
    </w:p>
    <w:p w14:paraId="31D97D50" w14:textId="77777777" w:rsidR="00A77B3E" w:rsidRPr="00946943" w:rsidRDefault="00A77B3E">
      <w:pPr>
        <w:spacing w:line="360" w:lineRule="auto"/>
        <w:jc w:val="both"/>
      </w:pPr>
    </w:p>
    <w:p w14:paraId="7FA924D9" w14:textId="00293C61" w:rsidR="00A77B3E" w:rsidRPr="00946943" w:rsidRDefault="006024EB">
      <w:pPr>
        <w:spacing w:line="360" w:lineRule="auto"/>
        <w:jc w:val="both"/>
      </w:pPr>
      <w:r w:rsidRPr="00946943">
        <w:rPr>
          <w:rFonts w:ascii="Book Antiqua" w:eastAsia="Book Antiqua" w:hAnsi="Book Antiqua" w:cs="Book Antiqua"/>
          <w:color w:val="000000"/>
        </w:rPr>
        <w:t xml:space="preserve">Suresh M </w:t>
      </w:r>
      <w:r w:rsidRPr="00946943">
        <w:rPr>
          <w:rFonts w:ascii="Book Antiqua" w:eastAsia="Book Antiqua" w:hAnsi="Book Antiqua" w:cs="Book Antiqua"/>
          <w:i/>
          <w:iCs/>
          <w:color w:val="000000"/>
        </w:rPr>
        <w:t>et al</w:t>
      </w:r>
      <w:r w:rsidRPr="00946943">
        <w:rPr>
          <w:rFonts w:ascii="Book Antiqua" w:eastAsia="Book Antiqua" w:hAnsi="Book Antiqua" w:cs="Book Antiqua"/>
          <w:color w:val="000000"/>
        </w:rPr>
        <w:t xml:space="preserve">. </w:t>
      </w:r>
      <w:r w:rsidR="002D4F78" w:rsidRPr="00946943">
        <w:rPr>
          <w:rFonts w:ascii="Book Antiqua" w:eastAsia="Book Antiqua" w:hAnsi="Book Antiqua" w:cs="Book Antiqua"/>
          <w:color w:val="000000"/>
        </w:rPr>
        <w:t>The woodchuck model of HBV-induced HCC</w:t>
      </w:r>
    </w:p>
    <w:p w14:paraId="16F7A147" w14:textId="77777777" w:rsidR="00A77B3E" w:rsidRPr="00946943" w:rsidRDefault="00A77B3E">
      <w:pPr>
        <w:spacing w:line="360" w:lineRule="auto"/>
        <w:jc w:val="both"/>
      </w:pPr>
    </w:p>
    <w:p w14:paraId="34F2F1CB" w14:textId="77777777" w:rsidR="00A77B3E" w:rsidRPr="00946943" w:rsidRDefault="002D4F78">
      <w:pPr>
        <w:spacing w:line="360" w:lineRule="auto"/>
        <w:jc w:val="both"/>
      </w:pPr>
      <w:r w:rsidRPr="00946943">
        <w:rPr>
          <w:rFonts w:ascii="Book Antiqua" w:eastAsia="Book Antiqua" w:hAnsi="Book Antiqua" w:cs="Book Antiqua"/>
          <w:color w:val="000000"/>
        </w:rPr>
        <w:t>Manasa Suresh, Stephan Menne</w:t>
      </w:r>
    </w:p>
    <w:p w14:paraId="6732B9C8" w14:textId="77777777" w:rsidR="00A77B3E" w:rsidRPr="00946943" w:rsidRDefault="00A77B3E">
      <w:pPr>
        <w:spacing w:line="360" w:lineRule="auto"/>
        <w:jc w:val="both"/>
      </w:pPr>
    </w:p>
    <w:p w14:paraId="200E20F9" w14:textId="5AC20942" w:rsidR="00A77B3E" w:rsidRPr="00946943" w:rsidRDefault="002D4F78">
      <w:pPr>
        <w:spacing w:line="360" w:lineRule="auto"/>
        <w:jc w:val="both"/>
      </w:pPr>
      <w:r w:rsidRPr="00946943">
        <w:rPr>
          <w:rFonts w:ascii="Book Antiqua" w:eastAsia="Book Antiqua" w:hAnsi="Book Antiqua" w:cs="Book Antiqua"/>
          <w:b/>
          <w:bCs/>
          <w:color w:val="000000"/>
        </w:rPr>
        <w:t xml:space="preserve">Manasa Suresh, Stephan Menne, </w:t>
      </w:r>
      <w:r w:rsidRPr="00946943">
        <w:rPr>
          <w:rFonts w:ascii="Book Antiqua" w:eastAsia="Book Antiqua" w:hAnsi="Book Antiqua" w:cs="Book Antiqua"/>
          <w:color w:val="000000"/>
        </w:rPr>
        <w:t xml:space="preserve">Department of Microbiology </w:t>
      </w:r>
      <w:r w:rsidR="005A3FA2" w:rsidRPr="00946943">
        <w:rPr>
          <w:rFonts w:ascii="Book Antiqua" w:hAnsi="Book Antiqua" w:cs="Book Antiqua"/>
          <w:color w:val="000000"/>
          <w:lang w:eastAsia="zh-CN"/>
        </w:rPr>
        <w:t>and</w:t>
      </w:r>
      <w:r w:rsidRPr="00946943">
        <w:rPr>
          <w:rFonts w:ascii="Book Antiqua" w:eastAsia="Book Antiqua" w:hAnsi="Book Antiqua" w:cs="Book Antiqua"/>
          <w:color w:val="000000"/>
        </w:rPr>
        <w:t xml:space="preserve"> Immunology, Georgetown University Medical Center, Washington, DC</w:t>
      </w:r>
      <w:r w:rsidR="00657B26" w:rsidRPr="00946943">
        <w:rPr>
          <w:rFonts w:ascii="Book Antiqua" w:eastAsia="Book Antiqua" w:hAnsi="Book Antiqua" w:cs="Book Antiqua"/>
          <w:color w:val="000000"/>
        </w:rPr>
        <w:t xml:space="preserve"> </w:t>
      </w:r>
      <w:r w:rsidRPr="00946943">
        <w:rPr>
          <w:rFonts w:ascii="Book Antiqua" w:eastAsia="Book Antiqua" w:hAnsi="Book Antiqua" w:cs="Book Antiqua"/>
          <w:color w:val="000000"/>
        </w:rPr>
        <w:t>20057, United States</w:t>
      </w:r>
    </w:p>
    <w:p w14:paraId="5913B8D6" w14:textId="77777777" w:rsidR="00A77B3E" w:rsidRPr="00946943" w:rsidRDefault="00A77B3E">
      <w:pPr>
        <w:spacing w:line="360" w:lineRule="auto"/>
        <w:jc w:val="both"/>
      </w:pPr>
    </w:p>
    <w:p w14:paraId="64A6D56A" w14:textId="77777777" w:rsidR="00A77B3E" w:rsidRPr="00946943" w:rsidRDefault="002D4F78">
      <w:pPr>
        <w:spacing w:line="360" w:lineRule="auto"/>
        <w:jc w:val="both"/>
      </w:pPr>
      <w:r w:rsidRPr="00946943">
        <w:rPr>
          <w:rFonts w:ascii="Book Antiqua" w:eastAsia="Book Antiqua" w:hAnsi="Book Antiqua" w:cs="Book Antiqua"/>
          <w:b/>
          <w:bCs/>
          <w:color w:val="000000"/>
        </w:rPr>
        <w:t xml:space="preserve">Author contributions: </w:t>
      </w:r>
      <w:r w:rsidRPr="00946943">
        <w:rPr>
          <w:rFonts w:ascii="Book Antiqua" w:eastAsia="Book Antiqua" w:hAnsi="Book Antiqua" w:cs="Book Antiqua"/>
          <w:color w:val="000000"/>
        </w:rPr>
        <w:t xml:space="preserve">Suresh M and Menne S wrote the manuscript. All authors have read and approve the final manuscript. </w:t>
      </w:r>
    </w:p>
    <w:p w14:paraId="6F561E05" w14:textId="77777777" w:rsidR="00A77B3E" w:rsidRPr="00946943" w:rsidRDefault="00A77B3E">
      <w:pPr>
        <w:spacing w:line="360" w:lineRule="auto"/>
        <w:jc w:val="both"/>
      </w:pPr>
    </w:p>
    <w:p w14:paraId="55CA8FD7" w14:textId="19ACE0FA" w:rsidR="00A77B3E" w:rsidRPr="00946943" w:rsidRDefault="002D4F78" w:rsidP="005A062C">
      <w:pPr>
        <w:spacing w:line="360" w:lineRule="auto"/>
        <w:jc w:val="both"/>
        <w:rPr>
          <w:rFonts w:ascii="Book Antiqua" w:eastAsia="Book Antiqua" w:hAnsi="Book Antiqua" w:cs="Book Antiqua"/>
          <w:color w:val="000000"/>
        </w:rPr>
      </w:pPr>
      <w:r w:rsidRPr="00946943">
        <w:rPr>
          <w:rFonts w:ascii="Book Antiqua" w:eastAsia="Book Antiqua" w:hAnsi="Book Antiqua" w:cs="Book Antiqua"/>
          <w:b/>
          <w:bCs/>
          <w:color w:val="000000"/>
        </w:rPr>
        <w:t xml:space="preserve">Corresponding author: Stephan Menne, PhD, Associate Professor, </w:t>
      </w:r>
      <w:r w:rsidRPr="00946943">
        <w:rPr>
          <w:rFonts w:ascii="Book Antiqua" w:eastAsia="Book Antiqua" w:hAnsi="Book Antiqua" w:cs="Book Antiqua"/>
          <w:color w:val="000000"/>
        </w:rPr>
        <w:t xml:space="preserve">Department of Microbiology </w:t>
      </w:r>
      <w:r w:rsidR="005A3FA2" w:rsidRPr="00946943">
        <w:rPr>
          <w:rFonts w:ascii="Book Antiqua" w:hAnsi="Book Antiqua" w:cs="Book Antiqua"/>
          <w:color w:val="000000"/>
          <w:lang w:eastAsia="zh-CN"/>
        </w:rPr>
        <w:t>and</w:t>
      </w:r>
      <w:r w:rsidRPr="00946943">
        <w:rPr>
          <w:rFonts w:ascii="Book Antiqua" w:eastAsia="Book Antiqua" w:hAnsi="Book Antiqua" w:cs="Book Antiqua"/>
          <w:color w:val="000000"/>
        </w:rPr>
        <w:t xml:space="preserve"> Immunology, Georgetown University Medical Center, </w:t>
      </w:r>
      <w:r w:rsidR="005A062C" w:rsidRPr="00946943">
        <w:rPr>
          <w:rFonts w:ascii="Book Antiqua" w:eastAsia="Book Antiqua" w:hAnsi="Book Antiqua" w:cs="Book Antiqua"/>
          <w:color w:val="000000"/>
        </w:rPr>
        <w:t>3</w:t>
      </w:r>
      <w:r w:rsidR="005A062C" w:rsidRPr="00946943">
        <w:rPr>
          <w:rFonts w:ascii="Book Antiqua" w:eastAsia="Book Antiqua" w:hAnsi="Book Antiqua" w:cs="Book Antiqua"/>
          <w:color w:val="000000"/>
          <w:vertAlign w:val="superscript"/>
        </w:rPr>
        <w:t>rd</w:t>
      </w:r>
      <w:r w:rsidR="005A062C" w:rsidRPr="00946943">
        <w:rPr>
          <w:rFonts w:ascii="Book Antiqua" w:eastAsia="Book Antiqua" w:hAnsi="Book Antiqua" w:cs="Book Antiqua"/>
          <w:color w:val="000000"/>
        </w:rPr>
        <w:t xml:space="preserve"> Floor, Medical-Dental Building</w:t>
      </w:r>
      <w:r w:rsidR="005A062C" w:rsidRPr="00946943">
        <w:rPr>
          <w:rFonts w:ascii="Book Antiqua" w:hAnsi="Book Antiqua" w:cs="Book Antiqua" w:hint="eastAsia"/>
          <w:color w:val="000000"/>
          <w:lang w:eastAsia="zh-CN"/>
        </w:rPr>
        <w:t>,</w:t>
      </w:r>
      <w:r w:rsidR="005A062C" w:rsidRPr="00946943">
        <w:rPr>
          <w:rFonts w:ascii="Book Antiqua" w:hAnsi="Book Antiqua" w:cs="Book Antiqua"/>
          <w:color w:val="000000"/>
          <w:lang w:eastAsia="zh-CN"/>
        </w:rPr>
        <w:t xml:space="preserve"> </w:t>
      </w:r>
      <w:r w:rsidR="005A062C" w:rsidRPr="00946943">
        <w:rPr>
          <w:rFonts w:ascii="Book Antiqua" w:eastAsia="Book Antiqua" w:hAnsi="Book Antiqua" w:cs="Book Antiqua"/>
          <w:color w:val="000000"/>
        </w:rPr>
        <w:t xml:space="preserve">3900 Reservoir Road, </w:t>
      </w:r>
      <w:r w:rsidRPr="00946943">
        <w:rPr>
          <w:rFonts w:ascii="Book Antiqua" w:eastAsia="Book Antiqua" w:hAnsi="Book Antiqua" w:cs="Book Antiqua"/>
          <w:color w:val="000000"/>
        </w:rPr>
        <w:t>Washington, DC 20057, United States.</w:t>
      </w:r>
      <w:r w:rsidR="007577C9" w:rsidRPr="00946943">
        <w:rPr>
          <w:rFonts w:ascii="Book Antiqua" w:eastAsia="Book Antiqua" w:hAnsi="Book Antiqua" w:cs="Book Antiqua"/>
          <w:color w:val="000000"/>
        </w:rPr>
        <w:t xml:space="preserve"> </w:t>
      </w:r>
      <w:r w:rsidRPr="00946943">
        <w:rPr>
          <w:rFonts w:ascii="Book Antiqua" w:eastAsia="Book Antiqua" w:hAnsi="Book Antiqua" w:cs="Book Antiqua"/>
          <w:color w:val="000000"/>
        </w:rPr>
        <w:t>stephan.menne@georgetown.edu</w:t>
      </w:r>
    </w:p>
    <w:p w14:paraId="56FD05D8" w14:textId="77777777" w:rsidR="00A77B3E" w:rsidRPr="00946943" w:rsidRDefault="00A77B3E">
      <w:pPr>
        <w:spacing w:line="360" w:lineRule="auto"/>
        <w:jc w:val="both"/>
      </w:pPr>
    </w:p>
    <w:p w14:paraId="486C14CF" w14:textId="77777777" w:rsidR="00C241CE" w:rsidRPr="00946943" w:rsidRDefault="00C241CE" w:rsidP="00C241CE">
      <w:pPr>
        <w:spacing w:line="360" w:lineRule="auto"/>
        <w:jc w:val="both"/>
      </w:pPr>
      <w:r w:rsidRPr="00946943">
        <w:rPr>
          <w:rFonts w:ascii="Book Antiqua" w:eastAsia="Book Antiqua" w:hAnsi="Book Antiqua" w:cs="Book Antiqua"/>
          <w:b/>
          <w:bCs/>
          <w:color w:val="000000"/>
        </w:rPr>
        <w:t xml:space="preserve">Received: </w:t>
      </w:r>
      <w:r w:rsidRPr="00946943">
        <w:rPr>
          <w:rFonts w:ascii="Book Antiqua" w:eastAsia="Book Antiqua" w:hAnsi="Book Antiqua" w:cs="Book Antiqua"/>
          <w:color w:val="000000"/>
        </w:rPr>
        <w:t>February 21, 2021</w:t>
      </w:r>
    </w:p>
    <w:p w14:paraId="7567328C" w14:textId="77777777" w:rsidR="00C241CE" w:rsidRPr="00946943" w:rsidRDefault="00C241CE" w:rsidP="00C241CE">
      <w:pPr>
        <w:spacing w:line="360" w:lineRule="auto"/>
        <w:jc w:val="both"/>
      </w:pPr>
      <w:r w:rsidRPr="00946943">
        <w:rPr>
          <w:rFonts w:ascii="Book Antiqua" w:eastAsia="Book Antiqua" w:hAnsi="Book Antiqua" w:cs="Book Antiqua"/>
          <w:b/>
          <w:bCs/>
          <w:color w:val="000000"/>
        </w:rPr>
        <w:t xml:space="preserve">Revised: </w:t>
      </w:r>
      <w:r w:rsidRPr="00946943">
        <w:rPr>
          <w:rFonts w:ascii="Book Antiqua" w:eastAsia="Book Antiqua" w:hAnsi="Book Antiqua" w:cs="Book Antiqua"/>
          <w:color w:val="000000"/>
        </w:rPr>
        <w:t>May 2, 2021</w:t>
      </w:r>
    </w:p>
    <w:p w14:paraId="130B0D8A" w14:textId="1F7F30AD" w:rsidR="00C241CE" w:rsidRPr="00946943" w:rsidRDefault="00C241CE" w:rsidP="00C241CE">
      <w:pPr>
        <w:spacing w:line="360" w:lineRule="auto"/>
        <w:jc w:val="both"/>
      </w:pPr>
      <w:r w:rsidRPr="00946943">
        <w:rPr>
          <w:rFonts w:ascii="Book Antiqua" w:eastAsia="Book Antiqua" w:hAnsi="Book Antiqua" w:cs="Book Antiqua"/>
          <w:b/>
          <w:bCs/>
          <w:color w:val="000000"/>
        </w:rPr>
        <w:t xml:space="preserve">Accepted: </w:t>
      </w:r>
      <w:r w:rsidR="002D6D19" w:rsidRPr="00946943">
        <w:rPr>
          <w:rFonts w:ascii="Book Antiqua" w:eastAsia="Book Antiqua" w:hAnsi="Book Antiqua" w:cs="Book Antiqua"/>
          <w:color w:val="000000"/>
        </w:rPr>
        <w:t>May 15, 2021</w:t>
      </w:r>
    </w:p>
    <w:p w14:paraId="2A13112B" w14:textId="0ACA2FB2" w:rsidR="00C241CE" w:rsidRPr="00946943" w:rsidRDefault="00C241CE" w:rsidP="00C241CE">
      <w:pPr>
        <w:spacing w:line="360" w:lineRule="auto"/>
        <w:jc w:val="both"/>
      </w:pPr>
      <w:r w:rsidRPr="00946943">
        <w:rPr>
          <w:rFonts w:ascii="Book Antiqua" w:eastAsia="Book Antiqua" w:hAnsi="Book Antiqua" w:cs="Book Antiqua"/>
          <w:b/>
          <w:bCs/>
          <w:color w:val="000000"/>
        </w:rPr>
        <w:t xml:space="preserve">Published online: </w:t>
      </w:r>
      <w:r w:rsidR="002D7114" w:rsidRPr="00946943">
        <w:rPr>
          <w:rFonts w:ascii="Book Antiqua" w:eastAsia="Book Antiqua" w:hAnsi="Book Antiqua" w:cs="Book Antiqua"/>
          <w:color w:val="000000"/>
        </w:rPr>
        <w:t>June 15, 2021</w:t>
      </w:r>
    </w:p>
    <w:p w14:paraId="688263EB" w14:textId="77777777" w:rsidR="00A77B3E" w:rsidRPr="00946943" w:rsidRDefault="00A77B3E">
      <w:pPr>
        <w:spacing w:line="360" w:lineRule="auto"/>
        <w:jc w:val="both"/>
        <w:sectPr w:rsidR="00A77B3E" w:rsidRPr="00946943">
          <w:footerReference w:type="default" r:id="rId6"/>
          <w:pgSz w:w="12240" w:h="15840"/>
          <w:pgMar w:top="1440" w:right="1440" w:bottom="1440" w:left="1440" w:header="720" w:footer="720" w:gutter="0"/>
          <w:cols w:space="720"/>
          <w:docGrid w:linePitch="360"/>
        </w:sectPr>
      </w:pPr>
    </w:p>
    <w:p w14:paraId="6D4025BB" w14:textId="77777777" w:rsidR="00A77B3E" w:rsidRPr="00946943" w:rsidRDefault="002D4F78">
      <w:pPr>
        <w:spacing w:line="360" w:lineRule="auto"/>
        <w:jc w:val="both"/>
      </w:pPr>
      <w:r w:rsidRPr="00946943">
        <w:rPr>
          <w:rFonts w:ascii="Book Antiqua" w:eastAsia="Book Antiqua" w:hAnsi="Book Antiqua" w:cs="Book Antiqua"/>
          <w:b/>
          <w:color w:val="000000"/>
        </w:rPr>
        <w:lastRenderedPageBreak/>
        <w:t>Abstract</w:t>
      </w:r>
    </w:p>
    <w:p w14:paraId="50F45E5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This review describes woodchucks chronically infected with the woodchuck hepatitis virus (WHV) as an animal model for hepatocarcinogenesis and treatment of primary liver cancer or hepatocellular carcinoma (HCC) induced by the hepatitis B virus (HBV). Since laboratory animal models susceptible to HBV infection are limited, woodchucks experimentally infected with WHV, a hepatitis virus closely related to HBV, are increasingly used to enhance our understanding of virus-host interactions, immune response, and liver disease progression. A correlation of severe liver pathogenesis with high-level viral replication and deficient antiviral immunity has been established, which are present during chronic infection after WHV inoculation of neonatal woodchucks for modeling vertical HBV transmission in humans. HCC in chronic carrier woodchucks develops 17 to 36 mo after neonatal WHV infection and involves liver tumors that are comparable in size, morphology, and molecular gene signature to those of HBV-infected patients. Accordingly, woodchucks with WHV-induced liver tumors have been used for the improvement of imaging and ablation techniques of human HCC. In addition, drug efficacy studies in woodchucks with chronic WHV infection have revealed that prolonged treatment with nucleos(t)ide analogs, alone or in combination with other compounds, minimizes the risk of liver disease progression to HCC. More recently, woodchucks have been utilized in the delineation of mechanisms involved in innate and adaptive immune responses against WHV during acute, self-limited and chronic infections. Therapeutic interventions based on modulating the deficient host antiviral immunity have been explored in woodchucks for inducing functional cure in HBV-infected patients and for reducing or even delaying associated liver disease sequelae, including the onset of HCC. Therefore, woodchucks with chronic WHV infection constitute a well-characterized, fully immunocompetent animal model for HBV-induced liver cancer and for preclinical evaluation of the safety and efficacy of new modalities, which are based on chemo, </w:t>
      </w:r>
      <w:r w:rsidRPr="00946943">
        <w:rPr>
          <w:rFonts w:ascii="Book Antiqua" w:eastAsia="Book Antiqua" w:hAnsi="Book Antiqua" w:cs="Book Antiqua"/>
          <w:color w:val="000000"/>
        </w:rPr>
        <w:lastRenderedPageBreak/>
        <w:t>gene, and immune therapy, for the prevention and treatment of HCC in patients for which current treatment options are dismal.</w:t>
      </w:r>
    </w:p>
    <w:p w14:paraId="49D3D631" w14:textId="77777777" w:rsidR="00A77B3E" w:rsidRPr="00946943" w:rsidRDefault="00A77B3E">
      <w:pPr>
        <w:spacing w:line="360" w:lineRule="auto"/>
        <w:jc w:val="both"/>
      </w:pPr>
    </w:p>
    <w:p w14:paraId="5ECD048B" w14:textId="099FA787" w:rsidR="00A77B3E" w:rsidRPr="00946943" w:rsidRDefault="002D4F78">
      <w:pPr>
        <w:spacing w:line="360" w:lineRule="auto"/>
        <w:jc w:val="both"/>
      </w:pPr>
      <w:r w:rsidRPr="00946943">
        <w:rPr>
          <w:rFonts w:ascii="Book Antiqua" w:eastAsia="Book Antiqua" w:hAnsi="Book Antiqua" w:cs="Book Antiqua"/>
          <w:b/>
          <w:bCs/>
          <w:color w:val="000000"/>
        </w:rPr>
        <w:t xml:space="preserve">Key Words: </w:t>
      </w:r>
      <w:r w:rsidRPr="00946943">
        <w:rPr>
          <w:rFonts w:ascii="Book Antiqua" w:eastAsia="Book Antiqua" w:hAnsi="Book Antiqua" w:cs="Book Antiqua"/>
          <w:color w:val="000000"/>
        </w:rPr>
        <w:t>Woodchuck; Hepatitis B virus; Chronic infection</w:t>
      </w:r>
      <w:r w:rsidR="006024EB" w:rsidRPr="00946943">
        <w:rPr>
          <w:rFonts w:ascii="Book Antiqua" w:eastAsia="Book Antiqua" w:hAnsi="Book Antiqua" w:cs="Book Antiqua"/>
          <w:color w:val="000000"/>
        </w:rPr>
        <w:t>;</w:t>
      </w:r>
      <w:r w:rsidRPr="00946943">
        <w:rPr>
          <w:rFonts w:ascii="Book Antiqua" w:eastAsia="Book Antiqua" w:hAnsi="Book Antiqua" w:cs="Book Antiqua"/>
          <w:color w:val="000000"/>
        </w:rPr>
        <w:t xml:space="preserve"> Liver disease</w:t>
      </w:r>
      <w:r w:rsidR="006024EB" w:rsidRPr="00946943">
        <w:rPr>
          <w:rFonts w:ascii="Book Antiqua" w:eastAsia="Book Antiqua" w:hAnsi="Book Antiqua" w:cs="Book Antiqua"/>
          <w:color w:val="000000"/>
        </w:rPr>
        <w:t>;</w:t>
      </w:r>
      <w:r w:rsidRPr="00946943">
        <w:rPr>
          <w:rFonts w:ascii="Book Antiqua" w:eastAsia="Book Antiqua" w:hAnsi="Book Antiqua" w:cs="Book Antiqua"/>
          <w:color w:val="000000"/>
        </w:rPr>
        <w:t xml:space="preserve"> Hepatocellular carcinoma; Cancer treatment</w:t>
      </w:r>
    </w:p>
    <w:p w14:paraId="169F87B3" w14:textId="77777777" w:rsidR="006E3CB0" w:rsidRPr="00946943" w:rsidRDefault="006E3CB0" w:rsidP="006E3CB0">
      <w:pPr>
        <w:spacing w:line="360" w:lineRule="auto"/>
        <w:jc w:val="both"/>
        <w:rPr>
          <w:lang w:eastAsia="zh-CN"/>
        </w:rPr>
      </w:pPr>
    </w:p>
    <w:p w14:paraId="0125916F" w14:textId="77777777" w:rsidR="006E3CB0" w:rsidRPr="00946943" w:rsidRDefault="006E3CB0" w:rsidP="006E3CB0">
      <w:pPr>
        <w:spacing w:line="360" w:lineRule="auto"/>
        <w:jc w:val="both"/>
        <w:rPr>
          <w:rFonts w:ascii="Book Antiqua" w:eastAsia="Book Antiqua" w:hAnsi="Book Antiqua" w:cs="Book Antiqua"/>
          <w:color w:val="000000"/>
        </w:rPr>
      </w:pPr>
      <w:r w:rsidRPr="00946943">
        <w:rPr>
          <w:rFonts w:ascii="Book Antiqua" w:eastAsia="Book Antiqua" w:hAnsi="Book Antiqua" w:cs="Book Antiqua" w:hint="eastAsia"/>
          <w:b/>
          <w:color w:val="000000"/>
        </w:rPr>
        <w:t>©</w:t>
      </w:r>
      <w:r w:rsidRPr="00946943">
        <w:rPr>
          <w:rFonts w:ascii="Book Antiqua" w:eastAsia="Book Antiqua" w:hAnsi="Book Antiqua" w:cs="Book Antiqua"/>
          <w:b/>
          <w:color w:val="000000"/>
        </w:rPr>
        <w:t>The</w:t>
      </w:r>
      <w:r w:rsidRPr="00946943">
        <w:rPr>
          <w:rFonts w:ascii="Book Antiqua" w:eastAsia="Book Antiqua" w:hAnsi="Book Antiqua" w:cs="Book Antiqua"/>
          <w:color w:val="000000"/>
        </w:rPr>
        <w:t xml:space="preserve"> </w:t>
      </w:r>
      <w:r w:rsidRPr="00946943">
        <w:rPr>
          <w:rFonts w:ascii="Book Antiqua" w:eastAsia="Book Antiqua" w:hAnsi="Book Antiqua" w:cs="Book Antiqua"/>
          <w:b/>
          <w:color w:val="000000"/>
        </w:rPr>
        <w:t xml:space="preserve">Author(s) 2021. </w:t>
      </w:r>
      <w:r w:rsidRPr="00946943">
        <w:rPr>
          <w:rFonts w:ascii="Book Antiqua" w:eastAsia="Book Antiqua" w:hAnsi="Book Antiqua" w:cs="Book Antiqua"/>
          <w:color w:val="000000"/>
        </w:rPr>
        <w:t xml:space="preserve">Published by Baishideng Publishing Group Inc. All rights reserved. </w:t>
      </w:r>
    </w:p>
    <w:p w14:paraId="1948F3AB" w14:textId="77777777" w:rsidR="006E3CB0" w:rsidRPr="00946943" w:rsidRDefault="006E3CB0" w:rsidP="006E3CB0">
      <w:pPr>
        <w:spacing w:line="360" w:lineRule="auto"/>
        <w:jc w:val="both"/>
        <w:rPr>
          <w:lang w:eastAsia="zh-CN"/>
        </w:rPr>
      </w:pPr>
    </w:p>
    <w:p w14:paraId="1DD2B799" w14:textId="1EC02EDC" w:rsidR="00F7572D" w:rsidRPr="00946943" w:rsidRDefault="006E3CB0" w:rsidP="006E3CB0">
      <w:pPr>
        <w:spacing w:line="360" w:lineRule="auto"/>
        <w:jc w:val="both"/>
        <w:rPr>
          <w:rFonts w:ascii="Book Antiqua" w:eastAsia="Book Antiqua" w:hAnsi="Book Antiqua" w:cs="Book Antiqua"/>
          <w:color w:val="000000"/>
        </w:rPr>
      </w:pPr>
      <w:r w:rsidRPr="00946943">
        <w:rPr>
          <w:rFonts w:ascii="Book Antiqua" w:hAnsi="Book Antiqua" w:cs="Book Antiqua" w:hint="eastAsia"/>
          <w:b/>
          <w:color w:val="000000"/>
          <w:lang w:eastAsia="zh-CN"/>
        </w:rPr>
        <w:t>Citation:</w:t>
      </w:r>
      <w:r w:rsidRPr="00946943">
        <w:rPr>
          <w:rFonts w:ascii="Book Antiqua" w:hAnsi="Book Antiqua" w:cs="Book Antiqua" w:hint="eastAsia"/>
          <w:color w:val="000000"/>
          <w:lang w:eastAsia="zh-CN"/>
        </w:rPr>
        <w:t xml:space="preserve"> </w:t>
      </w:r>
      <w:r w:rsidR="002D4F78" w:rsidRPr="00946943">
        <w:rPr>
          <w:rFonts w:ascii="Book Antiqua" w:eastAsia="Book Antiqua" w:hAnsi="Book Antiqua" w:cs="Book Antiqua"/>
          <w:color w:val="000000"/>
        </w:rPr>
        <w:t xml:space="preserve">Suresh M, Menne S. Application of the woodchuck animal model for the treatment of hepatitis B virus-induced liver cancer. </w:t>
      </w:r>
      <w:r w:rsidR="002D4F78" w:rsidRPr="00946943">
        <w:rPr>
          <w:rFonts w:ascii="Book Antiqua" w:eastAsia="Book Antiqua" w:hAnsi="Book Antiqua" w:cs="Book Antiqua"/>
          <w:i/>
          <w:iCs/>
          <w:color w:val="000000"/>
        </w:rPr>
        <w:t>World J Gastrointest Oncol</w:t>
      </w:r>
      <w:r w:rsidR="002D4F78" w:rsidRPr="00946943">
        <w:rPr>
          <w:rFonts w:ascii="Book Antiqua" w:eastAsia="Book Antiqua" w:hAnsi="Book Antiqua" w:cs="Book Antiqua"/>
          <w:color w:val="000000"/>
        </w:rPr>
        <w:t xml:space="preserve"> 2021; </w:t>
      </w:r>
      <w:r w:rsidR="00CB7ACB" w:rsidRPr="00946943">
        <w:rPr>
          <w:rFonts w:ascii="Book Antiqua" w:eastAsia="Book Antiqua" w:hAnsi="Book Antiqua" w:cs="Book Antiqua"/>
          <w:color w:val="000000"/>
        </w:rPr>
        <w:t xml:space="preserve">13(6): </w:t>
      </w:r>
      <w:r w:rsidR="007C2561" w:rsidRPr="00946943">
        <w:rPr>
          <w:rFonts w:ascii="Book Antiqua" w:eastAsia="Book Antiqua" w:hAnsi="Book Antiqua" w:cs="Book Antiqua"/>
          <w:color w:val="000000"/>
        </w:rPr>
        <w:t>509-535</w:t>
      </w:r>
    </w:p>
    <w:p w14:paraId="04A020F1" w14:textId="1F0B6865" w:rsidR="00F7572D" w:rsidRPr="00946943" w:rsidRDefault="00CB7ACB" w:rsidP="006E3CB0">
      <w:pPr>
        <w:spacing w:line="360" w:lineRule="auto"/>
        <w:jc w:val="both"/>
        <w:rPr>
          <w:rFonts w:ascii="Book Antiqua" w:eastAsia="Book Antiqua" w:hAnsi="Book Antiqua" w:cs="Book Antiqua"/>
          <w:color w:val="000000"/>
        </w:rPr>
      </w:pPr>
      <w:r w:rsidRPr="00946943">
        <w:rPr>
          <w:rFonts w:ascii="Book Antiqua" w:eastAsia="Book Antiqua" w:hAnsi="Book Antiqua" w:cs="Book Antiqua"/>
          <w:color w:val="000000"/>
        </w:rPr>
        <w:t>URL: https://www.wjgnet.com/1948-5204/full/v13/i6/</w:t>
      </w:r>
      <w:r w:rsidR="00F7572D" w:rsidRPr="00946943">
        <w:rPr>
          <w:rFonts w:ascii="Book Antiqua" w:eastAsia="Book Antiqua" w:hAnsi="Book Antiqua" w:cs="Book Antiqua"/>
          <w:color w:val="000000"/>
        </w:rPr>
        <w:t>5</w:t>
      </w:r>
      <w:r w:rsidR="007C2561" w:rsidRPr="00946943">
        <w:rPr>
          <w:rFonts w:ascii="Book Antiqua" w:eastAsia="Book Antiqua" w:hAnsi="Book Antiqua" w:cs="Book Antiqua"/>
          <w:color w:val="000000"/>
        </w:rPr>
        <w:t>0</w:t>
      </w:r>
      <w:r w:rsidR="00F7572D" w:rsidRPr="00946943">
        <w:rPr>
          <w:rFonts w:ascii="Book Antiqua" w:eastAsia="Book Antiqua" w:hAnsi="Book Antiqua" w:cs="Book Antiqua"/>
          <w:color w:val="000000"/>
        </w:rPr>
        <w:t>9</w:t>
      </w:r>
      <w:r w:rsidRPr="00946943">
        <w:rPr>
          <w:rFonts w:ascii="Book Antiqua" w:eastAsia="Book Antiqua" w:hAnsi="Book Antiqua" w:cs="Book Antiqua"/>
          <w:color w:val="000000"/>
        </w:rPr>
        <w:t xml:space="preserve">.htm  </w:t>
      </w:r>
    </w:p>
    <w:p w14:paraId="3FC23023" w14:textId="44D5A028" w:rsidR="00A77B3E" w:rsidRPr="00946943" w:rsidRDefault="00CB7ACB" w:rsidP="006E3CB0">
      <w:pPr>
        <w:spacing w:line="360" w:lineRule="auto"/>
        <w:jc w:val="both"/>
      </w:pPr>
      <w:r w:rsidRPr="00946943">
        <w:rPr>
          <w:rFonts w:ascii="Book Antiqua" w:eastAsia="Book Antiqua" w:hAnsi="Book Antiqua" w:cs="Book Antiqua"/>
          <w:color w:val="000000"/>
        </w:rPr>
        <w:t>DOI: https://dx.doi.org/10.4251/wjgo.v13.i6.</w:t>
      </w:r>
      <w:r w:rsidR="00F7572D" w:rsidRPr="00946943">
        <w:rPr>
          <w:rFonts w:ascii="Book Antiqua" w:eastAsia="Book Antiqua" w:hAnsi="Book Antiqua" w:cs="Book Antiqua"/>
          <w:color w:val="000000"/>
        </w:rPr>
        <w:t>5</w:t>
      </w:r>
      <w:r w:rsidR="0034450E" w:rsidRPr="00946943">
        <w:rPr>
          <w:rFonts w:ascii="Book Antiqua" w:eastAsia="Book Antiqua" w:hAnsi="Book Antiqua" w:cs="Book Antiqua"/>
          <w:color w:val="000000"/>
        </w:rPr>
        <w:t>09</w:t>
      </w:r>
    </w:p>
    <w:p w14:paraId="17BD7261" w14:textId="77777777" w:rsidR="00A77B3E" w:rsidRPr="00946943" w:rsidRDefault="00A77B3E">
      <w:pPr>
        <w:spacing w:line="360" w:lineRule="auto"/>
        <w:jc w:val="both"/>
      </w:pPr>
    </w:p>
    <w:p w14:paraId="59D9A789" w14:textId="46C2E293" w:rsidR="00A77B3E" w:rsidRPr="00946943" w:rsidRDefault="002D4F78">
      <w:pPr>
        <w:spacing w:line="360" w:lineRule="auto"/>
        <w:jc w:val="both"/>
      </w:pPr>
      <w:r w:rsidRPr="00946943">
        <w:rPr>
          <w:rFonts w:ascii="Book Antiqua" w:eastAsia="Book Antiqua" w:hAnsi="Book Antiqua" w:cs="Book Antiqua"/>
          <w:b/>
          <w:bCs/>
          <w:color w:val="000000"/>
        </w:rPr>
        <w:t xml:space="preserve">Core Tip: </w:t>
      </w:r>
      <w:r w:rsidR="006024EB" w:rsidRPr="00946943">
        <w:rPr>
          <w:rFonts w:ascii="Book Antiqua" w:eastAsia="Book Antiqua" w:hAnsi="Book Antiqua" w:cs="Book Antiqua"/>
          <w:color w:val="000000"/>
        </w:rPr>
        <w:t>Hepatitis B virus</w:t>
      </w:r>
      <w:r w:rsidRPr="00946943">
        <w:rPr>
          <w:rFonts w:ascii="Book Antiqua" w:eastAsia="Book Antiqua" w:hAnsi="Book Antiqua" w:cs="Book Antiqua"/>
          <w:color w:val="000000"/>
        </w:rPr>
        <w:t xml:space="preserve">-induced liver tumors are hard to treat with currently available interventions and the prognosis of </w:t>
      </w:r>
      <w:r w:rsidR="006024EB" w:rsidRPr="00946943">
        <w:rPr>
          <w:rFonts w:ascii="Book Antiqua" w:eastAsia="Book Antiqua" w:hAnsi="Book Antiqua" w:cs="Book Antiqua"/>
          <w:color w:val="000000"/>
        </w:rPr>
        <w:t>hepatocellular carcinoma (HCC)</w:t>
      </w:r>
      <w:r w:rsidRPr="00946943">
        <w:rPr>
          <w:rFonts w:ascii="Book Antiqua" w:eastAsia="Book Antiqua" w:hAnsi="Book Antiqua" w:cs="Book Antiqua"/>
          <w:color w:val="000000"/>
        </w:rPr>
        <w:t xml:space="preserve"> in patients remains still poor. Immunocompetent woodchucks are a useful animal model for human HCC, because multiple tumors at different stages develop spontaneously and secondary to viral infection. This similarity to human hepatocarcinogenesis and the animal’s vascular architecture allowing catheterization with human-sized products have increased the preclinical use of this model to improve existing imaging (ultrasound, magnetic resonance imaging, and positron-emission tomography) and ablation techniques (embolization and radiotherapy) and to evaluate interventions (chemo, gene, and immune therapy) intended to treat human HCC.</w:t>
      </w:r>
    </w:p>
    <w:p w14:paraId="0DFD2ABC" w14:textId="77777777" w:rsidR="00A77B3E" w:rsidRPr="00946943" w:rsidRDefault="00A77B3E">
      <w:pPr>
        <w:spacing w:line="360" w:lineRule="auto"/>
        <w:jc w:val="both"/>
      </w:pPr>
    </w:p>
    <w:p w14:paraId="445D1A5B" w14:textId="77777777" w:rsidR="00A77B3E" w:rsidRPr="00946943" w:rsidRDefault="002D4F78">
      <w:pPr>
        <w:spacing w:line="360" w:lineRule="auto"/>
        <w:jc w:val="both"/>
      </w:pPr>
      <w:r w:rsidRPr="00946943">
        <w:rPr>
          <w:rFonts w:ascii="Book Antiqua" w:eastAsia="Book Antiqua" w:hAnsi="Book Antiqua" w:cs="Book Antiqua"/>
          <w:b/>
          <w:caps/>
          <w:color w:val="000000"/>
          <w:u w:val="single"/>
        </w:rPr>
        <w:t>INTRODUCTION</w:t>
      </w:r>
    </w:p>
    <w:p w14:paraId="42C8E768" w14:textId="18AEAB7B" w:rsidR="00A77B3E" w:rsidRPr="00946943" w:rsidRDefault="002D4F78">
      <w:pPr>
        <w:spacing w:line="360" w:lineRule="auto"/>
        <w:jc w:val="both"/>
      </w:pPr>
      <w:r w:rsidRPr="00946943">
        <w:rPr>
          <w:rFonts w:ascii="Book Antiqua" w:eastAsia="Book Antiqua" w:hAnsi="Book Antiqua" w:cs="Book Antiqua"/>
          <w:color w:val="000000"/>
        </w:rPr>
        <w:t xml:space="preserve">Infection of adult humans with the </w:t>
      </w:r>
      <w:bookmarkStart w:id="0" w:name="_Hlk71316446"/>
      <w:r w:rsidRPr="00946943">
        <w:rPr>
          <w:rFonts w:ascii="Book Antiqua" w:eastAsia="Book Antiqua" w:hAnsi="Book Antiqua" w:cs="Book Antiqua"/>
          <w:color w:val="000000"/>
        </w:rPr>
        <w:t>hepatitis B virus (HBV)</w:t>
      </w:r>
      <w:bookmarkEnd w:id="0"/>
      <w:r w:rsidRPr="00946943">
        <w:rPr>
          <w:rFonts w:ascii="Book Antiqua" w:eastAsia="Book Antiqua" w:hAnsi="Book Antiqua" w:cs="Book Antiqua"/>
          <w:color w:val="000000"/>
        </w:rPr>
        <w:t xml:space="preserve"> usually leads to self-limited liver disease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xml:space="preserve">, acute hepatitis B) and viral resolution, as the virus is controlled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a </w:t>
      </w:r>
      <w:r w:rsidRPr="00946943">
        <w:rPr>
          <w:rFonts w:ascii="Book Antiqua" w:eastAsia="Book Antiqua" w:hAnsi="Book Antiqua" w:cs="Book Antiqua"/>
          <w:color w:val="000000"/>
        </w:rPr>
        <w:lastRenderedPageBreak/>
        <w:t>strong antiviral immune response</w:t>
      </w:r>
      <w:r w:rsidRPr="00946943">
        <w:rPr>
          <w:rFonts w:ascii="Book Antiqua" w:eastAsia="Book Antiqua" w:hAnsi="Book Antiqua" w:cs="Book Antiqua"/>
          <w:color w:val="000000"/>
          <w:szCs w:val="30"/>
          <w:vertAlign w:val="superscript"/>
        </w:rPr>
        <w:t>[1,2]</w:t>
      </w:r>
      <w:r w:rsidRPr="00946943">
        <w:rPr>
          <w:rFonts w:ascii="Book Antiqua" w:eastAsia="Book Antiqua" w:hAnsi="Book Antiqua" w:cs="Book Antiqua"/>
          <w:color w:val="000000"/>
        </w:rPr>
        <w:t>. Progression to chronic HBV infection is observed infrequently and occurs only in 5% of infected, healthy adults</w:t>
      </w:r>
      <w:r w:rsidRPr="00946943">
        <w:rPr>
          <w:rFonts w:ascii="Book Antiqua" w:eastAsia="Book Antiqua" w:hAnsi="Book Antiqua" w:cs="Book Antiqua"/>
          <w:color w:val="000000"/>
          <w:szCs w:val="30"/>
          <w:vertAlign w:val="superscript"/>
        </w:rPr>
        <w:t>[3]</w:t>
      </w:r>
      <w:r w:rsidRPr="00946943">
        <w:rPr>
          <w:rFonts w:ascii="Book Antiqua" w:eastAsia="Book Antiqua" w:hAnsi="Book Antiqua" w:cs="Book Antiqua"/>
          <w:color w:val="000000"/>
        </w:rPr>
        <w:t>. However, HBV infection acquired at birth by mother-to-child transfer or during early childhood in unvaccinated infants persists in 95% of individuals</w:t>
      </w:r>
      <w:r w:rsidRPr="00946943">
        <w:rPr>
          <w:rFonts w:ascii="Book Antiqua" w:eastAsia="Book Antiqua" w:hAnsi="Book Antiqua" w:cs="Book Antiqua"/>
          <w:color w:val="000000"/>
          <w:szCs w:val="30"/>
          <w:vertAlign w:val="superscript"/>
        </w:rPr>
        <w:t>[3]</w:t>
      </w:r>
      <w:r w:rsidRPr="00946943">
        <w:rPr>
          <w:rFonts w:ascii="Book Antiqua" w:eastAsia="Book Antiqua" w:hAnsi="Book Antiqua" w:cs="Book Antiqua"/>
          <w:color w:val="000000"/>
        </w:rPr>
        <w:t>. Persistent HBV infection then leads to chronic liver disease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chronic hepatitis B) that is associated with a diminished or impaired immune response unable to control the virus</w:t>
      </w:r>
      <w:r w:rsidRPr="00946943">
        <w:rPr>
          <w:rFonts w:ascii="Book Antiqua" w:eastAsia="Book Antiqua" w:hAnsi="Book Antiqua" w:cs="Book Antiqua"/>
          <w:color w:val="000000"/>
          <w:szCs w:val="30"/>
          <w:vertAlign w:val="superscript"/>
        </w:rPr>
        <w:t>[1,2]</w:t>
      </w:r>
      <w:r w:rsidRPr="00946943">
        <w:rPr>
          <w:rFonts w:ascii="Book Antiqua" w:eastAsia="Book Antiqua" w:hAnsi="Book Antiqua" w:cs="Book Antiqua"/>
          <w:color w:val="000000"/>
        </w:rPr>
        <w:t>. The immunodeficiencies developed overtime during the persistence of HBV infection are further responsible for the progression of liver disease to liver cirrhosis and hepatocellular carcinoma (HCC) later in life</w:t>
      </w:r>
      <w:r w:rsidRPr="00946943">
        <w:rPr>
          <w:rFonts w:ascii="Book Antiqua" w:eastAsia="Book Antiqua" w:hAnsi="Book Antiqua" w:cs="Book Antiqua"/>
          <w:color w:val="000000"/>
          <w:szCs w:val="30"/>
          <w:vertAlign w:val="superscript"/>
        </w:rPr>
        <w:t>[1,4]</w:t>
      </w:r>
      <w:r w:rsidRPr="00946943">
        <w:rPr>
          <w:rFonts w:ascii="Book Antiqua" w:eastAsia="Book Antiqua" w:hAnsi="Book Antiqua" w:cs="Book Antiqua"/>
          <w:color w:val="000000"/>
        </w:rPr>
        <w:t>. Estimates indicate that approximately 257 million people worldwide are chronic carriers of HBV</w:t>
      </w:r>
      <w:r w:rsidRPr="00946943">
        <w:rPr>
          <w:rFonts w:ascii="Book Antiqua" w:eastAsia="Book Antiqua" w:hAnsi="Book Antiqua" w:cs="Book Antiqua"/>
          <w:color w:val="000000"/>
          <w:szCs w:val="30"/>
          <w:vertAlign w:val="superscript"/>
        </w:rPr>
        <w:t>[5]</w:t>
      </w:r>
      <w:r w:rsidRPr="00946943">
        <w:rPr>
          <w:rFonts w:ascii="Book Antiqua" w:eastAsia="Book Antiqua" w:hAnsi="Book Antiqua" w:cs="Book Antiqua"/>
          <w:color w:val="000000"/>
        </w:rPr>
        <w:t>. Without antiviral treatment and/or liver transplantation, these individuals will die, because end-stage HCC has a low five-year survival rate of about 10%</w:t>
      </w:r>
      <w:r w:rsidRPr="00946943">
        <w:rPr>
          <w:rFonts w:ascii="Book Antiqua" w:eastAsia="Book Antiqua" w:hAnsi="Book Antiqua" w:cs="Book Antiqua"/>
          <w:color w:val="000000"/>
          <w:szCs w:val="30"/>
          <w:vertAlign w:val="superscript"/>
        </w:rPr>
        <w:t>[6]</w:t>
      </w:r>
      <w:r w:rsidRPr="00946943">
        <w:rPr>
          <w:rFonts w:ascii="Book Antiqua" w:eastAsia="Book Antiqua" w:hAnsi="Book Antiqua" w:cs="Book Antiqua"/>
          <w:color w:val="000000"/>
        </w:rPr>
        <w:t>. The therapeutic interventions available for the treatment of chronic HBV infection and associated liver disease sequelae are suboptimal, as they rarely induce viral clearance or significantly lower the risk of HCC development and either require lifelong administration or are associated sometimes with severe adverse effects</w:t>
      </w:r>
      <w:r w:rsidRPr="00946943">
        <w:rPr>
          <w:rFonts w:ascii="Book Antiqua" w:eastAsia="Book Antiqua" w:hAnsi="Book Antiqua" w:cs="Book Antiqua"/>
          <w:color w:val="000000"/>
          <w:szCs w:val="30"/>
          <w:vertAlign w:val="superscript"/>
        </w:rPr>
        <w:t>[4,7-10]</w:t>
      </w:r>
      <w:r w:rsidRPr="00946943">
        <w:rPr>
          <w:rFonts w:ascii="Book Antiqua" w:eastAsia="Book Antiqua" w:hAnsi="Book Antiqua" w:cs="Book Antiqua"/>
          <w:color w:val="000000"/>
        </w:rPr>
        <w:t>. HCC has a high mortality rate because it is frequently asymptomatic and medical attention is often sought when removal by surgery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hepatectomy) is limited or impossible</w:t>
      </w:r>
      <w:r w:rsidRPr="00946943">
        <w:rPr>
          <w:rFonts w:ascii="Book Antiqua" w:eastAsia="Book Antiqua" w:hAnsi="Book Antiqua" w:cs="Book Antiqua"/>
          <w:color w:val="000000"/>
          <w:szCs w:val="30"/>
          <w:vertAlign w:val="superscript"/>
        </w:rPr>
        <w:t>[11,12]</w:t>
      </w:r>
      <w:r w:rsidRPr="00946943">
        <w:rPr>
          <w:rFonts w:ascii="Book Antiqua" w:eastAsia="Book Antiqua" w:hAnsi="Book Antiqua" w:cs="Book Antiqua"/>
          <w:color w:val="000000"/>
        </w:rPr>
        <w:t>. The poor prognosis of HCC at an advanced stage is mainly due to its unresponsiveness to chemotherapy</w:t>
      </w:r>
      <w:r w:rsidRPr="00946943">
        <w:rPr>
          <w:rFonts w:ascii="Book Antiqua" w:eastAsia="Book Antiqua" w:hAnsi="Book Antiqua" w:cs="Book Antiqua"/>
          <w:color w:val="000000"/>
          <w:szCs w:val="30"/>
          <w:vertAlign w:val="superscript"/>
        </w:rPr>
        <w:t>[11,13-16]</w:t>
      </w:r>
      <w:r w:rsidRPr="00946943">
        <w:rPr>
          <w:rFonts w:ascii="Book Antiqua" w:eastAsia="Book Antiqua" w:hAnsi="Book Antiqua" w:cs="Book Antiqua"/>
          <w:color w:val="000000"/>
        </w:rPr>
        <w:t>. Although tyrosine kinase inhibitors such as sorafenib have demonstrated survival benefits among patients with advanced liver cancer, the prognosis of patients with HCC remains dismal, with tumor recurrence rates of 50% after three years</w:t>
      </w:r>
      <w:r w:rsidRPr="00946943">
        <w:rPr>
          <w:rFonts w:ascii="Book Antiqua" w:eastAsia="Book Antiqua" w:hAnsi="Book Antiqua" w:cs="Book Antiqua"/>
          <w:color w:val="000000"/>
          <w:szCs w:val="30"/>
          <w:vertAlign w:val="superscript"/>
        </w:rPr>
        <w:t>[17]</w:t>
      </w:r>
      <w:r w:rsidRPr="00946943">
        <w:rPr>
          <w:rFonts w:ascii="Book Antiqua" w:eastAsia="Book Antiqua" w:hAnsi="Book Antiqua" w:cs="Book Antiqua"/>
          <w:color w:val="000000"/>
        </w:rPr>
        <w:t>. Thus, chronic HBV infection is a major source of human HCC, which is the fifth most common cancer in the world and the third leading cause of cancer deaths</w:t>
      </w:r>
      <w:r w:rsidRPr="00946943">
        <w:rPr>
          <w:rFonts w:ascii="Book Antiqua" w:eastAsia="Book Antiqua" w:hAnsi="Book Antiqua" w:cs="Book Antiqua"/>
          <w:color w:val="000000"/>
          <w:szCs w:val="30"/>
          <w:vertAlign w:val="superscript"/>
        </w:rPr>
        <w:t>[11,18-20]</w:t>
      </w:r>
      <w:r w:rsidRPr="00946943">
        <w:rPr>
          <w:rFonts w:ascii="Book Antiqua" w:eastAsia="Book Antiqua" w:hAnsi="Book Antiqua" w:cs="Book Antiqua"/>
          <w:color w:val="000000"/>
        </w:rPr>
        <w:t>. Compared to uninfected individuals, the lifetime risk of developing HCC is significantly increased by 15- to 20-fold in patients positive for the HBV surface antigen (HBsAg), and can reach 100-fold in individuals with high levels of HBV replication and serum positivity for HBV e antigen (HBeAg)</w:t>
      </w:r>
      <w:r w:rsidRPr="00946943">
        <w:rPr>
          <w:rFonts w:ascii="Book Antiqua" w:eastAsia="Book Antiqua" w:hAnsi="Book Antiqua" w:cs="Book Antiqua"/>
          <w:color w:val="000000"/>
          <w:szCs w:val="30"/>
          <w:vertAlign w:val="superscript"/>
        </w:rPr>
        <w:t>[20]</w:t>
      </w:r>
      <w:r w:rsidRPr="00946943">
        <w:rPr>
          <w:rFonts w:ascii="Book Antiqua" w:eastAsia="Book Antiqua" w:hAnsi="Book Antiqua" w:cs="Book Antiqua"/>
          <w:color w:val="000000"/>
        </w:rPr>
        <w:t xml:space="preserve">. The HCC lifetime risk remains </w:t>
      </w:r>
      <w:r w:rsidRPr="00946943">
        <w:rPr>
          <w:rFonts w:ascii="Book Antiqua" w:eastAsia="Book Antiqua" w:hAnsi="Book Antiqua" w:cs="Book Antiqua"/>
          <w:color w:val="000000"/>
        </w:rPr>
        <w:lastRenderedPageBreak/>
        <w:t>increased even after spontaneous clearance of the infection</w:t>
      </w:r>
      <w:r w:rsidRPr="00946943">
        <w:rPr>
          <w:rFonts w:ascii="Book Antiqua" w:eastAsia="Book Antiqua" w:hAnsi="Book Antiqua" w:cs="Book Antiqua"/>
          <w:color w:val="000000"/>
          <w:szCs w:val="30"/>
          <w:vertAlign w:val="superscript"/>
        </w:rPr>
        <w:t>[21]</w:t>
      </w:r>
      <w:r w:rsidRPr="00946943">
        <w:rPr>
          <w:rFonts w:ascii="Book Antiqua" w:eastAsia="Book Antiqua" w:hAnsi="Book Antiqua" w:cs="Book Antiqua"/>
          <w:color w:val="000000"/>
        </w:rPr>
        <w:t>. Therefore, the large reservoir of chronic HBV carriers could benefit immensely from the development of more effective and safer antiviral and anticancer therapies that cure the infection, eliminate the risk of liver disease progression, and/or eradicate established HCC.</w:t>
      </w:r>
    </w:p>
    <w:p w14:paraId="30624C29"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Woodchuck hepatitis virus (WHV) infects naturally the Eastern woodchuck (</w:t>
      </w:r>
      <w:r w:rsidRPr="00946943">
        <w:rPr>
          <w:rFonts w:ascii="Book Antiqua" w:eastAsia="Book Antiqua" w:hAnsi="Book Antiqua" w:cs="Book Antiqua"/>
          <w:i/>
          <w:iCs/>
          <w:color w:val="000000"/>
        </w:rPr>
        <w:t>Marmota monax</w:t>
      </w:r>
      <w:r w:rsidRPr="00946943">
        <w:rPr>
          <w:rFonts w:ascii="Book Antiqua" w:eastAsia="Book Antiqua" w:hAnsi="Book Antiqua" w:cs="Book Antiqua"/>
          <w:color w:val="000000"/>
        </w:rPr>
        <w:t>) that habitats large areas within North America, including most eastern and midwestern states in the United States, southeastern Alaska, and southern Canada</w:t>
      </w:r>
      <w:r w:rsidRPr="00946943">
        <w:rPr>
          <w:rFonts w:ascii="Book Antiqua" w:eastAsia="Book Antiqua" w:hAnsi="Book Antiqua" w:cs="Book Antiqua"/>
          <w:color w:val="000000"/>
          <w:szCs w:val="30"/>
          <w:vertAlign w:val="superscript"/>
        </w:rPr>
        <w:t>[22]</w:t>
      </w:r>
      <w:r w:rsidRPr="00946943">
        <w:rPr>
          <w:rFonts w:ascii="Book Antiqua" w:eastAsia="Book Antiqua" w:hAnsi="Book Antiqua" w:cs="Book Antiqua"/>
          <w:color w:val="000000"/>
        </w:rPr>
        <w:t>. WHV was initially discovered in 1977 at the Philadelphia Zoo in a colony of woodchucks where several animals died due to chronic hepatitis B and HCC</w:t>
      </w:r>
      <w:r w:rsidRPr="00946943">
        <w:rPr>
          <w:rFonts w:ascii="Book Antiqua" w:eastAsia="Book Antiqua" w:hAnsi="Book Antiqua" w:cs="Book Antiqua"/>
          <w:color w:val="000000"/>
          <w:szCs w:val="30"/>
          <w:vertAlign w:val="superscript"/>
        </w:rPr>
        <w:t>[23,24]</w:t>
      </w:r>
      <w:r w:rsidRPr="00946943">
        <w:rPr>
          <w:rFonts w:ascii="Book Antiqua" w:eastAsia="Book Antiqua" w:hAnsi="Book Antiqua" w:cs="Book Antiqua"/>
          <w:color w:val="000000"/>
        </w:rPr>
        <w:t>. Subsequent studies revealed that WHV is closely related to HBV in regard to the nucleic acid sequence and organization of the genome, virion morphology, and mechanisms of infection and replication</w:t>
      </w:r>
      <w:r w:rsidRPr="00946943">
        <w:rPr>
          <w:rFonts w:ascii="Book Antiqua" w:eastAsia="Book Antiqua" w:hAnsi="Book Antiqua" w:cs="Book Antiqua"/>
          <w:color w:val="000000"/>
          <w:szCs w:val="30"/>
          <w:vertAlign w:val="superscript"/>
        </w:rPr>
        <w:t>[23,25-28]</w:t>
      </w:r>
      <w:r w:rsidRPr="00946943">
        <w:rPr>
          <w:rFonts w:ascii="Book Antiqua" w:eastAsia="Book Antiqua" w:hAnsi="Book Antiqua" w:cs="Book Antiqua"/>
          <w:color w:val="000000"/>
        </w:rPr>
        <w:t xml:space="preserve">. Consequently, WHV and HBV were classified as members of the genus </w:t>
      </w:r>
      <w:r w:rsidRPr="00946943">
        <w:rPr>
          <w:rFonts w:ascii="Book Antiqua" w:eastAsia="Book Antiqua" w:hAnsi="Book Antiqua" w:cs="Book Antiqua"/>
          <w:i/>
          <w:iCs/>
          <w:color w:val="000000"/>
        </w:rPr>
        <w:t>Orthohepadnavirus</w:t>
      </w:r>
      <w:r w:rsidRPr="00946943">
        <w:rPr>
          <w:rFonts w:ascii="Book Antiqua" w:eastAsia="Book Antiqua" w:hAnsi="Book Antiqua" w:cs="Book Antiqua"/>
          <w:color w:val="000000"/>
        </w:rPr>
        <w:t xml:space="preserve"> within the </w:t>
      </w:r>
      <w:r w:rsidRPr="00946943">
        <w:rPr>
          <w:rFonts w:ascii="Book Antiqua" w:eastAsia="Book Antiqua" w:hAnsi="Book Antiqua" w:cs="Book Antiqua"/>
          <w:i/>
          <w:iCs/>
          <w:color w:val="000000"/>
        </w:rPr>
        <w:t>Hepadnaviridae</w:t>
      </w:r>
      <w:r w:rsidRPr="00946943">
        <w:rPr>
          <w:rFonts w:ascii="Book Antiqua" w:eastAsia="Book Antiqua" w:hAnsi="Book Antiqua" w:cs="Book Antiqua"/>
          <w:color w:val="000000"/>
        </w:rPr>
        <w:t xml:space="preserve"> family</w:t>
      </w:r>
      <w:r w:rsidRPr="00946943">
        <w:rPr>
          <w:rFonts w:ascii="Book Antiqua" w:eastAsia="Book Antiqua" w:hAnsi="Book Antiqua" w:cs="Book Antiqua"/>
          <w:color w:val="000000"/>
          <w:szCs w:val="30"/>
          <w:vertAlign w:val="superscript"/>
        </w:rPr>
        <w:t>[29]</w:t>
      </w:r>
      <w:r w:rsidRPr="00946943">
        <w:rPr>
          <w:rFonts w:ascii="Book Antiqua" w:eastAsia="Book Antiqua" w:hAnsi="Book Antiqua" w:cs="Book Antiqua"/>
          <w:color w:val="000000"/>
        </w:rPr>
        <w:t>. Comparable to HBV infection in humans, WHV in woodchucks also causes age-dependent acute, self-limited or chronic outcomes of infection</w:t>
      </w:r>
      <w:r w:rsidRPr="00946943">
        <w:rPr>
          <w:rFonts w:ascii="Book Antiqua" w:eastAsia="Book Antiqua" w:hAnsi="Book Antiqua" w:cs="Book Antiqua"/>
          <w:color w:val="000000"/>
          <w:szCs w:val="30"/>
          <w:vertAlign w:val="superscript"/>
        </w:rPr>
        <w:t>[23,30-33]</w:t>
      </w:r>
      <w:r w:rsidRPr="00946943">
        <w:rPr>
          <w:rFonts w:ascii="Book Antiqua" w:eastAsia="Book Antiqua" w:hAnsi="Book Antiqua" w:cs="Book Antiqua"/>
          <w:color w:val="000000"/>
        </w:rPr>
        <w:t>.</w:t>
      </w:r>
    </w:p>
    <w:p w14:paraId="46109065"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Early progress in the development of the woodchuck as an animal model for HBV infection involved basic studies on virological response and liver tumor development that are associated with experimental WHV infection of neonatal and adult woodchucks. Thereafter, neonatal WHV inoculation progressing to chronic viral infection during adulthood has been initially applied for the evaluation of conventional vaccines and nucleos(t)ide analogs for safety and efficacy against HBV</w:t>
      </w:r>
      <w:r w:rsidRPr="00946943">
        <w:rPr>
          <w:rFonts w:ascii="Book Antiqua" w:eastAsia="Book Antiqua" w:hAnsi="Book Antiqua" w:cs="Book Antiqua"/>
          <w:color w:val="000000"/>
          <w:szCs w:val="30"/>
          <w:vertAlign w:val="superscript"/>
        </w:rPr>
        <w:t>[30,34-37]</w:t>
      </w:r>
      <w:r w:rsidRPr="00946943">
        <w:rPr>
          <w:rFonts w:ascii="Book Antiqua" w:eastAsia="Book Antiqua" w:hAnsi="Book Antiqua" w:cs="Book Antiqua"/>
          <w:color w:val="000000"/>
        </w:rPr>
        <w:t>. More recently, the neonatal inoculation model of chronic WHV infection has been increasingly used for the development of immunomodulators, including those stimulating pathogen recognition receptors (PRRs) or blocking immune checkpoint markers</w:t>
      </w:r>
      <w:r w:rsidRPr="00946943">
        <w:rPr>
          <w:rFonts w:ascii="Book Antiqua" w:eastAsia="Book Antiqua" w:hAnsi="Book Antiqua" w:cs="Book Antiqua"/>
          <w:color w:val="000000"/>
          <w:szCs w:val="30"/>
          <w:vertAlign w:val="superscript"/>
        </w:rPr>
        <w:t>[34,38,39]</w:t>
      </w:r>
      <w:r w:rsidRPr="00946943">
        <w:rPr>
          <w:rFonts w:ascii="Book Antiqua" w:eastAsia="Book Antiqua" w:hAnsi="Book Antiqua" w:cs="Book Antiqua"/>
          <w:color w:val="000000"/>
        </w:rPr>
        <w:t>. While some of these studies provided evidence for the prevention and treatment of liver disease progression</w:t>
      </w:r>
      <w:r w:rsidRPr="00946943">
        <w:rPr>
          <w:rFonts w:ascii="Book Antiqua" w:eastAsia="Book Antiqua" w:hAnsi="Book Antiqua" w:cs="Book Antiqua"/>
          <w:color w:val="000000"/>
          <w:szCs w:val="30"/>
          <w:vertAlign w:val="superscript"/>
        </w:rPr>
        <w:t>[37,38]</w:t>
      </w:r>
      <w:r w:rsidRPr="00946943">
        <w:rPr>
          <w:rFonts w:ascii="Book Antiqua" w:eastAsia="Book Antiqua" w:hAnsi="Book Antiqua" w:cs="Book Antiqua"/>
          <w:color w:val="000000"/>
        </w:rPr>
        <w:t xml:space="preserve">, evaluation of interventions directly targeting liver tumors in woodchucks for the treatment of HCC is limited. Since immunopathogenesis and liver disease progression to HCC induced by WHV parallels </w:t>
      </w:r>
      <w:r w:rsidRPr="00946943">
        <w:rPr>
          <w:rFonts w:ascii="Book Antiqua" w:eastAsia="Book Antiqua" w:hAnsi="Book Antiqua" w:cs="Book Antiqua"/>
          <w:color w:val="000000"/>
        </w:rPr>
        <w:lastRenderedPageBreak/>
        <w:t>HBV infection in humans more so than in any other animal model currently available for HBV research</w:t>
      </w:r>
      <w:r w:rsidRPr="00946943">
        <w:rPr>
          <w:rFonts w:ascii="Book Antiqua" w:eastAsia="Book Antiqua" w:hAnsi="Book Antiqua" w:cs="Book Antiqua"/>
          <w:color w:val="000000"/>
          <w:szCs w:val="30"/>
          <w:vertAlign w:val="superscript"/>
        </w:rPr>
        <w:t>[30,34,38-40]</w:t>
      </w:r>
      <w:r w:rsidRPr="00946943">
        <w:rPr>
          <w:rFonts w:ascii="Book Antiqua" w:eastAsia="Book Antiqua" w:hAnsi="Book Antiqua" w:cs="Book Antiqua"/>
          <w:color w:val="000000"/>
        </w:rPr>
        <w:t>, woodchucks with established liver tumors have been further applied in the improvement of imaging and ablation techniques and in the evaluation of new therapeutic approaches for the treatment of human HCC. The purpose of this review is to highlight the woodchuck as an animal model for hepatitis virus-induced carcinogenesis and treatment of HCC in patients with chronic HBV infection.</w:t>
      </w:r>
    </w:p>
    <w:p w14:paraId="048041D2" w14:textId="77777777" w:rsidR="00A77B3E" w:rsidRPr="00946943" w:rsidRDefault="00A77B3E">
      <w:pPr>
        <w:spacing w:line="360" w:lineRule="auto"/>
        <w:ind w:firstLine="360"/>
        <w:jc w:val="both"/>
      </w:pPr>
    </w:p>
    <w:p w14:paraId="4769C192" w14:textId="77777777" w:rsidR="00A77B3E" w:rsidRPr="00946943" w:rsidRDefault="002D4F78">
      <w:pPr>
        <w:spacing w:line="360" w:lineRule="auto"/>
        <w:jc w:val="both"/>
        <w:rPr>
          <w:i/>
          <w:iCs/>
        </w:rPr>
      </w:pPr>
      <w:r w:rsidRPr="00946943">
        <w:rPr>
          <w:rFonts w:ascii="Book Antiqua" w:eastAsia="Book Antiqua" w:hAnsi="Book Antiqua" w:cs="Book Antiqua"/>
          <w:b/>
          <w:bCs/>
          <w:i/>
          <w:iCs/>
          <w:color w:val="000000"/>
        </w:rPr>
        <w:t>WHV infection and liver disease progression</w:t>
      </w:r>
    </w:p>
    <w:p w14:paraId="3F33E54A" w14:textId="4CB6C8B5" w:rsidR="00A77B3E" w:rsidRPr="00946943" w:rsidRDefault="002D4F78">
      <w:pPr>
        <w:spacing w:line="360" w:lineRule="auto"/>
        <w:jc w:val="both"/>
      </w:pPr>
      <w:r w:rsidRPr="00946943">
        <w:rPr>
          <w:rFonts w:ascii="Book Antiqua" w:eastAsia="Book Antiqua" w:hAnsi="Book Antiqua" w:cs="Book Antiqua"/>
          <w:color w:val="000000"/>
        </w:rPr>
        <w:t>Inoculation of adult woodchucks with WHV almost always results in the acute, self-limited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resolved) outcome of infection</w:t>
      </w:r>
      <w:r w:rsidRPr="00946943">
        <w:rPr>
          <w:rFonts w:ascii="Book Antiqua" w:eastAsia="Book Antiqua" w:hAnsi="Book Antiqua" w:cs="Book Antiqua"/>
          <w:color w:val="000000"/>
          <w:szCs w:val="30"/>
          <w:vertAlign w:val="superscript"/>
        </w:rPr>
        <w:t>[33,41-44]</w:t>
      </w:r>
      <w:r w:rsidRPr="00946943">
        <w:rPr>
          <w:rFonts w:ascii="Book Antiqua" w:eastAsia="Book Antiqua" w:hAnsi="Book Antiqua" w:cs="Book Antiqua"/>
          <w:color w:val="000000"/>
        </w:rPr>
        <w:t>. Although virtually 100% of hepatocytes in the liver become infected with WHV</w:t>
      </w:r>
      <w:r w:rsidRPr="00946943">
        <w:rPr>
          <w:rFonts w:ascii="Book Antiqua" w:eastAsia="Book Antiqua" w:hAnsi="Book Antiqua" w:cs="Book Antiqua"/>
          <w:color w:val="000000"/>
          <w:szCs w:val="30"/>
          <w:vertAlign w:val="superscript"/>
        </w:rPr>
        <w:t>[45]</w:t>
      </w:r>
      <w:r w:rsidRPr="00946943">
        <w:rPr>
          <w:rFonts w:ascii="Book Antiqua" w:eastAsia="Book Antiqua" w:hAnsi="Book Antiqua" w:cs="Book Antiqua"/>
          <w:color w:val="000000"/>
        </w:rPr>
        <w:t>, antiviral control is achieved by strong innate and adaptive immune responses. In the liver, innate immune response is activated within hours after experimental infection and partially inhibits WHV replication</w:t>
      </w:r>
      <w:r w:rsidRPr="00946943">
        <w:rPr>
          <w:rFonts w:ascii="Book Antiqua" w:eastAsia="Book Antiqua" w:hAnsi="Book Antiqua" w:cs="Book Antiqua"/>
          <w:color w:val="000000"/>
          <w:szCs w:val="30"/>
          <w:vertAlign w:val="superscript"/>
        </w:rPr>
        <w:t>[46]</w:t>
      </w:r>
      <w:r w:rsidRPr="00946943">
        <w:rPr>
          <w:rFonts w:ascii="Book Antiqua" w:eastAsia="Book Antiqua" w:hAnsi="Book Antiqua" w:cs="Book Antiqua"/>
          <w:color w:val="000000"/>
        </w:rPr>
        <w:t>, although the infection expands further and reaches a peak thereafter. After a lack phase of immune response induction probably due to the “stealth-like behavior” of hepatitis viruses</w:t>
      </w:r>
      <w:r w:rsidRPr="00946943">
        <w:rPr>
          <w:rFonts w:ascii="Book Antiqua" w:eastAsia="Book Antiqua" w:hAnsi="Book Antiqua" w:cs="Book Antiqua"/>
          <w:color w:val="000000"/>
          <w:szCs w:val="30"/>
          <w:vertAlign w:val="superscript"/>
        </w:rPr>
        <w:t>[38,47]</w:t>
      </w:r>
      <w:r w:rsidRPr="00946943">
        <w:rPr>
          <w:rFonts w:ascii="Book Antiqua" w:eastAsia="Book Antiqua" w:hAnsi="Book Antiqua" w:cs="Book Antiqua"/>
          <w:color w:val="000000"/>
        </w:rPr>
        <w:t>, a second, more marked, suppression of WHV replication is observed that is mediated by a non-cytolytic mechanism of viral clearance involving type I and II interferons (IFNs)</w:t>
      </w:r>
      <w:r w:rsidRPr="00946943">
        <w:rPr>
          <w:rFonts w:ascii="Book Antiqua" w:eastAsia="Book Antiqua" w:hAnsi="Book Antiqua" w:cs="Book Antiqua"/>
          <w:color w:val="000000"/>
          <w:szCs w:val="30"/>
          <w:vertAlign w:val="superscript"/>
        </w:rPr>
        <w:t>[48]</w:t>
      </w:r>
      <w:r w:rsidRPr="00946943">
        <w:rPr>
          <w:rFonts w:ascii="Book Antiqua" w:eastAsia="Book Antiqua" w:hAnsi="Book Antiqua" w:cs="Book Antiqua"/>
          <w:color w:val="000000"/>
        </w:rPr>
        <w:t>. IFN-α and IFN-β are most likely produced by activated PRRs after sensing of viral DNA and RNA in the liver, while IFN-γ is mainly secreted by natural killer (NK) cells. These antiviral cytokines inhibit the transcription of viral pre-genomic RNA from the episomal, covalently-closed circular (ccc) DNA genome in the nucleus of infected hepatocytes, block its packaging into nucleocapsids, prevent viral replication through upregulation of a ribonuclease, and/or impede synthesis of viral relaxed-circular (rc) DNA within these core particles during maturation, as shown for HBV in cell culture</w:t>
      </w:r>
      <w:r w:rsidRPr="00946943">
        <w:rPr>
          <w:rFonts w:ascii="Book Antiqua" w:eastAsia="Book Antiqua" w:hAnsi="Book Antiqua" w:cs="Book Antiqua"/>
          <w:color w:val="000000"/>
          <w:szCs w:val="30"/>
          <w:vertAlign w:val="superscript"/>
        </w:rPr>
        <w:t>[49-53]</w:t>
      </w:r>
      <w:r w:rsidRPr="00946943">
        <w:rPr>
          <w:rFonts w:ascii="Book Antiqua" w:eastAsia="Book Antiqua" w:hAnsi="Book Antiqua" w:cs="Book Antiqua"/>
          <w:color w:val="000000"/>
        </w:rPr>
        <w:t>and animal models</w:t>
      </w:r>
      <w:r w:rsidRPr="00946943">
        <w:rPr>
          <w:rFonts w:ascii="Book Antiqua" w:eastAsia="Book Antiqua" w:hAnsi="Book Antiqua" w:cs="Book Antiqua"/>
          <w:color w:val="000000"/>
          <w:szCs w:val="30"/>
          <w:vertAlign w:val="superscript"/>
        </w:rPr>
        <w:t>[54-56]</w:t>
      </w:r>
      <w:r w:rsidRPr="00946943">
        <w:rPr>
          <w:rFonts w:ascii="Book Antiqua" w:eastAsia="Book Antiqua" w:hAnsi="Book Antiqua" w:cs="Book Antiqua"/>
          <w:color w:val="000000"/>
        </w:rPr>
        <w:t>. However, these antiviral cytokines do not affect the levels of WHV e and surface antigens (WHeAg and WHsAg) in the periphery of woodchucks</w:t>
      </w:r>
      <w:r w:rsidRPr="00946943">
        <w:rPr>
          <w:rFonts w:ascii="Book Antiqua" w:eastAsia="Book Antiqua" w:hAnsi="Book Antiqua" w:cs="Book Antiqua"/>
          <w:color w:val="000000"/>
          <w:szCs w:val="30"/>
          <w:vertAlign w:val="superscript"/>
        </w:rPr>
        <w:t>[48,57]</w:t>
      </w:r>
      <w:r w:rsidRPr="00946943">
        <w:rPr>
          <w:rFonts w:ascii="Book Antiqua" w:eastAsia="Book Antiqua" w:hAnsi="Book Antiqua" w:cs="Book Antiqua"/>
          <w:color w:val="000000"/>
        </w:rPr>
        <w:t xml:space="preserve">. This is followed by a cytolytic mechanism of viral clearance leading to a nearly complete loss of both </w:t>
      </w:r>
      <w:r w:rsidRPr="00946943">
        <w:rPr>
          <w:rFonts w:ascii="Book Antiqua" w:eastAsia="Book Antiqua" w:hAnsi="Book Antiqua" w:cs="Book Antiqua"/>
          <w:color w:val="000000"/>
        </w:rPr>
        <w:lastRenderedPageBreak/>
        <w:t>serum viremia and antigenemia, as well as of intrahepatic WHV cccDNA</w:t>
      </w:r>
      <w:r w:rsidRPr="00946943">
        <w:rPr>
          <w:rFonts w:ascii="Book Antiqua" w:eastAsia="Book Antiqua" w:hAnsi="Book Antiqua" w:cs="Book Antiqua"/>
          <w:color w:val="000000"/>
          <w:szCs w:val="30"/>
          <w:vertAlign w:val="superscript"/>
        </w:rPr>
        <w:t>[48,57]</w:t>
      </w:r>
      <w:r w:rsidRPr="00946943">
        <w:rPr>
          <w:rFonts w:ascii="Book Antiqua" w:eastAsia="Book Antiqua" w:hAnsi="Book Antiqua" w:cs="Book Antiqua"/>
          <w:color w:val="000000"/>
        </w:rPr>
        <w:t xml:space="preserve">. This mechanism involves killing of infected hepatocytes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mainly cytolytic T lymphocytes (CTLs), apoptosis, and regeneration of hepatocytes, resulting in transient, moderate to marked hepatic inflammation and liver injury</w:t>
      </w:r>
      <w:r w:rsidRPr="00946943">
        <w:rPr>
          <w:rFonts w:ascii="Book Antiqua" w:eastAsia="Book Antiqua" w:hAnsi="Book Antiqua" w:cs="Book Antiqua"/>
          <w:color w:val="000000"/>
          <w:szCs w:val="30"/>
          <w:vertAlign w:val="superscript"/>
        </w:rPr>
        <w:t>[48,58-60]</w:t>
      </w:r>
      <w:r w:rsidRPr="00946943">
        <w:rPr>
          <w:rFonts w:ascii="Book Antiqua" w:eastAsia="Book Antiqua" w:hAnsi="Book Antiqua" w:cs="Book Antiqua"/>
          <w:color w:val="000000"/>
        </w:rPr>
        <w:t>. In addition, virus-neutralizing, protective antibodies against WHsAg, as well as antibodies against WHV core antigen (WHcAg) and WHeAg, are elicited by B-cells</w:t>
      </w:r>
      <w:r w:rsidRPr="00946943">
        <w:rPr>
          <w:rFonts w:ascii="Book Antiqua" w:eastAsia="Book Antiqua" w:hAnsi="Book Antiqua" w:cs="Book Antiqua"/>
          <w:color w:val="000000"/>
          <w:szCs w:val="30"/>
          <w:vertAlign w:val="superscript"/>
        </w:rPr>
        <w:t>[48,61]</w:t>
      </w:r>
      <w:r w:rsidRPr="00946943">
        <w:rPr>
          <w:rFonts w:ascii="Book Antiqua" w:eastAsia="Book Antiqua" w:hAnsi="Book Antiqua" w:cs="Book Antiqua"/>
          <w:color w:val="000000"/>
        </w:rPr>
        <w:t>. The concerted actions of the immune system then lead to an almost complete shutdown of viral replication in the liver and clearance of the virus from the periphery, although residual amounts of replication-competent WHV and viral cccDNA often remain detectable in serum and in liver, spleen, and blood cells after resolution</w:t>
      </w:r>
      <w:r w:rsidRPr="00946943">
        <w:rPr>
          <w:rFonts w:ascii="Book Antiqua" w:eastAsia="Book Antiqua" w:hAnsi="Book Antiqua" w:cs="Book Antiqua"/>
          <w:color w:val="000000"/>
          <w:szCs w:val="30"/>
          <w:vertAlign w:val="superscript"/>
        </w:rPr>
        <w:t>[45,61-64]</w:t>
      </w:r>
      <w:r w:rsidRPr="00946943">
        <w:rPr>
          <w:rFonts w:ascii="Book Antiqua" w:eastAsia="Book Antiqua" w:hAnsi="Book Antiqua" w:cs="Book Antiqua"/>
          <w:color w:val="000000"/>
        </w:rPr>
        <w:t>. Truncated and thus replication-incompetent WHV DNA is found integrated into the chromosomal DNA of hepatocytes</w:t>
      </w:r>
      <w:r w:rsidRPr="00946943">
        <w:rPr>
          <w:rFonts w:ascii="Book Antiqua" w:eastAsia="Book Antiqua" w:hAnsi="Book Antiqua" w:cs="Book Antiqua"/>
          <w:color w:val="000000"/>
          <w:szCs w:val="30"/>
          <w:vertAlign w:val="superscript"/>
        </w:rPr>
        <w:t>[65-67]</w:t>
      </w:r>
      <w:r w:rsidRPr="00946943">
        <w:rPr>
          <w:rFonts w:ascii="Book Antiqua" w:eastAsia="Book Antiqua" w:hAnsi="Book Antiqua" w:cs="Book Antiqua"/>
          <w:color w:val="000000"/>
        </w:rPr>
        <w:t>. Such viral DNA is typically rearranged and targets different sites within the cellular DNA, suggesting that these integration events may contribute to hepatocarcinogenesis. The presence of unintegrated and integrated virus appears to correlate with an overall lifetime risk of HCC development in 5</w:t>
      </w:r>
      <w:r w:rsidR="00172D19" w:rsidRPr="00946943">
        <w:rPr>
          <w:rFonts w:ascii="Book Antiqua" w:eastAsia="Book Antiqua" w:hAnsi="Book Antiqua" w:cs="Book Antiqua"/>
          <w:color w:val="000000"/>
        </w:rPr>
        <w:t>%</w:t>
      </w:r>
      <w:r w:rsidRPr="00946943">
        <w:rPr>
          <w:rFonts w:ascii="Book Antiqua" w:eastAsia="Book Antiqua" w:hAnsi="Book Antiqua" w:cs="Book Antiqua"/>
          <w:color w:val="000000"/>
        </w:rPr>
        <w:t>-20% of woodchucks after resolution of acute WHV infection</w:t>
      </w:r>
      <w:r w:rsidRPr="00946943">
        <w:rPr>
          <w:rFonts w:ascii="Book Antiqua" w:eastAsia="Book Antiqua" w:hAnsi="Book Antiqua" w:cs="Book Antiqua"/>
          <w:color w:val="000000"/>
          <w:szCs w:val="30"/>
          <w:vertAlign w:val="superscript"/>
        </w:rPr>
        <w:t>[64,68]</w:t>
      </w:r>
      <w:r w:rsidRPr="00946943">
        <w:rPr>
          <w:rFonts w:ascii="Book Antiqua" w:eastAsia="Book Antiqua" w:hAnsi="Book Antiqua" w:cs="Book Antiqua"/>
          <w:color w:val="000000"/>
        </w:rPr>
        <w:t>.</w:t>
      </w:r>
    </w:p>
    <w:p w14:paraId="44F02D43" w14:textId="49DA2210" w:rsidR="00A77B3E" w:rsidRPr="00946943" w:rsidRDefault="002D4F78">
      <w:pPr>
        <w:spacing w:line="360" w:lineRule="auto"/>
        <w:ind w:firstLine="360"/>
        <w:jc w:val="both"/>
      </w:pPr>
      <w:r w:rsidRPr="00946943">
        <w:rPr>
          <w:rFonts w:ascii="Book Antiqua" w:eastAsia="Book Antiqua" w:hAnsi="Book Antiqua" w:cs="Book Antiqua"/>
          <w:color w:val="000000"/>
        </w:rPr>
        <w:t>This is in contrast to the inoculation of neonatal woodchucks with WHV (Figure 1), which leads to the chronic outcome of infection in approximately 60</w:t>
      </w:r>
      <w:r w:rsidR="006024EB" w:rsidRPr="00946943">
        <w:rPr>
          <w:rFonts w:ascii="Book Antiqua" w:eastAsia="Book Antiqua" w:hAnsi="Book Antiqua" w:cs="Book Antiqua"/>
          <w:color w:val="000000"/>
        </w:rPr>
        <w:t>%</w:t>
      </w:r>
      <w:r w:rsidRPr="00946943">
        <w:rPr>
          <w:rFonts w:ascii="Book Antiqua" w:eastAsia="Book Antiqua" w:hAnsi="Book Antiqua" w:cs="Book Antiqua"/>
          <w:color w:val="000000"/>
        </w:rPr>
        <w:t>-75% of animals later in life, and thus models the effect of age on the outcome of HBV infection in humans</w:t>
      </w:r>
      <w:r w:rsidRPr="00946943">
        <w:rPr>
          <w:rFonts w:ascii="Book Antiqua" w:eastAsia="Book Antiqua" w:hAnsi="Book Antiqua" w:cs="Book Antiqua"/>
          <w:color w:val="000000"/>
          <w:szCs w:val="30"/>
          <w:vertAlign w:val="superscript"/>
        </w:rPr>
        <w:t>[31,33,41]</w:t>
      </w:r>
      <w:r w:rsidRPr="00946943">
        <w:rPr>
          <w:rFonts w:ascii="Book Antiqua" w:eastAsia="Book Antiqua" w:hAnsi="Book Antiqua" w:cs="Book Antiqua"/>
          <w:color w:val="000000"/>
        </w:rPr>
        <w:t>. Persistent WHV infection in these animals involves an ongoing viral replication in liver, minimal to moderate hepatic inflammation and liver injury, and high levels of viral DNA and antigens in the periphery. Compared to the virion levels in patients with chronic HBV infection that are in the range of 10</w:t>
      </w:r>
      <w:r w:rsidRPr="00946943">
        <w:rPr>
          <w:rFonts w:ascii="Book Antiqua" w:eastAsia="Book Antiqua" w:hAnsi="Book Antiqua" w:cs="Book Antiqua"/>
          <w:color w:val="000000"/>
          <w:szCs w:val="30"/>
          <w:vertAlign w:val="superscript"/>
        </w:rPr>
        <w:t>9</w:t>
      </w:r>
      <w:r w:rsidRPr="00946943">
        <w:rPr>
          <w:rFonts w:ascii="Book Antiqua" w:eastAsia="Book Antiqua" w:hAnsi="Book Antiqua" w:cs="Book Antiqua"/>
          <w:color w:val="000000"/>
        </w:rPr>
        <w:t>-10</w:t>
      </w:r>
      <w:r w:rsidRPr="00946943">
        <w:rPr>
          <w:rFonts w:ascii="Book Antiqua" w:eastAsia="Book Antiqua" w:hAnsi="Book Antiqua" w:cs="Book Antiqua"/>
          <w:color w:val="000000"/>
          <w:szCs w:val="30"/>
          <w:vertAlign w:val="superscript"/>
        </w:rPr>
        <w:t>10</w:t>
      </w:r>
      <w:r w:rsidRPr="00946943">
        <w:rPr>
          <w:rFonts w:ascii="Book Antiqua" w:eastAsia="Book Antiqua" w:hAnsi="Book Antiqua" w:cs="Book Antiqua"/>
          <w:color w:val="000000"/>
        </w:rPr>
        <w:t xml:space="preserve"> particles per mL</w:t>
      </w:r>
      <w:r w:rsidRPr="00946943">
        <w:rPr>
          <w:rFonts w:ascii="Book Antiqua" w:eastAsia="Book Antiqua" w:hAnsi="Book Antiqua" w:cs="Book Antiqua"/>
          <w:color w:val="000000"/>
          <w:szCs w:val="30"/>
          <w:vertAlign w:val="superscript"/>
        </w:rPr>
        <w:t>[28]</w:t>
      </w:r>
      <w:r w:rsidRPr="00946943">
        <w:rPr>
          <w:rFonts w:ascii="Book Antiqua" w:eastAsia="Book Antiqua" w:hAnsi="Book Antiqua" w:cs="Book Antiqua"/>
          <w:color w:val="000000"/>
        </w:rPr>
        <w:t>, WHV virions often reach 10- to 100-fold greater concentrations in woodchucks with established chronic infection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10</w:t>
      </w:r>
      <w:r w:rsidRPr="00946943">
        <w:rPr>
          <w:rFonts w:ascii="Book Antiqua" w:eastAsia="Book Antiqua" w:hAnsi="Book Antiqua" w:cs="Book Antiqua"/>
          <w:color w:val="000000"/>
          <w:szCs w:val="30"/>
          <w:vertAlign w:val="superscript"/>
        </w:rPr>
        <w:t>10</w:t>
      </w:r>
      <w:r w:rsidRPr="00946943">
        <w:rPr>
          <w:rFonts w:ascii="Book Antiqua" w:eastAsia="Book Antiqua" w:hAnsi="Book Antiqua" w:cs="Book Antiqua"/>
          <w:color w:val="000000"/>
        </w:rPr>
        <w:t>-10</w:t>
      </w:r>
      <w:r w:rsidRPr="00946943">
        <w:rPr>
          <w:rFonts w:ascii="Book Antiqua" w:eastAsia="Book Antiqua" w:hAnsi="Book Antiqua" w:cs="Book Antiqua"/>
          <w:color w:val="000000"/>
          <w:szCs w:val="30"/>
          <w:vertAlign w:val="superscript"/>
        </w:rPr>
        <w:t>11</w:t>
      </w:r>
      <w:r w:rsidRPr="00946943">
        <w:rPr>
          <w:rFonts w:ascii="Book Antiqua" w:eastAsia="Book Antiqua" w:hAnsi="Book Antiqua" w:cs="Book Antiqua"/>
          <w:color w:val="000000"/>
        </w:rPr>
        <w:t xml:space="preserve"> particles/mL), while subviral particles containing WHsAg are produced in large excess. Like in human HBV infection</w:t>
      </w:r>
      <w:r w:rsidRPr="00946943">
        <w:rPr>
          <w:rFonts w:ascii="Book Antiqua" w:eastAsia="Book Antiqua" w:hAnsi="Book Antiqua" w:cs="Book Antiqua"/>
          <w:color w:val="000000"/>
          <w:szCs w:val="30"/>
          <w:vertAlign w:val="superscript"/>
        </w:rPr>
        <w:t>[69]</w:t>
      </w:r>
      <w:r w:rsidRPr="00946943">
        <w:rPr>
          <w:rFonts w:ascii="Book Antiqua" w:eastAsia="Book Antiqua" w:hAnsi="Book Antiqua" w:cs="Book Antiqua"/>
          <w:color w:val="000000"/>
        </w:rPr>
        <w:t xml:space="preserve">, a WHV core-related antigen (WHcrAg), including the classical WHcAg and WHeAg, and additionally, the WHV precore-related antigen (WPreC), is produced during </w:t>
      </w:r>
      <w:r w:rsidRPr="00946943">
        <w:rPr>
          <w:rFonts w:ascii="Book Antiqua" w:eastAsia="Book Antiqua" w:hAnsi="Book Antiqua" w:cs="Book Antiqua"/>
          <w:color w:val="000000"/>
        </w:rPr>
        <w:lastRenderedPageBreak/>
        <w:t>infection in woodchucks, with elevated levels present in chronic WHV carriers</w:t>
      </w:r>
      <w:r w:rsidRPr="00946943">
        <w:rPr>
          <w:rFonts w:ascii="Book Antiqua" w:eastAsia="Book Antiqua" w:hAnsi="Book Antiqua" w:cs="Book Antiqua"/>
          <w:color w:val="000000"/>
          <w:szCs w:val="30"/>
          <w:vertAlign w:val="superscript"/>
        </w:rPr>
        <w:t>[57]</w:t>
      </w:r>
      <w:r w:rsidRPr="00946943">
        <w:rPr>
          <w:rFonts w:ascii="Book Antiqua" w:eastAsia="Book Antiqua" w:hAnsi="Book Antiqua" w:cs="Book Antiqua"/>
          <w:color w:val="000000"/>
        </w:rPr>
        <w:t>. The high loads of circulating WHeAg and WHsAg produced during chronic WHV infection in woodchucks are thought to be responsible for the immunological tolerance to the virus at the T- and B-cell level</w:t>
      </w:r>
      <w:r w:rsidRPr="00946943">
        <w:rPr>
          <w:rFonts w:ascii="Book Antiqua" w:eastAsia="Book Antiqua" w:hAnsi="Book Antiqua" w:cs="Book Antiqua"/>
          <w:color w:val="000000"/>
          <w:szCs w:val="30"/>
          <w:vertAlign w:val="superscript"/>
        </w:rPr>
        <w:t>[30,34,39,40]</w:t>
      </w:r>
      <w:r w:rsidRPr="00946943">
        <w:rPr>
          <w:rFonts w:ascii="Book Antiqua" w:eastAsia="Book Antiqua" w:hAnsi="Book Antiqua" w:cs="Book Antiqua"/>
          <w:color w:val="000000"/>
        </w:rPr>
        <w:t>, and are further associated with the liver disease progression to chronic hepatitis B and liver cancer</w:t>
      </w:r>
      <w:r w:rsidRPr="00946943">
        <w:rPr>
          <w:rFonts w:ascii="Book Antiqua" w:eastAsia="Book Antiqua" w:hAnsi="Book Antiqua" w:cs="Book Antiqua"/>
          <w:color w:val="000000"/>
          <w:szCs w:val="30"/>
          <w:vertAlign w:val="superscript"/>
        </w:rPr>
        <w:t>[31,70,71]</w:t>
      </w:r>
      <w:r w:rsidRPr="00946943">
        <w:rPr>
          <w:rFonts w:ascii="Book Antiqua" w:eastAsia="Book Antiqua" w:hAnsi="Book Antiqua" w:cs="Book Antiqua"/>
          <w:color w:val="000000"/>
        </w:rPr>
        <w:t>. HCC develops in all animals over a median period of 2 to 2½ years after neonatal inoculation, and the median life expectancy is approximately 6 mo that is similar to the situation in patients with HCC</w:t>
      </w:r>
      <w:r w:rsidRPr="00946943">
        <w:rPr>
          <w:rFonts w:ascii="Book Antiqua" w:eastAsia="Book Antiqua" w:hAnsi="Book Antiqua" w:cs="Book Antiqua"/>
          <w:color w:val="000000"/>
          <w:szCs w:val="30"/>
          <w:vertAlign w:val="superscript"/>
        </w:rPr>
        <w:t>[37,68,72]</w:t>
      </w:r>
      <w:r w:rsidRPr="00946943">
        <w:rPr>
          <w:rFonts w:ascii="Book Antiqua" w:eastAsia="Book Antiqua" w:hAnsi="Book Antiqua" w:cs="Book Antiqua"/>
          <w:color w:val="000000"/>
        </w:rPr>
        <w:t>. More specifically, HCC develops in 50% of woodchucks after 29 mo of chronic WHV infection, in 95% of animals after 3 years, and in 100% of animals by 5 years</w:t>
      </w:r>
      <w:r w:rsidRPr="00946943">
        <w:rPr>
          <w:rFonts w:ascii="Book Antiqua" w:eastAsia="Book Antiqua" w:hAnsi="Book Antiqua" w:cs="Book Antiqua"/>
          <w:color w:val="000000"/>
          <w:szCs w:val="30"/>
          <w:vertAlign w:val="superscript"/>
        </w:rPr>
        <w:t>[73,74]</w:t>
      </w:r>
      <w:r w:rsidRPr="00946943">
        <w:rPr>
          <w:rFonts w:ascii="Book Antiqua" w:eastAsia="Book Antiqua" w:hAnsi="Book Antiqua" w:cs="Book Antiqua"/>
          <w:color w:val="000000"/>
        </w:rPr>
        <w:t>. Thus, chronicity as an outcome of neonatal WHV infection appears to result from a suboptimal or unsuccessful immune response relatively early during the acute phase of infection</w:t>
      </w:r>
      <w:r w:rsidRPr="00946943">
        <w:rPr>
          <w:rFonts w:ascii="Book Antiqua" w:eastAsia="Book Antiqua" w:hAnsi="Book Antiqua" w:cs="Book Antiqua"/>
          <w:color w:val="000000"/>
          <w:szCs w:val="30"/>
          <w:vertAlign w:val="superscript"/>
        </w:rPr>
        <w:t>[30,75,76]</w:t>
      </w:r>
      <w:r w:rsidRPr="00946943">
        <w:rPr>
          <w:rFonts w:ascii="Book Antiqua" w:eastAsia="Book Antiqua" w:hAnsi="Book Antiqua" w:cs="Book Antiqua"/>
          <w:color w:val="000000"/>
        </w:rPr>
        <w:t>. During the later stage of chronic WHV infection, and comparable to chronic HBV infection in patients</w:t>
      </w:r>
      <w:r w:rsidRPr="00946943">
        <w:rPr>
          <w:rFonts w:ascii="Book Antiqua" w:eastAsia="Book Antiqua" w:hAnsi="Book Antiqua" w:cs="Book Antiqua"/>
          <w:color w:val="000000"/>
          <w:szCs w:val="30"/>
          <w:vertAlign w:val="superscript"/>
        </w:rPr>
        <w:t>[1,2,77,78]</w:t>
      </w:r>
      <w:r w:rsidRPr="00946943">
        <w:rPr>
          <w:rFonts w:ascii="Book Antiqua" w:eastAsia="Book Antiqua" w:hAnsi="Book Antiqua" w:cs="Book Antiqua"/>
          <w:color w:val="000000"/>
        </w:rPr>
        <w:t>, a limited type I but a moderate type II IFN response is present in liver</w:t>
      </w:r>
      <w:r w:rsidRPr="00946943">
        <w:rPr>
          <w:rFonts w:ascii="Book Antiqua" w:eastAsia="Book Antiqua" w:hAnsi="Book Antiqua" w:cs="Book Antiqua"/>
          <w:color w:val="000000"/>
          <w:szCs w:val="30"/>
          <w:vertAlign w:val="superscript"/>
        </w:rPr>
        <w:t>[76,79]</w:t>
      </w:r>
      <w:r w:rsidRPr="00946943">
        <w:rPr>
          <w:rFonts w:ascii="Book Antiqua" w:eastAsia="Book Antiqua" w:hAnsi="Book Antiqua" w:cs="Book Antiqua"/>
          <w:color w:val="000000"/>
        </w:rPr>
        <w:t>. Persistent WHV infection is further characterized by the inhibition of antigen presentation to immune cells</w:t>
      </w:r>
      <w:r w:rsidRPr="00946943">
        <w:rPr>
          <w:rFonts w:ascii="Book Antiqua" w:eastAsia="Book Antiqua" w:hAnsi="Book Antiqua" w:cs="Book Antiqua"/>
          <w:color w:val="000000"/>
          <w:szCs w:val="30"/>
          <w:vertAlign w:val="superscript"/>
        </w:rPr>
        <w:t>[80]</w:t>
      </w:r>
      <w:r w:rsidRPr="00946943">
        <w:rPr>
          <w:rFonts w:ascii="Book Antiqua" w:eastAsia="Book Antiqua" w:hAnsi="Book Antiqua" w:cs="Book Antiqua"/>
          <w:color w:val="000000"/>
        </w:rPr>
        <w:t xml:space="preserve">, increases in hepatocyte cytotoxicity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perforin-granzyme B and Fas ligand-Fas death pathways</w:t>
      </w:r>
      <w:r w:rsidRPr="00946943">
        <w:rPr>
          <w:rFonts w:ascii="Book Antiqua" w:eastAsia="Book Antiqua" w:hAnsi="Book Antiqua" w:cs="Book Antiqua"/>
          <w:color w:val="000000"/>
          <w:szCs w:val="30"/>
          <w:vertAlign w:val="superscript"/>
        </w:rPr>
        <w:t>[81,82]</w:t>
      </w:r>
      <w:r w:rsidRPr="00946943">
        <w:rPr>
          <w:rFonts w:ascii="Book Antiqua" w:eastAsia="Book Antiqua" w:hAnsi="Book Antiqua" w:cs="Book Antiqua"/>
          <w:color w:val="000000"/>
        </w:rPr>
        <w:t>, induction of molecules linked to T-cell exhaustion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immune checkpoint markers)</w:t>
      </w:r>
      <w:r w:rsidRPr="00946943">
        <w:rPr>
          <w:rFonts w:ascii="Book Antiqua" w:eastAsia="Book Antiqua" w:hAnsi="Book Antiqua" w:cs="Book Antiqua"/>
          <w:color w:val="000000"/>
          <w:szCs w:val="30"/>
          <w:vertAlign w:val="superscript"/>
        </w:rPr>
        <w:t>[79,83]</w:t>
      </w:r>
      <w:r w:rsidRPr="00946943">
        <w:rPr>
          <w:rFonts w:ascii="Book Antiqua" w:eastAsia="Book Antiqua" w:hAnsi="Book Antiqua" w:cs="Book Antiqua"/>
          <w:color w:val="000000"/>
        </w:rPr>
        <w:t>, and elevated levels of suppressor of cytokine signaling (SOC3)</w:t>
      </w:r>
      <w:r w:rsidRPr="00946943">
        <w:rPr>
          <w:rFonts w:ascii="Book Antiqua" w:eastAsia="Book Antiqua" w:hAnsi="Book Antiqua" w:cs="Book Antiqua"/>
          <w:color w:val="000000"/>
          <w:szCs w:val="30"/>
          <w:vertAlign w:val="superscript"/>
        </w:rPr>
        <w:t>[79]</w:t>
      </w:r>
      <w:r w:rsidRPr="00946943">
        <w:rPr>
          <w:rFonts w:ascii="Book Antiqua" w:eastAsia="Book Antiqua" w:hAnsi="Book Antiqua" w:cs="Book Antiqua"/>
          <w:color w:val="000000"/>
        </w:rPr>
        <w:t>. Since neutrophils accumulate in woodchuck liver</w:t>
      </w:r>
      <w:r w:rsidRPr="00946943">
        <w:rPr>
          <w:rFonts w:ascii="Book Antiqua" w:eastAsia="Book Antiqua" w:hAnsi="Book Antiqua" w:cs="Book Antiqua"/>
          <w:color w:val="000000"/>
          <w:szCs w:val="30"/>
          <w:vertAlign w:val="superscript"/>
        </w:rPr>
        <w:t>[79]</w:t>
      </w:r>
      <w:r w:rsidRPr="00946943">
        <w:rPr>
          <w:rFonts w:ascii="Book Antiqua" w:eastAsia="Book Antiqua" w:hAnsi="Book Antiqua" w:cs="Book Antiqua"/>
          <w:color w:val="000000"/>
        </w:rPr>
        <w:t xml:space="preserve">, these cells may be responsible for the intrahepatic recruitment of mononuclear inflammatory cells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neutrophil-derived metalloproteinases, as observed in a transgenic mouse model of acute hepatitis B and in patients with chronic hepatitis B</w:t>
      </w:r>
      <w:r w:rsidRPr="00946943">
        <w:rPr>
          <w:rFonts w:ascii="Book Antiqua" w:eastAsia="Book Antiqua" w:hAnsi="Book Antiqua" w:cs="Book Antiqua"/>
          <w:color w:val="000000"/>
          <w:szCs w:val="30"/>
          <w:vertAlign w:val="superscript"/>
        </w:rPr>
        <w:t>[84,85]</w:t>
      </w:r>
      <w:r w:rsidRPr="00946943">
        <w:rPr>
          <w:rFonts w:ascii="Book Antiqua" w:eastAsia="Book Antiqua" w:hAnsi="Book Antiqua" w:cs="Book Antiqua"/>
          <w:color w:val="000000"/>
        </w:rPr>
        <w:t>. Liver disease then appears to progress to HCC due to the reduced immune-mediated clearance of WHV-infected hepatocytes by both non-cytolytic and cytolytic mechanisms</w:t>
      </w:r>
      <w:r w:rsidRPr="00946943">
        <w:rPr>
          <w:rFonts w:ascii="Book Antiqua" w:eastAsia="Book Antiqua" w:hAnsi="Book Antiqua" w:cs="Book Antiqua"/>
          <w:color w:val="000000"/>
          <w:szCs w:val="30"/>
          <w:vertAlign w:val="superscript"/>
        </w:rPr>
        <w:t>[30,76]</w:t>
      </w:r>
      <w:r w:rsidRPr="00946943">
        <w:rPr>
          <w:rFonts w:ascii="Book Antiqua" w:eastAsia="Book Antiqua" w:hAnsi="Book Antiqua" w:cs="Book Antiqua"/>
          <w:color w:val="000000"/>
        </w:rPr>
        <w:t>, continuing chronic microinflammation</w:t>
      </w:r>
      <w:r w:rsidRPr="00946943">
        <w:rPr>
          <w:rFonts w:ascii="Book Antiqua" w:eastAsia="Book Antiqua" w:hAnsi="Book Antiqua" w:cs="Book Antiqua"/>
          <w:color w:val="000000"/>
          <w:szCs w:val="30"/>
          <w:vertAlign w:val="superscript"/>
        </w:rPr>
        <w:t>[43,86-88]</w:t>
      </w:r>
      <w:r w:rsidRPr="00946943">
        <w:rPr>
          <w:rFonts w:ascii="Book Antiqua" w:eastAsia="Book Antiqua" w:hAnsi="Book Antiqua" w:cs="Book Antiqua"/>
          <w:color w:val="000000"/>
        </w:rPr>
        <w:t>, and viral integration events</w:t>
      </w:r>
      <w:r w:rsidRPr="00946943">
        <w:rPr>
          <w:rFonts w:ascii="Book Antiqua" w:eastAsia="Book Antiqua" w:hAnsi="Book Antiqua" w:cs="Book Antiqua"/>
          <w:color w:val="000000"/>
          <w:szCs w:val="30"/>
          <w:vertAlign w:val="superscript"/>
        </w:rPr>
        <w:t>[67,72,89-91]</w:t>
      </w:r>
      <w:r w:rsidRPr="00946943">
        <w:rPr>
          <w:rFonts w:ascii="Book Antiqua" w:eastAsia="Book Antiqua" w:hAnsi="Book Antiqua" w:cs="Book Antiqua"/>
          <w:color w:val="000000"/>
        </w:rPr>
        <w:t xml:space="preserve">. However, as described in more detail below, these deficiencies in humoral and cellular immune responses present in chronic WHV carrier woodchucks can be altered by different means leading to a functional cure (defined as a loss of viral DNA and surface antigen </w:t>
      </w:r>
      <w:r w:rsidRPr="00946943">
        <w:rPr>
          <w:rFonts w:ascii="Book Antiqua" w:eastAsia="Book Antiqua" w:hAnsi="Book Antiqua" w:cs="Book Antiqua"/>
          <w:color w:val="000000"/>
        </w:rPr>
        <w:lastRenderedPageBreak/>
        <w:t>in serum, with or without seroconversion to virus-neutralizing antibodies</w:t>
      </w:r>
      <w:r w:rsidRPr="00946943">
        <w:rPr>
          <w:rFonts w:ascii="Book Antiqua" w:eastAsia="Book Antiqua" w:hAnsi="Book Antiqua" w:cs="Book Antiqua"/>
          <w:color w:val="000000"/>
          <w:szCs w:val="30"/>
          <w:vertAlign w:val="superscript"/>
        </w:rPr>
        <w:t>[10]</w:t>
      </w:r>
      <w:r w:rsidRPr="00946943">
        <w:rPr>
          <w:rFonts w:ascii="Book Antiqua" w:eastAsia="Book Antiqua" w:hAnsi="Book Antiqua" w:cs="Book Antiqua"/>
          <w:color w:val="000000"/>
        </w:rPr>
        <w:t>) that delays or even prevents HCC onset.</w:t>
      </w:r>
    </w:p>
    <w:p w14:paraId="4D0533F6" w14:textId="77777777" w:rsidR="00A77B3E" w:rsidRPr="00946943" w:rsidRDefault="00A77B3E">
      <w:pPr>
        <w:spacing w:line="360" w:lineRule="auto"/>
        <w:ind w:firstLine="360"/>
        <w:jc w:val="both"/>
      </w:pPr>
    </w:p>
    <w:p w14:paraId="5BA74F4A" w14:textId="77777777" w:rsidR="00A77B3E" w:rsidRPr="00946943" w:rsidRDefault="002D4F78">
      <w:pPr>
        <w:spacing w:line="360" w:lineRule="auto"/>
        <w:jc w:val="both"/>
        <w:rPr>
          <w:i/>
          <w:iCs/>
        </w:rPr>
      </w:pPr>
      <w:r w:rsidRPr="00946943">
        <w:rPr>
          <w:rFonts w:ascii="Book Antiqua" w:eastAsia="Book Antiqua" w:hAnsi="Book Antiqua" w:cs="Book Antiqua"/>
          <w:b/>
          <w:bCs/>
          <w:i/>
          <w:iCs/>
          <w:color w:val="000000"/>
        </w:rPr>
        <w:t>WHV-induced hepatocarcinogenesis</w:t>
      </w:r>
    </w:p>
    <w:p w14:paraId="3C99AB71" w14:textId="44A7F848" w:rsidR="00A77B3E" w:rsidRPr="00946943" w:rsidRDefault="002D4F78">
      <w:pPr>
        <w:spacing w:line="360" w:lineRule="auto"/>
        <w:jc w:val="both"/>
      </w:pPr>
      <w:r w:rsidRPr="00946943">
        <w:rPr>
          <w:rFonts w:ascii="Book Antiqua" w:eastAsia="Book Antiqua" w:hAnsi="Book Antiqua" w:cs="Book Antiqua"/>
          <w:color w:val="000000"/>
        </w:rPr>
        <w:t>Virus-induced hepatocarcinogenesis in chronic WHV carrier woodchucks is a multistage process (Figure 2). Chronic hepatitis B in these animals is characterized by the mild infiltration of mononuclear cells into portal trac</w:t>
      </w:r>
      <w:r w:rsidR="00AB1145" w:rsidRPr="00946943">
        <w:rPr>
          <w:rFonts w:ascii="Book Antiqua" w:eastAsia="Book Antiqua" w:hAnsi="Book Antiqua" w:cs="Book Antiqua"/>
          <w:color w:val="000000"/>
        </w:rPr>
        <w:t>t</w:t>
      </w:r>
      <w:r w:rsidRPr="00946943">
        <w:rPr>
          <w:rFonts w:ascii="Book Antiqua" w:eastAsia="Book Antiqua" w:hAnsi="Book Antiqua" w:cs="Book Antiqua"/>
          <w:color w:val="000000"/>
        </w:rPr>
        <w:t>s, sometimes extending beyond the limiting plate</w:t>
      </w:r>
      <w:r w:rsidRPr="00946943">
        <w:rPr>
          <w:rFonts w:ascii="Book Antiqua" w:eastAsia="Book Antiqua" w:hAnsi="Book Antiqua" w:cs="Book Antiqua"/>
          <w:color w:val="000000"/>
          <w:szCs w:val="30"/>
          <w:vertAlign w:val="superscript"/>
        </w:rPr>
        <w:t>[31]</w:t>
      </w:r>
      <w:r w:rsidRPr="00946943">
        <w:rPr>
          <w:rFonts w:ascii="Book Antiqua" w:eastAsia="Book Antiqua" w:hAnsi="Book Antiqua" w:cs="Book Antiqua"/>
          <w:color w:val="000000"/>
        </w:rPr>
        <w:t>. Liver cells with cytoplasmic inclusions are present, which correspond to the ground glass hepatocytes found in the liver of patients with chronic HBV infection and that contain HBV surface antigen (HBsAg)</w:t>
      </w:r>
      <w:r w:rsidRPr="00946943">
        <w:rPr>
          <w:rFonts w:ascii="Book Antiqua" w:eastAsia="Book Antiqua" w:hAnsi="Book Antiqua" w:cs="Book Antiqua"/>
          <w:color w:val="000000"/>
          <w:szCs w:val="30"/>
          <w:vertAlign w:val="superscript"/>
        </w:rPr>
        <w:t>[92]</w:t>
      </w:r>
      <w:r w:rsidRPr="00946943">
        <w:rPr>
          <w:rFonts w:ascii="Book Antiqua" w:eastAsia="Book Antiqua" w:hAnsi="Book Antiqua" w:cs="Book Antiqua"/>
          <w:color w:val="000000"/>
        </w:rPr>
        <w:t>. In HBV transgenic mice, these HBsAg-containing ground glass hepatocytes cluster and form nodules and are seen as preneoplastic lesions</w:t>
      </w:r>
      <w:r w:rsidRPr="00946943">
        <w:rPr>
          <w:rFonts w:ascii="Book Antiqua" w:eastAsia="Book Antiqua" w:hAnsi="Book Antiqua" w:cs="Book Antiqua"/>
          <w:color w:val="000000"/>
          <w:szCs w:val="30"/>
          <w:vertAlign w:val="superscript"/>
        </w:rPr>
        <w:t>[93]</w:t>
      </w:r>
      <w:r w:rsidRPr="00946943">
        <w:rPr>
          <w:rFonts w:ascii="Book Antiqua" w:eastAsia="Book Antiqua" w:hAnsi="Book Antiqua" w:cs="Book Antiqua"/>
          <w:color w:val="000000"/>
        </w:rPr>
        <w:t>. In addition, scattered parenchymal hepatocellular necrosis with neutrophils and macrophages, as well as bile duct proliferation, are usually observed in woodchucks, and in some cases early fibrosis was noted but hepatic cirrhosis and ascites is essentially absent</w:t>
      </w:r>
      <w:r w:rsidRPr="00946943">
        <w:rPr>
          <w:rFonts w:ascii="Book Antiqua" w:eastAsia="Book Antiqua" w:hAnsi="Book Antiqua" w:cs="Book Antiqua"/>
          <w:color w:val="000000"/>
          <w:szCs w:val="30"/>
          <w:vertAlign w:val="superscript"/>
        </w:rPr>
        <w:t>[32,86,87,94,95]</w:t>
      </w:r>
      <w:r w:rsidRPr="00946943">
        <w:rPr>
          <w:rFonts w:ascii="Book Antiqua" w:eastAsia="Book Antiqua" w:hAnsi="Book Antiqua" w:cs="Book Antiqua"/>
          <w:color w:val="000000"/>
        </w:rPr>
        <w:t>. Clinical manifestation of cirrhosis, however, is also absent in a minority of human HCCs due to chronic HBV infection and approximately 20% of HCCs involve non-cirrhotic livers</w:t>
      </w:r>
      <w:r w:rsidRPr="00946943">
        <w:rPr>
          <w:rFonts w:ascii="Book Antiqua" w:eastAsia="Book Antiqua" w:hAnsi="Book Antiqua" w:cs="Book Antiqua"/>
          <w:color w:val="000000"/>
          <w:szCs w:val="30"/>
          <w:vertAlign w:val="superscript"/>
        </w:rPr>
        <w:t>[96,97]</w:t>
      </w:r>
      <w:r w:rsidRPr="00946943">
        <w:rPr>
          <w:rFonts w:ascii="Book Antiqua" w:eastAsia="Book Antiqua" w:hAnsi="Book Antiqua" w:cs="Book Antiqua"/>
          <w:color w:val="000000"/>
        </w:rPr>
        <w:t>. Neoplasia in woodchuck liver then progresses from foci of altered hepatocytes (FAHs) to neoplastic nodules and HCCs</w:t>
      </w:r>
      <w:r w:rsidRPr="00946943">
        <w:rPr>
          <w:rFonts w:ascii="Book Antiqua" w:eastAsia="Book Antiqua" w:hAnsi="Book Antiqua" w:cs="Book Antiqua"/>
          <w:color w:val="000000"/>
          <w:szCs w:val="30"/>
          <w:vertAlign w:val="superscript"/>
        </w:rPr>
        <w:t>[88,98-100]</w:t>
      </w:r>
      <w:r w:rsidRPr="00946943">
        <w:rPr>
          <w:rFonts w:ascii="Book Antiqua" w:eastAsia="Book Antiqua" w:hAnsi="Book Antiqua" w:cs="Book Antiqua"/>
          <w:color w:val="000000"/>
        </w:rPr>
        <w:t>. These altered hepatocytes often harbor viral DNA integrations</w:t>
      </w:r>
      <w:r w:rsidRPr="00946943">
        <w:rPr>
          <w:rFonts w:ascii="Book Antiqua" w:eastAsia="Book Antiqua" w:hAnsi="Book Antiqua" w:cs="Book Antiqua"/>
          <w:color w:val="000000"/>
          <w:szCs w:val="30"/>
          <w:vertAlign w:val="superscript"/>
        </w:rPr>
        <w:t>[65]</w:t>
      </w:r>
      <w:r w:rsidRPr="00946943">
        <w:rPr>
          <w:rFonts w:ascii="Book Antiqua" w:eastAsia="Book Antiqua" w:hAnsi="Book Antiqua" w:cs="Book Antiqua"/>
          <w:color w:val="000000"/>
        </w:rPr>
        <w:t>, as also noted in HBV-infected patients</w:t>
      </w:r>
      <w:r w:rsidRPr="00946943">
        <w:rPr>
          <w:rFonts w:ascii="Book Antiqua" w:eastAsia="Book Antiqua" w:hAnsi="Book Antiqua" w:cs="Book Antiqua"/>
          <w:color w:val="000000"/>
          <w:szCs w:val="30"/>
          <w:vertAlign w:val="superscript"/>
        </w:rPr>
        <w:t>[101,102]</w:t>
      </w:r>
      <w:r w:rsidRPr="00946943">
        <w:rPr>
          <w:rFonts w:ascii="Book Antiqua" w:eastAsia="Book Antiqua" w:hAnsi="Book Antiqua" w:cs="Book Antiqua"/>
          <w:color w:val="000000"/>
        </w:rPr>
        <w:t>. They further have a selective regeneration or survival advantage</w:t>
      </w:r>
      <w:r w:rsidRPr="00946943">
        <w:rPr>
          <w:rFonts w:ascii="Book Antiqua" w:eastAsia="Book Antiqua" w:hAnsi="Book Antiqua" w:cs="Book Antiqua"/>
          <w:color w:val="000000"/>
          <w:szCs w:val="30"/>
          <w:vertAlign w:val="superscript"/>
        </w:rPr>
        <w:t>[65]</w:t>
      </w:r>
      <w:r w:rsidRPr="00946943">
        <w:rPr>
          <w:rFonts w:ascii="Book Antiqua" w:eastAsia="Book Antiqua" w:hAnsi="Book Antiqua" w:cs="Book Antiqua"/>
          <w:color w:val="000000"/>
        </w:rPr>
        <w:t xml:space="preserve"> and may be able to escape immune surveillance due to limited intracellular WHV replication and/or presentation of viral epitopes to immune cells. FAHs are detected as early as 6 mo after neonatal WHV inoculation, while small liver tumors occur as early as 3 mo thereafter</w:t>
      </w:r>
      <w:r w:rsidRPr="00946943">
        <w:rPr>
          <w:rFonts w:ascii="Book Antiqua" w:eastAsia="Book Antiqua" w:hAnsi="Book Antiqua" w:cs="Book Antiqua"/>
          <w:color w:val="000000"/>
          <w:szCs w:val="30"/>
          <w:vertAlign w:val="superscript"/>
        </w:rPr>
        <w:t>[68]</w:t>
      </w:r>
      <w:r w:rsidRPr="00946943">
        <w:rPr>
          <w:rFonts w:ascii="Book Antiqua" w:eastAsia="Book Antiqua" w:hAnsi="Book Antiqua" w:cs="Book Antiqua"/>
          <w:color w:val="000000"/>
        </w:rPr>
        <w:t>. Metastasis of HCC outside of the liver is essentially absent in woodchucks</w:t>
      </w:r>
      <w:r w:rsidRPr="00946943">
        <w:rPr>
          <w:rFonts w:ascii="Book Antiqua" w:eastAsia="Book Antiqua" w:hAnsi="Book Antiqua" w:cs="Book Antiqua"/>
          <w:color w:val="000000"/>
          <w:szCs w:val="30"/>
          <w:vertAlign w:val="superscript"/>
        </w:rPr>
        <w:t>[32,87,94,103]</w:t>
      </w:r>
      <w:r w:rsidRPr="00946943">
        <w:rPr>
          <w:rFonts w:ascii="Book Antiqua" w:eastAsia="Book Antiqua" w:hAnsi="Book Antiqua" w:cs="Book Antiqua"/>
          <w:color w:val="000000"/>
        </w:rPr>
        <w:t>, except for rare cases of pulmonary metastasis in a few animals</w:t>
      </w:r>
      <w:r w:rsidRPr="00946943">
        <w:rPr>
          <w:rFonts w:ascii="Book Antiqua" w:eastAsia="Book Antiqua" w:hAnsi="Book Antiqua" w:cs="Book Antiqua"/>
          <w:color w:val="000000"/>
          <w:szCs w:val="30"/>
          <w:vertAlign w:val="superscript"/>
        </w:rPr>
        <w:t>[86,94]</w:t>
      </w:r>
      <w:r w:rsidRPr="00946943">
        <w:rPr>
          <w:rFonts w:ascii="Book Antiqua" w:eastAsia="Book Antiqua" w:hAnsi="Book Antiqua" w:cs="Book Antiqua"/>
          <w:color w:val="000000"/>
        </w:rPr>
        <w:t xml:space="preserve">. The hepatic neoplasms present in woodchucks are typically well-differentiated, trabecular HCCs, although various histologic types are found in different animals or in different tumors in the same </w:t>
      </w:r>
      <w:r w:rsidRPr="00946943">
        <w:rPr>
          <w:rFonts w:ascii="Book Antiqua" w:eastAsia="Book Antiqua" w:hAnsi="Book Antiqua" w:cs="Book Antiqua"/>
          <w:color w:val="000000"/>
        </w:rPr>
        <w:lastRenderedPageBreak/>
        <w:t>animal</w:t>
      </w:r>
      <w:r w:rsidRPr="00946943">
        <w:rPr>
          <w:rFonts w:ascii="Book Antiqua" w:eastAsia="Book Antiqua" w:hAnsi="Book Antiqua" w:cs="Book Antiqua"/>
          <w:color w:val="000000"/>
          <w:szCs w:val="30"/>
          <w:vertAlign w:val="superscript"/>
        </w:rPr>
        <w:t>[32,94,104]</w:t>
      </w:r>
      <w:r w:rsidRPr="00946943">
        <w:rPr>
          <w:rFonts w:ascii="Book Antiqua" w:eastAsia="Book Antiqua" w:hAnsi="Book Antiqua" w:cs="Book Antiqua"/>
          <w:color w:val="000000"/>
        </w:rPr>
        <w:t>. A comparison of intratumoral transcriptional profiles in woodchucks and HBV-infected patients established that WHV-induced HCC shares molecular characteristics with two subtypes of human HCC</w:t>
      </w:r>
      <w:r w:rsidRPr="00946943">
        <w:rPr>
          <w:rFonts w:ascii="Book Antiqua" w:eastAsia="Book Antiqua" w:hAnsi="Book Antiqua" w:cs="Book Antiqua"/>
          <w:color w:val="000000"/>
          <w:szCs w:val="30"/>
          <w:vertAlign w:val="superscript"/>
        </w:rPr>
        <w:t>[79]</w:t>
      </w:r>
      <w:r w:rsidRPr="00946943">
        <w:rPr>
          <w:rFonts w:ascii="Book Antiqua" w:eastAsia="Book Antiqua" w:hAnsi="Book Antiqua" w:cs="Book Antiqua"/>
          <w:color w:val="000000"/>
        </w:rPr>
        <w:t>. One HCC signature present in woodchucks correlated well with the human HCC subclass of poor prognosis (‘‘poor survival subclass’’) that is characterized by low-level cluster of differentiation (CD) 8+ T-cell and NK-cell infiltration</w:t>
      </w:r>
      <w:r w:rsidRPr="00946943">
        <w:rPr>
          <w:rFonts w:ascii="Book Antiqua" w:eastAsia="Book Antiqua" w:hAnsi="Book Antiqua" w:cs="Book Antiqua"/>
          <w:color w:val="000000"/>
          <w:szCs w:val="30"/>
          <w:vertAlign w:val="superscript"/>
        </w:rPr>
        <w:t>[105]</w:t>
      </w:r>
      <w:r w:rsidRPr="00946943">
        <w:rPr>
          <w:rFonts w:ascii="Book Antiqua" w:eastAsia="Book Antiqua" w:hAnsi="Book Antiqua" w:cs="Book Antiqua"/>
          <w:color w:val="000000"/>
        </w:rPr>
        <w:t>. The second HCC signature in woodchucks was associated with the S2 subclass, a well-defined human HCC subtype</w:t>
      </w:r>
      <w:r w:rsidRPr="00946943">
        <w:rPr>
          <w:rFonts w:ascii="Book Antiqua" w:eastAsia="Book Antiqua" w:hAnsi="Book Antiqua" w:cs="Book Antiqua"/>
          <w:color w:val="000000"/>
          <w:szCs w:val="30"/>
          <w:vertAlign w:val="superscript"/>
        </w:rPr>
        <w:t>[106]</w:t>
      </w:r>
      <w:r w:rsidRPr="00946943">
        <w:rPr>
          <w:rFonts w:ascii="Book Antiqua" w:eastAsia="Book Antiqua" w:hAnsi="Book Antiqua" w:cs="Book Antiqua"/>
          <w:color w:val="000000"/>
        </w:rPr>
        <w:t>, which is characterized by the activation of the MYC protooncogene, expression of alpha-fetoprotein (AFP) and epithelial cell adhesion molecule (EpCAM), and a relative suppression of IFN-responsive genes. The observation that HCC develops in all chronic WHV carrier woodchucks provides direct experimental evidence for the oncogenicity of WHV, and by analogy of HBV, as well as other hepatitis viruses naturally infecting several ground squirrel species</w:t>
      </w:r>
      <w:r w:rsidRPr="00946943">
        <w:rPr>
          <w:rFonts w:ascii="Book Antiqua" w:eastAsia="Book Antiqua" w:hAnsi="Book Antiqua" w:cs="Book Antiqua"/>
          <w:color w:val="000000"/>
          <w:szCs w:val="30"/>
          <w:vertAlign w:val="superscript"/>
        </w:rPr>
        <w:t>[24,68]</w:t>
      </w:r>
      <w:r w:rsidRPr="00946943">
        <w:rPr>
          <w:rFonts w:ascii="Book Antiqua" w:eastAsia="Book Antiqua" w:hAnsi="Book Antiqua" w:cs="Book Antiqua"/>
          <w:color w:val="000000"/>
        </w:rPr>
        <w:t>. However, infection with California ground squirrel hepatitis virus (GSHV) leads to less frequent liver cancer development and the HCC onset is much later seen than in chronic WHV infection</w:t>
      </w:r>
      <w:r w:rsidRPr="00946943">
        <w:rPr>
          <w:rFonts w:ascii="Book Antiqua" w:eastAsia="Book Antiqua" w:hAnsi="Book Antiqua" w:cs="Book Antiqua"/>
          <w:color w:val="000000"/>
          <w:szCs w:val="30"/>
          <w:vertAlign w:val="superscript"/>
        </w:rPr>
        <w:t>[107]</w:t>
      </w:r>
      <w:r w:rsidRPr="00946943">
        <w:rPr>
          <w:rFonts w:ascii="Book Antiqua" w:eastAsia="Book Antiqua" w:hAnsi="Book Antiqua" w:cs="Book Antiqua"/>
          <w:color w:val="000000"/>
        </w:rPr>
        <w:t>. This lower oncogenic potential of GSHV was further demonstrated in a comparative study of woodchucks infected as neonates with both WHV and GSHV, as GSHV-induced HCC developed at an later age than WHV-induced HCC in the same host</w:t>
      </w:r>
      <w:r w:rsidRPr="00946943">
        <w:rPr>
          <w:rFonts w:ascii="Book Antiqua" w:eastAsia="Book Antiqua" w:hAnsi="Book Antiqua" w:cs="Book Antiqua"/>
          <w:color w:val="000000"/>
          <w:szCs w:val="30"/>
          <w:vertAlign w:val="superscript"/>
        </w:rPr>
        <w:t>[71]</w:t>
      </w:r>
      <w:r w:rsidRPr="00946943">
        <w:rPr>
          <w:rFonts w:ascii="Book Antiqua" w:eastAsia="Book Antiqua" w:hAnsi="Book Antiqua" w:cs="Book Antiqua"/>
          <w:color w:val="000000"/>
        </w:rPr>
        <w:t>. Since immune cell infiltration into the liver is present during chronic WHV infection, as described above, this continuing chronic inflammatory response likely plays a role in the development of WHV-induced HCC, in addition to viral integration events and proteins, as also observed for HBV-induced HCC</w:t>
      </w:r>
      <w:r w:rsidRPr="00946943">
        <w:rPr>
          <w:rFonts w:ascii="Book Antiqua" w:eastAsia="Book Antiqua" w:hAnsi="Book Antiqua" w:cs="Book Antiqua"/>
          <w:color w:val="000000"/>
          <w:szCs w:val="30"/>
          <w:vertAlign w:val="superscript"/>
        </w:rPr>
        <w:t>[108-111]</w:t>
      </w:r>
      <w:r w:rsidRPr="00946943">
        <w:rPr>
          <w:rFonts w:ascii="Book Antiqua" w:eastAsia="Book Antiqua" w:hAnsi="Book Antiqua" w:cs="Book Antiqua"/>
          <w:color w:val="000000"/>
        </w:rPr>
        <w:t>.</w:t>
      </w:r>
    </w:p>
    <w:p w14:paraId="6E52D48E"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Important features of hepatitis virus-induced hepatocarcinogenesis have been investigated in woodchucks and are described here in more detail. Since replication-incompetent WHV DNA is integrated into the chromosomal DNA of woodchuck liver tumor cells, which is comparable to the HBV DNA integration in human HCCs</w:t>
      </w:r>
      <w:r w:rsidRPr="00946943">
        <w:rPr>
          <w:rFonts w:ascii="Book Antiqua" w:eastAsia="Book Antiqua" w:hAnsi="Book Antiqua" w:cs="Book Antiqua"/>
          <w:color w:val="000000"/>
          <w:szCs w:val="30"/>
          <w:vertAlign w:val="superscript"/>
        </w:rPr>
        <w:t>[112-115]</w:t>
      </w:r>
      <w:r w:rsidRPr="00946943">
        <w:rPr>
          <w:rFonts w:ascii="Book Antiqua" w:eastAsia="Book Antiqua" w:hAnsi="Book Antiqua" w:cs="Book Antiqua"/>
          <w:color w:val="000000"/>
        </w:rPr>
        <w:t xml:space="preserve">, a direct molecular role of hepatitis viruses in hepatocarcinogenesis is conceivable. The main substrate for integration is viral double-stranded linear (dsl) DNA, which is </w:t>
      </w:r>
      <w:r w:rsidRPr="00946943">
        <w:rPr>
          <w:rFonts w:ascii="Book Antiqua" w:eastAsia="Book Antiqua" w:hAnsi="Book Antiqua" w:cs="Book Antiqua"/>
          <w:color w:val="000000"/>
        </w:rPr>
        <w:lastRenderedPageBreak/>
        <w:t>sometimes produced by the viral polymerase instead of rcDNA within the nucleocapsid</w:t>
      </w:r>
      <w:r w:rsidRPr="00946943">
        <w:rPr>
          <w:rFonts w:ascii="Book Antiqua" w:eastAsia="Book Antiqua" w:hAnsi="Book Antiqua" w:cs="Book Antiqua"/>
          <w:color w:val="000000"/>
          <w:szCs w:val="30"/>
          <w:vertAlign w:val="superscript"/>
        </w:rPr>
        <w:t>[114]</w:t>
      </w:r>
      <w:r w:rsidRPr="00946943">
        <w:rPr>
          <w:rFonts w:ascii="Book Antiqua" w:eastAsia="Book Antiqua" w:hAnsi="Book Antiqua" w:cs="Book Antiqua"/>
          <w:color w:val="000000"/>
        </w:rPr>
        <w:t>. Integration occurs after recycling of nucleocapsids to the nucleus for replenishment of the cccDNA pool</w:t>
      </w:r>
      <w:r w:rsidRPr="00946943">
        <w:rPr>
          <w:rFonts w:ascii="Book Antiqua" w:eastAsia="Book Antiqua" w:hAnsi="Book Antiqua" w:cs="Book Antiqua"/>
          <w:color w:val="000000"/>
          <w:szCs w:val="30"/>
          <w:vertAlign w:val="superscript"/>
        </w:rPr>
        <w:t>[28]</w:t>
      </w:r>
      <w:r w:rsidRPr="00946943">
        <w:rPr>
          <w:rFonts w:ascii="Book Antiqua" w:eastAsia="Book Antiqua" w:hAnsi="Book Antiqua" w:cs="Book Antiqua"/>
          <w:color w:val="000000"/>
        </w:rPr>
        <w:t xml:space="preserve">. Initial integration in hepatocytes, at least </w:t>
      </w:r>
      <w:r w:rsidRPr="00946943">
        <w:rPr>
          <w:rFonts w:ascii="Book Antiqua" w:eastAsia="Book Antiqua" w:hAnsi="Book Antiqua" w:cs="Book Antiqua"/>
          <w:i/>
          <w:iCs/>
          <w:color w:val="000000"/>
        </w:rPr>
        <w:t>in vitro</w:t>
      </w:r>
      <w:r w:rsidRPr="00946943">
        <w:rPr>
          <w:rFonts w:ascii="Book Antiqua" w:eastAsia="Book Antiqua" w:hAnsi="Book Antiqua" w:cs="Book Antiqua"/>
          <w:color w:val="000000"/>
        </w:rPr>
        <w:t>, is mediated by virus-induced oxidative stress resulting in oxidation-dependent cellular DNA breakages</w:t>
      </w:r>
      <w:r w:rsidRPr="00946943">
        <w:rPr>
          <w:rFonts w:ascii="Book Antiqua" w:eastAsia="Book Antiqua" w:hAnsi="Book Antiqua" w:cs="Book Antiqua"/>
          <w:color w:val="000000"/>
          <w:szCs w:val="30"/>
          <w:vertAlign w:val="superscript"/>
        </w:rPr>
        <w:t>[116]</w:t>
      </w:r>
      <w:r w:rsidRPr="00946943">
        <w:rPr>
          <w:rFonts w:ascii="Book Antiqua" w:eastAsia="Book Antiqua" w:hAnsi="Book Antiqua" w:cs="Book Antiqua"/>
          <w:color w:val="000000"/>
        </w:rPr>
        <w:t>. The integrated viral DNA cannot serve as the source of the progeny virus, but the produced RNA transcripts for the surface and X antigens can become abundantly or even predominantly present, when compared to the viral RNAs transcribed from the cccDNA genome</w:t>
      </w:r>
      <w:r w:rsidRPr="00946943">
        <w:rPr>
          <w:rFonts w:ascii="Book Antiqua" w:eastAsia="Book Antiqua" w:hAnsi="Book Antiqua" w:cs="Book Antiqua"/>
          <w:color w:val="000000"/>
          <w:szCs w:val="30"/>
          <w:vertAlign w:val="superscript"/>
        </w:rPr>
        <w:t>[117]</w:t>
      </w:r>
      <w:r w:rsidRPr="00946943">
        <w:rPr>
          <w:rFonts w:ascii="Book Antiqua" w:eastAsia="Book Antiqua" w:hAnsi="Book Antiqua" w:cs="Book Antiqua"/>
          <w:color w:val="000000"/>
        </w:rPr>
        <w:t>. Thus, integration-derived RNA transcripts may serve as a considerable source for viral antigens with similar function as replication-derived viral proteins and may influence the course of chronic infection and liver disease progression by interfering with the antiviral immunity</w:t>
      </w:r>
      <w:r w:rsidRPr="00946943">
        <w:rPr>
          <w:rFonts w:ascii="Book Antiqua" w:eastAsia="Book Antiqua" w:hAnsi="Book Antiqua" w:cs="Book Antiqua"/>
          <w:color w:val="000000"/>
          <w:szCs w:val="30"/>
          <w:vertAlign w:val="superscript"/>
        </w:rPr>
        <w:t>[117,118]</w:t>
      </w:r>
      <w:r w:rsidRPr="00946943">
        <w:rPr>
          <w:rFonts w:ascii="Book Antiqua" w:eastAsia="Book Antiqua" w:hAnsi="Book Antiqua" w:cs="Book Antiqua"/>
          <w:color w:val="000000"/>
        </w:rPr>
        <w:t>.</w:t>
      </w:r>
    </w:p>
    <w:p w14:paraId="7AB148DD"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WHV DNA integrates into the woodchuck genome at multiple sites within hours after experimental infection</w:t>
      </w:r>
      <w:r w:rsidRPr="00946943">
        <w:rPr>
          <w:rFonts w:ascii="Book Antiqua" w:eastAsia="Book Antiqua" w:hAnsi="Book Antiqua" w:cs="Book Antiqua"/>
          <w:color w:val="000000"/>
          <w:szCs w:val="30"/>
          <w:vertAlign w:val="superscript"/>
        </w:rPr>
        <w:t>[67]</w:t>
      </w:r>
      <w:r w:rsidRPr="00946943">
        <w:rPr>
          <w:rFonts w:ascii="Book Antiqua" w:eastAsia="Book Antiqua" w:hAnsi="Book Antiqua" w:cs="Book Antiqua"/>
          <w:color w:val="000000"/>
        </w:rPr>
        <w:t>. Although it does not appear that there is a preferential integration site for hepatitis viruses</w:t>
      </w:r>
      <w:r w:rsidRPr="00946943">
        <w:rPr>
          <w:rFonts w:ascii="Book Antiqua" w:eastAsia="Book Antiqua" w:hAnsi="Book Antiqua" w:cs="Book Antiqua"/>
          <w:color w:val="000000"/>
          <w:szCs w:val="30"/>
          <w:vertAlign w:val="superscript"/>
        </w:rPr>
        <w:t>[101,113]</w:t>
      </w:r>
      <w:r w:rsidRPr="00946943">
        <w:rPr>
          <w:rFonts w:ascii="Book Antiqua" w:eastAsia="Book Antiqua" w:hAnsi="Book Antiqua" w:cs="Book Antiqua"/>
          <w:color w:val="000000"/>
        </w:rPr>
        <w:t>, WHV integrates often into or near the MYC family of protooncogenes in most woodchuck HCCs</w:t>
      </w:r>
      <w:r w:rsidRPr="00946943">
        <w:rPr>
          <w:rFonts w:ascii="Book Antiqua" w:eastAsia="Book Antiqua" w:hAnsi="Book Antiqua" w:cs="Book Antiqua"/>
          <w:color w:val="000000"/>
          <w:szCs w:val="30"/>
          <w:vertAlign w:val="superscript"/>
        </w:rPr>
        <w:t>[68]</w:t>
      </w:r>
      <w:r w:rsidRPr="00946943">
        <w:rPr>
          <w:rFonts w:ascii="Book Antiqua" w:eastAsia="Book Antiqua" w:hAnsi="Book Antiqua" w:cs="Book Antiqua"/>
          <w:color w:val="000000"/>
        </w:rPr>
        <w:t>. Integration close to the N-MYC2 gene or in the b3n and win downstream loci then leads to activated N-MYC genes and overexpression of their transcripts in malignant hepatocytes</w:t>
      </w:r>
      <w:r w:rsidRPr="00946943">
        <w:rPr>
          <w:rFonts w:ascii="Book Antiqua" w:eastAsia="Book Antiqua" w:hAnsi="Book Antiqua" w:cs="Book Antiqua"/>
          <w:color w:val="000000"/>
          <w:szCs w:val="30"/>
          <w:vertAlign w:val="superscript"/>
        </w:rPr>
        <w:t>[89,119-122]</w:t>
      </w:r>
      <w:r w:rsidRPr="00946943">
        <w:rPr>
          <w:rFonts w:ascii="Book Antiqua" w:eastAsia="Book Antiqua" w:hAnsi="Book Antiqua" w:cs="Book Antiqua"/>
          <w:color w:val="000000"/>
        </w:rPr>
        <w:t>. In coordination with N-MYC, the insulin-like growth factor-2 (IGF2) is also overexpressed in woodchuck FAHs and HCCs</w:t>
      </w:r>
      <w:r w:rsidRPr="00946943">
        <w:rPr>
          <w:rFonts w:ascii="Book Antiqua" w:eastAsia="Book Antiqua" w:hAnsi="Book Antiqua" w:cs="Book Antiqua"/>
          <w:color w:val="000000"/>
          <w:szCs w:val="30"/>
          <w:vertAlign w:val="superscript"/>
        </w:rPr>
        <w:t>[123,124]</w:t>
      </w:r>
      <w:r w:rsidRPr="00946943">
        <w:rPr>
          <w:rFonts w:ascii="Book Antiqua" w:eastAsia="Book Antiqua" w:hAnsi="Book Antiqua" w:cs="Book Antiqua"/>
          <w:color w:val="000000"/>
        </w:rPr>
        <w:t>. IGF2 blocks apoptosis of malignant liver cells, and thus may allow hepatocytes which otherwise might die to survive, to form FAHs, and to progress to liver tumors</w:t>
      </w:r>
      <w:r w:rsidRPr="00946943">
        <w:rPr>
          <w:rFonts w:ascii="Book Antiqua" w:eastAsia="Book Antiqua" w:hAnsi="Book Antiqua" w:cs="Book Antiqua"/>
          <w:color w:val="000000"/>
          <w:szCs w:val="30"/>
          <w:vertAlign w:val="superscript"/>
        </w:rPr>
        <w:t>[123]</w:t>
      </w:r>
      <w:r w:rsidRPr="00946943">
        <w:rPr>
          <w:rFonts w:ascii="Book Antiqua" w:eastAsia="Book Antiqua" w:hAnsi="Book Antiqua" w:cs="Book Antiqua"/>
          <w:color w:val="000000"/>
        </w:rPr>
        <w:t>. WHV DNA integration further causes N-MYC2 rearrangements, especially in large but less differentiated liver tumors, suggesting that these genetic alterations provide initially a proliferative stimulus or growth advantage for transformed hepatocytes</w:t>
      </w:r>
      <w:r w:rsidRPr="00946943">
        <w:rPr>
          <w:rFonts w:ascii="Book Antiqua" w:eastAsia="Book Antiqua" w:hAnsi="Book Antiqua" w:cs="Book Antiqua"/>
          <w:color w:val="000000"/>
          <w:szCs w:val="30"/>
          <w:vertAlign w:val="superscript"/>
        </w:rPr>
        <w:t>[104]</w:t>
      </w:r>
      <w:r w:rsidRPr="00946943">
        <w:rPr>
          <w:rFonts w:ascii="Book Antiqua" w:eastAsia="Book Antiqua" w:hAnsi="Book Antiqua" w:cs="Book Antiqua"/>
          <w:color w:val="000000"/>
        </w:rPr>
        <w:t>. However, compared with woodchucks that naturally acquired WHV infection, animals experimentally infected with WHV as neonates have more WHV DNA integrations near the N-MYC2 Locus</w:t>
      </w:r>
      <w:r w:rsidRPr="00946943">
        <w:rPr>
          <w:rFonts w:ascii="Book Antiqua" w:eastAsia="Book Antiqua" w:hAnsi="Book Antiqua" w:cs="Book Antiqua"/>
          <w:color w:val="000000"/>
          <w:szCs w:val="30"/>
          <w:vertAlign w:val="superscript"/>
        </w:rPr>
        <w:t>[121]</w:t>
      </w:r>
      <w:r w:rsidRPr="00946943">
        <w:rPr>
          <w:rFonts w:ascii="Book Antiqua" w:eastAsia="Book Antiqua" w:hAnsi="Book Antiqua" w:cs="Book Antiqua"/>
          <w:color w:val="000000"/>
        </w:rPr>
        <w:t xml:space="preserve">. Although the exact role of N-MYC2 rearrangements and transcripts remains to be elucidated, it was shown that </w:t>
      </w:r>
      <w:r w:rsidRPr="00946943">
        <w:rPr>
          <w:rFonts w:ascii="Book Antiqua" w:eastAsia="Book Antiqua" w:hAnsi="Book Antiqua" w:cs="Book Antiqua"/>
          <w:color w:val="000000"/>
        </w:rPr>
        <w:lastRenderedPageBreak/>
        <w:t>transgenic mice carrying the N-MYC2 gene under the control of WHV regulatory sequences develop liver cancer, including hepatocellular adenomas and HCCs</w:t>
      </w:r>
      <w:r w:rsidRPr="00946943">
        <w:rPr>
          <w:rFonts w:ascii="Book Antiqua" w:eastAsia="Book Antiqua" w:hAnsi="Book Antiqua" w:cs="Book Antiqua"/>
          <w:color w:val="000000"/>
          <w:szCs w:val="30"/>
          <w:vertAlign w:val="superscript"/>
        </w:rPr>
        <w:t>[125]</w:t>
      </w:r>
      <w:r w:rsidRPr="00946943">
        <w:rPr>
          <w:rFonts w:ascii="Book Antiqua" w:eastAsia="Book Antiqua" w:hAnsi="Book Antiqua" w:cs="Book Antiqua"/>
          <w:color w:val="000000"/>
        </w:rPr>
        <w:t xml:space="preserve">. </w:t>
      </w:r>
    </w:p>
    <w:p w14:paraId="7E453B18"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Like in human HCCs</w:t>
      </w:r>
      <w:r w:rsidRPr="00946943">
        <w:rPr>
          <w:rFonts w:ascii="Book Antiqua" w:eastAsia="Book Antiqua" w:hAnsi="Book Antiqua" w:cs="Book Antiqua"/>
          <w:color w:val="000000"/>
          <w:szCs w:val="30"/>
          <w:vertAlign w:val="superscript"/>
        </w:rPr>
        <w:t>[126]</w:t>
      </w:r>
      <w:r w:rsidRPr="00946943">
        <w:rPr>
          <w:rFonts w:ascii="Book Antiqua" w:eastAsia="Book Antiqua" w:hAnsi="Book Antiqua" w:cs="Book Antiqua"/>
          <w:color w:val="000000"/>
        </w:rPr>
        <w:t>, woodchuck liver tumors express small non-protein-coding RNAs or microRNAs at elevated levels, such as miR-17-92 polycistron and miR-21</w:t>
      </w:r>
      <w:r w:rsidRPr="00946943">
        <w:rPr>
          <w:rFonts w:ascii="Book Antiqua" w:eastAsia="Book Antiqua" w:hAnsi="Book Antiqua" w:cs="Book Antiqua"/>
          <w:color w:val="000000"/>
          <w:szCs w:val="30"/>
          <w:vertAlign w:val="superscript"/>
        </w:rPr>
        <w:t>[127]</w:t>
      </w:r>
      <w:r w:rsidRPr="00946943">
        <w:rPr>
          <w:rFonts w:ascii="Book Antiqua" w:eastAsia="Book Antiqua" w:hAnsi="Book Antiqua" w:cs="Book Antiqua"/>
          <w:color w:val="000000"/>
        </w:rPr>
        <w:t>. Knockdown of these microRNAs in human- and woodchuck-derived hepatoma cell lines resulted in a 55% reduction of cell proliferation and anchorage-independent growth, as well as in a suppression of cellular antiapoptotic function. This suggests that onco-microRNAs are involved in the maintenance of malignant hepatocyte transformation during hepatitis virus-induced hepatocarcinogenesis.</w:t>
      </w:r>
    </w:p>
    <w:p w14:paraId="40F90ED1" w14:textId="4371358D" w:rsidR="00A77B3E" w:rsidRPr="00946943" w:rsidRDefault="002D4F78">
      <w:pPr>
        <w:spacing w:line="360" w:lineRule="auto"/>
        <w:ind w:firstLine="360"/>
        <w:jc w:val="both"/>
      </w:pPr>
      <w:r w:rsidRPr="00946943">
        <w:rPr>
          <w:rFonts w:ascii="Book Antiqua" w:eastAsia="Book Antiqua" w:hAnsi="Book Antiqua" w:cs="Book Antiqua"/>
          <w:color w:val="000000"/>
        </w:rPr>
        <w:t xml:space="preserve">Among all viral proteins, the X antigen, a multifunctional transactivator of viral and cellular genes and essential for </w:t>
      </w:r>
      <w:r w:rsidR="00EF25B2" w:rsidRPr="00946943">
        <w:rPr>
          <w:rFonts w:ascii="Book Antiqua" w:eastAsia="Book Antiqua" w:hAnsi="Book Antiqua" w:cs="Book Antiqua"/>
          <w:color w:val="000000"/>
        </w:rPr>
        <w:t xml:space="preserve">the </w:t>
      </w:r>
      <w:r w:rsidRPr="00946943">
        <w:rPr>
          <w:rFonts w:ascii="Book Antiqua" w:eastAsia="Book Antiqua" w:hAnsi="Book Antiqua" w:cs="Book Antiqua"/>
          <w:color w:val="000000"/>
        </w:rPr>
        <w:t>establishment of WHV infection in woodchucks</w:t>
      </w:r>
      <w:r w:rsidRPr="00946943">
        <w:rPr>
          <w:rFonts w:ascii="Book Antiqua" w:eastAsia="Book Antiqua" w:hAnsi="Book Antiqua" w:cs="Book Antiqua"/>
          <w:color w:val="000000"/>
          <w:szCs w:val="30"/>
          <w:vertAlign w:val="superscript"/>
        </w:rPr>
        <w:t>[128]</w:t>
      </w:r>
      <w:r w:rsidRPr="00946943">
        <w:rPr>
          <w:rFonts w:ascii="Book Antiqua" w:eastAsia="Book Antiqua" w:hAnsi="Book Antiqua" w:cs="Book Antiqua"/>
          <w:color w:val="000000"/>
        </w:rPr>
        <w:t>, has been implicated as a cofactor in the malignant transformation of hepatocytes</w:t>
      </w:r>
      <w:r w:rsidRPr="00946943">
        <w:rPr>
          <w:rFonts w:ascii="Book Antiqua" w:eastAsia="Book Antiqua" w:hAnsi="Book Antiqua" w:cs="Book Antiqua"/>
          <w:color w:val="000000"/>
          <w:szCs w:val="30"/>
          <w:vertAlign w:val="superscript"/>
        </w:rPr>
        <w:t>[129]</w:t>
      </w:r>
      <w:r w:rsidRPr="00946943">
        <w:rPr>
          <w:rFonts w:ascii="Book Antiqua" w:eastAsia="Book Antiqua" w:hAnsi="Book Antiqua" w:cs="Book Antiqua"/>
          <w:color w:val="000000"/>
        </w:rPr>
        <w:t>. HBV replication and liver cell transformation by the HBV X antigen (HBxAg) are associated with the induction of the mitotic polo-like kinase 1 (PLK1) and a parallel downregulation of chromatin remodeling components, including polycomb repressive complex 2 subunit (SUZ12) and zinc finger MYM-type protein 2 (ZMYM2 or ZNF198)</w:t>
      </w:r>
      <w:r w:rsidRPr="00946943">
        <w:rPr>
          <w:rFonts w:ascii="Book Antiqua" w:eastAsia="Book Antiqua" w:hAnsi="Book Antiqua" w:cs="Book Antiqua"/>
          <w:color w:val="000000"/>
          <w:szCs w:val="30"/>
          <w:vertAlign w:val="superscript"/>
        </w:rPr>
        <w:t>[130]</w:t>
      </w:r>
      <w:r w:rsidRPr="00946943">
        <w:rPr>
          <w:rFonts w:ascii="Book Antiqua" w:eastAsia="Book Antiqua" w:hAnsi="Book Antiqua" w:cs="Book Antiqua"/>
          <w:color w:val="000000"/>
        </w:rPr>
        <w:t>. This inverse relationship of PLK1 and SUZ12 was also identified in woodchuck liver tumors</w:t>
      </w:r>
      <w:r w:rsidRPr="00946943">
        <w:rPr>
          <w:rFonts w:ascii="Book Antiqua" w:eastAsia="Book Antiqua" w:hAnsi="Book Antiqua" w:cs="Book Antiqua"/>
          <w:color w:val="000000"/>
          <w:szCs w:val="30"/>
          <w:vertAlign w:val="superscript"/>
        </w:rPr>
        <w:t>[131]</w:t>
      </w:r>
      <w:r w:rsidRPr="00946943">
        <w:rPr>
          <w:rFonts w:ascii="Book Antiqua" w:eastAsia="Book Antiqua" w:hAnsi="Book Antiqua" w:cs="Book Antiqua"/>
          <w:color w:val="000000"/>
        </w:rPr>
        <w:t>. SUZ12 targets many hepatic cancer stem cell markers and proliferation genes. Since expression of these genes is reduced in normal hepatocytes, they are also named “SUZ12 repressed” genes. During WHV-induced hepatocarcinogenesis, the SUZ12 repressed genes encoding BMP, activin membrane-bound inhibitor homolog (BAMBI), and EpCAM, as well as the proliferation gene PLK1, are selectively upregulated in woodchuck tumor cells. Furthermore, metastatic tumor antigen 1 (MTA1), a component of the nucleosome remodeling histone deacetylase complex involved in regulating transcription and chromatin remodeling, is associated with tumor invasiveness and poor prognosis in HBV-induced HCC</w:t>
      </w:r>
      <w:r w:rsidRPr="00946943">
        <w:rPr>
          <w:rFonts w:ascii="Book Antiqua" w:eastAsia="Book Antiqua" w:hAnsi="Book Antiqua" w:cs="Book Antiqua"/>
          <w:color w:val="000000"/>
          <w:szCs w:val="30"/>
          <w:vertAlign w:val="superscript"/>
        </w:rPr>
        <w:t>[132]</w:t>
      </w:r>
      <w:r w:rsidRPr="00946943">
        <w:rPr>
          <w:rFonts w:ascii="Book Antiqua" w:eastAsia="Book Antiqua" w:hAnsi="Book Antiqua" w:cs="Book Antiqua"/>
          <w:color w:val="000000"/>
        </w:rPr>
        <w:t xml:space="preserve">. Comparable to human HCC, the presence of MTA1 is increased in woodchuck liver tumors, its expression is regulated by the WHV X antigen (WHxAg), and the protein is essential </w:t>
      </w:r>
      <w:r w:rsidRPr="00946943">
        <w:rPr>
          <w:rFonts w:ascii="Book Antiqua" w:eastAsia="Book Antiqua" w:hAnsi="Book Antiqua" w:cs="Book Antiqua"/>
          <w:color w:val="000000"/>
        </w:rPr>
        <w:lastRenderedPageBreak/>
        <w:t>for nuclear factor-kappa B (NF-κB) signaling and tumor progression induced by WHV</w:t>
      </w:r>
      <w:r w:rsidRPr="00946943">
        <w:rPr>
          <w:rFonts w:ascii="Book Antiqua" w:eastAsia="Book Antiqua" w:hAnsi="Book Antiqua" w:cs="Book Antiqua"/>
          <w:color w:val="000000"/>
          <w:szCs w:val="30"/>
          <w:vertAlign w:val="superscript"/>
        </w:rPr>
        <w:t>[133]</w:t>
      </w:r>
      <w:r w:rsidRPr="00946943">
        <w:rPr>
          <w:rFonts w:ascii="Book Antiqua" w:eastAsia="Book Antiqua" w:hAnsi="Book Antiqua" w:cs="Book Antiqua"/>
          <w:color w:val="000000"/>
        </w:rPr>
        <w:t>.</w:t>
      </w:r>
    </w:p>
    <w:p w14:paraId="2DBA2E96"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Altered expression of vascular endothelial growth factor (VEGF) in the liver is used as a prognostic marker for human HCC</w:t>
      </w:r>
      <w:r w:rsidRPr="00946943">
        <w:rPr>
          <w:rFonts w:ascii="Book Antiqua" w:eastAsia="Book Antiqua" w:hAnsi="Book Antiqua" w:cs="Book Antiqua"/>
          <w:color w:val="000000"/>
          <w:szCs w:val="30"/>
          <w:vertAlign w:val="superscript"/>
        </w:rPr>
        <w:t>[134]</w:t>
      </w:r>
      <w:r w:rsidRPr="00946943">
        <w:rPr>
          <w:rFonts w:ascii="Book Antiqua" w:eastAsia="Book Antiqua" w:hAnsi="Book Antiqua" w:cs="Book Antiqua"/>
          <w:color w:val="000000"/>
        </w:rPr>
        <w:t xml:space="preserve"> and therapeutic interventions targeting this protein or its receptors (VEGFR1/R2) can improve the clinical outcome of HCC in patients</w:t>
      </w:r>
      <w:r w:rsidRPr="00946943">
        <w:rPr>
          <w:rFonts w:ascii="Book Antiqua" w:eastAsia="Book Antiqua" w:hAnsi="Book Antiqua" w:cs="Book Antiqua"/>
          <w:color w:val="000000"/>
          <w:szCs w:val="30"/>
          <w:vertAlign w:val="superscript"/>
        </w:rPr>
        <w:t>[135]</w:t>
      </w:r>
      <w:r w:rsidRPr="00946943">
        <w:rPr>
          <w:rFonts w:ascii="Book Antiqua" w:eastAsia="Book Antiqua" w:hAnsi="Book Antiqua" w:cs="Book Antiqua"/>
          <w:color w:val="000000"/>
        </w:rPr>
        <w:t>. In woodchucks, WHV-induced hepatocarcinogenesis is associated with elevated VEGFR2 expression and increased ligation of VEGF to VEGFR2</w:t>
      </w:r>
      <w:r w:rsidRPr="00946943">
        <w:rPr>
          <w:rFonts w:ascii="Book Antiqua" w:eastAsia="Book Antiqua" w:hAnsi="Book Antiqua" w:cs="Book Antiqua"/>
          <w:color w:val="000000"/>
          <w:szCs w:val="30"/>
          <w:vertAlign w:val="superscript"/>
        </w:rPr>
        <w:t>[136]</w:t>
      </w:r>
      <w:r w:rsidRPr="00946943">
        <w:rPr>
          <w:rFonts w:ascii="Book Antiqua" w:eastAsia="Book Antiqua" w:hAnsi="Book Antiqua" w:cs="Book Antiqua"/>
          <w:color w:val="000000"/>
        </w:rPr>
        <w:t>. This VEGF-driven angiogenesis is accompanied by changes in the liver vasculature, extracellular matrix, and basement membrane, as the number of vessels positive for laminin and platelet endothelial cell adhesion molecule (PECAM1) increased while the number of collagen IV-positive blood vessels declined. This suggests that woodchucks with liver tumors can be utilized in the preclinical evaluation of VEGF-directed therapies for human HCC.</w:t>
      </w:r>
    </w:p>
    <w:p w14:paraId="5A99EEFB"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Matrix metalloproteinases (MMPs) play a central role in tumor invasion and metastasis during HBV-induced hepatocarcinogenesis</w:t>
      </w:r>
      <w:r w:rsidRPr="00946943">
        <w:rPr>
          <w:rFonts w:ascii="Book Antiqua" w:eastAsia="Book Antiqua" w:hAnsi="Book Antiqua" w:cs="Book Antiqua"/>
          <w:color w:val="000000"/>
          <w:szCs w:val="30"/>
          <w:vertAlign w:val="superscript"/>
        </w:rPr>
        <w:t>[137]</w:t>
      </w:r>
      <w:r w:rsidRPr="00946943">
        <w:rPr>
          <w:rFonts w:ascii="Book Antiqua" w:eastAsia="Book Antiqua" w:hAnsi="Book Antiqua" w:cs="Book Antiqua"/>
          <w:color w:val="000000"/>
        </w:rPr>
        <w:t>. For obtaining insight in the mechanisms involved in extracellular matrix remodeling in human HCCs, the expression of MMPs was investigated in woodchuck liver tumors</w:t>
      </w:r>
      <w:r w:rsidRPr="00946943">
        <w:rPr>
          <w:rFonts w:ascii="Book Antiqua" w:eastAsia="Book Antiqua" w:hAnsi="Book Antiqua" w:cs="Book Antiqua"/>
          <w:color w:val="000000"/>
          <w:szCs w:val="30"/>
          <w:vertAlign w:val="superscript"/>
        </w:rPr>
        <w:t>[138]</w:t>
      </w:r>
      <w:r w:rsidRPr="00946943">
        <w:rPr>
          <w:rFonts w:ascii="Book Antiqua" w:eastAsia="Book Antiqua" w:hAnsi="Book Antiqua" w:cs="Book Antiqua"/>
          <w:color w:val="000000"/>
        </w:rPr>
        <w:t>. High levels of several MMP transcripts were detected, and especially the transcript and protein levels of MMP-9 correlated with liver disease progression and tumor differentiation in woodchucks, while the protein’s gelatinase activity increased during hepatocarcinogenesis. These results are comparable to findings in human liver tumors where the MMP-9 protein level was used for characterizing a more invasive and metastatic type of HCC with poor prognosis</w:t>
      </w:r>
      <w:r w:rsidRPr="00946943">
        <w:rPr>
          <w:rFonts w:ascii="Book Antiqua" w:eastAsia="Book Antiqua" w:hAnsi="Book Antiqua" w:cs="Book Antiqua"/>
          <w:color w:val="000000"/>
          <w:szCs w:val="30"/>
          <w:vertAlign w:val="superscript"/>
        </w:rPr>
        <w:t>[139,140]</w:t>
      </w:r>
      <w:r w:rsidRPr="00946943">
        <w:rPr>
          <w:rFonts w:ascii="Book Antiqua" w:eastAsia="Book Antiqua" w:hAnsi="Book Antiqua" w:cs="Book Antiqua"/>
          <w:color w:val="000000"/>
        </w:rPr>
        <w:t>. Since the gelatinase activities of woodchuck MMP-2 and MMP-9 could be inhibited by a commercially available drug, the use of MMP inhibitors for treatment of human HCC may be a possible treatment option and could be evaluated in woodchucks.</w:t>
      </w:r>
    </w:p>
    <w:p w14:paraId="5E71FFC1"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 xml:space="preserve">Hepatitis delta virus (HDV), a natural subviral agent of HBV, is known to contribute to HBV-induced hepatocarcinogenesis and to increase the overall risk of HCC in </w:t>
      </w:r>
      <w:r w:rsidRPr="00946943">
        <w:rPr>
          <w:rFonts w:ascii="Book Antiqua" w:eastAsia="Book Antiqua" w:hAnsi="Book Antiqua" w:cs="Book Antiqua"/>
          <w:color w:val="000000"/>
        </w:rPr>
        <w:lastRenderedPageBreak/>
        <w:t>patients during concomitant infection</w:t>
      </w:r>
      <w:r w:rsidRPr="00946943">
        <w:rPr>
          <w:rFonts w:ascii="Book Antiqua" w:eastAsia="Book Antiqua" w:hAnsi="Book Antiqua" w:cs="Book Antiqua"/>
          <w:color w:val="000000"/>
          <w:szCs w:val="30"/>
          <w:vertAlign w:val="superscript"/>
        </w:rPr>
        <w:t>[141-143]</w:t>
      </w:r>
      <w:r w:rsidRPr="00946943">
        <w:rPr>
          <w:rFonts w:ascii="Book Antiqua" w:eastAsia="Book Antiqua" w:hAnsi="Book Antiqua" w:cs="Book Antiqua"/>
          <w:color w:val="000000"/>
        </w:rPr>
        <w:t>. Since HDV only needs the HBsAg for virion envelopment</w:t>
      </w:r>
      <w:r w:rsidRPr="00946943">
        <w:rPr>
          <w:rFonts w:ascii="Book Antiqua" w:eastAsia="Book Antiqua" w:hAnsi="Book Antiqua" w:cs="Book Antiqua"/>
          <w:color w:val="000000"/>
          <w:szCs w:val="30"/>
          <w:vertAlign w:val="superscript"/>
        </w:rPr>
        <w:t>[143]</w:t>
      </w:r>
      <w:r w:rsidRPr="00946943">
        <w:rPr>
          <w:rFonts w:ascii="Book Antiqua" w:eastAsia="Book Antiqua" w:hAnsi="Book Antiqua" w:cs="Book Antiqua"/>
          <w:color w:val="000000"/>
        </w:rPr>
        <w:t>, persistence of HDV infection may be independent of HBV replication if integration-derived viral surface antigen can be used, as demonstrated in cell culture</w:t>
      </w:r>
      <w:r w:rsidRPr="00946943">
        <w:rPr>
          <w:rFonts w:ascii="Book Antiqua" w:eastAsia="Book Antiqua" w:hAnsi="Book Antiqua" w:cs="Book Antiqua"/>
          <w:color w:val="000000"/>
          <w:szCs w:val="30"/>
          <w:vertAlign w:val="superscript"/>
        </w:rPr>
        <w:t>[118]</w:t>
      </w:r>
      <w:r w:rsidRPr="00946943">
        <w:rPr>
          <w:rFonts w:ascii="Book Antiqua" w:eastAsia="Book Antiqua" w:hAnsi="Book Antiqua" w:cs="Book Antiqua"/>
          <w:color w:val="000000"/>
        </w:rPr>
        <w:t>. The contribution of HDV to HCC induction and development remains to be elucidated; however, one possible mechanism was revealed in woodchucks</w:t>
      </w:r>
      <w:r w:rsidRPr="00946943">
        <w:rPr>
          <w:rFonts w:ascii="Book Antiqua" w:eastAsia="Book Antiqua" w:hAnsi="Book Antiqua" w:cs="Book Antiqua"/>
          <w:color w:val="000000"/>
          <w:szCs w:val="30"/>
          <w:vertAlign w:val="superscript"/>
        </w:rPr>
        <w:t>[144]</w:t>
      </w:r>
      <w:r w:rsidRPr="00946943">
        <w:rPr>
          <w:rFonts w:ascii="Book Antiqua" w:eastAsia="Book Antiqua" w:hAnsi="Book Antiqua" w:cs="Book Antiqua"/>
          <w:color w:val="000000"/>
        </w:rPr>
        <w:t>. Intravenous inoculation of woodchucks with liver tumors using WHsAg-enveloped HDV demonstrated that malignant hepatocytes are susceptible to HDV infection. Thus, it appears likely that HDV may influence the fate of HCCs by actively replicating in tumor cells and changing the expression of host genes.</w:t>
      </w:r>
    </w:p>
    <w:p w14:paraId="566D7085"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Overall, these studies demonstrated that WHV-induced hepatocarcinogenesis in woodchucks has strong similarity to HBV-induced liver carcinogenesis in humans. The features of HCC that are associated with chronic hepatitis virus infection make the woodchuck animal model unique. It further distinguishes woodchucks from other animal models, in which HCC is induced by either a chemical carcinogen, a transgene, or by transplantation of established tumor cell lines into immune-deficient or immune-compatible hosts. Additional advantages of the woodchuck model are the outbred nature of the animals and the heterogeneity of liver tumors that resemble the situation of HBV-infected patients with HCC. These studies further indicated an important role of viral DNA integration, activation of protooncogenes, microRNAs, and the viral X antigen in the malignant transformation of hepatocytes.</w:t>
      </w:r>
    </w:p>
    <w:p w14:paraId="3F827D40" w14:textId="77777777" w:rsidR="00A77B3E" w:rsidRPr="00946943" w:rsidRDefault="00A77B3E">
      <w:pPr>
        <w:spacing w:line="360" w:lineRule="auto"/>
        <w:ind w:firstLine="360"/>
        <w:jc w:val="both"/>
      </w:pPr>
    </w:p>
    <w:p w14:paraId="0C0BDF6A" w14:textId="77777777" w:rsidR="00A77B3E" w:rsidRPr="00946943" w:rsidRDefault="002D4F78">
      <w:pPr>
        <w:spacing w:line="360" w:lineRule="auto"/>
        <w:jc w:val="both"/>
        <w:rPr>
          <w:i/>
          <w:iCs/>
        </w:rPr>
      </w:pPr>
      <w:r w:rsidRPr="00946943">
        <w:rPr>
          <w:rFonts w:ascii="Book Antiqua" w:eastAsia="Book Antiqua" w:hAnsi="Book Antiqua" w:cs="Book Antiqua"/>
          <w:b/>
          <w:bCs/>
          <w:i/>
          <w:iCs/>
          <w:color w:val="000000"/>
        </w:rPr>
        <w:t>Development of woodchucks as an animal model for HCC</w:t>
      </w:r>
    </w:p>
    <w:p w14:paraId="3E868CD8" w14:textId="77777777" w:rsidR="00A77B3E" w:rsidRPr="00946943" w:rsidRDefault="002D4F78">
      <w:pPr>
        <w:spacing w:line="360" w:lineRule="auto"/>
        <w:jc w:val="both"/>
      </w:pPr>
      <w:r w:rsidRPr="00946943">
        <w:rPr>
          <w:rFonts w:ascii="Book Antiqua" w:eastAsia="Book Antiqua" w:hAnsi="Book Antiqua" w:cs="Book Antiqua"/>
          <w:color w:val="000000"/>
        </w:rPr>
        <w:t>As described above, liver tumors develop in woodchucks with chronic WHV infection and HCC is fatal in 100% of cases. Tumor progression is usually monitored by serial ultrasonography (US)</w:t>
      </w:r>
      <w:r w:rsidRPr="00946943">
        <w:rPr>
          <w:rFonts w:ascii="Book Antiqua" w:eastAsia="Book Antiqua" w:hAnsi="Book Antiqua" w:cs="Book Antiqua"/>
          <w:color w:val="000000"/>
          <w:szCs w:val="30"/>
          <w:vertAlign w:val="superscript"/>
        </w:rPr>
        <w:t>[86,145,146]</w:t>
      </w:r>
      <w:r w:rsidRPr="00946943">
        <w:rPr>
          <w:rFonts w:ascii="Book Antiqua" w:eastAsia="Book Antiqua" w:hAnsi="Book Antiqua" w:cs="Book Antiqua"/>
          <w:color w:val="000000"/>
        </w:rPr>
        <w:t xml:space="preserve"> and to a lesser degree by repeated magnetic resonance imaging (MRI)</w:t>
      </w:r>
      <w:r w:rsidRPr="00946943">
        <w:rPr>
          <w:rFonts w:ascii="Book Antiqua" w:eastAsia="Book Antiqua" w:hAnsi="Book Antiqua" w:cs="Book Antiqua"/>
          <w:color w:val="000000"/>
          <w:szCs w:val="30"/>
          <w:vertAlign w:val="superscript"/>
        </w:rPr>
        <w:t>[147,148]</w:t>
      </w:r>
      <w:r w:rsidRPr="00946943">
        <w:rPr>
          <w:rFonts w:ascii="Book Antiqua" w:eastAsia="Book Antiqua" w:hAnsi="Book Antiqua" w:cs="Book Antiqua"/>
          <w:color w:val="000000"/>
        </w:rPr>
        <w:t>. Changes in liver enzymes are also used for determining the degree of liver injury due to tumor development</w:t>
      </w:r>
      <w:r w:rsidRPr="00946943">
        <w:rPr>
          <w:rFonts w:ascii="Book Antiqua" w:eastAsia="Book Antiqua" w:hAnsi="Book Antiqua" w:cs="Book Antiqua"/>
          <w:color w:val="000000"/>
          <w:szCs w:val="30"/>
          <w:vertAlign w:val="superscript"/>
        </w:rPr>
        <w:t>[104]</w:t>
      </w:r>
      <w:r w:rsidRPr="00946943">
        <w:rPr>
          <w:rFonts w:ascii="Book Antiqua" w:eastAsia="Book Antiqua" w:hAnsi="Book Antiqua" w:cs="Book Antiqua"/>
          <w:color w:val="000000"/>
        </w:rPr>
        <w:t xml:space="preserve">. Especially, gamma-glutamyl transferase was validated as an oncogenic biomarker in woodchucks, as increases in </w:t>
      </w:r>
      <w:r w:rsidRPr="00946943">
        <w:rPr>
          <w:rFonts w:ascii="Book Antiqua" w:eastAsia="Book Antiqua" w:hAnsi="Book Antiqua" w:cs="Book Antiqua"/>
          <w:color w:val="000000"/>
        </w:rPr>
        <w:lastRenderedPageBreak/>
        <w:t>this liver enzyme correlate with the onset of HCC</w:t>
      </w:r>
      <w:r w:rsidRPr="00946943">
        <w:rPr>
          <w:rFonts w:ascii="Book Antiqua" w:eastAsia="Book Antiqua" w:hAnsi="Book Antiqua" w:cs="Book Antiqua"/>
          <w:color w:val="000000"/>
          <w:szCs w:val="30"/>
          <w:vertAlign w:val="superscript"/>
        </w:rPr>
        <w:t>[149]</w:t>
      </w:r>
      <w:r w:rsidRPr="00946943">
        <w:rPr>
          <w:rFonts w:ascii="Book Antiqua" w:eastAsia="Book Antiqua" w:hAnsi="Book Antiqua" w:cs="Book Antiqua"/>
          <w:color w:val="000000"/>
        </w:rPr>
        <w:t>. In addition, elevated levels of AFP were linked with WHV-induced hepatocarcinogenesis in woodchucks</w:t>
      </w:r>
      <w:r w:rsidRPr="00946943">
        <w:rPr>
          <w:rFonts w:ascii="Book Antiqua" w:eastAsia="Book Antiqua" w:hAnsi="Book Antiqua" w:cs="Book Antiqua"/>
          <w:color w:val="000000"/>
          <w:szCs w:val="30"/>
          <w:vertAlign w:val="superscript"/>
        </w:rPr>
        <w:t>[150]</w:t>
      </w:r>
      <w:r w:rsidRPr="00946943">
        <w:rPr>
          <w:rFonts w:ascii="Book Antiqua" w:eastAsia="Book Antiqua" w:hAnsi="Book Antiqua" w:cs="Book Antiqua"/>
          <w:color w:val="000000"/>
        </w:rPr>
        <w:t>.</w:t>
      </w:r>
    </w:p>
    <w:p w14:paraId="4AD6222B" w14:textId="77777777" w:rsidR="00A77B3E" w:rsidRPr="00946943" w:rsidRDefault="00A77B3E">
      <w:pPr>
        <w:spacing w:line="360" w:lineRule="auto"/>
        <w:jc w:val="both"/>
      </w:pPr>
    </w:p>
    <w:p w14:paraId="13E9B473" w14:textId="77777777" w:rsidR="00A77B3E" w:rsidRPr="00946943" w:rsidRDefault="002D4F78">
      <w:pPr>
        <w:spacing w:line="360" w:lineRule="auto"/>
        <w:jc w:val="both"/>
      </w:pPr>
      <w:r w:rsidRPr="00946943">
        <w:rPr>
          <w:rFonts w:ascii="Book Antiqua" w:eastAsia="Book Antiqua" w:hAnsi="Book Antiqua" w:cs="Book Antiqua"/>
          <w:b/>
          <w:bCs/>
          <w:i/>
          <w:iCs/>
          <w:color w:val="000000"/>
        </w:rPr>
        <w:t>Improvements in imaging techniques for human HCC</w:t>
      </w:r>
    </w:p>
    <w:p w14:paraId="07BC57AD" w14:textId="77777777" w:rsidR="00A77B3E" w:rsidRPr="00946943" w:rsidRDefault="002D4F78">
      <w:pPr>
        <w:spacing w:line="360" w:lineRule="auto"/>
        <w:jc w:val="both"/>
      </w:pPr>
      <w:r w:rsidRPr="00946943">
        <w:rPr>
          <w:rFonts w:ascii="Book Antiqua" w:eastAsia="Book Antiqua" w:hAnsi="Book Antiqua" w:cs="Book Antiqua"/>
          <w:color w:val="000000"/>
        </w:rPr>
        <w:t xml:space="preserve">The woodchuck model of HCC has been utilized in the development of new imaging agents for enhancing the detection of hepatic neoplasms by different imaging techniques (Table 1). In the beginning, several contrast agents were evaluated for both gray scale and color Doppler US, including those that use microbubble technology, alone and in combination with hypobaric activation, a vascular imaging agent, or an agent taken up by the reticuloendothelial (RE) system. These agents facilitated tumor localization in the liver and improved measurements of tumor growth and regression in untreated </w:t>
      </w:r>
      <w:r w:rsidRPr="00946943">
        <w:rPr>
          <w:rFonts w:ascii="Book Antiqua" w:eastAsia="Book Antiqua" w:hAnsi="Book Antiqua" w:cs="Book Antiqua"/>
          <w:i/>
          <w:iCs/>
          <w:color w:val="000000"/>
        </w:rPr>
        <w:t>versus</w:t>
      </w:r>
      <w:r w:rsidRPr="00946943">
        <w:rPr>
          <w:rFonts w:ascii="Book Antiqua" w:eastAsia="Book Antiqua" w:hAnsi="Book Antiqua" w:cs="Book Antiqua"/>
          <w:color w:val="000000"/>
        </w:rPr>
        <w:t xml:space="preserve"> treated woodchucks by increasing the sensitivity of US. Furthermore, iron oxide as a contrast agent for the detection of HCC by MRI was tested in woodchucks, either following parenteral administration for uptake by the RE system or intravenous injection as an arabinogalactan conjugate for targeting the asialoglycoprotein receptor that is highly upregulated on normal hepatocytes but not on liver tumor cells. Hepatic imaging with 99mTc-sulfur colloid also detected HCCs after uptake by the RE system and concentration in woodchuck liver. More recently, woodchucks were applied in the improvement of positron-emission tomography (PET) techniques for the early detection of human HCC by comparing radiotracers for uptake into liver tumors and surrounding hepatic tissues. HCC localization and response to radiotherapy was also assessed with MRI by applying contrast agents typically used in patients for visualizing lesions with abnormal vascularity. HCC detection and response to anticancer treatment was further tested by computed tomography (CT) with contrast agents for human use. MRI and/or CT techniques were also applied for generating a virtual three-dimensional (3D) model of the woodchuck hepatic vascular tree</w:t>
      </w:r>
      <w:r w:rsidRPr="00946943">
        <w:rPr>
          <w:rFonts w:ascii="Book Antiqua" w:eastAsia="Book Antiqua" w:hAnsi="Book Antiqua" w:cs="Book Antiqua"/>
          <w:color w:val="000000"/>
          <w:szCs w:val="30"/>
          <w:vertAlign w:val="superscript"/>
        </w:rPr>
        <w:t>[151]</w:t>
      </w:r>
      <w:r w:rsidRPr="00946943">
        <w:rPr>
          <w:rFonts w:ascii="Book Antiqua" w:eastAsia="Book Antiqua" w:hAnsi="Book Antiqua" w:cs="Book Antiqua"/>
          <w:color w:val="000000"/>
        </w:rPr>
        <w:t xml:space="preserve">, as well as for producing virtual and printable 3D models of the woodchuck liver </w:t>
      </w:r>
      <w:r w:rsidRPr="00946943">
        <w:rPr>
          <w:rFonts w:ascii="Book Antiqua" w:eastAsia="Book Antiqua" w:hAnsi="Book Antiqua" w:cs="Book Antiqua"/>
          <w:color w:val="000000"/>
        </w:rPr>
        <w:lastRenderedPageBreak/>
        <w:t>containing tumors that allowed accurate co-localization of imaging with histopathology</w:t>
      </w:r>
      <w:r w:rsidRPr="00946943">
        <w:rPr>
          <w:rFonts w:ascii="Book Antiqua" w:eastAsia="Book Antiqua" w:hAnsi="Book Antiqua" w:cs="Book Antiqua"/>
          <w:color w:val="000000"/>
          <w:szCs w:val="30"/>
          <w:vertAlign w:val="superscript"/>
        </w:rPr>
        <w:t>[152]</w:t>
      </w:r>
      <w:r w:rsidRPr="00946943">
        <w:rPr>
          <w:rFonts w:ascii="Book Antiqua" w:eastAsia="Book Antiqua" w:hAnsi="Book Antiqua" w:cs="Book Antiqua"/>
          <w:color w:val="000000"/>
        </w:rPr>
        <w:t>.</w:t>
      </w:r>
    </w:p>
    <w:p w14:paraId="5F7C4EA7" w14:textId="77777777" w:rsidR="00A77B3E" w:rsidRPr="00946943" w:rsidRDefault="00A77B3E">
      <w:pPr>
        <w:spacing w:line="360" w:lineRule="auto"/>
        <w:jc w:val="both"/>
      </w:pPr>
    </w:p>
    <w:p w14:paraId="3EE24F75" w14:textId="77777777" w:rsidR="00A77B3E" w:rsidRPr="00946943" w:rsidRDefault="002D4F78">
      <w:pPr>
        <w:spacing w:line="360" w:lineRule="auto"/>
        <w:jc w:val="both"/>
      </w:pPr>
      <w:r w:rsidRPr="00946943">
        <w:rPr>
          <w:rFonts w:ascii="Book Antiqua" w:eastAsia="Book Antiqua" w:hAnsi="Book Antiqua" w:cs="Book Antiqua"/>
          <w:b/>
          <w:bCs/>
          <w:i/>
          <w:iCs/>
          <w:color w:val="000000"/>
        </w:rPr>
        <w:t>Improvements in techniques for accessing human HCC and treatment by embolization</w:t>
      </w:r>
    </w:p>
    <w:p w14:paraId="0B0F1FD6" w14:textId="77777777" w:rsidR="00A77B3E" w:rsidRPr="00946943" w:rsidRDefault="002D4F78">
      <w:pPr>
        <w:spacing w:line="360" w:lineRule="auto"/>
        <w:jc w:val="both"/>
      </w:pPr>
      <w:r w:rsidRPr="00946943">
        <w:rPr>
          <w:rFonts w:ascii="Book Antiqua" w:eastAsia="Book Antiqua" w:hAnsi="Book Antiqua" w:cs="Book Antiqua"/>
          <w:color w:val="000000"/>
        </w:rPr>
        <w:t>The woodchuck model was further applied in the evaluation of new techniques developed for gaining less-invasive access to liver tumors for the treatment of HCC in patients. For improving percutaneous liver biopsy techniques, needle-based diffuse optical spectroscopy (DOS) was tested in woodchucks</w:t>
      </w:r>
      <w:r w:rsidRPr="00946943">
        <w:rPr>
          <w:rFonts w:ascii="Book Antiqua" w:eastAsia="Book Antiqua" w:hAnsi="Book Antiqua" w:cs="Book Antiqua"/>
          <w:color w:val="000000"/>
          <w:szCs w:val="30"/>
          <w:vertAlign w:val="superscript"/>
        </w:rPr>
        <w:t>[153]</w:t>
      </w:r>
      <w:r w:rsidRPr="00946943">
        <w:rPr>
          <w:rFonts w:ascii="Book Antiqua" w:eastAsia="Book Antiqua" w:hAnsi="Book Antiqua" w:cs="Book Antiqua"/>
          <w:color w:val="000000"/>
        </w:rPr>
        <w:t>. This established that tissue blood and lipid content and oxygenation level declined, while tissue density increased, when the needle crossed the margin from healthy hepatic parenchyma to liver tumors, indicating that these measurements could be used in real-time as a primary discriminator of normal liver and HCC.</w:t>
      </w:r>
    </w:p>
    <w:p w14:paraId="5E451089" w14:textId="1C4A6D22" w:rsidR="00A77B3E" w:rsidRPr="00946943" w:rsidRDefault="002D4F78">
      <w:pPr>
        <w:spacing w:line="360" w:lineRule="auto"/>
        <w:ind w:firstLine="360"/>
        <w:jc w:val="both"/>
      </w:pPr>
      <w:r w:rsidRPr="00946943">
        <w:rPr>
          <w:rFonts w:ascii="Book Antiqua" w:eastAsia="Book Antiqua" w:hAnsi="Book Antiqua" w:cs="Book Antiqua"/>
          <w:color w:val="000000"/>
        </w:rPr>
        <w:t xml:space="preserve">For the treatment of human HCC, chemoembolization and radioembolization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intra-arterial therapies (IAT), alone and in combination with immunotherapy, hold great promise. For the testing of IAT, rather diverse animal species, including mice, rats, rabbits, and pigs, are commonly used as preclinical models of HCC</w:t>
      </w:r>
      <w:r w:rsidRPr="00946943">
        <w:rPr>
          <w:rFonts w:ascii="Book Antiqua" w:eastAsia="Book Antiqua" w:hAnsi="Book Antiqua" w:cs="Book Antiqua"/>
          <w:color w:val="000000"/>
          <w:szCs w:val="30"/>
          <w:vertAlign w:val="superscript"/>
        </w:rPr>
        <w:t>[154-156]</w:t>
      </w:r>
      <w:r w:rsidRPr="00946943">
        <w:rPr>
          <w:rFonts w:ascii="Book Antiqua" w:eastAsia="Book Antiqua" w:hAnsi="Book Antiqua" w:cs="Book Antiqua"/>
          <w:color w:val="000000"/>
        </w:rPr>
        <w:t>. Translation of IAT from these animal models into patients, however, is limited due to the dissimilarity in liver disease development and the size of the vascular system that make arterial access either impossible or challenging, and often requires a surgical cut down for the use of human-size products</w:t>
      </w:r>
      <w:r w:rsidRPr="00946943">
        <w:rPr>
          <w:rFonts w:ascii="Book Antiqua" w:eastAsia="Book Antiqua" w:hAnsi="Book Antiqua" w:cs="Book Antiqua"/>
          <w:color w:val="000000"/>
          <w:szCs w:val="30"/>
          <w:vertAlign w:val="superscript"/>
        </w:rPr>
        <w:t>[155]</w:t>
      </w:r>
      <w:r w:rsidRPr="00946943">
        <w:rPr>
          <w:rFonts w:ascii="Book Antiqua" w:eastAsia="Book Antiqua" w:hAnsi="Book Antiqua" w:cs="Book Antiqua"/>
          <w:color w:val="000000"/>
        </w:rPr>
        <w:t xml:space="preserve">. This situation is different in woodchucks, because the size of the animals greatly facilitates IAT and other experimental approaches of intratumoral injection. Woodchucks also possess a hepatic arterial anatomy that can be accessed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the femoral artery and allows catheterization with clinically used microcatheters</w:t>
      </w:r>
      <w:r w:rsidRPr="00946943">
        <w:rPr>
          <w:rFonts w:ascii="Book Antiqua" w:eastAsia="Book Antiqua" w:hAnsi="Book Antiqua" w:cs="Book Antiqua"/>
          <w:color w:val="000000"/>
          <w:szCs w:val="30"/>
          <w:vertAlign w:val="superscript"/>
        </w:rPr>
        <w:t>[151]</w:t>
      </w:r>
      <w:r w:rsidRPr="00946943">
        <w:rPr>
          <w:rFonts w:ascii="Book Antiqua" w:eastAsia="Book Antiqua" w:hAnsi="Book Antiqua" w:cs="Book Antiqua"/>
          <w:color w:val="000000"/>
        </w:rPr>
        <w:t>. Accordingly, three studies explored IAT in woodchucks with or without liver tumors</w:t>
      </w:r>
      <w:r w:rsidRPr="00946943">
        <w:rPr>
          <w:rFonts w:ascii="Book Antiqua" w:eastAsia="Book Antiqua" w:hAnsi="Book Antiqua" w:cs="Book Antiqua"/>
          <w:color w:val="000000"/>
          <w:szCs w:val="30"/>
          <w:vertAlign w:val="superscript"/>
        </w:rPr>
        <w:t>[157-159]</w:t>
      </w:r>
      <w:r w:rsidRPr="00946943">
        <w:rPr>
          <w:rFonts w:ascii="Book Antiqua" w:eastAsia="Book Antiqua" w:hAnsi="Book Antiqua" w:cs="Book Antiqua"/>
          <w:color w:val="000000"/>
        </w:rPr>
        <w:t xml:space="preserve">. In these studies, arterial access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the femoral artery with human standard catheters allowed delivery of contrast agents for the localization of HCCs by CT or MRI. Catheterization further permitted delivery of embolic particles routinely used in patients into liver tumors by angiography. Lobar </w:t>
      </w:r>
      <w:r w:rsidRPr="00946943">
        <w:rPr>
          <w:rFonts w:ascii="Book Antiqua" w:eastAsia="Book Antiqua" w:hAnsi="Book Antiqua" w:cs="Book Antiqua"/>
          <w:color w:val="000000"/>
        </w:rPr>
        <w:lastRenderedPageBreak/>
        <w:t>embolization with 355–500 µm polyvinyl alcohol (PVA) particles (Boston Scientific) was successful in woodchucks without liver tumors</w:t>
      </w:r>
      <w:r w:rsidRPr="00946943">
        <w:rPr>
          <w:rFonts w:ascii="Book Antiqua" w:eastAsia="Book Antiqua" w:hAnsi="Book Antiqua" w:cs="Book Antiqua"/>
          <w:color w:val="000000"/>
          <w:szCs w:val="30"/>
          <w:vertAlign w:val="superscript"/>
        </w:rPr>
        <w:t>[158]</w:t>
      </w:r>
      <w:r w:rsidRPr="00946943">
        <w:rPr>
          <w:rFonts w:ascii="Book Antiqua" w:eastAsia="Book Antiqua" w:hAnsi="Book Antiqua" w:cs="Book Antiqua"/>
          <w:color w:val="000000"/>
        </w:rPr>
        <w:t xml:space="preserve">. In addition, liver tumor embolization for the targeted delivery of 100-300 µm PVA microspheres (LC- Bead; BTG, London, </w:t>
      </w:r>
      <w:r w:rsidR="005E5686" w:rsidRPr="00946943">
        <w:rPr>
          <w:rFonts w:ascii="Book Antiqua" w:eastAsia="Book Antiqua" w:hAnsi="Book Antiqua" w:cs="Book Antiqua"/>
          <w:color w:val="000000"/>
        </w:rPr>
        <w:t>United Kingdom</w:t>
      </w:r>
      <w:r w:rsidRPr="00946943">
        <w:rPr>
          <w:rFonts w:ascii="Book Antiqua" w:eastAsia="Book Antiqua" w:hAnsi="Book Antiqua" w:cs="Book Antiqua"/>
          <w:color w:val="000000"/>
        </w:rPr>
        <w:t>) produced a heterogeneous distribution of embolic particles in the hepatic neoplasms</w:t>
      </w:r>
      <w:r w:rsidRPr="00946943">
        <w:rPr>
          <w:rFonts w:ascii="Book Antiqua" w:eastAsia="Book Antiqua" w:hAnsi="Book Antiqua" w:cs="Book Antiqua"/>
          <w:color w:val="000000"/>
          <w:szCs w:val="30"/>
          <w:vertAlign w:val="superscript"/>
        </w:rPr>
        <w:t>[157]</w:t>
      </w:r>
      <w:r w:rsidRPr="00946943">
        <w:rPr>
          <w:rFonts w:ascii="Book Antiqua" w:eastAsia="Book Antiqua" w:hAnsi="Book Antiqua" w:cs="Book Antiqua"/>
          <w:color w:val="000000"/>
        </w:rPr>
        <w:t>. Moreover, chemoembolization with drug-eluting embolic 70</w:t>
      </w:r>
      <w:r w:rsidR="00D01F6C" w:rsidRPr="00946943">
        <w:rPr>
          <w:rFonts w:ascii="Book Antiqua" w:hAnsi="Book Antiqua" w:cs="Book Antiqua"/>
          <w:color w:val="000000"/>
          <w:lang w:eastAsia="zh-CN"/>
        </w:rPr>
        <w:t>-</w:t>
      </w:r>
      <w:r w:rsidRPr="00946943">
        <w:rPr>
          <w:rFonts w:ascii="Book Antiqua" w:eastAsia="Book Antiqua" w:hAnsi="Book Antiqua" w:cs="Book Antiqua"/>
          <w:color w:val="000000"/>
        </w:rPr>
        <w:t>150 µm radiopaque PVA microspheres (LC Bead LUMI; BGT) loaded with doxorubicin resulted in a targeted drug delivery into liver tumors</w:t>
      </w:r>
      <w:r w:rsidRPr="00946943">
        <w:rPr>
          <w:rFonts w:ascii="Book Antiqua" w:eastAsia="Book Antiqua" w:hAnsi="Book Antiqua" w:cs="Book Antiqua"/>
          <w:color w:val="000000"/>
          <w:szCs w:val="30"/>
          <w:vertAlign w:val="superscript"/>
        </w:rPr>
        <w:t>[159]</w:t>
      </w:r>
      <w:r w:rsidRPr="00946943">
        <w:rPr>
          <w:rFonts w:ascii="Book Antiqua" w:eastAsia="Book Antiqua" w:hAnsi="Book Antiqua" w:cs="Book Antiqua"/>
          <w:color w:val="000000"/>
        </w:rPr>
        <w:t>. Doxorubicin is an anticancer drug that stops the growth of tumor cells by blocking topoisomerase II and that generates reactive oxygen species for the induction of apoptosis</w:t>
      </w:r>
      <w:r w:rsidRPr="00946943">
        <w:rPr>
          <w:rFonts w:ascii="Book Antiqua" w:eastAsia="Book Antiqua" w:hAnsi="Book Antiqua" w:cs="Book Antiqua"/>
          <w:color w:val="000000"/>
          <w:szCs w:val="30"/>
          <w:vertAlign w:val="superscript"/>
        </w:rPr>
        <w:t>[160]</w:t>
      </w:r>
      <w:r w:rsidRPr="00946943">
        <w:rPr>
          <w:rFonts w:ascii="Book Antiqua" w:eastAsia="Book Antiqua" w:hAnsi="Book Antiqua" w:cs="Book Antiqua"/>
          <w:color w:val="000000"/>
        </w:rPr>
        <w:t>.</w:t>
      </w:r>
    </w:p>
    <w:p w14:paraId="1A982FAA"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There is also interest in assessing the biomedical utility of nanomaterials in immunocompetent animal models for the treatment of human HCC. In particular, tumor-associated macrophages within the environment of solid tumors are a preferred target of nanoparticle-based applications, as the balance of inflammatory (tumoricidal) and immunoregulatory (tumor promoting) macrophages controls tumor development, progression, and metastasis</w:t>
      </w:r>
      <w:r w:rsidRPr="00946943">
        <w:rPr>
          <w:rFonts w:ascii="Book Antiqua" w:eastAsia="Book Antiqua" w:hAnsi="Book Antiqua" w:cs="Book Antiqua"/>
          <w:color w:val="000000"/>
          <w:szCs w:val="30"/>
          <w:vertAlign w:val="superscript"/>
        </w:rPr>
        <w:t>[161]</w:t>
      </w:r>
      <w:r w:rsidRPr="00946943">
        <w:rPr>
          <w:rFonts w:ascii="Book Antiqua" w:eastAsia="Book Antiqua" w:hAnsi="Book Antiqua" w:cs="Book Antiqua"/>
          <w:color w:val="000000"/>
        </w:rPr>
        <w:t>. One study evaluated the distribution and clearance of 60 nanometer gold particles into woodchuck liver and tumors after a single intravenous injection at a dose of 14 mg/kg</w:t>
      </w:r>
      <w:r w:rsidRPr="00946943">
        <w:rPr>
          <w:rFonts w:ascii="Book Antiqua" w:eastAsia="Book Antiqua" w:hAnsi="Book Antiqua" w:cs="Book Antiqua"/>
          <w:color w:val="000000"/>
          <w:szCs w:val="30"/>
          <w:vertAlign w:val="superscript"/>
        </w:rPr>
        <w:t>[162]</w:t>
      </w:r>
      <w:r w:rsidRPr="00946943">
        <w:rPr>
          <w:rFonts w:ascii="Book Antiqua" w:eastAsia="Book Antiqua" w:hAnsi="Book Antiqua" w:cs="Book Antiqua"/>
          <w:color w:val="000000"/>
        </w:rPr>
        <w:t>. Although these nanoparticles accumulated to some degree in the spleen after systemic administration, they were mainly found in the lysosome of immunoregulatory macrophages within the liver, as well as in liver resident macrophages. Nanoparticles were further detected in liver tumors and their accumulation in immunoregulatory macrophages was significantly greater in the periphery than in the tumor core. The study concluded that nanoparticle-based delivery of immunomodulators into tumors for treatment of HCC is feasible, especially by targeting tumor-associated macrophages and repolarizing these cells into a more inflammatory phenotype to promote anticancer immunity.</w:t>
      </w:r>
    </w:p>
    <w:p w14:paraId="5B6942B4"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 xml:space="preserve">Overall, these studies established that woodchucks with liver tumors are a useful preclinical animal model for the evaluation of transarterial embolotherapies for the </w:t>
      </w:r>
      <w:r w:rsidRPr="00946943">
        <w:rPr>
          <w:rFonts w:ascii="Book Antiqua" w:eastAsia="Book Antiqua" w:hAnsi="Book Antiqua" w:cs="Book Antiqua"/>
          <w:color w:val="000000"/>
        </w:rPr>
        <w:lastRenderedPageBreak/>
        <w:t xml:space="preserve">treatment of human HCC. They further demonstrated the feasibility of nanoparticle-based delivery of chemotherapeutics or immunomodulators into tumors and assessment of anticancer effects by CT, MRI, or PET imaging. </w:t>
      </w:r>
    </w:p>
    <w:p w14:paraId="7030EB33" w14:textId="77777777" w:rsidR="00A77B3E" w:rsidRPr="00946943" w:rsidRDefault="00A77B3E">
      <w:pPr>
        <w:spacing w:line="360" w:lineRule="auto"/>
        <w:ind w:firstLine="360"/>
        <w:jc w:val="both"/>
      </w:pPr>
    </w:p>
    <w:p w14:paraId="1FBBEE61" w14:textId="77777777" w:rsidR="00A77B3E" w:rsidRPr="00946943" w:rsidRDefault="002D4F78">
      <w:pPr>
        <w:spacing w:line="360" w:lineRule="auto"/>
        <w:jc w:val="both"/>
        <w:rPr>
          <w:i/>
          <w:iCs/>
        </w:rPr>
      </w:pPr>
      <w:r w:rsidRPr="00946943">
        <w:rPr>
          <w:rFonts w:ascii="Book Antiqua" w:eastAsia="Book Antiqua" w:hAnsi="Book Antiqua" w:cs="Book Antiqua"/>
          <w:b/>
          <w:bCs/>
          <w:i/>
          <w:iCs/>
          <w:color w:val="000000"/>
        </w:rPr>
        <w:t>HCC treatment approaches in woodchucks</w:t>
      </w:r>
    </w:p>
    <w:p w14:paraId="07B4B39E" w14:textId="77777777" w:rsidR="00A77B3E" w:rsidRPr="00946943" w:rsidRDefault="002D4F78">
      <w:pPr>
        <w:spacing w:line="360" w:lineRule="auto"/>
        <w:jc w:val="both"/>
      </w:pPr>
      <w:r w:rsidRPr="00946943">
        <w:rPr>
          <w:rFonts w:ascii="Book Antiqua" w:eastAsia="Book Antiqua" w:hAnsi="Book Antiqua" w:cs="Book Antiqua"/>
          <w:color w:val="000000"/>
        </w:rPr>
        <w:t>Woodchucks have been utilized in the evaluation of anticancer effects mediated indirectly by treatment with antiviral drugs or immunomodulators and directly by radiotherapy, tumor excision and ablation, gene therapy, or anticancer drugs (Figure 3).</w:t>
      </w:r>
    </w:p>
    <w:p w14:paraId="3A5B669A" w14:textId="77777777" w:rsidR="00A77B3E" w:rsidRPr="00946943" w:rsidRDefault="00A77B3E">
      <w:pPr>
        <w:spacing w:line="360" w:lineRule="auto"/>
        <w:jc w:val="both"/>
      </w:pPr>
    </w:p>
    <w:p w14:paraId="5F7BF03E" w14:textId="77777777" w:rsidR="00A77B3E" w:rsidRPr="00946943" w:rsidRDefault="002D4F78">
      <w:pPr>
        <w:spacing w:line="360" w:lineRule="auto"/>
        <w:jc w:val="both"/>
      </w:pPr>
      <w:r w:rsidRPr="00946943">
        <w:rPr>
          <w:rFonts w:ascii="Book Antiqua" w:eastAsia="Book Antiqua" w:hAnsi="Book Antiqua" w:cs="Book Antiqua"/>
          <w:b/>
          <w:bCs/>
          <w:i/>
          <w:iCs/>
          <w:color w:val="000000"/>
        </w:rPr>
        <w:t>Indirect treatment by antiviral drugs or immunomodulators</w:t>
      </w:r>
    </w:p>
    <w:p w14:paraId="30BC739C" w14:textId="77777777" w:rsidR="00A77B3E" w:rsidRPr="00946943" w:rsidRDefault="002D4F78">
      <w:pPr>
        <w:spacing w:line="360" w:lineRule="auto"/>
        <w:jc w:val="both"/>
      </w:pPr>
      <w:r w:rsidRPr="00946943">
        <w:rPr>
          <w:rFonts w:ascii="Book Antiqua" w:eastAsia="Book Antiqua" w:hAnsi="Book Antiqua" w:cs="Book Antiqua"/>
          <w:color w:val="000000"/>
        </w:rPr>
        <w:t>Woodchucks with chronic WHV infection were applied in the preclinical evaluation of antiviral drugs being developed for the treatment of HBV-infected patients</w:t>
      </w:r>
      <w:r w:rsidRPr="00946943">
        <w:rPr>
          <w:rFonts w:ascii="Book Antiqua" w:eastAsia="Book Antiqua" w:hAnsi="Book Antiqua" w:cs="Book Antiqua"/>
          <w:color w:val="000000"/>
          <w:szCs w:val="30"/>
          <w:vertAlign w:val="superscript"/>
        </w:rPr>
        <w:t>[30,35,37,68,163]</w:t>
      </w:r>
      <w:r w:rsidRPr="00946943">
        <w:rPr>
          <w:rFonts w:ascii="Book Antiqua" w:eastAsia="Book Antiqua" w:hAnsi="Book Antiqua" w:cs="Book Antiqua"/>
          <w:color w:val="000000"/>
        </w:rPr>
        <w:t>. Among these drugs, nucleos(t)ide analogs that suppress viral replication in the liver, and thus reduce viremia levels in the periphery, were assessed in woodchucks mainly as a single agent but also in combination (Table 2). Many of these nucleos(t)ide analogs are now approved by national regulatory agencies for administration to patients. While most woodchuck studies were focused on testing nucleos(t)ide analogs for safety and antiviral efficacy during short-term treatment, some studies were extended for the additional evaluation of effects against liver disease progression.</w:t>
      </w:r>
    </w:p>
    <w:p w14:paraId="48ABEF87" w14:textId="7D96F3ED" w:rsidR="00A77B3E" w:rsidRPr="00946943" w:rsidRDefault="002D4F78">
      <w:pPr>
        <w:spacing w:line="360" w:lineRule="auto"/>
        <w:ind w:firstLine="360"/>
        <w:jc w:val="both"/>
      </w:pPr>
      <w:r w:rsidRPr="00946943">
        <w:rPr>
          <w:rFonts w:ascii="Book Antiqua" w:eastAsia="Book Antiqua" w:hAnsi="Book Antiqua" w:cs="Book Antiqua"/>
          <w:color w:val="000000"/>
        </w:rPr>
        <w:t>Lifelong, oral treatment of woodchucks with lamivudine, starting at an age of 8 mo and by applying two separate drug doses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5 mg/kg/d</w:t>
      </w:r>
      <w:r w:rsidR="00D01F6C" w:rsidRPr="00946943">
        <w:rPr>
          <w:rFonts w:ascii="Book Antiqua" w:eastAsia="Book Antiqua" w:hAnsi="Book Antiqua" w:cs="Book Antiqua"/>
          <w:color w:val="000000"/>
        </w:rPr>
        <w:t xml:space="preserve"> </w:t>
      </w:r>
      <w:r w:rsidRPr="00946943">
        <w:rPr>
          <w:rFonts w:ascii="Book Antiqua" w:eastAsia="Book Antiqua" w:hAnsi="Book Antiqua" w:cs="Book Antiqua"/>
          <w:color w:val="000000"/>
        </w:rPr>
        <w:t>for approximately 10 mo and then 15 mg/kg/d</w:t>
      </w:r>
      <w:r w:rsidR="00D01F6C" w:rsidRPr="00946943">
        <w:rPr>
          <w:rFonts w:ascii="Book Antiqua" w:eastAsia="Book Antiqua" w:hAnsi="Book Antiqua" w:cs="Book Antiqua"/>
          <w:color w:val="000000"/>
        </w:rPr>
        <w:t xml:space="preserve"> </w:t>
      </w:r>
      <w:r w:rsidRPr="00946943">
        <w:rPr>
          <w:rFonts w:ascii="Book Antiqua" w:eastAsia="Book Antiqua" w:hAnsi="Book Antiqua" w:cs="Book Antiqua"/>
          <w:color w:val="000000"/>
        </w:rPr>
        <w:t>for up to 50 mo in surviving animals), produced a 4-5 Log</w:t>
      </w:r>
      <w:r w:rsidRPr="00946943">
        <w:rPr>
          <w:rFonts w:ascii="Book Antiqua" w:eastAsia="Book Antiqua" w:hAnsi="Book Antiqua" w:cs="Book Antiqua"/>
          <w:color w:val="000000"/>
          <w:szCs w:val="30"/>
          <w:vertAlign w:val="subscript"/>
        </w:rPr>
        <w:t>10</w:t>
      </w:r>
      <w:r w:rsidRPr="00946943">
        <w:rPr>
          <w:rFonts w:ascii="Book Antiqua" w:eastAsia="Book Antiqua" w:hAnsi="Book Antiqua" w:cs="Book Antiqua"/>
          <w:color w:val="000000"/>
        </w:rPr>
        <w:t xml:space="preserve"> reduction in viremia and the antiviral effect was sustained for 1</w:t>
      </w:r>
      <w:r w:rsidRPr="00946943">
        <w:rPr>
          <w:rFonts w:eastAsia="Book Antiqua"/>
          <w:color w:val="000000"/>
        </w:rPr>
        <w:t>⅔</w:t>
      </w:r>
      <w:r w:rsidRPr="00946943">
        <w:rPr>
          <w:rFonts w:ascii="Book Antiqua" w:eastAsia="Book Antiqua" w:hAnsi="Book Antiqua" w:cs="Book Antiqua"/>
          <w:color w:val="000000"/>
        </w:rPr>
        <w:t xml:space="preserve"> years while treatment continued</w:t>
      </w:r>
      <w:r w:rsidRPr="00946943">
        <w:rPr>
          <w:rFonts w:ascii="Book Antiqua" w:eastAsia="Book Antiqua" w:hAnsi="Book Antiqua" w:cs="Book Antiqua"/>
          <w:color w:val="000000"/>
          <w:szCs w:val="30"/>
          <w:vertAlign w:val="superscript"/>
        </w:rPr>
        <w:t>[164]</w:t>
      </w:r>
      <w:r w:rsidRPr="00946943">
        <w:rPr>
          <w:rFonts w:ascii="Book Antiqua" w:eastAsia="Book Antiqua" w:hAnsi="Book Antiqua" w:cs="Book Antiqua"/>
          <w:color w:val="000000"/>
        </w:rPr>
        <w:t xml:space="preserve">. Woodchucks experienced a significant delay in the onset of HCC and death due to severe liver cancer. In particular, lamivudine treatment delayed the development of liver tumors by 24 mo (until an animal age of 32 mo) and extended HCC-free survival by 12 mo (until an animal age of 44 mo). However, when oral lamivudine treatment was initiated in older woodchucks at an age of 13-19 mo and </w:t>
      </w:r>
      <w:r w:rsidRPr="00946943">
        <w:rPr>
          <w:rFonts w:ascii="Book Antiqua" w:eastAsia="Book Antiqua" w:hAnsi="Book Antiqua" w:cs="Book Antiqua"/>
          <w:color w:val="000000"/>
        </w:rPr>
        <w:lastRenderedPageBreak/>
        <w:t>with relatively high doses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40 mg/kg/d</w:t>
      </w:r>
      <w:r w:rsidR="00D01F6C" w:rsidRPr="00946943">
        <w:rPr>
          <w:rFonts w:ascii="Book Antiqua" w:eastAsia="Book Antiqua" w:hAnsi="Book Antiqua" w:cs="Book Antiqua"/>
          <w:color w:val="000000"/>
        </w:rPr>
        <w:t xml:space="preserve"> </w:t>
      </w:r>
      <w:r w:rsidRPr="00946943">
        <w:rPr>
          <w:rFonts w:ascii="Book Antiqua" w:eastAsia="Book Antiqua" w:hAnsi="Book Antiqua" w:cs="Book Antiqua"/>
          <w:color w:val="000000"/>
        </w:rPr>
        <w:t>for 3 mo and/or 200 mg/kg/d</w:t>
      </w:r>
      <w:r w:rsidR="00D01F6C" w:rsidRPr="00946943">
        <w:rPr>
          <w:rFonts w:ascii="Book Antiqua" w:eastAsia="Book Antiqua" w:hAnsi="Book Antiqua" w:cs="Book Antiqua"/>
          <w:color w:val="000000"/>
        </w:rPr>
        <w:t xml:space="preserve"> </w:t>
      </w:r>
      <w:r w:rsidRPr="00946943">
        <w:rPr>
          <w:rFonts w:ascii="Book Antiqua" w:eastAsia="Book Antiqua" w:hAnsi="Book Antiqua" w:cs="Book Antiqua"/>
          <w:color w:val="000000"/>
        </w:rPr>
        <w:t>for up to 15 mo), the shorter treatment duration and the less pronounced antiviral effect (~2.5 Log</w:t>
      </w:r>
      <w:r w:rsidRPr="00946943">
        <w:rPr>
          <w:rFonts w:ascii="Book Antiqua" w:eastAsia="Book Antiqua" w:hAnsi="Book Antiqua" w:cs="Book Antiqua"/>
          <w:color w:val="000000"/>
          <w:szCs w:val="30"/>
          <w:vertAlign w:val="subscript"/>
        </w:rPr>
        <w:t>10</w:t>
      </w:r>
      <w:r w:rsidRPr="00946943">
        <w:rPr>
          <w:rFonts w:ascii="Book Antiqua" w:eastAsia="Book Antiqua" w:hAnsi="Book Antiqua" w:cs="Book Antiqua"/>
          <w:color w:val="000000"/>
        </w:rPr>
        <w:t xml:space="preserve"> decline in viremia) failed to delay hepatocarcinogenesis</w:t>
      </w:r>
      <w:r w:rsidRPr="00946943">
        <w:rPr>
          <w:rFonts w:ascii="Book Antiqua" w:eastAsia="Book Antiqua" w:hAnsi="Book Antiqua" w:cs="Book Antiqua"/>
          <w:color w:val="000000"/>
          <w:szCs w:val="30"/>
          <w:vertAlign w:val="superscript"/>
        </w:rPr>
        <w:t>[165]</w:t>
      </w:r>
      <w:r w:rsidRPr="00946943">
        <w:rPr>
          <w:rFonts w:ascii="Book Antiqua" w:eastAsia="Book Antiqua" w:hAnsi="Book Antiqua" w:cs="Book Antiqua"/>
          <w:color w:val="000000"/>
        </w:rPr>
        <w:t>. Almost all woodchucks developed liver tumors while receiving lamivudine and needed to be euthanized between 12 and 19 mo of treatment due to end-stage HCC (at an animal age of 26-38 mo). Complicating in both studies was the selection of lamivudine-resistant WHV mutants during treatment. These mutations occurred frequently in the B domain of the WHV polymerase gene</w:t>
      </w:r>
      <w:r w:rsidRPr="00946943">
        <w:rPr>
          <w:rFonts w:ascii="Book Antiqua" w:eastAsia="Book Antiqua" w:hAnsi="Book Antiqua" w:cs="Book Antiqua"/>
          <w:color w:val="000000"/>
          <w:szCs w:val="30"/>
          <w:vertAlign w:val="superscript"/>
        </w:rPr>
        <w:t>[166,167]</w:t>
      </w:r>
      <w:r w:rsidRPr="00946943">
        <w:rPr>
          <w:rFonts w:ascii="Book Antiqua" w:eastAsia="Book Antiqua" w:hAnsi="Book Antiqua" w:cs="Book Antiqua"/>
          <w:color w:val="000000"/>
        </w:rPr>
        <w:t xml:space="preserve"> and were identical to those reported in lamivudine-treated patients, in addition to mutations in the C domain of the HBV polymerase gene</w:t>
      </w:r>
      <w:r w:rsidRPr="00946943">
        <w:rPr>
          <w:rFonts w:ascii="Book Antiqua" w:eastAsia="Book Antiqua" w:hAnsi="Book Antiqua" w:cs="Book Antiqua"/>
          <w:color w:val="000000"/>
          <w:szCs w:val="30"/>
          <w:vertAlign w:val="superscript"/>
        </w:rPr>
        <w:t>[168-170]</w:t>
      </w:r>
      <w:r w:rsidRPr="00946943">
        <w:rPr>
          <w:rFonts w:ascii="Book Antiqua" w:eastAsia="Book Antiqua" w:hAnsi="Book Antiqua" w:cs="Book Antiqua"/>
          <w:color w:val="000000"/>
        </w:rPr>
        <w:t>.</w:t>
      </w:r>
    </w:p>
    <w:p w14:paraId="0710EF4E" w14:textId="03E2CA70" w:rsidR="00A77B3E" w:rsidRPr="00946943" w:rsidRDefault="002D4F78">
      <w:pPr>
        <w:spacing w:line="360" w:lineRule="auto"/>
        <w:ind w:firstLine="360"/>
        <w:jc w:val="both"/>
      </w:pPr>
      <w:r w:rsidRPr="00946943">
        <w:rPr>
          <w:rFonts w:ascii="Book Antiqua" w:eastAsia="Book Antiqua" w:hAnsi="Book Antiqua" w:cs="Book Antiqua"/>
          <w:color w:val="000000"/>
        </w:rPr>
        <w:t>Long-term, oral treatment of woodchucks with entecavir for 14 or 36 mo, starting at an animal age of 8 mo and then continuing with a lower dosing frequency from 10 mo of age onward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0.5 mg/kg/d</w:t>
      </w:r>
      <w:r w:rsidR="00D01F6C" w:rsidRPr="00946943">
        <w:rPr>
          <w:rFonts w:ascii="Book Antiqua" w:eastAsia="Book Antiqua" w:hAnsi="Book Antiqua" w:cs="Book Antiqua"/>
          <w:color w:val="000000"/>
        </w:rPr>
        <w:t xml:space="preserve"> </w:t>
      </w:r>
      <w:r w:rsidRPr="00946943">
        <w:rPr>
          <w:rFonts w:ascii="Book Antiqua" w:eastAsia="Book Antiqua" w:hAnsi="Book Antiqua" w:cs="Book Antiqua"/>
          <w:color w:val="000000"/>
        </w:rPr>
        <w:t>for t</w:t>
      </w:r>
      <w:r w:rsidR="00D01F6C" w:rsidRPr="00946943">
        <w:rPr>
          <w:rFonts w:ascii="Book Antiqua" w:eastAsia="Book Antiqua" w:hAnsi="Book Antiqua" w:cs="Book Antiqua"/>
          <w:color w:val="000000"/>
        </w:rPr>
        <w:t>wo months and then 0.5 mg/kg/w</w:t>
      </w:r>
      <w:r w:rsidRPr="00946943">
        <w:rPr>
          <w:rFonts w:ascii="Book Antiqua" w:eastAsia="Book Antiqua" w:hAnsi="Book Antiqua" w:cs="Book Antiqua"/>
          <w:color w:val="000000"/>
        </w:rPr>
        <w:t>k for 12 or 34 mo), resulted in a 5-8 Log</w:t>
      </w:r>
      <w:r w:rsidRPr="00946943">
        <w:rPr>
          <w:rFonts w:ascii="Book Antiqua" w:eastAsia="Book Antiqua" w:hAnsi="Book Antiqua" w:cs="Book Antiqua"/>
          <w:color w:val="000000"/>
          <w:szCs w:val="30"/>
          <w:vertAlign w:val="subscript"/>
        </w:rPr>
        <w:t>10</w:t>
      </w:r>
      <w:r w:rsidRPr="00946943">
        <w:rPr>
          <w:rFonts w:ascii="Book Antiqua" w:eastAsia="Book Antiqua" w:hAnsi="Book Antiqua" w:cs="Book Antiqua"/>
          <w:color w:val="000000"/>
        </w:rPr>
        <w:t xml:space="preserve"> reduction in serum WHV DNA in 60</w:t>
      </w:r>
      <w:r w:rsidR="00D01F6C" w:rsidRPr="00946943">
        <w:rPr>
          <w:rFonts w:ascii="Book Antiqua" w:eastAsia="Book Antiqua" w:hAnsi="Book Antiqua" w:cs="Book Antiqua"/>
          <w:color w:val="000000"/>
        </w:rPr>
        <w:t>%</w:t>
      </w:r>
      <w:r w:rsidRPr="00946943">
        <w:rPr>
          <w:rFonts w:ascii="Book Antiqua" w:eastAsia="Book Antiqua" w:hAnsi="Book Antiqua" w:cs="Book Antiqua"/>
          <w:color w:val="000000"/>
        </w:rPr>
        <w:t xml:space="preserve"> or 80% of animals, respectively</w:t>
      </w:r>
      <w:r w:rsidRPr="00946943">
        <w:rPr>
          <w:rFonts w:ascii="Book Antiqua" w:eastAsia="Book Antiqua" w:hAnsi="Book Antiqua" w:cs="Book Antiqua"/>
          <w:color w:val="000000"/>
          <w:szCs w:val="30"/>
          <w:vertAlign w:val="superscript"/>
        </w:rPr>
        <w:t>[171]</w:t>
      </w:r>
      <w:r w:rsidRPr="00946943">
        <w:rPr>
          <w:rFonts w:ascii="Book Antiqua" w:eastAsia="Book Antiqua" w:hAnsi="Book Antiqua" w:cs="Book Antiqua"/>
          <w:color w:val="000000"/>
        </w:rPr>
        <w:t>. The levels of serum WHsAg and intrahepatic WHV cccDNA declined alongside and in parallel with the marked reductions in viremia. An emergence of entecavir-resistant mutants was not observed during the study. Since woodchucks with a sustained antiviral effect stayed negative for signs of liver tumors for up to 2</w:t>
      </w:r>
      <w:r w:rsidRPr="00946943">
        <w:rPr>
          <w:rFonts w:eastAsia="Book Antiqua"/>
          <w:color w:val="000000"/>
        </w:rPr>
        <w:t>⅓</w:t>
      </w:r>
      <w:r w:rsidR="00DB58C4" w:rsidRPr="00946943">
        <w:rPr>
          <w:rFonts w:ascii="Book Antiqua" w:eastAsia="Book Antiqua" w:hAnsi="Book Antiqua" w:cs="Book Antiqua"/>
          <w:color w:val="000000"/>
        </w:rPr>
        <w:t xml:space="preserve"> </w:t>
      </w:r>
      <w:r w:rsidRPr="00946943">
        <w:rPr>
          <w:rFonts w:ascii="Book Antiqua" w:eastAsia="Book Antiqua" w:hAnsi="Book Antiqua" w:cs="Book Antiqua"/>
          <w:color w:val="000000"/>
        </w:rPr>
        <w:t>years after drug withdrawal, entecavir treatment prevented the development of liver cancer in a majority of animals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up to 80% HCC-free survival).</w:t>
      </w:r>
    </w:p>
    <w:p w14:paraId="2FB92DF9" w14:textId="26694B51" w:rsidR="00A77B3E" w:rsidRPr="00946943" w:rsidRDefault="002D4F78">
      <w:pPr>
        <w:spacing w:line="360" w:lineRule="auto"/>
        <w:ind w:firstLine="360"/>
        <w:jc w:val="both"/>
      </w:pPr>
      <w:r w:rsidRPr="00946943">
        <w:rPr>
          <w:rFonts w:ascii="Book Antiqua" w:eastAsia="Book Antiqua" w:hAnsi="Book Antiqua" w:cs="Book Antiqua"/>
          <w:color w:val="000000"/>
        </w:rPr>
        <w:t>Delayed HCC onset and prolonged survival was also achieved during long-term, oral treatment of woodchucks with clevudine for</w:t>
      </w:r>
      <w:r w:rsidR="00D01F6C" w:rsidRPr="00946943">
        <w:rPr>
          <w:rFonts w:ascii="Book Antiqua" w:eastAsia="Book Antiqua" w:hAnsi="Book Antiqua" w:cs="Book Antiqua"/>
          <w:color w:val="000000"/>
        </w:rPr>
        <w:t xml:space="preserve"> 32 wk at a dose of 10 mg/kg/d</w:t>
      </w:r>
      <w:r w:rsidRPr="00946943">
        <w:rPr>
          <w:rFonts w:ascii="Book Antiqua" w:eastAsia="Book Antiqua" w:hAnsi="Book Antiqua" w:cs="Book Antiqua"/>
          <w:color w:val="000000"/>
        </w:rPr>
        <w:t>, starting at an animal age of 1-2 years</w:t>
      </w:r>
      <w:r w:rsidRPr="00946943">
        <w:rPr>
          <w:rFonts w:ascii="Book Antiqua" w:eastAsia="Book Antiqua" w:hAnsi="Book Antiqua" w:cs="Book Antiqua"/>
          <w:color w:val="000000"/>
          <w:szCs w:val="30"/>
          <w:vertAlign w:val="superscript"/>
        </w:rPr>
        <w:t>[37,172]</w:t>
      </w:r>
      <w:r w:rsidRPr="00946943">
        <w:rPr>
          <w:rFonts w:ascii="Book Antiqua" w:eastAsia="Book Antiqua" w:hAnsi="Book Antiqua" w:cs="Book Antiqua"/>
          <w:color w:val="000000"/>
        </w:rPr>
        <w:t>. Thereafter, half of the placebo- or clevudine-treated woodchucks received intramuscularly four doses of a conventional, alum-adsorbed WHsAg vaccine that was administered monthly after drug withdrawal. Combination treatment with clevudine and vaccine reduced viremia by up to 9 Log</w:t>
      </w:r>
      <w:r w:rsidRPr="00946943">
        <w:rPr>
          <w:rFonts w:ascii="Book Antiqua" w:eastAsia="Book Antiqua" w:hAnsi="Book Antiqua" w:cs="Book Antiqua"/>
          <w:color w:val="000000"/>
          <w:szCs w:val="30"/>
          <w:vertAlign w:val="subscript"/>
        </w:rPr>
        <w:t>10</w:t>
      </w:r>
      <w:r w:rsidRPr="00946943">
        <w:rPr>
          <w:rFonts w:ascii="Book Antiqua" w:eastAsia="Book Antiqua" w:hAnsi="Book Antiqua" w:cs="Book Antiqua"/>
          <w:color w:val="000000"/>
        </w:rPr>
        <w:t xml:space="preserve">, with undetectable serum WHV DNA in many animals. The antiviral effect was sustained for more than 1 year after treatment cessation in 75% of woodchucks and </w:t>
      </w:r>
      <w:r w:rsidRPr="00946943">
        <w:rPr>
          <w:rFonts w:ascii="Book Antiqua" w:eastAsia="Book Antiqua" w:hAnsi="Book Antiqua" w:cs="Book Antiqua"/>
          <w:color w:val="000000"/>
        </w:rPr>
        <w:lastRenderedPageBreak/>
        <w:t>prevented HCC onset in 38% of animals. However, once HCC was established, the growth rates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xml:space="preserve">, volume doubling times) of liver tumors were similar to those of control animals. Importantly, initiation of clevudine treatment at an animal age of 1 year, and independent of vaccination, produced a more pronounced anticancer effect than a treatment begin at an animal age of 2 years. The development of liver tumors in the younger cohort of woodchucks was further delayed and HCC-free survival increased after 3 (50% </w:t>
      </w:r>
      <w:r w:rsidR="005E5686" w:rsidRPr="00946943">
        <w:rPr>
          <w:rFonts w:ascii="Book Antiqua" w:eastAsia="Book Antiqua" w:hAnsi="Book Antiqua" w:cs="Book Antiqua"/>
          <w:i/>
          <w:iCs/>
          <w:color w:val="000000"/>
        </w:rPr>
        <w:t>vs</w:t>
      </w:r>
      <w:r w:rsidRPr="00946943">
        <w:rPr>
          <w:rFonts w:ascii="Book Antiqua" w:eastAsia="Book Antiqua" w:hAnsi="Book Antiqua" w:cs="Book Antiqua"/>
          <w:color w:val="000000"/>
        </w:rPr>
        <w:t xml:space="preserve"> 0%) and 4 years (25% </w:t>
      </w:r>
      <w:r w:rsidR="005E5686" w:rsidRPr="00946943">
        <w:rPr>
          <w:rFonts w:ascii="Book Antiqua" w:eastAsia="Book Antiqua" w:hAnsi="Book Antiqua" w:cs="Book Antiqua"/>
          <w:i/>
          <w:iCs/>
          <w:color w:val="000000"/>
        </w:rPr>
        <w:t>vs</w:t>
      </w:r>
      <w:r w:rsidRPr="00946943">
        <w:rPr>
          <w:rFonts w:ascii="Book Antiqua" w:eastAsia="Book Antiqua" w:hAnsi="Book Antiqua" w:cs="Book Antiqua"/>
          <w:color w:val="000000"/>
        </w:rPr>
        <w:t xml:space="preserve"> 0%). Moreover, vaccination of these animals without initial clevudine treatment improved the B- and T-cell responses to WHsAg, the protein on which the vaccine was based, but had no effect on viral replication or liver enzyme levels. In combination with clevudine, however, vaccination enhanced these B- and T-cell responses based on the higher titers of virus-neutralizing antibodies and the greater proliferation capability to stimulation with WHsAg. In addition, combination treatment broadened the antiviral immunity to include T-cell responses to other viral antigens, such as WHcAg, WHeAg, and WHxAg, while liver enzyme levels normalized.</w:t>
      </w:r>
    </w:p>
    <w:p w14:paraId="6E256A7E"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Woodchucks were further applied in the preclinical evaluation of immunomodulating compounds being developed for the treatment of HBV-infected patients. The immunomodulators tested so far in woodchucks suppressed WHV replication in the liver and reduced viremia and antigenemia in the periphery at varying degrees. In some instances, the antiviral effect was sustained after the end of treatment, and seroconversion to antibodies against WHsAg and/or WHeAg was achieved in a subset of animals, indicating that a functional cure was induced. Immunomodulators were administered as single agents but more often in combination with nucleos(t)ide analogs and/or inhibitors of viral gene expression and immune checkpoint markers (Table 3). Comparable to the chemotherapy studies, only two immunotherapy studies were designed or extended to include the assessment of anticancer effects.</w:t>
      </w:r>
    </w:p>
    <w:p w14:paraId="2C735717" w14:textId="49EE7019" w:rsidR="00A77B3E" w:rsidRPr="00946943" w:rsidRDefault="002D4F78">
      <w:pPr>
        <w:spacing w:line="360" w:lineRule="auto"/>
        <w:ind w:firstLine="360"/>
        <w:jc w:val="both"/>
      </w:pPr>
      <w:r w:rsidRPr="00946943">
        <w:rPr>
          <w:rFonts w:ascii="Book Antiqua" w:eastAsia="Book Antiqua" w:hAnsi="Book Antiqua" w:cs="Book Antiqua"/>
          <w:color w:val="000000"/>
        </w:rPr>
        <w:lastRenderedPageBreak/>
        <w:t>Short-term, oral administration of the small molecule GS-9620 targeting toll-like receptor (TLR) 7 induced durable antiviral efficacy in woodchucks treated with different doses and dosing frequencies</w:t>
      </w:r>
      <w:r w:rsidRPr="00946943">
        <w:rPr>
          <w:rFonts w:ascii="Book Antiqua" w:eastAsia="Book Antiqua" w:hAnsi="Book Antiqua" w:cs="Book Antiqua"/>
          <w:color w:val="000000"/>
          <w:szCs w:val="30"/>
          <w:vertAlign w:val="superscript"/>
        </w:rPr>
        <w:t>[173]</w:t>
      </w:r>
      <w:r w:rsidRPr="00946943">
        <w:rPr>
          <w:rFonts w:ascii="Book Antiqua" w:eastAsia="Book Antiqua" w:hAnsi="Book Antiqua" w:cs="Book Antiqua"/>
          <w:color w:val="000000"/>
        </w:rPr>
        <w:t xml:space="preserve">. In the group with the greatest antiviral effect, animals at an age of 12-14 mo received the agonist every other day for approximately 4 wk, initially at 5 mg/kg and then at 2.5 mg/kg after a treatment interruption for 9-10 </w:t>
      </w:r>
      <w:r w:rsidR="005E5686" w:rsidRPr="00946943">
        <w:rPr>
          <w:rFonts w:ascii="Book Antiqua" w:eastAsia="Book Antiqua" w:hAnsi="Book Antiqua" w:cs="Book Antiqua"/>
          <w:color w:val="000000"/>
        </w:rPr>
        <w:t>d</w:t>
      </w:r>
      <w:r w:rsidRPr="00946943">
        <w:rPr>
          <w:rFonts w:ascii="Book Antiqua" w:eastAsia="Book Antiqua" w:hAnsi="Book Antiqua" w:cs="Book Antiqua"/>
          <w:color w:val="000000"/>
        </w:rPr>
        <w:t xml:space="preserve"> due to liver enzyme increase and thrombocytopenia that both reversed during the dose holiday. Treatment in this group induced a rapid reduction in serum WHV DNA of 6.2 Log</w:t>
      </w:r>
      <w:r w:rsidRPr="00946943">
        <w:rPr>
          <w:rFonts w:ascii="Book Antiqua" w:eastAsia="Book Antiqua" w:hAnsi="Book Antiqua" w:cs="Book Antiqua"/>
          <w:color w:val="000000"/>
          <w:szCs w:val="30"/>
          <w:vertAlign w:val="subscript"/>
        </w:rPr>
        <w:t>10</w:t>
      </w:r>
      <w:r w:rsidRPr="00946943">
        <w:rPr>
          <w:rFonts w:ascii="Book Antiqua" w:eastAsia="Book Antiqua" w:hAnsi="Book Antiqua" w:cs="Book Antiqua"/>
          <w:color w:val="000000"/>
        </w:rPr>
        <w:t xml:space="preserve"> that was accompanied by declines in intrahepatic WHV cccDNA and undetectable serum WHsAg. Suppressed WHV replication was sustained in all woodchucks during the 31-week follow-up period, and a subset of animals also seroconverted to antibodies against WHsAg during this time. At the end of the study in week 35, all animals were found to be HCC-free during postmortem examination. When combining all woodchucks enrolled in the various treatment groups of this study, and by including only animals that completed treatment and experienced sustained viral suppression, TLR7 agonism reduced the HCC incidence from 71% in placebo-treated control woodchucks to 8% in GS-9620-treated animals. The antiviral and anticancer effects were attributed to the activation of an immune response based on the induction CD8+ T-cells, NK-cells and B-cells, and the production of type I and II interferons in the liver. A follow-up study further indicated that GS-9620 not only targets TLR7 but also TLR8 when administered at high doses</w:t>
      </w:r>
      <w:r w:rsidRPr="00946943">
        <w:rPr>
          <w:rFonts w:ascii="Book Antiqua" w:eastAsia="Book Antiqua" w:hAnsi="Book Antiqua" w:cs="Book Antiqua"/>
          <w:color w:val="000000"/>
          <w:szCs w:val="30"/>
          <w:vertAlign w:val="superscript"/>
        </w:rPr>
        <w:t>[174]</w:t>
      </w:r>
      <w:r w:rsidRPr="00946943">
        <w:rPr>
          <w:rFonts w:ascii="Book Antiqua" w:eastAsia="Book Antiqua" w:hAnsi="Book Antiqua" w:cs="Book Antiqua"/>
          <w:color w:val="000000"/>
        </w:rPr>
        <w:t>, possibly explaining the most superior antiviral effect observed so far in the woodchuck animal model with a single agent during short duration treatment.</w:t>
      </w:r>
    </w:p>
    <w:p w14:paraId="5FE0D5CF"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Intravenous administration of JVRS-100, a complex of non-coding plasmid DNA and cationic liposomes, every second week for 12 wk at two separate doses to woodchucks with liver tumors at an age of 2 years resulted in antiviral and anticancer effects</w:t>
      </w:r>
      <w:r w:rsidRPr="00946943">
        <w:rPr>
          <w:rFonts w:ascii="Book Antiqua" w:eastAsia="Book Antiqua" w:hAnsi="Book Antiqua" w:cs="Book Antiqua"/>
          <w:color w:val="000000"/>
          <w:szCs w:val="30"/>
          <w:vertAlign w:val="superscript"/>
        </w:rPr>
        <w:t>[175]</w:t>
      </w:r>
      <w:r w:rsidRPr="00946943">
        <w:rPr>
          <w:rFonts w:ascii="Book Antiqua" w:eastAsia="Book Antiqua" w:hAnsi="Book Antiqua" w:cs="Book Antiqua"/>
          <w:color w:val="000000"/>
        </w:rPr>
        <w:t xml:space="preserve">. Since the high serum loads of viral DNA and antigens typically present during chronic WHV infection mediated immune suppression, and thus resistance to treatment, only animals with rather low levels of viremia and antigenemia were </w:t>
      </w:r>
      <w:r w:rsidRPr="00946943">
        <w:rPr>
          <w:rFonts w:ascii="Book Antiqua" w:eastAsia="Book Antiqua" w:hAnsi="Book Antiqua" w:cs="Book Antiqua"/>
          <w:color w:val="000000"/>
        </w:rPr>
        <w:lastRenderedPageBreak/>
        <w:t>enrolled in the study. Serum WHV DNA declined by 0.9 Log</w:t>
      </w:r>
      <w:r w:rsidRPr="00946943">
        <w:rPr>
          <w:rFonts w:ascii="Book Antiqua" w:eastAsia="Book Antiqua" w:hAnsi="Book Antiqua" w:cs="Book Antiqua"/>
          <w:color w:val="000000"/>
          <w:szCs w:val="30"/>
          <w:vertAlign w:val="subscript"/>
        </w:rPr>
        <w:t>10</w:t>
      </w:r>
      <w:r w:rsidRPr="00946943">
        <w:rPr>
          <w:rFonts w:ascii="Book Antiqua" w:eastAsia="Book Antiqua" w:hAnsi="Book Antiqua" w:cs="Book Antiqua"/>
          <w:color w:val="000000"/>
        </w:rPr>
        <w:t xml:space="preserve"> during JVRS-100 treatment and during the 12-week follow-up period, especially in animals that received the higher dose, but the antiviral effect was transient and less pronounced for WHsAg. Although treatment did not induce a regression of preexisting liver tumors, the higher dose prevented the formation of new tumors for 6 mo. These effects were associated with the activation of immune responses that involved CD4+ and CD8+ T-cells and T helper cell type I (Th1) cytokines, such as IFN-α, tumor necrosis factor-α (TNF-α), and interleukin (IL) 2 and 12 in liver and blood, and that apparently blocked the conversion of virus-induced chronic liver disease into HCC.</w:t>
      </w:r>
    </w:p>
    <w:p w14:paraId="4F7758D7"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Overall, these studies demonstrated that long-term treatment with nucleos(t)ide analogs primarily delays but sometimes prevents liver tumor development in woodchucks. Since these studies established a correlation between suppressed viral replication and reduced liver disease progression, early initiation and prolonged duration of conventional antiviral treatment appear most critical for the prevention of hepatitis virus-induced HCC. Since the applied treatment regimens resulted in less cellular damage and liver injury, they most likely deferred the transformation of altered hepatocytes into liver tumors. Short-term immunomodulation, either rather broad or more targeted, mediated lasting protection against formation of new liver tumors or HCC onset. In two studies, immunomodulation was associated with improved or newly elicited humoral and cellular immune responses to viral antigens that were reduced by treatment, and thus could no longer act as endogenous tolerogens.</w:t>
      </w:r>
    </w:p>
    <w:p w14:paraId="30980680" w14:textId="77777777" w:rsidR="00A77B3E" w:rsidRPr="00946943" w:rsidRDefault="00A77B3E">
      <w:pPr>
        <w:spacing w:line="360" w:lineRule="auto"/>
        <w:ind w:firstLine="360"/>
        <w:jc w:val="both"/>
      </w:pPr>
    </w:p>
    <w:p w14:paraId="533E2089" w14:textId="77777777" w:rsidR="00A77B3E" w:rsidRPr="00946943" w:rsidRDefault="002D4F78">
      <w:pPr>
        <w:spacing w:line="360" w:lineRule="auto"/>
        <w:jc w:val="both"/>
      </w:pPr>
      <w:r w:rsidRPr="00946943">
        <w:rPr>
          <w:rFonts w:ascii="Book Antiqua" w:eastAsia="Book Antiqua" w:hAnsi="Book Antiqua" w:cs="Book Antiqua"/>
          <w:b/>
          <w:bCs/>
          <w:i/>
          <w:iCs/>
          <w:color w:val="000000"/>
        </w:rPr>
        <w:t>Direct treatment by chemotherapy, radiotherapy, or gene therapy</w:t>
      </w:r>
    </w:p>
    <w:p w14:paraId="1172FEEA" w14:textId="77777777" w:rsidR="00A77B3E" w:rsidRPr="00946943" w:rsidRDefault="002D4F78">
      <w:pPr>
        <w:spacing w:line="360" w:lineRule="auto"/>
        <w:jc w:val="both"/>
      </w:pPr>
      <w:r w:rsidRPr="00946943">
        <w:rPr>
          <w:rFonts w:ascii="Book Antiqua" w:eastAsia="Book Antiqua" w:hAnsi="Book Antiqua" w:cs="Book Antiqua"/>
          <w:color w:val="000000"/>
        </w:rPr>
        <w:t>Since liver tumors obtain their nutrient blood supply from the hepatic artery</w:t>
      </w:r>
      <w:r w:rsidRPr="00946943">
        <w:rPr>
          <w:rFonts w:ascii="Book Antiqua" w:eastAsia="Book Antiqua" w:hAnsi="Book Antiqua" w:cs="Book Antiqua"/>
          <w:color w:val="000000"/>
          <w:szCs w:val="30"/>
          <w:vertAlign w:val="superscript"/>
        </w:rPr>
        <w:t>[176]</w:t>
      </w:r>
      <w:r w:rsidRPr="00946943">
        <w:rPr>
          <w:rFonts w:ascii="Book Antiqua" w:eastAsia="Book Antiqua" w:hAnsi="Book Antiqua" w:cs="Book Antiqua"/>
          <w:color w:val="000000"/>
        </w:rPr>
        <w:t>, hepatic artery infusion- (HAI) supported chemotherapy has been applied for the treatment of both primary and metastatic liver cancers in patients and shown to be an effective treatment for unresectable advanced HCC</w:t>
      </w:r>
      <w:r w:rsidRPr="00946943">
        <w:rPr>
          <w:rFonts w:ascii="Book Antiqua" w:eastAsia="Book Antiqua" w:hAnsi="Book Antiqua" w:cs="Book Antiqua"/>
          <w:color w:val="000000"/>
          <w:szCs w:val="30"/>
          <w:vertAlign w:val="superscript"/>
        </w:rPr>
        <w:t>[177]</w:t>
      </w:r>
      <w:r w:rsidRPr="00946943">
        <w:rPr>
          <w:rFonts w:ascii="Book Antiqua" w:eastAsia="Book Antiqua" w:hAnsi="Book Antiqua" w:cs="Book Antiqua"/>
          <w:color w:val="000000"/>
        </w:rPr>
        <w:t xml:space="preserve">. Effectiveness of this intervention relates to the concentration of chemotherapeutics in HCCs by direct </w:t>
      </w:r>
      <w:r w:rsidRPr="00946943">
        <w:rPr>
          <w:rFonts w:ascii="Book Antiqua" w:eastAsia="Book Antiqua" w:hAnsi="Book Antiqua" w:cs="Book Antiqua"/>
          <w:color w:val="000000"/>
        </w:rPr>
        <w:lastRenderedPageBreak/>
        <w:t>delivery to the tumors, with limited systemic exposure in the liver</w:t>
      </w:r>
      <w:r w:rsidRPr="00946943">
        <w:rPr>
          <w:rFonts w:ascii="Book Antiqua" w:eastAsia="Book Antiqua" w:hAnsi="Book Antiqua" w:cs="Book Antiqua"/>
          <w:color w:val="000000"/>
          <w:szCs w:val="30"/>
          <w:vertAlign w:val="superscript"/>
        </w:rPr>
        <w:t>[178]</w:t>
      </w:r>
      <w:r w:rsidRPr="00946943">
        <w:rPr>
          <w:rFonts w:ascii="Book Antiqua" w:eastAsia="Book Antiqua" w:hAnsi="Book Antiqua" w:cs="Book Antiqua"/>
          <w:color w:val="000000"/>
        </w:rPr>
        <w:t>. In one woodchuck study, HAI ports were placed in the gastroduodenal artery and infused with a curaxin-based experimental anticancer drug, once per week for 3 wk at a dose of 17 mg/kg</w:t>
      </w:r>
      <w:r w:rsidRPr="00946943">
        <w:rPr>
          <w:rFonts w:ascii="Book Antiqua" w:eastAsia="Book Antiqua" w:hAnsi="Book Antiqua" w:cs="Book Antiqua"/>
          <w:color w:val="000000"/>
          <w:szCs w:val="30"/>
          <w:vertAlign w:val="superscript"/>
        </w:rPr>
        <w:t>[179]</w:t>
      </w:r>
      <w:r w:rsidRPr="00946943">
        <w:rPr>
          <w:rFonts w:ascii="Book Antiqua" w:eastAsia="Book Antiqua" w:hAnsi="Book Antiqua" w:cs="Book Antiqua"/>
          <w:color w:val="000000"/>
        </w:rPr>
        <w:t>. Curaxin targets a histone chaperon expressed at high levels in cancer</w:t>
      </w:r>
      <w:r w:rsidRPr="00946943">
        <w:rPr>
          <w:rFonts w:ascii="Book Antiqua" w:eastAsia="Book Antiqua" w:hAnsi="Book Antiqua" w:cs="Book Antiqua"/>
          <w:color w:val="000000"/>
          <w:szCs w:val="30"/>
          <w:vertAlign w:val="superscript"/>
        </w:rPr>
        <w:t>[180]</w:t>
      </w:r>
      <w:r w:rsidRPr="00946943">
        <w:rPr>
          <w:rFonts w:ascii="Book Antiqua" w:eastAsia="Book Antiqua" w:hAnsi="Book Antiqua" w:cs="Book Antiqua"/>
          <w:color w:val="000000"/>
        </w:rPr>
        <w:t xml:space="preserve"> and activates the p53 tumor suppressor gene, while it simultaneously suppresses inhibition of NF-κB</w:t>
      </w:r>
      <w:r w:rsidRPr="00946943">
        <w:rPr>
          <w:rFonts w:ascii="Book Antiqua" w:eastAsia="Book Antiqua" w:hAnsi="Book Antiqua" w:cs="Book Antiqua"/>
          <w:color w:val="000000"/>
          <w:szCs w:val="30"/>
          <w:vertAlign w:val="superscript"/>
        </w:rPr>
        <w:t>[181]</w:t>
      </w:r>
      <w:r w:rsidRPr="00946943">
        <w:rPr>
          <w:rFonts w:ascii="Book Antiqua" w:eastAsia="Book Antiqua" w:hAnsi="Book Antiqua" w:cs="Book Antiqua"/>
          <w:color w:val="000000"/>
        </w:rPr>
        <w:t>. Tumor growth in woodchucks was suppressed after repeated treatment and the anticancer effect was associated with increases in intratumoral T-cell infiltration and tumor cell apoptosis.</w:t>
      </w:r>
    </w:p>
    <w:p w14:paraId="03AA1401" w14:textId="35A6B010" w:rsidR="00A77B3E" w:rsidRPr="00946943" w:rsidRDefault="002D4F78" w:rsidP="00426E02">
      <w:pPr>
        <w:spacing w:line="360" w:lineRule="auto"/>
        <w:ind w:firstLine="360"/>
        <w:jc w:val="both"/>
      </w:pPr>
      <w:r w:rsidRPr="00946943">
        <w:rPr>
          <w:rFonts w:ascii="Book Antiqua" w:eastAsia="Book Antiqua" w:hAnsi="Book Antiqua" w:cs="Book Antiqua"/>
          <w:color w:val="000000"/>
        </w:rPr>
        <w:t>Woodchucks were also applied for testing the preventive effect of long-term, oral treatment with sorafenib</w:t>
      </w:r>
      <w:r w:rsidRPr="00946943">
        <w:rPr>
          <w:rFonts w:ascii="Book Antiqua" w:eastAsia="Book Antiqua" w:hAnsi="Book Antiqua" w:cs="Book Antiqua"/>
          <w:color w:val="000000"/>
          <w:szCs w:val="30"/>
          <w:vertAlign w:val="superscript"/>
        </w:rPr>
        <w:t>[182]</w:t>
      </w:r>
      <w:r w:rsidRPr="00946943">
        <w:rPr>
          <w:rFonts w:ascii="Book Antiqua" w:eastAsia="Book Antiqua" w:hAnsi="Book Antiqua" w:cs="Book Antiqua"/>
          <w:color w:val="000000"/>
        </w:rPr>
        <w:t>. Sorafenib, a small molecule receptor inhibitor of several surface tyrosine kinases, is a standard first-line therapy approved for the treatment of human HCC. Although this drug has both proapoptotic and antiangiogenic properties, the treatment benefit of sorafenib is modest, as only a 3-</w:t>
      </w:r>
      <w:r w:rsidR="005E5686" w:rsidRPr="00946943">
        <w:rPr>
          <w:rFonts w:ascii="Book Antiqua" w:eastAsia="Book Antiqua" w:hAnsi="Book Antiqua" w:cs="Book Antiqua"/>
          <w:color w:val="000000"/>
        </w:rPr>
        <w:t>mo</w:t>
      </w:r>
      <w:r w:rsidRPr="00946943">
        <w:rPr>
          <w:rFonts w:ascii="Book Antiqua" w:eastAsia="Book Antiqua" w:hAnsi="Book Antiqua" w:cs="Book Antiqua"/>
          <w:color w:val="000000"/>
        </w:rPr>
        <w:t xml:space="preserve"> improvement in the overall survival is achieved and its indication is restricted to patients with well-preserved liver function</w:t>
      </w:r>
      <w:r w:rsidRPr="00946943">
        <w:rPr>
          <w:rFonts w:ascii="Book Antiqua" w:eastAsia="Book Antiqua" w:hAnsi="Book Antiqua" w:cs="Book Antiqua"/>
          <w:color w:val="000000"/>
          <w:szCs w:val="30"/>
          <w:vertAlign w:val="superscript"/>
        </w:rPr>
        <w:t>[183]</w:t>
      </w:r>
      <w:r w:rsidRPr="00946943">
        <w:rPr>
          <w:rFonts w:ascii="Book Antiqua" w:eastAsia="Book Antiqua" w:hAnsi="Book Antiqua" w:cs="Book Antiqua"/>
          <w:color w:val="000000"/>
        </w:rPr>
        <w:t>. The underlying mechanism of sorafenib-mediated anticancer activity has not been fully elucidated. Sorafenib was administered daily to woodchucks at two separate doses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xml:space="preserve">, 2.5 mg/kg and 5 mg/kg) using a 5-d-on and 2-d-off schedule until tumor development was observed. Although all animals presented with liver tumors independent of the sorafenib dose applied, the lower dose was associated with smaller initial tumor volumes and delayed tumor growth that was associated with an increase in intratumoral CD3+ T-cell infiltration. An effect of sorafenib on chronic WHV infection was not noted. Interestingly, short-term, oral, daily sorafenib administration for 90 </w:t>
      </w:r>
      <w:r w:rsidR="005E5686" w:rsidRPr="00946943">
        <w:rPr>
          <w:rFonts w:ascii="Book Antiqua" w:eastAsia="Book Antiqua" w:hAnsi="Book Antiqua" w:cs="Book Antiqua"/>
          <w:color w:val="000000"/>
        </w:rPr>
        <w:t>d</w:t>
      </w:r>
      <w:r w:rsidRPr="00946943">
        <w:rPr>
          <w:rFonts w:ascii="Book Antiqua" w:eastAsia="Book Antiqua" w:hAnsi="Book Antiqua" w:cs="Book Antiqua"/>
          <w:color w:val="000000"/>
        </w:rPr>
        <w:t xml:space="preserve"> was unable to reciprocate the anticancer effect obtained during long-term treatment. The study concluded that sorafenib has immunomodulatory activity that is dependent on the dose and treatment duration. Caution, however, is warranted when applying higher doses of sorafenib, because of its immunosuppressive function that relates to an increased activity of nuclear factor of activated T-cells 1 (NFAT1) and </w:t>
      </w:r>
      <w:r w:rsidRPr="00946943">
        <w:rPr>
          <w:rFonts w:ascii="Book Antiqua" w:eastAsia="Book Antiqua" w:hAnsi="Book Antiqua" w:cs="Book Antiqua"/>
          <w:color w:val="000000"/>
        </w:rPr>
        <w:lastRenderedPageBreak/>
        <w:t xml:space="preserve">results in the </w:t>
      </w:r>
      <w:r w:rsidRPr="00946943">
        <w:rPr>
          <w:rFonts w:ascii="Book Antiqua" w:eastAsia="Book Antiqua" w:hAnsi="Book Antiqua" w:cs="Book Antiqua"/>
          <w:i/>
          <w:iCs/>
          <w:color w:val="000000"/>
        </w:rPr>
        <w:t>in vitro</w:t>
      </w:r>
      <w:r w:rsidRPr="00946943">
        <w:rPr>
          <w:rFonts w:ascii="Book Antiqua" w:eastAsia="Book Antiqua" w:hAnsi="Book Antiqua" w:cs="Book Antiqua"/>
          <w:color w:val="000000"/>
        </w:rPr>
        <w:t xml:space="preserve"> inhibition of T-cell proliferation and in an increase in programmed cell death protein 1 (PD-1) expression of CD8+ T-cells, as demonstrated in woodchucks.</w:t>
      </w:r>
    </w:p>
    <w:p w14:paraId="2ECE184C"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Woodchucks with liver tumors were further used to evaluate different ablation techniques for human HCC. One study demonstrated the feasibility of tumor excision, percutaneous alcohol ablation followed by tumorectomy, and laser photocoagulation in this animal model</w:t>
      </w:r>
      <w:r w:rsidRPr="00946943">
        <w:rPr>
          <w:rFonts w:ascii="Book Antiqua" w:eastAsia="Book Antiqua" w:hAnsi="Book Antiqua" w:cs="Book Antiqua"/>
          <w:color w:val="000000"/>
          <w:szCs w:val="30"/>
          <w:vertAlign w:val="superscript"/>
        </w:rPr>
        <w:t>[86]</w:t>
      </w:r>
      <w:r w:rsidRPr="00946943">
        <w:rPr>
          <w:rFonts w:ascii="Book Antiqua" w:eastAsia="Book Antiqua" w:hAnsi="Book Antiqua" w:cs="Book Antiqua"/>
          <w:color w:val="000000"/>
        </w:rPr>
        <w:t>. Extended survival for up to 16-18 mo was achieved with the first two modalities, but multiple tumor recurrence distant from the resection area occurred ultimately in all animals. A second study investigated the effect of a saline-linked dissecting sealer on the remaining tumor beds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xml:space="preserve">, </w:t>
      </w:r>
      <w:r w:rsidRPr="00946943">
        <w:rPr>
          <w:rFonts w:ascii="Book Antiqua" w:eastAsia="Book Antiqua" w:hAnsi="Book Antiqua" w:cs="Book Antiqua"/>
          <w:i/>
          <w:iCs/>
          <w:color w:val="000000"/>
        </w:rPr>
        <w:t>in situ</w:t>
      </w:r>
      <w:r w:rsidRPr="00946943">
        <w:rPr>
          <w:rFonts w:ascii="Book Antiqua" w:eastAsia="Book Antiqua" w:hAnsi="Book Antiqua" w:cs="Book Antiqua"/>
          <w:color w:val="000000"/>
        </w:rPr>
        <w:t xml:space="preserve"> margins) after initial removal of neoplasms by tumorectomy</w:t>
      </w:r>
      <w:r w:rsidRPr="00946943">
        <w:rPr>
          <w:rFonts w:ascii="Book Antiqua" w:eastAsia="Book Antiqua" w:hAnsi="Book Antiqua" w:cs="Book Antiqua"/>
          <w:color w:val="000000"/>
          <w:szCs w:val="30"/>
          <w:vertAlign w:val="superscript"/>
        </w:rPr>
        <w:t>[184]</w:t>
      </w:r>
      <w:r w:rsidRPr="00946943">
        <w:rPr>
          <w:rFonts w:ascii="Book Antiqua" w:eastAsia="Book Antiqua" w:hAnsi="Book Antiqua" w:cs="Book Antiqua"/>
          <w:color w:val="000000"/>
        </w:rPr>
        <w:t>. Surface application of this device induced a heat zone area of up to 5 mm in depth, inside which residual tumor cells, if present, were efficiently destroyed, suggesting that this approach could be beneficial in reducing marginal recurrence after tumor resection. A third study tested radiofrequency ablation (RFA) using a low energy protocol and a 1.0 cm probe that produced a consistent burn area within liver tumors, as determined by necrosis of tumor cells, but was unable to fully ablate larger lesions</w:t>
      </w:r>
      <w:r w:rsidRPr="00946943">
        <w:rPr>
          <w:rFonts w:ascii="Book Antiqua" w:eastAsia="Book Antiqua" w:hAnsi="Book Antiqua" w:cs="Book Antiqua"/>
          <w:color w:val="000000"/>
          <w:szCs w:val="30"/>
          <w:vertAlign w:val="superscript"/>
        </w:rPr>
        <w:t>[185]</w:t>
      </w:r>
      <w:r w:rsidRPr="00946943">
        <w:rPr>
          <w:rFonts w:ascii="Book Antiqua" w:eastAsia="Book Antiqua" w:hAnsi="Book Antiqua" w:cs="Book Antiqua"/>
          <w:color w:val="000000"/>
        </w:rPr>
        <w:t>. A final study assessed the effectiveness of passive scattering proton beams with high dose fractionation</w:t>
      </w:r>
      <w:r w:rsidRPr="00946943">
        <w:rPr>
          <w:rFonts w:ascii="Book Antiqua" w:eastAsia="Book Antiqua" w:hAnsi="Book Antiqua" w:cs="Book Antiqua"/>
          <w:color w:val="000000"/>
          <w:szCs w:val="30"/>
          <w:vertAlign w:val="superscript"/>
        </w:rPr>
        <w:t>[186]</w:t>
      </w:r>
      <w:r w:rsidRPr="00946943">
        <w:rPr>
          <w:rFonts w:ascii="Book Antiqua" w:eastAsia="Book Antiqua" w:hAnsi="Book Antiqua" w:cs="Book Antiqua"/>
          <w:color w:val="000000"/>
        </w:rPr>
        <w:t>. Three fractionations were applied every other day within one week to the hepatic neoplasm. A partial regression of the treated liver tumor was noticed at week 3 post-treatment, which continued until the nodule disappeared at week 9, as also confirmed during postmortem evaluation one week later. The study concluded that a delayed but complete imaging response to proton beam treatment of HCC was achieved in woodchucks without visible gastrointestinal toxicity.</w:t>
      </w:r>
    </w:p>
    <w:p w14:paraId="3386DC59"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 xml:space="preserve">Gene therapeutic strategies based on the induction of apoptosis, antiangiogenesis, or anticancer immune response were assessed in woodchucks for the treatment of human HCC. In one study, an adenoviral vector encoding for the thymidine kinase (TK) of herpes simplex virus under the control of the ubiquitous cytomegalovirus promoter for conferring sensitivity to ganciclovir (GCV) treatment was administered to liver </w:t>
      </w:r>
      <w:r w:rsidRPr="00946943">
        <w:rPr>
          <w:rFonts w:ascii="Book Antiqua" w:eastAsia="Book Antiqua" w:hAnsi="Book Antiqua" w:cs="Book Antiqua"/>
          <w:color w:val="000000"/>
        </w:rPr>
        <w:lastRenderedPageBreak/>
        <w:t xml:space="preserve">tumors either directly or indirectly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the hepatic artery</w:t>
      </w:r>
      <w:r w:rsidRPr="00946943">
        <w:rPr>
          <w:rFonts w:ascii="Book Antiqua" w:eastAsia="Book Antiqua" w:hAnsi="Book Antiqua" w:cs="Book Antiqua"/>
          <w:color w:val="000000"/>
          <w:szCs w:val="30"/>
          <w:vertAlign w:val="superscript"/>
        </w:rPr>
        <w:t>[187]</w:t>
      </w:r>
      <w:r w:rsidRPr="00946943">
        <w:rPr>
          <w:rFonts w:ascii="Book Antiqua" w:eastAsia="Book Antiqua" w:hAnsi="Book Antiqua" w:cs="Book Antiqua"/>
          <w:color w:val="000000"/>
        </w:rPr>
        <w:t xml:space="preserve">. Transduction of tumor cells and subsequent drug administration resulted in an anticancer effect in two woodchucks that was mediated by GCV-induced apoptosis; however, a third animal died due to acute liver failure that was attributed to the transduction of adjacent, nonneoplastic hepatocytes. Although tumor regression was not achieved, necrotic areas were present in tumors one week after treatment. The study emphasized the need to make vector transduction more specific to liver tumor cells by controlling TK expression with HCC-specific promoters, such as the AFP promoter. </w:t>
      </w:r>
    </w:p>
    <w:p w14:paraId="57C019C6"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Two other studies tested the anticancer activity mediated by the cytokine IL-12. In the first study, murine IL-12 was expressed from a replication-competent Semliki Forest virus (SFV) vector</w:t>
      </w:r>
      <w:r w:rsidRPr="00946943">
        <w:rPr>
          <w:rFonts w:ascii="Book Antiqua" w:eastAsia="Book Antiqua" w:hAnsi="Book Antiqua" w:cs="Book Antiqua"/>
          <w:color w:val="000000"/>
          <w:szCs w:val="30"/>
          <w:vertAlign w:val="superscript"/>
        </w:rPr>
        <w:t>[188]</w:t>
      </w:r>
      <w:r w:rsidRPr="00946943">
        <w:rPr>
          <w:rFonts w:ascii="Book Antiqua" w:eastAsia="Book Antiqua" w:hAnsi="Book Antiqua" w:cs="Book Antiqua"/>
          <w:color w:val="000000"/>
        </w:rPr>
        <w:t xml:space="preserve">. Use of this vector has the advantage that the antitumor effect mediated by the cytokine is enhanced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the induction of apoptosis in tumor cells that replicate SFV. A single, intratumoral injection of the vector at increasing doses during laparotomy produced a dose-dependent tumor regression that was 80% with the highest dose. Correlating with the temporary IL-12 expression, partial tumor remission was transient and neoplasms began to regrow between 6 and 14 wk after treatment. In addition, all animals experienced a temporary reduction in serum viremia and/or antigenemia. The anticancer and antiviral effects were associated with augmented T-cell responses to tumor and viral antigens, as well as increased expression of CD4 and CD8 markers and IFN-γ and TNF-α in peripheral blood mononuclear cells. In the second study, a single dose of an adenoviral vector encoding for murine IL-12 and the costimulatory B7.1/CD80 molecule for activating T-cells was injected into liver tumors during laparotomy or under MRI guidance</w:t>
      </w:r>
      <w:r w:rsidRPr="00946943">
        <w:rPr>
          <w:rFonts w:ascii="Book Antiqua" w:eastAsia="Book Antiqua" w:hAnsi="Book Antiqua" w:cs="Book Antiqua"/>
          <w:color w:val="000000"/>
          <w:szCs w:val="30"/>
          <w:vertAlign w:val="superscript"/>
        </w:rPr>
        <w:t>[189]</w:t>
      </w:r>
      <w:r w:rsidRPr="00946943">
        <w:rPr>
          <w:rFonts w:ascii="Book Antiqua" w:eastAsia="Book Antiqua" w:hAnsi="Book Antiqua" w:cs="Book Antiqua"/>
          <w:color w:val="000000"/>
        </w:rPr>
        <w:t xml:space="preserve">. Transduction of tumor cells resulted in a tumor regression of 80% on average, with one animal experiencing an almost complete tumor elimination within 7 wk. Regression was associated with the induction of an anticancer immune response, as demonstrated by a massive infiltration of CD4+ and CD8+ T-cells into tumors and an increase in </w:t>
      </w:r>
      <w:r w:rsidRPr="00946943">
        <w:rPr>
          <w:rFonts w:ascii="Book Antiqua" w:eastAsia="Book Antiqua" w:hAnsi="Book Antiqua" w:cs="Book Antiqua"/>
          <w:color w:val="000000"/>
        </w:rPr>
        <w:lastRenderedPageBreak/>
        <w:t xml:space="preserve">intratumoral IFN-γ production. The long-term anticancer effect could not be evaluated, as almost all animals were euthanized two weeks after treatment. </w:t>
      </w:r>
    </w:p>
    <w:p w14:paraId="7FA999CB" w14:textId="307B3B84" w:rsidR="00A77B3E" w:rsidRPr="00946943" w:rsidRDefault="002D4F78">
      <w:pPr>
        <w:spacing w:line="360" w:lineRule="auto"/>
        <w:ind w:firstLine="360"/>
        <w:jc w:val="both"/>
      </w:pPr>
      <w:r w:rsidRPr="00946943">
        <w:rPr>
          <w:rFonts w:ascii="Book Antiqua" w:eastAsia="Book Antiqua" w:hAnsi="Book Antiqua" w:cs="Book Antiqua"/>
          <w:color w:val="000000"/>
        </w:rPr>
        <w:t>A final study investigated the anticancer effect mediated by antiangiogenic proteins and cytokines in woodchucks</w:t>
      </w:r>
      <w:r w:rsidRPr="00946943">
        <w:rPr>
          <w:rFonts w:ascii="Book Antiqua" w:eastAsia="Book Antiqua" w:hAnsi="Book Antiqua" w:cs="Book Antiqua"/>
          <w:color w:val="000000"/>
          <w:szCs w:val="30"/>
          <w:vertAlign w:val="superscript"/>
        </w:rPr>
        <w:t>[190]</w:t>
      </w:r>
      <w:r w:rsidRPr="00946943">
        <w:rPr>
          <w:rFonts w:ascii="Book Antiqua" w:eastAsia="Book Antiqua" w:hAnsi="Book Antiqua" w:cs="Book Antiqua"/>
          <w:color w:val="000000"/>
        </w:rPr>
        <w:t xml:space="preserve">. Single dose treatment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the hepatic artery with an adenoviral vector encoding for human pigment epithelium-derived factor (PEDF) and endostatin in combination with an adenoviral vector for the expression of woodchuck granulocyte-macrophage colony-stimulating factor (GM-CSF) and murine IL-12 induced a tumor regression of 90%. The partial tumor remission obtained by combination treatment was superior to the 56</w:t>
      </w:r>
      <w:r w:rsidR="00D01F6C" w:rsidRPr="00946943">
        <w:rPr>
          <w:rFonts w:ascii="Book Antiqua" w:eastAsia="Book Antiqua" w:hAnsi="Book Antiqua" w:cs="Book Antiqua"/>
          <w:color w:val="000000"/>
        </w:rPr>
        <w:t>%</w:t>
      </w:r>
      <w:r w:rsidRPr="00946943">
        <w:rPr>
          <w:rFonts w:ascii="Book Antiqua" w:eastAsia="Book Antiqua" w:hAnsi="Book Antiqua" w:cs="Book Antiqua"/>
          <w:color w:val="000000"/>
        </w:rPr>
        <w:t xml:space="preserve"> and 76% reduction in tumor volume that was achieved by treatment with antiangiogenic proteins or cytokines alone, respectively. An antiviral effect was not noted during the study and serum viremia and antigenemia remained unchanged in all animals. The tumor regression induced by combination treatment was attributed to several factors, including increased infiltration of CD3+ T-cells into tumors, high intratumoral levels of NK-cells, apoptosis of tumor cells, reductions in tumor vasculature (</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xml:space="preserve">, reduced microvessel density), and declines in immune checkpoint markers </w:t>
      </w:r>
      <w:r w:rsidR="005E5686" w:rsidRPr="00946943">
        <w:rPr>
          <w:rFonts w:ascii="Book Antiqua" w:eastAsia="Book Antiqua" w:hAnsi="Book Antiqua" w:cs="Book Antiqua"/>
          <w:color w:val="000000"/>
        </w:rPr>
        <w:t>[</w:t>
      </w:r>
      <w:r w:rsidRPr="00946943">
        <w:rPr>
          <w:rFonts w:ascii="Book Antiqua" w:eastAsia="Book Antiqua" w:hAnsi="Book Antiqua" w:cs="Book Antiqua"/>
          <w:i/>
          <w:iCs/>
          <w:color w:val="000000"/>
        </w:rPr>
        <w:t>i.e.</w:t>
      </w:r>
      <w:r w:rsidRPr="00946943">
        <w:rPr>
          <w:rFonts w:ascii="Book Antiqua" w:eastAsia="Book Antiqua" w:hAnsi="Book Antiqua" w:cs="Book Antiqua"/>
          <w:color w:val="000000"/>
        </w:rPr>
        <w:t xml:space="preserve">, PD-1 and cytotoxic T-lymphocyte-associated protein 4 </w:t>
      </w:r>
      <w:r w:rsidR="005E5686" w:rsidRPr="00946943">
        <w:rPr>
          <w:rFonts w:ascii="Book Antiqua" w:eastAsia="Book Antiqua" w:hAnsi="Book Antiqua" w:cs="Book Antiqua"/>
          <w:color w:val="000000"/>
        </w:rPr>
        <w:t>(</w:t>
      </w:r>
      <w:r w:rsidRPr="00946943">
        <w:rPr>
          <w:rFonts w:ascii="Book Antiqua" w:eastAsia="Book Antiqua" w:hAnsi="Book Antiqua" w:cs="Book Antiqua"/>
          <w:color w:val="000000"/>
        </w:rPr>
        <w:t>CTLA-4)</w:t>
      </w:r>
      <w:r w:rsidR="005E5686" w:rsidRPr="00946943">
        <w:rPr>
          <w:rFonts w:ascii="Book Antiqua" w:eastAsia="Book Antiqua" w:hAnsi="Book Antiqua" w:cs="Book Antiqua"/>
          <w:color w:val="000000"/>
        </w:rPr>
        <w:t>]</w:t>
      </w:r>
      <w:r w:rsidRPr="00946943">
        <w:rPr>
          <w:rFonts w:ascii="Book Antiqua" w:eastAsia="Book Antiqua" w:hAnsi="Book Antiqua" w:cs="Book Antiqua"/>
          <w:color w:val="000000"/>
        </w:rPr>
        <w:t xml:space="preserve"> most likely present on regulatory or immunotolerant T-cells within tumors. Since animals were only followed for two weeks after treatment, the durability of the anticancer effect could not be evaluated.</w:t>
      </w:r>
    </w:p>
    <w:p w14:paraId="287DEAEC" w14:textId="77777777" w:rsidR="00A77B3E" w:rsidRPr="00946943" w:rsidRDefault="002D4F78">
      <w:pPr>
        <w:spacing w:line="360" w:lineRule="auto"/>
        <w:ind w:firstLine="360"/>
        <w:jc w:val="both"/>
      </w:pPr>
      <w:r w:rsidRPr="00946943">
        <w:rPr>
          <w:rFonts w:ascii="Book Antiqua" w:eastAsia="Book Antiqua" w:hAnsi="Book Antiqua" w:cs="Book Antiqua"/>
          <w:color w:val="000000"/>
        </w:rPr>
        <w:t>Overall, these studies established that chemotherapy, radiotherapy, and gene therapy of liver tumors are effective means for the treatment of hepatitis virus-induced HCC in woodchucks. Since some studies established a correlation between anticancer immune response and partial tumor remission, approaches which are based on immunomodulation or checkpoint inhibition for inducing functional cure of chronic HBV infection, appear promising and should further be evaluated in woodchucks for treatment of human HCC.</w:t>
      </w:r>
    </w:p>
    <w:p w14:paraId="01AA220D" w14:textId="77777777" w:rsidR="00A77B3E" w:rsidRPr="00946943" w:rsidRDefault="00A77B3E">
      <w:pPr>
        <w:spacing w:line="360" w:lineRule="auto"/>
        <w:ind w:firstLine="360"/>
        <w:jc w:val="both"/>
      </w:pPr>
    </w:p>
    <w:p w14:paraId="76E8F6AE" w14:textId="77777777" w:rsidR="00A77B3E" w:rsidRPr="00946943" w:rsidRDefault="002D4F78">
      <w:pPr>
        <w:spacing w:line="360" w:lineRule="auto"/>
        <w:jc w:val="both"/>
      </w:pPr>
      <w:r w:rsidRPr="00946943">
        <w:rPr>
          <w:rFonts w:ascii="Book Antiqua" w:eastAsia="Book Antiqua" w:hAnsi="Book Antiqua" w:cs="Book Antiqua"/>
          <w:b/>
          <w:caps/>
          <w:color w:val="000000"/>
          <w:u w:val="single"/>
        </w:rPr>
        <w:t>CONCLUSION</w:t>
      </w:r>
    </w:p>
    <w:p w14:paraId="624C669F"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WHV-infected, immunocompetent woodchucks are used to model chronic HBV infection and HCC in humans. Over the past four decades, woodchucks have been applied in the investigation of mechanisms involved in viral immunopathogenesis and hepatocarcinogenesis, in the development of new contrast agents to enhance the detection of hepatic neoplasms by various imaging techniques, in the improvement of tumor ablation strategies based on transarterial embolization and radiotherapy, and in the evaluation of therapeutic interventions directed against the severe outcome of hepatitis virus-induced liver disease. Although the latter was only assessed in a limited number of studies, in which liver tumors were targeted by indirect and direct means, the continued application of woodchucks will support not only the many efforts to cure chronic HBV infection by new antivirals and immunomodulators, but also to treat the associated disease sequelae. Future studies can take advantage of the recently identified woodchuck transcriptome</w:t>
      </w:r>
      <w:r w:rsidRPr="00946943">
        <w:rPr>
          <w:rFonts w:ascii="Book Antiqua" w:eastAsia="Book Antiqua" w:hAnsi="Book Antiqua" w:cs="Book Antiqua"/>
          <w:color w:val="000000"/>
          <w:szCs w:val="30"/>
          <w:vertAlign w:val="superscript"/>
        </w:rPr>
        <w:t>[79,191,192]</w:t>
      </w:r>
      <w:r w:rsidRPr="00946943">
        <w:rPr>
          <w:rFonts w:ascii="Book Antiqua" w:eastAsia="Book Antiqua" w:hAnsi="Book Antiqua" w:cs="Book Antiqua"/>
          <w:color w:val="000000"/>
        </w:rPr>
        <w:t xml:space="preserve"> and genome</w:t>
      </w:r>
      <w:r w:rsidRPr="00946943">
        <w:rPr>
          <w:rFonts w:ascii="Book Antiqua" w:eastAsia="Book Antiqua" w:hAnsi="Book Antiqua" w:cs="Book Antiqua"/>
          <w:color w:val="000000"/>
          <w:szCs w:val="30"/>
          <w:vertAlign w:val="superscript"/>
        </w:rPr>
        <w:t>[193]</w:t>
      </w:r>
      <w:r w:rsidRPr="00946943">
        <w:rPr>
          <w:rFonts w:ascii="Book Antiqua" w:eastAsia="Book Antiqua" w:hAnsi="Book Antiqua" w:cs="Book Antiqua"/>
          <w:color w:val="000000"/>
        </w:rPr>
        <w:t xml:space="preserve"> for generating all needed protein-based markers and assays, as well as of the translational value of woodchucks in predicting therapeutic efficacy against chronic HBV infection in patients</w:t>
      </w:r>
      <w:r w:rsidRPr="00946943">
        <w:rPr>
          <w:rFonts w:ascii="Book Antiqua" w:eastAsia="Book Antiqua" w:hAnsi="Book Antiqua" w:cs="Book Antiqua"/>
          <w:color w:val="000000"/>
          <w:szCs w:val="30"/>
          <w:vertAlign w:val="superscript"/>
        </w:rPr>
        <w:t>[174,192,194]</w:t>
      </w:r>
      <w:r w:rsidRPr="00946943">
        <w:rPr>
          <w:rFonts w:ascii="Book Antiqua" w:eastAsia="Book Antiqua" w:hAnsi="Book Antiqua" w:cs="Book Antiqua"/>
          <w:color w:val="000000"/>
        </w:rPr>
        <w:t>. Thus, chronic WHV carrier woodchucks progressing to HCC within a reasonable time will greatly aid the development and evaluation of the safety and efficacy of new anticancer prophylaxis or therapy in a relevant animal model. Increased testing of anticancer approaches in the woodchuck animal model will ultimately improve the chances for prevention and therapy of HBV-induced HCC.</w:t>
      </w:r>
    </w:p>
    <w:p w14:paraId="2809DF6B" w14:textId="77777777" w:rsidR="00A77B3E" w:rsidRPr="00946943" w:rsidRDefault="00A77B3E">
      <w:pPr>
        <w:spacing w:line="360" w:lineRule="auto"/>
        <w:jc w:val="both"/>
      </w:pPr>
    </w:p>
    <w:p w14:paraId="1DCCD6CD" w14:textId="77777777" w:rsidR="00A77B3E" w:rsidRPr="00946943" w:rsidRDefault="002D4F78">
      <w:pPr>
        <w:spacing w:line="360" w:lineRule="auto"/>
        <w:jc w:val="both"/>
      </w:pPr>
      <w:r w:rsidRPr="00946943">
        <w:rPr>
          <w:rFonts w:ascii="Book Antiqua" w:eastAsia="Book Antiqua" w:hAnsi="Book Antiqua" w:cs="Book Antiqua"/>
          <w:b/>
          <w:caps/>
          <w:color w:val="000000"/>
          <w:u w:val="single"/>
        </w:rPr>
        <w:t>ACKNOWLEDGEMENTS</w:t>
      </w:r>
    </w:p>
    <w:p w14:paraId="56594286" w14:textId="7B0357BD" w:rsidR="00A77B3E" w:rsidRPr="00946943" w:rsidRDefault="002D4F78">
      <w:pPr>
        <w:spacing w:line="360" w:lineRule="auto"/>
        <w:jc w:val="both"/>
      </w:pPr>
      <w:r w:rsidRPr="00946943">
        <w:rPr>
          <w:rFonts w:ascii="Book Antiqua" w:eastAsia="Book Antiqua" w:hAnsi="Book Antiqua" w:cs="Book Antiqua"/>
          <w:color w:val="000000"/>
        </w:rPr>
        <w:t>In memory of Dr. Bud Tennant of Cornell University. We gratefully acknowledge Drs. John Gerin and Paul Cote of Georgetown University and Diana Berard and Dr. Rajen Koshy of the National Institute of Allergy and Infectious Diseases for encouragement and intellectual support.</w:t>
      </w:r>
    </w:p>
    <w:p w14:paraId="3959F688" w14:textId="77777777" w:rsidR="00A77B3E" w:rsidRPr="00946943" w:rsidRDefault="00A77B3E">
      <w:pPr>
        <w:spacing w:line="360" w:lineRule="auto"/>
        <w:jc w:val="both"/>
      </w:pPr>
    </w:p>
    <w:p w14:paraId="4B538FCE" w14:textId="77777777" w:rsidR="00A77B3E" w:rsidRPr="00946943" w:rsidRDefault="002D4F78">
      <w:pPr>
        <w:spacing w:line="360" w:lineRule="auto"/>
        <w:jc w:val="both"/>
      </w:pPr>
      <w:r w:rsidRPr="00946943">
        <w:rPr>
          <w:rFonts w:ascii="Book Antiqua" w:eastAsia="Book Antiqua" w:hAnsi="Book Antiqua" w:cs="Book Antiqua"/>
          <w:b/>
          <w:color w:val="000000"/>
        </w:rPr>
        <w:t>REFERENCES</w:t>
      </w:r>
    </w:p>
    <w:p w14:paraId="5FC0A7DA"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1 </w:t>
      </w:r>
      <w:r w:rsidRPr="00946943">
        <w:rPr>
          <w:rFonts w:ascii="Book Antiqua" w:eastAsia="Book Antiqua" w:hAnsi="Book Antiqua" w:cs="Book Antiqua"/>
          <w:b/>
          <w:bCs/>
          <w:color w:val="000000"/>
        </w:rPr>
        <w:t>Chang JJ</w:t>
      </w:r>
      <w:r w:rsidRPr="00946943">
        <w:rPr>
          <w:rFonts w:ascii="Book Antiqua" w:eastAsia="Book Antiqua" w:hAnsi="Book Antiqua" w:cs="Book Antiqua"/>
          <w:color w:val="000000"/>
        </w:rPr>
        <w:t xml:space="preserve">, Lewin SR. Immunopathogenesis of hepatitis B virus infection. </w:t>
      </w:r>
      <w:r w:rsidRPr="00946943">
        <w:rPr>
          <w:rFonts w:ascii="Book Antiqua" w:eastAsia="Book Antiqua" w:hAnsi="Book Antiqua" w:cs="Book Antiqua"/>
          <w:i/>
          <w:iCs/>
          <w:color w:val="000000"/>
        </w:rPr>
        <w:t>Immunol Cell Biol</w:t>
      </w:r>
      <w:r w:rsidRPr="00946943">
        <w:rPr>
          <w:rFonts w:ascii="Book Antiqua" w:eastAsia="Book Antiqua" w:hAnsi="Book Antiqua" w:cs="Book Antiqua"/>
          <w:color w:val="000000"/>
        </w:rPr>
        <w:t xml:space="preserve"> 2007; </w:t>
      </w:r>
      <w:r w:rsidRPr="00946943">
        <w:rPr>
          <w:rFonts w:ascii="Book Antiqua" w:eastAsia="Book Antiqua" w:hAnsi="Book Antiqua" w:cs="Book Antiqua"/>
          <w:b/>
          <w:bCs/>
          <w:color w:val="000000"/>
        </w:rPr>
        <w:t>85</w:t>
      </w:r>
      <w:r w:rsidRPr="00946943">
        <w:rPr>
          <w:rFonts w:ascii="Book Antiqua" w:eastAsia="Book Antiqua" w:hAnsi="Book Antiqua" w:cs="Book Antiqua"/>
          <w:color w:val="000000"/>
        </w:rPr>
        <w:t>: 16-23 [PMID: 17130898 DOI: 10.1038/sj.icb.7100009]</w:t>
      </w:r>
    </w:p>
    <w:p w14:paraId="7CF4441D"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 </w:t>
      </w:r>
      <w:r w:rsidRPr="00946943">
        <w:rPr>
          <w:rFonts w:ascii="Book Antiqua" w:eastAsia="Book Antiqua" w:hAnsi="Book Antiqua" w:cs="Book Antiqua"/>
          <w:b/>
          <w:bCs/>
          <w:color w:val="000000"/>
        </w:rPr>
        <w:t>Tan A</w:t>
      </w:r>
      <w:r w:rsidRPr="00946943">
        <w:rPr>
          <w:rFonts w:ascii="Book Antiqua" w:eastAsia="Book Antiqua" w:hAnsi="Book Antiqua" w:cs="Book Antiqua"/>
          <w:color w:val="000000"/>
        </w:rPr>
        <w:t xml:space="preserve">, Koh S, Bertoletti A. Immune Response in Hepatitis B Virus Infection. </w:t>
      </w:r>
      <w:r w:rsidRPr="00946943">
        <w:rPr>
          <w:rFonts w:ascii="Book Antiqua" w:eastAsia="Book Antiqua" w:hAnsi="Book Antiqua" w:cs="Book Antiqua"/>
          <w:i/>
          <w:iCs/>
          <w:color w:val="000000"/>
        </w:rPr>
        <w:t>Cold Spring Harb Perspect Med</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5</w:t>
      </w:r>
      <w:r w:rsidRPr="00946943">
        <w:rPr>
          <w:rFonts w:ascii="Book Antiqua" w:eastAsia="Book Antiqua" w:hAnsi="Book Antiqua" w:cs="Book Antiqua"/>
          <w:color w:val="000000"/>
        </w:rPr>
        <w:t>: a021428 [PMID: 26134480 DOI: 10.1101/cshperspect.a021428]</w:t>
      </w:r>
    </w:p>
    <w:p w14:paraId="41E5F84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3 </w:t>
      </w:r>
      <w:r w:rsidRPr="00946943">
        <w:rPr>
          <w:rFonts w:ascii="Book Antiqua" w:eastAsia="Book Antiqua" w:hAnsi="Book Antiqua" w:cs="Book Antiqua"/>
          <w:b/>
          <w:bCs/>
          <w:color w:val="000000"/>
        </w:rPr>
        <w:t>Yuen MF</w:t>
      </w:r>
      <w:r w:rsidRPr="00946943">
        <w:rPr>
          <w:rFonts w:ascii="Book Antiqua" w:eastAsia="Book Antiqua" w:hAnsi="Book Antiqua" w:cs="Book Antiqua"/>
          <w:color w:val="000000"/>
        </w:rPr>
        <w:t xml:space="preserve">, Chen DS, Dusheiko GM, Janssen HLA, Lau DTY, Locarnini SA, Peters MG, Lai CL. Hepatitis B virus infection. </w:t>
      </w:r>
      <w:r w:rsidRPr="00946943">
        <w:rPr>
          <w:rFonts w:ascii="Book Antiqua" w:eastAsia="Book Antiqua" w:hAnsi="Book Antiqua" w:cs="Book Antiqua"/>
          <w:i/>
          <w:iCs/>
          <w:color w:val="000000"/>
        </w:rPr>
        <w:t>Nat Rev Dis Primers</w:t>
      </w:r>
      <w:r w:rsidRPr="00946943">
        <w:rPr>
          <w:rFonts w:ascii="Book Antiqua" w:eastAsia="Book Antiqua" w:hAnsi="Book Antiqua" w:cs="Book Antiqua"/>
          <w:color w:val="000000"/>
        </w:rPr>
        <w:t xml:space="preserve"> 2018; </w:t>
      </w:r>
      <w:r w:rsidRPr="00946943">
        <w:rPr>
          <w:rFonts w:ascii="Book Antiqua" w:eastAsia="Book Antiqua" w:hAnsi="Book Antiqua" w:cs="Book Antiqua"/>
          <w:b/>
          <w:bCs/>
          <w:color w:val="000000"/>
        </w:rPr>
        <w:t>4</w:t>
      </w:r>
      <w:r w:rsidRPr="00946943">
        <w:rPr>
          <w:rFonts w:ascii="Book Antiqua" w:eastAsia="Book Antiqua" w:hAnsi="Book Antiqua" w:cs="Book Antiqua"/>
          <w:color w:val="000000"/>
        </w:rPr>
        <w:t>: 18035 [PMID: 29877316 DOI: 10.1038/nrdp.2018.35]</w:t>
      </w:r>
    </w:p>
    <w:p w14:paraId="2E72C3C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4 </w:t>
      </w:r>
      <w:r w:rsidRPr="00946943">
        <w:rPr>
          <w:rFonts w:ascii="Book Antiqua" w:eastAsia="Book Antiqua" w:hAnsi="Book Antiqua" w:cs="Book Antiqua"/>
          <w:b/>
          <w:bCs/>
          <w:color w:val="000000"/>
        </w:rPr>
        <w:t>Revill PA</w:t>
      </w:r>
      <w:r w:rsidRPr="00946943">
        <w:rPr>
          <w:rFonts w:ascii="Book Antiqua" w:eastAsia="Book Antiqua" w:hAnsi="Book Antiqua" w:cs="Book Antiqua"/>
          <w:color w:val="000000"/>
        </w:rPr>
        <w:t xml:space="preserve">, Chisari FV, Block JM, Dandri M, Gehring AJ, Guo H, Hu J, Kramvis A, Lampertico P, Janssen HLA, Levrero M, Li W, Liang TJ, Lim SG, Lu F, Penicaud MC, Tavis JE, Thimme R; Members of the ICE-HBV Working Groups; ICE-HBV Stakeholders Group Chairs; ICE-HBV Senior Advisors, Zoulim F. A global scientific strategy to cure hepatitis B. </w:t>
      </w:r>
      <w:r w:rsidRPr="00946943">
        <w:rPr>
          <w:rFonts w:ascii="Book Antiqua" w:eastAsia="Book Antiqua" w:hAnsi="Book Antiqua" w:cs="Book Antiqua"/>
          <w:i/>
          <w:iCs/>
          <w:color w:val="000000"/>
        </w:rPr>
        <w:t>Lancet Gastroenterol Hepatol</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4</w:t>
      </w:r>
      <w:r w:rsidRPr="00946943">
        <w:rPr>
          <w:rFonts w:ascii="Book Antiqua" w:eastAsia="Book Antiqua" w:hAnsi="Book Antiqua" w:cs="Book Antiqua"/>
          <w:color w:val="000000"/>
        </w:rPr>
        <w:t>: 545-558 [PMID: 30981686 DOI: 10.1016/S2468-1253(19)30119-0]</w:t>
      </w:r>
    </w:p>
    <w:p w14:paraId="03CDE9DD" w14:textId="766E97EA" w:rsidR="00A77B3E" w:rsidRPr="00946943" w:rsidRDefault="002D4F78">
      <w:pPr>
        <w:spacing w:line="360" w:lineRule="auto"/>
        <w:jc w:val="both"/>
      </w:pPr>
      <w:r w:rsidRPr="00946943">
        <w:rPr>
          <w:rFonts w:ascii="Book Antiqua" w:eastAsia="Book Antiqua" w:hAnsi="Book Antiqua" w:cs="Book Antiqua"/>
          <w:color w:val="000000"/>
        </w:rPr>
        <w:t xml:space="preserve">5 </w:t>
      </w:r>
      <w:r w:rsidRPr="00946943">
        <w:rPr>
          <w:rFonts w:ascii="Book Antiqua" w:eastAsia="Book Antiqua" w:hAnsi="Book Antiqua" w:cs="Book Antiqua"/>
          <w:b/>
          <w:bCs/>
          <w:color w:val="000000"/>
        </w:rPr>
        <w:t xml:space="preserve">WHO. </w:t>
      </w:r>
      <w:r w:rsidRPr="00946943">
        <w:rPr>
          <w:rFonts w:ascii="Book Antiqua" w:eastAsia="Book Antiqua" w:hAnsi="Book Antiqua" w:cs="Book Antiqua"/>
          <w:bCs/>
          <w:color w:val="000000"/>
        </w:rPr>
        <w:t xml:space="preserve">Hepatitis B. [accessed </w:t>
      </w:r>
      <w:r w:rsidR="00D01F6C" w:rsidRPr="00946943">
        <w:rPr>
          <w:rFonts w:ascii="Book Antiqua" w:eastAsia="Book Antiqua" w:hAnsi="Book Antiqua" w:cs="Book Antiqua"/>
          <w:color w:val="000000"/>
        </w:rPr>
        <w:t xml:space="preserve">January 23, </w:t>
      </w:r>
      <w:r w:rsidR="00D01F6C" w:rsidRPr="00946943">
        <w:rPr>
          <w:rFonts w:ascii="Book Antiqua" w:eastAsia="Book Antiqua" w:hAnsi="Book Antiqua" w:cs="Book Antiqua"/>
          <w:bCs/>
          <w:color w:val="000000"/>
        </w:rPr>
        <w:t>2021</w:t>
      </w:r>
      <w:r w:rsidRPr="00946943">
        <w:rPr>
          <w:rFonts w:ascii="Book Antiqua" w:eastAsia="Book Antiqua" w:hAnsi="Book Antiqua" w:cs="Book Antiqua"/>
          <w:color w:val="000000"/>
        </w:rPr>
        <w:t>] Available from: https://wwwwhoint/en/news-room/fact-sheets/detail/hepatitis-b</w:t>
      </w:r>
    </w:p>
    <w:p w14:paraId="0D916FB9" w14:textId="77777777" w:rsidR="00A77B3E" w:rsidRPr="00946943" w:rsidRDefault="002D4F78">
      <w:pPr>
        <w:spacing w:line="360" w:lineRule="auto"/>
        <w:jc w:val="both"/>
      </w:pPr>
      <w:r w:rsidRPr="00946943">
        <w:rPr>
          <w:rFonts w:ascii="Book Antiqua" w:eastAsia="Book Antiqua" w:hAnsi="Book Antiqua" w:cs="Book Antiqua"/>
          <w:color w:val="000000"/>
        </w:rPr>
        <w:t xml:space="preserve">6 </w:t>
      </w:r>
      <w:r w:rsidRPr="00946943">
        <w:rPr>
          <w:rFonts w:ascii="Book Antiqua" w:eastAsia="Book Antiqua" w:hAnsi="Book Antiqua" w:cs="Book Antiqua"/>
          <w:b/>
          <w:bCs/>
          <w:color w:val="000000"/>
        </w:rPr>
        <w:t>Golabi P</w:t>
      </w:r>
      <w:r w:rsidRPr="00946943">
        <w:rPr>
          <w:rFonts w:ascii="Book Antiqua" w:eastAsia="Book Antiqua" w:hAnsi="Book Antiqua" w:cs="Book Antiqua"/>
          <w:color w:val="000000"/>
        </w:rPr>
        <w:t xml:space="preserve">, Fazel S, Otgonsuren M, Sayiner M, Locklear CT, Younossi ZM. Mortality assessment of patients with hepatocellular carcinoma according to underlying disease and treatment modalities. </w:t>
      </w:r>
      <w:r w:rsidRPr="00946943">
        <w:rPr>
          <w:rFonts w:ascii="Book Antiqua" w:eastAsia="Book Antiqua" w:hAnsi="Book Antiqua" w:cs="Book Antiqua"/>
          <w:i/>
          <w:iCs/>
          <w:color w:val="000000"/>
        </w:rPr>
        <w:t>Medicine (Baltimore)</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96</w:t>
      </w:r>
      <w:r w:rsidRPr="00946943">
        <w:rPr>
          <w:rFonts w:ascii="Book Antiqua" w:eastAsia="Book Antiqua" w:hAnsi="Book Antiqua" w:cs="Book Antiqua"/>
          <w:color w:val="000000"/>
        </w:rPr>
        <w:t>: e5904 [PMID: 28248853 DOI: 10.1097/MD.0000000000005904]</w:t>
      </w:r>
    </w:p>
    <w:p w14:paraId="1F77B4AC" w14:textId="77777777" w:rsidR="00A77B3E" w:rsidRPr="00946943" w:rsidRDefault="002D4F78">
      <w:pPr>
        <w:spacing w:line="360" w:lineRule="auto"/>
        <w:jc w:val="both"/>
      </w:pPr>
      <w:r w:rsidRPr="00946943">
        <w:rPr>
          <w:rFonts w:ascii="Book Antiqua" w:eastAsia="Book Antiqua" w:hAnsi="Book Antiqua" w:cs="Book Antiqua"/>
          <w:color w:val="000000"/>
        </w:rPr>
        <w:t xml:space="preserve">7 </w:t>
      </w:r>
      <w:r w:rsidRPr="00946943">
        <w:rPr>
          <w:rFonts w:ascii="Book Antiqua" w:eastAsia="Book Antiqua" w:hAnsi="Book Antiqua" w:cs="Book Antiqua"/>
          <w:b/>
          <w:bCs/>
          <w:color w:val="000000"/>
        </w:rPr>
        <w:t>Fanning GC</w:t>
      </w:r>
      <w:r w:rsidRPr="00946943">
        <w:rPr>
          <w:rFonts w:ascii="Book Antiqua" w:eastAsia="Book Antiqua" w:hAnsi="Book Antiqua" w:cs="Book Antiqua"/>
          <w:color w:val="000000"/>
        </w:rPr>
        <w:t xml:space="preserve">, Zoulim F, Hou J, Bertoletti A. Therapeutic strategies for hepatitis B virus infection: towards a cure. </w:t>
      </w:r>
      <w:r w:rsidRPr="00946943">
        <w:rPr>
          <w:rFonts w:ascii="Book Antiqua" w:eastAsia="Book Antiqua" w:hAnsi="Book Antiqua" w:cs="Book Antiqua"/>
          <w:i/>
          <w:iCs/>
          <w:color w:val="000000"/>
        </w:rPr>
        <w:t>Nat Rev Drug Discov</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18</w:t>
      </w:r>
      <w:r w:rsidRPr="00946943">
        <w:rPr>
          <w:rFonts w:ascii="Book Antiqua" w:eastAsia="Book Antiqua" w:hAnsi="Book Antiqua" w:cs="Book Antiqua"/>
          <w:color w:val="000000"/>
        </w:rPr>
        <w:t>: 827-844 [PMID: 31455905 DOI: 10.1038/s41573-019-0037-0]</w:t>
      </w:r>
    </w:p>
    <w:p w14:paraId="4E5AE14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8 </w:t>
      </w:r>
      <w:r w:rsidRPr="00946943">
        <w:rPr>
          <w:rFonts w:ascii="Book Antiqua" w:eastAsia="Book Antiqua" w:hAnsi="Book Antiqua" w:cs="Book Antiqua"/>
          <w:b/>
          <w:bCs/>
          <w:color w:val="000000"/>
        </w:rPr>
        <w:t>Terrault NA</w:t>
      </w:r>
      <w:r w:rsidRPr="00946943">
        <w:rPr>
          <w:rFonts w:ascii="Book Antiqua" w:eastAsia="Book Antiqua" w:hAnsi="Book Antiqua" w:cs="Book Antiqua"/>
          <w:color w:val="000000"/>
        </w:rPr>
        <w:t xml:space="preserve">, Lok ASF, McMahon BJ, Chang KM, Hwang JP, Jonas MM, Brown RS Jr, Bzowej NH, Wong JB. Update on prevention, diagnosis, and treatment of chronic hepatitis B: AASLD 2018 hepatitis B guidance.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2018; </w:t>
      </w:r>
      <w:r w:rsidRPr="00946943">
        <w:rPr>
          <w:rFonts w:ascii="Book Antiqua" w:eastAsia="Book Antiqua" w:hAnsi="Book Antiqua" w:cs="Book Antiqua"/>
          <w:b/>
          <w:bCs/>
          <w:color w:val="000000"/>
        </w:rPr>
        <w:t>67</w:t>
      </w:r>
      <w:r w:rsidRPr="00946943">
        <w:rPr>
          <w:rFonts w:ascii="Book Antiqua" w:eastAsia="Book Antiqua" w:hAnsi="Book Antiqua" w:cs="Book Antiqua"/>
          <w:color w:val="000000"/>
        </w:rPr>
        <w:t>: 1560-1599 [PMID: 29405329 DOI: 10.1002/hep.29800]</w:t>
      </w:r>
    </w:p>
    <w:p w14:paraId="0F80725A"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9 </w:t>
      </w:r>
      <w:r w:rsidRPr="00946943">
        <w:rPr>
          <w:rFonts w:ascii="Book Antiqua" w:eastAsia="Book Antiqua" w:hAnsi="Book Antiqua" w:cs="Book Antiqua"/>
          <w:b/>
          <w:bCs/>
          <w:color w:val="000000"/>
        </w:rPr>
        <w:t>Alter H</w:t>
      </w:r>
      <w:r w:rsidRPr="00946943">
        <w:rPr>
          <w:rFonts w:ascii="Book Antiqua" w:eastAsia="Book Antiqua" w:hAnsi="Book Antiqua" w:cs="Book Antiqua"/>
          <w:color w:val="000000"/>
        </w:rPr>
        <w:t xml:space="preserve">, Block T, Brown N, Brownstein A, Brosgart C, Chang KM, Chen PJ, Chisari FV, Cohen C, El-Serag H, Feld J, Gish R, Glenn J, Greten T, Guo H, Guo JT, Hoshida Y, Hu J, Kowdley KV, Li W, Liang J, Locarnini S, Lok AS, Mason W, McMahon B, Mehta A, Perrillo R, Revill P, Rice CM, Rinaudo J, Schinazi R, Seeger C, Shetty K, Tavis J, Zoulim F. A research agenda for curing chronic hepatitis B virus infection.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2018; </w:t>
      </w:r>
      <w:r w:rsidRPr="00946943">
        <w:rPr>
          <w:rFonts w:ascii="Book Antiqua" w:eastAsia="Book Antiqua" w:hAnsi="Book Antiqua" w:cs="Book Antiqua"/>
          <w:b/>
          <w:bCs/>
          <w:color w:val="000000"/>
        </w:rPr>
        <w:t>67</w:t>
      </w:r>
      <w:r w:rsidRPr="00946943">
        <w:rPr>
          <w:rFonts w:ascii="Book Antiqua" w:eastAsia="Book Antiqua" w:hAnsi="Book Antiqua" w:cs="Book Antiqua"/>
          <w:color w:val="000000"/>
        </w:rPr>
        <w:t>: 1127-1131 [PMID: 28877549 DOI: 10.1002/hep.29509]</w:t>
      </w:r>
    </w:p>
    <w:p w14:paraId="4DAFA43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 </w:t>
      </w:r>
      <w:r w:rsidRPr="00946943">
        <w:rPr>
          <w:rFonts w:ascii="Book Antiqua" w:eastAsia="Book Antiqua" w:hAnsi="Book Antiqua" w:cs="Book Antiqua"/>
          <w:b/>
          <w:bCs/>
          <w:color w:val="000000"/>
        </w:rPr>
        <w:t>Lok AS</w:t>
      </w:r>
      <w:r w:rsidRPr="00946943">
        <w:rPr>
          <w:rFonts w:ascii="Book Antiqua" w:eastAsia="Book Antiqua" w:hAnsi="Book Antiqua" w:cs="Book Antiqua"/>
          <w:color w:val="000000"/>
        </w:rPr>
        <w:t xml:space="preserve">, Zoulim F, Dusheiko G, Ghany MG. Hepatitis B cure: From discovery to regulatory approval. </w:t>
      </w:r>
      <w:r w:rsidRPr="00946943">
        <w:rPr>
          <w:rFonts w:ascii="Book Antiqua" w:eastAsia="Book Antiqua" w:hAnsi="Book Antiqua" w:cs="Book Antiqua"/>
          <w:i/>
          <w:iCs/>
          <w:color w:val="000000"/>
        </w:rPr>
        <w:t>J Hepatol</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67</w:t>
      </w:r>
      <w:r w:rsidRPr="00946943">
        <w:rPr>
          <w:rFonts w:ascii="Book Antiqua" w:eastAsia="Book Antiqua" w:hAnsi="Book Antiqua" w:cs="Book Antiqua"/>
          <w:color w:val="000000"/>
        </w:rPr>
        <w:t>: 847-861 [PMID: 28778687 DOI: 10.1016/j.jhep.2017.05.008]</w:t>
      </w:r>
    </w:p>
    <w:p w14:paraId="663B8A5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11 </w:t>
      </w:r>
      <w:r w:rsidRPr="00946943">
        <w:rPr>
          <w:rFonts w:ascii="Book Antiqua" w:eastAsia="Book Antiqua" w:hAnsi="Book Antiqua" w:cs="Book Antiqua"/>
          <w:b/>
          <w:bCs/>
          <w:color w:val="000000"/>
        </w:rPr>
        <w:t>Lau WY</w:t>
      </w:r>
      <w:r w:rsidRPr="00946943">
        <w:rPr>
          <w:rFonts w:ascii="Book Antiqua" w:eastAsia="Book Antiqua" w:hAnsi="Book Antiqua" w:cs="Book Antiqua"/>
          <w:color w:val="000000"/>
        </w:rPr>
        <w:t xml:space="preserve">, Lai EC. Hepatocellular carcinoma: current management and recent advances. </w:t>
      </w:r>
      <w:r w:rsidRPr="00946943">
        <w:rPr>
          <w:rFonts w:ascii="Book Antiqua" w:eastAsia="Book Antiqua" w:hAnsi="Book Antiqua" w:cs="Book Antiqua"/>
          <w:i/>
          <w:iCs/>
          <w:color w:val="000000"/>
        </w:rPr>
        <w:t>Hepatobiliary Pancreat Dis Int</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7</w:t>
      </w:r>
      <w:r w:rsidRPr="00946943">
        <w:rPr>
          <w:rFonts w:ascii="Book Antiqua" w:eastAsia="Book Antiqua" w:hAnsi="Book Antiqua" w:cs="Book Antiqua"/>
          <w:color w:val="000000"/>
        </w:rPr>
        <w:t>: 237-257 [PMID: 18522878]</w:t>
      </w:r>
    </w:p>
    <w:p w14:paraId="153682C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 </w:t>
      </w:r>
      <w:r w:rsidRPr="00946943">
        <w:rPr>
          <w:rFonts w:ascii="Book Antiqua" w:eastAsia="Book Antiqua" w:hAnsi="Book Antiqua" w:cs="Book Antiqua"/>
          <w:b/>
          <w:bCs/>
          <w:color w:val="000000"/>
        </w:rPr>
        <w:t>Paul SB</w:t>
      </w:r>
      <w:r w:rsidRPr="00946943">
        <w:rPr>
          <w:rFonts w:ascii="Book Antiqua" w:eastAsia="Book Antiqua" w:hAnsi="Book Antiqua" w:cs="Book Antiqua"/>
          <w:color w:val="000000"/>
        </w:rPr>
        <w:t xml:space="preserve">, Manjunatha YC, Acharya SK. Palliative treatment in advanced hepatocellular carcinoma: has it made any difference? </w:t>
      </w:r>
      <w:r w:rsidRPr="00946943">
        <w:rPr>
          <w:rFonts w:ascii="Book Antiqua" w:eastAsia="Book Antiqua" w:hAnsi="Book Antiqua" w:cs="Book Antiqua"/>
          <w:i/>
          <w:iCs/>
          <w:color w:val="000000"/>
        </w:rPr>
        <w:t>Trop Gastroenterol</w:t>
      </w:r>
      <w:r w:rsidRPr="00946943">
        <w:rPr>
          <w:rFonts w:ascii="Book Antiqua" w:eastAsia="Book Antiqua" w:hAnsi="Book Antiqua" w:cs="Book Antiqua"/>
          <w:color w:val="000000"/>
        </w:rPr>
        <w:t xml:space="preserve"> 2009; </w:t>
      </w:r>
      <w:r w:rsidRPr="00946943">
        <w:rPr>
          <w:rFonts w:ascii="Book Antiqua" w:eastAsia="Book Antiqua" w:hAnsi="Book Antiqua" w:cs="Book Antiqua"/>
          <w:b/>
          <w:bCs/>
          <w:color w:val="000000"/>
        </w:rPr>
        <w:t>30</w:t>
      </w:r>
      <w:r w:rsidRPr="00946943">
        <w:rPr>
          <w:rFonts w:ascii="Book Antiqua" w:eastAsia="Book Antiqua" w:hAnsi="Book Antiqua" w:cs="Book Antiqua"/>
          <w:color w:val="000000"/>
        </w:rPr>
        <w:t>: 125-134 [PMID: 20306740]</w:t>
      </w:r>
    </w:p>
    <w:p w14:paraId="674399A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 </w:t>
      </w:r>
      <w:r w:rsidRPr="00946943">
        <w:rPr>
          <w:rFonts w:ascii="Book Antiqua" w:eastAsia="Book Antiqua" w:hAnsi="Book Antiqua" w:cs="Book Antiqua"/>
          <w:b/>
          <w:bCs/>
          <w:color w:val="000000"/>
        </w:rPr>
        <w:t>Villanueva A</w:t>
      </w:r>
      <w:r w:rsidRPr="00946943">
        <w:rPr>
          <w:rFonts w:ascii="Book Antiqua" w:eastAsia="Book Antiqua" w:hAnsi="Book Antiqua" w:cs="Book Antiqua"/>
          <w:color w:val="000000"/>
        </w:rPr>
        <w:t xml:space="preserve">, Minguez B, Forner A, Reig M, Llovet JM. Hepatocellular carcinoma: novel molecular approaches for diagnosis, prognosis, and therapy. </w:t>
      </w:r>
      <w:r w:rsidRPr="00946943">
        <w:rPr>
          <w:rFonts w:ascii="Book Antiqua" w:eastAsia="Book Antiqua" w:hAnsi="Book Antiqua" w:cs="Book Antiqua"/>
          <w:i/>
          <w:iCs/>
          <w:color w:val="000000"/>
        </w:rPr>
        <w:t>Annu Rev Med</w:t>
      </w:r>
      <w:r w:rsidRPr="00946943">
        <w:rPr>
          <w:rFonts w:ascii="Book Antiqua" w:eastAsia="Book Antiqua" w:hAnsi="Book Antiqua" w:cs="Book Antiqua"/>
          <w:color w:val="000000"/>
        </w:rPr>
        <w:t xml:space="preserve"> 2010; </w:t>
      </w:r>
      <w:r w:rsidRPr="00946943">
        <w:rPr>
          <w:rFonts w:ascii="Book Antiqua" w:eastAsia="Book Antiqua" w:hAnsi="Book Antiqua" w:cs="Book Antiqua"/>
          <w:b/>
          <w:bCs/>
          <w:color w:val="000000"/>
        </w:rPr>
        <w:t>61</w:t>
      </w:r>
      <w:r w:rsidRPr="00946943">
        <w:rPr>
          <w:rFonts w:ascii="Book Antiqua" w:eastAsia="Book Antiqua" w:hAnsi="Book Antiqua" w:cs="Book Antiqua"/>
          <w:color w:val="000000"/>
        </w:rPr>
        <w:t>: 317-328 [PMID: 20059340 DOI: 10.1146/annurev.med.080608.100623]</w:t>
      </w:r>
    </w:p>
    <w:p w14:paraId="27699C1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 </w:t>
      </w:r>
      <w:r w:rsidRPr="00946943">
        <w:rPr>
          <w:rFonts w:ascii="Book Antiqua" w:eastAsia="Book Antiqua" w:hAnsi="Book Antiqua" w:cs="Book Antiqua"/>
          <w:b/>
          <w:bCs/>
          <w:color w:val="000000"/>
        </w:rPr>
        <w:t>Daher S</w:t>
      </w:r>
      <w:r w:rsidRPr="00946943">
        <w:rPr>
          <w:rFonts w:ascii="Book Antiqua" w:eastAsia="Book Antiqua" w:hAnsi="Book Antiqua" w:cs="Book Antiqua"/>
          <w:color w:val="000000"/>
        </w:rPr>
        <w:t xml:space="preserve">, Massarwa M, Benson AA, Khoury T. Current and Future Treatment of Hepatocellular Carcinoma: An Updated Comprehensive Review. </w:t>
      </w:r>
      <w:r w:rsidRPr="00946943">
        <w:rPr>
          <w:rFonts w:ascii="Book Antiqua" w:eastAsia="Book Antiqua" w:hAnsi="Book Antiqua" w:cs="Book Antiqua"/>
          <w:i/>
          <w:iCs/>
          <w:color w:val="000000"/>
        </w:rPr>
        <w:t>J Clin Transl Hepatol</w:t>
      </w:r>
      <w:r w:rsidRPr="00946943">
        <w:rPr>
          <w:rFonts w:ascii="Book Antiqua" w:eastAsia="Book Antiqua" w:hAnsi="Book Antiqua" w:cs="Book Antiqua"/>
          <w:color w:val="000000"/>
        </w:rPr>
        <w:t xml:space="preserve"> 2018; </w:t>
      </w:r>
      <w:r w:rsidRPr="00946943">
        <w:rPr>
          <w:rFonts w:ascii="Book Antiqua" w:eastAsia="Book Antiqua" w:hAnsi="Book Antiqua" w:cs="Book Antiqua"/>
          <w:b/>
          <w:bCs/>
          <w:color w:val="000000"/>
        </w:rPr>
        <w:t>6</w:t>
      </w:r>
      <w:r w:rsidRPr="00946943">
        <w:rPr>
          <w:rFonts w:ascii="Book Antiqua" w:eastAsia="Book Antiqua" w:hAnsi="Book Antiqua" w:cs="Book Antiqua"/>
          <w:color w:val="000000"/>
        </w:rPr>
        <w:t>: 69-78 [PMID: 29607307 DOI: 10.14218/JCTH.2017.00031]</w:t>
      </w:r>
    </w:p>
    <w:p w14:paraId="1995053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 </w:t>
      </w:r>
      <w:r w:rsidRPr="00946943">
        <w:rPr>
          <w:rFonts w:ascii="Book Antiqua" w:eastAsia="Book Antiqua" w:hAnsi="Book Antiqua" w:cs="Book Antiqua"/>
          <w:b/>
          <w:bCs/>
          <w:color w:val="000000"/>
        </w:rPr>
        <w:t>Ghavimi S</w:t>
      </w:r>
      <w:r w:rsidRPr="00946943">
        <w:rPr>
          <w:rFonts w:ascii="Book Antiqua" w:eastAsia="Book Antiqua" w:hAnsi="Book Antiqua" w:cs="Book Antiqua"/>
          <w:color w:val="000000"/>
        </w:rPr>
        <w:t xml:space="preserve">, Apfel T, Azimi H, Persaud A, Pyrsopoulos NT. Management and Treatment of Hepatocellular Carcinoma with Immunotherapy: A Review of Current and Future Options. </w:t>
      </w:r>
      <w:r w:rsidRPr="00946943">
        <w:rPr>
          <w:rFonts w:ascii="Book Antiqua" w:eastAsia="Book Antiqua" w:hAnsi="Book Antiqua" w:cs="Book Antiqua"/>
          <w:i/>
          <w:iCs/>
          <w:color w:val="000000"/>
        </w:rPr>
        <w:t>J Clin Transl Hepatol</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8</w:t>
      </w:r>
      <w:r w:rsidRPr="00946943">
        <w:rPr>
          <w:rFonts w:ascii="Book Antiqua" w:eastAsia="Book Antiqua" w:hAnsi="Book Antiqua" w:cs="Book Antiqua"/>
          <w:color w:val="000000"/>
        </w:rPr>
        <w:t>: 168-176 [PMID: 32832397 DOI: 10.14218/JCTH.2020.00001]</w:t>
      </w:r>
    </w:p>
    <w:p w14:paraId="04F56B3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 </w:t>
      </w:r>
      <w:r w:rsidRPr="00946943">
        <w:rPr>
          <w:rFonts w:ascii="Book Antiqua" w:eastAsia="Book Antiqua" w:hAnsi="Book Antiqua" w:cs="Book Antiqua"/>
          <w:b/>
          <w:bCs/>
          <w:color w:val="000000"/>
        </w:rPr>
        <w:t>Saffo S</w:t>
      </w:r>
      <w:r w:rsidRPr="00946943">
        <w:rPr>
          <w:rFonts w:ascii="Book Antiqua" w:eastAsia="Book Antiqua" w:hAnsi="Book Antiqua" w:cs="Book Antiqua"/>
          <w:color w:val="000000"/>
        </w:rPr>
        <w:t xml:space="preserve">, Taddei TH. Systemic Management for Advanced Hepatocellular Carcinoma: A Review of the Molecular Pathways of Carcinogenesis, Current and Emerging Therapies, and Novel Treatment Strategies. </w:t>
      </w:r>
      <w:r w:rsidRPr="00946943">
        <w:rPr>
          <w:rFonts w:ascii="Book Antiqua" w:eastAsia="Book Antiqua" w:hAnsi="Book Antiqua" w:cs="Book Antiqua"/>
          <w:i/>
          <w:iCs/>
          <w:color w:val="000000"/>
        </w:rPr>
        <w:t>Dig Dis Sci</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64</w:t>
      </w:r>
      <w:r w:rsidRPr="00946943">
        <w:rPr>
          <w:rFonts w:ascii="Book Antiqua" w:eastAsia="Book Antiqua" w:hAnsi="Book Antiqua" w:cs="Book Antiqua"/>
          <w:color w:val="000000"/>
        </w:rPr>
        <w:t>: 1016-1029 [PMID: 30887150 DOI: 10.1007/s10620-019-05582-x]</w:t>
      </w:r>
    </w:p>
    <w:p w14:paraId="561FEAB6"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17 </w:t>
      </w:r>
      <w:r w:rsidRPr="00946943">
        <w:rPr>
          <w:rFonts w:ascii="Book Antiqua" w:eastAsia="Book Antiqua" w:hAnsi="Book Antiqua" w:cs="Book Antiqua"/>
          <w:b/>
          <w:bCs/>
          <w:color w:val="000000"/>
        </w:rPr>
        <w:t>Lu LC</w:t>
      </w:r>
      <w:r w:rsidRPr="00946943">
        <w:rPr>
          <w:rFonts w:ascii="Book Antiqua" w:eastAsia="Book Antiqua" w:hAnsi="Book Antiqua" w:cs="Book Antiqua"/>
          <w:color w:val="000000"/>
        </w:rPr>
        <w:t xml:space="preserve">, Cheng AL, Poon RT. Recent advances in the prevention of hepatocellular carcinoma recurrence. </w:t>
      </w:r>
      <w:r w:rsidRPr="00946943">
        <w:rPr>
          <w:rFonts w:ascii="Book Antiqua" w:eastAsia="Book Antiqua" w:hAnsi="Book Antiqua" w:cs="Book Antiqua"/>
          <w:i/>
          <w:iCs/>
          <w:color w:val="000000"/>
        </w:rPr>
        <w:t>Semin Liver Dis</w:t>
      </w:r>
      <w:r w:rsidRPr="00946943">
        <w:rPr>
          <w:rFonts w:ascii="Book Antiqua" w:eastAsia="Book Antiqua" w:hAnsi="Book Antiqua" w:cs="Book Antiqua"/>
          <w:color w:val="000000"/>
        </w:rPr>
        <w:t xml:space="preserve"> 2014; </w:t>
      </w:r>
      <w:r w:rsidRPr="00946943">
        <w:rPr>
          <w:rFonts w:ascii="Book Antiqua" w:eastAsia="Book Antiqua" w:hAnsi="Book Antiqua" w:cs="Book Antiqua"/>
          <w:b/>
          <w:bCs/>
          <w:color w:val="000000"/>
        </w:rPr>
        <w:t>34</w:t>
      </w:r>
      <w:r w:rsidRPr="00946943">
        <w:rPr>
          <w:rFonts w:ascii="Book Antiqua" w:eastAsia="Book Antiqua" w:hAnsi="Book Antiqua" w:cs="Book Antiqua"/>
          <w:color w:val="000000"/>
        </w:rPr>
        <w:t>: 427-434 [PMID: 25369304 DOI: 10.1055/s-0034-1394141]</w:t>
      </w:r>
    </w:p>
    <w:p w14:paraId="217C230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18 </w:t>
      </w:r>
      <w:r w:rsidRPr="00946943">
        <w:rPr>
          <w:rFonts w:ascii="Book Antiqua" w:eastAsia="Book Antiqua" w:hAnsi="Book Antiqua" w:cs="Book Antiqua"/>
          <w:b/>
          <w:bCs/>
          <w:color w:val="000000"/>
        </w:rPr>
        <w:t>Tsai WL</w:t>
      </w:r>
      <w:r w:rsidRPr="00946943">
        <w:rPr>
          <w:rFonts w:ascii="Book Antiqua" w:eastAsia="Book Antiqua" w:hAnsi="Book Antiqua" w:cs="Book Antiqua"/>
          <w:color w:val="000000"/>
        </w:rPr>
        <w:t xml:space="preserve">, Chung RT. Viral hepatocarcinogenesis. </w:t>
      </w:r>
      <w:r w:rsidRPr="00946943">
        <w:rPr>
          <w:rFonts w:ascii="Book Antiqua" w:eastAsia="Book Antiqua" w:hAnsi="Book Antiqua" w:cs="Book Antiqua"/>
          <w:i/>
          <w:iCs/>
          <w:color w:val="000000"/>
        </w:rPr>
        <w:t>Oncogene</w:t>
      </w:r>
      <w:r w:rsidRPr="00946943">
        <w:rPr>
          <w:rFonts w:ascii="Book Antiqua" w:eastAsia="Book Antiqua" w:hAnsi="Book Antiqua" w:cs="Book Antiqua"/>
          <w:color w:val="000000"/>
        </w:rPr>
        <w:t xml:space="preserve"> 2010; </w:t>
      </w:r>
      <w:r w:rsidRPr="00946943">
        <w:rPr>
          <w:rFonts w:ascii="Book Antiqua" w:eastAsia="Book Antiqua" w:hAnsi="Book Antiqua" w:cs="Book Antiqua"/>
          <w:b/>
          <w:bCs/>
          <w:color w:val="000000"/>
        </w:rPr>
        <w:t>29</w:t>
      </w:r>
      <w:r w:rsidRPr="00946943">
        <w:rPr>
          <w:rFonts w:ascii="Book Antiqua" w:eastAsia="Book Antiqua" w:hAnsi="Book Antiqua" w:cs="Book Antiqua"/>
          <w:color w:val="000000"/>
        </w:rPr>
        <w:t>: 2309-2324 [PMID: 20228847 DOI: 10.1038/onc.2010.36]</w:t>
      </w:r>
    </w:p>
    <w:p w14:paraId="3257C3D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 </w:t>
      </w:r>
      <w:r w:rsidRPr="00946943">
        <w:rPr>
          <w:rFonts w:ascii="Book Antiqua" w:eastAsia="Book Antiqua" w:hAnsi="Book Antiqua" w:cs="Book Antiqua"/>
          <w:b/>
          <w:bCs/>
          <w:color w:val="000000"/>
        </w:rPr>
        <w:t>Ferlay J</w:t>
      </w:r>
      <w:r w:rsidRPr="00946943">
        <w:rPr>
          <w:rFonts w:ascii="Book Antiqua" w:eastAsia="Book Antiqua" w:hAnsi="Book Antiqua" w:cs="Book Antiqua"/>
          <w:color w:val="000000"/>
        </w:rPr>
        <w:t xml:space="preserve">, Soerjomataram I, Dikshit R, Eser S, Mathers C, Rebelo M, Parkin DM, Forman D, Bray F. Cancer incidence and mortality worldwide: sources, methods and major patterns in GLOBOCAN 2012. </w:t>
      </w:r>
      <w:r w:rsidRPr="00946943">
        <w:rPr>
          <w:rFonts w:ascii="Book Antiqua" w:eastAsia="Book Antiqua" w:hAnsi="Book Antiqua" w:cs="Book Antiqua"/>
          <w:i/>
          <w:iCs/>
          <w:color w:val="000000"/>
        </w:rPr>
        <w:t>Int J Cancer</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136</w:t>
      </w:r>
      <w:r w:rsidRPr="00946943">
        <w:rPr>
          <w:rFonts w:ascii="Book Antiqua" w:eastAsia="Book Antiqua" w:hAnsi="Book Antiqua" w:cs="Book Antiqua"/>
          <w:color w:val="000000"/>
        </w:rPr>
        <w:t>: E359-E386 [PMID: 25220842 DOI: 10.1002/ijc.29210]</w:t>
      </w:r>
    </w:p>
    <w:p w14:paraId="6C01E1B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20 </w:t>
      </w:r>
      <w:r w:rsidRPr="00946943">
        <w:rPr>
          <w:rFonts w:ascii="Book Antiqua" w:eastAsia="Book Antiqua" w:hAnsi="Book Antiqua" w:cs="Book Antiqua"/>
          <w:b/>
          <w:bCs/>
          <w:color w:val="000000"/>
        </w:rPr>
        <w:t>El-Serag HB</w:t>
      </w:r>
      <w:r w:rsidRPr="00946943">
        <w:rPr>
          <w:rFonts w:ascii="Book Antiqua" w:eastAsia="Book Antiqua" w:hAnsi="Book Antiqua" w:cs="Book Antiqua"/>
          <w:color w:val="000000"/>
        </w:rPr>
        <w:t xml:space="preserve">. Epidemiology of viral hepatitis and hepatocellular carcinoma. </w:t>
      </w:r>
      <w:r w:rsidRPr="00946943">
        <w:rPr>
          <w:rFonts w:ascii="Book Antiqua" w:eastAsia="Book Antiqua" w:hAnsi="Book Antiqua" w:cs="Book Antiqua"/>
          <w:i/>
          <w:iCs/>
          <w:color w:val="000000"/>
        </w:rPr>
        <w:t>Gastroenterology</w:t>
      </w:r>
      <w:r w:rsidRPr="00946943">
        <w:rPr>
          <w:rFonts w:ascii="Book Antiqua" w:eastAsia="Book Antiqua" w:hAnsi="Book Antiqua" w:cs="Book Antiqua"/>
          <w:color w:val="000000"/>
        </w:rPr>
        <w:t xml:space="preserve"> 2012; </w:t>
      </w:r>
      <w:r w:rsidRPr="00946943">
        <w:rPr>
          <w:rFonts w:ascii="Book Antiqua" w:eastAsia="Book Antiqua" w:hAnsi="Book Antiqua" w:cs="Book Antiqua"/>
          <w:b/>
          <w:bCs/>
          <w:color w:val="000000"/>
        </w:rPr>
        <w:t>142</w:t>
      </w:r>
      <w:r w:rsidRPr="00946943">
        <w:rPr>
          <w:rFonts w:ascii="Book Antiqua" w:eastAsia="Book Antiqua" w:hAnsi="Book Antiqua" w:cs="Book Antiqua"/>
          <w:color w:val="000000"/>
        </w:rPr>
        <w:t>: 1264-1273.e1 [PMID: 22537432 DOI: 10.1053/j.gastro.2011.12.061]</w:t>
      </w:r>
    </w:p>
    <w:p w14:paraId="1F3CB03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 </w:t>
      </w:r>
      <w:r w:rsidRPr="00946943">
        <w:rPr>
          <w:rFonts w:ascii="Book Antiqua" w:eastAsia="Book Antiqua" w:hAnsi="Book Antiqua" w:cs="Book Antiqua"/>
          <w:b/>
          <w:bCs/>
          <w:color w:val="000000"/>
        </w:rPr>
        <w:t>Nam SW</w:t>
      </w:r>
      <w:r w:rsidRPr="00946943">
        <w:rPr>
          <w:rFonts w:ascii="Book Antiqua" w:eastAsia="Book Antiqua" w:hAnsi="Book Antiqua" w:cs="Book Antiqua"/>
          <w:color w:val="000000"/>
        </w:rPr>
        <w:t xml:space="preserve">, Jung JJ, Bae SH, Choi JY, Yoon SK, Cho SH, Han JY, Han NI, Yang JM, Lee YS. Clinical outcomes of delayed clearance of serum HBsAG in patients with chronic HBV infection. </w:t>
      </w:r>
      <w:r w:rsidRPr="00946943">
        <w:rPr>
          <w:rFonts w:ascii="Book Antiqua" w:eastAsia="Book Antiqua" w:hAnsi="Book Antiqua" w:cs="Book Antiqua"/>
          <w:i/>
          <w:iCs/>
          <w:color w:val="000000"/>
        </w:rPr>
        <w:t>Korean J Intern Med</w:t>
      </w:r>
      <w:r w:rsidRPr="00946943">
        <w:rPr>
          <w:rFonts w:ascii="Book Antiqua" w:eastAsia="Book Antiqua" w:hAnsi="Book Antiqua" w:cs="Book Antiqua"/>
          <w:color w:val="000000"/>
        </w:rPr>
        <w:t xml:space="preserve"> 2007; </w:t>
      </w:r>
      <w:r w:rsidRPr="00946943">
        <w:rPr>
          <w:rFonts w:ascii="Book Antiqua" w:eastAsia="Book Antiqua" w:hAnsi="Book Antiqua" w:cs="Book Antiqua"/>
          <w:b/>
          <w:bCs/>
          <w:color w:val="000000"/>
        </w:rPr>
        <w:t>22</w:t>
      </w:r>
      <w:r w:rsidRPr="00946943">
        <w:rPr>
          <w:rFonts w:ascii="Book Antiqua" w:eastAsia="Book Antiqua" w:hAnsi="Book Antiqua" w:cs="Book Antiqua"/>
          <w:color w:val="000000"/>
        </w:rPr>
        <w:t>: 73-76 [PMID: 17616021 DOI: 10.3904/kjim.2007.22.2.73]</w:t>
      </w:r>
    </w:p>
    <w:p w14:paraId="7641620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 </w:t>
      </w:r>
      <w:r w:rsidRPr="00946943">
        <w:rPr>
          <w:rFonts w:ascii="Book Antiqua" w:eastAsia="Book Antiqua" w:hAnsi="Book Antiqua" w:cs="Book Antiqua"/>
          <w:b/>
          <w:bCs/>
          <w:color w:val="000000"/>
        </w:rPr>
        <w:t>Bellezza CA,</w:t>
      </w:r>
      <w:r w:rsidRPr="00946943">
        <w:rPr>
          <w:rFonts w:ascii="Book Antiqua" w:eastAsia="Book Antiqua" w:hAnsi="Book Antiqua" w:cs="Book Antiqua"/>
          <w:color w:val="000000"/>
        </w:rPr>
        <w:t xml:space="preserve"> Sexton S, Curtin LI, Concannon PW, Baldwin BH, Graham LA, Hornbuckle WE, Roth L, Tennant BC. The laboratory woodchuck (Marmota monax). In: Fox JG, Anderson LC, Otto GM, Pritchett-Corning KR, Whary MT (eds). American College of Laboratory Animal Medicine, Laboratory Animal Medicine. 3rd ed. Cambridge (MA): Academic Press, 2015: 351-386 [DOI: 10.1016/B978-0-12-409527-4.00008-0]</w:t>
      </w:r>
    </w:p>
    <w:p w14:paraId="455AB941" w14:textId="29F3D160" w:rsidR="00A77B3E" w:rsidRPr="00946943" w:rsidRDefault="002D4F78">
      <w:pPr>
        <w:spacing w:line="360" w:lineRule="auto"/>
        <w:jc w:val="both"/>
      </w:pPr>
      <w:r w:rsidRPr="00946943">
        <w:rPr>
          <w:rFonts w:ascii="Book Antiqua" w:eastAsia="Book Antiqua" w:hAnsi="Book Antiqua" w:cs="Book Antiqua"/>
          <w:color w:val="000000"/>
        </w:rPr>
        <w:t xml:space="preserve">23 </w:t>
      </w:r>
      <w:r w:rsidRPr="00946943">
        <w:rPr>
          <w:rFonts w:ascii="Book Antiqua" w:eastAsia="Book Antiqua" w:hAnsi="Book Antiqua" w:cs="Book Antiqua"/>
          <w:b/>
          <w:bCs/>
          <w:color w:val="000000"/>
        </w:rPr>
        <w:t>Summers J</w:t>
      </w:r>
      <w:r w:rsidRPr="00946943">
        <w:rPr>
          <w:rFonts w:ascii="Book Antiqua" w:eastAsia="Book Antiqua" w:hAnsi="Book Antiqua" w:cs="Book Antiqua"/>
          <w:color w:val="000000"/>
        </w:rPr>
        <w:t xml:space="preserve">, Smolec JM, Snyder R. A virus similar to human hepatitis B virus associated with hepatitis and hepatoma in woodchucks. </w:t>
      </w:r>
      <w:r w:rsidRPr="00946943">
        <w:rPr>
          <w:rFonts w:ascii="Book Antiqua" w:eastAsia="Book Antiqua" w:hAnsi="Book Antiqua" w:cs="Book Antiqua"/>
          <w:i/>
          <w:iCs/>
          <w:color w:val="000000"/>
        </w:rPr>
        <w:t>Proc Natl Acad Sci</w:t>
      </w:r>
      <w:r w:rsidR="00345C6C" w:rsidRPr="00946943">
        <w:rPr>
          <w:rFonts w:ascii="Book Antiqua" w:eastAsia="Book Antiqua" w:hAnsi="Book Antiqua" w:cs="Book Antiqua"/>
          <w:i/>
          <w:iCs/>
          <w:color w:val="000000"/>
        </w:rPr>
        <w:t xml:space="preserve"> USA</w:t>
      </w:r>
      <w:r w:rsidRPr="00946943">
        <w:rPr>
          <w:rFonts w:ascii="Book Antiqua" w:eastAsia="Book Antiqua" w:hAnsi="Book Antiqua" w:cs="Book Antiqua"/>
          <w:color w:val="000000"/>
        </w:rPr>
        <w:t xml:space="preserve"> 1978; </w:t>
      </w:r>
      <w:r w:rsidRPr="00946943">
        <w:rPr>
          <w:rFonts w:ascii="Book Antiqua" w:eastAsia="Book Antiqua" w:hAnsi="Book Antiqua" w:cs="Book Antiqua"/>
          <w:b/>
          <w:bCs/>
          <w:color w:val="000000"/>
        </w:rPr>
        <w:t>75</w:t>
      </w:r>
      <w:r w:rsidRPr="00946943">
        <w:rPr>
          <w:rFonts w:ascii="Book Antiqua" w:eastAsia="Book Antiqua" w:hAnsi="Book Antiqua" w:cs="Book Antiqua"/>
          <w:color w:val="000000"/>
        </w:rPr>
        <w:t>: 4533-4537 [PMID: 212758 DOI: 10.1073/pnas.75.9.4533]</w:t>
      </w:r>
    </w:p>
    <w:p w14:paraId="4481BF4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24 </w:t>
      </w:r>
      <w:r w:rsidRPr="00946943">
        <w:rPr>
          <w:rFonts w:ascii="Book Antiqua" w:eastAsia="Book Antiqua" w:hAnsi="Book Antiqua" w:cs="Book Antiqua"/>
          <w:b/>
          <w:bCs/>
          <w:color w:val="000000"/>
        </w:rPr>
        <w:t>Summers J</w:t>
      </w:r>
      <w:r w:rsidRPr="00946943">
        <w:rPr>
          <w:rFonts w:ascii="Book Antiqua" w:eastAsia="Book Antiqua" w:hAnsi="Book Antiqua" w:cs="Book Antiqua"/>
          <w:color w:val="000000"/>
        </w:rPr>
        <w:t xml:space="preserve">. Three recently described animal virus models for human hepatitis B virus.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1981; </w:t>
      </w:r>
      <w:r w:rsidRPr="00946943">
        <w:rPr>
          <w:rFonts w:ascii="Book Antiqua" w:eastAsia="Book Antiqua" w:hAnsi="Book Antiqua" w:cs="Book Antiqua"/>
          <w:b/>
          <w:bCs/>
          <w:color w:val="000000"/>
        </w:rPr>
        <w:t>1</w:t>
      </w:r>
      <w:r w:rsidRPr="00946943">
        <w:rPr>
          <w:rFonts w:ascii="Book Antiqua" w:eastAsia="Book Antiqua" w:hAnsi="Book Antiqua" w:cs="Book Antiqua"/>
          <w:color w:val="000000"/>
        </w:rPr>
        <w:t>: 179-183 [PMID: 7286898 DOI: 10.1002/hep.1840010215]</w:t>
      </w:r>
    </w:p>
    <w:p w14:paraId="40936693"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25 </w:t>
      </w:r>
      <w:r w:rsidRPr="00946943">
        <w:rPr>
          <w:rFonts w:ascii="Book Antiqua" w:eastAsia="Book Antiqua" w:hAnsi="Book Antiqua" w:cs="Book Antiqua"/>
          <w:b/>
          <w:bCs/>
          <w:color w:val="000000"/>
        </w:rPr>
        <w:t>Galibert F</w:t>
      </w:r>
      <w:r w:rsidRPr="00946943">
        <w:rPr>
          <w:rFonts w:ascii="Book Antiqua" w:eastAsia="Book Antiqua" w:hAnsi="Book Antiqua" w:cs="Book Antiqua"/>
          <w:color w:val="000000"/>
        </w:rPr>
        <w:t xml:space="preserve">, Chen TN, Mandart E. Nucleotide sequence of a cloned woodchuck hepatitis virus genome: comparison with the hepatitis B virus sequence.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1982; </w:t>
      </w:r>
      <w:r w:rsidRPr="00946943">
        <w:rPr>
          <w:rFonts w:ascii="Book Antiqua" w:eastAsia="Book Antiqua" w:hAnsi="Book Antiqua" w:cs="Book Antiqua"/>
          <w:b/>
          <w:bCs/>
          <w:color w:val="000000"/>
        </w:rPr>
        <w:t>41</w:t>
      </w:r>
      <w:r w:rsidRPr="00946943">
        <w:rPr>
          <w:rFonts w:ascii="Book Antiqua" w:eastAsia="Book Antiqua" w:hAnsi="Book Antiqua" w:cs="Book Antiqua"/>
          <w:color w:val="000000"/>
        </w:rPr>
        <w:t>: 51-65 [PMID: 7086958 DOI: 10.1128/JVI.41.1.51-65.1982]</w:t>
      </w:r>
    </w:p>
    <w:p w14:paraId="71D2EB31" w14:textId="0DE92717" w:rsidR="00A77B3E" w:rsidRPr="00946943" w:rsidRDefault="002D4F78">
      <w:pPr>
        <w:spacing w:line="360" w:lineRule="auto"/>
        <w:jc w:val="both"/>
      </w:pPr>
      <w:r w:rsidRPr="00946943">
        <w:rPr>
          <w:rFonts w:ascii="Book Antiqua" w:eastAsia="Book Antiqua" w:hAnsi="Book Antiqua" w:cs="Book Antiqua"/>
          <w:color w:val="000000"/>
        </w:rPr>
        <w:t xml:space="preserve">26 </w:t>
      </w:r>
      <w:r w:rsidRPr="00946943">
        <w:rPr>
          <w:rFonts w:ascii="Book Antiqua" w:eastAsia="Book Antiqua" w:hAnsi="Book Antiqua" w:cs="Book Antiqua"/>
          <w:b/>
          <w:bCs/>
          <w:color w:val="000000"/>
        </w:rPr>
        <w:t>Girones R</w:t>
      </w:r>
      <w:r w:rsidRPr="00946943">
        <w:rPr>
          <w:rFonts w:ascii="Book Antiqua" w:eastAsia="Book Antiqua" w:hAnsi="Book Antiqua" w:cs="Book Antiqua"/>
          <w:color w:val="000000"/>
        </w:rPr>
        <w:t xml:space="preserve">, Cote PJ, Hornbuckle WE, Tennant BC, Gerin JL, Purcell RH, Miller RH. Complete nucleotide sequence of a molecular clone of woodchuck hepatitis virus that is infectious in the natural host. </w:t>
      </w:r>
      <w:r w:rsidR="00F27264" w:rsidRPr="00946943">
        <w:rPr>
          <w:rFonts w:ascii="Book Antiqua" w:eastAsia="Book Antiqua" w:hAnsi="Book Antiqua" w:cs="Book Antiqua"/>
          <w:i/>
          <w:iCs/>
          <w:color w:val="000000"/>
        </w:rPr>
        <w:t>Proc Natl Acad Sci US</w:t>
      </w:r>
      <w:r w:rsidRPr="00946943">
        <w:rPr>
          <w:rFonts w:ascii="Book Antiqua" w:eastAsia="Book Antiqua" w:hAnsi="Book Antiqua" w:cs="Book Antiqua"/>
          <w:i/>
          <w:iCs/>
          <w:color w:val="000000"/>
        </w:rPr>
        <w:t>A</w:t>
      </w:r>
      <w:r w:rsidRPr="00946943">
        <w:rPr>
          <w:rFonts w:ascii="Book Antiqua" w:eastAsia="Book Antiqua" w:hAnsi="Book Antiqua" w:cs="Book Antiqua"/>
          <w:color w:val="000000"/>
        </w:rPr>
        <w:t xml:space="preserve"> 1989; </w:t>
      </w:r>
      <w:r w:rsidRPr="00946943">
        <w:rPr>
          <w:rFonts w:ascii="Book Antiqua" w:eastAsia="Book Antiqua" w:hAnsi="Book Antiqua" w:cs="Book Antiqua"/>
          <w:b/>
          <w:bCs/>
          <w:color w:val="000000"/>
        </w:rPr>
        <w:t>86</w:t>
      </w:r>
      <w:r w:rsidRPr="00946943">
        <w:rPr>
          <w:rFonts w:ascii="Book Antiqua" w:eastAsia="Book Antiqua" w:hAnsi="Book Antiqua" w:cs="Book Antiqua"/>
          <w:color w:val="000000"/>
        </w:rPr>
        <w:t>: 1846-1849 [PMID: 2928306 DOI: 10.1073/pnas.86.6.1846]</w:t>
      </w:r>
    </w:p>
    <w:p w14:paraId="4395B62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27 </w:t>
      </w:r>
      <w:r w:rsidRPr="00946943">
        <w:rPr>
          <w:rFonts w:ascii="Book Antiqua" w:eastAsia="Book Antiqua" w:hAnsi="Book Antiqua" w:cs="Book Antiqua"/>
          <w:b/>
          <w:bCs/>
          <w:color w:val="000000"/>
        </w:rPr>
        <w:t>Mason WS</w:t>
      </w:r>
      <w:r w:rsidRPr="00946943">
        <w:rPr>
          <w:rFonts w:ascii="Book Antiqua" w:eastAsia="Book Antiqua" w:hAnsi="Book Antiqua" w:cs="Book Antiqua"/>
          <w:color w:val="000000"/>
        </w:rPr>
        <w:t xml:space="preserve">. Animal models and the molecular biology of hepadnavirus infection. </w:t>
      </w:r>
      <w:r w:rsidRPr="00946943">
        <w:rPr>
          <w:rFonts w:ascii="Book Antiqua" w:eastAsia="Book Antiqua" w:hAnsi="Book Antiqua" w:cs="Book Antiqua"/>
          <w:i/>
          <w:iCs/>
          <w:color w:val="000000"/>
        </w:rPr>
        <w:t>Cold Spring Harb Perspect Med</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5</w:t>
      </w:r>
      <w:r w:rsidRPr="00946943">
        <w:rPr>
          <w:rFonts w:ascii="Book Antiqua" w:eastAsia="Book Antiqua" w:hAnsi="Book Antiqua" w:cs="Book Antiqua"/>
          <w:color w:val="000000"/>
        </w:rPr>
        <w:t xml:space="preserve"> [PMID: 25833941 DOI: 10.1101/cshperspect.a021352]</w:t>
      </w:r>
    </w:p>
    <w:p w14:paraId="617AD47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28 </w:t>
      </w:r>
      <w:r w:rsidRPr="00946943">
        <w:rPr>
          <w:rFonts w:ascii="Book Antiqua" w:eastAsia="Book Antiqua" w:hAnsi="Book Antiqua" w:cs="Book Antiqua"/>
          <w:b/>
          <w:bCs/>
          <w:color w:val="000000"/>
        </w:rPr>
        <w:t>Seeger C</w:t>
      </w:r>
      <w:r w:rsidRPr="00946943">
        <w:rPr>
          <w:rFonts w:ascii="Book Antiqua" w:eastAsia="Book Antiqua" w:hAnsi="Book Antiqua" w:cs="Book Antiqua"/>
          <w:color w:val="000000"/>
        </w:rPr>
        <w:t xml:space="preserve">, Mason WS. Molecular biology of hepatitis B virus infection. </w:t>
      </w:r>
      <w:r w:rsidRPr="00946943">
        <w:rPr>
          <w:rFonts w:ascii="Book Antiqua" w:eastAsia="Book Antiqua" w:hAnsi="Book Antiqua" w:cs="Book Antiqua"/>
          <w:i/>
          <w:iCs/>
          <w:color w:val="000000"/>
        </w:rPr>
        <w:t>Virology</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479-480</w:t>
      </w:r>
      <w:r w:rsidRPr="00946943">
        <w:rPr>
          <w:rFonts w:ascii="Book Antiqua" w:eastAsia="Book Antiqua" w:hAnsi="Book Antiqua" w:cs="Book Antiqua"/>
          <w:color w:val="000000"/>
        </w:rPr>
        <w:t>: 672-686 [PMID: 25759099 DOI: 10.1016/j.virol.2015.02.031]</w:t>
      </w:r>
    </w:p>
    <w:p w14:paraId="40356CDD"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29 </w:t>
      </w:r>
      <w:r w:rsidRPr="00946943">
        <w:rPr>
          <w:rFonts w:ascii="Book Antiqua" w:eastAsia="Book Antiqua" w:hAnsi="Book Antiqua" w:cs="Book Antiqua"/>
          <w:b/>
          <w:bCs/>
          <w:color w:val="000000"/>
        </w:rPr>
        <w:t>Gust ID</w:t>
      </w:r>
      <w:r w:rsidRPr="00946943">
        <w:rPr>
          <w:rFonts w:ascii="Book Antiqua" w:eastAsia="Book Antiqua" w:hAnsi="Book Antiqua" w:cs="Book Antiqua"/>
          <w:color w:val="000000"/>
        </w:rPr>
        <w:t xml:space="preserve">, Burrell CJ, Coulepis AG, Robinson WS, Zuckerman AJ. Taxonomic classification of human hepatitis B virus. </w:t>
      </w:r>
      <w:r w:rsidRPr="00946943">
        <w:rPr>
          <w:rFonts w:ascii="Book Antiqua" w:eastAsia="Book Antiqua" w:hAnsi="Book Antiqua" w:cs="Book Antiqua"/>
          <w:i/>
          <w:iCs/>
          <w:color w:val="000000"/>
        </w:rPr>
        <w:t>Intervirology</w:t>
      </w:r>
      <w:r w:rsidRPr="00946943">
        <w:rPr>
          <w:rFonts w:ascii="Book Antiqua" w:eastAsia="Book Antiqua" w:hAnsi="Book Antiqua" w:cs="Book Antiqua"/>
          <w:color w:val="000000"/>
        </w:rPr>
        <w:t xml:space="preserve"> 1986; </w:t>
      </w:r>
      <w:r w:rsidRPr="00946943">
        <w:rPr>
          <w:rFonts w:ascii="Book Antiqua" w:eastAsia="Book Antiqua" w:hAnsi="Book Antiqua" w:cs="Book Antiqua"/>
          <w:b/>
          <w:bCs/>
          <w:color w:val="000000"/>
        </w:rPr>
        <w:t>25</w:t>
      </w:r>
      <w:r w:rsidRPr="00946943">
        <w:rPr>
          <w:rFonts w:ascii="Book Antiqua" w:eastAsia="Book Antiqua" w:hAnsi="Book Antiqua" w:cs="Book Antiqua"/>
          <w:color w:val="000000"/>
        </w:rPr>
        <w:t>: 14-29 [PMID: 3516924 DOI: 10.1159/000149651]</w:t>
      </w:r>
    </w:p>
    <w:p w14:paraId="5C9E246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30 </w:t>
      </w:r>
      <w:r w:rsidRPr="00946943">
        <w:rPr>
          <w:rFonts w:ascii="Book Antiqua" w:eastAsia="Book Antiqua" w:hAnsi="Book Antiqua" w:cs="Book Antiqua"/>
          <w:b/>
          <w:bCs/>
          <w:color w:val="000000"/>
        </w:rPr>
        <w:t>Menne S</w:t>
      </w:r>
      <w:r w:rsidRPr="00946943">
        <w:rPr>
          <w:rFonts w:ascii="Book Antiqua" w:eastAsia="Book Antiqua" w:hAnsi="Book Antiqua" w:cs="Book Antiqua"/>
          <w:color w:val="000000"/>
        </w:rPr>
        <w:t xml:space="preserve">, Cote PJ. The woodchuck as an animal model for pathogenesis and therapy of chronic hepatitis B virus infection. </w:t>
      </w:r>
      <w:r w:rsidRPr="00946943">
        <w:rPr>
          <w:rFonts w:ascii="Book Antiqua" w:eastAsia="Book Antiqua" w:hAnsi="Book Antiqua" w:cs="Book Antiqua"/>
          <w:i/>
          <w:iCs/>
          <w:color w:val="000000"/>
        </w:rPr>
        <w:t>World J Gastroenterol</w:t>
      </w:r>
      <w:r w:rsidRPr="00946943">
        <w:rPr>
          <w:rFonts w:ascii="Book Antiqua" w:eastAsia="Book Antiqua" w:hAnsi="Book Antiqua" w:cs="Book Antiqua"/>
          <w:color w:val="000000"/>
        </w:rPr>
        <w:t xml:space="preserve"> 2007; </w:t>
      </w:r>
      <w:r w:rsidRPr="00946943">
        <w:rPr>
          <w:rFonts w:ascii="Book Antiqua" w:eastAsia="Book Antiqua" w:hAnsi="Book Antiqua" w:cs="Book Antiqua"/>
          <w:b/>
          <w:bCs/>
          <w:color w:val="000000"/>
        </w:rPr>
        <w:t>13</w:t>
      </w:r>
      <w:r w:rsidRPr="00946943">
        <w:rPr>
          <w:rFonts w:ascii="Book Antiqua" w:eastAsia="Book Antiqua" w:hAnsi="Book Antiqua" w:cs="Book Antiqua"/>
          <w:color w:val="000000"/>
        </w:rPr>
        <w:t>: 104-124 [PMID: 17206759 DOI: 10.3748/wjg.v13.i1.104]</w:t>
      </w:r>
    </w:p>
    <w:p w14:paraId="39E6DC75" w14:textId="355C3981" w:rsidR="00A77B3E" w:rsidRPr="00946943" w:rsidRDefault="002D4F78">
      <w:pPr>
        <w:spacing w:line="360" w:lineRule="auto"/>
        <w:jc w:val="both"/>
      </w:pPr>
      <w:r w:rsidRPr="00946943">
        <w:rPr>
          <w:rFonts w:ascii="Book Antiqua" w:eastAsia="Book Antiqua" w:hAnsi="Book Antiqua" w:cs="Book Antiqua"/>
          <w:color w:val="000000"/>
        </w:rPr>
        <w:t xml:space="preserve">31 </w:t>
      </w:r>
      <w:r w:rsidRPr="00946943">
        <w:rPr>
          <w:rFonts w:ascii="Book Antiqua" w:eastAsia="Book Antiqua" w:hAnsi="Book Antiqua" w:cs="Book Antiqua"/>
          <w:b/>
          <w:bCs/>
          <w:color w:val="000000"/>
        </w:rPr>
        <w:t>Popper H</w:t>
      </w:r>
      <w:r w:rsidRPr="00946943">
        <w:rPr>
          <w:rFonts w:ascii="Book Antiqua" w:eastAsia="Book Antiqua" w:hAnsi="Book Antiqua" w:cs="Book Antiqua"/>
          <w:color w:val="000000"/>
        </w:rPr>
        <w:t xml:space="preserve">, Roth L, Purcell RH, Tennant BC, Gerin JL. Hepatocarcinogenicity of the woodchuck hepatitis virus. </w:t>
      </w:r>
      <w:r w:rsidRPr="00946943">
        <w:rPr>
          <w:rFonts w:ascii="Book Antiqua" w:eastAsia="Book Antiqua" w:hAnsi="Book Antiqua" w:cs="Book Antiqua"/>
          <w:i/>
          <w:iCs/>
          <w:color w:val="000000"/>
        </w:rPr>
        <w:t>Proc Natl Acad Sci</w:t>
      </w:r>
      <w:r w:rsidR="00345C6C" w:rsidRPr="00946943">
        <w:rPr>
          <w:rFonts w:ascii="Book Antiqua" w:eastAsia="Book Antiqua" w:hAnsi="Book Antiqua" w:cs="Book Antiqua"/>
          <w:i/>
          <w:iCs/>
          <w:color w:val="000000"/>
        </w:rPr>
        <w:t xml:space="preserve"> USA</w:t>
      </w:r>
      <w:r w:rsidRPr="00946943">
        <w:rPr>
          <w:rFonts w:ascii="Book Antiqua" w:eastAsia="Book Antiqua" w:hAnsi="Book Antiqua" w:cs="Book Antiqua"/>
          <w:color w:val="000000"/>
        </w:rPr>
        <w:t xml:space="preserve"> 1987; </w:t>
      </w:r>
      <w:r w:rsidRPr="00946943">
        <w:rPr>
          <w:rFonts w:ascii="Book Antiqua" w:eastAsia="Book Antiqua" w:hAnsi="Book Antiqua" w:cs="Book Antiqua"/>
          <w:b/>
          <w:bCs/>
          <w:color w:val="000000"/>
        </w:rPr>
        <w:t>84</w:t>
      </w:r>
      <w:r w:rsidRPr="00946943">
        <w:rPr>
          <w:rFonts w:ascii="Book Antiqua" w:eastAsia="Book Antiqua" w:hAnsi="Book Antiqua" w:cs="Book Antiqua"/>
          <w:color w:val="000000"/>
        </w:rPr>
        <w:t>: 866-870 [PMID: 3468514 DOI: 10.1073/pnas.84.3.866]</w:t>
      </w:r>
    </w:p>
    <w:p w14:paraId="68A43CF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32 </w:t>
      </w:r>
      <w:r w:rsidRPr="00946943">
        <w:rPr>
          <w:rFonts w:ascii="Book Antiqua" w:eastAsia="Book Antiqua" w:hAnsi="Book Antiqua" w:cs="Book Antiqua"/>
          <w:b/>
          <w:bCs/>
          <w:color w:val="000000"/>
        </w:rPr>
        <w:t>Snyder RL</w:t>
      </w:r>
      <w:r w:rsidRPr="00946943">
        <w:rPr>
          <w:rFonts w:ascii="Book Antiqua" w:eastAsia="Book Antiqua" w:hAnsi="Book Antiqua" w:cs="Book Antiqua"/>
          <w:color w:val="000000"/>
        </w:rPr>
        <w:t xml:space="preserve">, Tyler G, Summers J. Chronic hepatitis and hepatocellular carcinoma associated with woodchuck hepatitis virus. </w:t>
      </w:r>
      <w:r w:rsidRPr="00946943">
        <w:rPr>
          <w:rFonts w:ascii="Book Antiqua" w:eastAsia="Book Antiqua" w:hAnsi="Book Antiqua" w:cs="Book Antiqua"/>
          <w:i/>
          <w:iCs/>
          <w:color w:val="000000"/>
        </w:rPr>
        <w:t>Am J Pathol</w:t>
      </w:r>
      <w:r w:rsidRPr="00946943">
        <w:rPr>
          <w:rFonts w:ascii="Book Antiqua" w:eastAsia="Book Antiqua" w:hAnsi="Book Antiqua" w:cs="Book Antiqua"/>
          <w:color w:val="000000"/>
        </w:rPr>
        <w:t xml:space="preserve"> 1982; </w:t>
      </w:r>
      <w:r w:rsidRPr="00946943">
        <w:rPr>
          <w:rFonts w:ascii="Book Antiqua" w:eastAsia="Book Antiqua" w:hAnsi="Book Antiqua" w:cs="Book Antiqua"/>
          <w:b/>
          <w:bCs/>
          <w:color w:val="000000"/>
        </w:rPr>
        <w:t>107</w:t>
      </w:r>
      <w:r w:rsidRPr="00946943">
        <w:rPr>
          <w:rFonts w:ascii="Book Antiqua" w:eastAsia="Book Antiqua" w:hAnsi="Book Antiqua" w:cs="Book Antiqua"/>
          <w:color w:val="000000"/>
        </w:rPr>
        <w:t>: 422-425 [PMID: 6282133]</w:t>
      </w:r>
    </w:p>
    <w:p w14:paraId="7FC375A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33 </w:t>
      </w:r>
      <w:r w:rsidRPr="00946943">
        <w:rPr>
          <w:rFonts w:ascii="Book Antiqua" w:eastAsia="Book Antiqua" w:hAnsi="Book Antiqua" w:cs="Book Antiqua"/>
          <w:b/>
          <w:bCs/>
          <w:color w:val="000000"/>
        </w:rPr>
        <w:t>Cote PJ</w:t>
      </w:r>
      <w:r w:rsidRPr="00946943">
        <w:rPr>
          <w:rFonts w:ascii="Book Antiqua" w:eastAsia="Book Antiqua" w:hAnsi="Book Antiqua" w:cs="Book Antiqua"/>
          <w:color w:val="000000"/>
        </w:rPr>
        <w:t xml:space="preserve">, Korba BE, Miller RH, Jacob JR, Baldwin BH, Hornbuckle WE, Purcell RH, Tennant BC, Gerin JL. Effects of age and viral determinants on chronicity as an outcome of experimental woodchuck hepatitis virus infection.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31</w:t>
      </w:r>
      <w:r w:rsidRPr="00946943">
        <w:rPr>
          <w:rFonts w:ascii="Book Antiqua" w:eastAsia="Book Antiqua" w:hAnsi="Book Antiqua" w:cs="Book Antiqua"/>
          <w:color w:val="000000"/>
        </w:rPr>
        <w:t>: 190-200 [PMID: 10613745 DOI: 10.1002/hep.510310128]</w:t>
      </w:r>
    </w:p>
    <w:p w14:paraId="08851156"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34 </w:t>
      </w:r>
      <w:r w:rsidRPr="00946943">
        <w:rPr>
          <w:rFonts w:ascii="Book Antiqua" w:eastAsia="Book Antiqua" w:hAnsi="Book Antiqua" w:cs="Book Antiqua"/>
          <w:b/>
          <w:bCs/>
          <w:color w:val="000000"/>
        </w:rPr>
        <w:t>Roggendorf M</w:t>
      </w:r>
      <w:r w:rsidRPr="00946943">
        <w:rPr>
          <w:rFonts w:ascii="Book Antiqua" w:eastAsia="Book Antiqua" w:hAnsi="Book Antiqua" w:cs="Book Antiqua"/>
          <w:color w:val="000000"/>
        </w:rPr>
        <w:t xml:space="preserve">, Kosinska AD, Liu J, Lu M. The Woodchuck, a Nonprimate Model for Immunopathogenesis and Therapeutic Immunomodulation in Chronic Hepatitis B Virus Infection. </w:t>
      </w:r>
      <w:r w:rsidRPr="00946943">
        <w:rPr>
          <w:rFonts w:ascii="Book Antiqua" w:eastAsia="Book Antiqua" w:hAnsi="Book Antiqua" w:cs="Book Antiqua"/>
          <w:i/>
          <w:iCs/>
          <w:color w:val="000000"/>
        </w:rPr>
        <w:t>Cold Spring Harb Perspect Med</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5</w:t>
      </w:r>
      <w:r w:rsidRPr="00946943">
        <w:rPr>
          <w:rFonts w:ascii="Book Antiqua" w:eastAsia="Book Antiqua" w:hAnsi="Book Antiqua" w:cs="Book Antiqua"/>
          <w:color w:val="000000"/>
        </w:rPr>
        <w:t xml:space="preserve"> [PMID: 26511761 DOI: 10.1101/cshperspect.a021451]</w:t>
      </w:r>
    </w:p>
    <w:p w14:paraId="73F6D459" w14:textId="77777777" w:rsidR="00A77B3E" w:rsidRPr="00946943" w:rsidRDefault="002D4F78">
      <w:pPr>
        <w:spacing w:line="360" w:lineRule="auto"/>
        <w:jc w:val="both"/>
      </w:pPr>
      <w:r w:rsidRPr="00946943">
        <w:rPr>
          <w:rFonts w:ascii="Book Antiqua" w:eastAsia="Book Antiqua" w:hAnsi="Book Antiqua" w:cs="Book Antiqua"/>
          <w:color w:val="000000"/>
        </w:rPr>
        <w:t xml:space="preserve">35 </w:t>
      </w:r>
      <w:r w:rsidRPr="00946943">
        <w:rPr>
          <w:rFonts w:ascii="Book Antiqua" w:eastAsia="Book Antiqua" w:hAnsi="Book Antiqua" w:cs="Book Antiqua"/>
          <w:b/>
          <w:bCs/>
          <w:color w:val="000000"/>
        </w:rPr>
        <w:t>Tennant BC</w:t>
      </w:r>
      <w:r w:rsidRPr="00946943">
        <w:rPr>
          <w:rFonts w:ascii="Book Antiqua" w:eastAsia="Book Antiqua" w:hAnsi="Book Antiqua" w:cs="Book Antiqua"/>
          <w:color w:val="000000"/>
        </w:rPr>
        <w:t xml:space="preserve">, Gerin JL. The woodchuck model of hepatitis B virus infection. </w:t>
      </w:r>
      <w:r w:rsidRPr="00946943">
        <w:rPr>
          <w:rFonts w:ascii="Book Antiqua" w:eastAsia="Book Antiqua" w:hAnsi="Book Antiqua" w:cs="Book Antiqua"/>
          <w:i/>
          <w:iCs/>
          <w:color w:val="000000"/>
        </w:rPr>
        <w:t>ILAR J</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42</w:t>
      </w:r>
      <w:r w:rsidRPr="00946943">
        <w:rPr>
          <w:rFonts w:ascii="Book Antiqua" w:eastAsia="Book Antiqua" w:hAnsi="Book Antiqua" w:cs="Book Antiqua"/>
          <w:color w:val="000000"/>
        </w:rPr>
        <w:t>: 89-102 [PMID: 11406711 DOI: 10.1093/ilar.42.2.89]</w:t>
      </w:r>
    </w:p>
    <w:p w14:paraId="5F3D5EC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36 </w:t>
      </w:r>
      <w:r w:rsidRPr="00946943">
        <w:rPr>
          <w:rFonts w:ascii="Book Antiqua" w:eastAsia="Book Antiqua" w:hAnsi="Book Antiqua" w:cs="Book Antiqua"/>
          <w:b/>
          <w:bCs/>
          <w:color w:val="000000"/>
        </w:rPr>
        <w:t>Cote PJ,</w:t>
      </w:r>
      <w:r w:rsidRPr="00946943">
        <w:rPr>
          <w:rFonts w:ascii="Book Antiqua" w:eastAsia="Book Antiqua" w:hAnsi="Book Antiqua" w:cs="Book Antiqua"/>
          <w:color w:val="000000"/>
        </w:rPr>
        <w:t xml:space="preserve"> Korba BE, Tennant BC, Gerin JL. Immunopathogenesis and immunomodulation of woodchuck hepatitis virus infection. In: Hollinger FB, Lemon SM, Margolis HS (eds). Viral hepatitis and liver disease. Baltimore (MD): Lippincott Williams &amp; Wilkins, 1991: 483-486</w:t>
      </w:r>
    </w:p>
    <w:p w14:paraId="506AE41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37 </w:t>
      </w:r>
      <w:r w:rsidRPr="00946943">
        <w:rPr>
          <w:rFonts w:ascii="Book Antiqua" w:eastAsia="Book Antiqua" w:hAnsi="Book Antiqua" w:cs="Book Antiqua"/>
          <w:b/>
          <w:bCs/>
          <w:color w:val="000000"/>
        </w:rPr>
        <w:t>Tennant BC</w:t>
      </w:r>
      <w:r w:rsidRPr="00946943">
        <w:rPr>
          <w:rFonts w:ascii="Book Antiqua" w:eastAsia="Book Antiqua" w:hAnsi="Book Antiqua" w:cs="Book Antiqua"/>
          <w:color w:val="000000"/>
        </w:rPr>
        <w:t xml:space="preserve">, Toshkov IA, Peek SF, Jacob JR, Menne S, Hornbuckle WE, Schinazi RD, Korba BE, Cote PJ, Gerin JL. Hepatocellular carcinoma in the woodchuck model of hepatitis B virus infection. </w:t>
      </w:r>
      <w:r w:rsidRPr="00946943">
        <w:rPr>
          <w:rFonts w:ascii="Book Antiqua" w:eastAsia="Book Antiqua" w:hAnsi="Book Antiqua" w:cs="Book Antiqua"/>
          <w:i/>
          <w:iCs/>
          <w:color w:val="000000"/>
        </w:rPr>
        <w:t>Gastroenterology</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127</w:t>
      </w:r>
      <w:r w:rsidRPr="00946943">
        <w:rPr>
          <w:rFonts w:ascii="Book Antiqua" w:eastAsia="Book Antiqua" w:hAnsi="Book Antiqua" w:cs="Book Antiqua"/>
          <w:color w:val="000000"/>
        </w:rPr>
        <w:t>: S283-S293 [PMID: 15508096 DOI: 10.1053/j.gastro.2004.09.043]</w:t>
      </w:r>
    </w:p>
    <w:p w14:paraId="2FBC5B3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38 </w:t>
      </w:r>
      <w:r w:rsidRPr="00946943">
        <w:rPr>
          <w:rFonts w:ascii="Book Antiqua" w:eastAsia="Book Antiqua" w:hAnsi="Book Antiqua" w:cs="Book Antiqua"/>
          <w:b/>
          <w:bCs/>
          <w:color w:val="000000"/>
        </w:rPr>
        <w:t>Suslov A</w:t>
      </w:r>
      <w:r w:rsidRPr="00946943">
        <w:rPr>
          <w:rFonts w:ascii="Book Antiqua" w:eastAsia="Book Antiqua" w:hAnsi="Book Antiqua" w:cs="Book Antiqua"/>
          <w:color w:val="000000"/>
        </w:rPr>
        <w:t xml:space="preserve">, Wieland S, Menne S. Modulators of innate immunity as novel therapeutics for treatment of chronic hepatitis B. </w:t>
      </w:r>
      <w:r w:rsidRPr="00946943">
        <w:rPr>
          <w:rFonts w:ascii="Book Antiqua" w:eastAsia="Book Antiqua" w:hAnsi="Book Antiqua" w:cs="Book Antiqua"/>
          <w:i/>
          <w:iCs/>
          <w:color w:val="000000"/>
        </w:rPr>
        <w:t>Curr Opin Virol</w:t>
      </w:r>
      <w:r w:rsidRPr="00946943">
        <w:rPr>
          <w:rFonts w:ascii="Book Antiqua" w:eastAsia="Book Antiqua" w:hAnsi="Book Antiqua" w:cs="Book Antiqua"/>
          <w:color w:val="000000"/>
        </w:rPr>
        <w:t xml:space="preserve"> 2018; </w:t>
      </w:r>
      <w:r w:rsidRPr="00946943">
        <w:rPr>
          <w:rFonts w:ascii="Book Antiqua" w:eastAsia="Book Antiqua" w:hAnsi="Book Antiqua" w:cs="Book Antiqua"/>
          <w:b/>
          <w:bCs/>
          <w:color w:val="000000"/>
        </w:rPr>
        <w:t>30</w:t>
      </w:r>
      <w:r w:rsidRPr="00946943">
        <w:rPr>
          <w:rFonts w:ascii="Book Antiqua" w:eastAsia="Book Antiqua" w:hAnsi="Book Antiqua" w:cs="Book Antiqua"/>
          <w:color w:val="000000"/>
        </w:rPr>
        <w:t>: 9-17 [PMID: 29444493 DOI: 10.1016/j.coviro.2018.01.008]</w:t>
      </w:r>
    </w:p>
    <w:p w14:paraId="6803E3D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39 </w:t>
      </w:r>
      <w:r w:rsidRPr="00946943">
        <w:rPr>
          <w:rFonts w:ascii="Book Antiqua" w:eastAsia="Book Antiqua" w:hAnsi="Book Antiqua" w:cs="Book Antiqua"/>
          <w:b/>
          <w:bCs/>
          <w:color w:val="000000"/>
        </w:rPr>
        <w:t>Kosinska AD</w:t>
      </w:r>
      <w:r w:rsidRPr="00946943">
        <w:rPr>
          <w:rFonts w:ascii="Book Antiqua" w:eastAsia="Book Antiqua" w:hAnsi="Book Antiqua" w:cs="Book Antiqua"/>
          <w:color w:val="000000"/>
        </w:rPr>
        <w:t xml:space="preserve">, Liu J, Lu M, Roggendorf M. Therapeutic vaccination and immunomodulation in the treatment of chronic hepatitis B: preclinical studies in the woodchuck. </w:t>
      </w:r>
      <w:r w:rsidRPr="00946943">
        <w:rPr>
          <w:rFonts w:ascii="Book Antiqua" w:eastAsia="Book Antiqua" w:hAnsi="Book Antiqua" w:cs="Book Antiqua"/>
          <w:i/>
          <w:iCs/>
          <w:color w:val="000000"/>
        </w:rPr>
        <w:t>Med Microbiol Immunol</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204</w:t>
      </w:r>
      <w:r w:rsidRPr="00946943">
        <w:rPr>
          <w:rFonts w:ascii="Book Antiqua" w:eastAsia="Book Antiqua" w:hAnsi="Book Antiqua" w:cs="Book Antiqua"/>
          <w:color w:val="000000"/>
        </w:rPr>
        <w:t>: 103-114 [PMID: 25535101 DOI: 10.1007/s00430-014-0379-5]</w:t>
      </w:r>
    </w:p>
    <w:p w14:paraId="78484B9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40 </w:t>
      </w:r>
      <w:r w:rsidRPr="00946943">
        <w:rPr>
          <w:rFonts w:ascii="Book Antiqua" w:eastAsia="Book Antiqua" w:hAnsi="Book Antiqua" w:cs="Book Antiqua"/>
          <w:b/>
          <w:bCs/>
          <w:color w:val="000000"/>
        </w:rPr>
        <w:t>Michalak TI</w:t>
      </w:r>
      <w:r w:rsidRPr="00946943">
        <w:rPr>
          <w:rFonts w:ascii="Book Antiqua" w:eastAsia="Book Antiqua" w:hAnsi="Book Antiqua" w:cs="Book Antiqua"/>
          <w:color w:val="000000"/>
        </w:rPr>
        <w:t xml:space="preserve">. Diverse Virus and Host-Dependent Mechanisms Influence the Systemic and Intrahepatic Immune Responses in the Woodchuck Model of Hepatitis B. </w:t>
      </w:r>
      <w:r w:rsidRPr="00946943">
        <w:rPr>
          <w:rFonts w:ascii="Book Antiqua" w:eastAsia="Book Antiqua" w:hAnsi="Book Antiqua" w:cs="Book Antiqua"/>
          <w:i/>
          <w:iCs/>
          <w:color w:val="000000"/>
        </w:rPr>
        <w:t>Front Immunol</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11</w:t>
      </w:r>
      <w:r w:rsidRPr="00946943">
        <w:rPr>
          <w:rFonts w:ascii="Book Antiqua" w:eastAsia="Book Antiqua" w:hAnsi="Book Antiqua" w:cs="Book Antiqua"/>
          <w:color w:val="000000"/>
        </w:rPr>
        <w:t>: 853 [PMID: 32536912 DOI: 10.3389/fimmu.2020.00853]</w:t>
      </w:r>
    </w:p>
    <w:p w14:paraId="0888478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41 </w:t>
      </w:r>
      <w:r w:rsidRPr="00946943">
        <w:rPr>
          <w:rFonts w:ascii="Book Antiqua" w:eastAsia="Book Antiqua" w:hAnsi="Book Antiqua" w:cs="Book Antiqua"/>
          <w:b/>
          <w:bCs/>
          <w:color w:val="000000"/>
        </w:rPr>
        <w:t>Cote PJ</w:t>
      </w:r>
      <w:r w:rsidRPr="00946943">
        <w:rPr>
          <w:rFonts w:ascii="Book Antiqua" w:eastAsia="Book Antiqua" w:hAnsi="Book Antiqua" w:cs="Book Antiqua"/>
          <w:color w:val="000000"/>
        </w:rPr>
        <w:t xml:space="preserve">, Toshkov I, Bellezza C, Ascenzi M, Roneker C, Ann Graham L, Baldwin BH, Gaye K, Nakamura I, Korba BE, Tennant BC, Gerin JL. Temporal pathogenesis of experimental neonatal woodchuck hepatitis virus infection: increased initial viral load </w:t>
      </w:r>
      <w:r w:rsidRPr="00946943">
        <w:rPr>
          <w:rFonts w:ascii="Book Antiqua" w:eastAsia="Book Antiqua" w:hAnsi="Book Antiqua" w:cs="Book Antiqua"/>
          <w:color w:val="000000"/>
        </w:rPr>
        <w:lastRenderedPageBreak/>
        <w:t xml:space="preserve">and decreased severity of acute hepatitis during the development of chronic viral infection.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32</w:t>
      </w:r>
      <w:r w:rsidRPr="00946943">
        <w:rPr>
          <w:rFonts w:ascii="Book Antiqua" w:eastAsia="Book Antiqua" w:hAnsi="Book Antiqua" w:cs="Book Antiqua"/>
          <w:color w:val="000000"/>
        </w:rPr>
        <w:t>: 807-817 [PMID: 11003627 DOI: 10.1053/jhep.2000.17681]</w:t>
      </w:r>
    </w:p>
    <w:p w14:paraId="6F2BF88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42 </w:t>
      </w:r>
      <w:r w:rsidRPr="00946943">
        <w:rPr>
          <w:rFonts w:ascii="Book Antiqua" w:eastAsia="Book Antiqua" w:hAnsi="Book Antiqua" w:cs="Book Antiqua"/>
          <w:b/>
          <w:bCs/>
          <w:color w:val="000000"/>
        </w:rPr>
        <w:t>Wong DC</w:t>
      </w:r>
      <w:r w:rsidRPr="00946943">
        <w:rPr>
          <w:rFonts w:ascii="Book Antiqua" w:eastAsia="Book Antiqua" w:hAnsi="Book Antiqua" w:cs="Book Antiqua"/>
          <w:color w:val="000000"/>
        </w:rPr>
        <w:t xml:space="preserve">, Shih JW, Purcell RH, Gerin JL, London WT. Natural and experimental infection of woodchucks with woodchuck hepatitis virus, as measured by new, specific assays for woodchuck surface antigen and antibody. </w:t>
      </w:r>
      <w:r w:rsidRPr="00946943">
        <w:rPr>
          <w:rFonts w:ascii="Book Antiqua" w:eastAsia="Book Antiqua" w:hAnsi="Book Antiqua" w:cs="Book Antiqua"/>
          <w:i/>
          <w:iCs/>
          <w:color w:val="000000"/>
        </w:rPr>
        <w:t>J Clin Microbiol</w:t>
      </w:r>
      <w:r w:rsidRPr="00946943">
        <w:rPr>
          <w:rFonts w:ascii="Book Antiqua" w:eastAsia="Book Antiqua" w:hAnsi="Book Antiqua" w:cs="Book Antiqua"/>
          <w:color w:val="000000"/>
        </w:rPr>
        <w:t xml:space="preserve"> 1982; </w:t>
      </w:r>
      <w:r w:rsidRPr="00946943">
        <w:rPr>
          <w:rFonts w:ascii="Book Antiqua" w:eastAsia="Book Antiqua" w:hAnsi="Book Antiqua" w:cs="Book Antiqua"/>
          <w:b/>
          <w:bCs/>
          <w:color w:val="000000"/>
        </w:rPr>
        <w:t>15</w:t>
      </w:r>
      <w:r w:rsidRPr="00946943">
        <w:rPr>
          <w:rFonts w:ascii="Book Antiqua" w:eastAsia="Book Antiqua" w:hAnsi="Book Antiqua" w:cs="Book Antiqua"/>
          <w:color w:val="000000"/>
        </w:rPr>
        <w:t>: 484-490 [PMID: 7076821 DOI: 10.1128/JCM.15.3.484-490.1982]</w:t>
      </w:r>
    </w:p>
    <w:p w14:paraId="04E9422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43 </w:t>
      </w:r>
      <w:r w:rsidRPr="00946943">
        <w:rPr>
          <w:rFonts w:ascii="Book Antiqua" w:eastAsia="Book Antiqua" w:hAnsi="Book Antiqua" w:cs="Book Antiqua"/>
          <w:b/>
          <w:bCs/>
          <w:color w:val="000000"/>
        </w:rPr>
        <w:t>Millman I</w:t>
      </w:r>
      <w:r w:rsidRPr="00946943">
        <w:rPr>
          <w:rFonts w:ascii="Book Antiqua" w:eastAsia="Book Antiqua" w:hAnsi="Book Antiqua" w:cs="Book Antiqua"/>
          <w:color w:val="000000"/>
        </w:rPr>
        <w:t xml:space="preserve">, Southam L, Halbherr T, Simmons H, Kang CM. Woodchuck hepatitis virus: experimental infection and natural occurrence.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1984; </w:t>
      </w:r>
      <w:r w:rsidRPr="00946943">
        <w:rPr>
          <w:rFonts w:ascii="Book Antiqua" w:eastAsia="Book Antiqua" w:hAnsi="Book Antiqua" w:cs="Book Antiqua"/>
          <w:b/>
          <w:bCs/>
          <w:color w:val="000000"/>
        </w:rPr>
        <w:t>4</w:t>
      </w:r>
      <w:r w:rsidRPr="00946943">
        <w:rPr>
          <w:rFonts w:ascii="Book Antiqua" w:eastAsia="Book Antiqua" w:hAnsi="Book Antiqua" w:cs="Book Antiqua"/>
          <w:color w:val="000000"/>
        </w:rPr>
        <w:t>: 817-823 [PMID: 6383996 DOI: 10.1002/hep.1840040503]</w:t>
      </w:r>
    </w:p>
    <w:p w14:paraId="039AE11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44 </w:t>
      </w:r>
      <w:r w:rsidRPr="00946943">
        <w:rPr>
          <w:rFonts w:ascii="Book Antiqua" w:eastAsia="Book Antiqua" w:hAnsi="Book Antiqua" w:cs="Book Antiqua"/>
          <w:b/>
          <w:bCs/>
          <w:color w:val="000000"/>
        </w:rPr>
        <w:t>Tyler GV</w:t>
      </w:r>
      <w:r w:rsidRPr="00946943">
        <w:rPr>
          <w:rFonts w:ascii="Book Antiqua" w:eastAsia="Book Antiqua" w:hAnsi="Book Antiqua" w:cs="Book Antiqua"/>
          <w:color w:val="000000"/>
        </w:rPr>
        <w:t xml:space="preserve">, Snyder RL, Summers J. Experimental infection of the woodchuck (Marmota monax monax) with woodchuck hepatitis virus. </w:t>
      </w:r>
      <w:r w:rsidRPr="00946943">
        <w:rPr>
          <w:rFonts w:ascii="Book Antiqua" w:eastAsia="Book Antiqua" w:hAnsi="Book Antiqua" w:cs="Book Antiqua"/>
          <w:i/>
          <w:iCs/>
          <w:color w:val="000000"/>
        </w:rPr>
        <w:t>Lab Invest</w:t>
      </w:r>
      <w:r w:rsidRPr="00946943">
        <w:rPr>
          <w:rFonts w:ascii="Book Antiqua" w:eastAsia="Book Antiqua" w:hAnsi="Book Antiqua" w:cs="Book Antiqua"/>
          <w:color w:val="000000"/>
        </w:rPr>
        <w:t xml:space="preserve"> 1986; </w:t>
      </w:r>
      <w:r w:rsidRPr="00946943">
        <w:rPr>
          <w:rFonts w:ascii="Book Antiqua" w:eastAsia="Book Antiqua" w:hAnsi="Book Antiqua" w:cs="Book Antiqua"/>
          <w:b/>
          <w:bCs/>
          <w:color w:val="000000"/>
        </w:rPr>
        <w:t>55</w:t>
      </w:r>
      <w:r w:rsidRPr="00946943">
        <w:rPr>
          <w:rFonts w:ascii="Book Antiqua" w:eastAsia="Book Antiqua" w:hAnsi="Book Antiqua" w:cs="Book Antiqua"/>
          <w:color w:val="000000"/>
        </w:rPr>
        <w:t>: 51-55 [PMID: 3724063]</w:t>
      </w:r>
    </w:p>
    <w:p w14:paraId="67BA789C" w14:textId="77777777" w:rsidR="00A77B3E" w:rsidRPr="00946943" w:rsidRDefault="002D4F78">
      <w:pPr>
        <w:spacing w:line="360" w:lineRule="auto"/>
        <w:jc w:val="both"/>
      </w:pPr>
      <w:r w:rsidRPr="00946943">
        <w:rPr>
          <w:rFonts w:ascii="Book Antiqua" w:eastAsia="Book Antiqua" w:hAnsi="Book Antiqua" w:cs="Book Antiqua"/>
          <w:color w:val="000000"/>
        </w:rPr>
        <w:t xml:space="preserve">45 </w:t>
      </w:r>
      <w:r w:rsidRPr="00946943">
        <w:rPr>
          <w:rFonts w:ascii="Book Antiqua" w:eastAsia="Book Antiqua" w:hAnsi="Book Antiqua" w:cs="Book Antiqua"/>
          <w:b/>
          <w:bCs/>
          <w:color w:val="000000"/>
        </w:rPr>
        <w:t>Kajino K</w:t>
      </w:r>
      <w:r w:rsidRPr="00946943">
        <w:rPr>
          <w:rFonts w:ascii="Book Antiqua" w:eastAsia="Book Antiqua" w:hAnsi="Book Antiqua" w:cs="Book Antiqua"/>
          <w:color w:val="000000"/>
        </w:rPr>
        <w:t xml:space="preserve">, Jilbert AR, Saputelli J, Aldrich CE, Cullen J, Mason WS. Woodchuck hepatitis virus infections: very rapid recovery after a prolonged viremia and infection of virtually every hepatocyte.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1994; </w:t>
      </w:r>
      <w:r w:rsidRPr="00946943">
        <w:rPr>
          <w:rFonts w:ascii="Book Antiqua" w:eastAsia="Book Antiqua" w:hAnsi="Book Antiqua" w:cs="Book Antiqua"/>
          <w:b/>
          <w:bCs/>
          <w:color w:val="000000"/>
        </w:rPr>
        <w:t>68</w:t>
      </w:r>
      <w:r w:rsidRPr="00946943">
        <w:rPr>
          <w:rFonts w:ascii="Book Antiqua" w:eastAsia="Book Antiqua" w:hAnsi="Book Antiqua" w:cs="Book Antiqua"/>
          <w:color w:val="000000"/>
        </w:rPr>
        <w:t>: 5792-5803 [PMID: 7914548 DOI: 10.1128/JVI.68.9.5792-5803.1994]</w:t>
      </w:r>
    </w:p>
    <w:p w14:paraId="77B1F48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46 </w:t>
      </w:r>
      <w:r w:rsidRPr="00946943">
        <w:rPr>
          <w:rFonts w:ascii="Book Antiqua" w:eastAsia="Book Antiqua" w:hAnsi="Book Antiqua" w:cs="Book Antiqua"/>
          <w:b/>
          <w:bCs/>
          <w:color w:val="000000"/>
        </w:rPr>
        <w:t>Guy CS</w:t>
      </w:r>
      <w:r w:rsidRPr="00946943">
        <w:rPr>
          <w:rFonts w:ascii="Book Antiqua" w:eastAsia="Book Antiqua" w:hAnsi="Book Antiqua" w:cs="Book Antiqua"/>
          <w:color w:val="000000"/>
        </w:rPr>
        <w:t xml:space="preserve">, Mulrooney-Cousins PM, Churchill ND, Michalak TI. Intrahepatic expression of genes affiliated with innate and adaptive immune responses immediately after invasion and during acute infection with woodchuck hepadnavirus.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82</w:t>
      </w:r>
      <w:r w:rsidRPr="00946943">
        <w:rPr>
          <w:rFonts w:ascii="Book Antiqua" w:eastAsia="Book Antiqua" w:hAnsi="Book Antiqua" w:cs="Book Antiqua"/>
          <w:color w:val="000000"/>
        </w:rPr>
        <w:t>: 8579-8591 [PMID: 18596101 DOI: 10.1128/JVI.01022-08]</w:t>
      </w:r>
    </w:p>
    <w:p w14:paraId="00FEC28D" w14:textId="4870D851" w:rsidR="00A77B3E" w:rsidRPr="00946943" w:rsidRDefault="002D4F78">
      <w:pPr>
        <w:spacing w:line="360" w:lineRule="auto"/>
        <w:jc w:val="both"/>
      </w:pPr>
      <w:r w:rsidRPr="00946943">
        <w:rPr>
          <w:rFonts w:ascii="Book Antiqua" w:eastAsia="Book Antiqua" w:hAnsi="Book Antiqua" w:cs="Book Antiqua"/>
          <w:color w:val="000000"/>
        </w:rPr>
        <w:t xml:space="preserve">47 </w:t>
      </w:r>
      <w:r w:rsidRPr="00946943">
        <w:rPr>
          <w:rFonts w:ascii="Book Antiqua" w:eastAsia="Book Antiqua" w:hAnsi="Book Antiqua" w:cs="Book Antiqua"/>
          <w:b/>
          <w:bCs/>
          <w:color w:val="000000"/>
        </w:rPr>
        <w:t>Wieland S</w:t>
      </w:r>
      <w:r w:rsidRPr="00946943">
        <w:rPr>
          <w:rFonts w:ascii="Book Antiqua" w:eastAsia="Book Antiqua" w:hAnsi="Book Antiqua" w:cs="Book Antiqua"/>
          <w:color w:val="000000"/>
        </w:rPr>
        <w:t xml:space="preserve">, Thimme R, Purcell RH, Chisari FV. Genomic analysis of the host response to hepatitis B virus infection. </w:t>
      </w:r>
      <w:r w:rsidR="00F27264" w:rsidRPr="00946943">
        <w:rPr>
          <w:rFonts w:ascii="Book Antiqua" w:eastAsia="Book Antiqua" w:hAnsi="Book Antiqua" w:cs="Book Antiqua"/>
          <w:i/>
          <w:iCs/>
          <w:color w:val="000000"/>
        </w:rPr>
        <w:t>Proc Natl Acad Sci US</w:t>
      </w:r>
      <w:r w:rsidRPr="00946943">
        <w:rPr>
          <w:rFonts w:ascii="Book Antiqua" w:eastAsia="Book Antiqua" w:hAnsi="Book Antiqua" w:cs="Book Antiqua"/>
          <w:i/>
          <w:iCs/>
          <w:color w:val="000000"/>
        </w:rPr>
        <w:t>A</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101</w:t>
      </w:r>
      <w:r w:rsidRPr="00946943">
        <w:rPr>
          <w:rFonts w:ascii="Book Antiqua" w:eastAsia="Book Antiqua" w:hAnsi="Book Antiqua" w:cs="Book Antiqua"/>
          <w:color w:val="000000"/>
        </w:rPr>
        <w:t>: 6669-6674 [PMID: 15100412 DOI: 10.1073/pnas.0401771101]</w:t>
      </w:r>
    </w:p>
    <w:p w14:paraId="487A571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48 </w:t>
      </w:r>
      <w:r w:rsidRPr="00946943">
        <w:rPr>
          <w:rFonts w:ascii="Book Antiqua" w:eastAsia="Book Antiqua" w:hAnsi="Book Antiqua" w:cs="Book Antiqua"/>
          <w:b/>
          <w:bCs/>
          <w:color w:val="000000"/>
        </w:rPr>
        <w:t>Suresh M</w:t>
      </w:r>
      <w:r w:rsidRPr="00946943">
        <w:rPr>
          <w:rFonts w:ascii="Book Antiqua" w:eastAsia="Book Antiqua" w:hAnsi="Book Antiqua" w:cs="Book Antiqua"/>
          <w:color w:val="000000"/>
        </w:rPr>
        <w:t xml:space="preserve">, Czerwinski S, Murreddu MG, Kallakury BV, Ramesh A, Gudima SO, Menne S. Innate and adaptive immunity associated with resolution of acute woodchuck hepatitis virus infection in adult woodchucks. </w:t>
      </w:r>
      <w:r w:rsidRPr="00946943">
        <w:rPr>
          <w:rFonts w:ascii="Book Antiqua" w:eastAsia="Book Antiqua" w:hAnsi="Book Antiqua" w:cs="Book Antiqua"/>
          <w:i/>
          <w:iCs/>
          <w:color w:val="000000"/>
        </w:rPr>
        <w:t>PLoS Pathog</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15</w:t>
      </w:r>
      <w:r w:rsidRPr="00946943">
        <w:rPr>
          <w:rFonts w:ascii="Book Antiqua" w:eastAsia="Book Antiqua" w:hAnsi="Book Antiqua" w:cs="Book Antiqua"/>
          <w:color w:val="000000"/>
        </w:rPr>
        <w:t>: e1008248 [PMID: 31869393 DOI: 10.1371/journal.ppat.1008248]</w:t>
      </w:r>
    </w:p>
    <w:p w14:paraId="186BEC38"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49 </w:t>
      </w:r>
      <w:r w:rsidRPr="00946943">
        <w:rPr>
          <w:rFonts w:ascii="Book Antiqua" w:eastAsia="Book Antiqua" w:hAnsi="Book Antiqua" w:cs="Book Antiqua"/>
          <w:b/>
          <w:bCs/>
          <w:color w:val="000000"/>
        </w:rPr>
        <w:t>Lucifora J</w:t>
      </w:r>
      <w:r w:rsidRPr="00946943">
        <w:rPr>
          <w:rFonts w:ascii="Book Antiqua" w:eastAsia="Book Antiqua" w:hAnsi="Book Antiqua" w:cs="Book Antiqua"/>
          <w:color w:val="000000"/>
        </w:rPr>
        <w:t xml:space="preserve">, Xia Y, Reisinger F, Zhang K, Stadler D, Cheng X, Sprinzl MF, Koppensteiner H, Makowska Z, Volz T, Remouchamps C, Chou WM, Thasler WE, Hüser N, Durantel D, Liang TJ, Münk C, Heim MH, Browning JL, Dejardin E, Dandri M, Schindler M, Heikenwalder M, Protzer U. Specific and nonhepatotoxic degradation of nuclear hepatitis B virus cccDNA. </w:t>
      </w:r>
      <w:r w:rsidRPr="00946943">
        <w:rPr>
          <w:rFonts w:ascii="Book Antiqua" w:eastAsia="Book Antiqua" w:hAnsi="Book Antiqua" w:cs="Book Antiqua"/>
          <w:i/>
          <w:iCs/>
          <w:color w:val="000000"/>
        </w:rPr>
        <w:t>Science</w:t>
      </w:r>
      <w:r w:rsidRPr="00946943">
        <w:rPr>
          <w:rFonts w:ascii="Book Antiqua" w:eastAsia="Book Antiqua" w:hAnsi="Book Antiqua" w:cs="Book Antiqua"/>
          <w:color w:val="000000"/>
        </w:rPr>
        <w:t xml:space="preserve"> 2014; </w:t>
      </w:r>
      <w:r w:rsidRPr="00946943">
        <w:rPr>
          <w:rFonts w:ascii="Book Antiqua" w:eastAsia="Book Antiqua" w:hAnsi="Book Antiqua" w:cs="Book Antiqua"/>
          <w:b/>
          <w:bCs/>
          <w:color w:val="000000"/>
        </w:rPr>
        <w:t>343</w:t>
      </w:r>
      <w:r w:rsidRPr="00946943">
        <w:rPr>
          <w:rFonts w:ascii="Book Antiqua" w:eastAsia="Book Antiqua" w:hAnsi="Book Antiqua" w:cs="Book Antiqua"/>
          <w:color w:val="000000"/>
        </w:rPr>
        <w:t>: 1221-1228 [PMID: 24557838 DOI: 10.1126/science.1243462]</w:t>
      </w:r>
    </w:p>
    <w:p w14:paraId="7F51DDA2" w14:textId="3B25305D" w:rsidR="00A77B3E" w:rsidRPr="00946943" w:rsidRDefault="002D4F78">
      <w:pPr>
        <w:spacing w:line="360" w:lineRule="auto"/>
        <w:jc w:val="both"/>
      </w:pPr>
      <w:r w:rsidRPr="00946943">
        <w:rPr>
          <w:rFonts w:ascii="Book Antiqua" w:eastAsia="Book Antiqua" w:hAnsi="Book Antiqua" w:cs="Book Antiqua"/>
          <w:color w:val="000000"/>
        </w:rPr>
        <w:t xml:space="preserve">50 </w:t>
      </w:r>
      <w:r w:rsidRPr="00946943">
        <w:rPr>
          <w:rFonts w:ascii="Book Antiqua" w:eastAsia="Book Antiqua" w:hAnsi="Book Antiqua" w:cs="Book Antiqua"/>
          <w:b/>
          <w:bCs/>
          <w:color w:val="000000"/>
        </w:rPr>
        <w:t>Wieland SF</w:t>
      </w:r>
      <w:r w:rsidRPr="00946943">
        <w:rPr>
          <w:rFonts w:ascii="Book Antiqua" w:eastAsia="Book Antiqua" w:hAnsi="Book Antiqua" w:cs="Book Antiqua"/>
          <w:color w:val="000000"/>
        </w:rPr>
        <w:t xml:space="preserve">, Eustaquio A, Whitten-Bauer C, Boyd B, Chisari FV. Interferon prevents formation of replication-competent hepatitis B virus RNA-containing nucleocapsids. </w:t>
      </w:r>
      <w:r w:rsidRPr="00946943">
        <w:rPr>
          <w:rFonts w:ascii="Book Antiqua" w:eastAsia="Book Antiqua" w:hAnsi="Book Antiqua" w:cs="Book Antiqua"/>
          <w:i/>
          <w:iCs/>
          <w:color w:val="000000"/>
        </w:rPr>
        <w:t>Proc Natl Acad Sci</w:t>
      </w:r>
      <w:r w:rsidR="00345C6C" w:rsidRPr="00946943">
        <w:rPr>
          <w:rFonts w:ascii="Book Antiqua" w:eastAsia="Book Antiqua" w:hAnsi="Book Antiqua" w:cs="Book Antiqua"/>
          <w:i/>
          <w:iCs/>
          <w:color w:val="000000"/>
        </w:rPr>
        <w:t xml:space="preserve"> USA</w:t>
      </w:r>
      <w:r w:rsidRPr="00946943">
        <w:rPr>
          <w:rFonts w:ascii="Book Antiqua" w:eastAsia="Book Antiqua" w:hAnsi="Book Antiqua" w:cs="Book Antiqua"/>
          <w:color w:val="000000"/>
        </w:rPr>
        <w:t xml:space="preserve"> 2005; </w:t>
      </w:r>
      <w:r w:rsidRPr="00946943">
        <w:rPr>
          <w:rFonts w:ascii="Book Antiqua" w:eastAsia="Book Antiqua" w:hAnsi="Book Antiqua" w:cs="Book Antiqua"/>
          <w:b/>
          <w:bCs/>
          <w:color w:val="000000"/>
        </w:rPr>
        <w:t>102</w:t>
      </w:r>
      <w:r w:rsidRPr="00946943">
        <w:rPr>
          <w:rFonts w:ascii="Book Antiqua" w:eastAsia="Book Antiqua" w:hAnsi="Book Antiqua" w:cs="Book Antiqua"/>
          <w:color w:val="000000"/>
        </w:rPr>
        <w:t>: 9913-9917 [PMID: 15994231 DOI: 10.1073/pnas.0504273102]</w:t>
      </w:r>
    </w:p>
    <w:p w14:paraId="02B0800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51 </w:t>
      </w:r>
      <w:r w:rsidRPr="00946943">
        <w:rPr>
          <w:rFonts w:ascii="Book Antiqua" w:eastAsia="Book Antiqua" w:hAnsi="Book Antiqua" w:cs="Book Antiqua"/>
          <w:b/>
          <w:bCs/>
          <w:color w:val="000000"/>
        </w:rPr>
        <w:t>Xia Y</w:t>
      </w:r>
      <w:r w:rsidRPr="00946943">
        <w:rPr>
          <w:rFonts w:ascii="Book Antiqua" w:eastAsia="Book Antiqua" w:hAnsi="Book Antiqua" w:cs="Book Antiqua"/>
          <w:color w:val="000000"/>
        </w:rPr>
        <w:t xml:space="preserve">, Stadler D, Lucifora J, Reisinger F, Webb D, Hösel M, Michler T, Wisskirchen K, Cheng X, Zhang K, Chou WM, Wettengel JM, Malo A, Bohne F, Hoffmann D, Eyer F, Thimme R, Falk CS, Thasler WE, Heikenwalder M, Protzer U. Interferon-γ and Tumor Necrosis Factor-α Produced by T Cells Reduce the HBV Persistence Form, cccDNA, Without Cytolysis. </w:t>
      </w:r>
      <w:r w:rsidRPr="00946943">
        <w:rPr>
          <w:rFonts w:ascii="Book Antiqua" w:eastAsia="Book Antiqua" w:hAnsi="Book Antiqua" w:cs="Book Antiqua"/>
          <w:i/>
          <w:iCs/>
          <w:color w:val="000000"/>
        </w:rPr>
        <w:t>Gastroenterology</w:t>
      </w:r>
      <w:r w:rsidRPr="00946943">
        <w:rPr>
          <w:rFonts w:ascii="Book Antiqua" w:eastAsia="Book Antiqua" w:hAnsi="Book Antiqua" w:cs="Book Antiqua"/>
          <w:color w:val="000000"/>
        </w:rPr>
        <w:t xml:space="preserve"> 2016; </w:t>
      </w:r>
      <w:r w:rsidRPr="00946943">
        <w:rPr>
          <w:rFonts w:ascii="Book Antiqua" w:eastAsia="Book Antiqua" w:hAnsi="Book Antiqua" w:cs="Book Antiqua"/>
          <w:b/>
          <w:bCs/>
          <w:color w:val="000000"/>
        </w:rPr>
        <w:t>150</w:t>
      </w:r>
      <w:r w:rsidRPr="00946943">
        <w:rPr>
          <w:rFonts w:ascii="Book Antiqua" w:eastAsia="Book Antiqua" w:hAnsi="Book Antiqua" w:cs="Book Antiqua"/>
          <w:color w:val="000000"/>
        </w:rPr>
        <w:t>: 194-205 [PMID: 26416327 DOI: 10.1053/j.gastro.2015.09.026]</w:t>
      </w:r>
    </w:p>
    <w:p w14:paraId="482C168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52 </w:t>
      </w:r>
      <w:r w:rsidRPr="00946943">
        <w:rPr>
          <w:rFonts w:ascii="Book Antiqua" w:eastAsia="Book Antiqua" w:hAnsi="Book Antiqua" w:cs="Book Antiqua"/>
          <w:b/>
          <w:bCs/>
          <w:color w:val="000000"/>
        </w:rPr>
        <w:t>Xu C</w:t>
      </w:r>
      <w:r w:rsidRPr="00946943">
        <w:rPr>
          <w:rFonts w:ascii="Book Antiqua" w:eastAsia="Book Antiqua" w:hAnsi="Book Antiqua" w:cs="Book Antiqua"/>
          <w:color w:val="000000"/>
        </w:rPr>
        <w:t xml:space="preserve">, Guo H, Pan XB, Mao R, Yu W, Xu X, Wei L, Chang J, Block TM, Guo JT. Interferons accelerate decay of replication-competent nucleocapsids of hepatitis B virus.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2010; </w:t>
      </w:r>
      <w:r w:rsidRPr="00946943">
        <w:rPr>
          <w:rFonts w:ascii="Book Antiqua" w:eastAsia="Book Antiqua" w:hAnsi="Book Antiqua" w:cs="Book Antiqua"/>
          <w:b/>
          <w:bCs/>
          <w:color w:val="000000"/>
        </w:rPr>
        <w:t>84</w:t>
      </w:r>
      <w:r w:rsidRPr="00946943">
        <w:rPr>
          <w:rFonts w:ascii="Book Antiqua" w:eastAsia="Book Antiqua" w:hAnsi="Book Antiqua" w:cs="Book Antiqua"/>
          <w:color w:val="000000"/>
        </w:rPr>
        <w:t>: 9332-9340 [PMID: 20610715 DOI: 10.1128/JVI.00918-10]</w:t>
      </w:r>
    </w:p>
    <w:p w14:paraId="5E68592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53 </w:t>
      </w:r>
      <w:r w:rsidRPr="00946943">
        <w:rPr>
          <w:rFonts w:ascii="Book Antiqua" w:eastAsia="Book Antiqua" w:hAnsi="Book Antiqua" w:cs="Book Antiqua"/>
          <w:b/>
          <w:bCs/>
          <w:color w:val="000000"/>
        </w:rPr>
        <w:t>Liu Y</w:t>
      </w:r>
      <w:r w:rsidRPr="00946943">
        <w:rPr>
          <w:rFonts w:ascii="Book Antiqua" w:eastAsia="Book Antiqua" w:hAnsi="Book Antiqua" w:cs="Book Antiqua"/>
          <w:color w:val="000000"/>
        </w:rPr>
        <w:t xml:space="preserve">, Nie H, Mao R, Mitra B, Cai D, Yan R, Guo JT, Block TM, Mechti N, Guo H. Interferon-inducible ribonuclease ISG20 inhibits hepatitis B virus replication through directly binding to the epsilon stem-loop structure of viral RNA. </w:t>
      </w:r>
      <w:r w:rsidRPr="00946943">
        <w:rPr>
          <w:rFonts w:ascii="Book Antiqua" w:eastAsia="Book Antiqua" w:hAnsi="Book Antiqua" w:cs="Book Antiqua"/>
          <w:i/>
          <w:iCs/>
          <w:color w:val="000000"/>
        </w:rPr>
        <w:t>PLoS Pathog</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13</w:t>
      </w:r>
      <w:r w:rsidRPr="00946943">
        <w:rPr>
          <w:rFonts w:ascii="Book Antiqua" w:eastAsia="Book Antiqua" w:hAnsi="Book Antiqua" w:cs="Book Antiqua"/>
          <w:color w:val="000000"/>
        </w:rPr>
        <w:t>: e1006296 [PMID: 28399146 DOI: 10.1371/journal.ppat.1006296]</w:t>
      </w:r>
    </w:p>
    <w:p w14:paraId="6430716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54 </w:t>
      </w:r>
      <w:r w:rsidRPr="00946943">
        <w:rPr>
          <w:rFonts w:ascii="Book Antiqua" w:eastAsia="Book Antiqua" w:hAnsi="Book Antiqua" w:cs="Book Antiqua"/>
          <w:b/>
          <w:bCs/>
          <w:color w:val="000000"/>
        </w:rPr>
        <w:t>Wieland SF</w:t>
      </w:r>
      <w:r w:rsidRPr="00946943">
        <w:rPr>
          <w:rFonts w:ascii="Book Antiqua" w:eastAsia="Book Antiqua" w:hAnsi="Book Antiqua" w:cs="Book Antiqua"/>
          <w:color w:val="000000"/>
        </w:rPr>
        <w:t xml:space="preserve">, Guidotti LG, Chisari FV. Intrahepatic induction of alpha/beta interferon eliminates viral RNA-containing capsids in hepatitis B virus transgenic mice.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74</w:t>
      </w:r>
      <w:r w:rsidRPr="00946943">
        <w:rPr>
          <w:rFonts w:ascii="Book Antiqua" w:eastAsia="Book Antiqua" w:hAnsi="Book Antiqua" w:cs="Book Antiqua"/>
          <w:color w:val="000000"/>
        </w:rPr>
        <w:t>: 4165-4173 [PMID: 10756029 DOI: 10.1128/jvi.74.9.4165-4173.2000]</w:t>
      </w:r>
    </w:p>
    <w:p w14:paraId="317A4BAA" w14:textId="1F282587" w:rsidR="00A77B3E" w:rsidRPr="00946943" w:rsidRDefault="002D4F78">
      <w:pPr>
        <w:spacing w:line="360" w:lineRule="auto"/>
        <w:jc w:val="both"/>
      </w:pPr>
      <w:r w:rsidRPr="00946943">
        <w:rPr>
          <w:rFonts w:ascii="Book Antiqua" w:eastAsia="Book Antiqua" w:hAnsi="Book Antiqua" w:cs="Book Antiqua"/>
          <w:color w:val="000000"/>
        </w:rPr>
        <w:t xml:space="preserve">55 </w:t>
      </w:r>
      <w:r w:rsidRPr="00946943">
        <w:rPr>
          <w:rFonts w:ascii="Book Antiqua" w:eastAsia="Book Antiqua" w:hAnsi="Book Antiqua" w:cs="Book Antiqua"/>
          <w:b/>
          <w:bCs/>
          <w:color w:val="000000"/>
        </w:rPr>
        <w:t>Wieland SF</w:t>
      </w:r>
      <w:r w:rsidRPr="00946943">
        <w:rPr>
          <w:rFonts w:ascii="Book Antiqua" w:eastAsia="Book Antiqua" w:hAnsi="Book Antiqua" w:cs="Book Antiqua"/>
          <w:color w:val="000000"/>
        </w:rPr>
        <w:t xml:space="preserve">, Spangenberg HC, Thimme R, Purcell RH, Chisari FV. Expansion and contraction of the hepatitis B virus transcriptional template in infected chimpanzees. </w:t>
      </w:r>
      <w:r w:rsidRPr="00946943">
        <w:rPr>
          <w:rFonts w:ascii="Book Antiqua" w:eastAsia="Book Antiqua" w:hAnsi="Book Antiqua" w:cs="Book Antiqua"/>
          <w:i/>
          <w:iCs/>
          <w:color w:val="000000"/>
        </w:rPr>
        <w:lastRenderedPageBreak/>
        <w:t>Proc Natl Acad Sci</w:t>
      </w:r>
      <w:r w:rsidR="00345C6C" w:rsidRPr="00946943">
        <w:rPr>
          <w:rFonts w:ascii="Book Antiqua" w:eastAsia="Book Antiqua" w:hAnsi="Book Antiqua" w:cs="Book Antiqua"/>
          <w:i/>
          <w:iCs/>
          <w:color w:val="000000"/>
        </w:rPr>
        <w:t xml:space="preserve"> USA</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101</w:t>
      </w:r>
      <w:r w:rsidRPr="00946943">
        <w:rPr>
          <w:rFonts w:ascii="Book Antiqua" w:eastAsia="Book Antiqua" w:hAnsi="Book Antiqua" w:cs="Book Antiqua"/>
          <w:color w:val="000000"/>
        </w:rPr>
        <w:t>: 2129-2134 [PMID: 14764900 DOI: 10.1073/pnas.0308478100]</w:t>
      </w:r>
    </w:p>
    <w:p w14:paraId="3BB57FC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56 </w:t>
      </w:r>
      <w:r w:rsidRPr="00946943">
        <w:rPr>
          <w:rFonts w:ascii="Book Antiqua" w:eastAsia="Book Antiqua" w:hAnsi="Book Antiqua" w:cs="Book Antiqua"/>
          <w:b/>
          <w:bCs/>
          <w:color w:val="000000"/>
        </w:rPr>
        <w:t>Anderson AL</w:t>
      </w:r>
      <w:r w:rsidRPr="00946943">
        <w:rPr>
          <w:rFonts w:ascii="Book Antiqua" w:eastAsia="Book Antiqua" w:hAnsi="Book Antiqua" w:cs="Book Antiqua"/>
          <w:color w:val="000000"/>
        </w:rPr>
        <w:t xml:space="preserve">, Banks KE, Pontoglio M, Yaniv M, McLachlan A. Alpha/beta interferon differentially modulates the clearance of cytoplasmic encapsidated replication intermediates and nuclear covalently closed circular hepatitis B virus (HBV) DNA from the livers of hepatocyte nuclear factor 1alpha-null HBV transgenic mice.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2005; </w:t>
      </w:r>
      <w:r w:rsidRPr="00946943">
        <w:rPr>
          <w:rFonts w:ascii="Book Antiqua" w:eastAsia="Book Antiqua" w:hAnsi="Book Antiqua" w:cs="Book Antiqua"/>
          <w:b/>
          <w:bCs/>
          <w:color w:val="000000"/>
        </w:rPr>
        <w:t>79</w:t>
      </w:r>
      <w:r w:rsidRPr="00946943">
        <w:rPr>
          <w:rFonts w:ascii="Book Antiqua" w:eastAsia="Book Antiqua" w:hAnsi="Book Antiqua" w:cs="Book Antiqua"/>
          <w:color w:val="000000"/>
        </w:rPr>
        <w:t>: 11045-11052 [PMID: 16103155 DOI: 10.1128/JVI.79.17.11045-11052.2005]</w:t>
      </w:r>
    </w:p>
    <w:p w14:paraId="3CF449B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57 </w:t>
      </w:r>
      <w:r w:rsidRPr="00946943">
        <w:rPr>
          <w:rFonts w:ascii="Book Antiqua" w:eastAsia="Book Antiqua" w:hAnsi="Book Antiqua" w:cs="Book Antiqua"/>
          <w:b/>
          <w:bCs/>
          <w:color w:val="000000"/>
        </w:rPr>
        <w:t>Hong X</w:t>
      </w:r>
      <w:r w:rsidRPr="00946943">
        <w:rPr>
          <w:rFonts w:ascii="Book Antiqua" w:eastAsia="Book Antiqua" w:hAnsi="Book Antiqua" w:cs="Book Antiqua"/>
          <w:color w:val="000000"/>
        </w:rPr>
        <w:t xml:space="preserve">, Luckenbaugh L, Perlman D, Revill PA, Wieland SF, Menne S, Hu J. Characterization and Application of Precore/Core-Related Antigens in Animal Models of Hepatitis B Virus Infection.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2021 [PMID: 33458844 DOI: 10.1002/hep.31720]</w:t>
      </w:r>
    </w:p>
    <w:p w14:paraId="02BCC97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58 </w:t>
      </w:r>
      <w:r w:rsidRPr="00946943">
        <w:rPr>
          <w:rFonts w:ascii="Book Antiqua" w:eastAsia="Book Antiqua" w:hAnsi="Book Antiqua" w:cs="Book Antiqua"/>
          <w:b/>
          <w:bCs/>
          <w:color w:val="000000"/>
        </w:rPr>
        <w:t>Hodgson PD</w:t>
      </w:r>
      <w:r w:rsidRPr="00946943">
        <w:rPr>
          <w:rFonts w:ascii="Book Antiqua" w:eastAsia="Book Antiqua" w:hAnsi="Book Antiqua" w:cs="Book Antiqua"/>
          <w:color w:val="000000"/>
        </w:rPr>
        <w:t xml:space="preserve">, Michalak TI. Augmented hepatic interferon gamma expression and T-cell influx characterize acute hepatitis progressing to recovery and residual lifelong virus persistence in experimental adult woodchuck hepatitis virus infection.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34</w:t>
      </w:r>
      <w:r w:rsidRPr="00946943">
        <w:rPr>
          <w:rFonts w:ascii="Book Antiqua" w:eastAsia="Book Antiqua" w:hAnsi="Book Antiqua" w:cs="Book Antiqua"/>
          <w:color w:val="000000"/>
        </w:rPr>
        <w:t>: 1049-1059 [PMID: 11679978 DOI: 10.1053/jhep.2001.29004]</w:t>
      </w:r>
    </w:p>
    <w:p w14:paraId="1F88FDB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59 </w:t>
      </w:r>
      <w:r w:rsidRPr="00946943">
        <w:rPr>
          <w:rFonts w:ascii="Book Antiqua" w:eastAsia="Book Antiqua" w:hAnsi="Book Antiqua" w:cs="Book Antiqua"/>
          <w:b/>
          <w:bCs/>
          <w:color w:val="000000"/>
        </w:rPr>
        <w:t>Guo JT</w:t>
      </w:r>
      <w:r w:rsidRPr="00946943">
        <w:rPr>
          <w:rFonts w:ascii="Book Antiqua" w:eastAsia="Book Antiqua" w:hAnsi="Book Antiqua" w:cs="Book Antiqua"/>
          <w:color w:val="000000"/>
        </w:rPr>
        <w:t xml:space="preserve">, Zhou H, Liu C, Aldrich C, Saputelli J, Whitaker T, Barrasa MI, Mason WS, Seeger C. Apoptosis and regeneration of hepatocytes during recovery from transient hepadnavirus infections.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74</w:t>
      </w:r>
      <w:r w:rsidRPr="00946943">
        <w:rPr>
          <w:rFonts w:ascii="Book Antiqua" w:eastAsia="Book Antiqua" w:hAnsi="Book Antiqua" w:cs="Book Antiqua"/>
          <w:color w:val="000000"/>
        </w:rPr>
        <w:t>: 1495-1505 [PMID: 10627561 DOI: 10.1128/jvi.74.3.1495-1505.2000]</w:t>
      </w:r>
    </w:p>
    <w:p w14:paraId="657962F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60 </w:t>
      </w:r>
      <w:r w:rsidRPr="00946943">
        <w:rPr>
          <w:rFonts w:ascii="Book Antiqua" w:eastAsia="Book Antiqua" w:hAnsi="Book Antiqua" w:cs="Book Antiqua"/>
          <w:b/>
          <w:bCs/>
          <w:color w:val="000000"/>
        </w:rPr>
        <w:t>Hodgson PD</w:t>
      </w:r>
      <w:r w:rsidRPr="00946943">
        <w:rPr>
          <w:rFonts w:ascii="Book Antiqua" w:eastAsia="Book Antiqua" w:hAnsi="Book Antiqua" w:cs="Book Antiqua"/>
          <w:color w:val="000000"/>
        </w:rPr>
        <w:t xml:space="preserve">, Grant MD, Michalak TI. Perforin and Fas/Fas ligand-mediated cytotoxicity in acute and chronic woodchuck viral hepatitis. </w:t>
      </w:r>
      <w:r w:rsidRPr="00946943">
        <w:rPr>
          <w:rFonts w:ascii="Book Antiqua" w:eastAsia="Book Antiqua" w:hAnsi="Book Antiqua" w:cs="Book Antiqua"/>
          <w:i/>
          <w:iCs/>
          <w:color w:val="000000"/>
        </w:rPr>
        <w:t>Clin Exp Immunol</w:t>
      </w:r>
      <w:r w:rsidRPr="00946943">
        <w:rPr>
          <w:rFonts w:ascii="Book Antiqua" w:eastAsia="Book Antiqua" w:hAnsi="Book Antiqua" w:cs="Book Antiqua"/>
          <w:color w:val="000000"/>
        </w:rPr>
        <w:t xml:space="preserve"> 1999; </w:t>
      </w:r>
      <w:r w:rsidRPr="00946943">
        <w:rPr>
          <w:rFonts w:ascii="Book Antiqua" w:eastAsia="Book Antiqua" w:hAnsi="Book Antiqua" w:cs="Book Antiqua"/>
          <w:b/>
          <w:bCs/>
          <w:color w:val="000000"/>
        </w:rPr>
        <w:t>118</w:t>
      </w:r>
      <w:r w:rsidRPr="00946943">
        <w:rPr>
          <w:rFonts w:ascii="Book Antiqua" w:eastAsia="Book Antiqua" w:hAnsi="Book Antiqua" w:cs="Book Antiqua"/>
          <w:color w:val="000000"/>
        </w:rPr>
        <w:t>: 63-70 [PMID: 10540161 DOI: 10.1046/j.1365-2249.1999.01010.x]</w:t>
      </w:r>
    </w:p>
    <w:p w14:paraId="7CD7862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61 </w:t>
      </w:r>
      <w:r w:rsidRPr="00946943">
        <w:rPr>
          <w:rFonts w:ascii="Book Antiqua" w:eastAsia="Book Antiqua" w:hAnsi="Book Antiqua" w:cs="Book Antiqua"/>
          <w:b/>
          <w:bCs/>
          <w:color w:val="000000"/>
        </w:rPr>
        <w:t>Korba BE</w:t>
      </w:r>
      <w:r w:rsidRPr="00946943">
        <w:rPr>
          <w:rFonts w:ascii="Book Antiqua" w:eastAsia="Book Antiqua" w:hAnsi="Book Antiqua" w:cs="Book Antiqua"/>
          <w:color w:val="000000"/>
        </w:rPr>
        <w:t xml:space="preserve">, Cote PJ, Wells FV, Baldwin B, Popper H, Purcell RH, Tennant BC, Gerin JL. Natural history of woodchuck hepatitis virus infections during the course of experimental viral infection: molecular virologic features of the liver and lymphoid tissues.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1989; </w:t>
      </w:r>
      <w:r w:rsidRPr="00946943">
        <w:rPr>
          <w:rFonts w:ascii="Book Antiqua" w:eastAsia="Book Antiqua" w:hAnsi="Book Antiqua" w:cs="Book Antiqua"/>
          <w:b/>
          <w:bCs/>
          <w:color w:val="000000"/>
        </w:rPr>
        <w:t>63</w:t>
      </w:r>
      <w:r w:rsidRPr="00946943">
        <w:rPr>
          <w:rFonts w:ascii="Book Antiqua" w:eastAsia="Book Antiqua" w:hAnsi="Book Antiqua" w:cs="Book Antiqua"/>
          <w:color w:val="000000"/>
        </w:rPr>
        <w:t>: 1360-1370 [PMID: 2915383 DOI: 10.1128/JVI.63.3.1360-1370.1989]</w:t>
      </w:r>
    </w:p>
    <w:p w14:paraId="7341BAB6"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62 </w:t>
      </w:r>
      <w:r w:rsidRPr="00946943">
        <w:rPr>
          <w:rFonts w:ascii="Book Antiqua" w:eastAsia="Book Antiqua" w:hAnsi="Book Antiqua" w:cs="Book Antiqua"/>
          <w:b/>
          <w:bCs/>
          <w:color w:val="000000"/>
        </w:rPr>
        <w:t>Korba BE</w:t>
      </w:r>
      <w:r w:rsidRPr="00946943">
        <w:rPr>
          <w:rFonts w:ascii="Book Antiqua" w:eastAsia="Book Antiqua" w:hAnsi="Book Antiqua" w:cs="Book Antiqua"/>
          <w:color w:val="000000"/>
        </w:rPr>
        <w:t xml:space="preserve">, Cote PJ, Gerin JL. Mitogen-induced replication of woodchuck hepatitis virus in cultured peripheral blood lymphocytes. </w:t>
      </w:r>
      <w:r w:rsidRPr="00946943">
        <w:rPr>
          <w:rFonts w:ascii="Book Antiqua" w:eastAsia="Book Antiqua" w:hAnsi="Book Antiqua" w:cs="Book Antiqua"/>
          <w:i/>
          <w:iCs/>
          <w:color w:val="000000"/>
        </w:rPr>
        <w:t>Science</w:t>
      </w:r>
      <w:r w:rsidRPr="00946943">
        <w:rPr>
          <w:rFonts w:ascii="Book Antiqua" w:eastAsia="Book Antiqua" w:hAnsi="Book Antiqua" w:cs="Book Antiqua"/>
          <w:color w:val="000000"/>
        </w:rPr>
        <w:t xml:space="preserve"> 1988; </w:t>
      </w:r>
      <w:r w:rsidRPr="00946943">
        <w:rPr>
          <w:rFonts w:ascii="Book Antiqua" w:eastAsia="Book Antiqua" w:hAnsi="Book Antiqua" w:cs="Book Antiqua"/>
          <w:b/>
          <w:bCs/>
          <w:color w:val="000000"/>
        </w:rPr>
        <w:t>241</w:t>
      </w:r>
      <w:r w:rsidRPr="00946943">
        <w:rPr>
          <w:rFonts w:ascii="Book Antiqua" w:eastAsia="Book Antiqua" w:hAnsi="Book Antiqua" w:cs="Book Antiqua"/>
          <w:color w:val="000000"/>
        </w:rPr>
        <w:t>: 1213-1216 [PMID: 3261887 DOI: 10.1126/science.3261887]</w:t>
      </w:r>
    </w:p>
    <w:p w14:paraId="3BA4DBC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63 </w:t>
      </w:r>
      <w:r w:rsidRPr="00946943">
        <w:rPr>
          <w:rFonts w:ascii="Book Antiqua" w:eastAsia="Book Antiqua" w:hAnsi="Book Antiqua" w:cs="Book Antiqua"/>
          <w:b/>
          <w:bCs/>
          <w:color w:val="000000"/>
        </w:rPr>
        <w:t>Coffin CS</w:t>
      </w:r>
      <w:r w:rsidRPr="00946943">
        <w:rPr>
          <w:rFonts w:ascii="Book Antiqua" w:eastAsia="Book Antiqua" w:hAnsi="Book Antiqua" w:cs="Book Antiqua"/>
          <w:color w:val="000000"/>
        </w:rPr>
        <w:t xml:space="preserve">, Michalak TI. Persistence of infectious hepadnavirus in the offspring of woodchuck mothers recovered from viral hepatitis. </w:t>
      </w:r>
      <w:r w:rsidRPr="00946943">
        <w:rPr>
          <w:rFonts w:ascii="Book Antiqua" w:eastAsia="Book Antiqua" w:hAnsi="Book Antiqua" w:cs="Book Antiqua"/>
          <w:i/>
          <w:iCs/>
          <w:color w:val="000000"/>
        </w:rPr>
        <w:t>J Clin Invest</w:t>
      </w:r>
      <w:r w:rsidRPr="00946943">
        <w:rPr>
          <w:rFonts w:ascii="Book Antiqua" w:eastAsia="Book Antiqua" w:hAnsi="Book Antiqua" w:cs="Book Antiqua"/>
          <w:color w:val="000000"/>
        </w:rPr>
        <w:t xml:space="preserve"> 1999; </w:t>
      </w:r>
      <w:r w:rsidRPr="00946943">
        <w:rPr>
          <w:rFonts w:ascii="Book Antiqua" w:eastAsia="Book Antiqua" w:hAnsi="Book Antiqua" w:cs="Book Antiqua"/>
          <w:b/>
          <w:bCs/>
          <w:color w:val="000000"/>
        </w:rPr>
        <w:t>104</w:t>
      </w:r>
      <w:r w:rsidRPr="00946943">
        <w:rPr>
          <w:rFonts w:ascii="Book Antiqua" w:eastAsia="Book Antiqua" w:hAnsi="Book Antiqua" w:cs="Book Antiqua"/>
          <w:color w:val="000000"/>
        </w:rPr>
        <w:t>: 203-212 [PMID: 10411550 DOI: 10.1172/JCI5048]</w:t>
      </w:r>
    </w:p>
    <w:p w14:paraId="3E8FCD9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64 </w:t>
      </w:r>
      <w:r w:rsidRPr="00946943">
        <w:rPr>
          <w:rFonts w:ascii="Book Antiqua" w:eastAsia="Book Antiqua" w:hAnsi="Book Antiqua" w:cs="Book Antiqua"/>
          <w:b/>
          <w:bCs/>
          <w:color w:val="000000"/>
        </w:rPr>
        <w:t>Michalak TI</w:t>
      </w:r>
      <w:r w:rsidRPr="00946943">
        <w:rPr>
          <w:rFonts w:ascii="Book Antiqua" w:eastAsia="Book Antiqua" w:hAnsi="Book Antiqua" w:cs="Book Antiqua"/>
          <w:color w:val="000000"/>
        </w:rPr>
        <w:t xml:space="preserve">, Pardoe IU, Coffin CS, Churchill ND, Freake DS, Smith P, Trelegan CL. Occult lifelong persistence of infectious hepadnavirus and residual liver inflammation in woodchucks convalescent from acute viral hepatitis.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1999; </w:t>
      </w:r>
      <w:r w:rsidRPr="00946943">
        <w:rPr>
          <w:rFonts w:ascii="Book Antiqua" w:eastAsia="Book Antiqua" w:hAnsi="Book Antiqua" w:cs="Book Antiqua"/>
          <w:b/>
          <w:bCs/>
          <w:color w:val="000000"/>
        </w:rPr>
        <w:t>29</w:t>
      </w:r>
      <w:r w:rsidRPr="00946943">
        <w:rPr>
          <w:rFonts w:ascii="Book Antiqua" w:eastAsia="Book Antiqua" w:hAnsi="Book Antiqua" w:cs="Book Antiqua"/>
          <w:color w:val="000000"/>
        </w:rPr>
        <w:t>: 928-938 [PMID: 10051500 DOI: 10.1002/hep.510290329]</w:t>
      </w:r>
    </w:p>
    <w:p w14:paraId="2DCED619" w14:textId="111B6225" w:rsidR="00A77B3E" w:rsidRPr="00946943" w:rsidRDefault="002D4F78">
      <w:pPr>
        <w:spacing w:line="360" w:lineRule="auto"/>
        <w:jc w:val="both"/>
      </w:pPr>
      <w:r w:rsidRPr="00946943">
        <w:rPr>
          <w:rFonts w:ascii="Book Antiqua" w:eastAsia="Book Antiqua" w:hAnsi="Book Antiqua" w:cs="Book Antiqua"/>
          <w:color w:val="000000"/>
        </w:rPr>
        <w:t xml:space="preserve">65 </w:t>
      </w:r>
      <w:r w:rsidRPr="00946943">
        <w:rPr>
          <w:rFonts w:ascii="Book Antiqua" w:eastAsia="Book Antiqua" w:hAnsi="Book Antiqua" w:cs="Book Antiqua"/>
          <w:b/>
          <w:bCs/>
          <w:color w:val="000000"/>
        </w:rPr>
        <w:t>Mason WS</w:t>
      </w:r>
      <w:r w:rsidRPr="00946943">
        <w:rPr>
          <w:rFonts w:ascii="Book Antiqua" w:eastAsia="Book Antiqua" w:hAnsi="Book Antiqua" w:cs="Book Antiqua"/>
          <w:color w:val="000000"/>
        </w:rPr>
        <w:t xml:space="preserve">, Jilbert AR, Summers J. Clonal expansion of hepatocytes during chronic woodchuck hepatitis virus infection. </w:t>
      </w:r>
      <w:r w:rsidRPr="00946943">
        <w:rPr>
          <w:rFonts w:ascii="Book Antiqua" w:eastAsia="Book Antiqua" w:hAnsi="Book Antiqua" w:cs="Book Antiqua"/>
          <w:i/>
          <w:iCs/>
          <w:color w:val="000000"/>
        </w:rPr>
        <w:t>Proc Natl Acad Sci</w:t>
      </w:r>
      <w:r w:rsidR="00345C6C" w:rsidRPr="00946943">
        <w:rPr>
          <w:rFonts w:ascii="Book Antiqua" w:eastAsia="Book Antiqua" w:hAnsi="Book Antiqua" w:cs="Book Antiqua"/>
          <w:i/>
          <w:iCs/>
          <w:color w:val="000000"/>
        </w:rPr>
        <w:t xml:space="preserve"> USA</w:t>
      </w:r>
      <w:r w:rsidRPr="00946943">
        <w:rPr>
          <w:rFonts w:ascii="Book Antiqua" w:eastAsia="Book Antiqua" w:hAnsi="Book Antiqua" w:cs="Book Antiqua"/>
          <w:color w:val="000000"/>
        </w:rPr>
        <w:t xml:space="preserve"> 2005; </w:t>
      </w:r>
      <w:r w:rsidRPr="00946943">
        <w:rPr>
          <w:rFonts w:ascii="Book Antiqua" w:eastAsia="Book Antiqua" w:hAnsi="Book Antiqua" w:cs="Book Antiqua"/>
          <w:b/>
          <w:bCs/>
          <w:color w:val="000000"/>
        </w:rPr>
        <w:t>102</w:t>
      </w:r>
      <w:r w:rsidRPr="00946943">
        <w:rPr>
          <w:rFonts w:ascii="Book Antiqua" w:eastAsia="Book Antiqua" w:hAnsi="Book Antiqua" w:cs="Book Antiqua"/>
          <w:color w:val="000000"/>
        </w:rPr>
        <w:t>: 1139-1144 [PMID: 15657132 DOI: 10.1073/pnas.0409332102]</w:t>
      </w:r>
    </w:p>
    <w:p w14:paraId="72F8586B" w14:textId="682994B3" w:rsidR="00A77B3E" w:rsidRPr="00946943" w:rsidRDefault="002D4F78">
      <w:pPr>
        <w:spacing w:line="360" w:lineRule="auto"/>
        <w:jc w:val="both"/>
      </w:pPr>
      <w:r w:rsidRPr="00946943">
        <w:rPr>
          <w:rFonts w:ascii="Book Antiqua" w:eastAsia="Book Antiqua" w:hAnsi="Book Antiqua" w:cs="Book Antiqua"/>
          <w:color w:val="000000"/>
        </w:rPr>
        <w:t xml:space="preserve">66 </w:t>
      </w:r>
      <w:r w:rsidRPr="00946943">
        <w:rPr>
          <w:rFonts w:ascii="Book Antiqua" w:eastAsia="Book Antiqua" w:hAnsi="Book Antiqua" w:cs="Book Antiqua"/>
          <w:b/>
          <w:bCs/>
          <w:color w:val="000000"/>
        </w:rPr>
        <w:t>Summers J</w:t>
      </w:r>
      <w:r w:rsidRPr="00946943">
        <w:rPr>
          <w:rFonts w:ascii="Book Antiqua" w:eastAsia="Book Antiqua" w:hAnsi="Book Antiqua" w:cs="Book Antiqua"/>
          <w:color w:val="000000"/>
        </w:rPr>
        <w:t xml:space="preserve">, Jilbert AR, Yang W, Aldrich CE, Saputelli J, Litwin S, Toll E, Mason WS. Hepatocyte turnover during resolution of a transient hepadnaviral infection. </w:t>
      </w:r>
      <w:r w:rsidRPr="00946943">
        <w:rPr>
          <w:rFonts w:ascii="Book Antiqua" w:eastAsia="Book Antiqua" w:hAnsi="Book Antiqua" w:cs="Book Antiqua"/>
          <w:i/>
          <w:iCs/>
          <w:color w:val="000000"/>
        </w:rPr>
        <w:t>Proc Natl Acad Sci</w:t>
      </w:r>
      <w:r w:rsidR="00345C6C" w:rsidRPr="00946943">
        <w:rPr>
          <w:rFonts w:ascii="Book Antiqua" w:eastAsia="Book Antiqua" w:hAnsi="Book Antiqua" w:cs="Book Antiqua"/>
          <w:i/>
          <w:iCs/>
          <w:color w:val="000000"/>
        </w:rPr>
        <w:t xml:space="preserve"> USA</w:t>
      </w:r>
      <w:r w:rsidRPr="00946943">
        <w:rPr>
          <w:rFonts w:ascii="Book Antiqua" w:eastAsia="Book Antiqua" w:hAnsi="Book Antiqua" w:cs="Book Antiqua"/>
          <w:color w:val="000000"/>
        </w:rPr>
        <w:t xml:space="preserve"> 2003; </w:t>
      </w:r>
      <w:r w:rsidRPr="00946943">
        <w:rPr>
          <w:rFonts w:ascii="Book Antiqua" w:eastAsia="Book Antiqua" w:hAnsi="Book Antiqua" w:cs="Book Antiqua"/>
          <w:b/>
          <w:bCs/>
          <w:color w:val="000000"/>
        </w:rPr>
        <w:t>100</w:t>
      </w:r>
      <w:r w:rsidRPr="00946943">
        <w:rPr>
          <w:rFonts w:ascii="Book Antiqua" w:eastAsia="Book Antiqua" w:hAnsi="Book Antiqua" w:cs="Book Antiqua"/>
          <w:color w:val="000000"/>
        </w:rPr>
        <w:t>: 11652-11659 [PMID: 14500915 DOI: 10.1073/pnas.1635109100]</w:t>
      </w:r>
    </w:p>
    <w:p w14:paraId="3C64EAD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67 </w:t>
      </w:r>
      <w:r w:rsidRPr="00946943">
        <w:rPr>
          <w:rFonts w:ascii="Book Antiqua" w:eastAsia="Book Antiqua" w:hAnsi="Book Antiqua" w:cs="Book Antiqua"/>
          <w:b/>
          <w:bCs/>
          <w:color w:val="000000"/>
        </w:rPr>
        <w:t>Chauhan R</w:t>
      </w:r>
      <w:r w:rsidRPr="00946943">
        <w:rPr>
          <w:rFonts w:ascii="Book Antiqua" w:eastAsia="Book Antiqua" w:hAnsi="Book Antiqua" w:cs="Book Antiqua"/>
          <w:color w:val="000000"/>
        </w:rPr>
        <w:t xml:space="preserve">, Churchill ND, Mulrooney-Cousins PM, Michalak TI. Initial sites of hepadnavirus integration into host genome in human hepatocytes and in the woodchuck model of hepatitis B-associated hepatocellular carcinoma. </w:t>
      </w:r>
      <w:r w:rsidRPr="00946943">
        <w:rPr>
          <w:rFonts w:ascii="Book Antiqua" w:eastAsia="Book Antiqua" w:hAnsi="Book Antiqua" w:cs="Book Antiqua"/>
          <w:i/>
          <w:iCs/>
          <w:color w:val="000000"/>
        </w:rPr>
        <w:t>Oncogenesis</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6</w:t>
      </w:r>
      <w:r w:rsidRPr="00946943">
        <w:rPr>
          <w:rFonts w:ascii="Book Antiqua" w:eastAsia="Book Antiqua" w:hAnsi="Book Antiqua" w:cs="Book Antiqua"/>
          <w:color w:val="000000"/>
        </w:rPr>
        <w:t>: e317 [PMID: 28414318 DOI: 10.1038/oncsis.2017.22]</w:t>
      </w:r>
    </w:p>
    <w:p w14:paraId="06914E2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68 </w:t>
      </w:r>
      <w:r w:rsidRPr="00946943">
        <w:rPr>
          <w:rFonts w:ascii="Book Antiqua" w:eastAsia="Book Antiqua" w:hAnsi="Book Antiqua" w:cs="Book Antiqua"/>
          <w:b/>
          <w:bCs/>
          <w:color w:val="000000"/>
        </w:rPr>
        <w:t>Tennant BC</w:t>
      </w:r>
      <w:r w:rsidRPr="00946943">
        <w:rPr>
          <w:rFonts w:ascii="Book Antiqua" w:eastAsia="Book Antiqua" w:hAnsi="Book Antiqua" w:cs="Book Antiqua"/>
          <w:color w:val="000000"/>
        </w:rPr>
        <w:t xml:space="preserve">. Animal models of hepadnavirus-associated hepatocellular carcinoma. </w:t>
      </w:r>
      <w:r w:rsidRPr="00946943">
        <w:rPr>
          <w:rFonts w:ascii="Book Antiqua" w:eastAsia="Book Antiqua" w:hAnsi="Book Antiqua" w:cs="Book Antiqua"/>
          <w:i/>
          <w:iCs/>
          <w:color w:val="000000"/>
        </w:rPr>
        <w:t>Clin Liver Dis</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5</w:t>
      </w:r>
      <w:r w:rsidRPr="00946943">
        <w:rPr>
          <w:rFonts w:ascii="Book Antiqua" w:eastAsia="Book Antiqua" w:hAnsi="Book Antiqua" w:cs="Book Antiqua"/>
          <w:color w:val="000000"/>
        </w:rPr>
        <w:t>: 43-68 [PMID: 11218919 DOI: 10.1016/s1089-3261(05)70153-7]</w:t>
      </w:r>
    </w:p>
    <w:p w14:paraId="0F6F520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69 </w:t>
      </w:r>
      <w:r w:rsidRPr="00946943">
        <w:rPr>
          <w:rFonts w:ascii="Book Antiqua" w:eastAsia="Book Antiqua" w:hAnsi="Book Antiqua" w:cs="Book Antiqua"/>
          <w:b/>
          <w:bCs/>
          <w:color w:val="000000"/>
        </w:rPr>
        <w:t>Hong X</w:t>
      </w:r>
      <w:r w:rsidRPr="00946943">
        <w:rPr>
          <w:rFonts w:ascii="Book Antiqua" w:eastAsia="Book Antiqua" w:hAnsi="Book Antiqua" w:cs="Book Antiqua"/>
          <w:color w:val="000000"/>
        </w:rPr>
        <w:t xml:space="preserve">, Luckenbaugh L, Mendenhall M, Walsh R, Cabuang L, Soppe S, Revill PA, Burdette D, Feierbach B, Delaney W, Hu J. Characterization of Hepatitis B Precore/Core-Related Antigens.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2021; </w:t>
      </w:r>
      <w:r w:rsidRPr="00946943">
        <w:rPr>
          <w:rFonts w:ascii="Book Antiqua" w:eastAsia="Book Antiqua" w:hAnsi="Book Antiqua" w:cs="Book Antiqua"/>
          <w:b/>
          <w:bCs/>
          <w:color w:val="000000"/>
        </w:rPr>
        <w:t>95</w:t>
      </w:r>
      <w:r w:rsidRPr="00946943">
        <w:rPr>
          <w:rFonts w:ascii="Book Antiqua" w:eastAsia="Book Antiqua" w:hAnsi="Book Antiqua" w:cs="Book Antiqua"/>
          <w:color w:val="000000"/>
        </w:rPr>
        <w:t xml:space="preserve"> [PMID: 33148795 DOI: 10.1128/JVI.01695-20]</w:t>
      </w:r>
    </w:p>
    <w:p w14:paraId="3CA9E088"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70 </w:t>
      </w:r>
      <w:r w:rsidRPr="00946943">
        <w:rPr>
          <w:rFonts w:ascii="Book Antiqua" w:eastAsia="Book Antiqua" w:hAnsi="Book Antiqua" w:cs="Book Antiqua"/>
          <w:b/>
          <w:bCs/>
          <w:color w:val="000000"/>
        </w:rPr>
        <w:t>Ponzetto A</w:t>
      </w:r>
      <w:r w:rsidRPr="00946943">
        <w:rPr>
          <w:rFonts w:ascii="Book Antiqua" w:eastAsia="Book Antiqua" w:hAnsi="Book Antiqua" w:cs="Book Antiqua"/>
          <w:color w:val="000000"/>
        </w:rPr>
        <w:t xml:space="preserve">, Forzani B. Animal models of hepatocellular carcinoma: hepadnavirus-induced liver cancer in woodchucks. </w:t>
      </w:r>
      <w:r w:rsidRPr="00946943">
        <w:rPr>
          <w:rFonts w:ascii="Book Antiqua" w:eastAsia="Book Antiqua" w:hAnsi="Book Antiqua" w:cs="Book Antiqua"/>
          <w:i/>
          <w:iCs/>
          <w:color w:val="000000"/>
        </w:rPr>
        <w:t>Ital J Gastroenterol</w:t>
      </w:r>
      <w:r w:rsidRPr="00946943">
        <w:rPr>
          <w:rFonts w:ascii="Book Antiqua" w:eastAsia="Book Antiqua" w:hAnsi="Book Antiqua" w:cs="Book Antiqua"/>
          <w:color w:val="000000"/>
        </w:rPr>
        <w:t xml:space="preserve"> 1991; </w:t>
      </w:r>
      <w:r w:rsidRPr="00946943">
        <w:rPr>
          <w:rFonts w:ascii="Book Antiqua" w:eastAsia="Book Antiqua" w:hAnsi="Book Antiqua" w:cs="Book Antiqua"/>
          <w:b/>
          <w:bCs/>
          <w:color w:val="000000"/>
        </w:rPr>
        <w:t>23</w:t>
      </w:r>
      <w:r w:rsidRPr="00946943">
        <w:rPr>
          <w:rFonts w:ascii="Book Antiqua" w:eastAsia="Book Antiqua" w:hAnsi="Book Antiqua" w:cs="Book Antiqua"/>
          <w:color w:val="000000"/>
        </w:rPr>
        <w:t>: 491-493 [PMID: 1751825]</w:t>
      </w:r>
    </w:p>
    <w:p w14:paraId="5C17980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71 </w:t>
      </w:r>
      <w:r w:rsidRPr="00946943">
        <w:rPr>
          <w:rFonts w:ascii="Book Antiqua" w:eastAsia="Book Antiqua" w:hAnsi="Book Antiqua" w:cs="Book Antiqua"/>
          <w:b/>
          <w:bCs/>
          <w:color w:val="000000"/>
        </w:rPr>
        <w:t>Seeger C</w:t>
      </w:r>
      <w:r w:rsidRPr="00946943">
        <w:rPr>
          <w:rFonts w:ascii="Book Antiqua" w:eastAsia="Book Antiqua" w:hAnsi="Book Antiqua" w:cs="Book Antiqua"/>
          <w:color w:val="000000"/>
        </w:rPr>
        <w:t xml:space="preserve">, Baldwin B, Hornbuckle WE, Yeager AE, Tennant BC, Cote P, Ferrell L, Ganem D, Varmus HE. Woodchuck hepatitis virus is a more efficient oncogenic agent than ground squirrel hepatitis virus in a common host.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1991; </w:t>
      </w:r>
      <w:r w:rsidRPr="00946943">
        <w:rPr>
          <w:rFonts w:ascii="Book Antiqua" w:eastAsia="Book Antiqua" w:hAnsi="Book Antiqua" w:cs="Book Antiqua"/>
          <w:b/>
          <w:bCs/>
          <w:color w:val="000000"/>
        </w:rPr>
        <w:t>65</w:t>
      </w:r>
      <w:r w:rsidRPr="00946943">
        <w:rPr>
          <w:rFonts w:ascii="Book Antiqua" w:eastAsia="Book Antiqua" w:hAnsi="Book Antiqua" w:cs="Book Antiqua"/>
          <w:color w:val="000000"/>
        </w:rPr>
        <w:t>: 1673-1679 [PMID: 2002538 DOI: 10.1128/JVI.65.4.1673-1679.1991]</w:t>
      </w:r>
    </w:p>
    <w:p w14:paraId="102FF71F" w14:textId="77777777" w:rsidR="00A77B3E" w:rsidRPr="00946943" w:rsidRDefault="002D4F78">
      <w:pPr>
        <w:spacing w:line="360" w:lineRule="auto"/>
        <w:jc w:val="both"/>
      </w:pPr>
      <w:r w:rsidRPr="00946943">
        <w:rPr>
          <w:rFonts w:ascii="Book Antiqua" w:eastAsia="Book Antiqua" w:hAnsi="Book Antiqua" w:cs="Book Antiqua"/>
          <w:color w:val="000000"/>
        </w:rPr>
        <w:t xml:space="preserve">72 </w:t>
      </w:r>
      <w:r w:rsidRPr="00946943">
        <w:rPr>
          <w:rFonts w:ascii="Book Antiqua" w:eastAsia="Book Antiqua" w:hAnsi="Book Antiqua" w:cs="Book Antiqua"/>
          <w:b/>
          <w:bCs/>
          <w:color w:val="000000"/>
        </w:rPr>
        <w:t>Korba BE</w:t>
      </w:r>
      <w:r w:rsidRPr="00946943">
        <w:rPr>
          <w:rFonts w:ascii="Book Antiqua" w:eastAsia="Book Antiqua" w:hAnsi="Book Antiqua" w:cs="Book Antiqua"/>
          <w:color w:val="000000"/>
        </w:rPr>
        <w:t xml:space="preserve">, Wells FV, Baldwin B, Cote PJ, Tennant BC, Popper H, Gerin JL. Hepatocellular carcinoma in woodchuck hepatitis virus-infected woodchucks: presence of viral DNA in tumor tissue from chronic carriers and animals serologically recovered from acute infections.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1989; </w:t>
      </w:r>
      <w:r w:rsidRPr="00946943">
        <w:rPr>
          <w:rFonts w:ascii="Book Antiqua" w:eastAsia="Book Antiqua" w:hAnsi="Book Antiqua" w:cs="Book Antiqua"/>
          <w:b/>
          <w:bCs/>
          <w:color w:val="000000"/>
        </w:rPr>
        <w:t>9</w:t>
      </w:r>
      <w:r w:rsidRPr="00946943">
        <w:rPr>
          <w:rFonts w:ascii="Book Antiqua" w:eastAsia="Book Antiqua" w:hAnsi="Book Antiqua" w:cs="Book Antiqua"/>
          <w:color w:val="000000"/>
        </w:rPr>
        <w:t>: 461-470 [PMID: 2465987 DOI: 10.1002/hep.1840090321]</w:t>
      </w:r>
    </w:p>
    <w:p w14:paraId="1B282B0B" w14:textId="1C97E2F9" w:rsidR="00A77B3E" w:rsidRPr="00946943" w:rsidRDefault="002D4F78">
      <w:pPr>
        <w:spacing w:line="360" w:lineRule="auto"/>
        <w:jc w:val="both"/>
      </w:pPr>
      <w:r w:rsidRPr="00946943">
        <w:rPr>
          <w:rFonts w:ascii="Book Antiqua" w:eastAsia="Book Antiqua" w:hAnsi="Book Antiqua" w:cs="Book Antiqua"/>
          <w:color w:val="000000"/>
        </w:rPr>
        <w:t xml:space="preserve">73 </w:t>
      </w:r>
      <w:r w:rsidRPr="00946943">
        <w:rPr>
          <w:rFonts w:ascii="Book Antiqua" w:eastAsia="Book Antiqua" w:hAnsi="Book Antiqua" w:cs="Book Antiqua"/>
          <w:b/>
          <w:bCs/>
          <w:color w:val="000000"/>
        </w:rPr>
        <w:t>Cote PJ,</w:t>
      </w:r>
      <w:r w:rsidRPr="00946943">
        <w:rPr>
          <w:rFonts w:ascii="Book Antiqua" w:eastAsia="Book Antiqua" w:hAnsi="Book Antiqua" w:cs="Book Antiqua"/>
          <w:color w:val="000000"/>
        </w:rPr>
        <w:t xml:space="preserve"> Gerin JL. The woodchuck as a model of hepadnavirus infection, pathogenesis and therapy. </w:t>
      </w:r>
      <w:r w:rsidRPr="00946943">
        <w:rPr>
          <w:rFonts w:ascii="Book Antiqua" w:eastAsia="Book Antiqua" w:hAnsi="Book Antiqua" w:cs="Book Antiqua"/>
          <w:i/>
          <w:color w:val="000000"/>
        </w:rPr>
        <w:t>Forum</w:t>
      </w:r>
      <w:r w:rsidR="00F643E5" w:rsidRPr="00946943">
        <w:rPr>
          <w:rFonts w:ascii="Book Antiqua" w:eastAsia="Book Antiqua" w:hAnsi="Book Antiqua" w:cs="Book Antiqua"/>
          <w:i/>
          <w:color w:val="000000"/>
        </w:rPr>
        <w:t xml:space="preserve"> </w:t>
      </w:r>
      <w:r w:rsidRPr="00946943">
        <w:rPr>
          <w:rFonts w:ascii="Book Antiqua" w:eastAsia="Book Antiqua" w:hAnsi="Book Antiqua" w:cs="Book Antiqua"/>
          <w:i/>
          <w:color w:val="000000"/>
        </w:rPr>
        <w:t>Trends Exp</w:t>
      </w:r>
      <w:r w:rsidR="00F643E5" w:rsidRPr="00946943">
        <w:rPr>
          <w:rFonts w:ascii="Book Antiqua" w:eastAsia="Book Antiqua" w:hAnsi="Book Antiqua" w:cs="Book Antiqua"/>
          <w:i/>
          <w:color w:val="000000"/>
        </w:rPr>
        <w:t xml:space="preserve"> </w:t>
      </w:r>
      <w:r w:rsidRPr="00946943">
        <w:rPr>
          <w:rFonts w:ascii="Book Antiqua" w:eastAsia="Book Antiqua" w:hAnsi="Book Antiqua" w:cs="Book Antiqua"/>
          <w:i/>
          <w:color w:val="000000"/>
        </w:rPr>
        <w:t>Clin Med</w:t>
      </w:r>
      <w:r w:rsidRPr="00946943">
        <w:rPr>
          <w:rFonts w:ascii="Book Antiqua" w:eastAsia="Book Antiqua" w:hAnsi="Book Antiqua" w:cs="Book Antiqua"/>
          <w:color w:val="000000"/>
        </w:rPr>
        <w:t xml:space="preserve"> 1996; </w:t>
      </w:r>
      <w:r w:rsidRPr="00946943">
        <w:rPr>
          <w:rFonts w:ascii="Book Antiqua" w:eastAsia="Book Antiqua" w:hAnsi="Book Antiqua" w:cs="Book Antiqua"/>
          <w:b/>
          <w:color w:val="000000"/>
        </w:rPr>
        <w:t>6</w:t>
      </w:r>
      <w:r w:rsidRPr="00946943">
        <w:rPr>
          <w:rFonts w:ascii="Book Antiqua" w:eastAsia="Book Antiqua" w:hAnsi="Book Antiqua" w:cs="Book Antiqua"/>
          <w:color w:val="000000"/>
        </w:rPr>
        <w:t>: 131-159</w:t>
      </w:r>
    </w:p>
    <w:p w14:paraId="6F08031C" w14:textId="77777777" w:rsidR="00A77B3E" w:rsidRPr="00946943" w:rsidRDefault="002D4F78">
      <w:pPr>
        <w:spacing w:line="360" w:lineRule="auto"/>
        <w:jc w:val="both"/>
      </w:pPr>
      <w:r w:rsidRPr="00946943">
        <w:rPr>
          <w:rFonts w:ascii="Book Antiqua" w:eastAsia="Book Antiqua" w:hAnsi="Book Antiqua" w:cs="Book Antiqua"/>
          <w:color w:val="000000"/>
        </w:rPr>
        <w:t xml:space="preserve">74 </w:t>
      </w:r>
      <w:r w:rsidRPr="00946943">
        <w:rPr>
          <w:rFonts w:ascii="Book Antiqua" w:eastAsia="Book Antiqua" w:hAnsi="Book Antiqua" w:cs="Book Antiqua"/>
          <w:b/>
          <w:bCs/>
          <w:color w:val="000000"/>
        </w:rPr>
        <w:t>Tennant BC,</w:t>
      </w:r>
      <w:r w:rsidRPr="00946943">
        <w:rPr>
          <w:rFonts w:ascii="Book Antiqua" w:eastAsia="Book Antiqua" w:hAnsi="Book Antiqua" w:cs="Book Antiqua"/>
          <w:color w:val="000000"/>
        </w:rPr>
        <w:t xml:space="preserve"> Gerin JL. The woodchuck model of hepatitis B virus infection. In: Arias IM, Boyer J, Fausto N, Jakoby WB, Schachter D, Shafritz DA (eds). The liver: Biology and pathology. 3rd ed. New York (NY): Raven Press, 1994: 1455-1466</w:t>
      </w:r>
    </w:p>
    <w:p w14:paraId="216C394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75 </w:t>
      </w:r>
      <w:r w:rsidRPr="00946943">
        <w:rPr>
          <w:rFonts w:ascii="Book Antiqua" w:eastAsia="Book Antiqua" w:hAnsi="Book Antiqua" w:cs="Book Antiqua"/>
          <w:b/>
          <w:bCs/>
          <w:color w:val="000000"/>
        </w:rPr>
        <w:t>Nakamura I</w:t>
      </w:r>
      <w:r w:rsidRPr="00946943">
        <w:rPr>
          <w:rFonts w:ascii="Book Antiqua" w:eastAsia="Book Antiqua" w:hAnsi="Book Antiqua" w:cs="Book Antiqua"/>
          <w:color w:val="000000"/>
        </w:rPr>
        <w:t xml:space="preserve">, Nupp JT, Cowlen M, Hall WC, Tennant BC, Casey JL, Gerin JL, Cote PJ. Pathogenesis of experimental neonatal woodchuck hepatitis virus infection: chronicity as an outcome of infection is associated with a diminished acute hepatitis that is temporally deficient for the expression of interferon gamma and tumor necrosis factor-alpha messenger RNAs.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33</w:t>
      </w:r>
      <w:r w:rsidRPr="00946943">
        <w:rPr>
          <w:rFonts w:ascii="Book Antiqua" w:eastAsia="Book Antiqua" w:hAnsi="Book Antiqua" w:cs="Book Antiqua"/>
          <w:color w:val="000000"/>
        </w:rPr>
        <w:t>: 439-447 [PMID: 11172347 DOI: 10.1053/jhep.2001.21748]</w:t>
      </w:r>
    </w:p>
    <w:p w14:paraId="4FDDB55A" w14:textId="50C6BAF7" w:rsidR="00A77B3E" w:rsidRPr="00946943" w:rsidRDefault="002D4F78">
      <w:pPr>
        <w:spacing w:line="360" w:lineRule="auto"/>
        <w:jc w:val="both"/>
      </w:pPr>
      <w:r w:rsidRPr="00946943">
        <w:rPr>
          <w:rFonts w:ascii="Book Antiqua" w:eastAsia="Book Antiqua" w:hAnsi="Book Antiqua" w:cs="Book Antiqua"/>
          <w:color w:val="000000"/>
        </w:rPr>
        <w:t xml:space="preserve">76 </w:t>
      </w:r>
      <w:r w:rsidRPr="00946943">
        <w:rPr>
          <w:rFonts w:ascii="Book Antiqua" w:eastAsia="Book Antiqua" w:hAnsi="Book Antiqua" w:cs="Book Antiqua"/>
          <w:b/>
          <w:bCs/>
          <w:color w:val="000000"/>
        </w:rPr>
        <w:t>Wang Y</w:t>
      </w:r>
      <w:r w:rsidRPr="00946943">
        <w:rPr>
          <w:rFonts w:ascii="Book Antiqua" w:eastAsia="Book Antiqua" w:hAnsi="Book Antiqua" w:cs="Book Antiqua"/>
          <w:color w:val="000000"/>
        </w:rPr>
        <w:t xml:space="preserve">, Menne S, Jacob JR, Tennant BC, Gerin JL, Cote PJ. Role of type 1 </w:t>
      </w:r>
      <w:r w:rsidR="00BB18A6" w:rsidRPr="00946943">
        <w:rPr>
          <w:rFonts w:ascii="Book Antiqua" w:eastAsia="Book Antiqua" w:hAnsi="Book Antiqua" w:cs="Book Antiqua"/>
          <w:color w:val="000000"/>
        </w:rPr>
        <w:t>versus</w:t>
      </w:r>
      <w:r w:rsidRPr="00946943">
        <w:rPr>
          <w:rFonts w:ascii="Book Antiqua" w:eastAsia="Book Antiqua" w:hAnsi="Book Antiqua" w:cs="Book Antiqua"/>
          <w:color w:val="000000"/>
        </w:rPr>
        <w:t xml:space="preserve"> type 2 immune responses in liver during the onset of chronic woodchuck hepatitis virus infection.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2003; </w:t>
      </w:r>
      <w:r w:rsidRPr="00946943">
        <w:rPr>
          <w:rFonts w:ascii="Book Antiqua" w:eastAsia="Book Antiqua" w:hAnsi="Book Antiqua" w:cs="Book Antiqua"/>
          <w:b/>
          <w:bCs/>
          <w:color w:val="000000"/>
        </w:rPr>
        <w:t>37</w:t>
      </w:r>
      <w:r w:rsidRPr="00946943">
        <w:rPr>
          <w:rFonts w:ascii="Book Antiqua" w:eastAsia="Book Antiqua" w:hAnsi="Book Antiqua" w:cs="Book Antiqua"/>
          <w:color w:val="000000"/>
        </w:rPr>
        <w:t>: 771-780 [PMID: 12668969 DOI: 10.1053/jhep.2003.50154]</w:t>
      </w:r>
    </w:p>
    <w:p w14:paraId="07831AC3"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77 </w:t>
      </w:r>
      <w:r w:rsidRPr="00946943">
        <w:rPr>
          <w:rFonts w:ascii="Book Antiqua" w:eastAsia="Book Antiqua" w:hAnsi="Book Antiqua" w:cs="Book Antiqua"/>
          <w:b/>
          <w:bCs/>
          <w:color w:val="000000"/>
        </w:rPr>
        <w:t>Bertoletti A</w:t>
      </w:r>
      <w:r w:rsidRPr="00946943">
        <w:rPr>
          <w:rFonts w:ascii="Book Antiqua" w:eastAsia="Book Antiqua" w:hAnsi="Book Antiqua" w:cs="Book Antiqua"/>
          <w:color w:val="000000"/>
        </w:rPr>
        <w:t xml:space="preserve">, Ferrari C. Innate and adaptive immune responses in chronic hepatitis B virus infections: towards restoration of immune control of viral infection. </w:t>
      </w:r>
      <w:r w:rsidRPr="00946943">
        <w:rPr>
          <w:rFonts w:ascii="Book Antiqua" w:eastAsia="Book Antiqua" w:hAnsi="Book Antiqua" w:cs="Book Antiqua"/>
          <w:i/>
          <w:iCs/>
          <w:color w:val="000000"/>
        </w:rPr>
        <w:t>Gut</w:t>
      </w:r>
      <w:r w:rsidRPr="00946943">
        <w:rPr>
          <w:rFonts w:ascii="Book Antiqua" w:eastAsia="Book Antiqua" w:hAnsi="Book Antiqua" w:cs="Book Antiqua"/>
          <w:color w:val="000000"/>
        </w:rPr>
        <w:t xml:space="preserve"> 2012; </w:t>
      </w:r>
      <w:r w:rsidRPr="00946943">
        <w:rPr>
          <w:rFonts w:ascii="Book Antiqua" w:eastAsia="Book Antiqua" w:hAnsi="Book Antiqua" w:cs="Book Antiqua"/>
          <w:b/>
          <w:bCs/>
          <w:color w:val="000000"/>
        </w:rPr>
        <w:t>61</w:t>
      </w:r>
      <w:r w:rsidRPr="00946943">
        <w:rPr>
          <w:rFonts w:ascii="Book Antiqua" w:eastAsia="Book Antiqua" w:hAnsi="Book Antiqua" w:cs="Book Antiqua"/>
          <w:color w:val="000000"/>
        </w:rPr>
        <w:t>: 1754-1764 [PMID: 22157327 DOI: 10.1136/gutjnl-2011-301073]</w:t>
      </w:r>
    </w:p>
    <w:p w14:paraId="4BA64EE1" w14:textId="4D7359AF" w:rsidR="00A77B3E" w:rsidRPr="00946943" w:rsidRDefault="002D4F78">
      <w:pPr>
        <w:spacing w:line="360" w:lineRule="auto"/>
        <w:jc w:val="both"/>
      </w:pPr>
      <w:r w:rsidRPr="00946943">
        <w:rPr>
          <w:rFonts w:ascii="Book Antiqua" w:eastAsia="Book Antiqua" w:hAnsi="Book Antiqua" w:cs="Book Antiqua"/>
          <w:color w:val="000000"/>
        </w:rPr>
        <w:t xml:space="preserve">78 </w:t>
      </w:r>
      <w:r w:rsidRPr="00946943">
        <w:rPr>
          <w:rFonts w:ascii="Book Antiqua" w:eastAsia="Book Antiqua" w:hAnsi="Book Antiqua" w:cs="Book Antiqua"/>
          <w:b/>
          <w:bCs/>
          <w:color w:val="000000"/>
        </w:rPr>
        <w:t>Ferrari C</w:t>
      </w:r>
      <w:r w:rsidRPr="00946943">
        <w:rPr>
          <w:rFonts w:ascii="Book Antiqua" w:eastAsia="Book Antiqua" w:hAnsi="Book Antiqua" w:cs="Book Antiqua"/>
          <w:color w:val="000000"/>
        </w:rPr>
        <w:t xml:space="preserve">. HBV and the immune response. </w:t>
      </w:r>
      <w:r w:rsidRPr="00946943">
        <w:rPr>
          <w:rFonts w:ascii="Book Antiqua" w:eastAsia="Book Antiqua" w:hAnsi="Book Antiqua" w:cs="Book Antiqua"/>
          <w:i/>
          <w:iCs/>
          <w:color w:val="000000"/>
        </w:rPr>
        <w:t>Liver Int</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35 Suppl 1</w:t>
      </w:r>
      <w:r w:rsidRPr="00946943">
        <w:rPr>
          <w:rFonts w:ascii="Book Antiqua" w:eastAsia="Book Antiqua" w:hAnsi="Book Antiqua" w:cs="Book Antiqua"/>
          <w:color w:val="000000"/>
        </w:rPr>
        <w:t>: 121-128 [PMID: 25529097 DOI: 10.1111/</w:t>
      </w:r>
      <w:r w:rsidR="00BB18A6" w:rsidRPr="00946943">
        <w:rPr>
          <w:rFonts w:ascii="Book Antiqua" w:eastAsia="Book Antiqua" w:hAnsi="Book Antiqua" w:cs="Book Antiqua"/>
          <w:color w:val="000000"/>
        </w:rPr>
        <w:t>l</w:t>
      </w:r>
      <w:r w:rsidRPr="00946943">
        <w:rPr>
          <w:rFonts w:ascii="Book Antiqua" w:eastAsia="Book Antiqua" w:hAnsi="Book Antiqua" w:cs="Book Antiqua"/>
          <w:color w:val="000000"/>
        </w:rPr>
        <w:t>iv.12749]</w:t>
      </w:r>
    </w:p>
    <w:p w14:paraId="462CF5BD" w14:textId="77777777" w:rsidR="00A77B3E" w:rsidRPr="00946943" w:rsidRDefault="002D4F78">
      <w:pPr>
        <w:spacing w:line="360" w:lineRule="auto"/>
        <w:jc w:val="both"/>
      </w:pPr>
      <w:r w:rsidRPr="00946943">
        <w:rPr>
          <w:rFonts w:ascii="Book Antiqua" w:eastAsia="Book Antiqua" w:hAnsi="Book Antiqua" w:cs="Book Antiqua"/>
          <w:color w:val="000000"/>
        </w:rPr>
        <w:t xml:space="preserve">79 </w:t>
      </w:r>
      <w:r w:rsidRPr="00946943">
        <w:rPr>
          <w:rFonts w:ascii="Book Antiqua" w:eastAsia="Book Antiqua" w:hAnsi="Book Antiqua" w:cs="Book Antiqua"/>
          <w:b/>
          <w:bCs/>
          <w:color w:val="000000"/>
        </w:rPr>
        <w:t>Fletcher SP</w:t>
      </w:r>
      <w:r w:rsidRPr="00946943">
        <w:rPr>
          <w:rFonts w:ascii="Book Antiqua" w:eastAsia="Book Antiqua" w:hAnsi="Book Antiqua" w:cs="Book Antiqua"/>
          <w:color w:val="000000"/>
        </w:rPr>
        <w:t xml:space="preserve">, Chin DJ, Ji Y, Iniguez AL, Taillon B, Swinney DC, Ravindran P, Cheng DT, Bitter H, Lopatin U, Ma H, Klumpp K, Menne S. Transcriptomic analysis of the woodchuck model of chronic hepatitis B.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2012; </w:t>
      </w:r>
      <w:r w:rsidRPr="00946943">
        <w:rPr>
          <w:rFonts w:ascii="Book Antiqua" w:eastAsia="Book Antiqua" w:hAnsi="Book Antiqua" w:cs="Book Antiqua"/>
          <w:b/>
          <w:bCs/>
          <w:color w:val="000000"/>
        </w:rPr>
        <w:t>56</w:t>
      </w:r>
      <w:r w:rsidRPr="00946943">
        <w:rPr>
          <w:rFonts w:ascii="Book Antiqua" w:eastAsia="Book Antiqua" w:hAnsi="Book Antiqua" w:cs="Book Antiqua"/>
          <w:color w:val="000000"/>
        </w:rPr>
        <w:t>: 820-830 [PMID: 22431061 DOI: 10.1002/hep.25730]</w:t>
      </w:r>
    </w:p>
    <w:p w14:paraId="45DC31FF" w14:textId="77777777" w:rsidR="00A77B3E" w:rsidRPr="00946943" w:rsidRDefault="002D4F78">
      <w:pPr>
        <w:spacing w:line="360" w:lineRule="auto"/>
        <w:jc w:val="both"/>
      </w:pPr>
      <w:r w:rsidRPr="00946943">
        <w:rPr>
          <w:rFonts w:ascii="Book Antiqua" w:eastAsia="Book Antiqua" w:hAnsi="Book Antiqua" w:cs="Book Antiqua"/>
          <w:color w:val="000000"/>
        </w:rPr>
        <w:t xml:space="preserve">80 </w:t>
      </w:r>
      <w:r w:rsidRPr="00946943">
        <w:rPr>
          <w:rFonts w:ascii="Book Antiqua" w:eastAsia="Book Antiqua" w:hAnsi="Book Antiqua" w:cs="Book Antiqua"/>
          <w:b/>
          <w:bCs/>
          <w:color w:val="000000"/>
        </w:rPr>
        <w:t>Michalak TI</w:t>
      </w:r>
      <w:r w:rsidRPr="00946943">
        <w:rPr>
          <w:rFonts w:ascii="Book Antiqua" w:eastAsia="Book Antiqua" w:hAnsi="Book Antiqua" w:cs="Book Antiqua"/>
          <w:color w:val="000000"/>
        </w:rPr>
        <w:t xml:space="preserve">, Hodgson PD, Churchill ND. Posttranscriptional inhibition of class I major histocompatibility complex presentation on hepatocytes and lymphoid cells in chronic woodchuck hepatitis virus infection.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74</w:t>
      </w:r>
      <w:r w:rsidRPr="00946943">
        <w:rPr>
          <w:rFonts w:ascii="Book Antiqua" w:eastAsia="Book Antiqua" w:hAnsi="Book Antiqua" w:cs="Book Antiqua"/>
          <w:color w:val="000000"/>
        </w:rPr>
        <w:t>: 4483-4494 [PMID: 10775584 DOI: 10.1128/jvi.74.10.4483-4494.2000]</w:t>
      </w:r>
    </w:p>
    <w:p w14:paraId="2B76D16A" w14:textId="2F6D49FC" w:rsidR="00A77B3E" w:rsidRPr="00946943" w:rsidRDefault="002D4F78">
      <w:pPr>
        <w:spacing w:line="360" w:lineRule="auto"/>
        <w:jc w:val="both"/>
      </w:pPr>
      <w:r w:rsidRPr="00946943">
        <w:rPr>
          <w:rFonts w:ascii="Book Antiqua" w:eastAsia="Book Antiqua" w:hAnsi="Book Antiqua" w:cs="Book Antiqua"/>
          <w:color w:val="000000"/>
        </w:rPr>
        <w:t xml:space="preserve">81 </w:t>
      </w:r>
      <w:r w:rsidRPr="00946943">
        <w:rPr>
          <w:rFonts w:ascii="Book Antiqua" w:eastAsia="Book Antiqua" w:hAnsi="Book Antiqua" w:cs="Book Antiqua"/>
          <w:b/>
          <w:bCs/>
          <w:color w:val="000000"/>
        </w:rPr>
        <w:t>Guy CS</w:t>
      </w:r>
      <w:r w:rsidRPr="00946943">
        <w:rPr>
          <w:rFonts w:ascii="Book Antiqua" w:eastAsia="Book Antiqua" w:hAnsi="Book Antiqua" w:cs="Book Antiqua"/>
          <w:color w:val="000000"/>
        </w:rPr>
        <w:t xml:space="preserve">, Wang J, Michalak TI. Hepatocytes as cytotoxic effector cells can induce cell death by CD95 </w:t>
      </w:r>
      <w:r w:rsidR="00BB18A6" w:rsidRPr="00946943">
        <w:rPr>
          <w:rFonts w:ascii="Book Antiqua" w:eastAsia="Book Antiqua" w:hAnsi="Book Antiqua" w:cs="Book Antiqua"/>
          <w:color w:val="000000"/>
        </w:rPr>
        <w:t>l</w:t>
      </w:r>
      <w:r w:rsidRPr="00946943">
        <w:rPr>
          <w:rFonts w:ascii="Book Antiqua" w:eastAsia="Book Antiqua" w:hAnsi="Book Antiqua" w:cs="Book Antiqua"/>
          <w:color w:val="000000"/>
        </w:rPr>
        <w:t xml:space="preserve">igand-mediated pathway.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2006; </w:t>
      </w:r>
      <w:r w:rsidRPr="00946943">
        <w:rPr>
          <w:rFonts w:ascii="Book Antiqua" w:eastAsia="Book Antiqua" w:hAnsi="Book Antiqua" w:cs="Book Antiqua"/>
          <w:b/>
          <w:bCs/>
          <w:color w:val="000000"/>
        </w:rPr>
        <w:t>43</w:t>
      </w:r>
      <w:r w:rsidRPr="00946943">
        <w:rPr>
          <w:rFonts w:ascii="Book Antiqua" w:eastAsia="Book Antiqua" w:hAnsi="Book Antiqua" w:cs="Book Antiqua"/>
          <w:color w:val="000000"/>
        </w:rPr>
        <w:t>: 1231-1240 [PMID: 16729304 DOI: 10.1002/hep.21201]</w:t>
      </w:r>
    </w:p>
    <w:p w14:paraId="084C97D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82 </w:t>
      </w:r>
      <w:r w:rsidRPr="00946943">
        <w:rPr>
          <w:rFonts w:ascii="Book Antiqua" w:eastAsia="Book Antiqua" w:hAnsi="Book Antiqua" w:cs="Book Antiqua"/>
          <w:b/>
          <w:bCs/>
          <w:color w:val="000000"/>
        </w:rPr>
        <w:t>Guy CS</w:t>
      </w:r>
      <w:r w:rsidRPr="00946943">
        <w:rPr>
          <w:rFonts w:ascii="Book Antiqua" w:eastAsia="Book Antiqua" w:hAnsi="Book Antiqua" w:cs="Book Antiqua"/>
          <w:color w:val="000000"/>
        </w:rPr>
        <w:t xml:space="preserve">, Rankin SL, Wang J, Michalak TI. Hepatocytes can induce death of contacted cells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perforin-dependent mechanism.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47</w:t>
      </w:r>
      <w:r w:rsidRPr="00946943">
        <w:rPr>
          <w:rFonts w:ascii="Book Antiqua" w:eastAsia="Book Antiqua" w:hAnsi="Book Antiqua" w:cs="Book Antiqua"/>
          <w:color w:val="000000"/>
        </w:rPr>
        <w:t>: 1691-1701 [PMID: 18393317 DOI: 10.1002/hep.22228]</w:t>
      </w:r>
    </w:p>
    <w:p w14:paraId="7D68EB43" w14:textId="45808864" w:rsidR="00A77B3E" w:rsidRPr="00946943" w:rsidRDefault="002D4F78">
      <w:pPr>
        <w:spacing w:line="360" w:lineRule="auto"/>
        <w:jc w:val="both"/>
      </w:pPr>
      <w:r w:rsidRPr="00946943">
        <w:rPr>
          <w:rFonts w:ascii="Book Antiqua" w:eastAsia="Book Antiqua" w:hAnsi="Book Antiqua" w:cs="Book Antiqua"/>
          <w:color w:val="000000"/>
        </w:rPr>
        <w:t xml:space="preserve">83 </w:t>
      </w:r>
      <w:r w:rsidRPr="00946943">
        <w:rPr>
          <w:rFonts w:ascii="Book Antiqua" w:eastAsia="Book Antiqua" w:hAnsi="Book Antiqua" w:cs="Book Antiqua"/>
          <w:b/>
          <w:bCs/>
          <w:color w:val="000000"/>
        </w:rPr>
        <w:t>Zhang E</w:t>
      </w:r>
      <w:r w:rsidRPr="00946943">
        <w:rPr>
          <w:rFonts w:ascii="Book Antiqua" w:eastAsia="Book Antiqua" w:hAnsi="Book Antiqua" w:cs="Book Antiqua"/>
          <w:color w:val="000000"/>
        </w:rPr>
        <w:t xml:space="preserve">, Zhang X, Liu J, Wang B, Tian Y, Kosinska AD, Ma Z, Xu Y, Dittmer U, Roggendorf M, Yang D, Lu M. The expression of PD-1 </w:t>
      </w:r>
      <w:r w:rsidR="00A32B36" w:rsidRPr="00946943">
        <w:rPr>
          <w:rFonts w:ascii="Book Antiqua" w:eastAsia="Book Antiqua" w:hAnsi="Book Antiqua" w:cs="Book Antiqua"/>
          <w:color w:val="000000"/>
        </w:rPr>
        <w:t>l</w:t>
      </w:r>
      <w:r w:rsidRPr="00946943">
        <w:rPr>
          <w:rFonts w:ascii="Book Antiqua" w:eastAsia="Book Antiqua" w:hAnsi="Book Antiqua" w:cs="Book Antiqua"/>
          <w:color w:val="000000"/>
        </w:rPr>
        <w:t xml:space="preserve">igands and their involvement in regulation of T cell functions in acute and chronic woodchuck hepatitis virus infection. </w:t>
      </w:r>
      <w:r w:rsidRPr="00946943">
        <w:rPr>
          <w:rFonts w:ascii="Book Antiqua" w:eastAsia="Book Antiqua" w:hAnsi="Book Antiqua" w:cs="Book Antiqua"/>
          <w:i/>
          <w:iCs/>
          <w:color w:val="000000"/>
        </w:rPr>
        <w:t>PLoS One</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6</w:t>
      </w:r>
      <w:r w:rsidRPr="00946943">
        <w:rPr>
          <w:rFonts w:ascii="Book Antiqua" w:eastAsia="Book Antiqua" w:hAnsi="Book Antiqua" w:cs="Book Antiqua"/>
          <w:color w:val="000000"/>
        </w:rPr>
        <w:t>: e26196 [PMID: 22022563 DOI: 10.1371/journal.pone.0026196]</w:t>
      </w:r>
    </w:p>
    <w:p w14:paraId="3D166E57" w14:textId="44DA715F" w:rsidR="00A77B3E" w:rsidRPr="00946943" w:rsidRDefault="002D4F78">
      <w:pPr>
        <w:spacing w:line="360" w:lineRule="auto"/>
        <w:jc w:val="both"/>
      </w:pPr>
      <w:r w:rsidRPr="00946943">
        <w:rPr>
          <w:rFonts w:ascii="Book Antiqua" w:eastAsia="Book Antiqua" w:hAnsi="Book Antiqua" w:cs="Book Antiqua"/>
          <w:color w:val="000000"/>
        </w:rPr>
        <w:t xml:space="preserve">84 </w:t>
      </w:r>
      <w:r w:rsidRPr="00946943">
        <w:rPr>
          <w:rFonts w:ascii="Book Antiqua" w:eastAsia="Book Antiqua" w:hAnsi="Book Antiqua" w:cs="Book Antiqua"/>
          <w:b/>
          <w:bCs/>
          <w:color w:val="000000"/>
        </w:rPr>
        <w:t>Sitia G</w:t>
      </w:r>
      <w:r w:rsidRPr="00946943">
        <w:rPr>
          <w:rFonts w:ascii="Book Antiqua" w:eastAsia="Book Antiqua" w:hAnsi="Book Antiqua" w:cs="Book Antiqua"/>
          <w:color w:val="000000"/>
        </w:rPr>
        <w:t xml:space="preserve">, Isogawa M, Kakimi K, Wieland SF, Chisari FV, Guidotti LG. Depletion of neutrophils blocks the recruitment of antigen-nonspecific cells into the liver without affecting the antiviral activity of hepatitis B virus-specific cytotoxic T lymphocytes. </w:t>
      </w:r>
      <w:r w:rsidRPr="00946943">
        <w:rPr>
          <w:rFonts w:ascii="Book Antiqua" w:eastAsia="Book Antiqua" w:hAnsi="Book Antiqua" w:cs="Book Antiqua"/>
          <w:i/>
          <w:iCs/>
          <w:color w:val="000000"/>
        </w:rPr>
        <w:t>Proc Natl Acad Sci</w:t>
      </w:r>
      <w:r w:rsidR="00345C6C" w:rsidRPr="00946943">
        <w:rPr>
          <w:rFonts w:ascii="Book Antiqua" w:eastAsia="Book Antiqua" w:hAnsi="Book Antiqua" w:cs="Book Antiqua"/>
          <w:i/>
          <w:iCs/>
          <w:color w:val="000000"/>
        </w:rPr>
        <w:t xml:space="preserve"> USA</w:t>
      </w:r>
      <w:r w:rsidRPr="00946943">
        <w:rPr>
          <w:rFonts w:ascii="Book Antiqua" w:eastAsia="Book Antiqua" w:hAnsi="Book Antiqua" w:cs="Book Antiqua"/>
          <w:color w:val="000000"/>
        </w:rPr>
        <w:t xml:space="preserve"> 2002; </w:t>
      </w:r>
      <w:r w:rsidRPr="00946943">
        <w:rPr>
          <w:rFonts w:ascii="Book Antiqua" w:eastAsia="Book Antiqua" w:hAnsi="Book Antiqua" w:cs="Book Antiqua"/>
          <w:b/>
          <w:bCs/>
          <w:color w:val="000000"/>
        </w:rPr>
        <w:t>99</w:t>
      </w:r>
      <w:r w:rsidRPr="00946943">
        <w:rPr>
          <w:rFonts w:ascii="Book Antiqua" w:eastAsia="Book Antiqua" w:hAnsi="Book Antiqua" w:cs="Book Antiqua"/>
          <w:color w:val="000000"/>
        </w:rPr>
        <w:t>: 13717-13722 [PMID: 12368481 DOI: 10.1073/pnas.172521999]</w:t>
      </w:r>
    </w:p>
    <w:p w14:paraId="2093C2F8"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85 </w:t>
      </w:r>
      <w:r w:rsidRPr="00946943">
        <w:rPr>
          <w:rFonts w:ascii="Book Antiqua" w:eastAsia="Book Antiqua" w:hAnsi="Book Antiqua" w:cs="Book Antiqua"/>
          <w:b/>
          <w:bCs/>
          <w:color w:val="000000"/>
        </w:rPr>
        <w:t>Zhang JY</w:t>
      </w:r>
      <w:r w:rsidRPr="00946943">
        <w:rPr>
          <w:rFonts w:ascii="Book Antiqua" w:eastAsia="Book Antiqua" w:hAnsi="Book Antiqua" w:cs="Book Antiqua"/>
          <w:color w:val="000000"/>
        </w:rPr>
        <w:t xml:space="preserve">, Zou ZS, Huang A, Zhang Z, Fu JL, Xu XS, Chen LM, Li BS, Wang FS. Hyper-activated pro-inflammatory CD16 monocytes correlate with the severity of liver injury and fibrosis in patients with chronic hepatitis B. </w:t>
      </w:r>
      <w:r w:rsidRPr="00946943">
        <w:rPr>
          <w:rFonts w:ascii="Book Antiqua" w:eastAsia="Book Antiqua" w:hAnsi="Book Antiqua" w:cs="Book Antiqua"/>
          <w:i/>
          <w:iCs/>
          <w:color w:val="000000"/>
        </w:rPr>
        <w:t>PLoS One</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6</w:t>
      </w:r>
      <w:r w:rsidRPr="00946943">
        <w:rPr>
          <w:rFonts w:ascii="Book Antiqua" w:eastAsia="Book Antiqua" w:hAnsi="Book Antiqua" w:cs="Book Antiqua"/>
          <w:color w:val="000000"/>
        </w:rPr>
        <w:t>: e17484 [PMID: 21390263 DOI: 10.1371/journal.pone.0017484]</w:t>
      </w:r>
    </w:p>
    <w:p w14:paraId="5FAB62E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86 </w:t>
      </w:r>
      <w:r w:rsidRPr="00946943">
        <w:rPr>
          <w:rFonts w:ascii="Book Antiqua" w:eastAsia="Book Antiqua" w:hAnsi="Book Antiqua" w:cs="Book Antiqua"/>
          <w:b/>
          <w:bCs/>
          <w:color w:val="000000"/>
        </w:rPr>
        <w:t>Gouillat C</w:t>
      </w:r>
      <w:r w:rsidRPr="00946943">
        <w:rPr>
          <w:rFonts w:ascii="Book Antiqua" w:eastAsia="Book Antiqua" w:hAnsi="Book Antiqua" w:cs="Book Antiqua"/>
          <w:color w:val="000000"/>
        </w:rPr>
        <w:t xml:space="preserve">, Manganas D, Zoulim F, Vitrey D, Saguier G, Guillaud M, Ain JF, Duque-Campos R, Jamard C, Praves M, Trepo C. Woodchuck hepatitis virus-induced carcinoma as a relevant natural model for therapy of human hepatoma. </w:t>
      </w:r>
      <w:r w:rsidRPr="00946943">
        <w:rPr>
          <w:rFonts w:ascii="Book Antiqua" w:eastAsia="Book Antiqua" w:hAnsi="Book Antiqua" w:cs="Book Antiqua"/>
          <w:i/>
          <w:iCs/>
          <w:color w:val="000000"/>
        </w:rPr>
        <w:t>J Hepatol</w:t>
      </w:r>
      <w:r w:rsidRPr="00946943">
        <w:rPr>
          <w:rFonts w:ascii="Book Antiqua" w:eastAsia="Book Antiqua" w:hAnsi="Book Antiqua" w:cs="Book Antiqua"/>
          <w:color w:val="000000"/>
        </w:rPr>
        <w:t xml:space="preserve"> 1997; </w:t>
      </w:r>
      <w:r w:rsidRPr="00946943">
        <w:rPr>
          <w:rFonts w:ascii="Book Antiqua" w:eastAsia="Book Antiqua" w:hAnsi="Book Antiqua" w:cs="Book Antiqua"/>
          <w:b/>
          <w:bCs/>
          <w:color w:val="000000"/>
        </w:rPr>
        <w:t>26</w:t>
      </w:r>
      <w:r w:rsidRPr="00946943">
        <w:rPr>
          <w:rFonts w:ascii="Book Antiqua" w:eastAsia="Book Antiqua" w:hAnsi="Book Antiqua" w:cs="Book Antiqua"/>
          <w:color w:val="000000"/>
        </w:rPr>
        <w:t>: 1324-1330 [PMID: 9210620 DOI: 10.1016/s0168-8278(97)80468-0]</w:t>
      </w:r>
    </w:p>
    <w:p w14:paraId="4CFD5A2F" w14:textId="77777777" w:rsidR="00A77B3E" w:rsidRPr="00946943" w:rsidRDefault="002D4F78">
      <w:pPr>
        <w:spacing w:line="360" w:lineRule="auto"/>
        <w:jc w:val="both"/>
      </w:pPr>
      <w:r w:rsidRPr="00946943">
        <w:rPr>
          <w:rFonts w:ascii="Book Antiqua" w:eastAsia="Book Antiqua" w:hAnsi="Book Antiqua" w:cs="Book Antiqua"/>
          <w:color w:val="000000"/>
        </w:rPr>
        <w:t xml:space="preserve">87 </w:t>
      </w:r>
      <w:r w:rsidRPr="00946943">
        <w:rPr>
          <w:rFonts w:ascii="Book Antiqua" w:eastAsia="Book Antiqua" w:hAnsi="Book Antiqua" w:cs="Book Antiqua"/>
          <w:b/>
          <w:bCs/>
          <w:color w:val="000000"/>
        </w:rPr>
        <w:t>Popper H</w:t>
      </w:r>
      <w:r w:rsidRPr="00946943">
        <w:rPr>
          <w:rFonts w:ascii="Book Antiqua" w:eastAsia="Book Antiqua" w:hAnsi="Book Antiqua" w:cs="Book Antiqua"/>
          <w:color w:val="000000"/>
        </w:rPr>
        <w:t xml:space="preserve">, Shih JW, Gerin JL, Wong DC, Hoyer BH, London WT, Sly DL, Purcell RH. Woodchuck hepatitis and hepatocellular carcinoma: correlation of histologic with virologic observations.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1981; </w:t>
      </w:r>
      <w:r w:rsidRPr="00946943">
        <w:rPr>
          <w:rFonts w:ascii="Book Antiqua" w:eastAsia="Book Antiqua" w:hAnsi="Book Antiqua" w:cs="Book Antiqua"/>
          <w:b/>
          <w:bCs/>
          <w:color w:val="000000"/>
        </w:rPr>
        <w:t>1</w:t>
      </w:r>
      <w:r w:rsidRPr="00946943">
        <w:rPr>
          <w:rFonts w:ascii="Book Antiqua" w:eastAsia="Book Antiqua" w:hAnsi="Book Antiqua" w:cs="Book Antiqua"/>
          <w:color w:val="000000"/>
        </w:rPr>
        <w:t>: 91-98 [PMID: 6269981 DOI: 10.1002/hep.1840010202]</w:t>
      </w:r>
    </w:p>
    <w:p w14:paraId="2E798E0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88 </w:t>
      </w:r>
      <w:r w:rsidRPr="00946943">
        <w:rPr>
          <w:rFonts w:ascii="Book Antiqua" w:eastAsia="Book Antiqua" w:hAnsi="Book Antiqua" w:cs="Book Antiqua"/>
          <w:b/>
          <w:bCs/>
          <w:color w:val="000000"/>
        </w:rPr>
        <w:t>Mi LJ</w:t>
      </w:r>
      <w:r w:rsidRPr="00946943">
        <w:rPr>
          <w:rFonts w:ascii="Book Antiqua" w:eastAsia="Book Antiqua" w:hAnsi="Book Antiqua" w:cs="Book Antiqua"/>
          <w:color w:val="000000"/>
        </w:rPr>
        <w:t xml:space="preserve">, Patil J, Hornbuckle WE, Cote PJ, Gerin JL, Tennant BC, Paronetto F. DNA ploidy analysis of hepatic preneoplastic and neoplastic lesions in woodchucks experimentally infected with woodchuck hepatitis virus.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1994; </w:t>
      </w:r>
      <w:r w:rsidRPr="00946943">
        <w:rPr>
          <w:rFonts w:ascii="Book Antiqua" w:eastAsia="Book Antiqua" w:hAnsi="Book Antiqua" w:cs="Book Antiqua"/>
          <w:b/>
          <w:bCs/>
          <w:color w:val="000000"/>
        </w:rPr>
        <w:t>20</w:t>
      </w:r>
      <w:r w:rsidRPr="00946943">
        <w:rPr>
          <w:rFonts w:ascii="Book Antiqua" w:eastAsia="Book Antiqua" w:hAnsi="Book Antiqua" w:cs="Book Antiqua"/>
          <w:color w:val="000000"/>
        </w:rPr>
        <w:t>: 21-29 [PMID: 8020890 DOI: 10.1016/0270-9139(94)90129-5]</w:t>
      </w:r>
    </w:p>
    <w:p w14:paraId="0849501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89 </w:t>
      </w:r>
      <w:r w:rsidRPr="00946943">
        <w:rPr>
          <w:rFonts w:ascii="Book Antiqua" w:eastAsia="Book Antiqua" w:hAnsi="Book Antiqua" w:cs="Book Antiqua"/>
          <w:b/>
          <w:bCs/>
          <w:color w:val="000000"/>
        </w:rPr>
        <w:t>Fourel G</w:t>
      </w:r>
      <w:r w:rsidRPr="00946943">
        <w:rPr>
          <w:rFonts w:ascii="Book Antiqua" w:eastAsia="Book Antiqua" w:hAnsi="Book Antiqua" w:cs="Book Antiqua"/>
          <w:color w:val="000000"/>
        </w:rPr>
        <w:t xml:space="preserve">, Trepo C, Bougueleret L, Henglein B, Ponzetto A, Tiollais P, Buendia MA. Frequent activation of N-myc genes by hepadnavirus insertion in woodchuck liver tumours. </w:t>
      </w:r>
      <w:r w:rsidRPr="00946943">
        <w:rPr>
          <w:rFonts w:ascii="Book Antiqua" w:eastAsia="Book Antiqua" w:hAnsi="Book Antiqua" w:cs="Book Antiqua"/>
          <w:i/>
          <w:iCs/>
          <w:color w:val="000000"/>
        </w:rPr>
        <w:t>Nature</w:t>
      </w:r>
      <w:r w:rsidRPr="00946943">
        <w:rPr>
          <w:rFonts w:ascii="Book Antiqua" w:eastAsia="Book Antiqua" w:hAnsi="Book Antiqua" w:cs="Book Antiqua"/>
          <w:color w:val="000000"/>
        </w:rPr>
        <w:t xml:space="preserve"> 1990; </w:t>
      </w:r>
      <w:r w:rsidRPr="00946943">
        <w:rPr>
          <w:rFonts w:ascii="Book Antiqua" w:eastAsia="Book Antiqua" w:hAnsi="Book Antiqua" w:cs="Book Antiqua"/>
          <w:b/>
          <w:bCs/>
          <w:color w:val="000000"/>
        </w:rPr>
        <w:t>347</w:t>
      </w:r>
      <w:r w:rsidRPr="00946943">
        <w:rPr>
          <w:rFonts w:ascii="Book Antiqua" w:eastAsia="Book Antiqua" w:hAnsi="Book Antiqua" w:cs="Book Antiqua"/>
          <w:color w:val="000000"/>
        </w:rPr>
        <w:t>: 294-298 [PMID: 2205804 DOI: 10.1038/347294a0]</w:t>
      </w:r>
    </w:p>
    <w:p w14:paraId="7F91939C" w14:textId="77777777" w:rsidR="00A77B3E" w:rsidRPr="00946943" w:rsidRDefault="002D4F78">
      <w:pPr>
        <w:spacing w:line="360" w:lineRule="auto"/>
        <w:jc w:val="both"/>
      </w:pPr>
      <w:r w:rsidRPr="00946943">
        <w:rPr>
          <w:rFonts w:ascii="Book Antiqua" w:eastAsia="Book Antiqua" w:hAnsi="Book Antiqua" w:cs="Book Antiqua"/>
          <w:color w:val="000000"/>
        </w:rPr>
        <w:t xml:space="preserve">90 </w:t>
      </w:r>
      <w:r w:rsidRPr="00946943">
        <w:rPr>
          <w:rFonts w:ascii="Book Antiqua" w:eastAsia="Book Antiqua" w:hAnsi="Book Antiqua" w:cs="Book Antiqua"/>
          <w:b/>
          <w:bCs/>
          <w:color w:val="000000"/>
        </w:rPr>
        <w:t>Kaneko S</w:t>
      </w:r>
      <w:r w:rsidRPr="00946943">
        <w:rPr>
          <w:rFonts w:ascii="Book Antiqua" w:eastAsia="Book Antiqua" w:hAnsi="Book Antiqua" w:cs="Book Antiqua"/>
          <w:color w:val="000000"/>
        </w:rPr>
        <w:t xml:space="preserve">, Oshima T, Kodama K, Aoyama S, Yoshikawa H, Unoura M, Fukuoka K, Matsushita F, Morimoto H, Kobayashi K. Stable integration of woodchuck hepatitis virus DNA in transplanted tumors and established tissue culture cells derived from a woodchuck primary hepatocellular carcinoma. </w:t>
      </w:r>
      <w:r w:rsidRPr="00946943">
        <w:rPr>
          <w:rFonts w:ascii="Book Antiqua" w:eastAsia="Book Antiqua" w:hAnsi="Book Antiqua" w:cs="Book Antiqua"/>
          <w:i/>
          <w:iCs/>
          <w:color w:val="000000"/>
        </w:rPr>
        <w:t>Cancer Res</w:t>
      </w:r>
      <w:r w:rsidRPr="00946943">
        <w:rPr>
          <w:rFonts w:ascii="Book Antiqua" w:eastAsia="Book Antiqua" w:hAnsi="Book Antiqua" w:cs="Book Antiqua"/>
          <w:color w:val="000000"/>
        </w:rPr>
        <w:t xml:space="preserve"> 1986; </w:t>
      </w:r>
      <w:r w:rsidRPr="00946943">
        <w:rPr>
          <w:rFonts w:ascii="Book Antiqua" w:eastAsia="Book Antiqua" w:hAnsi="Book Antiqua" w:cs="Book Antiqua"/>
          <w:b/>
          <w:bCs/>
          <w:color w:val="000000"/>
        </w:rPr>
        <w:t>46</w:t>
      </w:r>
      <w:r w:rsidRPr="00946943">
        <w:rPr>
          <w:rFonts w:ascii="Book Antiqua" w:eastAsia="Book Antiqua" w:hAnsi="Book Antiqua" w:cs="Book Antiqua"/>
          <w:color w:val="000000"/>
        </w:rPr>
        <w:t>: 3608-3613 [PMID: 3011252]</w:t>
      </w:r>
    </w:p>
    <w:p w14:paraId="0ED8B60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91 </w:t>
      </w:r>
      <w:r w:rsidRPr="00946943">
        <w:rPr>
          <w:rFonts w:ascii="Book Antiqua" w:eastAsia="Book Antiqua" w:hAnsi="Book Antiqua" w:cs="Book Antiqua"/>
          <w:b/>
          <w:bCs/>
          <w:color w:val="000000"/>
        </w:rPr>
        <w:t>Fuchs K</w:t>
      </w:r>
      <w:r w:rsidRPr="00946943">
        <w:rPr>
          <w:rFonts w:ascii="Book Antiqua" w:eastAsia="Book Antiqua" w:hAnsi="Book Antiqua" w:cs="Book Antiqua"/>
          <w:color w:val="000000"/>
        </w:rPr>
        <w:t xml:space="preserve">, Heberger C, Weimer T, Roggendorf M. Characterization of woodchuck hepatitis virus DNA and RNA in the hepatocellular carcinomas of woodchucks.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1989; </w:t>
      </w:r>
      <w:r w:rsidRPr="00946943">
        <w:rPr>
          <w:rFonts w:ascii="Book Antiqua" w:eastAsia="Book Antiqua" w:hAnsi="Book Antiqua" w:cs="Book Antiqua"/>
          <w:b/>
          <w:bCs/>
          <w:color w:val="000000"/>
        </w:rPr>
        <w:t>10</w:t>
      </w:r>
      <w:r w:rsidRPr="00946943">
        <w:rPr>
          <w:rFonts w:ascii="Book Antiqua" w:eastAsia="Book Antiqua" w:hAnsi="Book Antiqua" w:cs="Book Antiqua"/>
          <w:color w:val="000000"/>
        </w:rPr>
        <w:t>: 215-220 [PMID: 2545590 DOI: 10.1002/hep.1840100216]</w:t>
      </w:r>
    </w:p>
    <w:p w14:paraId="2ACC8CE7"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92 </w:t>
      </w:r>
      <w:r w:rsidRPr="00946943">
        <w:rPr>
          <w:rFonts w:ascii="Book Antiqua" w:eastAsia="Book Antiqua" w:hAnsi="Book Antiqua" w:cs="Book Antiqua"/>
          <w:b/>
          <w:bCs/>
          <w:color w:val="000000"/>
        </w:rPr>
        <w:t>Popper H</w:t>
      </w:r>
      <w:r w:rsidRPr="00946943">
        <w:rPr>
          <w:rFonts w:ascii="Book Antiqua" w:eastAsia="Book Antiqua" w:hAnsi="Book Antiqua" w:cs="Book Antiqua"/>
          <w:color w:val="000000"/>
        </w:rPr>
        <w:t xml:space="preserve">, Shafritz DA, Hoofnagle JH. Relation of the hepatitis B virus carrier state to hepatocellular carcinoma.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1987; </w:t>
      </w:r>
      <w:r w:rsidRPr="00946943">
        <w:rPr>
          <w:rFonts w:ascii="Book Antiqua" w:eastAsia="Book Antiqua" w:hAnsi="Book Antiqua" w:cs="Book Antiqua"/>
          <w:b/>
          <w:bCs/>
          <w:color w:val="000000"/>
        </w:rPr>
        <w:t>7</w:t>
      </w:r>
      <w:r w:rsidRPr="00946943">
        <w:rPr>
          <w:rFonts w:ascii="Book Antiqua" w:eastAsia="Book Antiqua" w:hAnsi="Book Antiqua" w:cs="Book Antiqua"/>
          <w:color w:val="000000"/>
        </w:rPr>
        <w:t>: 764-772 [PMID: 3038725 DOI: 10.1002/hep.1840070425]</w:t>
      </w:r>
    </w:p>
    <w:p w14:paraId="044649A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93 </w:t>
      </w:r>
      <w:r w:rsidRPr="00946943">
        <w:rPr>
          <w:rFonts w:ascii="Book Antiqua" w:eastAsia="Book Antiqua" w:hAnsi="Book Antiqua" w:cs="Book Antiqua"/>
          <w:b/>
          <w:bCs/>
          <w:color w:val="000000"/>
        </w:rPr>
        <w:t>Chisari FV</w:t>
      </w:r>
      <w:r w:rsidRPr="00946943">
        <w:rPr>
          <w:rFonts w:ascii="Book Antiqua" w:eastAsia="Book Antiqua" w:hAnsi="Book Antiqua" w:cs="Book Antiqua"/>
          <w:color w:val="000000"/>
        </w:rPr>
        <w:t xml:space="preserve">, Klopchin K, Moriyama T, Pasquinelli C, Dunsford HA, Sell S, Pinkert CA, Brinster RL, Palmiter RD. Molecular pathogenesis of hepatocellular carcinoma in hepatitis B virus transgenic mice. </w:t>
      </w:r>
      <w:r w:rsidRPr="00946943">
        <w:rPr>
          <w:rFonts w:ascii="Book Antiqua" w:eastAsia="Book Antiqua" w:hAnsi="Book Antiqua" w:cs="Book Antiqua"/>
          <w:i/>
          <w:iCs/>
          <w:color w:val="000000"/>
        </w:rPr>
        <w:t>Cell</w:t>
      </w:r>
      <w:r w:rsidRPr="00946943">
        <w:rPr>
          <w:rFonts w:ascii="Book Antiqua" w:eastAsia="Book Antiqua" w:hAnsi="Book Antiqua" w:cs="Book Antiqua"/>
          <w:color w:val="000000"/>
        </w:rPr>
        <w:t xml:space="preserve"> 1989; </w:t>
      </w:r>
      <w:r w:rsidRPr="00946943">
        <w:rPr>
          <w:rFonts w:ascii="Book Antiqua" w:eastAsia="Book Antiqua" w:hAnsi="Book Antiqua" w:cs="Book Antiqua"/>
          <w:b/>
          <w:bCs/>
          <w:color w:val="000000"/>
        </w:rPr>
        <w:t>59</w:t>
      </w:r>
      <w:r w:rsidRPr="00946943">
        <w:rPr>
          <w:rFonts w:ascii="Book Antiqua" w:eastAsia="Book Antiqua" w:hAnsi="Book Antiqua" w:cs="Book Antiqua"/>
          <w:color w:val="000000"/>
        </w:rPr>
        <w:t>: 1145-1156 [PMID: 2598264 DOI: 10.1016/0092-8674(89)90770-8]</w:t>
      </w:r>
    </w:p>
    <w:p w14:paraId="1783FC9C" w14:textId="77777777" w:rsidR="00A77B3E" w:rsidRPr="00946943" w:rsidRDefault="002D4F78">
      <w:pPr>
        <w:spacing w:line="360" w:lineRule="auto"/>
        <w:jc w:val="both"/>
      </w:pPr>
      <w:r w:rsidRPr="00946943">
        <w:rPr>
          <w:rFonts w:ascii="Book Antiqua" w:eastAsia="Book Antiqua" w:hAnsi="Book Antiqua" w:cs="Book Antiqua"/>
          <w:color w:val="000000"/>
        </w:rPr>
        <w:t xml:space="preserve">94 </w:t>
      </w:r>
      <w:r w:rsidRPr="00946943">
        <w:rPr>
          <w:rFonts w:ascii="Book Antiqua" w:eastAsia="Book Antiqua" w:hAnsi="Book Antiqua" w:cs="Book Antiqua"/>
          <w:b/>
          <w:bCs/>
          <w:color w:val="000000"/>
        </w:rPr>
        <w:t>Roth L</w:t>
      </w:r>
      <w:r w:rsidRPr="00946943">
        <w:rPr>
          <w:rFonts w:ascii="Book Antiqua" w:eastAsia="Book Antiqua" w:hAnsi="Book Antiqua" w:cs="Book Antiqua"/>
          <w:color w:val="000000"/>
        </w:rPr>
        <w:t xml:space="preserve">, King JM, Hornbuckle WE, Harvey HJ, Tennant BC. Chronic hepatitis and hepatocellular carcinoma associated with persistent woodchuck hepatitis virus infection. </w:t>
      </w:r>
      <w:r w:rsidRPr="00946943">
        <w:rPr>
          <w:rFonts w:ascii="Book Antiqua" w:eastAsia="Book Antiqua" w:hAnsi="Book Antiqua" w:cs="Book Antiqua"/>
          <w:i/>
          <w:iCs/>
          <w:color w:val="000000"/>
        </w:rPr>
        <w:t>Vet Pathol</w:t>
      </w:r>
      <w:r w:rsidRPr="00946943">
        <w:rPr>
          <w:rFonts w:ascii="Book Antiqua" w:eastAsia="Book Antiqua" w:hAnsi="Book Antiqua" w:cs="Book Antiqua"/>
          <w:color w:val="000000"/>
        </w:rPr>
        <w:t xml:space="preserve"> 1985; </w:t>
      </w:r>
      <w:r w:rsidRPr="00946943">
        <w:rPr>
          <w:rFonts w:ascii="Book Antiqua" w:eastAsia="Book Antiqua" w:hAnsi="Book Antiqua" w:cs="Book Antiqua"/>
          <w:b/>
          <w:bCs/>
          <w:color w:val="000000"/>
        </w:rPr>
        <w:t>22</w:t>
      </w:r>
      <w:r w:rsidRPr="00946943">
        <w:rPr>
          <w:rFonts w:ascii="Book Antiqua" w:eastAsia="Book Antiqua" w:hAnsi="Book Antiqua" w:cs="Book Antiqua"/>
          <w:color w:val="000000"/>
        </w:rPr>
        <w:t>: 338-343 [PMID: 2994274 DOI: 10.1177/030098588502200407]</w:t>
      </w:r>
    </w:p>
    <w:p w14:paraId="3D7EB2F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95 </w:t>
      </w:r>
      <w:r w:rsidRPr="00946943">
        <w:rPr>
          <w:rFonts w:ascii="Book Antiqua" w:eastAsia="Book Antiqua" w:hAnsi="Book Antiqua" w:cs="Book Antiqua"/>
          <w:b/>
          <w:bCs/>
          <w:color w:val="000000"/>
        </w:rPr>
        <w:t>Nada T</w:t>
      </w:r>
      <w:r w:rsidRPr="00946943">
        <w:rPr>
          <w:rFonts w:ascii="Book Antiqua" w:eastAsia="Book Antiqua" w:hAnsi="Book Antiqua" w:cs="Book Antiqua"/>
          <w:color w:val="000000"/>
        </w:rPr>
        <w:t xml:space="preserve">, Moriyasu F, Kono Y, Suginoshita Y, Matsumura T, Kobayashi K, Nakamura T, Chiba T. Sonographic detection of tumor blood flow using a new contrast agent in woodchuck hepatomas. </w:t>
      </w:r>
      <w:r w:rsidRPr="00946943">
        <w:rPr>
          <w:rFonts w:ascii="Book Antiqua" w:eastAsia="Book Antiqua" w:hAnsi="Book Antiqua" w:cs="Book Antiqua"/>
          <w:i/>
          <w:iCs/>
          <w:color w:val="000000"/>
        </w:rPr>
        <w:t>J Ultrasound Med</w:t>
      </w:r>
      <w:r w:rsidRPr="00946943">
        <w:rPr>
          <w:rFonts w:ascii="Book Antiqua" w:eastAsia="Book Antiqua" w:hAnsi="Book Antiqua" w:cs="Book Antiqua"/>
          <w:color w:val="000000"/>
        </w:rPr>
        <w:t xml:space="preserve"> 1997; </w:t>
      </w:r>
      <w:r w:rsidRPr="00946943">
        <w:rPr>
          <w:rFonts w:ascii="Book Antiqua" w:eastAsia="Book Antiqua" w:hAnsi="Book Antiqua" w:cs="Book Antiqua"/>
          <w:b/>
          <w:bCs/>
          <w:color w:val="000000"/>
        </w:rPr>
        <w:t>16</w:t>
      </w:r>
      <w:r w:rsidRPr="00946943">
        <w:rPr>
          <w:rFonts w:ascii="Book Antiqua" w:eastAsia="Book Antiqua" w:hAnsi="Book Antiqua" w:cs="Book Antiqua"/>
          <w:color w:val="000000"/>
        </w:rPr>
        <w:t>: 485-491 [PMID: 9315200 DOI: 10.7863/jum.1997.16.7.485]</w:t>
      </w:r>
    </w:p>
    <w:p w14:paraId="40A4230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96 </w:t>
      </w:r>
      <w:r w:rsidRPr="00946943">
        <w:rPr>
          <w:rFonts w:ascii="Book Antiqua" w:eastAsia="Book Antiqua" w:hAnsi="Book Antiqua" w:cs="Book Antiqua"/>
          <w:b/>
          <w:bCs/>
          <w:color w:val="000000"/>
        </w:rPr>
        <w:t>Chayanupatkul M</w:t>
      </w:r>
      <w:r w:rsidRPr="00946943">
        <w:rPr>
          <w:rFonts w:ascii="Book Antiqua" w:eastAsia="Book Antiqua" w:hAnsi="Book Antiqua" w:cs="Book Antiqua"/>
          <w:color w:val="000000"/>
        </w:rPr>
        <w:t xml:space="preserve">, Omino R, Mittal S, Kramer JR, Richardson P, Thrift AP, El-Serag HB, Kanwal F. Hepatocellular carcinoma in the absence of cirrhosis in patients with chronic hepatitis B virus infection. </w:t>
      </w:r>
      <w:r w:rsidRPr="00946943">
        <w:rPr>
          <w:rFonts w:ascii="Book Antiqua" w:eastAsia="Book Antiqua" w:hAnsi="Book Antiqua" w:cs="Book Antiqua"/>
          <w:i/>
          <w:iCs/>
          <w:color w:val="000000"/>
        </w:rPr>
        <w:t>J Hepatol</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66</w:t>
      </w:r>
      <w:r w:rsidRPr="00946943">
        <w:rPr>
          <w:rFonts w:ascii="Book Antiqua" w:eastAsia="Book Antiqua" w:hAnsi="Book Antiqua" w:cs="Book Antiqua"/>
          <w:color w:val="000000"/>
        </w:rPr>
        <w:t>: 355-362 [PMID: 27693539 DOI: 10.1016/j.jhep.2016.09.013]</w:t>
      </w:r>
    </w:p>
    <w:p w14:paraId="73E02B4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97 </w:t>
      </w:r>
      <w:r w:rsidRPr="00946943">
        <w:rPr>
          <w:rFonts w:ascii="Book Antiqua" w:eastAsia="Book Antiqua" w:hAnsi="Book Antiqua" w:cs="Book Antiqua"/>
          <w:b/>
          <w:bCs/>
          <w:color w:val="000000"/>
        </w:rPr>
        <w:t>Gaddikeri S</w:t>
      </w:r>
      <w:r w:rsidRPr="00946943">
        <w:rPr>
          <w:rFonts w:ascii="Book Antiqua" w:eastAsia="Book Antiqua" w:hAnsi="Book Antiqua" w:cs="Book Antiqua"/>
          <w:color w:val="000000"/>
        </w:rPr>
        <w:t xml:space="preserve">, McNeeley MF, Wang CL, Bhargava P, Dighe MK, Yeh MM, Dubinsky TJ, Kolokythas O, Lalwani N. Hepatocellular carcinoma in the noncirrhotic liver. </w:t>
      </w:r>
      <w:r w:rsidRPr="00946943">
        <w:rPr>
          <w:rFonts w:ascii="Book Antiqua" w:eastAsia="Book Antiqua" w:hAnsi="Book Antiqua" w:cs="Book Antiqua"/>
          <w:i/>
          <w:iCs/>
          <w:color w:val="000000"/>
        </w:rPr>
        <w:t>AJR Am J Roentgenol</w:t>
      </w:r>
      <w:r w:rsidRPr="00946943">
        <w:rPr>
          <w:rFonts w:ascii="Book Antiqua" w:eastAsia="Book Antiqua" w:hAnsi="Book Antiqua" w:cs="Book Antiqua"/>
          <w:color w:val="000000"/>
        </w:rPr>
        <w:t xml:space="preserve"> 2014; </w:t>
      </w:r>
      <w:r w:rsidRPr="00946943">
        <w:rPr>
          <w:rFonts w:ascii="Book Antiqua" w:eastAsia="Book Antiqua" w:hAnsi="Book Antiqua" w:cs="Book Antiqua"/>
          <w:b/>
          <w:bCs/>
          <w:color w:val="000000"/>
        </w:rPr>
        <w:t>203</w:t>
      </w:r>
      <w:r w:rsidRPr="00946943">
        <w:rPr>
          <w:rFonts w:ascii="Book Antiqua" w:eastAsia="Book Antiqua" w:hAnsi="Book Antiqua" w:cs="Book Antiqua"/>
          <w:color w:val="000000"/>
        </w:rPr>
        <w:t>: W34-W47 [PMID: 24951228 DOI: 10.2214/AJR.13.11511]</w:t>
      </w:r>
    </w:p>
    <w:p w14:paraId="79E8AF3C" w14:textId="77777777" w:rsidR="00A77B3E" w:rsidRPr="00946943" w:rsidRDefault="002D4F78">
      <w:pPr>
        <w:spacing w:line="360" w:lineRule="auto"/>
        <w:jc w:val="both"/>
      </w:pPr>
      <w:r w:rsidRPr="00946943">
        <w:rPr>
          <w:rFonts w:ascii="Book Antiqua" w:eastAsia="Book Antiqua" w:hAnsi="Book Antiqua" w:cs="Book Antiqua"/>
          <w:color w:val="000000"/>
        </w:rPr>
        <w:t xml:space="preserve">98 </w:t>
      </w:r>
      <w:r w:rsidRPr="00946943">
        <w:rPr>
          <w:rFonts w:ascii="Book Antiqua" w:eastAsia="Book Antiqua" w:hAnsi="Book Antiqua" w:cs="Book Antiqua"/>
          <w:b/>
          <w:bCs/>
          <w:color w:val="000000"/>
        </w:rPr>
        <w:t>Abe K</w:t>
      </w:r>
      <w:r w:rsidRPr="00946943">
        <w:rPr>
          <w:rFonts w:ascii="Book Antiqua" w:eastAsia="Book Antiqua" w:hAnsi="Book Antiqua" w:cs="Book Antiqua"/>
          <w:color w:val="000000"/>
        </w:rPr>
        <w:t xml:space="preserve">, Kurata T, Shikata T, Tennant BC. Enzyme-altered liver cell foci in woodchucks infected with woodchuck hepatitis virus. </w:t>
      </w:r>
      <w:r w:rsidRPr="00946943">
        <w:rPr>
          <w:rFonts w:ascii="Book Antiqua" w:eastAsia="Book Antiqua" w:hAnsi="Book Antiqua" w:cs="Book Antiqua"/>
          <w:i/>
          <w:iCs/>
          <w:color w:val="000000"/>
        </w:rPr>
        <w:t>Jpn J Cancer Res</w:t>
      </w:r>
      <w:r w:rsidRPr="00946943">
        <w:rPr>
          <w:rFonts w:ascii="Book Antiqua" w:eastAsia="Book Antiqua" w:hAnsi="Book Antiqua" w:cs="Book Antiqua"/>
          <w:color w:val="000000"/>
        </w:rPr>
        <w:t xml:space="preserve"> 1988; </w:t>
      </w:r>
      <w:r w:rsidRPr="00946943">
        <w:rPr>
          <w:rFonts w:ascii="Book Antiqua" w:eastAsia="Book Antiqua" w:hAnsi="Book Antiqua" w:cs="Book Antiqua"/>
          <w:b/>
          <w:bCs/>
          <w:color w:val="000000"/>
        </w:rPr>
        <w:t>79</w:t>
      </w:r>
      <w:r w:rsidRPr="00946943">
        <w:rPr>
          <w:rFonts w:ascii="Book Antiqua" w:eastAsia="Book Antiqua" w:hAnsi="Book Antiqua" w:cs="Book Antiqua"/>
          <w:color w:val="000000"/>
        </w:rPr>
        <w:t>: 466-472 [PMID: 2898465 DOI: 10.1111/j.1349-7006.1988.tb01615.x]</w:t>
      </w:r>
    </w:p>
    <w:p w14:paraId="6E978169" w14:textId="77777777" w:rsidR="00A77B3E" w:rsidRPr="00946943" w:rsidRDefault="002D4F78">
      <w:pPr>
        <w:spacing w:line="360" w:lineRule="auto"/>
        <w:jc w:val="both"/>
      </w:pPr>
      <w:r w:rsidRPr="00946943">
        <w:rPr>
          <w:rFonts w:ascii="Book Antiqua" w:eastAsia="Book Antiqua" w:hAnsi="Book Antiqua" w:cs="Book Antiqua"/>
          <w:color w:val="000000"/>
        </w:rPr>
        <w:t xml:space="preserve">99 </w:t>
      </w:r>
      <w:r w:rsidRPr="00946943">
        <w:rPr>
          <w:rFonts w:ascii="Book Antiqua" w:eastAsia="Book Antiqua" w:hAnsi="Book Antiqua" w:cs="Book Antiqua"/>
          <w:b/>
          <w:bCs/>
          <w:color w:val="000000"/>
        </w:rPr>
        <w:t>Toshkov I</w:t>
      </w:r>
      <w:r w:rsidRPr="00946943">
        <w:rPr>
          <w:rFonts w:ascii="Book Antiqua" w:eastAsia="Book Antiqua" w:hAnsi="Book Antiqua" w:cs="Book Antiqua"/>
          <w:color w:val="000000"/>
        </w:rPr>
        <w:t xml:space="preserve">, Hacker HJ, Roggendorf M, Bannasch P. Phenotypic patterns of preneoplastic and neoplastic hepatic lesions in woodchucks infected with woodchuck </w:t>
      </w:r>
      <w:r w:rsidRPr="00946943">
        <w:rPr>
          <w:rFonts w:ascii="Book Antiqua" w:eastAsia="Book Antiqua" w:hAnsi="Book Antiqua" w:cs="Book Antiqua"/>
          <w:color w:val="000000"/>
        </w:rPr>
        <w:lastRenderedPageBreak/>
        <w:t xml:space="preserve">hepatitis virus. </w:t>
      </w:r>
      <w:r w:rsidRPr="00946943">
        <w:rPr>
          <w:rFonts w:ascii="Book Antiqua" w:eastAsia="Book Antiqua" w:hAnsi="Book Antiqua" w:cs="Book Antiqua"/>
          <w:i/>
          <w:iCs/>
          <w:color w:val="000000"/>
        </w:rPr>
        <w:t>J Cancer Res Clin Oncol</w:t>
      </w:r>
      <w:r w:rsidRPr="00946943">
        <w:rPr>
          <w:rFonts w:ascii="Book Antiqua" w:eastAsia="Book Antiqua" w:hAnsi="Book Antiqua" w:cs="Book Antiqua"/>
          <w:color w:val="000000"/>
        </w:rPr>
        <w:t xml:space="preserve"> 1990; </w:t>
      </w:r>
      <w:r w:rsidRPr="00946943">
        <w:rPr>
          <w:rFonts w:ascii="Book Antiqua" w:eastAsia="Book Antiqua" w:hAnsi="Book Antiqua" w:cs="Book Antiqua"/>
          <w:b/>
          <w:bCs/>
          <w:color w:val="000000"/>
        </w:rPr>
        <w:t>116</w:t>
      </w:r>
      <w:r w:rsidRPr="00946943">
        <w:rPr>
          <w:rFonts w:ascii="Book Antiqua" w:eastAsia="Book Antiqua" w:hAnsi="Book Antiqua" w:cs="Book Antiqua"/>
          <w:color w:val="000000"/>
        </w:rPr>
        <w:t>: 581-590 [PMID: 2152341 DOI: 10.1007/BF01637078]</w:t>
      </w:r>
    </w:p>
    <w:p w14:paraId="454C99A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100 </w:t>
      </w:r>
      <w:r w:rsidRPr="00946943">
        <w:rPr>
          <w:rFonts w:ascii="Book Antiqua" w:eastAsia="Book Antiqua" w:hAnsi="Book Antiqua" w:cs="Book Antiqua"/>
          <w:b/>
          <w:bCs/>
          <w:color w:val="000000"/>
        </w:rPr>
        <w:t>Radaeva S</w:t>
      </w:r>
      <w:r w:rsidRPr="00946943">
        <w:rPr>
          <w:rFonts w:ascii="Book Antiqua" w:eastAsia="Book Antiqua" w:hAnsi="Book Antiqua" w:cs="Book Antiqua"/>
          <w:color w:val="000000"/>
        </w:rPr>
        <w:t xml:space="preserve">, Li Y, Hacker HJ, Burger V, Kopp-Schneider A, Bannasch P. Hepadnaviral hepatocarcinogenesis: in situ visualization of viral antigens, cytoplasmic compartmentation, enzymic patterns, and cellular proliferation in preneoplastic hepatocellular lineages in woodchucks. </w:t>
      </w:r>
      <w:r w:rsidRPr="00946943">
        <w:rPr>
          <w:rFonts w:ascii="Book Antiqua" w:eastAsia="Book Antiqua" w:hAnsi="Book Antiqua" w:cs="Book Antiqua"/>
          <w:i/>
          <w:iCs/>
          <w:color w:val="000000"/>
        </w:rPr>
        <w:t>J Hepatol</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33</w:t>
      </w:r>
      <w:r w:rsidRPr="00946943">
        <w:rPr>
          <w:rFonts w:ascii="Book Antiqua" w:eastAsia="Book Antiqua" w:hAnsi="Book Antiqua" w:cs="Book Antiqua"/>
          <w:color w:val="000000"/>
        </w:rPr>
        <w:t>: 580-600 [PMID: 11059863 DOI: 10.1034/j.1600-0641.2000.033004580.x]</w:t>
      </w:r>
    </w:p>
    <w:p w14:paraId="26AF3C9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101 </w:t>
      </w:r>
      <w:r w:rsidRPr="00946943">
        <w:rPr>
          <w:rFonts w:ascii="Book Antiqua" w:eastAsia="Book Antiqua" w:hAnsi="Book Antiqua" w:cs="Book Antiqua"/>
          <w:b/>
          <w:bCs/>
          <w:color w:val="000000"/>
        </w:rPr>
        <w:t>Tu T</w:t>
      </w:r>
      <w:r w:rsidRPr="00946943">
        <w:rPr>
          <w:rFonts w:ascii="Book Antiqua" w:eastAsia="Book Antiqua" w:hAnsi="Book Antiqua" w:cs="Book Antiqua"/>
          <w:color w:val="000000"/>
        </w:rPr>
        <w:t xml:space="preserve">, Mason WS, Clouston AD, Shackel NA, McCaughan GW, Yeh MM, Schiff ER, Ruszkiewicz AR, Chen JW, Harley HA, Stroeher UH, Jilbert AR. Clonal expansion of hepatocytes with a selective advantage occurs during all stages of chronic hepatitis B virus infection. </w:t>
      </w:r>
      <w:r w:rsidRPr="00946943">
        <w:rPr>
          <w:rFonts w:ascii="Book Antiqua" w:eastAsia="Book Antiqua" w:hAnsi="Book Antiqua" w:cs="Book Antiqua"/>
          <w:i/>
          <w:iCs/>
          <w:color w:val="000000"/>
        </w:rPr>
        <w:t>J Viral Hepat</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22</w:t>
      </w:r>
      <w:r w:rsidRPr="00946943">
        <w:rPr>
          <w:rFonts w:ascii="Book Antiqua" w:eastAsia="Book Antiqua" w:hAnsi="Book Antiqua" w:cs="Book Antiqua"/>
          <w:color w:val="000000"/>
        </w:rPr>
        <w:t>: 737-753 [PMID: 25619231 DOI: 10.1111/jvh.12380]</w:t>
      </w:r>
    </w:p>
    <w:p w14:paraId="2BB3303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102 </w:t>
      </w:r>
      <w:r w:rsidRPr="00946943">
        <w:rPr>
          <w:rFonts w:ascii="Book Antiqua" w:eastAsia="Book Antiqua" w:hAnsi="Book Antiqua" w:cs="Book Antiqua"/>
          <w:b/>
          <w:bCs/>
          <w:color w:val="000000"/>
        </w:rPr>
        <w:t>Mason WS</w:t>
      </w:r>
      <w:r w:rsidRPr="00946943">
        <w:rPr>
          <w:rFonts w:ascii="Book Antiqua" w:eastAsia="Book Antiqua" w:hAnsi="Book Antiqua" w:cs="Book Antiqua"/>
          <w:color w:val="000000"/>
        </w:rPr>
        <w:t xml:space="preserve">, Liu C, Aldrich CE, Litwin S, Yeh MM. Clonal expansion of normal-appearing human hepatocytes during chronic hepatitis B virus infection.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2010; </w:t>
      </w:r>
      <w:r w:rsidRPr="00946943">
        <w:rPr>
          <w:rFonts w:ascii="Book Antiqua" w:eastAsia="Book Antiqua" w:hAnsi="Book Antiqua" w:cs="Book Antiqua"/>
          <w:b/>
          <w:bCs/>
          <w:color w:val="000000"/>
        </w:rPr>
        <w:t>84</w:t>
      </w:r>
      <w:r w:rsidRPr="00946943">
        <w:rPr>
          <w:rFonts w:ascii="Book Antiqua" w:eastAsia="Book Antiqua" w:hAnsi="Book Antiqua" w:cs="Book Antiqua"/>
          <w:color w:val="000000"/>
        </w:rPr>
        <w:t>: 8308-8315 [PMID: 20519397 DOI: 10.1128/JVI.00833-10]</w:t>
      </w:r>
    </w:p>
    <w:p w14:paraId="144C6D0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103 </w:t>
      </w:r>
      <w:r w:rsidRPr="00946943">
        <w:rPr>
          <w:rFonts w:ascii="Book Antiqua" w:eastAsia="Book Antiqua" w:hAnsi="Book Antiqua" w:cs="Book Antiqua"/>
          <w:b/>
          <w:bCs/>
          <w:color w:val="000000"/>
        </w:rPr>
        <w:t>Cullen JM</w:t>
      </w:r>
      <w:r w:rsidRPr="00946943">
        <w:rPr>
          <w:rFonts w:ascii="Book Antiqua" w:eastAsia="Book Antiqua" w:hAnsi="Book Antiqua" w:cs="Book Antiqua"/>
          <w:color w:val="000000"/>
        </w:rPr>
        <w:t xml:space="preserve">, Linzey DW, Gebhard DH. Nuclear ploidy of normal and neoplastic hepatocytes from woodchuck hepatitis virus-infected and uninfected woodchucks.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1994; </w:t>
      </w:r>
      <w:r w:rsidRPr="00946943">
        <w:rPr>
          <w:rFonts w:ascii="Book Antiqua" w:eastAsia="Book Antiqua" w:hAnsi="Book Antiqua" w:cs="Book Antiqua"/>
          <w:b/>
          <w:bCs/>
          <w:color w:val="000000"/>
        </w:rPr>
        <w:t>19</w:t>
      </w:r>
      <w:r w:rsidRPr="00946943">
        <w:rPr>
          <w:rFonts w:ascii="Book Antiqua" w:eastAsia="Book Antiqua" w:hAnsi="Book Antiqua" w:cs="Book Antiqua"/>
          <w:color w:val="000000"/>
        </w:rPr>
        <w:t>: 1072-1078 [PMID: 8175128]</w:t>
      </w:r>
    </w:p>
    <w:p w14:paraId="52FFFD09"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104 </w:t>
      </w:r>
      <w:r w:rsidRPr="00946943">
        <w:rPr>
          <w:rFonts w:ascii="Book Antiqua" w:eastAsia="Book Antiqua" w:hAnsi="Book Antiqua" w:cs="Book Antiqua"/>
          <w:b/>
          <w:bCs/>
          <w:color w:val="000000"/>
        </w:rPr>
        <w:t>Jacob JR</w:t>
      </w:r>
      <w:r w:rsidRPr="00946943">
        <w:rPr>
          <w:rFonts w:ascii="Book Antiqua" w:eastAsia="Book Antiqua" w:hAnsi="Book Antiqua" w:cs="Book Antiqua"/>
          <w:color w:val="000000"/>
        </w:rPr>
        <w:t xml:space="preserve">, Sterczer A, Toshkov IA, Yeager AE, Korba BE, Cote PJ, Buendia MA, Gerin JL, Tennant BC. Integration of woodchuck hepatitis and N-myc rearrangement determine size and histologic grade of hepatic tumors.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39</w:t>
      </w:r>
      <w:r w:rsidRPr="00946943">
        <w:rPr>
          <w:rFonts w:ascii="Book Antiqua" w:eastAsia="Book Antiqua" w:hAnsi="Book Antiqua" w:cs="Book Antiqua"/>
          <w:color w:val="000000"/>
        </w:rPr>
        <w:t>: 1008-1016 [PMID: 15057905 DOI: 10.1002/hep.20106]</w:t>
      </w:r>
    </w:p>
    <w:p w14:paraId="419B2B6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105 </w:t>
      </w:r>
      <w:r w:rsidRPr="00946943">
        <w:rPr>
          <w:rFonts w:ascii="Book Antiqua" w:eastAsia="Book Antiqua" w:hAnsi="Book Antiqua" w:cs="Book Antiqua"/>
          <w:b/>
          <w:bCs/>
          <w:color w:val="000000"/>
        </w:rPr>
        <w:t>Lee JS</w:t>
      </w:r>
      <w:r w:rsidRPr="00946943">
        <w:rPr>
          <w:rFonts w:ascii="Book Antiqua" w:eastAsia="Book Antiqua" w:hAnsi="Book Antiqua" w:cs="Book Antiqua"/>
          <w:color w:val="000000"/>
        </w:rPr>
        <w:t xml:space="preserve">, Chu IS, Heo J, Calvisi DF, Sun Z, Roskams T, Durnez A, Demetris AJ, Thorgeirsson SS. Classification and prediction of survival in hepatocellular carcinoma by gene expression profiling.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40</w:t>
      </w:r>
      <w:r w:rsidRPr="00946943">
        <w:rPr>
          <w:rFonts w:ascii="Book Antiqua" w:eastAsia="Book Antiqua" w:hAnsi="Book Antiqua" w:cs="Book Antiqua"/>
          <w:color w:val="000000"/>
        </w:rPr>
        <w:t>: 667-676 [PMID: 15349906 DOI: 10.1002/hep.20375]</w:t>
      </w:r>
    </w:p>
    <w:p w14:paraId="78DC957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106 </w:t>
      </w:r>
      <w:r w:rsidRPr="00946943">
        <w:rPr>
          <w:rFonts w:ascii="Book Antiqua" w:eastAsia="Book Antiqua" w:hAnsi="Book Antiqua" w:cs="Book Antiqua"/>
          <w:b/>
          <w:bCs/>
          <w:color w:val="000000"/>
        </w:rPr>
        <w:t>Hoshida Y</w:t>
      </w:r>
      <w:r w:rsidRPr="00946943">
        <w:rPr>
          <w:rFonts w:ascii="Book Antiqua" w:eastAsia="Book Antiqua" w:hAnsi="Book Antiqua" w:cs="Book Antiqua"/>
          <w:color w:val="000000"/>
        </w:rPr>
        <w:t xml:space="preserve">, Nijman SM, Kobayashi M, Chan JA, Brunet JP, Chiang DY, Villanueva A, Newell P, Ikeda K, Hashimoto M, Watanabe G, Gabriel S, Friedman SL, Kumada H, Llovet JM, Golub TR. Integrative transcriptome analysis reveals common molecular </w:t>
      </w:r>
      <w:r w:rsidRPr="00946943">
        <w:rPr>
          <w:rFonts w:ascii="Book Antiqua" w:eastAsia="Book Antiqua" w:hAnsi="Book Antiqua" w:cs="Book Antiqua"/>
          <w:color w:val="000000"/>
        </w:rPr>
        <w:lastRenderedPageBreak/>
        <w:t xml:space="preserve">subclasses of human hepatocellular carcinoma. </w:t>
      </w:r>
      <w:r w:rsidRPr="00946943">
        <w:rPr>
          <w:rFonts w:ascii="Book Antiqua" w:eastAsia="Book Antiqua" w:hAnsi="Book Antiqua" w:cs="Book Antiqua"/>
          <w:i/>
          <w:iCs/>
          <w:color w:val="000000"/>
        </w:rPr>
        <w:t>Cancer Res</w:t>
      </w:r>
      <w:r w:rsidRPr="00946943">
        <w:rPr>
          <w:rFonts w:ascii="Book Antiqua" w:eastAsia="Book Antiqua" w:hAnsi="Book Antiqua" w:cs="Book Antiqua"/>
          <w:color w:val="000000"/>
        </w:rPr>
        <w:t xml:space="preserve"> 2009; </w:t>
      </w:r>
      <w:r w:rsidRPr="00946943">
        <w:rPr>
          <w:rFonts w:ascii="Book Antiqua" w:eastAsia="Book Antiqua" w:hAnsi="Book Antiqua" w:cs="Book Antiqua"/>
          <w:b/>
          <w:bCs/>
          <w:color w:val="000000"/>
        </w:rPr>
        <w:t>69</w:t>
      </w:r>
      <w:r w:rsidRPr="00946943">
        <w:rPr>
          <w:rFonts w:ascii="Book Antiqua" w:eastAsia="Book Antiqua" w:hAnsi="Book Antiqua" w:cs="Book Antiqua"/>
          <w:color w:val="000000"/>
        </w:rPr>
        <w:t>: 7385-7392 [PMID: 19723656 DOI: 10.1158/0008-5472.CAN-09-1089]</w:t>
      </w:r>
    </w:p>
    <w:p w14:paraId="415EAC8E" w14:textId="1AC3A0C9" w:rsidR="00A77B3E" w:rsidRPr="00946943" w:rsidRDefault="002D4F78">
      <w:pPr>
        <w:spacing w:line="360" w:lineRule="auto"/>
        <w:jc w:val="both"/>
      </w:pPr>
      <w:r w:rsidRPr="00946943">
        <w:rPr>
          <w:rFonts w:ascii="Book Antiqua" w:eastAsia="Book Antiqua" w:hAnsi="Book Antiqua" w:cs="Book Antiqua"/>
          <w:color w:val="000000"/>
        </w:rPr>
        <w:t xml:space="preserve">107 </w:t>
      </w:r>
      <w:r w:rsidRPr="00946943">
        <w:rPr>
          <w:rFonts w:ascii="Book Antiqua" w:eastAsia="Book Antiqua" w:hAnsi="Book Antiqua" w:cs="Book Antiqua"/>
          <w:b/>
          <w:bCs/>
          <w:color w:val="000000"/>
        </w:rPr>
        <w:t>Marion PL</w:t>
      </w:r>
      <w:r w:rsidRPr="00946943">
        <w:rPr>
          <w:rFonts w:ascii="Book Antiqua" w:eastAsia="Book Antiqua" w:hAnsi="Book Antiqua" w:cs="Book Antiqua"/>
          <w:color w:val="000000"/>
        </w:rPr>
        <w:t xml:space="preserve">, Van Davelaar MJ, Knight SS, Salazar FH, Garcia G, Popper H, Robinson WS. Hepatocellular carcinoma in ground squirrels persistently infected with ground squirrel hepatitis virus. </w:t>
      </w:r>
      <w:r w:rsidRPr="00946943">
        <w:rPr>
          <w:rFonts w:ascii="Book Antiqua" w:eastAsia="Book Antiqua" w:hAnsi="Book Antiqua" w:cs="Book Antiqua"/>
          <w:i/>
          <w:iCs/>
          <w:color w:val="000000"/>
        </w:rPr>
        <w:t>Proc Natl Acad Sci</w:t>
      </w:r>
      <w:r w:rsidR="00345C6C" w:rsidRPr="00946943">
        <w:rPr>
          <w:rFonts w:ascii="Book Antiqua" w:eastAsia="Book Antiqua" w:hAnsi="Book Antiqua" w:cs="Book Antiqua"/>
          <w:i/>
          <w:iCs/>
          <w:color w:val="000000"/>
        </w:rPr>
        <w:t xml:space="preserve"> USA</w:t>
      </w:r>
      <w:r w:rsidRPr="00946943">
        <w:rPr>
          <w:rFonts w:ascii="Book Antiqua" w:eastAsia="Book Antiqua" w:hAnsi="Book Antiqua" w:cs="Book Antiqua"/>
          <w:color w:val="000000"/>
        </w:rPr>
        <w:t xml:space="preserve"> 1986; </w:t>
      </w:r>
      <w:r w:rsidRPr="00946943">
        <w:rPr>
          <w:rFonts w:ascii="Book Antiqua" w:eastAsia="Book Antiqua" w:hAnsi="Book Antiqua" w:cs="Book Antiqua"/>
          <w:b/>
          <w:bCs/>
          <w:color w:val="000000"/>
        </w:rPr>
        <w:t>83</w:t>
      </w:r>
      <w:r w:rsidRPr="00946943">
        <w:rPr>
          <w:rFonts w:ascii="Book Antiqua" w:eastAsia="Book Antiqua" w:hAnsi="Book Antiqua" w:cs="Book Antiqua"/>
          <w:color w:val="000000"/>
        </w:rPr>
        <w:t>: 4543-4546 [PMID: 3012572 DOI: 10.1073/pnas.83.12.4543]</w:t>
      </w:r>
    </w:p>
    <w:p w14:paraId="680E919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108 </w:t>
      </w:r>
      <w:r w:rsidRPr="00946943">
        <w:rPr>
          <w:rFonts w:ascii="Book Antiqua" w:eastAsia="Book Antiqua" w:hAnsi="Book Antiqua" w:cs="Book Antiqua"/>
          <w:b/>
          <w:bCs/>
          <w:color w:val="000000"/>
        </w:rPr>
        <w:t>Jayant K</w:t>
      </w:r>
      <w:r w:rsidRPr="00946943">
        <w:rPr>
          <w:rFonts w:ascii="Book Antiqua" w:eastAsia="Book Antiqua" w:hAnsi="Book Antiqua" w:cs="Book Antiqua"/>
          <w:color w:val="000000"/>
        </w:rPr>
        <w:t xml:space="preserve">, Habib N, Huang KW, Warwick J, Arasaradnam R. Recent Advances: The Imbalance of Immune Cells and Cytokines in the Pathogenesis of Hepatocellular Carcinoma. </w:t>
      </w:r>
      <w:r w:rsidRPr="00946943">
        <w:rPr>
          <w:rFonts w:ascii="Book Antiqua" w:eastAsia="Book Antiqua" w:hAnsi="Book Antiqua" w:cs="Book Antiqua"/>
          <w:i/>
          <w:iCs/>
          <w:color w:val="000000"/>
        </w:rPr>
        <w:t>Diagnostics (Basel)</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10</w:t>
      </w:r>
      <w:r w:rsidRPr="00946943">
        <w:rPr>
          <w:rFonts w:ascii="Book Antiqua" w:eastAsia="Book Antiqua" w:hAnsi="Book Antiqua" w:cs="Book Antiqua"/>
          <w:color w:val="000000"/>
        </w:rPr>
        <w:t xml:space="preserve"> [PMID: 32466214 DOI: 10.3390/diagnostics10050338]</w:t>
      </w:r>
    </w:p>
    <w:p w14:paraId="11F404B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109 </w:t>
      </w:r>
      <w:r w:rsidRPr="00946943">
        <w:rPr>
          <w:rFonts w:ascii="Book Antiqua" w:eastAsia="Book Antiqua" w:hAnsi="Book Antiqua" w:cs="Book Antiqua"/>
          <w:b/>
          <w:bCs/>
          <w:color w:val="000000"/>
        </w:rPr>
        <w:t>Nakamoto Y</w:t>
      </w:r>
      <w:r w:rsidRPr="00946943">
        <w:rPr>
          <w:rFonts w:ascii="Book Antiqua" w:eastAsia="Book Antiqua" w:hAnsi="Book Antiqua" w:cs="Book Antiqua"/>
          <w:color w:val="000000"/>
        </w:rPr>
        <w:t xml:space="preserve">, Guidotti LG, Kuhlen CV, Fowler P, Chisari FV. Immune pathogenesis of hepatocellular carcinoma. </w:t>
      </w:r>
      <w:r w:rsidRPr="00946943">
        <w:rPr>
          <w:rFonts w:ascii="Book Antiqua" w:eastAsia="Book Antiqua" w:hAnsi="Book Antiqua" w:cs="Book Antiqua"/>
          <w:i/>
          <w:iCs/>
          <w:color w:val="000000"/>
        </w:rPr>
        <w:t>J Exp Med</w:t>
      </w:r>
      <w:r w:rsidRPr="00946943">
        <w:rPr>
          <w:rFonts w:ascii="Book Antiqua" w:eastAsia="Book Antiqua" w:hAnsi="Book Antiqua" w:cs="Book Antiqua"/>
          <w:color w:val="000000"/>
        </w:rPr>
        <w:t xml:space="preserve"> 1998; </w:t>
      </w:r>
      <w:r w:rsidRPr="00946943">
        <w:rPr>
          <w:rFonts w:ascii="Book Antiqua" w:eastAsia="Book Antiqua" w:hAnsi="Book Antiqua" w:cs="Book Antiqua"/>
          <w:b/>
          <w:bCs/>
          <w:color w:val="000000"/>
        </w:rPr>
        <w:t>188</w:t>
      </w:r>
      <w:r w:rsidRPr="00946943">
        <w:rPr>
          <w:rFonts w:ascii="Book Antiqua" w:eastAsia="Book Antiqua" w:hAnsi="Book Antiqua" w:cs="Book Antiqua"/>
          <w:color w:val="000000"/>
        </w:rPr>
        <w:t>: 341-350 [PMID: 9670046 DOI: 10.1084/jem.188.2.341]</w:t>
      </w:r>
    </w:p>
    <w:p w14:paraId="596545B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110 </w:t>
      </w:r>
      <w:r w:rsidRPr="00946943">
        <w:rPr>
          <w:rFonts w:ascii="Book Antiqua" w:eastAsia="Book Antiqua" w:hAnsi="Book Antiqua" w:cs="Book Antiqua"/>
          <w:b/>
          <w:bCs/>
          <w:color w:val="000000"/>
        </w:rPr>
        <w:t>Terradillos O</w:t>
      </w:r>
      <w:r w:rsidRPr="00946943">
        <w:rPr>
          <w:rFonts w:ascii="Book Antiqua" w:eastAsia="Book Antiqua" w:hAnsi="Book Antiqua" w:cs="Book Antiqua"/>
          <w:color w:val="000000"/>
        </w:rPr>
        <w:t xml:space="preserve">, Billet O, Renard CA, Levy R, Molina T, Briand P, Buendia MA. The hepatitis B virus X gene potentiates c-myc-induced liver oncogenesis in transgenic mice. </w:t>
      </w:r>
      <w:r w:rsidRPr="00946943">
        <w:rPr>
          <w:rFonts w:ascii="Book Antiqua" w:eastAsia="Book Antiqua" w:hAnsi="Book Antiqua" w:cs="Book Antiqua"/>
          <w:i/>
          <w:iCs/>
          <w:color w:val="000000"/>
        </w:rPr>
        <w:t>Oncogene</w:t>
      </w:r>
      <w:r w:rsidRPr="00946943">
        <w:rPr>
          <w:rFonts w:ascii="Book Antiqua" w:eastAsia="Book Antiqua" w:hAnsi="Book Antiqua" w:cs="Book Antiqua"/>
          <w:color w:val="000000"/>
        </w:rPr>
        <w:t xml:space="preserve"> 1997; </w:t>
      </w:r>
      <w:r w:rsidRPr="00946943">
        <w:rPr>
          <w:rFonts w:ascii="Book Antiqua" w:eastAsia="Book Antiqua" w:hAnsi="Book Antiqua" w:cs="Book Antiqua"/>
          <w:b/>
          <w:bCs/>
          <w:color w:val="000000"/>
        </w:rPr>
        <w:t>14</w:t>
      </w:r>
      <w:r w:rsidRPr="00946943">
        <w:rPr>
          <w:rFonts w:ascii="Book Antiqua" w:eastAsia="Book Antiqua" w:hAnsi="Book Antiqua" w:cs="Book Antiqua"/>
          <w:color w:val="000000"/>
        </w:rPr>
        <w:t>: 395-404 [PMID: 9053836 DOI: 10.1038/sj.onc.1200850]</w:t>
      </w:r>
    </w:p>
    <w:p w14:paraId="1D30F6B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111 </w:t>
      </w:r>
      <w:r w:rsidRPr="00946943">
        <w:rPr>
          <w:rFonts w:ascii="Book Antiqua" w:eastAsia="Book Antiqua" w:hAnsi="Book Antiqua" w:cs="Book Antiqua"/>
          <w:b/>
          <w:bCs/>
          <w:color w:val="000000"/>
        </w:rPr>
        <w:t>Madden CR</w:t>
      </w:r>
      <w:r w:rsidRPr="00946943">
        <w:rPr>
          <w:rFonts w:ascii="Book Antiqua" w:eastAsia="Book Antiqua" w:hAnsi="Book Antiqua" w:cs="Book Antiqua"/>
          <w:color w:val="000000"/>
        </w:rPr>
        <w:t xml:space="preserve">, Finegold MJ, Slagle BL. Hepatitis B virus X protein acts as a tumor promoter in development of diethylnitrosamine-induced preneoplastic lesions.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75</w:t>
      </w:r>
      <w:r w:rsidRPr="00946943">
        <w:rPr>
          <w:rFonts w:ascii="Book Antiqua" w:eastAsia="Book Antiqua" w:hAnsi="Book Antiqua" w:cs="Book Antiqua"/>
          <w:color w:val="000000"/>
        </w:rPr>
        <w:t>: 3851-3858 [PMID: 11264374 DOI: 10.1128/JVI.75.8.3851-3858.2001]</w:t>
      </w:r>
    </w:p>
    <w:p w14:paraId="7A74C36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112 </w:t>
      </w:r>
      <w:r w:rsidRPr="00946943">
        <w:rPr>
          <w:rFonts w:ascii="Book Antiqua" w:eastAsia="Book Antiqua" w:hAnsi="Book Antiqua" w:cs="Book Antiqua"/>
          <w:b/>
          <w:bCs/>
          <w:color w:val="000000"/>
        </w:rPr>
        <w:t>Feitelson MA</w:t>
      </w:r>
      <w:r w:rsidRPr="00946943">
        <w:rPr>
          <w:rFonts w:ascii="Book Antiqua" w:eastAsia="Book Antiqua" w:hAnsi="Book Antiqua" w:cs="Book Antiqua"/>
          <w:color w:val="000000"/>
        </w:rPr>
        <w:t xml:space="preserve">, Lee J. Hepatitis B virus integration, fragile sites, and hepatocarcinogenesis. </w:t>
      </w:r>
      <w:r w:rsidRPr="00946943">
        <w:rPr>
          <w:rFonts w:ascii="Book Antiqua" w:eastAsia="Book Antiqua" w:hAnsi="Book Antiqua" w:cs="Book Antiqua"/>
          <w:i/>
          <w:iCs/>
          <w:color w:val="000000"/>
        </w:rPr>
        <w:t>Cancer Lett</w:t>
      </w:r>
      <w:r w:rsidRPr="00946943">
        <w:rPr>
          <w:rFonts w:ascii="Book Antiqua" w:eastAsia="Book Antiqua" w:hAnsi="Book Antiqua" w:cs="Book Antiqua"/>
          <w:color w:val="000000"/>
        </w:rPr>
        <w:t xml:space="preserve"> 2007; </w:t>
      </w:r>
      <w:r w:rsidRPr="00946943">
        <w:rPr>
          <w:rFonts w:ascii="Book Antiqua" w:eastAsia="Book Antiqua" w:hAnsi="Book Antiqua" w:cs="Book Antiqua"/>
          <w:b/>
          <w:bCs/>
          <w:color w:val="000000"/>
        </w:rPr>
        <w:t>252</w:t>
      </w:r>
      <w:r w:rsidRPr="00946943">
        <w:rPr>
          <w:rFonts w:ascii="Book Antiqua" w:eastAsia="Book Antiqua" w:hAnsi="Book Antiqua" w:cs="Book Antiqua"/>
          <w:color w:val="000000"/>
        </w:rPr>
        <w:t>: 157-170 [PMID: 17188425 DOI: 10.1016/j.canlet.2006.11.010]</w:t>
      </w:r>
    </w:p>
    <w:p w14:paraId="6C7873B2" w14:textId="632C03ED" w:rsidR="00A77B3E" w:rsidRPr="00946943" w:rsidRDefault="002D4F78">
      <w:pPr>
        <w:spacing w:line="360" w:lineRule="auto"/>
        <w:jc w:val="both"/>
      </w:pPr>
      <w:r w:rsidRPr="00946943">
        <w:rPr>
          <w:rFonts w:ascii="Book Antiqua" w:eastAsia="Book Antiqua" w:hAnsi="Book Antiqua" w:cs="Book Antiqua"/>
          <w:color w:val="000000"/>
        </w:rPr>
        <w:t xml:space="preserve">113 </w:t>
      </w:r>
      <w:r w:rsidRPr="00946943">
        <w:rPr>
          <w:rFonts w:ascii="Book Antiqua" w:eastAsia="Book Antiqua" w:hAnsi="Book Antiqua" w:cs="Book Antiqua"/>
          <w:b/>
          <w:bCs/>
          <w:color w:val="000000"/>
        </w:rPr>
        <w:t>Fowler MJ</w:t>
      </w:r>
      <w:r w:rsidRPr="00946943">
        <w:rPr>
          <w:rFonts w:ascii="Book Antiqua" w:eastAsia="Book Antiqua" w:hAnsi="Book Antiqua" w:cs="Book Antiqua"/>
          <w:color w:val="000000"/>
        </w:rPr>
        <w:t xml:space="preserve">, Greenfield C, Chu CM, Karayiannis P, Dunk A, Lok AS, Lai CL, Yeoh EK, Monjardino JP, Wankya BM. Integration of HBV-DNA may not be a prerequisite for the maintenance of the state of malignant transformation. An analysis of 110 </w:t>
      </w:r>
      <w:r w:rsidR="00A32B36" w:rsidRPr="00946943">
        <w:rPr>
          <w:rFonts w:ascii="Book Antiqua" w:eastAsia="Book Antiqua" w:hAnsi="Book Antiqua" w:cs="Book Antiqua"/>
          <w:color w:val="000000"/>
        </w:rPr>
        <w:t>l</w:t>
      </w:r>
      <w:r w:rsidRPr="00946943">
        <w:rPr>
          <w:rFonts w:ascii="Book Antiqua" w:eastAsia="Book Antiqua" w:hAnsi="Book Antiqua" w:cs="Book Antiqua"/>
          <w:color w:val="000000"/>
        </w:rPr>
        <w:t xml:space="preserve">iver biopsies. </w:t>
      </w:r>
      <w:r w:rsidRPr="00946943">
        <w:rPr>
          <w:rFonts w:ascii="Book Antiqua" w:eastAsia="Book Antiqua" w:hAnsi="Book Antiqua" w:cs="Book Antiqua"/>
          <w:i/>
          <w:iCs/>
          <w:color w:val="000000"/>
        </w:rPr>
        <w:t>J Hepatol</w:t>
      </w:r>
      <w:r w:rsidRPr="00946943">
        <w:rPr>
          <w:rFonts w:ascii="Book Antiqua" w:eastAsia="Book Antiqua" w:hAnsi="Book Antiqua" w:cs="Book Antiqua"/>
          <w:color w:val="000000"/>
        </w:rPr>
        <w:t xml:space="preserve"> 1986; </w:t>
      </w:r>
      <w:r w:rsidRPr="00946943">
        <w:rPr>
          <w:rFonts w:ascii="Book Antiqua" w:eastAsia="Book Antiqua" w:hAnsi="Book Antiqua" w:cs="Book Antiqua"/>
          <w:b/>
          <w:bCs/>
          <w:color w:val="000000"/>
        </w:rPr>
        <w:t>2</w:t>
      </w:r>
      <w:r w:rsidRPr="00946943">
        <w:rPr>
          <w:rFonts w:ascii="Book Antiqua" w:eastAsia="Book Antiqua" w:hAnsi="Book Antiqua" w:cs="Book Antiqua"/>
          <w:color w:val="000000"/>
        </w:rPr>
        <w:t>: 218-229 [PMID: 3958473 DOI: 10.1016/s0168-8278(86)80080-0]</w:t>
      </w:r>
    </w:p>
    <w:p w14:paraId="63FB5F7C"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114 </w:t>
      </w:r>
      <w:r w:rsidRPr="00946943">
        <w:rPr>
          <w:rFonts w:ascii="Book Antiqua" w:eastAsia="Book Antiqua" w:hAnsi="Book Antiqua" w:cs="Book Antiqua"/>
          <w:b/>
          <w:bCs/>
          <w:color w:val="000000"/>
        </w:rPr>
        <w:t>Mason WS</w:t>
      </w:r>
      <w:r w:rsidRPr="00946943">
        <w:rPr>
          <w:rFonts w:ascii="Book Antiqua" w:eastAsia="Book Antiqua" w:hAnsi="Book Antiqua" w:cs="Book Antiqua"/>
          <w:color w:val="000000"/>
        </w:rPr>
        <w:t xml:space="preserve">, Gill US, Litwin S, Zhou Y, Peri S, Pop O, Hong ML, Naik S, Quaglia A, Bertoletti A, Kennedy PT. HBV DNA Integration and Clonal Hepatocyte Expansion in Chronic Hepatitis B Patients Considered Immune Tolerant. </w:t>
      </w:r>
      <w:r w:rsidRPr="00946943">
        <w:rPr>
          <w:rFonts w:ascii="Book Antiqua" w:eastAsia="Book Antiqua" w:hAnsi="Book Antiqua" w:cs="Book Antiqua"/>
          <w:i/>
          <w:iCs/>
          <w:color w:val="000000"/>
        </w:rPr>
        <w:t>Gastroenterology</w:t>
      </w:r>
      <w:r w:rsidRPr="00946943">
        <w:rPr>
          <w:rFonts w:ascii="Book Antiqua" w:eastAsia="Book Antiqua" w:hAnsi="Book Antiqua" w:cs="Book Antiqua"/>
          <w:color w:val="000000"/>
        </w:rPr>
        <w:t xml:space="preserve"> 2016; </w:t>
      </w:r>
      <w:r w:rsidRPr="00946943">
        <w:rPr>
          <w:rFonts w:ascii="Book Antiqua" w:eastAsia="Book Antiqua" w:hAnsi="Book Antiqua" w:cs="Book Antiqua"/>
          <w:b/>
          <w:bCs/>
          <w:color w:val="000000"/>
        </w:rPr>
        <w:t>151</w:t>
      </w:r>
      <w:r w:rsidRPr="00946943">
        <w:rPr>
          <w:rFonts w:ascii="Book Antiqua" w:eastAsia="Book Antiqua" w:hAnsi="Book Antiqua" w:cs="Book Antiqua"/>
          <w:color w:val="000000"/>
        </w:rPr>
        <w:t>: 986-998.e4 [PMID: 27453547 DOI: 10.1053/j.gastro.2016.07.012]</w:t>
      </w:r>
    </w:p>
    <w:p w14:paraId="3D8B009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115 </w:t>
      </w:r>
      <w:r w:rsidRPr="00946943">
        <w:rPr>
          <w:rFonts w:ascii="Book Antiqua" w:eastAsia="Book Antiqua" w:hAnsi="Book Antiqua" w:cs="Book Antiqua"/>
          <w:b/>
          <w:bCs/>
          <w:color w:val="000000"/>
        </w:rPr>
        <w:t>Levrero M</w:t>
      </w:r>
      <w:r w:rsidRPr="00946943">
        <w:rPr>
          <w:rFonts w:ascii="Book Antiqua" w:eastAsia="Book Antiqua" w:hAnsi="Book Antiqua" w:cs="Book Antiqua"/>
          <w:color w:val="000000"/>
        </w:rPr>
        <w:t xml:space="preserve">, Zucman-Rossi J. Mechanisms of HBV-induced hepatocellular carcinoma. </w:t>
      </w:r>
      <w:r w:rsidRPr="00946943">
        <w:rPr>
          <w:rFonts w:ascii="Book Antiqua" w:eastAsia="Book Antiqua" w:hAnsi="Book Antiqua" w:cs="Book Antiqua"/>
          <w:i/>
          <w:iCs/>
          <w:color w:val="000000"/>
        </w:rPr>
        <w:t>J Hepatol</w:t>
      </w:r>
      <w:r w:rsidRPr="00946943">
        <w:rPr>
          <w:rFonts w:ascii="Book Antiqua" w:eastAsia="Book Antiqua" w:hAnsi="Book Antiqua" w:cs="Book Antiqua"/>
          <w:color w:val="000000"/>
        </w:rPr>
        <w:t xml:space="preserve"> 2016; </w:t>
      </w:r>
      <w:r w:rsidRPr="00946943">
        <w:rPr>
          <w:rFonts w:ascii="Book Antiqua" w:eastAsia="Book Antiqua" w:hAnsi="Book Antiqua" w:cs="Book Antiqua"/>
          <w:b/>
          <w:bCs/>
          <w:color w:val="000000"/>
        </w:rPr>
        <w:t>64</w:t>
      </w:r>
      <w:r w:rsidRPr="00946943">
        <w:rPr>
          <w:rFonts w:ascii="Book Antiqua" w:eastAsia="Book Antiqua" w:hAnsi="Book Antiqua" w:cs="Book Antiqua"/>
          <w:color w:val="000000"/>
        </w:rPr>
        <w:t>: S84-S101 [PMID: 27084040 DOI: 10.1016/j.jhep.2016.02.021]</w:t>
      </w:r>
    </w:p>
    <w:p w14:paraId="18A1C9C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116 </w:t>
      </w:r>
      <w:r w:rsidRPr="00946943">
        <w:rPr>
          <w:rFonts w:ascii="Book Antiqua" w:eastAsia="Book Antiqua" w:hAnsi="Book Antiqua" w:cs="Book Antiqua"/>
          <w:b/>
          <w:bCs/>
          <w:color w:val="000000"/>
        </w:rPr>
        <w:t>Chauhan R</w:t>
      </w:r>
      <w:r w:rsidRPr="00946943">
        <w:rPr>
          <w:rFonts w:ascii="Book Antiqua" w:eastAsia="Book Antiqua" w:hAnsi="Book Antiqua" w:cs="Book Antiqua"/>
          <w:color w:val="000000"/>
        </w:rPr>
        <w:t xml:space="preserve">, Michalak TI. Kinetics of DNA damage repair response accompanying initial hepadnavirus-host genomic integration in woodchuck hepatitis virus infection of hepatocyte. </w:t>
      </w:r>
      <w:r w:rsidRPr="00946943">
        <w:rPr>
          <w:rFonts w:ascii="Book Antiqua" w:eastAsia="Book Antiqua" w:hAnsi="Book Antiqua" w:cs="Book Antiqua"/>
          <w:i/>
          <w:iCs/>
          <w:color w:val="000000"/>
        </w:rPr>
        <w:t>Cancer Genet</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244</w:t>
      </w:r>
      <w:r w:rsidRPr="00946943">
        <w:rPr>
          <w:rFonts w:ascii="Book Antiqua" w:eastAsia="Book Antiqua" w:hAnsi="Book Antiqua" w:cs="Book Antiqua"/>
          <w:color w:val="000000"/>
        </w:rPr>
        <w:t>: 1-10 [PMID: 32062411 DOI: 10.1016/j.cancergen.2020.02.001]</w:t>
      </w:r>
    </w:p>
    <w:p w14:paraId="11C721AD"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117 </w:t>
      </w:r>
      <w:r w:rsidRPr="00946943">
        <w:rPr>
          <w:rFonts w:ascii="Book Antiqua" w:eastAsia="Book Antiqua" w:hAnsi="Book Antiqua" w:cs="Book Antiqua"/>
          <w:b/>
          <w:bCs/>
          <w:color w:val="000000"/>
        </w:rPr>
        <w:t>Freitas N</w:t>
      </w:r>
      <w:r w:rsidRPr="00946943">
        <w:rPr>
          <w:rFonts w:ascii="Book Antiqua" w:eastAsia="Book Antiqua" w:hAnsi="Book Antiqua" w:cs="Book Antiqua"/>
          <w:color w:val="000000"/>
        </w:rPr>
        <w:t xml:space="preserve">, Lukash T, Gunewardena S, Chappell B, Slagle BL, Gudima SO. Relative Abundance of Integrant-Derived Viral RNAs in Infected Tissues Harvested from Chronic Hepatitis B Virus Carriers.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2018; </w:t>
      </w:r>
      <w:r w:rsidRPr="00946943">
        <w:rPr>
          <w:rFonts w:ascii="Book Antiqua" w:eastAsia="Book Antiqua" w:hAnsi="Book Antiqua" w:cs="Book Antiqua"/>
          <w:b/>
          <w:bCs/>
          <w:color w:val="000000"/>
        </w:rPr>
        <w:t>92</w:t>
      </w:r>
      <w:r w:rsidRPr="00946943">
        <w:rPr>
          <w:rFonts w:ascii="Book Antiqua" w:eastAsia="Book Antiqua" w:hAnsi="Book Antiqua" w:cs="Book Antiqua"/>
          <w:color w:val="000000"/>
        </w:rPr>
        <w:t xml:space="preserve"> [PMID: 29491161 DOI: 10.1128/JVI.02221-17]</w:t>
      </w:r>
    </w:p>
    <w:p w14:paraId="1F63B4C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118 </w:t>
      </w:r>
      <w:r w:rsidRPr="00946943">
        <w:rPr>
          <w:rFonts w:ascii="Book Antiqua" w:eastAsia="Book Antiqua" w:hAnsi="Book Antiqua" w:cs="Book Antiqua"/>
          <w:b/>
          <w:bCs/>
          <w:color w:val="000000"/>
        </w:rPr>
        <w:t>Freitas N</w:t>
      </w:r>
      <w:r w:rsidRPr="00946943">
        <w:rPr>
          <w:rFonts w:ascii="Book Antiqua" w:eastAsia="Book Antiqua" w:hAnsi="Book Antiqua" w:cs="Book Antiqua"/>
          <w:color w:val="000000"/>
        </w:rPr>
        <w:t xml:space="preserve">, Cunha C, Menne S, Gudima SO. Envelope proteins derived from naturally integrated hepatitis B virus DNA support assembly and release of infectious hepatitis delta virus particles.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2014; </w:t>
      </w:r>
      <w:r w:rsidRPr="00946943">
        <w:rPr>
          <w:rFonts w:ascii="Book Antiqua" w:eastAsia="Book Antiqua" w:hAnsi="Book Antiqua" w:cs="Book Antiqua"/>
          <w:b/>
          <w:bCs/>
          <w:color w:val="000000"/>
        </w:rPr>
        <w:t>88</w:t>
      </w:r>
      <w:r w:rsidRPr="00946943">
        <w:rPr>
          <w:rFonts w:ascii="Book Antiqua" w:eastAsia="Book Antiqua" w:hAnsi="Book Antiqua" w:cs="Book Antiqua"/>
          <w:color w:val="000000"/>
        </w:rPr>
        <w:t>: 5742-5754 [PMID: 24623409 DOI: 10.1128/JVI.00430-14]</w:t>
      </w:r>
    </w:p>
    <w:p w14:paraId="4F1B025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119 </w:t>
      </w:r>
      <w:r w:rsidRPr="00946943">
        <w:rPr>
          <w:rFonts w:ascii="Book Antiqua" w:eastAsia="Book Antiqua" w:hAnsi="Book Antiqua" w:cs="Book Antiqua"/>
          <w:b/>
          <w:bCs/>
          <w:color w:val="000000"/>
        </w:rPr>
        <w:t>Wei Y</w:t>
      </w:r>
      <w:r w:rsidRPr="00946943">
        <w:rPr>
          <w:rFonts w:ascii="Book Antiqua" w:eastAsia="Book Antiqua" w:hAnsi="Book Antiqua" w:cs="Book Antiqua"/>
          <w:color w:val="000000"/>
        </w:rPr>
        <w:t xml:space="preserve">, Fourel G, Ponzetto A, Silvestro M, Tiollais P, Buendia MA. Hepadnavirus integration: mechanisms of activation of the N-myc2 retrotransposon in woodchuck liver tumors.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1992; </w:t>
      </w:r>
      <w:r w:rsidRPr="00946943">
        <w:rPr>
          <w:rFonts w:ascii="Book Antiqua" w:eastAsia="Book Antiqua" w:hAnsi="Book Antiqua" w:cs="Book Antiqua"/>
          <w:b/>
          <w:bCs/>
          <w:color w:val="000000"/>
        </w:rPr>
        <w:t>66</w:t>
      </w:r>
      <w:r w:rsidRPr="00946943">
        <w:rPr>
          <w:rFonts w:ascii="Book Antiqua" w:eastAsia="Book Antiqua" w:hAnsi="Book Antiqua" w:cs="Book Antiqua"/>
          <w:color w:val="000000"/>
        </w:rPr>
        <w:t>: 5265-5276 [PMID: 1323693 DOI: 10.1128/JVI.66.9.5265-5276.1992]</w:t>
      </w:r>
    </w:p>
    <w:p w14:paraId="5A35D1D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120 </w:t>
      </w:r>
      <w:r w:rsidRPr="00946943">
        <w:rPr>
          <w:rFonts w:ascii="Book Antiqua" w:eastAsia="Book Antiqua" w:hAnsi="Book Antiqua" w:cs="Book Antiqua"/>
          <w:b/>
          <w:bCs/>
          <w:color w:val="000000"/>
        </w:rPr>
        <w:t>Hansen LJ</w:t>
      </w:r>
      <w:r w:rsidRPr="00946943">
        <w:rPr>
          <w:rFonts w:ascii="Book Antiqua" w:eastAsia="Book Antiqua" w:hAnsi="Book Antiqua" w:cs="Book Antiqua"/>
          <w:color w:val="000000"/>
        </w:rPr>
        <w:t xml:space="preserve">, Tennant BC, Seeger C, Ganem D. Differential activation of myc gene family members in hepatic carcinogenesis by closely related hepatitis B viruses. </w:t>
      </w:r>
      <w:r w:rsidRPr="00946943">
        <w:rPr>
          <w:rFonts w:ascii="Book Antiqua" w:eastAsia="Book Antiqua" w:hAnsi="Book Antiqua" w:cs="Book Antiqua"/>
          <w:i/>
          <w:iCs/>
          <w:color w:val="000000"/>
        </w:rPr>
        <w:t>Mol Cell Biol</w:t>
      </w:r>
      <w:r w:rsidRPr="00946943">
        <w:rPr>
          <w:rFonts w:ascii="Book Antiqua" w:eastAsia="Book Antiqua" w:hAnsi="Book Antiqua" w:cs="Book Antiqua"/>
          <w:color w:val="000000"/>
        </w:rPr>
        <w:t xml:space="preserve"> 1993; </w:t>
      </w:r>
      <w:r w:rsidRPr="00946943">
        <w:rPr>
          <w:rFonts w:ascii="Book Antiqua" w:eastAsia="Book Antiqua" w:hAnsi="Book Antiqua" w:cs="Book Antiqua"/>
          <w:b/>
          <w:bCs/>
          <w:color w:val="000000"/>
        </w:rPr>
        <w:t>13</w:t>
      </w:r>
      <w:r w:rsidRPr="00946943">
        <w:rPr>
          <w:rFonts w:ascii="Book Antiqua" w:eastAsia="Book Antiqua" w:hAnsi="Book Antiqua" w:cs="Book Antiqua"/>
          <w:color w:val="000000"/>
        </w:rPr>
        <w:t>: 659-667 [PMID: 8380230 DOI: 10.1128/mcb.13.1.659]</w:t>
      </w:r>
    </w:p>
    <w:p w14:paraId="5DBF35B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121 </w:t>
      </w:r>
      <w:r w:rsidRPr="00946943">
        <w:rPr>
          <w:rFonts w:ascii="Book Antiqua" w:eastAsia="Book Antiqua" w:hAnsi="Book Antiqua" w:cs="Book Antiqua"/>
          <w:b/>
          <w:bCs/>
          <w:color w:val="000000"/>
        </w:rPr>
        <w:t>Bruni R</w:t>
      </w:r>
      <w:r w:rsidRPr="00946943">
        <w:rPr>
          <w:rFonts w:ascii="Book Antiqua" w:eastAsia="Book Antiqua" w:hAnsi="Book Antiqua" w:cs="Book Antiqua"/>
          <w:color w:val="000000"/>
        </w:rPr>
        <w:t xml:space="preserve">, Conti I, Villano U, Giuseppetti R, Palmieri G, Rapicetta M. Lack of WHV integration nearby N-myc2 and in the downstream b3n and win loci in a considerable </w:t>
      </w:r>
      <w:r w:rsidRPr="00946943">
        <w:rPr>
          <w:rFonts w:ascii="Book Antiqua" w:eastAsia="Book Antiqua" w:hAnsi="Book Antiqua" w:cs="Book Antiqua"/>
          <w:color w:val="000000"/>
        </w:rPr>
        <w:lastRenderedPageBreak/>
        <w:t xml:space="preserve">fraction of liver tumors with activated N-myc2 from naturally infected wild woodchucks. </w:t>
      </w:r>
      <w:r w:rsidRPr="00946943">
        <w:rPr>
          <w:rFonts w:ascii="Book Antiqua" w:eastAsia="Book Antiqua" w:hAnsi="Book Antiqua" w:cs="Book Antiqua"/>
          <w:i/>
          <w:iCs/>
          <w:color w:val="000000"/>
        </w:rPr>
        <w:t>Virology</w:t>
      </w:r>
      <w:r w:rsidRPr="00946943">
        <w:rPr>
          <w:rFonts w:ascii="Book Antiqua" w:eastAsia="Book Antiqua" w:hAnsi="Book Antiqua" w:cs="Book Antiqua"/>
          <w:color w:val="000000"/>
        </w:rPr>
        <w:t xml:space="preserve"> 2006; </w:t>
      </w:r>
      <w:r w:rsidRPr="00946943">
        <w:rPr>
          <w:rFonts w:ascii="Book Antiqua" w:eastAsia="Book Antiqua" w:hAnsi="Book Antiqua" w:cs="Book Antiqua"/>
          <w:b/>
          <w:bCs/>
          <w:color w:val="000000"/>
        </w:rPr>
        <w:t>345</w:t>
      </w:r>
      <w:r w:rsidRPr="00946943">
        <w:rPr>
          <w:rFonts w:ascii="Book Antiqua" w:eastAsia="Book Antiqua" w:hAnsi="Book Antiqua" w:cs="Book Antiqua"/>
          <w:color w:val="000000"/>
        </w:rPr>
        <w:t>: 258-269 [PMID: 16271377 DOI: 10.1016/j.virol.2005.09.061]</w:t>
      </w:r>
    </w:p>
    <w:p w14:paraId="0B7B76F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122 </w:t>
      </w:r>
      <w:r w:rsidRPr="00946943">
        <w:rPr>
          <w:rFonts w:ascii="Book Antiqua" w:eastAsia="Book Antiqua" w:hAnsi="Book Antiqua" w:cs="Book Antiqua"/>
          <w:b/>
          <w:bCs/>
          <w:color w:val="000000"/>
        </w:rPr>
        <w:t>Bruni R</w:t>
      </w:r>
      <w:r w:rsidRPr="00946943">
        <w:rPr>
          <w:rFonts w:ascii="Book Antiqua" w:eastAsia="Book Antiqua" w:hAnsi="Book Antiqua" w:cs="Book Antiqua"/>
          <w:color w:val="000000"/>
        </w:rPr>
        <w:t xml:space="preserve">, D'Ugo E, Villano U, Fourel G, Buendia MA, Rapicetta M. The win locus involved in activation of the distal N-myc2 gene upon WHV integration in woodchuck liver tumors harbors S/MAR elements. </w:t>
      </w:r>
      <w:r w:rsidRPr="00946943">
        <w:rPr>
          <w:rFonts w:ascii="Book Antiqua" w:eastAsia="Book Antiqua" w:hAnsi="Book Antiqua" w:cs="Book Antiqua"/>
          <w:i/>
          <w:iCs/>
          <w:color w:val="000000"/>
        </w:rPr>
        <w:t>Virology</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329</w:t>
      </w:r>
      <w:r w:rsidRPr="00946943">
        <w:rPr>
          <w:rFonts w:ascii="Book Antiqua" w:eastAsia="Book Antiqua" w:hAnsi="Book Antiqua" w:cs="Book Antiqua"/>
          <w:color w:val="000000"/>
        </w:rPr>
        <w:t>: 1-10 [PMID: 15476869 DOI: 10.1016/j.virol.2004.08.008]</w:t>
      </w:r>
    </w:p>
    <w:p w14:paraId="1A8F5C9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123 </w:t>
      </w:r>
      <w:r w:rsidRPr="00946943">
        <w:rPr>
          <w:rFonts w:ascii="Book Antiqua" w:eastAsia="Book Antiqua" w:hAnsi="Book Antiqua" w:cs="Book Antiqua"/>
          <w:b/>
          <w:bCs/>
          <w:color w:val="000000"/>
        </w:rPr>
        <w:t>Yang D</w:t>
      </w:r>
      <w:r w:rsidRPr="00946943">
        <w:rPr>
          <w:rFonts w:ascii="Book Antiqua" w:eastAsia="Book Antiqua" w:hAnsi="Book Antiqua" w:cs="Book Antiqua"/>
          <w:color w:val="000000"/>
        </w:rPr>
        <w:t xml:space="preserve">, Faris R, Hixson D, Affigne S, Rogler CE. Insulin-like growth factor II blocks apoptosis of N-myc2-expressing woodchuck liver epithelial cells.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1996; </w:t>
      </w:r>
      <w:r w:rsidRPr="00946943">
        <w:rPr>
          <w:rFonts w:ascii="Book Antiqua" w:eastAsia="Book Antiqua" w:hAnsi="Book Antiqua" w:cs="Book Antiqua"/>
          <w:b/>
          <w:bCs/>
          <w:color w:val="000000"/>
        </w:rPr>
        <w:t>70</w:t>
      </w:r>
      <w:r w:rsidRPr="00946943">
        <w:rPr>
          <w:rFonts w:ascii="Book Antiqua" w:eastAsia="Book Antiqua" w:hAnsi="Book Antiqua" w:cs="Book Antiqua"/>
          <w:color w:val="000000"/>
        </w:rPr>
        <w:t>: 6260-6268 [PMID: 8709253 DOI: 10.1128/JVI.70.9.6260-6268.1996]</w:t>
      </w:r>
    </w:p>
    <w:p w14:paraId="08DEC5B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124 </w:t>
      </w:r>
      <w:r w:rsidRPr="00946943">
        <w:rPr>
          <w:rFonts w:ascii="Book Antiqua" w:eastAsia="Book Antiqua" w:hAnsi="Book Antiqua" w:cs="Book Antiqua"/>
          <w:b/>
          <w:bCs/>
          <w:color w:val="000000"/>
        </w:rPr>
        <w:t>Ueda K</w:t>
      </w:r>
      <w:r w:rsidRPr="00946943">
        <w:rPr>
          <w:rFonts w:ascii="Book Antiqua" w:eastAsia="Book Antiqua" w:hAnsi="Book Antiqua" w:cs="Book Antiqua"/>
          <w:color w:val="000000"/>
        </w:rPr>
        <w:t xml:space="preserve">, Ganem D. Apoptosis is induced by N-myc expression in hepatocytes, a frequent event in hepadnavirus oncogenesis, and is blocked by insulin-like growth factor II.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1996; </w:t>
      </w:r>
      <w:r w:rsidRPr="00946943">
        <w:rPr>
          <w:rFonts w:ascii="Book Antiqua" w:eastAsia="Book Antiqua" w:hAnsi="Book Antiqua" w:cs="Book Antiqua"/>
          <w:b/>
          <w:bCs/>
          <w:color w:val="000000"/>
        </w:rPr>
        <w:t>70</w:t>
      </w:r>
      <w:r w:rsidRPr="00946943">
        <w:rPr>
          <w:rFonts w:ascii="Book Antiqua" w:eastAsia="Book Antiqua" w:hAnsi="Book Antiqua" w:cs="Book Antiqua"/>
          <w:color w:val="000000"/>
        </w:rPr>
        <w:t>: 1375-1383 [PMID: 8627653 DOI: 10.1128/JVI.70.3.1375-1383.1996]</w:t>
      </w:r>
    </w:p>
    <w:p w14:paraId="65531F2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125 </w:t>
      </w:r>
      <w:r w:rsidRPr="00946943">
        <w:rPr>
          <w:rFonts w:ascii="Book Antiqua" w:eastAsia="Book Antiqua" w:hAnsi="Book Antiqua" w:cs="Book Antiqua"/>
          <w:b/>
          <w:bCs/>
          <w:color w:val="000000"/>
        </w:rPr>
        <w:t>Renard CA</w:t>
      </w:r>
      <w:r w:rsidRPr="00946943">
        <w:rPr>
          <w:rFonts w:ascii="Book Antiqua" w:eastAsia="Book Antiqua" w:hAnsi="Book Antiqua" w:cs="Book Antiqua"/>
          <w:color w:val="000000"/>
        </w:rPr>
        <w:t xml:space="preserve">, Fourel G, Bralet MP, Degott C, De La Coste A, Perret C, Tiollais P, Buendia MA. Hepatocellular carcinoma in WHV/N-myc2 transgenic mice: oncogenic mutations of beta-catenin and synergistic effect of p53 null alleles. </w:t>
      </w:r>
      <w:r w:rsidRPr="00946943">
        <w:rPr>
          <w:rFonts w:ascii="Book Antiqua" w:eastAsia="Book Antiqua" w:hAnsi="Book Antiqua" w:cs="Book Antiqua"/>
          <w:i/>
          <w:iCs/>
          <w:color w:val="000000"/>
        </w:rPr>
        <w:t>Oncogene</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19</w:t>
      </w:r>
      <w:r w:rsidRPr="00946943">
        <w:rPr>
          <w:rFonts w:ascii="Book Antiqua" w:eastAsia="Book Antiqua" w:hAnsi="Book Antiqua" w:cs="Book Antiqua"/>
          <w:color w:val="000000"/>
        </w:rPr>
        <w:t>: 2678-2686 [PMID: 10851067 DOI: 10.1038/sj.onc.1203617]</w:t>
      </w:r>
    </w:p>
    <w:p w14:paraId="40DEB45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126 </w:t>
      </w:r>
      <w:r w:rsidRPr="00946943">
        <w:rPr>
          <w:rFonts w:ascii="Book Antiqua" w:eastAsia="Book Antiqua" w:hAnsi="Book Antiqua" w:cs="Book Antiqua"/>
          <w:b/>
          <w:bCs/>
          <w:color w:val="000000"/>
        </w:rPr>
        <w:t>Ura S</w:t>
      </w:r>
      <w:r w:rsidRPr="00946943">
        <w:rPr>
          <w:rFonts w:ascii="Book Antiqua" w:eastAsia="Book Antiqua" w:hAnsi="Book Antiqua" w:cs="Book Antiqua"/>
          <w:color w:val="000000"/>
        </w:rPr>
        <w:t xml:space="preserve">, Honda M, Yamashita T, Ueda T, Takatori H, Nishino R, Sunakozaka H, Sakai Y, Horimoto K, Kaneko S. Differential microRNA expression between hepatitis B and hepatitis C leading disease progression to hepatocellular carcinoma.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2009; </w:t>
      </w:r>
      <w:r w:rsidRPr="00946943">
        <w:rPr>
          <w:rFonts w:ascii="Book Antiqua" w:eastAsia="Book Antiqua" w:hAnsi="Book Antiqua" w:cs="Book Antiqua"/>
          <w:b/>
          <w:bCs/>
          <w:color w:val="000000"/>
        </w:rPr>
        <w:t>49</w:t>
      </w:r>
      <w:r w:rsidRPr="00946943">
        <w:rPr>
          <w:rFonts w:ascii="Book Antiqua" w:eastAsia="Book Antiqua" w:hAnsi="Book Antiqua" w:cs="Book Antiqua"/>
          <w:color w:val="000000"/>
        </w:rPr>
        <w:t>: 1098-1112 [PMID: 19173277 DOI: 10.1002/hep.22749]</w:t>
      </w:r>
    </w:p>
    <w:p w14:paraId="3AB96F0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127 </w:t>
      </w:r>
      <w:r w:rsidRPr="00946943">
        <w:rPr>
          <w:rFonts w:ascii="Book Antiqua" w:eastAsia="Book Antiqua" w:hAnsi="Book Antiqua" w:cs="Book Antiqua"/>
          <w:b/>
          <w:bCs/>
          <w:color w:val="000000"/>
        </w:rPr>
        <w:t>Connolly E</w:t>
      </w:r>
      <w:r w:rsidRPr="00946943">
        <w:rPr>
          <w:rFonts w:ascii="Book Antiqua" w:eastAsia="Book Antiqua" w:hAnsi="Book Antiqua" w:cs="Book Antiqua"/>
          <w:color w:val="000000"/>
        </w:rPr>
        <w:t xml:space="preserve">, Melegari M, Landgraf P, Tchaikovskaya T, Tennant BC, Slagle BL, Rogler LE, Zavolan M, Tuschl T, Rogler CE. Elevated expression of the miR-17-92 polycistron and miR-21 in hepadnavirus-associated hepatocellular carcinoma contributes to the malignant phenotype. </w:t>
      </w:r>
      <w:r w:rsidRPr="00946943">
        <w:rPr>
          <w:rFonts w:ascii="Book Antiqua" w:eastAsia="Book Antiqua" w:hAnsi="Book Antiqua" w:cs="Book Antiqua"/>
          <w:i/>
          <w:iCs/>
          <w:color w:val="000000"/>
        </w:rPr>
        <w:t>Am J Pathol</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173</w:t>
      </w:r>
      <w:r w:rsidRPr="00946943">
        <w:rPr>
          <w:rFonts w:ascii="Book Antiqua" w:eastAsia="Book Antiqua" w:hAnsi="Book Antiqua" w:cs="Book Antiqua"/>
          <w:color w:val="000000"/>
        </w:rPr>
        <w:t>: 856-864 [PMID: 18688024 DOI: 10.2353/ajpath.2008.080096]</w:t>
      </w:r>
    </w:p>
    <w:p w14:paraId="76E46DCC"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128 </w:t>
      </w:r>
      <w:r w:rsidRPr="00946943">
        <w:rPr>
          <w:rFonts w:ascii="Book Antiqua" w:eastAsia="Book Antiqua" w:hAnsi="Book Antiqua" w:cs="Book Antiqua"/>
          <w:b/>
          <w:bCs/>
          <w:color w:val="000000"/>
        </w:rPr>
        <w:t>Chen HS</w:t>
      </w:r>
      <w:r w:rsidRPr="00946943">
        <w:rPr>
          <w:rFonts w:ascii="Book Antiqua" w:eastAsia="Book Antiqua" w:hAnsi="Book Antiqua" w:cs="Book Antiqua"/>
          <w:color w:val="000000"/>
        </w:rPr>
        <w:t xml:space="preserve">, Kaneko S, Girones R, Anderson RW, Hornbuckle WE, Tennant BC, Cote PJ, Gerin JL, Purcell RH, Miller RH. The woodchuck hepatitis virus X gene is important for establishment of virus infection in woodchucks.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1993; </w:t>
      </w:r>
      <w:r w:rsidRPr="00946943">
        <w:rPr>
          <w:rFonts w:ascii="Book Antiqua" w:eastAsia="Book Antiqua" w:hAnsi="Book Antiqua" w:cs="Book Antiqua"/>
          <w:b/>
          <w:bCs/>
          <w:color w:val="000000"/>
        </w:rPr>
        <w:t>67</w:t>
      </w:r>
      <w:r w:rsidRPr="00946943">
        <w:rPr>
          <w:rFonts w:ascii="Book Antiqua" w:eastAsia="Book Antiqua" w:hAnsi="Book Antiqua" w:cs="Book Antiqua"/>
          <w:color w:val="000000"/>
        </w:rPr>
        <w:t>: 1218-1226 [PMID: 8437213 DOI: 10.1128/JVI.67.3.1218-1226.1993]</w:t>
      </w:r>
    </w:p>
    <w:p w14:paraId="345535A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129 </w:t>
      </w:r>
      <w:r w:rsidRPr="00946943">
        <w:rPr>
          <w:rFonts w:ascii="Book Antiqua" w:eastAsia="Book Antiqua" w:hAnsi="Book Antiqua" w:cs="Book Antiqua"/>
          <w:b/>
          <w:bCs/>
          <w:color w:val="000000"/>
        </w:rPr>
        <w:t>Ng SA</w:t>
      </w:r>
      <w:r w:rsidRPr="00946943">
        <w:rPr>
          <w:rFonts w:ascii="Book Antiqua" w:eastAsia="Book Antiqua" w:hAnsi="Book Antiqua" w:cs="Book Antiqua"/>
          <w:color w:val="000000"/>
        </w:rPr>
        <w:t xml:space="preserve">, Lee C. Hepatitis B virus X gene and hepatocarcinogenesis. </w:t>
      </w:r>
      <w:r w:rsidRPr="00946943">
        <w:rPr>
          <w:rFonts w:ascii="Book Antiqua" w:eastAsia="Book Antiqua" w:hAnsi="Book Antiqua" w:cs="Book Antiqua"/>
          <w:i/>
          <w:iCs/>
          <w:color w:val="000000"/>
        </w:rPr>
        <w:t>J Gastroenterol</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46</w:t>
      </w:r>
      <w:r w:rsidRPr="00946943">
        <w:rPr>
          <w:rFonts w:ascii="Book Antiqua" w:eastAsia="Book Antiqua" w:hAnsi="Book Antiqua" w:cs="Book Antiqua"/>
          <w:color w:val="000000"/>
        </w:rPr>
        <w:t>: 974-990 [PMID: 21647825 DOI: 10.1007/s00535-011-0415-9]</w:t>
      </w:r>
    </w:p>
    <w:p w14:paraId="43F81BF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130 </w:t>
      </w:r>
      <w:r w:rsidRPr="00946943">
        <w:rPr>
          <w:rFonts w:ascii="Book Antiqua" w:eastAsia="Book Antiqua" w:hAnsi="Book Antiqua" w:cs="Book Antiqua"/>
          <w:b/>
          <w:bCs/>
          <w:color w:val="000000"/>
        </w:rPr>
        <w:t>Wang WH</w:t>
      </w:r>
      <w:r w:rsidRPr="00946943">
        <w:rPr>
          <w:rFonts w:ascii="Book Antiqua" w:eastAsia="Book Antiqua" w:hAnsi="Book Antiqua" w:cs="Book Antiqua"/>
          <w:color w:val="000000"/>
        </w:rPr>
        <w:t xml:space="preserve">, Studach LL, Andrisani OM. Proteins ZNF198 and SUZ12 are down-regulated in hepatitis B virus (HBV) X protein-mediated hepatocyte transformation and in HBV replication.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53</w:t>
      </w:r>
      <w:r w:rsidRPr="00946943">
        <w:rPr>
          <w:rFonts w:ascii="Book Antiqua" w:eastAsia="Book Antiqua" w:hAnsi="Book Antiqua" w:cs="Book Antiqua"/>
          <w:color w:val="000000"/>
        </w:rPr>
        <w:t>: 1137-1147 [PMID: 21480320 DOI: 10.1002/hep.24163]</w:t>
      </w:r>
    </w:p>
    <w:p w14:paraId="20559379"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131 </w:t>
      </w:r>
      <w:r w:rsidRPr="00946943">
        <w:rPr>
          <w:rFonts w:ascii="Book Antiqua" w:eastAsia="Book Antiqua" w:hAnsi="Book Antiqua" w:cs="Book Antiqua"/>
          <w:b/>
          <w:bCs/>
          <w:color w:val="000000"/>
        </w:rPr>
        <w:t>Studach LL</w:t>
      </w:r>
      <w:r w:rsidRPr="00946943">
        <w:rPr>
          <w:rFonts w:ascii="Book Antiqua" w:eastAsia="Book Antiqua" w:hAnsi="Book Antiqua" w:cs="Book Antiqua"/>
          <w:color w:val="000000"/>
        </w:rPr>
        <w:t xml:space="preserve">, Menne S, Cairo S, Buendia MA, Hullinger RL, Lefrançois L, Merle P, Andrisani OM. Subset of Suz12/PRC2 target genes is activated during hepatitis B virus replication and liver carcinogenesis associated with HBV X protein.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2012; </w:t>
      </w:r>
      <w:r w:rsidRPr="00946943">
        <w:rPr>
          <w:rFonts w:ascii="Book Antiqua" w:eastAsia="Book Antiqua" w:hAnsi="Book Antiqua" w:cs="Book Antiqua"/>
          <w:b/>
          <w:bCs/>
          <w:color w:val="000000"/>
        </w:rPr>
        <w:t>56</w:t>
      </w:r>
      <w:r w:rsidRPr="00946943">
        <w:rPr>
          <w:rFonts w:ascii="Book Antiqua" w:eastAsia="Book Antiqua" w:hAnsi="Book Antiqua" w:cs="Book Antiqua"/>
          <w:color w:val="000000"/>
        </w:rPr>
        <w:t>: 1240-1251 [PMID: 22505317 DOI: 10.1002/hep.25781]</w:t>
      </w:r>
    </w:p>
    <w:p w14:paraId="0E073A0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132 </w:t>
      </w:r>
      <w:r w:rsidRPr="00946943">
        <w:rPr>
          <w:rFonts w:ascii="Book Antiqua" w:eastAsia="Book Antiqua" w:hAnsi="Book Antiqua" w:cs="Book Antiqua"/>
          <w:b/>
          <w:bCs/>
          <w:color w:val="000000"/>
        </w:rPr>
        <w:t>Ryu SH</w:t>
      </w:r>
      <w:r w:rsidRPr="00946943">
        <w:rPr>
          <w:rFonts w:ascii="Book Antiqua" w:eastAsia="Book Antiqua" w:hAnsi="Book Antiqua" w:cs="Book Antiqua"/>
          <w:color w:val="000000"/>
        </w:rPr>
        <w:t xml:space="preserve">, Chung YH, Lee H, Kim JA, Shin HD, Min HJ, Seo DD, Jang MK, Yu E, Kim KW. Metastatic tumor antigen 1 is closely associated with frequent postoperative recurrence and poor survival in patients with hepatocellular carcinoma.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47</w:t>
      </w:r>
      <w:r w:rsidRPr="00946943">
        <w:rPr>
          <w:rFonts w:ascii="Book Antiqua" w:eastAsia="Book Antiqua" w:hAnsi="Book Antiqua" w:cs="Book Antiqua"/>
          <w:color w:val="000000"/>
        </w:rPr>
        <w:t>: 929-936 [PMID: 18306220 DOI: 10.1002/hep.22124]</w:t>
      </w:r>
    </w:p>
    <w:p w14:paraId="464A442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133 </w:t>
      </w:r>
      <w:r w:rsidRPr="00946943">
        <w:rPr>
          <w:rFonts w:ascii="Book Antiqua" w:eastAsia="Book Antiqua" w:hAnsi="Book Antiqua" w:cs="Book Antiqua"/>
          <w:b/>
          <w:bCs/>
          <w:color w:val="000000"/>
        </w:rPr>
        <w:t>Li YT</w:t>
      </w:r>
      <w:r w:rsidRPr="00946943">
        <w:rPr>
          <w:rFonts w:ascii="Book Antiqua" w:eastAsia="Book Antiqua" w:hAnsi="Book Antiqua" w:cs="Book Antiqua"/>
          <w:color w:val="000000"/>
        </w:rPr>
        <w:t xml:space="preserve">, Liu CJ, Su TH, Cheng HR, Jeng YM, Lin HL, Wang CC, Kao JH, Chen PJ, Chen DS, Wu HL. Characterization of metastatic tumor antigen 1 and its interaction with hepatitis B virus X protein in NF-κB signaling and tumor progression in a woodchuck hepatocellular carcinoma model. </w:t>
      </w:r>
      <w:r w:rsidRPr="00946943">
        <w:rPr>
          <w:rFonts w:ascii="Book Antiqua" w:eastAsia="Book Antiqua" w:hAnsi="Book Antiqua" w:cs="Book Antiqua"/>
          <w:i/>
          <w:iCs/>
          <w:color w:val="000000"/>
        </w:rPr>
        <w:t>Oncotarget</w:t>
      </w:r>
      <w:r w:rsidRPr="00946943">
        <w:rPr>
          <w:rFonts w:ascii="Book Antiqua" w:eastAsia="Book Antiqua" w:hAnsi="Book Antiqua" w:cs="Book Antiqua"/>
          <w:color w:val="000000"/>
        </w:rPr>
        <w:t xml:space="preserve"> 2016; </w:t>
      </w:r>
      <w:r w:rsidRPr="00946943">
        <w:rPr>
          <w:rFonts w:ascii="Book Antiqua" w:eastAsia="Book Antiqua" w:hAnsi="Book Antiqua" w:cs="Book Antiqua"/>
          <w:b/>
          <w:bCs/>
          <w:color w:val="000000"/>
        </w:rPr>
        <w:t>7</w:t>
      </w:r>
      <w:r w:rsidRPr="00946943">
        <w:rPr>
          <w:rFonts w:ascii="Book Antiqua" w:eastAsia="Book Antiqua" w:hAnsi="Book Antiqua" w:cs="Book Antiqua"/>
          <w:color w:val="000000"/>
        </w:rPr>
        <w:t>: 47173-47185 [PMID: 27323415 DOI: 10.18632/oncotarget.9986]</w:t>
      </w:r>
    </w:p>
    <w:p w14:paraId="2A24B68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134 </w:t>
      </w:r>
      <w:r w:rsidRPr="00946943">
        <w:rPr>
          <w:rFonts w:ascii="Book Antiqua" w:eastAsia="Book Antiqua" w:hAnsi="Book Antiqua" w:cs="Book Antiqua"/>
          <w:b/>
          <w:bCs/>
          <w:color w:val="000000"/>
        </w:rPr>
        <w:t>Tseng PL</w:t>
      </w:r>
      <w:r w:rsidRPr="00946943">
        <w:rPr>
          <w:rFonts w:ascii="Book Antiqua" w:eastAsia="Book Antiqua" w:hAnsi="Book Antiqua" w:cs="Book Antiqua"/>
          <w:color w:val="000000"/>
        </w:rPr>
        <w:t xml:space="preserve">, Tai MH, Huang CC, Wang CC, Lin JW, Hung CH, Chen CH, Wang JH, Lu SN, Lee CM, Changchien CS, Hu TH. Overexpression of VEGF is associated with positive p53 immunostaining in hepatocellular carcinoma (HCC) and adverse outcome of HCC patients. </w:t>
      </w:r>
      <w:r w:rsidRPr="00946943">
        <w:rPr>
          <w:rFonts w:ascii="Book Antiqua" w:eastAsia="Book Antiqua" w:hAnsi="Book Antiqua" w:cs="Book Antiqua"/>
          <w:i/>
          <w:iCs/>
          <w:color w:val="000000"/>
        </w:rPr>
        <w:t>J Surg Oncol</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98</w:t>
      </w:r>
      <w:r w:rsidRPr="00946943">
        <w:rPr>
          <w:rFonts w:ascii="Book Antiqua" w:eastAsia="Book Antiqua" w:hAnsi="Book Antiqua" w:cs="Book Antiqua"/>
          <w:color w:val="000000"/>
        </w:rPr>
        <w:t>: 349-357 [PMID: 18646041 DOI: 10.1002/jso.21109]</w:t>
      </w:r>
    </w:p>
    <w:p w14:paraId="5D7B1B47"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135 </w:t>
      </w:r>
      <w:r w:rsidRPr="00946943">
        <w:rPr>
          <w:rFonts w:ascii="Book Antiqua" w:eastAsia="Book Antiqua" w:hAnsi="Book Antiqua" w:cs="Book Antiqua"/>
          <w:b/>
          <w:bCs/>
          <w:color w:val="000000"/>
        </w:rPr>
        <w:t>Finn RS</w:t>
      </w:r>
      <w:r w:rsidRPr="00946943">
        <w:rPr>
          <w:rFonts w:ascii="Book Antiqua" w:eastAsia="Book Antiqua" w:hAnsi="Book Antiqua" w:cs="Book Antiqua"/>
          <w:color w:val="000000"/>
        </w:rPr>
        <w:t xml:space="preserve">, Zhu AX. Targeting angiogenesis in hepatocellular carcinoma: focus on VEGF and bevacizumab. </w:t>
      </w:r>
      <w:r w:rsidRPr="00946943">
        <w:rPr>
          <w:rFonts w:ascii="Book Antiqua" w:eastAsia="Book Antiqua" w:hAnsi="Book Antiqua" w:cs="Book Antiqua"/>
          <w:i/>
          <w:iCs/>
          <w:color w:val="000000"/>
        </w:rPr>
        <w:t>Expert Rev Anticancer Ther</w:t>
      </w:r>
      <w:r w:rsidRPr="00946943">
        <w:rPr>
          <w:rFonts w:ascii="Book Antiqua" w:eastAsia="Book Antiqua" w:hAnsi="Book Antiqua" w:cs="Book Antiqua"/>
          <w:color w:val="000000"/>
        </w:rPr>
        <w:t xml:space="preserve"> 2009; </w:t>
      </w:r>
      <w:r w:rsidRPr="00946943">
        <w:rPr>
          <w:rFonts w:ascii="Book Antiqua" w:eastAsia="Book Antiqua" w:hAnsi="Book Antiqua" w:cs="Book Antiqua"/>
          <w:b/>
          <w:bCs/>
          <w:color w:val="000000"/>
        </w:rPr>
        <w:t>9</w:t>
      </w:r>
      <w:r w:rsidRPr="00946943">
        <w:rPr>
          <w:rFonts w:ascii="Book Antiqua" w:eastAsia="Book Antiqua" w:hAnsi="Book Antiqua" w:cs="Book Antiqua"/>
          <w:color w:val="000000"/>
        </w:rPr>
        <w:t>: 503-509 [PMID: 19374603 DOI: 10.1586/era.09.6]</w:t>
      </w:r>
    </w:p>
    <w:p w14:paraId="56D2628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136 </w:t>
      </w:r>
      <w:r w:rsidRPr="00946943">
        <w:rPr>
          <w:rFonts w:ascii="Book Antiqua" w:eastAsia="Book Antiqua" w:hAnsi="Book Antiqua" w:cs="Book Antiqua"/>
          <w:b/>
          <w:bCs/>
          <w:color w:val="000000"/>
        </w:rPr>
        <w:t>Huang H</w:t>
      </w:r>
      <w:r w:rsidRPr="00946943">
        <w:rPr>
          <w:rFonts w:ascii="Book Antiqua" w:eastAsia="Book Antiqua" w:hAnsi="Book Antiqua" w:cs="Book Antiqua"/>
          <w:color w:val="000000"/>
        </w:rPr>
        <w:t xml:space="preserve">, Salavaggione O, Rivera L, Mukherjee S, Brekken R, Tennant B, Iyer R, Adjei A. Woodchuck VEGF (wVEGF) characteristics: Model for angiogenesis and human hepatocellular carcinoma directed therapies. </w:t>
      </w:r>
      <w:r w:rsidRPr="00946943">
        <w:rPr>
          <w:rFonts w:ascii="Book Antiqua" w:eastAsia="Book Antiqua" w:hAnsi="Book Antiqua" w:cs="Book Antiqua"/>
          <w:i/>
          <w:iCs/>
          <w:color w:val="000000"/>
        </w:rPr>
        <w:t>Arch Biochem Biophys</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661</w:t>
      </w:r>
      <w:r w:rsidRPr="00946943">
        <w:rPr>
          <w:rFonts w:ascii="Book Antiqua" w:eastAsia="Book Antiqua" w:hAnsi="Book Antiqua" w:cs="Book Antiqua"/>
          <w:color w:val="000000"/>
        </w:rPr>
        <w:t>: 97-106 [PMID: 30439360 DOI: 10.1016/j.abb.2018.11.008]</w:t>
      </w:r>
    </w:p>
    <w:p w14:paraId="601A0EC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137 </w:t>
      </w:r>
      <w:r w:rsidRPr="00946943">
        <w:rPr>
          <w:rFonts w:ascii="Book Antiqua" w:eastAsia="Book Antiqua" w:hAnsi="Book Antiqua" w:cs="Book Antiqua"/>
          <w:b/>
          <w:bCs/>
          <w:color w:val="000000"/>
        </w:rPr>
        <w:t>Altadill A</w:t>
      </w:r>
      <w:r w:rsidRPr="00946943">
        <w:rPr>
          <w:rFonts w:ascii="Book Antiqua" w:eastAsia="Book Antiqua" w:hAnsi="Book Antiqua" w:cs="Book Antiqua"/>
          <w:color w:val="000000"/>
        </w:rPr>
        <w:t xml:space="preserve">, Rodríguez M, González LO, Junquera S, Corte MD, González-Dieguez ML, Linares A, Barbón E, Fresno-Forcelledo M, Rodrigo L, Vizoso FJ. Liver expression of matrix metalloproteases and their inhibitors in hepatocellular carcinoma. </w:t>
      </w:r>
      <w:r w:rsidRPr="00946943">
        <w:rPr>
          <w:rFonts w:ascii="Book Antiqua" w:eastAsia="Book Antiqua" w:hAnsi="Book Antiqua" w:cs="Book Antiqua"/>
          <w:i/>
          <w:iCs/>
          <w:color w:val="000000"/>
        </w:rPr>
        <w:t>Dig Liver Dis</w:t>
      </w:r>
      <w:r w:rsidRPr="00946943">
        <w:rPr>
          <w:rFonts w:ascii="Book Antiqua" w:eastAsia="Book Antiqua" w:hAnsi="Book Antiqua" w:cs="Book Antiqua"/>
          <w:color w:val="000000"/>
        </w:rPr>
        <w:t xml:space="preserve"> 2009; </w:t>
      </w:r>
      <w:r w:rsidRPr="00946943">
        <w:rPr>
          <w:rFonts w:ascii="Book Antiqua" w:eastAsia="Book Antiqua" w:hAnsi="Book Antiqua" w:cs="Book Antiqua"/>
          <w:b/>
          <w:bCs/>
          <w:color w:val="000000"/>
        </w:rPr>
        <w:t>41</w:t>
      </w:r>
      <w:r w:rsidRPr="00946943">
        <w:rPr>
          <w:rFonts w:ascii="Book Antiqua" w:eastAsia="Book Antiqua" w:hAnsi="Book Antiqua" w:cs="Book Antiqua"/>
          <w:color w:val="000000"/>
        </w:rPr>
        <w:t>: 740-748 [PMID: 19372066 DOI: 10.1016/j.dld.2009.01.016]</w:t>
      </w:r>
    </w:p>
    <w:p w14:paraId="62B51A2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138 </w:t>
      </w:r>
      <w:r w:rsidRPr="00946943">
        <w:rPr>
          <w:rFonts w:ascii="Book Antiqua" w:eastAsia="Book Antiqua" w:hAnsi="Book Antiqua" w:cs="Book Antiqua"/>
          <w:b/>
          <w:bCs/>
          <w:color w:val="000000"/>
        </w:rPr>
        <w:t>Ochoa-Callejero L</w:t>
      </w:r>
      <w:r w:rsidRPr="00946943">
        <w:rPr>
          <w:rFonts w:ascii="Book Antiqua" w:eastAsia="Book Antiqua" w:hAnsi="Book Antiqua" w:cs="Book Antiqua"/>
          <w:color w:val="000000"/>
        </w:rPr>
        <w:t xml:space="preserve">, Toshkov I, Menne S, Martínez A. Expression of matrix metalloproteinases and their inhibitors in the woodchuck model of hepatocellular carcinoma. </w:t>
      </w:r>
      <w:r w:rsidRPr="00946943">
        <w:rPr>
          <w:rFonts w:ascii="Book Antiqua" w:eastAsia="Book Antiqua" w:hAnsi="Book Antiqua" w:cs="Book Antiqua"/>
          <w:i/>
          <w:iCs/>
          <w:color w:val="000000"/>
        </w:rPr>
        <w:t>J Med Virol</w:t>
      </w:r>
      <w:r w:rsidRPr="00946943">
        <w:rPr>
          <w:rFonts w:ascii="Book Antiqua" w:eastAsia="Book Antiqua" w:hAnsi="Book Antiqua" w:cs="Book Antiqua"/>
          <w:color w:val="000000"/>
        </w:rPr>
        <w:t xml:space="preserve"> 2013; </w:t>
      </w:r>
      <w:r w:rsidRPr="00946943">
        <w:rPr>
          <w:rFonts w:ascii="Book Antiqua" w:eastAsia="Book Antiqua" w:hAnsi="Book Antiqua" w:cs="Book Antiqua"/>
          <w:b/>
          <w:bCs/>
          <w:color w:val="000000"/>
        </w:rPr>
        <w:t>85</w:t>
      </w:r>
      <w:r w:rsidRPr="00946943">
        <w:rPr>
          <w:rFonts w:ascii="Book Antiqua" w:eastAsia="Book Antiqua" w:hAnsi="Book Antiqua" w:cs="Book Antiqua"/>
          <w:color w:val="000000"/>
        </w:rPr>
        <w:t>: 1127-1138 [PMID: 23595580 DOI: 10.1002/jmv.23571]</w:t>
      </w:r>
    </w:p>
    <w:p w14:paraId="58B8C5F9"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139 </w:t>
      </w:r>
      <w:r w:rsidRPr="00946943">
        <w:rPr>
          <w:rFonts w:ascii="Book Antiqua" w:eastAsia="Book Antiqua" w:hAnsi="Book Antiqua" w:cs="Book Antiqua"/>
          <w:b/>
          <w:bCs/>
          <w:color w:val="000000"/>
        </w:rPr>
        <w:t>Tao K</w:t>
      </w:r>
      <w:r w:rsidRPr="00946943">
        <w:rPr>
          <w:rFonts w:ascii="Book Antiqua" w:eastAsia="Book Antiqua" w:hAnsi="Book Antiqua" w:cs="Book Antiqua"/>
          <w:color w:val="000000"/>
        </w:rPr>
        <w:t xml:space="preserve">, Qian N, Tang Y, Ti Z, Song W, Cao D, Dou K. Increased expression of a disintegrin and metalloprotease-9 in hepatocellular carcinoma: implications for tumor progression and prognosis. </w:t>
      </w:r>
      <w:r w:rsidRPr="00946943">
        <w:rPr>
          <w:rFonts w:ascii="Book Antiqua" w:eastAsia="Book Antiqua" w:hAnsi="Book Antiqua" w:cs="Book Antiqua"/>
          <w:i/>
          <w:iCs/>
          <w:color w:val="000000"/>
        </w:rPr>
        <w:t>Jpn J Clin Oncol</w:t>
      </w:r>
      <w:r w:rsidRPr="00946943">
        <w:rPr>
          <w:rFonts w:ascii="Book Antiqua" w:eastAsia="Book Antiqua" w:hAnsi="Book Antiqua" w:cs="Book Antiqua"/>
          <w:color w:val="000000"/>
        </w:rPr>
        <w:t xml:space="preserve"> 2010; </w:t>
      </w:r>
      <w:r w:rsidRPr="00946943">
        <w:rPr>
          <w:rFonts w:ascii="Book Antiqua" w:eastAsia="Book Antiqua" w:hAnsi="Book Antiqua" w:cs="Book Antiqua"/>
          <w:b/>
          <w:bCs/>
          <w:color w:val="000000"/>
        </w:rPr>
        <w:t>40</w:t>
      </w:r>
      <w:r w:rsidRPr="00946943">
        <w:rPr>
          <w:rFonts w:ascii="Book Antiqua" w:eastAsia="Book Antiqua" w:hAnsi="Book Antiqua" w:cs="Book Antiqua"/>
          <w:color w:val="000000"/>
        </w:rPr>
        <w:t>: 645-651 [PMID: 20388695 DOI: 10.1093/jjco/hyq030]</w:t>
      </w:r>
    </w:p>
    <w:p w14:paraId="438FB4B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140 </w:t>
      </w:r>
      <w:r w:rsidRPr="00946943">
        <w:rPr>
          <w:rFonts w:ascii="Book Antiqua" w:eastAsia="Book Antiqua" w:hAnsi="Book Antiqua" w:cs="Book Antiqua"/>
          <w:b/>
          <w:bCs/>
          <w:color w:val="000000"/>
        </w:rPr>
        <w:t>Qin LX</w:t>
      </w:r>
      <w:r w:rsidRPr="00946943">
        <w:rPr>
          <w:rFonts w:ascii="Book Antiqua" w:eastAsia="Book Antiqua" w:hAnsi="Book Antiqua" w:cs="Book Antiqua"/>
          <w:color w:val="000000"/>
        </w:rPr>
        <w:t xml:space="preserve">, Tang ZY. The prognostic molecular markers in hepatocellular carcinoma. </w:t>
      </w:r>
      <w:r w:rsidRPr="00946943">
        <w:rPr>
          <w:rFonts w:ascii="Book Antiqua" w:eastAsia="Book Antiqua" w:hAnsi="Book Antiqua" w:cs="Book Antiqua"/>
          <w:i/>
          <w:iCs/>
          <w:color w:val="000000"/>
        </w:rPr>
        <w:t>World J Gastroenterol</w:t>
      </w:r>
      <w:r w:rsidRPr="00946943">
        <w:rPr>
          <w:rFonts w:ascii="Book Antiqua" w:eastAsia="Book Antiqua" w:hAnsi="Book Antiqua" w:cs="Book Antiqua"/>
          <w:color w:val="000000"/>
        </w:rPr>
        <w:t xml:space="preserve"> 2002; </w:t>
      </w:r>
      <w:r w:rsidRPr="00946943">
        <w:rPr>
          <w:rFonts w:ascii="Book Antiqua" w:eastAsia="Book Antiqua" w:hAnsi="Book Antiqua" w:cs="Book Antiqua"/>
          <w:b/>
          <w:bCs/>
          <w:color w:val="000000"/>
        </w:rPr>
        <w:t>8</w:t>
      </w:r>
      <w:r w:rsidRPr="00946943">
        <w:rPr>
          <w:rFonts w:ascii="Book Antiqua" w:eastAsia="Book Antiqua" w:hAnsi="Book Antiqua" w:cs="Book Antiqua"/>
          <w:color w:val="000000"/>
        </w:rPr>
        <w:t>: 385-392 [PMID: 12046056 DOI: 10.3748/wjg.v8.i3.385]</w:t>
      </w:r>
    </w:p>
    <w:p w14:paraId="7B142FA9"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141 </w:t>
      </w:r>
      <w:r w:rsidRPr="00946943">
        <w:rPr>
          <w:rFonts w:ascii="Book Antiqua" w:eastAsia="Book Antiqua" w:hAnsi="Book Antiqua" w:cs="Book Antiqua"/>
          <w:b/>
          <w:bCs/>
          <w:color w:val="000000"/>
        </w:rPr>
        <w:t>Fattovich G</w:t>
      </w:r>
      <w:r w:rsidRPr="00946943">
        <w:rPr>
          <w:rFonts w:ascii="Book Antiqua" w:eastAsia="Book Antiqua" w:hAnsi="Book Antiqua" w:cs="Book Antiqua"/>
          <w:color w:val="000000"/>
        </w:rPr>
        <w:t xml:space="preserve">, Stroffolini T, Zagni I, Donato F. Hepatocellular carcinoma in cirrhosis: incidence and risk factors. </w:t>
      </w:r>
      <w:r w:rsidRPr="00946943">
        <w:rPr>
          <w:rFonts w:ascii="Book Antiqua" w:eastAsia="Book Antiqua" w:hAnsi="Book Antiqua" w:cs="Book Antiqua"/>
          <w:i/>
          <w:iCs/>
          <w:color w:val="000000"/>
        </w:rPr>
        <w:t>Gastroenterology</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127</w:t>
      </w:r>
      <w:r w:rsidRPr="00946943">
        <w:rPr>
          <w:rFonts w:ascii="Book Antiqua" w:eastAsia="Book Antiqua" w:hAnsi="Book Antiqua" w:cs="Book Antiqua"/>
          <w:color w:val="000000"/>
        </w:rPr>
        <w:t>: S35-S50 [PMID: 15508101 DOI: 10.1053/j.gastro.2004.09.014]</w:t>
      </w:r>
    </w:p>
    <w:p w14:paraId="5075512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142 </w:t>
      </w:r>
      <w:r w:rsidRPr="00946943">
        <w:rPr>
          <w:rFonts w:ascii="Book Antiqua" w:eastAsia="Book Antiqua" w:hAnsi="Book Antiqua" w:cs="Book Antiqua"/>
          <w:b/>
          <w:bCs/>
          <w:color w:val="000000"/>
        </w:rPr>
        <w:t>Rizzetto M</w:t>
      </w:r>
      <w:r w:rsidRPr="00946943">
        <w:rPr>
          <w:rFonts w:ascii="Book Antiqua" w:eastAsia="Book Antiqua" w:hAnsi="Book Antiqua" w:cs="Book Antiqua"/>
          <w:color w:val="000000"/>
        </w:rPr>
        <w:t xml:space="preserve">. Hepatitis D Virus: Introduction and Epidemiology. </w:t>
      </w:r>
      <w:r w:rsidRPr="00946943">
        <w:rPr>
          <w:rFonts w:ascii="Book Antiqua" w:eastAsia="Book Antiqua" w:hAnsi="Book Antiqua" w:cs="Book Antiqua"/>
          <w:i/>
          <w:iCs/>
          <w:color w:val="000000"/>
        </w:rPr>
        <w:t>Cold Spring Harb Perspect Med</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5</w:t>
      </w:r>
      <w:r w:rsidRPr="00946943">
        <w:rPr>
          <w:rFonts w:ascii="Book Antiqua" w:eastAsia="Book Antiqua" w:hAnsi="Book Antiqua" w:cs="Book Antiqua"/>
          <w:color w:val="000000"/>
        </w:rPr>
        <w:t>: a021576 [PMID: 26134842 DOI: 10.1101/cshperspect.a021576]</w:t>
      </w:r>
    </w:p>
    <w:p w14:paraId="3FB7B25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143 </w:t>
      </w:r>
      <w:r w:rsidRPr="00946943">
        <w:rPr>
          <w:rFonts w:ascii="Book Antiqua" w:eastAsia="Book Antiqua" w:hAnsi="Book Antiqua" w:cs="Book Antiqua"/>
          <w:b/>
          <w:bCs/>
          <w:color w:val="000000"/>
        </w:rPr>
        <w:t>Taylor JM</w:t>
      </w:r>
      <w:r w:rsidRPr="00946943">
        <w:rPr>
          <w:rFonts w:ascii="Book Antiqua" w:eastAsia="Book Antiqua" w:hAnsi="Book Antiqua" w:cs="Book Antiqua"/>
          <w:color w:val="000000"/>
        </w:rPr>
        <w:t xml:space="preserve">. Virology of hepatitis D virus. </w:t>
      </w:r>
      <w:r w:rsidRPr="00946943">
        <w:rPr>
          <w:rFonts w:ascii="Book Antiqua" w:eastAsia="Book Antiqua" w:hAnsi="Book Antiqua" w:cs="Book Antiqua"/>
          <w:i/>
          <w:iCs/>
          <w:color w:val="000000"/>
        </w:rPr>
        <w:t>Semin Liver Dis</w:t>
      </w:r>
      <w:r w:rsidRPr="00946943">
        <w:rPr>
          <w:rFonts w:ascii="Book Antiqua" w:eastAsia="Book Antiqua" w:hAnsi="Book Antiqua" w:cs="Book Antiqua"/>
          <w:color w:val="000000"/>
        </w:rPr>
        <w:t xml:space="preserve"> 2012; </w:t>
      </w:r>
      <w:r w:rsidRPr="00946943">
        <w:rPr>
          <w:rFonts w:ascii="Book Antiqua" w:eastAsia="Book Antiqua" w:hAnsi="Book Antiqua" w:cs="Book Antiqua"/>
          <w:b/>
          <w:bCs/>
          <w:color w:val="000000"/>
        </w:rPr>
        <w:t>32</w:t>
      </w:r>
      <w:r w:rsidRPr="00946943">
        <w:rPr>
          <w:rFonts w:ascii="Book Antiqua" w:eastAsia="Book Antiqua" w:hAnsi="Book Antiqua" w:cs="Book Antiqua"/>
          <w:color w:val="000000"/>
        </w:rPr>
        <w:t>: 195-200 [PMID: 22932967 DOI: 10.1055/s-0032-1323623]</w:t>
      </w:r>
    </w:p>
    <w:p w14:paraId="0540A326"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144 </w:t>
      </w:r>
      <w:r w:rsidRPr="00946943">
        <w:rPr>
          <w:rFonts w:ascii="Book Antiqua" w:eastAsia="Book Antiqua" w:hAnsi="Book Antiqua" w:cs="Book Antiqua"/>
          <w:b/>
          <w:bCs/>
          <w:color w:val="000000"/>
        </w:rPr>
        <w:t>Freitas N</w:t>
      </w:r>
      <w:r w:rsidRPr="00946943">
        <w:rPr>
          <w:rFonts w:ascii="Book Antiqua" w:eastAsia="Book Antiqua" w:hAnsi="Book Antiqua" w:cs="Book Antiqua"/>
          <w:color w:val="000000"/>
        </w:rPr>
        <w:t xml:space="preserve">, Salisse J, Cunha C, Toshkov I, Menne S, Gudima SO. Hepatitis delta virus infects the cells of hepadnavirus-induced hepatocellular carcinoma in woodchucks.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2012; </w:t>
      </w:r>
      <w:r w:rsidRPr="00946943">
        <w:rPr>
          <w:rFonts w:ascii="Book Antiqua" w:eastAsia="Book Antiqua" w:hAnsi="Book Antiqua" w:cs="Book Antiqua"/>
          <w:b/>
          <w:bCs/>
          <w:color w:val="000000"/>
        </w:rPr>
        <w:t>56</w:t>
      </w:r>
      <w:r w:rsidRPr="00946943">
        <w:rPr>
          <w:rFonts w:ascii="Book Antiqua" w:eastAsia="Book Antiqua" w:hAnsi="Book Antiqua" w:cs="Book Antiqua"/>
          <w:color w:val="000000"/>
        </w:rPr>
        <w:t>: 76-85 [PMID: 22334419 DOI: 10.1002/hep.25663]</w:t>
      </w:r>
    </w:p>
    <w:p w14:paraId="1BBF947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145 </w:t>
      </w:r>
      <w:r w:rsidRPr="00946943">
        <w:rPr>
          <w:rFonts w:ascii="Book Antiqua" w:eastAsia="Book Antiqua" w:hAnsi="Book Antiqua" w:cs="Book Antiqua"/>
          <w:b/>
          <w:bCs/>
          <w:color w:val="000000"/>
        </w:rPr>
        <w:t>Shiga J</w:t>
      </w:r>
      <w:r w:rsidRPr="00946943">
        <w:rPr>
          <w:rFonts w:ascii="Book Antiqua" w:eastAsia="Book Antiqua" w:hAnsi="Book Antiqua" w:cs="Book Antiqua"/>
          <w:color w:val="000000"/>
        </w:rPr>
        <w:t xml:space="preserve">, Ohnishi S, Imawari M, Yamamoto K, Koshimizu K, Sasaki N. Development and growth pattern of small hepatocellular carcinomas in woodchucks--analysis of an animal model of human hepatocellular carcinoma by ultrasonography. </w:t>
      </w:r>
      <w:r w:rsidRPr="00946943">
        <w:rPr>
          <w:rFonts w:ascii="Book Antiqua" w:eastAsia="Book Antiqua" w:hAnsi="Book Antiqua" w:cs="Book Antiqua"/>
          <w:i/>
          <w:iCs/>
          <w:color w:val="000000"/>
        </w:rPr>
        <w:t>Jikken Dobutsu</w:t>
      </w:r>
      <w:r w:rsidRPr="00946943">
        <w:rPr>
          <w:rFonts w:ascii="Book Antiqua" w:eastAsia="Book Antiqua" w:hAnsi="Book Antiqua" w:cs="Book Antiqua"/>
          <w:color w:val="000000"/>
        </w:rPr>
        <w:t xml:space="preserve"> 1991; </w:t>
      </w:r>
      <w:r w:rsidRPr="00946943">
        <w:rPr>
          <w:rFonts w:ascii="Book Antiqua" w:eastAsia="Book Antiqua" w:hAnsi="Book Antiqua" w:cs="Book Antiqua"/>
          <w:b/>
          <w:bCs/>
          <w:color w:val="000000"/>
        </w:rPr>
        <w:t>40</w:t>
      </w:r>
      <w:r w:rsidRPr="00946943">
        <w:rPr>
          <w:rFonts w:ascii="Book Antiqua" w:eastAsia="Book Antiqua" w:hAnsi="Book Antiqua" w:cs="Book Antiqua"/>
          <w:color w:val="000000"/>
        </w:rPr>
        <w:t>: 545-548 [PMID: 1748173 DOI: 10.1538/expanim1978.40.4_545]</w:t>
      </w:r>
    </w:p>
    <w:p w14:paraId="1FB0554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146 </w:t>
      </w:r>
      <w:r w:rsidRPr="00946943">
        <w:rPr>
          <w:rFonts w:ascii="Book Antiqua" w:eastAsia="Book Antiqua" w:hAnsi="Book Antiqua" w:cs="Book Antiqua"/>
          <w:b/>
          <w:bCs/>
          <w:color w:val="000000"/>
        </w:rPr>
        <w:t>Lisi D</w:t>
      </w:r>
      <w:r w:rsidRPr="00946943">
        <w:rPr>
          <w:rFonts w:ascii="Book Antiqua" w:eastAsia="Book Antiqua" w:hAnsi="Book Antiqua" w:cs="Book Antiqua"/>
          <w:color w:val="000000"/>
        </w:rPr>
        <w:t xml:space="preserve">, Kondili LA, Ramieri MT, Giuseppetti R, Bruni R, Della Rocca C, De Santis A, Rapicetta M. Ultrasonography in the study of hepatocellular carcinoma in woodchucks chronically infected with WHV. </w:t>
      </w:r>
      <w:r w:rsidRPr="00946943">
        <w:rPr>
          <w:rFonts w:ascii="Book Antiqua" w:eastAsia="Book Antiqua" w:hAnsi="Book Antiqua" w:cs="Book Antiqua"/>
          <w:i/>
          <w:iCs/>
          <w:color w:val="000000"/>
        </w:rPr>
        <w:t>Lab Anim</w:t>
      </w:r>
      <w:r w:rsidRPr="00946943">
        <w:rPr>
          <w:rFonts w:ascii="Book Antiqua" w:eastAsia="Book Antiqua" w:hAnsi="Book Antiqua" w:cs="Book Antiqua"/>
          <w:color w:val="000000"/>
        </w:rPr>
        <w:t xml:space="preserve"> 2003; </w:t>
      </w:r>
      <w:r w:rsidRPr="00946943">
        <w:rPr>
          <w:rFonts w:ascii="Book Antiqua" w:eastAsia="Book Antiqua" w:hAnsi="Book Antiqua" w:cs="Book Antiqua"/>
          <w:b/>
          <w:bCs/>
          <w:color w:val="000000"/>
        </w:rPr>
        <w:t>37</w:t>
      </w:r>
      <w:r w:rsidRPr="00946943">
        <w:rPr>
          <w:rFonts w:ascii="Book Antiqua" w:eastAsia="Book Antiqua" w:hAnsi="Book Antiqua" w:cs="Book Antiqua"/>
          <w:color w:val="000000"/>
        </w:rPr>
        <w:t>: 233-240 [PMID: 12869286 DOI: 10.1258/002367703766453083]</w:t>
      </w:r>
    </w:p>
    <w:p w14:paraId="4AC464C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147 </w:t>
      </w:r>
      <w:r w:rsidRPr="00946943">
        <w:rPr>
          <w:rFonts w:ascii="Book Antiqua" w:eastAsia="Book Antiqua" w:hAnsi="Book Antiqua" w:cs="Book Antiqua"/>
          <w:b/>
          <w:bCs/>
          <w:color w:val="000000"/>
        </w:rPr>
        <w:t>McKenzie EJ</w:t>
      </w:r>
      <w:r w:rsidRPr="00946943">
        <w:rPr>
          <w:rFonts w:ascii="Book Antiqua" w:eastAsia="Book Antiqua" w:hAnsi="Book Antiqua" w:cs="Book Antiqua"/>
          <w:color w:val="000000"/>
        </w:rPr>
        <w:t xml:space="preserve">, Jackson M, Sun J, Volotovskyy V, Gruwel ML. Monitoring the development of hepatocellular carcinoma in woodchucks using 31P-MRS. </w:t>
      </w:r>
      <w:r w:rsidRPr="00946943">
        <w:rPr>
          <w:rFonts w:ascii="Book Antiqua" w:eastAsia="Book Antiqua" w:hAnsi="Book Antiqua" w:cs="Book Antiqua"/>
          <w:i/>
          <w:iCs/>
          <w:color w:val="000000"/>
        </w:rPr>
        <w:t>MAGMA</w:t>
      </w:r>
      <w:r w:rsidRPr="00946943">
        <w:rPr>
          <w:rFonts w:ascii="Book Antiqua" w:eastAsia="Book Antiqua" w:hAnsi="Book Antiqua" w:cs="Book Antiqua"/>
          <w:color w:val="000000"/>
        </w:rPr>
        <w:t xml:space="preserve"> 2005; </w:t>
      </w:r>
      <w:r w:rsidRPr="00946943">
        <w:rPr>
          <w:rFonts w:ascii="Book Antiqua" w:eastAsia="Book Antiqua" w:hAnsi="Book Antiqua" w:cs="Book Antiqua"/>
          <w:b/>
          <w:bCs/>
          <w:color w:val="000000"/>
        </w:rPr>
        <w:t>18</w:t>
      </w:r>
      <w:r w:rsidRPr="00946943">
        <w:rPr>
          <w:rFonts w:ascii="Book Antiqua" w:eastAsia="Book Antiqua" w:hAnsi="Book Antiqua" w:cs="Book Antiqua"/>
          <w:color w:val="000000"/>
        </w:rPr>
        <w:t>: 201-205 [PMID: 16133593 DOI: 10.1007/s10334-005-0120-x]</w:t>
      </w:r>
    </w:p>
    <w:p w14:paraId="6B5AF3E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148 </w:t>
      </w:r>
      <w:r w:rsidRPr="00946943">
        <w:rPr>
          <w:rFonts w:ascii="Book Antiqua" w:eastAsia="Book Antiqua" w:hAnsi="Book Antiqua" w:cs="Book Antiqua"/>
          <w:b/>
          <w:bCs/>
          <w:color w:val="000000"/>
        </w:rPr>
        <w:t>McKenzie EJ</w:t>
      </w:r>
      <w:r w:rsidRPr="00946943">
        <w:rPr>
          <w:rFonts w:ascii="Book Antiqua" w:eastAsia="Book Antiqua" w:hAnsi="Book Antiqua" w:cs="Book Antiqua"/>
          <w:color w:val="000000"/>
        </w:rPr>
        <w:t xml:space="preserve">, Jackson M, Turner A, Gregorash L, Harapiak L. Chronic care and monitoring of woodchucks (Marmota monax) during repeated magnetic resonance imaging of the liver. </w:t>
      </w:r>
      <w:r w:rsidRPr="00946943">
        <w:rPr>
          <w:rFonts w:ascii="Book Antiqua" w:eastAsia="Book Antiqua" w:hAnsi="Book Antiqua" w:cs="Book Antiqua"/>
          <w:i/>
          <w:iCs/>
          <w:color w:val="000000"/>
        </w:rPr>
        <w:t>J Am Assoc Lab Anim Sci</w:t>
      </w:r>
      <w:r w:rsidRPr="00946943">
        <w:rPr>
          <w:rFonts w:ascii="Book Antiqua" w:eastAsia="Book Antiqua" w:hAnsi="Book Antiqua" w:cs="Book Antiqua"/>
          <w:color w:val="000000"/>
        </w:rPr>
        <w:t xml:space="preserve"> 2006; </w:t>
      </w:r>
      <w:r w:rsidRPr="00946943">
        <w:rPr>
          <w:rFonts w:ascii="Book Antiqua" w:eastAsia="Book Antiqua" w:hAnsi="Book Antiqua" w:cs="Book Antiqua"/>
          <w:b/>
          <w:bCs/>
          <w:color w:val="000000"/>
        </w:rPr>
        <w:t>45</w:t>
      </w:r>
      <w:r w:rsidRPr="00946943">
        <w:rPr>
          <w:rFonts w:ascii="Book Antiqua" w:eastAsia="Book Antiqua" w:hAnsi="Book Antiqua" w:cs="Book Antiqua"/>
          <w:color w:val="000000"/>
        </w:rPr>
        <w:t>: 26-30 [PMID: 16542039]</w:t>
      </w:r>
    </w:p>
    <w:p w14:paraId="1B4C5F1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149 </w:t>
      </w:r>
      <w:r w:rsidRPr="00946943">
        <w:rPr>
          <w:rFonts w:ascii="Book Antiqua" w:eastAsia="Book Antiqua" w:hAnsi="Book Antiqua" w:cs="Book Antiqua"/>
          <w:b/>
          <w:bCs/>
          <w:color w:val="000000"/>
        </w:rPr>
        <w:t>Hornbuckle WE</w:t>
      </w:r>
      <w:r w:rsidRPr="00946943">
        <w:rPr>
          <w:rFonts w:ascii="Book Antiqua" w:eastAsia="Book Antiqua" w:hAnsi="Book Antiqua" w:cs="Book Antiqua"/>
          <w:color w:val="000000"/>
        </w:rPr>
        <w:t xml:space="preserve">, Graham ES, Roth L, Baldwin BH, Wickenden C, Tennant BC. Laboratory assessment of hepatic injury in the woodchuck (Marmota monax). </w:t>
      </w:r>
      <w:r w:rsidRPr="00946943">
        <w:rPr>
          <w:rFonts w:ascii="Book Antiqua" w:eastAsia="Book Antiqua" w:hAnsi="Book Antiqua" w:cs="Book Antiqua"/>
          <w:i/>
          <w:iCs/>
          <w:color w:val="000000"/>
        </w:rPr>
        <w:t>Lab Anim Sci</w:t>
      </w:r>
      <w:r w:rsidRPr="00946943">
        <w:rPr>
          <w:rFonts w:ascii="Book Antiqua" w:eastAsia="Book Antiqua" w:hAnsi="Book Antiqua" w:cs="Book Antiqua"/>
          <w:color w:val="000000"/>
        </w:rPr>
        <w:t xml:space="preserve"> 1985; </w:t>
      </w:r>
      <w:r w:rsidRPr="00946943">
        <w:rPr>
          <w:rFonts w:ascii="Book Antiqua" w:eastAsia="Book Antiqua" w:hAnsi="Book Antiqua" w:cs="Book Antiqua"/>
          <w:b/>
          <w:bCs/>
          <w:color w:val="000000"/>
        </w:rPr>
        <w:t>35</w:t>
      </w:r>
      <w:r w:rsidRPr="00946943">
        <w:rPr>
          <w:rFonts w:ascii="Book Antiqua" w:eastAsia="Book Antiqua" w:hAnsi="Book Antiqua" w:cs="Book Antiqua"/>
          <w:color w:val="000000"/>
        </w:rPr>
        <w:t>: 376-381 [PMID: 2864472]</w:t>
      </w:r>
    </w:p>
    <w:p w14:paraId="5BE9557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150 </w:t>
      </w:r>
      <w:r w:rsidRPr="00946943">
        <w:rPr>
          <w:rFonts w:ascii="Book Antiqua" w:eastAsia="Book Antiqua" w:hAnsi="Book Antiqua" w:cs="Book Antiqua"/>
          <w:b/>
          <w:bCs/>
          <w:color w:val="000000"/>
        </w:rPr>
        <w:t>Cote PJ</w:t>
      </w:r>
      <w:r w:rsidRPr="00946943">
        <w:rPr>
          <w:rFonts w:ascii="Book Antiqua" w:eastAsia="Book Antiqua" w:hAnsi="Book Antiqua" w:cs="Book Antiqua"/>
          <w:color w:val="000000"/>
        </w:rPr>
        <w:t xml:space="preserve">, Gerin JL, Tennant BC. Alpha-fetoprotein in the woodchuck model of hepadnavirus infection and disease: normal physiological patterns and responses to woodchuck hepatitis virus infection and hepatocellular carcinoma. </w:t>
      </w:r>
      <w:r w:rsidRPr="00946943">
        <w:rPr>
          <w:rFonts w:ascii="Book Antiqua" w:eastAsia="Book Antiqua" w:hAnsi="Book Antiqua" w:cs="Book Antiqua"/>
          <w:i/>
          <w:iCs/>
          <w:color w:val="000000"/>
        </w:rPr>
        <w:t>Cancer Res</w:t>
      </w:r>
      <w:r w:rsidRPr="00946943">
        <w:rPr>
          <w:rFonts w:ascii="Book Antiqua" w:eastAsia="Book Antiqua" w:hAnsi="Book Antiqua" w:cs="Book Antiqua"/>
          <w:color w:val="000000"/>
        </w:rPr>
        <w:t xml:space="preserve"> 1990; </w:t>
      </w:r>
      <w:r w:rsidRPr="00946943">
        <w:rPr>
          <w:rFonts w:ascii="Book Antiqua" w:eastAsia="Book Antiqua" w:hAnsi="Book Antiqua" w:cs="Book Antiqua"/>
          <w:b/>
          <w:bCs/>
          <w:color w:val="000000"/>
        </w:rPr>
        <w:t>50</w:t>
      </w:r>
      <w:r w:rsidRPr="00946943">
        <w:rPr>
          <w:rFonts w:ascii="Book Antiqua" w:eastAsia="Book Antiqua" w:hAnsi="Book Antiqua" w:cs="Book Antiqua"/>
          <w:color w:val="000000"/>
        </w:rPr>
        <w:t>: 7843-7851 [PMID: 1701355]</w:t>
      </w:r>
    </w:p>
    <w:p w14:paraId="21809B1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151 </w:t>
      </w:r>
      <w:r w:rsidRPr="00946943">
        <w:rPr>
          <w:rFonts w:ascii="Book Antiqua" w:eastAsia="Book Antiqua" w:hAnsi="Book Antiqua" w:cs="Book Antiqua"/>
          <w:b/>
          <w:bCs/>
          <w:color w:val="000000"/>
        </w:rPr>
        <w:t>Dahmen U</w:t>
      </w:r>
      <w:r w:rsidRPr="00946943">
        <w:rPr>
          <w:rFonts w:ascii="Book Antiqua" w:eastAsia="Book Antiqua" w:hAnsi="Book Antiqua" w:cs="Book Antiqua"/>
          <w:color w:val="000000"/>
        </w:rPr>
        <w:t xml:space="preserve">, Radtke A, Schröder T, Chi H, Madrahimov N, Lu M, Schenk A, Peitgen KH, Dirsch O. Median liver lobe of woodchuck as a model to study hepatic outflow obstruction: a pilot study. </w:t>
      </w:r>
      <w:r w:rsidRPr="00946943">
        <w:rPr>
          <w:rFonts w:ascii="Book Antiqua" w:eastAsia="Book Antiqua" w:hAnsi="Book Antiqua" w:cs="Book Antiqua"/>
          <w:i/>
          <w:iCs/>
          <w:color w:val="000000"/>
        </w:rPr>
        <w:t>Liver Int</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28</w:t>
      </w:r>
      <w:r w:rsidRPr="00946943">
        <w:rPr>
          <w:rFonts w:ascii="Book Antiqua" w:eastAsia="Book Antiqua" w:hAnsi="Book Antiqua" w:cs="Book Antiqua"/>
          <w:color w:val="000000"/>
        </w:rPr>
        <w:t>: 1236-1244 [PMID: 18544125 DOI: 10.1111/j.1478-3231.2008.01797.x]</w:t>
      </w:r>
    </w:p>
    <w:p w14:paraId="5DCA6133"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152 </w:t>
      </w:r>
      <w:r w:rsidRPr="00946943">
        <w:rPr>
          <w:rFonts w:ascii="Book Antiqua" w:eastAsia="Book Antiqua" w:hAnsi="Book Antiqua" w:cs="Book Antiqua"/>
          <w:b/>
          <w:bCs/>
          <w:color w:val="000000"/>
        </w:rPr>
        <w:t>Mikhail AS</w:t>
      </w:r>
      <w:r w:rsidRPr="00946943">
        <w:rPr>
          <w:rFonts w:ascii="Book Antiqua" w:eastAsia="Book Antiqua" w:hAnsi="Book Antiqua" w:cs="Book Antiqua"/>
          <w:color w:val="000000"/>
        </w:rPr>
        <w:t xml:space="preserve">, Mauda-Havakuk M, Partanen A, Karanian JW, Pritchard WF, Wood BJ. Liver-specific 3D sectioning molds for correlating </w:t>
      </w:r>
      <w:r w:rsidRPr="00946943">
        <w:rPr>
          <w:rFonts w:ascii="Book Antiqua" w:eastAsia="Book Antiqua" w:hAnsi="Book Antiqua" w:cs="Book Antiqua"/>
          <w:i/>
          <w:iCs/>
          <w:color w:val="000000"/>
        </w:rPr>
        <w:t>in vivo</w:t>
      </w:r>
      <w:r w:rsidRPr="00946943">
        <w:rPr>
          <w:rFonts w:ascii="Book Antiqua" w:eastAsia="Book Antiqua" w:hAnsi="Book Antiqua" w:cs="Book Antiqua"/>
          <w:color w:val="000000"/>
        </w:rPr>
        <w:t xml:space="preserve"> CT and MRI with tumor histopathology in woodchucks (Marmota monax). </w:t>
      </w:r>
      <w:r w:rsidRPr="00946943">
        <w:rPr>
          <w:rFonts w:ascii="Book Antiqua" w:eastAsia="Book Antiqua" w:hAnsi="Book Antiqua" w:cs="Book Antiqua"/>
          <w:i/>
          <w:iCs/>
          <w:color w:val="000000"/>
        </w:rPr>
        <w:t>PLoS One</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15</w:t>
      </w:r>
      <w:r w:rsidRPr="00946943">
        <w:rPr>
          <w:rFonts w:ascii="Book Antiqua" w:eastAsia="Book Antiqua" w:hAnsi="Book Antiqua" w:cs="Book Antiqua"/>
          <w:color w:val="000000"/>
        </w:rPr>
        <w:t>: e0230794 [PMID: 32214365 DOI: 10.1371/journal.pone.0230794]</w:t>
      </w:r>
    </w:p>
    <w:p w14:paraId="37FFC2EF"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153 </w:t>
      </w:r>
      <w:r w:rsidRPr="00946943">
        <w:rPr>
          <w:rFonts w:ascii="Book Antiqua" w:eastAsia="Book Antiqua" w:hAnsi="Book Antiqua" w:cs="Book Antiqua"/>
          <w:b/>
          <w:bCs/>
          <w:color w:val="000000"/>
        </w:rPr>
        <w:t>Nachabé R</w:t>
      </w:r>
      <w:r w:rsidRPr="00946943">
        <w:rPr>
          <w:rFonts w:ascii="Book Antiqua" w:eastAsia="Book Antiqua" w:hAnsi="Book Antiqua" w:cs="Book Antiqua"/>
          <w:color w:val="000000"/>
        </w:rPr>
        <w:t xml:space="preserve">, Hendriks BH, Schierling R, Hales J, Racadio JM, Rottenberg S, Ruers TJ, Babic D, Racadio JM. Real-Time In Vivo Characterization of Primary Liver Tumors With Diffuse Optical Spectroscopy During Percutaneous Needle Interventions: Feasibility Study in Woodchucks. </w:t>
      </w:r>
      <w:r w:rsidRPr="00946943">
        <w:rPr>
          <w:rFonts w:ascii="Book Antiqua" w:eastAsia="Book Antiqua" w:hAnsi="Book Antiqua" w:cs="Book Antiqua"/>
          <w:i/>
          <w:iCs/>
          <w:color w:val="000000"/>
        </w:rPr>
        <w:t>Invest Radiol</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50</w:t>
      </w:r>
      <w:r w:rsidRPr="00946943">
        <w:rPr>
          <w:rFonts w:ascii="Book Antiqua" w:eastAsia="Book Antiqua" w:hAnsi="Book Antiqua" w:cs="Book Antiqua"/>
          <w:color w:val="000000"/>
        </w:rPr>
        <w:t>: 443-448 [PMID: 25783227 DOI: 10.1097/RLI.0000000000000149]</w:t>
      </w:r>
    </w:p>
    <w:p w14:paraId="69E629C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154 </w:t>
      </w:r>
      <w:r w:rsidRPr="00946943">
        <w:rPr>
          <w:rFonts w:ascii="Book Antiqua" w:eastAsia="Book Antiqua" w:hAnsi="Book Antiqua" w:cs="Book Antiqua"/>
          <w:b/>
          <w:bCs/>
          <w:color w:val="000000"/>
        </w:rPr>
        <w:t>Aravalli RN</w:t>
      </w:r>
      <w:r w:rsidRPr="00946943">
        <w:rPr>
          <w:rFonts w:ascii="Book Antiqua" w:eastAsia="Book Antiqua" w:hAnsi="Book Antiqua" w:cs="Book Antiqua"/>
          <w:color w:val="000000"/>
        </w:rPr>
        <w:t xml:space="preserve">, Golzarian J, Cressman EN. Animal models of cancer in interventional radiology. </w:t>
      </w:r>
      <w:r w:rsidRPr="00946943">
        <w:rPr>
          <w:rFonts w:ascii="Book Antiqua" w:eastAsia="Book Antiqua" w:hAnsi="Book Antiqua" w:cs="Book Antiqua"/>
          <w:i/>
          <w:iCs/>
          <w:color w:val="000000"/>
        </w:rPr>
        <w:t>Eur Radiol</w:t>
      </w:r>
      <w:r w:rsidRPr="00946943">
        <w:rPr>
          <w:rFonts w:ascii="Book Antiqua" w:eastAsia="Book Antiqua" w:hAnsi="Book Antiqua" w:cs="Book Antiqua"/>
          <w:color w:val="000000"/>
        </w:rPr>
        <w:t xml:space="preserve"> 2009; </w:t>
      </w:r>
      <w:r w:rsidRPr="00946943">
        <w:rPr>
          <w:rFonts w:ascii="Book Antiqua" w:eastAsia="Book Antiqua" w:hAnsi="Book Antiqua" w:cs="Book Antiqua"/>
          <w:b/>
          <w:bCs/>
          <w:color w:val="000000"/>
        </w:rPr>
        <w:t>19</w:t>
      </w:r>
      <w:r w:rsidRPr="00946943">
        <w:rPr>
          <w:rFonts w:ascii="Book Antiqua" w:eastAsia="Book Antiqua" w:hAnsi="Book Antiqua" w:cs="Book Antiqua"/>
          <w:color w:val="000000"/>
        </w:rPr>
        <w:t>: 1049-1053 [PMID: 19137307 DOI: 10.1007/s00330-008-1263-8]</w:t>
      </w:r>
    </w:p>
    <w:p w14:paraId="3DDCD6A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155 </w:t>
      </w:r>
      <w:r w:rsidRPr="00946943">
        <w:rPr>
          <w:rFonts w:ascii="Book Antiqua" w:eastAsia="Book Antiqua" w:hAnsi="Book Antiqua" w:cs="Book Antiqua"/>
          <w:b/>
          <w:bCs/>
          <w:color w:val="000000"/>
        </w:rPr>
        <w:t>Mak IW</w:t>
      </w:r>
      <w:r w:rsidRPr="00946943">
        <w:rPr>
          <w:rFonts w:ascii="Book Antiqua" w:eastAsia="Book Antiqua" w:hAnsi="Book Antiqua" w:cs="Book Antiqua"/>
          <w:color w:val="000000"/>
        </w:rPr>
        <w:t xml:space="preserve">, Evaniew N, Ghert M. Lost in translation: animal models and clinical trials in cancer treatment. </w:t>
      </w:r>
      <w:r w:rsidRPr="00946943">
        <w:rPr>
          <w:rFonts w:ascii="Book Antiqua" w:eastAsia="Book Antiqua" w:hAnsi="Book Antiqua" w:cs="Book Antiqua"/>
          <w:i/>
          <w:iCs/>
          <w:color w:val="000000"/>
        </w:rPr>
        <w:t>Am J Transl Res</w:t>
      </w:r>
      <w:r w:rsidRPr="00946943">
        <w:rPr>
          <w:rFonts w:ascii="Book Antiqua" w:eastAsia="Book Antiqua" w:hAnsi="Book Antiqua" w:cs="Book Antiqua"/>
          <w:color w:val="000000"/>
        </w:rPr>
        <w:t xml:space="preserve"> 2014; </w:t>
      </w:r>
      <w:r w:rsidRPr="00946943">
        <w:rPr>
          <w:rFonts w:ascii="Book Antiqua" w:eastAsia="Book Antiqua" w:hAnsi="Book Antiqua" w:cs="Book Antiqua"/>
          <w:b/>
          <w:bCs/>
          <w:color w:val="000000"/>
        </w:rPr>
        <w:t>6</w:t>
      </w:r>
      <w:r w:rsidRPr="00946943">
        <w:rPr>
          <w:rFonts w:ascii="Book Antiqua" w:eastAsia="Book Antiqua" w:hAnsi="Book Antiqua" w:cs="Book Antiqua"/>
          <w:color w:val="000000"/>
        </w:rPr>
        <w:t>: 114-118 [PMID: 24489990]</w:t>
      </w:r>
    </w:p>
    <w:p w14:paraId="5C22F8E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156 </w:t>
      </w:r>
      <w:r w:rsidRPr="00946943">
        <w:rPr>
          <w:rFonts w:ascii="Book Antiqua" w:eastAsia="Book Antiqua" w:hAnsi="Book Antiqua" w:cs="Book Antiqua"/>
          <w:b/>
          <w:bCs/>
          <w:color w:val="000000"/>
        </w:rPr>
        <w:t>Rose SC</w:t>
      </w:r>
      <w:r w:rsidRPr="00946943">
        <w:rPr>
          <w:rFonts w:ascii="Book Antiqua" w:eastAsia="Book Antiqua" w:hAnsi="Book Antiqua" w:cs="Book Antiqua"/>
          <w:color w:val="000000"/>
        </w:rPr>
        <w:t xml:space="preserve">, Halstead GD, Narsinh KH. Pressure-Directed Embolization of Hepatic Arteries in a Porcine Model Using a Temporary Occlusion Balloon Microcatheter: Proof of Concept. </w:t>
      </w:r>
      <w:r w:rsidRPr="00946943">
        <w:rPr>
          <w:rFonts w:ascii="Book Antiqua" w:eastAsia="Book Antiqua" w:hAnsi="Book Antiqua" w:cs="Book Antiqua"/>
          <w:i/>
          <w:iCs/>
          <w:color w:val="000000"/>
        </w:rPr>
        <w:t>Cardiovasc Intervent Radiol</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40</w:t>
      </w:r>
      <w:r w:rsidRPr="00946943">
        <w:rPr>
          <w:rFonts w:ascii="Book Antiqua" w:eastAsia="Book Antiqua" w:hAnsi="Book Antiqua" w:cs="Book Antiqua"/>
          <w:color w:val="000000"/>
        </w:rPr>
        <w:t>: 1769-1776 [PMID: 28748354 DOI: 10.1007/s00270-017-1753-7]</w:t>
      </w:r>
    </w:p>
    <w:p w14:paraId="44B410B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157 </w:t>
      </w:r>
      <w:r w:rsidRPr="00946943">
        <w:rPr>
          <w:rFonts w:ascii="Book Antiqua" w:eastAsia="Book Antiqua" w:hAnsi="Book Antiqua" w:cs="Book Antiqua"/>
          <w:b/>
          <w:bCs/>
          <w:color w:val="000000"/>
        </w:rPr>
        <w:t>Kim AY</w:t>
      </w:r>
      <w:r w:rsidRPr="00946943">
        <w:rPr>
          <w:rFonts w:ascii="Book Antiqua" w:eastAsia="Book Antiqua" w:hAnsi="Book Antiqua" w:cs="Book Antiqua"/>
          <w:color w:val="000000"/>
        </w:rPr>
        <w:t xml:space="preserve">, Yacoub JH, Field DH, Park BU, Kallakury B, Korolowicz KE, Menne S. Suitability of the woodchuck HCC as a preclinical model for evaluation of intra-arterial therapies. </w:t>
      </w:r>
      <w:r w:rsidRPr="00946943">
        <w:rPr>
          <w:rFonts w:ascii="Book Antiqua" w:eastAsia="Book Antiqua" w:hAnsi="Book Antiqua" w:cs="Book Antiqua"/>
          <w:i/>
          <w:iCs/>
          <w:color w:val="000000"/>
        </w:rPr>
        <w:t>Animal Model Exp Med</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3</w:t>
      </w:r>
      <w:r w:rsidRPr="00946943">
        <w:rPr>
          <w:rFonts w:ascii="Book Antiqua" w:eastAsia="Book Antiqua" w:hAnsi="Book Antiqua" w:cs="Book Antiqua"/>
          <w:color w:val="000000"/>
        </w:rPr>
        <w:t>: 98-102 [PMID: 32318666 DOI: 10.1002/ame2.12100]</w:t>
      </w:r>
    </w:p>
    <w:p w14:paraId="4AF1D89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158 </w:t>
      </w:r>
      <w:r w:rsidRPr="00946943">
        <w:rPr>
          <w:rFonts w:ascii="Book Antiqua" w:eastAsia="Book Antiqua" w:hAnsi="Book Antiqua" w:cs="Book Antiqua"/>
          <w:b/>
          <w:bCs/>
          <w:color w:val="000000"/>
        </w:rPr>
        <w:t>Wilkins LR</w:t>
      </w:r>
      <w:r w:rsidRPr="00946943">
        <w:rPr>
          <w:rFonts w:ascii="Book Antiqua" w:eastAsia="Book Antiqua" w:hAnsi="Book Antiqua" w:cs="Book Antiqua"/>
          <w:color w:val="000000"/>
        </w:rPr>
        <w:t xml:space="preserve">, Stone JR, Mata J, Hawrylack A, Kubicka E, Brautigan DL. The Use of the Woodchuck as an Animal Model for Evaluation of Transarterial Embolization. </w:t>
      </w:r>
      <w:r w:rsidRPr="00946943">
        <w:rPr>
          <w:rFonts w:ascii="Book Antiqua" w:eastAsia="Book Antiqua" w:hAnsi="Book Antiqua" w:cs="Book Antiqua"/>
          <w:i/>
          <w:iCs/>
          <w:color w:val="000000"/>
        </w:rPr>
        <w:t>J Vasc Interv Radiol</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28</w:t>
      </w:r>
      <w:r w:rsidRPr="00946943">
        <w:rPr>
          <w:rFonts w:ascii="Book Antiqua" w:eastAsia="Book Antiqua" w:hAnsi="Book Antiqua" w:cs="Book Antiqua"/>
          <w:color w:val="000000"/>
        </w:rPr>
        <w:t>: 1467-1471 [PMID: 28941521 DOI: 10.1016/j.jvir.2017.04.005]</w:t>
      </w:r>
    </w:p>
    <w:p w14:paraId="3B0E840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159 </w:t>
      </w:r>
      <w:r w:rsidRPr="00946943">
        <w:rPr>
          <w:rFonts w:ascii="Book Antiqua" w:eastAsia="Book Antiqua" w:hAnsi="Book Antiqua" w:cs="Book Antiqua"/>
          <w:b/>
          <w:bCs/>
          <w:color w:val="000000"/>
        </w:rPr>
        <w:t>Pritchard WF</w:t>
      </w:r>
      <w:r w:rsidRPr="00946943">
        <w:rPr>
          <w:rFonts w:ascii="Book Antiqua" w:eastAsia="Book Antiqua" w:hAnsi="Book Antiqua" w:cs="Book Antiqua"/>
          <w:color w:val="000000"/>
        </w:rPr>
        <w:t xml:space="preserve">, Woods DL, Esparza-Trujillo JA, Starost MF, Mauda-Havakuk M, Mikhail AS, Bakhutashvili I, Leonard S, Jones EC, Krishnasamy V, Karanian JW, Wood BJ. Transarterial Chemoembolization in a Woodchuck Model of Hepatocellular </w:t>
      </w:r>
      <w:r w:rsidRPr="00946943">
        <w:rPr>
          <w:rFonts w:ascii="Book Antiqua" w:eastAsia="Book Antiqua" w:hAnsi="Book Antiqua" w:cs="Book Antiqua"/>
          <w:color w:val="000000"/>
        </w:rPr>
        <w:lastRenderedPageBreak/>
        <w:t xml:space="preserve">Carcinoma. </w:t>
      </w:r>
      <w:r w:rsidRPr="00946943">
        <w:rPr>
          <w:rFonts w:ascii="Book Antiqua" w:eastAsia="Book Antiqua" w:hAnsi="Book Antiqua" w:cs="Book Antiqua"/>
          <w:i/>
          <w:iCs/>
          <w:color w:val="000000"/>
        </w:rPr>
        <w:t>J Vasc Interv Radiol</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31</w:t>
      </w:r>
      <w:r w:rsidRPr="00946943">
        <w:rPr>
          <w:rFonts w:ascii="Book Antiqua" w:eastAsia="Book Antiqua" w:hAnsi="Book Antiqua" w:cs="Book Antiqua"/>
          <w:color w:val="000000"/>
        </w:rPr>
        <w:t>: 812-819.e1 [PMID: 32107125 DOI: 10.1016/j.jvir.2019.08.031]</w:t>
      </w:r>
    </w:p>
    <w:p w14:paraId="36EBC75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160 </w:t>
      </w:r>
      <w:r w:rsidRPr="00946943">
        <w:rPr>
          <w:rFonts w:ascii="Book Antiqua" w:eastAsia="Book Antiqua" w:hAnsi="Book Antiqua" w:cs="Book Antiqua"/>
          <w:b/>
          <w:bCs/>
          <w:color w:val="000000"/>
        </w:rPr>
        <w:t>Thorn CF</w:t>
      </w:r>
      <w:r w:rsidRPr="00946943">
        <w:rPr>
          <w:rFonts w:ascii="Book Antiqua" w:eastAsia="Book Antiqua" w:hAnsi="Book Antiqua" w:cs="Book Antiqua"/>
          <w:color w:val="000000"/>
        </w:rPr>
        <w:t xml:space="preserve">, Oshiro C, Marsh S, Hernandez-Boussard T, McLeod H, Klein TE, Altman RB. Doxorubicin pathways: pharmacodynamics and adverse effects. </w:t>
      </w:r>
      <w:r w:rsidRPr="00946943">
        <w:rPr>
          <w:rFonts w:ascii="Book Antiqua" w:eastAsia="Book Antiqua" w:hAnsi="Book Antiqua" w:cs="Book Antiqua"/>
          <w:i/>
          <w:iCs/>
          <w:color w:val="000000"/>
        </w:rPr>
        <w:t>Pharmacogenet Genomics</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21</w:t>
      </w:r>
      <w:r w:rsidRPr="00946943">
        <w:rPr>
          <w:rFonts w:ascii="Book Antiqua" w:eastAsia="Book Antiqua" w:hAnsi="Book Antiqua" w:cs="Book Antiqua"/>
          <w:color w:val="000000"/>
        </w:rPr>
        <w:t>: 440-446 [PMID: 21048526 DOI: 10.1097/FPC.0b013e32833ffb56]</w:t>
      </w:r>
    </w:p>
    <w:p w14:paraId="0E4B942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161 </w:t>
      </w:r>
      <w:r w:rsidRPr="00946943">
        <w:rPr>
          <w:rFonts w:ascii="Book Antiqua" w:eastAsia="Book Antiqua" w:hAnsi="Book Antiqua" w:cs="Book Antiqua"/>
          <w:b/>
          <w:bCs/>
          <w:color w:val="000000"/>
        </w:rPr>
        <w:t>Lin Y</w:t>
      </w:r>
      <w:r w:rsidRPr="00946943">
        <w:rPr>
          <w:rFonts w:ascii="Book Antiqua" w:eastAsia="Book Antiqua" w:hAnsi="Book Antiqua" w:cs="Book Antiqua"/>
          <w:color w:val="000000"/>
        </w:rPr>
        <w:t xml:space="preserve">, Xu J, Lan H. Tumor-associated macrophages in tumor metastasis: biological roles and clinical therapeutic applications. </w:t>
      </w:r>
      <w:r w:rsidRPr="00946943">
        <w:rPr>
          <w:rFonts w:ascii="Book Antiqua" w:eastAsia="Book Antiqua" w:hAnsi="Book Antiqua" w:cs="Book Antiqua"/>
          <w:i/>
          <w:iCs/>
          <w:color w:val="000000"/>
        </w:rPr>
        <w:t>J Hematol Oncol</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12</w:t>
      </w:r>
      <w:r w:rsidRPr="00946943">
        <w:rPr>
          <w:rFonts w:ascii="Book Antiqua" w:eastAsia="Book Antiqua" w:hAnsi="Book Antiqua" w:cs="Book Antiqua"/>
          <w:color w:val="000000"/>
        </w:rPr>
        <w:t>: 76 [PMID: 31300030 DOI: 10.1186/s13045-019-0760-3]</w:t>
      </w:r>
    </w:p>
    <w:p w14:paraId="047E4D9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162 </w:t>
      </w:r>
      <w:r w:rsidRPr="00946943">
        <w:rPr>
          <w:rFonts w:ascii="Book Antiqua" w:eastAsia="Book Antiqua" w:hAnsi="Book Antiqua" w:cs="Book Antiqua"/>
          <w:b/>
          <w:bCs/>
          <w:color w:val="000000"/>
        </w:rPr>
        <w:t>Liu LY</w:t>
      </w:r>
      <w:r w:rsidRPr="00946943">
        <w:rPr>
          <w:rFonts w:ascii="Book Antiqua" w:eastAsia="Book Antiqua" w:hAnsi="Book Antiqua" w:cs="Book Antiqua"/>
          <w:color w:val="000000"/>
        </w:rPr>
        <w:t xml:space="preserve">, Ma XZ, Ouyang B, Ings DP, Marwah S, Liu J, Chen AY, Gupta R, Manuel J, Chen XC, Gage BK, Cirlan I, Khuu N, Chung S, Camat D, Cheng M, Sekhon M, Zagorovsky K, Abdou Mohamed MA, Thoeni C, Atif J, Echeverri J, Kollmann D, Fischer S, Bader GD, Chan WCW, Michalak TI, McGilvray ID, MacParland SA. Nanoparticle Uptake in a Spontaneous and Immunocompetent Woodchuck Liver Cancer Model. </w:t>
      </w:r>
      <w:r w:rsidRPr="00946943">
        <w:rPr>
          <w:rFonts w:ascii="Book Antiqua" w:eastAsia="Book Antiqua" w:hAnsi="Book Antiqua" w:cs="Book Antiqua"/>
          <w:i/>
          <w:iCs/>
          <w:color w:val="000000"/>
        </w:rPr>
        <w:t>ACS Nano</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14</w:t>
      </w:r>
      <w:r w:rsidRPr="00946943">
        <w:rPr>
          <w:rFonts w:ascii="Book Antiqua" w:eastAsia="Book Antiqua" w:hAnsi="Book Antiqua" w:cs="Book Antiqua"/>
          <w:color w:val="000000"/>
        </w:rPr>
        <w:t>: 4698-4715 [PMID: 32255624 DOI: 10.1021/acsnano.0c00468]</w:t>
      </w:r>
    </w:p>
    <w:p w14:paraId="7C737C0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163 </w:t>
      </w:r>
      <w:r w:rsidRPr="00946943">
        <w:rPr>
          <w:rFonts w:ascii="Book Antiqua" w:eastAsia="Book Antiqua" w:hAnsi="Book Antiqua" w:cs="Book Antiqua"/>
          <w:b/>
          <w:bCs/>
          <w:color w:val="000000"/>
        </w:rPr>
        <w:t>Zoulim F</w:t>
      </w:r>
      <w:r w:rsidRPr="00946943">
        <w:rPr>
          <w:rFonts w:ascii="Book Antiqua" w:eastAsia="Book Antiqua" w:hAnsi="Book Antiqua" w:cs="Book Antiqua"/>
          <w:color w:val="000000"/>
        </w:rPr>
        <w:t xml:space="preserve">. Evaluation of novel strategies to combat hepatitis B virus targetting wild-type and drug-resistant mutants in experimental models. </w:t>
      </w:r>
      <w:r w:rsidRPr="00946943">
        <w:rPr>
          <w:rFonts w:ascii="Book Antiqua" w:eastAsia="Book Antiqua" w:hAnsi="Book Antiqua" w:cs="Book Antiqua"/>
          <w:i/>
          <w:iCs/>
          <w:color w:val="000000"/>
        </w:rPr>
        <w:t>Antivir Chem Chemother</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12 Suppl 1</w:t>
      </w:r>
      <w:r w:rsidRPr="00946943">
        <w:rPr>
          <w:rFonts w:ascii="Book Antiqua" w:eastAsia="Book Antiqua" w:hAnsi="Book Antiqua" w:cs="Book Antiqua"/>
          <w:color w:val="000000"/>
        </w:rPr>
        <w:t>: 131-142 [PMID: 11594680]</w:t>
      </w:r>
    </w:p>
    <w:p w14:paraId="756956F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164 </w:t>
      </w:r>
      <w:r w:rsidRPr="00946943">
        <w:rPr>
          <w:rFonts w:ascii="Book Antiqua" w:eastAsia="Book Antiqua" w:hAnsi="Book Antiqua" w:cs="Book Antiqua"/>
          <w:b/>
          <w:bCs/>
          <w:color w:val="000000"/>
        </w:rPr>
        <w:t>Peek SF,</w:t>
      </w:r>
      <w:r w:rsidRPr="00946943">
        <w:rPr>
          <w:rFonts w:ascii="Book Antiqua" w:eastAsia="Book Antiqua" w:hAnsi="Book Antiqua" w:cs="Book Antiqua"/>
          <w:color w:val="000000"/>
        </w:rPr>
        <w:t xml:space="preserve"> Toshkov IA, Erb HN, Schinazi RF, Korba BE, Cote PJ, Gerin JL, Tennant BC. 3'-Thiacytidine (3TC) delays development of hepatocellular carcinoma (HCC) in woodchucks with experimentally induced chronic woodchuck hepatitis virus (WHV) infection. Preliminary results of a lifetime study. </w:t>
      </w:r>
      <w:r w:rsidRPr="00946943">
        <w:rPr>
          <w:rFonts w:ascii="Book Antiqua" w:eastAsia="Book Antiqua" w:hAnsi="Book Antiqua" w:cs="Book Antiqua"/>
          <w:i/>
          <w:color w:val="000000"/>
        </w:rPr>
        <w:t>Hepatology</w:t>
      </w:r>
      <w:r w:rsidRPr="00946943">
        <w:rPr>
          <w:rFonts w:ascii="Book Antiqua" w:eastAsia="Book Antiqua" w:hAnsi="Book Antiqua" w:cs="Book Antiqua"/>
          <w:color w:val="000000"/>
        </w:rPr>
        <w:t xml:space="preserve"> 1997; </w:t>
      </w:r>
      <w:r w:rsidRPr="00946943">
        <w:rPr>
          <w:rFonts w:ascii="Book Antiqua" w:eastAsia="Book Antiqua" w:hAnsi="Book Antiqua" w:cs="Book Antiqua"/>
          <w:b/>
          <w:color w:val="000000"/>
        </w:rPr>
        <w:t>26 Suppl</w:t>
      </w:r>
      <w:r w:rsidRPr="00946943">
        <w:rPr>
          <w:rFonts w:ascii="Book Antiqua" w:eastAsia="Book Antiqua" w:hAnsi="Book Antiqua" w:cs="Book Antiqua"/>
          <w:color w:val="000000"/>
        </w:rPr>
        <w:t>: 368A</w:t>
      </w:r>
    </w:p>
    <w:p w14:paraId="653AB79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165 </w:t>
      </w:r>
      <w:r w:rsidRPr="00946943">
        <w:rPr>
          <w:rFonts w:ascii="Book Antiqua" w:eastAsia="Book Antiqua" w:hAnsi="Book Antiqua" w:cs="Book Antiqua"/>
          <w:b/>
          <w:bCs/>
          <w:color w:val="000000"/>
        </w:rPr>
        <w:t>Mason WS</w:t>
      </w:r>
      <w:r w:rsidRPr="00946943">
        <w:rPr>
          <w:rFonts w:ascii="Book Antiqua" w:eastAsia="Book Antiqua" w:hAnsi="Book Antiqua" w:cs="Book Antiqua"/>
          <w:color w:val="000000"/>
        </w:rPr>
        <w:t xml:space="preserve">, Cullen J, Moraleda G, Saputelli J, Aldrich CE, Miller DS, Tennant B, Frick L, Averett D, Condreay LD, Jilbert AR. Lamivudine therapy of WHV-infected woodchucks. </w:t>
      </w:r>
      <w:r w:rsidRPr="00946943">
        <w:rPr>
          <w:rFonts w:ascii="Book Antiqua" w:eastAsia="Book Antiqua" w:hAnsi="Book Antiqua" w:cs="Book Antiqua"/>
          <w:i/>
          <w:iCs/>
          <w:color w:val="000000"/>
        </w:rPr>
        <w:t>Virology</w:t>
      </w:r>
      <w:r w:rsidRPr="00946943">
        <w:rPr>
          <w:rFonts w:ascii="Book Antiqua" w:eastAsia="Book Antiqua" w:hAnsi="Book Antiqua" w:cs="Book Antiqua"/>
          <w:color w:val="000000"/>
        </w:rPr>
        <w:t xml:space="preserve"> 1998; </w:t>
      </w:r>
      <w:r w:rsidRPr="00946943">
        <w:rPr>
          <w:rFonts w:ascii="Book Antiqua" w:eastAsia="Book Antiqua" w:hAnsi="Book Antiqua" w:cs="Book Antiqua"/>
          <w:b/>
          <w:bCs/>
          <w:color w:val="000000"/>
        </w:rPr>
        <w:t>245</w:t>
      </w:r>
      <w:r w:rsidRPr="00946943">
        <w:rPr>
          <w:rFonts w:ascii="Book Antiqua" w:eastAsia="Book Antiqua" w:hAnsi="Book Antiqua" w:cs="Book Antiqua"/>
          <w:color w:val="000000"/>
        </w:rPr>
        <w:t>: 18-32 [PMID: 9614864 DOI: 10.1006/viro.1998.9150]</w:t>
      </w:r>
    </w:p>
    <w:p w14:paraId="18A1348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166 </w:t>
      </w:r>
      <w:r w:rsidRPr="00946943">
        <w:rPr>
          <w:rFonts w:ascii="Book Antiqua" w:eastAsia="Book Antiqua" w:hAnsi="Book Antiqua" w:cs="Book Antiqua"/>
          <w:b/>
          <w:bCs/>
          <w:color w:val="000000"/>
        </w:rPr>
        <w:t>Tatti KM</w:t>
      </w:r>
      <w:r w:rsidRPr="00946943">
        <w:rPr>
          <w:rFonts w:ascii="Book Antiqua" w:eastAsia="Book Antiqua" w:hAnsi="Book Antiqua" w:cs="Book Antiqua"/>
          <w:color w:val="000000"/>
        </w:rPr>
        <w:t xml:space="preserve">, Korba BE, Stang HL, Peek S, Gerin JL, Tennant BC, Schinazi RF. Mutations in the conserved woodchuck hepatitis virus polymerase FLLA and YMDD </w:t>
      </w:r>
      <w:r w:rsidRPr="00946943">
        <w:rPr>
          <w:rFonts w:ascii="Book Antiqua" w:eastAsia="Book Antiqua" w:hAnsi="Book Antiqua" w:cs="Book Antiqua"/>
          <w:color w:val="000000"/>
        </w:rPr>
        <w:lastRenderedPageBreak/>
        <w:t xml:space="preserve">regions conferring resistance to lamivudine. </w:t>
      </w:r>
      <w:r w:rsidRPr="00946943">
        <w:rPr>
          <w:rFonts w:ascii="Book Antiqua" w:eastAsia="Book Antiqua" w:hAnsi="Book Antiqua" w:cs="Book Antiqua"/>
          <w:i/>
          <w:iCs/>
          <w:color w:val="000000"/>
        </w:rPr>
        <w:t>Antiviral Res</w:t>
      </w:r>
      <w:r w:rsidRPr="00946943">
        <w:rPr>
          <w:rFonts w:ascii="Book Antiqua" w:eastAsia="Book Antiqua" w:hAnsi="Book Antiqua" w:cs="Book Antiqua"/>
          <w:color w:val="000000"/>
        </w:rPr>
        <w:t xml:space="preserve"> 2002; </w:t>
      </w:r>
      <w:r w:rsidRPr="00946943">
        <w:rPr>
          <w:rFonts w:ascii="Book Antiqua" w:eastAsia="Book Antiqua" w:hAnsi="Book Antiqua" w:cs="Book Antiqua"/>
          <w:b/>
          <w:bCs/>
          <w:color w:val="000000"/>
        </w:rPr>
        <w:t>55</w:t>
      </w:r>
      <w:r w:rsidRPr="00946943">
        <w:rPr>
          <w:rFonts w:ascii="Book Antiqua" w:eastAsia="Book Antiqua" w:hAnsi="Book Antiqua" w:cs="Book Antiqua"/>
          <w:color w:val="000000"/>
        </w:rPr>
        <w:t>: 141-150 [PMID: 12076758 DOI: 10.1016/s0166-3542(02)00019-0]</w:t>
      </w:r>
    </w:p>
    <w:p w14:paraId="7B690CBC"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167 </w:t>
      </w:r>
      <w:r w:rsidRPr="00946943">
        <w:rPr>
          <w:rFonts w:ascii="Book Antiqua" w:eastAsia="Book Antiqua" w:hAnsi="Book Antiqua" w:cs="Book Antiqua"/>
          <w:b/>
          <w:bCs/>
          <w:color w:val="000000"/>
        </w:rPr>
        <w:t>Zhou T</w:t>
      </w:r>
      <w:r w:rsidRPr="00946943">
        <w:rPr>
          <w:rFonts w:ascii="Book Antiqua" w:eastAsia="Book Antiqua" w:hAnsi="Book Antiqua" w:cs="Book Antiqua"/>
          <w:color w:val="000000"/>
        </w:rPr>
        <w:t xml:space="preserve">, Saputelli J, Aldrich CE, Deslauriers M, Condreay LD, Mason WS. Emergence of drug-resistant populations of woodchuck hepatitis virus in woodchucks treated with the antiviral nucleoside lamivudine. </w:t>
      </w:r>
      <w:r w:rsidRPr="00946943">
        <w:rPr>
          <w:rFonts w:ascii="Book Antiqua" w:eastAsia="Book Antiqua" w:hAnsi="Book Antiqua" w:cs="Book Antiqua"/>
          <w:i/>
          <w:iCs/>
          <w:color w:val="000000"/>
        </w:rPr>
        <w:t>Antimicrob Agents Chemother</w:t>
      </w:r>
      <w:r w:rsidRPr="00946943">
        <w:rPr>
          <w:rFonts w:ascii="Book Antiqua" w:eastAsia="Book Antiqua" w:hAnsi="Book Antiqua" w:cs="Book Antiqua"/>
          <w:color w:val="000000"/>
        </w:rPr>
        <w:t xml:space="preserve"> 1999; </w:t>
      </w:r>
      <w:r w:rsidRPr="00946943">
        <w:rPr>
          <w:rFonts w:ascii="Book Antiqua" w:eastAsia="Book Antiqua" w:hAnsi="Book Antiqua" w:cs="Book Antiqua"/>
          <w:b/>
          <w:bCs/>
          <w:color w:val="000000"/>
        </w:rPr>
        <w:t>43</w:t>
      </w:r>
      <w:r w:rsidRPr="00946943">
        <w:rPr>
          <w:rFonts w:ascii="Book Antiqua" w:eastAsia="Book Antiqua" w:hAnsi="Book Antiqua" w:cs="Book Antiqua"/>
          <w:color w:val="000000"/>
        </w:rPr>
        <w:t>: 1947-1954 [PMID: 10428918 DOI: 10.1128/AAC.43.8.1947]</w:t>
      </w:r>
    </w:p>
    <w:p w14:paraId="081A858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168 </w:t>
      </w:r>
      <w:r w:rsidRPr="00946943">
        <w:rPr>
          <w:rFonts w:ascii="Book Antiqua" w:eastAsia="Book Antiqua" w:hAnsi="Book Antiqua" w:cs="Book Antiqua"/>
          <w:b/>
          <w:bCs/>
          <w:color w:val="000000"/>
        </w:rPr>
        <w:t>Lau DT</w:t>
      </w:r>
      <w:r w:rsidRPr="00946943">
        <w:rPr>
          <w:rFonts w:ascii="Book Antiqua" w:eastAsia="Book Antiqua" w:hAnsi="Book Antiqua" w:cs="Book Antiqua"/>
          <w:color w:val="000000"/>
        </w:rPr>
        <w:t xml:space="preserve">, Khokhar MF, Doo E, Ghany MG, Herion D, Park Y, Kleiner DE, Schmid P, Condreay LD, Gauthier J, Kuhns MC, Liang TJ, Hoofnagle JH. Long-term therapy of chronic hepatitis B with lamivudine.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32</w:t>
      </w:r>
      <w:r w:rsidRPr="00946943">
        <w:rPr>
          <w:rFonts w:ascii="Book Antiqua" w:eastAsia="Book Antiqua" w:hAnsi="Book Antiqua" w:cs="Book Antiqua"/>
          <w:color w:val="000000"/>
        </w:rPr>
        <w:t>: 828-834 [PMID: 11003630 DOI: 10.1053/jhep.2000.17912]</w:t>
      </w:r>
    </w:p>
    <w:p w14:paraId="7C806D6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169 </w:t>
      </w:r>
      <w:r w:rsidRPr="00946943">
        <w:rPr>
          <w:rFonts w:ascii="Book Antiqua" w:eastAsia="Book Antiqua" w:hAnsi="Book Antiqua" w:cs="Book Antiqua"/>
          <w:b/>
          <w:bCs/>
          <w:color w:val="000000"/>
        </w:rPr>
        <w:t>Lok AS</w:t>
      </w:r>
      <w:r w:rsidRPr="00946943">
        <w:rPr>
          <w:rFonts w:ascii="Book Antiqua" w:eastAsia="Book Antiqua" w:hAnsi="Book Antiqua" w:cs="Book Antiqua"/>
          <w:color w:val="000000"/>
        </w:rPr>
        <w:t xml:space="preserve">, Hussain M, Cursano C, Margotti M, Gramenzi A, Grazi GL, Jovine E, Benardi M, Andreone P. Evolution of hepatitis B virus polymerase gene mutations in hepatitis B e antigen-negative patients receiving lamivudine therapy.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32</w:t>
      </w:r>
      <w:r w:rsidRPr="00946943">
        <w:rPr>
          <w:rFonts w:ascii="Book Antiqua" w:eastAsia="Book Antiqua" w:hAnsi="Book Antiqua" w:cs="Book Antiqua"/>
          <w:color w:val="000000"/>
        </w:rPr>
        <w:t>: 1145-1153 [PMID: 11050068 DOI: 10.1053/jhep.2000.19622]</w:t>
      </w:r>
    </w:p>
    <w:p w14:paraId="65F28D9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170 </w:t>
      </w:r>
      <w:r w:rsidRPr="00946943">
        <w:rPr>
          <w:rFonts w:ascii="Book Antiqua" w:eastAsia="Book Antiqua" w:hAnsi="Book Antiqua" w:cs="Book Antiqua"/>
          <w:b/>
          <w:bCs/>
          <w:color w:val="000000"/>
        </w:rPr>
        <w:t>Liu X</w:t>
      </w:r>
      <w:r w:rsidRPr="00946943">
        <w:rPr>
          <w:rFonts w:ascii="Book Antiqua" w:eastAsia="Book Antiqua" w:hAnsi="Book Antiqua" w:cs="Book Antiqua"/>
          <w:color w:val="000000"/>
        </w:rPr>
        <w:t xml:space="preserve">, Schinazi RF. Hepatitis B virus resistance to lamivudine and its clinical implications. </w:t>
      </w:r>
      <w:r w:rsidRPr="00946943">
        <w:rPr>
          <w:rFonts w:ascii="Book Antiqua" w:eastAsia="Book Antiqua" w:hAnsi="Book Antiqua" w:cs="Book Antiqua"/>
          <w:i/>
          <w:iCs/>
          <w:color w:val="000000"/>
        </w:rPr>
        <w:t>Antivir Chem Chemother</w:t>
      </w:r>
      <w:r w:rsidRPr="00946943">
        <w:rPr>
          <w:rFonts w:ascii="Book Antiqua" w:eastAsia="Book Antiqua" w:hAnsi="Book Antiqua" w:cs="Book Antiqua"/>
          <w:color w:val="000000"/>
        </w:rPr>
        <w:t xml:space="preserve"> 2002; </w:t>
      </w:r>
      <w:r w:rsidRPr="00946943">
        <w:rPr>
          <w:rFonts w:ascii="Book Antiqua" w:eastAsia="Book Antiqua" w:hAnsi="Book Antiqua" w:cs="Book Antiqua"/>
          <w:b/>
          <w:bCs/>
          <w:color w:val="000000"/>
        </w:rPr>
        <w:t>13</w:t>
      </w:r>
      <w:r w:rsidRPr="00946943">
        <w:rPr>
          <w:rFonts w:ascii="Book Antiqua" w:eastAsia="Book Antiqua" w:hAnsi="Book Antiqua" w:cs="Book Antiqua"/>
          <w:color w:val="000000"/>
        </w:rPr>
        <w:t>: 143-155 [PMID: 12448687 DOI: 10.1177/095632020201300301]</w:t>
      </w:r>
    </w:p>
    <w:p w14:paraId="252FC80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171 </w:t>
      </w:r>
      <w:r w:rsidRPr="00946943">
        <w:rPr>
          <w:rFonts w:ascii="Book Antiqua" w:eastAsia="Book Antiqua" w:hAnsi="Book Antiqua" w:cs="Book Antiqua"/>
          <w:b/>
          <w:bCs/>
          <w:color w:val="000000"/>
        </w:rPr>
        <w:t>Colonno RJ</w:t>
      </w:r>
      <w:r w:rsidRPr="00946943">
        <w:rPr>
          <w:rFonts w:ascii="Book Antiqua" w:eastAsia="Book Antiqua" w:hAnsi="Book Antiqua" w:cs="Book Antiqua"/>
          <w:color w:val="000000"/>
        </w:rPr>
        <w:t xml:space="preserve">, Genovesi EV, Medina I, Lamb L, Durham SK, Huang ML, Corey L, Littlejohn M, Locarnini S, Tennant BC, Rose B, Clark JM. Long-term entecavir treatment results in sustained antiviral efficacy and prolonged life span in the woodchuck model of chronic hepatitis infection. </w:t>
      </w:r>
      <w:r w:rsidRPr="00946943">
        <w:rPr>
          <w:rFonts w:ascii="Book Antiqua" w:eastAsia="Book Antiqua" w:hAnsi="Book Antiqua" w:cs="Book Antiqua"/>
          <w:i/>
          <w:iCs/>
          <w:color w:val="000000"/>
        </w:rPr>
        <w:t>J Infect Dis</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184</w:t>
      </w:r>
      <w:r w:rsidRPr="00946943">
        <w:rPr>
          <w:rFonts w:ascii="Book Antiqua" w:eastAsia="Book Antiqua" w:hAnsi="Book Antiqua" w:cs="Book Antiqua"/>
          <w:color w:val="000000"/>
        </w:rPr>
        <w:t>: 1236-1245 [PMID: 11679911 DOI: 10.1086/324003]</w:t>
      </w:r>
    </w:p>
    <w:p w14:paraId="3519A86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172 </w:t>
      </w:r>
      <w:r w:rsidRPr="00946943">
        <w:rPr>
          <w:rFonts w:ascii="Book Antiqua" w:eastAsia="Book Antiqua" w:hAnsi="Book Antiqua" w:cs="Book Antiqua"/>
          <w:b/>
          <w:bCs/>
          <w:color w:val="000000"/>
        </w:rPr>
        <w:t>Korba BE</w:t>
      </w:r>
      <w:r w:rsidRPr="00946943">
        <w:rPr>
          <w:rFonts w:ascii="Book Antiqua" w:eastAsia="Book Antiqua" w:hAnsi="Book Antiqua" w:cs="Book Antiqua"/>
          <w:color w:val="000000"/>
        </w:rPr>
        <w:t xml:space="preserve">, Cote PJ, Menne S, Toshkov I, Baldwin BH, Wells FV, Tennant BC, Gerin JL. Clevudine therapy with vaccine inhibits progression of chronic hepatitis and delays onset of hepatocellular carcinoma in chronic woodchuck hepatitis virus infection. </w:t>
      </w:r>
      <w:r w:rsidRPr="00946943">
        <w:rPr>
          <w:rFonts w:ascii="Book Antiqua" w:eastAsia="Book Antiqua" w:hAnsi="Book Antiqua" w:cs="Book Antiqua"/>
          <w:i/>
          <w:iCs/>
          <w:color w:val="000000"/>
        </w:rPr>
        <w:t>Antivir Ther</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9</w:t>
      </w:r>
      <w:r w:rsidRPr="00946943">
        <w:rPr>
          <w:rFonts w:ascii="Book Antiqua" w:eastAsia="Book Antiqua" w:hAnsi="Book Antiqua" w:cs="Book Antiqua"/>
          <w:color w:val="000000"/>
        </w:rPr>
        <w:t>: 937-952 [PMID: 15651753]</w:t>
      </w:r>
    </w:p>
    <w:p w14:paraId="345D8A66"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173 </w:t>
      </w:r>
      <w:r w:rsidRPr="00946943">
        <w:rPr>
          <w:rFonts w:ascii="Book Antiqua" w:eastAsia="Book Antiqua" w:hAnsi="Book Antiqua" w:cs="Book Antiqua"/>
          <w:b/>
          <w:bCs/>
          <w:color w:val="000000"/>
        </w:rPr>
        <w:t>Menne S</w:t>
      </w:r>
      <w:r w:rsidRPr="00946943">
        <w:rPr>
          <w:rFonts w:ascii="Book Antiqua" w:eastAsia="Book Antiqua" w:hAnsi="Book Antiqua" w:cs="Book Antiqua"/>
          <w:color w:val="000000"/>
        </w:rPr>
        <w:t xml:space="preserve">, Tumas DB, Liu KH, Thampi L, AlDeghaither D, Baldwin BH, Bellezza CA, Cote PJ, Zheng J, Halcomb R, Fosdick A, Fletcher SP, Daffis S, Li L, Yue P, </w:t>
      </w:r>
      <w:r w:rsidRPr="00946943">
        <w:rPr>
          <w:rFonts w:ascii="Book Antiqua" w:eastAsia="Book Antiqua" w:hAnsi="Book Antiqua" w:cs="Book Antiqua"/>
          <w:color w:val="000000"/>
        </w:rPr>
        <w:lastRenderedPageBreak/>
        <w:t xml:space="preserve">Wolfgang GH, Tennant BC. Sustained efficacy and seroconversion with the Toll-like receptor 7 agonist GS-9620 in the Woodchuck model of chronic hepatitis B. </w:t>
      </w:r>
      <w:r w:rsidRPr="00946943">
        <w:rPr>
          <w:rFonts w:ascii="Book Antiqua" w:eastAsia="Book Antiqua" w:hAnsi="Book Antiqua" w:cs="Book Antiqua"/>
          <w:i/>
          <w:iCs/>
          <w:color w:val="000000"/>
        </w:rPr>
        <w:t>J Hepatol</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62</w:t>
      </w:r>
      <w:r w:rsidRPr="00946943">
        <w:rPr>
          <w:rFonts w:ascii="Book Antiqua" w:eastAsia="Book Antiqua" w:hAnsi="Book Antiqua" w:cs="Book Antiqua"/>
          <w:color w:val="000000"/>
        </w:rPr>
        <w:t>: 1237-1245 [PMID: 25559326 DOI: 10.1016/j.jhep.2014.12.026]</w:t>
      </w:r>
    </w:p>
    <w:p w14:paraId="039339E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174 </w:t>
      </w:r>
      <w:r w:rsidRPr="00946943">
        <w:rPr>
          <w:rFonts w:ascii="Book Antiqua" w:eastAsia="Book Antiqua" w:hAnsi="Book Antiqua" w:cs="Book Antiqua"/>
          <w:b/>
          <w:bCs/>
          <w:color w:val="000000"/>
        </w:rPr>
        <w:t>Daffis S</w:t>
      </w:r>
      <w:r w:rsidRPr="00946943">
        <w:rPr>
          <w:rFonts w:ascii="Book Antiqua" w:eastAsia="Book Antiqua" w:hAnsi="Book Antiqua" w:cs="Book Antiqua"/>
          <w:color w:val="000000"/>
        </w:rPr>
        <w:t xml:space="preserve">, Balsitis S, Chamberlain J, Zheng J, Santos R, Rowe W, Ramakrishnan D, Pattabiraman D, Spurlock S, Chu R, Kang D, Mish M, Ramirez R, Li L, Li B, Ma S, Hung M, Voitenleitner C, Yon C, Suresh M, Menne S, Cote P, Delaney WE 4th, Mackman R, Fletcher SP. Toll-Like Receptor 8 Agonist GS-9688 Induces Sustained Efficacy in the Woodchuck Model of Chronic Hepatitis B.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2021; </w:t>
      </w:r>
      <w:r w:rsidRPr="00946943">
        <w:rPr>
          <w:rFonts w:ascii="Book Antiqua" w:eastAsia="Book Antiqua" w:hAnsi="Book Antiqua" w:cs="Book Antiqua"/>
          <w:b/>
          <w:bCs/>
          <w:color w:val="000000"/>
        </w:rPr>
        <w:t>73</w:t>
      </w:r>
      <w:r w:rsidRPr="00946943">
        <w:rPr>
          <w:rFonts w:ascii="Book Antiqua" w:eastAsia="Book Antiqua" w:hAnsi="Book Antiqua" w:cs="Book Antiqua"/>
          <w:color w:val="000000"/>
        </w:rPr>
        <w:t>: 53-67 [PMID: 32246499 DOI: 10.1002/hep.31255]</w:t>
      </w:r>
    </w:p>
    <w:p w14:paraId="422049E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175 </w:t>
      </w:r>
      <w:r w:rsidRPr="00946943">
        <w:rPr>
          <w:rFonts w:ascii="Book Antiqua" w:eastAsia="Book Antiqua" w:hAnsi="Book Antiqua" w:cs="Book Antiqua"/>
          <w:b/>
          <w:bCs/>
          <w:color w:val="000000"/>
        </w:rPr>
        <w:t>Fairman J</w:t>
      </w:r>
      <w:r w:rsidRPr="00946943">
        <w:rPr>
          <w:rFonts w:ascii="Book Antiqua" w:eastAsia="Book Antiqua" w:hAnsi="Book Antiqua" w:cs="Book Antiqua"/>
          <w:color w:val="000000"/>
        </w:rPr>
        <w:t xml:space="preserve">, Liu KH, Menne S. Prevention of liver tumor formation in woodchucks with established hepatocellular carcinoma by treatment with cationic liposome-DNA complexes. </w:t>
      </w:r>
      <w:r w:rsidRPr="00946943">
        <w:rPr>
          <w:rFonts w:ascii="Book Antiqua" w:eastAsia="Book Antiqua" w:hAnsi="Book Antiqua" w:cs="Book Antiqua"/>
          <w:i/>
          <w:iCs/>
          <w:color w:val="000000"/>
        </w:rPr>
        <w:t>BMC Cancer</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17</w:t>
      </w:r>
      <w:r w:rsidRPr="00946943">
        <w:rPr>
          <w:rFonts w:ascii="Book Antiqua" w:eastAsia="Book Antiqua" w:hAnsi="Book Antiqua" w:cs="Book Antiqua"/>
          <w:color w:val="000000"/>
        </w:rPr>
        <w:t>: 172 [PMID: 28264666 DOI: 10.1186/s12885-017-3163-2]</w:t>
      </w:r>
    </w:p>
    <w:p w14:paraId="6BBEE7BF"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176 </w:t>
      </w:r>
      <w:r w:rsidRPr="00946943">
        <w:rPr>
          <w:rFonts w:ascii="Book Antiqua" w:eastAsia="Book Antiqua" w:hAnsi="Book Antiqua" w:cs="Book Antiqua"/>
          <w:b/>
          <w:bCs/>
          <w:color w:val="000000"/>
        </w:rPr>
        <w:t>BREEDIS C</w:t>
      </w:r>
      <w:r w:rsidRPr="00946943">
        <w:rPr>
          <w:rFonts w:ascii="Book Antiqua" w:eastAsia="Book Antiqua" w:hAnsi="Book Antiqua" w:cs="Book Antiqua"/>
          <w:color w:val="000000"/>
        </w:rPr>
        <w:t xml:space="preserve">, YOUNG G. The blood supply of neoplasms in the liver. </w:t>
      </w:r>
      <w:r w:rsidRPr="00946943">
        <w:rPr>
          <w:rFonts w:ascii="Book Antiqua" w:eastAsia="Book Antiqua" w:hAnsi="Book Antiqua" w:cs="Book Antiqua"/>
          <w:i/>
          <w:iCs/>
          <w:color w:val="000000"/>
        </w:rPr>
        <w:t>Am J Pathol</w:t>
      </w:r>
      <w:r w:rsidRPr="00946943">
        <w:rPr>
          <w:rFonts w:ascii="Book Antiqua" w:eastAsia="Book Antiqua" w:hAnsi="Book Antiqua" w:cs="Book Antiqua"/>
          <w:color w:val="000000"/>
        </w:rPr>
        <w:t xml:space="preserve"> 1954; </w:t>
      </w:r>
      <w:r w:rsidRPr="00946943">
        <w:rPr>
          <w:rFonts w:ascii="Book Antiqua" w:eastAsia="Book Antiqua" w:hAnsi="Book Antiqua" w:cs="Book Antiqua"/>
          <w:b/>
          <w:bCs/>
          <w:color w:val="000000"/>
        </w:rPr>
        <w:t>30</w:t>
      </w:r>
      <w:r w:rsidRPr="00946943">
        <w:rPr>
          <w:rFonts w:ascii="Book Antiqua" w:eastAsia="Book Antiqua" w:hAnsi="Book Antiqua" w:cs="Book Antiqua"/>
          <w:color w:val="000000"/>
        </w:rPr>
        <w:t>: 969-977 [PMID: 13197542]</w:t>
      </w:r>
    </w:p>
    <w:p w14:paraId="15CD6E4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177 </w:t>
      </w:r>
      <w:r w:rsidRPr="00946943">
        <w:rPr>
          <w:rFonts w:ascii="Book Antiqua" w:eastAsia="Book Antiqua" w:hAnsi="Book Antiqua" w:cs="Book Antiqua"/>
          <w:b/>
          <w:bCs/>
          <w:color w:val="000000"/>
        </w:rPr>
        <w:t>Leal JN</w:t>
      </w:r>
      <w:r w:rsidRPr="00946943">
        <w:rPr>
          <w:rFonts w:ascii="Book Antiqua" w:eastAsia="Book Antiqua" w:hAnsi="Book Antiqua" w:cs="Book Antiqua"/>
          <w:color w:val="000000"/>
        </w:rPr>
        <w:t xml:space="preserve">, Kingham TP. Hepatic artery infusion chemotherapy for liver malignancy. </w:t>
      </w:r>
      <w:r w:rsidRPr="00946943">
        <w:rPr>
          <w:rFonts w:ascii="Book Antiqua" w:eastAsia="Book Antiqua" w:hAnsi="Book Antiqua" w:cs="Book Antiqua"/>
          <w:i/>
          <w:iCs/>
          <w:color w:val="000000"/>
        </w:rPr>
        <w:t>Surg Oncol Clin N Am</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24</w:t>
      </w:r>
      <w:r w:rsidRPr="00946943">
        <w:rPr>
          <w:rFonts w:ascii="Book Antiqua" w:eastAsia="Book Antiqua" w:hAnsi="Book Antiqua" w:cs="Book Antiqua"/>
          <w:color w:val="000000"/>
        </w:rPr>
        <w:t>: 121-148 [PMID: 25444472 DOI: 10.1016/j.soc.2014.09.005]</w:t>
      </w:r>
    </w:p>
    <w:p w14:paraId="050C057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178 </w:t>
      </w:r>
      <w:r w:rsidRPr="00946943">
        <w:rPr>
          <w:rFonts w:ascii="Book Antiqua" w:eastAsia="Book Antiqua" w:hAnsi="Book Antiqua" w:cs="Book Antiqua"/>
          <w:b/>
          <w:bCs/>
          <w:color w:val="000000"/>
        </w:rPr>
        <w:t>Kerr DJ</w:t>
      </w:r>
      <w:r w:rsidRPr="00946943">
        <w:rPr>
          <w:rFonts w:ascii="Book Antiqua" w:eastAsia="Book Antiqua" w:hAnsi="Book Antiqua" w:cs="Book Antiqua"/>
          <w:color w:val="000000"/>
        </w:rPr>
        <w:t xml:space="preserve">, Los G. Pharmacokinetic principles of locoregional chemotherapy. </w:t>
      </w:r>
      <w:r w:rsidRPr="00946943">
        <w:rPr>
          <w:rFonts w:ascii="Book Antiqua" w:eastAsia="Book Antiqua" w:hAnsi="Book Antiqua" w:cs="Book Antiqua"/>
          <w:i/>
          <w:iCs/>
          <w:color w:val="000000"/>
        </w:rPr>
        <w:t>Cancer Surv</w:t>
      </w:r>
      <w:r w:rsidRPr="00946943">
        <w:rPr>
          <w:rFonts w:ascii="Book Antiqua" w:eastAsia="Book Antiqua" w:hAnsi="Book Antiqua" w:cs="Book Antiqua"/>
          <w:color w:val="000000"/>
        </w:rPr>
        <w:t xml:space="preserve"> 1993; </w:t>
      </w:r>
      <w:r w:rsidRPr="00946943">
        <w:rPr>
          <w:rFonts w:ascii="Book Antiqua" w:eastAsia="Book Antiqua" w:hAnsi="Book Antiqua" w:cs="Book Antiqua"/>
          <w:b/>
          <w:bCs/>
          <w:color w:val="000000"/>
        </w:rPr>
        <w:t>17</w:t>
      </w:r>
      <w:r w:rsidRPr="00946943">
        <w:rPr>
          <w:rFonts w:ascii="Book Antiqua" w:eastAsia="Book Antiqua" w:hAnsi="Book Antiqua" w:cs="Book Antiqua"/>
          <w:color w:val="000000"/>
        </w:rPr>
        <w:t>: 105-122 [PMID: 8137338]</w:t>
      </w:r>
    </w:p>
    <w:p w14:paraId="393B5DA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179 </w:t>
      </w:r>
      <w:r w:rsidRPr="00946943">
        <w:rPr>
          <w:rFonts w:ascii="Book Antiqua" w:eastAsia="Book Antiqua" w:hAnsi="Book Antiqua" w:cs="Book Antiqua"/>
          <w:b/>
          <w:bCs/>
          <w:color w:val="000000"/>
        </w:rPr>
        <w:t>Kim M</w:t>
      </w:r>
      <w:r w:rsidRPr="00946943">
        <w:rPr>
          <w:rFonts w:ascii="Book Antiqua" w:eastAsia="Book Antiqua" w:hAnsi="Book Antiqua" w:cs="Book Antiqua"/>
          <w:color w:val="000000"/>
        </w:rPr>
        <w:t xml:space="preserve">, Powers CA, Curtin LI, Fisher DT, Sexton S, Gurova KV, Skitzki JJ, Iyer RV. A Translational Hepatic Artery Infusion (HAI) Model for Hepatocellular Carcinoma in Woodchucks. </w:t>
      </w:r>
      <w:r w:rsidRPr="00946943">
        <w:rPr>
          <w:rFonts w:ascii="Book Antiqua" w:eastAsia="Book Antiqua" w:hAnsi="Book Antiqua" w:cs="Book Antiqua"/>
          <w:i/>
          <w:iCs/>
          <w:color w:val="000000"/>
        </w:rPr>
        <w:t>J Surg Res</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251</w:t>
      </w:r>
      <w:r w:rsidRPr="00946943">
        <w:rPr>
          <w:rFonts w:ascii="Book Antiqua" w:eastAsia="Book Antiqua" w:hAnsi="Book Antiqua" w:cs="Book Antiqua"/>
          <w:color w:val="000000"/>
        </w:rPr>
        <w:t>: 126-136 [PMID: 32143057 DOI: 10.1016/j.jss.2020.02.002]</w:t>
      </w:r>
    </w:p>
    <w:p w14:paraId="3583E5CC"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180 </w:t>
      </w:r>
      <w:r w:rsidRPr="00946943">
        <w:rPr>
          <w:rFonts w:ascii="Book Antiqua" w:eastAsia="Book Antiqua" w:hAnsi="Book Antiqua" w:cs="Book Antiqua"/>
          <w:b/>
          <w:bCs/>
          <w:color w:val="000000"/>
        </w:rPr>
        <w:t>Fleyshman D</w:t>
      </w:r>
      <w:r w:rsidRPr="00946943">
        <w:rPr>
          <w:rFonts w:ascii="Book Antiqua" w:eastAsia="Book Antiqua" w:hAnsi="Book Antiqua" w:cs="Book Antiqua"/>
          <w:color w:val="000000"/>
        </w:rPr>
        <w:t xml:space="preserve">, Prendergast L, Safina A, Paszkiewicz G, Commane M, Morgan K, Attwood K, Gurova K. Level of FACT defines the transcriptional landscape and aggressive phenotype of breast cancer cells. </w:t>
      </w:r>
      <w:r w:rsidRPr="00946943">
        <w:rPr>
          <w:rFonts w:ascii="Book Antiqua" w:eastAsia="Book Antiqua" w:hAnsi="Book Antiqua" w:cs="Book Antiqua"/>
          <w:i/>
          <w:iCs/>
          <w:color w:val="000000"/>
        </w:rPr>
        <w:t>Oncotarget</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8</w:t>
      </w:r>
      <w:r w:rsidRPr="00946943">
        <w:rPr>
          <w:rFonts w:ascii="Book Antiqua" w:eastAsia="Book Antiqua" w:hAnsi="Book Antiqua" w:cs="Book Antiqua"/>
          <w:color w:val="000000"/>
        </w:rPr>
        <w:t>: 20525-20542 [PMID: 28423528 DOI: 10.18632/oncotarget.15656]</w:t>
      </w:r>
    </w:p>
    <w:p w14:paraId="201383B3"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181 </w:t>
      </w:r>
      <w:r w:rsidRPr="00946943">
        <w:rPr>
          <w:rFonts w:ascii="Book Antiqua" w:eastAsia="Book Antiqua" w:hAnsi="Book Antiqua" w:cs="Book Antiqua"/>
          <w:b/>
          <w:bCs/>
          <w:color w:val="000000"/>
        </w:rPr>
        <w:t>Gasparian AV</w:t>
      </w:r>
      <w:r w:rsidRPr="00946943">
        <w:rPr>
          <w:rFonts w:ascii="Book Antiqua" w:eastAsia="Book Antiqua" w:hAnsi="Book Antiqua" w:cs="Book Antiqua"/>
          <w:color w:val="000000"/>
        </w:rPr>
        <w:t xml:space="preserve">, Burkhart CA, Purmal AA, Brodsky L, Pal M, Saranadasa M, Bosykh DA, Commane M, Guryanova OA, Pal S, Safina A, Sviridov S, Koman IE, Veith J, Komar AA, Gudkov AV, Gurova KV. Curaxins: anticancer compounds that simultaneously suppress NF-κB and activate p53 by targeting FACT. </w:t>
      </w:r>
      <w:r w:rsidRPr="00946943">
        <w:rPr>
          <w:rFonts w:ascii="Book Antiqua" w:eastAsia="Book Antiqua" w:hAnsi="Book Antiqua" w:cs="Book Antiqua"/>
          <w:i/>
          <w:iCs/>
          <w:color w:val="000000"/>
        </w:rPr>
        <w:t>Sci Transl Med</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3</w:t>
      </w:r>
      <w:r w:rsidRPr="00946943">
        <w:rPr>
          <w:rFonts w:ascii="Book Antiqua" w:eastAsia="Book Antiqua" w:hAnsi="Book Antiqua" w:cs="Book Antiqua"/>
          <w:color w:val="000000"/>
        </w:rPr>
        <w:t>: 95ra74 [PMID: 21832239 DOI: 10.1126/scitranslmed.3002530]</w:t>
      </w:r>
    </w:p>
    <w:p w14:paraId="27B03389"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182 </w:t>
      </w:r>
      <w:r w:rsidRPr="00946943">
        <w:rPr>
          <w:rFonts w:ascii="Book Antiqua" w:eastAsia="Book Antiqua" w:hAnsi="Book Antiqua" w:cs="Book Antiqua"/>
          <w:b/>
          <w:bCs/>
          <w:color w:val="000000"/>
        </w:rPr>
        <w:t>Iyer RV</w:t>
      </w:r>
      <w:r w:rsidRPr="00946943">
        <w:rPr>
          <w:rFonts w:ascii="Book Antiqua" w:eastAsia="Book Antiqua" w:hAnsi="Book Antiqua" w:cs="Book Antiqua"/>
          <w:color w:val="000000"/>
        </w:rPr>
        <w:t xml:space="preserve">, Maguire O, Kim M, Curtin LI, Sexton S, Fisher DT, Schihl SA, Fetterly G, Menne S, Minderman H. Dose-Dependent Sorafenib-Induced Immunosuppression Is Associated with Aberrant NFAT Activation and Expression of PD-1 in T Cells. </w:t>
      </w:r>
      <w:r w:rsidRPr="00946943">
        <w:rPr>
          <w:rFonts w:ascii="Book Antiqua" w:eastAsia="Book Antiqua" w:hAnsi="Book Antiqua" w:cs="Book Antiqua"/>
          <w:i/>
          <w:iCs/>
          <w:color w:val="000000"/>
        </w:rPr>
        <w:t>Cancers (Basel)</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11</w:t>
      </w:r>
      <w:r w:rsidRPr="00946943">
        <w:rPr>
          <w:rFonts w:ascii="Book Antiqua" w:eastAsia="Book Antiqua" w:hAnsi="Book Antiqua" w:cs="Book Antiqua"/>
          <w:color w:val="000000"/>
        </w:rPr>
        <w:t xml:space="preserve"> [PMID: 31100868 DOI: 10.3390/cancers11050681]</w:t>
      </w:r>
    </w:p>
    <w:p w14:paraId="2DB5C98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183 </w:t>
      </w:r>
      <w:r w:rsidRPr="00946943">
        <w:rPr>
          <w:rFonts w:ascii="Book Antiqua" w:eastAsia="Book Antiqua" w:hAnsi="Book Antiqua" w:cs="Book Antiqua"/>
          <w:b/>
          <w:bCs/>
          <w:color w:val="000000"/>
        </w:rPr>
        <w:t>Llovet JM</w:t>
      </w:r>
      <w:r w:rsidRPr="00946943">
        <w:rPr>
          <w:rFonts w:ascii="Book Antiqua" w:eastAsia="Book Antiqua" w:hAnsi="Book Antiqua" w:cs="Book Antiqua"/>
          <w:color w:val="000000"/>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946943">
        <w:rPr>
          <w:rFonts w:ascii="Book Antiqua" w:eastAsia="Book Antiqua" w:hAnsi="Book Antiqua" w:cs="Book Antiqua"/>
          <w:i/>
          <w:iCs/>
          <w:color w:val="000000"/>
        </w:rPr>
        <w:t>N Engl J Med</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359</w:t>
      </w:r>
      <w:r w:rsidRPr="00946943">
        <w:rPr>
          <w:rFonts w:ascii="Book Antiqua" w:eastAsia="Book Antiqua" w:hAnsi="Book Antiqua" w:cs="Book Antiqua"/>
          <w:color w:val="000000"/>
        </w:rPr>
        <w:t>: 378-390 [PMID: 18650514 DOI: 10.1056/NEJMoa0708857]</w:t>
      </w:r>
    </w:p>
    <w:p w14:paraId="32009004"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184 </w:t>
      </w:r>
      <w:r w:rsidRPr="00946943">
        <w:rPr>
          <w:rFonts w:ascii="Book Antiqua" w:eastAsia="Book Antiqua" w:hAnsi="Book Antiqua" w:cs="Book Antiqua"/>
          <w:b/>
          <w:bCs/>
          <w:color w:val="000000"/>
        </w:rPr>
        <w:t>Kianmanesh R</w:t>
      </w:r>
      <w:r w:rsidRPr="00946943">
        <w:rPr>
          <w:rFonts w:ascii="Book Antiqua" w:eastAsia="Book Antiqua" w:hAnsi="Book Antiqua" w:cs="Book Antiqua"/>
          <w:color w:val="000000"/>
        </w:rPr>
        <w:t xml:space="preserve">, Ogata S, Paradis V, Sauvanet A, Belghiti J. Heat-zone effect after surface application of dissecting sealer on the "in situ margin" after tumorectomy for liver tumors. </w:t>
      </w:r>
      <w:r w:rsidRPr="00946943">
        <w:rPr>
          <w:rFonts w:ascii="Book Antiqua" w:eastAsia="Book Antiqua" w:hAnsi="Book Antiqua" w:cs="Book Antiqua"/>
          <w:i/>
          <w:iCs/>
          <w:color w:val="000000"/>
        </w:rPr>
        <w:t>J Am Coll Surg</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206</w:t>
      </w:r>
      <w:r w:rsidRPr="00946943">
        <w:rPr>
          <w:rFonts w:ascii="Book Antiqua" w:eastAsia="Book Antiqua" w:hAnsi="Book Antiqua" w:cs="Book Antiqua"/>
          <w:color w:val="000000"/>
        </w:rPr>
        <w:t>: 1122-1128 [PMID: 18501809 DOI: 10.1016/j.jamcollsurg.2007.12.006]</w:t>
      </w:r>
    </w:p>
    <w:p w14:paraId="5AA1B2B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185 </w:t>
      </w:r>
      <w:r w:rsidRPr="00946943">
        <w:rPr>
          <w:rFonts w:ascii="Book Antiqua" w:eastAsia="Book Antiqua" w:hAnsi="Book Antiqua" w:cs="Book Antiqua"/>
          <w:b/>
          <w:bCs/>
          <w:color w:val="000000"/>
        </w:rPr>
        <w:t>Burke CT</w:t>
      </w:r>
      <w:r w:rsidRPr="00946943">
        <w:rPr>
          <w:rFonts w:ascii="Book Antiqua" w:eastAsia="Book Antiqua" w:hAnsi="Book Antiqua" w:cs="Book Antiqua"/>
          <w:color w:val="000000"/>
        </w:rPr>
        <w:t xml:space="preserve">, Cullen JM, State A, Gadi S, Wilber K, Rosenthal M, Bulysheva A, Pease A, Mauro MA, Fuchs H. Development of an animal model for radiofrequency ablation of primary, virally induced hepatocellular carcinoma in the woodchuck. </w:t>
      </w:r>
      <w:r w:rsidRPr="00946943">
        <w:rPr>
          <w:rFonts w:ascii="Book Antiqua" w:eastAsia="Book Antiqua" w:hAnsi="Book Antiqua" w:cs="Book Antiqua"/>
          <w:i/>
          <w:iCs/>
          <w:color w:val="000000"/>
        </w:rPr>
        <w:t>J Vasc Interv Radiol</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22</w:t>
      </w:r>
      <w:r w:rsidRPr="00946943">
        <w:rPr>
          <w:rFonts w:ascii="Book Antiqua" w:eastAsia="Book Antiqua" w:hAnsi="Book Antiqua" w:cs="Book Antiqua"/>
          <w:color w:val="000000"/>
        </w:rPr>
        <w:t>: 1613-1618.e1 [PMID: 21959057 DOI: 10.1016/j.jvir.2011.08.020]</w:t>
      </w:r>
    </w:p>
    <w:p w14:paraId="0852A28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186 </w:t>
      </w:r>
      <w:r w:rsidRPr="00946943">
        <w:rPr>
          <w:rFonts w:ascii="Book Antiqua" w:eastAsia="Book Antiqua" w:hAnsi="Book Antiqua" w:cs="Book Antiqua"/>
          <w:b/>
          <w:bCs/>
          <w:color w:val="000000"/>
        </w:rPr>
        <w:t>Cheng CW</w:t>
      </w:r>
      <w:r w:rsidRPr="00946943">
        <w:rPr>
          <w:rFonts w:ascii="Book Antiqua" w:eastAsia="Book Antiqua" w:hAnsi="Book Antiqua" w:cs="Book Antiqua"/>
          <w:color w:val="000000"/>
        </w:rPr>
        <w:t xml:space="preserve">, Machtay M, Dorth J, Sergeeva O, Xia H, Manaspon C, Wu H, Iyer R, Sexton S, Xin W, Exner AA, Lee Z. Delayed response to proton beam treatment of hepatocellular carcinoma. </w:t>
      </w:r>
      <w:r w:rsidRPr="00946943">
        <w:rPr>
          <w:rFonts w:ascii="Book Antiqua" w:eastAsia="Book Antiqua" w:hAnsi="Book Antiqua" w:cs="Book Antiqua"/>
          <w:i/>
          <w:iCs/>
          <w:color w:val="000000"/>
        </w:rPr>
        <w:t>BJR Case Rep</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6</w:t>
      </w:r>
      <w:r w:rsidRPr="00946943">
        <w:rPr>
          <w:rFonts w:ascii="Book Antiqua" w:eastAsia="Book Antiqua" w:hAnsi="Book Antiqua" w:cs="Book Antiqua"/>
          <w:color w:val="000000"/>
        </w:rPr>
        <w:t>: 20180125 [PMID: 32201597 DOI: 10.1259/bjrcr.20180125]</w:t>
      </w:r>
    </w:p>
    <w:p w14:paraId="6530D7EC"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187 </w:t>
      </w:r>
      <w:r w:rsidRPr="00946943">
        <w:rPr>
          <w:rFonts w:ascii="Book Antiqua" w:eastAsia="Book Antiqua" w:hAnsi="Book Antiqua" w:cs="Book Antiqua"/>
          <w:b/>
          <w:bCs/>
          <w:color w:val="000000"/>
        </w:rPr>
        <w:t>Bilbao R</w:t>
      </w:r>
      <w:r w:rsidRPr="00946943">
        <w:rPr>
          <w:rFonts w:ascii="Book Antiqua" w:eastAsia="Book Antiqua" w:hAnsi="Book Antiqua" w:cs="Book Antiqua"/>
          <w:color w:val="000000"/>
        </w:rPr>
        <w:t xml:space="preserve">, Gérolami R, Bralet MP, Qian C, Tran PL, Tennant B, Prieto J, Bréchot C. Transduction efficacy, antitumoral effect, and toxicity of adenovirus-mediated herpes simplex virus thymidine kinase/ ganciclovir therapy of hepatocellular carcinoma: the woodchuck animal model. </w:t>
      </w:r>
      <w:r w:rsidRPr="00946943">
        <w:rPr>
          <w:rFonts w:ascii="Book Antiqua" w:eastAsia="Book Antiqua" w:hAnsi="Book Antiqua" w:cs="Book Antiqua"/>
          <w:i/>
          <w:iCs/>
          <w:color w:val="000000"/>
        </w:rPr>
        <w:t>Cancer Gene Ther</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7</w:t>
      </w:r>
      <w:r w:rsidRPr="00946943">
        <w:rPr>
          <w:rFonts w:ascii="Book Antiqua" w:eastAsia="Book Antiqua" w:hAnsi="Book Antiqua" w:cs="Book Antiqua"/>
          <w:color w:val="000000"/>
        </w:rPr>
        <w:t>: 657-662 [PMID: 10830712 DOI: 10.1038/sj.cgt.7700175]</w:t>
      </w:r>
    </w:p>
    <w:p w14:paraId="1DD8674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188 </w:t>
      </w:r>
      <w:r w:rsidRPr="00946943">
        <w:rPr>
          <w:rFonts w:ascii="Book Antiqua" w:eastAsia="Book Antiqua" w:hAnsi="Book Antiqua" w:cs="Book Antiqua"/>
          <w:b/>
          <w:bCs/>
          <w:color w:val="000000"/>
        </w:rPr>
        <w:t>Rodriguez-Madoz JR</w:t>
      </w:r>
      <w:r w:rsidRPr="00946943">
        <w:rPr>
          <w:rFonts w:ascii="Book Antiqua" w:eastAsia="Book Antiqua" w:hAnsi="Book Antiqua" w:cs="Book Antiqua"/>
          <w:color w:val="000000"/>
        </w:rPr>
        <w:t xml:space="preserve">, Liu KH, Quetglas JI, Ruiz-Guillen M, Otano I, Crettaz J, Butler SD, Bellezza CA, Dykes NL, Tennant BC, Prieto J, González-Aseguinolaza G, Smerdou C, Menne S. Semliki forest virus expressing interleukin-12 induces antiviral and antitumoral responses in woodchucks with chronic viral hepatitis and hepatocellular carcinoma.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2009; </w:t>
      </w:r>
      <w:r w:rsidRPr="00946943">
        <w:rPr>
          <w:rFonts w:ascii="Book Antiqua" w:eastAsia="Book Antiqua" w:hAnsi="Book Antiqua" w:cs="Book Antiqua"/>
          <w:b/>
          <w:bCs/>
          <w:color w:val="000000"/>
        </w:rPr>
        <w:t>83</w:t>
      </w:r>
      <w:r w:rsidRPr="00946943">
        <w:rPr>
          <w:rFonts w:ascii="Book Antiqua" w:eastAsia="Book Antiqua" w:hAnsi="Book Antiqua" w:cs="Book Antiqua"/>
          <w:color w:val="000000"/>
        </w:rPr>
        <w:t>: 12266-12278 [PMID: 19740992 DOI: 10.1128/JVI.01597-09]</w:t>
      </w:r>
    </w:p>
    <w:p w14:paraId="11FDFF6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189 </w:t>
      </w:r>
      <w:r w:rsidRPr="00946943">
        <w:rPr>
          <w:rFonts w:ascii="Book Antiqua" w:eastAsia="Book Antiqua" w:hAnsi="Book Antiqua" w:cs="Book Antiqua"/>
          <w:b/>
          <w:bCs/>
          <w:color w:val="000000"/>
        </w:rPr>
        <w:t>Pützer BM</w:t>
      </w:r>
      <w:r w:rsidRPr="00946943">
        <w:rPr>
          <w:rFonts w:ascii="Book Antiqua" w:eastAsia="Book Antiqua" w:hAnsi="Book Antiqua" w:cs="Book Antiqua"/>
          <w:color w:val="000000"/>
        </w:rPr>
        <w:t xml:space="preserve">, Stiewe T, Rödicker F, Schildgen O, Rühm S, Dirsch O, Fiedler M, Damen U, Tennant B, Scherer C, Graham FL, Roggendorf M. Large nontransplanted hepatocellular carcinoma in woodchucks: treatment with adenovirus-mediated delivery of interleukin 12/B7.1 genes. </w:t>
      </w:r>
      <w:r w:rsidRPr="00946943">
        <w:rPr>
          <w:rFonts w:ascii="Book Antiqua" w:eastAsia="Book Antiqua" w:hAnsi="Book Antiqua" w:cs="Book Antiqua"/>
          <w:i/>
          <w:iCs/>
          <w:color w:val="000000"/>
        </w:rPr>
        <w:t>J Natl Cancer Inst</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93</w:t>
      </w:r>
      <w:r w:rsidRPr="00946943">
        <w:rPr>
          <w:rFonts w:ascii="Book Antiqua" w:eastAsia="Book Antiqua" w:hAnsi="Book Antiqua" w:cs="Book Antiqua"/>
          <w:color w:val="000000"/>
        </w:rPr>
        <w:t>: 472-479 [PMID: 11259473 DOI: 10.1093/jnci/93.6.472]</w:t>
      </w:r>
    </w:p>
    <w:p w14:paraId="583B131D" w14:textId="5E2D2B20" w:rsidR="00A77B3E" w:rsidRPr="00946943" w:rsidRDefault="002D4F78">
      <w:pPr>
        <w:spacing w:line="360" w:lineRule="auto"/>
        <w:jc w:val="both"/>
      </w:pPr>
      <w:r w:rsidRPr="00946943">
        <w:rPr>
          <w:rFonts w:ascii="Book Antiqua" w:eastAsia="Book Antiqua" w:hAnsi="Book Antiqua" w:cs="Book Antiqua"/>
          <w:color w:val="000000"/>
        </w:rPr>
        <w:t xml:space="preserve">190 </w:t>
      </w:r>
      <w:r w:rsidRPr="00946943">
        <w:rPr>
          <w:rFonts w:ascii="Book Antiqua" w:eastAsia="Book Antiqua" w:hAnsi="Book Antiqua" w:cs="Book Antiqua"/>
          <w:b/>
          <w:bCs/>
          <w:color w:val="000000"/>
        </w:rPr>
        <w:t>Huang KW</w:t>
      </w:r>
      <w:r w:rsidRPr="00946943">
        <w:rPr>
          <w:rFonts w:ascii="Book Antiqua" w:eastAsia="Book Antiqua" w:hAnsi="Book Antiqua" w:cs="Book Antiqua"/>
          <w:color w:val="000000"/>
        </w:rPr>
        <w:t xml:space="preserve">, Wu HL, Lin HL, Liang PC, Chen PJ, Chen SH, Lee HI, Su PY, Wu WH, Lee PH, Hwang LH, Chen DS. Combining antiangiogenic therapy with immunotherapy exerts better therapeutical effects on large tumors in a woodchuck hepatoma model. </w:t>
      </w:r>
      <w:r w:rsidR="00D4010B" w:rsidRPr="00946943">
        <w:rPr>
          <w:rFonts w:ascii="Book Antiqua" w:eastAsia="Book Antiqua" w:hAnsi="Book Antiqua" w:cs="Book Antiqua"/>
          <w:i/>
          <w:iCs/>
          <w:color w:val="000000"/>
        </w:rPr>
        <w:t>Proc Natl Acad Sci US</w:t>
      </w:r>
      <w:r w:rsidRPr="00946943">
        <w:rPr>
          <w:rFonts w:ascii="Book Antiqua" w:eastAsia="Book Antiqua" w:hAnsi="Book Antiqua" w:cs="Book Antiqua"/>
          <w:i/>
          <w:iCs/>
          <w:color w:val="000000"/>
        </w:rPr>
        <w:t>A</w:t>
      </w:r>
      <w:r w:rsidRPr="00946943">
        <w:rPr>
          <w:rFonts w:ascii="Book Antiqua" w:eastAsia="Book Antiqua" w:hAnsi="Book Antiqua" w:cs="Book Antiqua"/>
          <w:color w:val="000000"/>
        </w:rPr>
        <w:t xml:space="preserve"> 2010; </w:t>
      </w:r>
      <w:r w:rsidRPr="00946943">
        <w:rPr>
          <w:rFonts w:ascii="Book Antiqua" w:eastAsia="Book Antiqua" w:hAnsi="Book Antiqua" w:cs="Book Antiqua"/>
          <w:b/>
          <w:bCs/>
          <w:color w:val="000000"/>
        </w:rPr>
        <w:t>107</w:t>
      </w:r>
      <w:r w:rsidRPr="00946943">
        <w:rPr>
          <w:rFonts w:ascii="Book Antiqua" w:eastAsia="Book Antiqua" w:hAnsi="Book Antiqua" w:cs="Book Antiqua"/>
          <w:color w:val="000000"/>
        </w:rPr>
        <w:t>: 14769-14774 [PMID: 20679198 DOI: 10.1073/pnas.1009534107]</w:t>
      </w:r>
    </w:p>
    <w:p w14:paraId="6D59286F"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191 </w:t>
      </w:r>
      <w:r w:rsidRPr="00946943">
        <w:rPr>
          <w:rFonts w:ascii="Book Antiqua" w:eastAsia="Book Antiqua" w:hAnsi="Book Antiqua" w:cs="Book Antiqua"/>
          <w:b/>
          <w:bCs/>
          <w:color w:val="000000"/>
        </w:rPr>
        <w:t>Liu Y</w:t>
      </w:r>
      <w:r w:rsidRPr="00946943">
        <w:rPr>
          <w:rFonts w:ascii="Book Antiqua" w:eastAsia="Book Antiqua" w:hAnsi="Book Antiqua" w:cs="Book Antiqua"/>
          <w:color w:val="000000"/>
        </w:rPr>
        <w:t xml:space="preserve">, Wang B, Wang L, Vikash V, Wang Q, Roggendorf M, Lu M, Yang D, Liu J. Transcriptome Analysis and Comparison of Marmota monax and Marmota himalayana. </w:t>
      </w:r>
      <w:r w:rsidRPr="00946943">
        <w:rPr>
          <w:rFonts w:ascii="Book Antiqua" w:eastAsia="Book Antiqua" w:hAnsi="Book Antiqua" w:cs="Book Antiqua"/>
          <w:i/>
          <w:iCs/>
          <w:color w:val="000000"/>
        </w:rPr>
        <w:t>PLoS One</w:t>
      </w:r>
      <w:r w:rsidRPr="00946943">
        <w:rPr>
          <w:rFonts w:ascii="Book Antiqua" w:eastAsia="Book Antiqua" w:hAnsi="Book Antiqua" w:cs="Book Antiqua"/>
          <w:color w:val="000000"/>
        </w:rPr>
        <w:t xml:space="preserve"> 2016; </w:t>
      </w:r>
      <w:r w:rsidRPr="00946943">
        <w:rPr>
          <w:rFonts w:ascii="Book Antiqua" w:eastAsia="Book Antiqua" w:hAnsi="Book Antiqua" w:cs="Book Antiqua"/>
          <w:b/>
          <w:bCs/>
          <w:color w:val="000000"/>
        </w:rPr>
        <w:t>11</w:t>
      </w:r>
      <w:r w:rsidRPr="00946943">
        <w:rPr>
          <w:rFonts w:ascii="Book Antiqua" w:eastAsia="Book Antiqua" w:hAnsi="Book Antiqua" w:cs="Book Antiqua"/>
          <w:color w:val="000000"/>
        </w:rPr>
        <w:t>: e0165875 [PMID: 27806133 DOI: 10.1371/journal.pone.0165875]</w:t>
      </w:r>
    </w:p>
    <w:p w14:paraId="10710F8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192 </w:t>
      </w:r>
      <w:r w:rsidRPr="00946943">
        <w:rPr>
          <w:rFonts w:ascii="Book Antiqua" w:eastAsia="Book Antiqua" w:hAnsi="Book Antiqua" w:cs="Book Antiqua"/>
          <w:b/>
          <w:bCs/>
          <w:color w:val="000000"/>
        </w:rPr>
        <w:t>Fletcher SP</w:t>
      </w:r>
      <w:r w:rsidRPr="00946943">
        <w:rPr>
          <w:rFonts w:ascii="Book Antiqua" w:eastAsia="Book Antiqua" w:hAnsi="Book Antiqua" w:cs="Book Antiqua"/>
          <w:color w:val="000000"/>
        </w:rPr>
        <w:t xml:space="preserve">, Chin DJ, Gruenbaum L, Bitter H, Rasmussen E, Ravindran P, Swinney DC, Birzele F, Schmucki R, Lorenz SH, Kopetzki E, Carter J, Triyatni M, Thampi LM, Yang J, AlDeghaither D, Murreddu MG, Cote P, Menne S. Intrahepatic Transcriptional </w:t>
      </w:r>
      <w:r w:rsidRPr="00946943">
        <w:rPr>
          <w:rFonts w:ascii="Book Antiqua" w:eastAsia="Book Antiqua" w:hAnsi="Book Antiqua" w:cs="Book Antiqua"/>
          <w:color w:val="000000"/>
        </w:rPr>
        <w:lastRenderedPageBreak/>
        <w:t xml:space="preserve">Signature Associated with Response to Interferon-α Treatment in the Woodchuck Model of Chronic Hepatitis B. </w:t>
      </w:r>
      <w:r w:rsidRPr="00946943">
        <w:rPr>
          <w:rFonts w:ascii="Book Antiqua" w:eastAsia="Book Antiqua" w:hAnsi="Book Antiqua" w:cs="Book Antiqua"/>
          <w:i/>
          <w:iCs/>
          <w:color w:val="000000"/>
        </w:rPr>
        <w:t>PLoS Pathog</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11</w:t>
      </w:r>
      <w:r w:rsidRPr="00946943">
        <w:rPr>
          <w:rFonts w:ascii="Book Antiqua" w:eastAsia="Book Antiqua" w:hAnsi="Book Antiqua" w:cs="Book Antiqua"/>
          <w:color w:val="000000"/>
        </w:rPr>
        <w:t>: e1005103 [PMID: 26352406 DOI: 10.1371/journal.ppat.1005103]</w:t>
      </w:r>
    </w:p>
    <w:p w14:paraId="5C6E7D5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193 </w:t>
      </w:r>
      <w:r w:rsidRPr="00946943">
        <w:rPr>
          <w:rFonts w:ascii="Book Antiqua" w:eastAsia="Book Antiqua" w:hAnsi="Book Antiqua" w:cs="Book Antiqua"/>
          <w:b/>
          <w:bCs/>
          <w:color w:val="000000"/>
        </w:rPr>
        <w:t>Alioto TS</w:t>
      </w:r>
      <w:r w:rsidRPr="00946943">
        <w:rPr>
          <w:rFonts w:ascii="Book Antiqua" w:eastAsia="Book Antiqua" w:hAnsi="Book Antiqua" w:cs="Book Antiqua"/>
          <w:color w:val="000000"/>
        </w:rPr>
        <w:t>, Cruz F, Gómez-Garrido J, Triyatni M, Gut M, Frias L, Esteve-Codina A, Menne S, Kiialainen A, Kumpesa N, Birzele F, Schmucki R, Gut IG, Spleiss O. The Genome Sequence of the Eastern Woodchuck (</w:t>
      </w:r>
      <w:r w:rsidRPr="00946943">
        <w:rPr>
          <w:rFonts w:ascii="Book Antiqua" w:eastAsia="Book Antiqua" w:hAnsi="Book Antiqua" w:cs="Book Antiqua"/>
          <w:i/>
          <w:iCs/>
          <w:color w:val="000000"/>
        </w:rPr>
        <w:t>Marmota monax</w:t>
      </w:r>
      <w:r w:rsidRPr="00946943">
        <w:rPr>
          <w:rFonts w:ascii="Book Antiqua" w:eastAsia="Book Antiqua" w:hAnsi="Book Antiqua" w:cs="Book Antiqua"/>
          <w:color w:val="000000"/>
        </w:rPr>
        <w:t xml:space="preserve">) - A Preclinical Animal Model for Chronic Hepatitis B. </w:t>
      </w:r>
      <w:r w:rsidRPr="00946943">
        <w:rPr>
          <w:rFonts w:ascii="Book Antiqua" w:eastAsia="Book Antiqua" w:hAnsi="Book Antiqua" w:cs="Book Antiqua"/>
          <w:i/>
          <w:iCs/>
          <w:color w:val="000000"/>
        </w:rPr>
        <w:t>G3 (Bethesda)</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9</w:t>
      </w:r>
      <w:r w:rsidRPr="00946943">
        <w:rPr>
          <w:rFonts w:ascii="Book Antiqua" w:eastAsia="Book Antiqua" w:hAnsi="Book Antiqua" w:cs="Book Antiqua"/>
          <w:color w:val="000000"/>
        </w:rPr>
        <w:t>: 3943-3952 [PMID: 31645421 DOI: 10.1534/g3.119.400413]</w:t>
      </w:r>
    </w:p>
    <w:p w14:paraId="15CB931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194 </w:t>
      </w:r>
      <w:r w:rsidRPr="00946943">
        <w:rPr>
          <w:rFonts w:ascii="Book Antiqua" w:eastAsia="Book Antiqua" w:hAnsi="Book Antiqua" w:cs="Book Antiqua"/>
          <w:b/>
          <w:bCs/>
          <w:color w:val="000000"/>
        </w:rPr>
        <w:t>Korba BE</w:t>
      </w:r>
      <w:r w:rsidRPr="00946943">
        <w:rPr>
          <w:rFonts w:ascii="Book Antiqua" w:eastAsia="Book Antiqua" w:hAnsi="Book Antiqua" w:cs="Book Antiqua"/>
          <w:color w:val="000000"/>
        </w:rPr>
        <w:t xml:space="preserve">, Cote P, Hornbuckle W, Tennant BC, Gerin JL. Treatment of chronic woodchuck hepatitis virus infection in the Eastern woodchuck (Marmota monax) with nucleoside analogues is predictive of therapy for chronic hepatitis B virus infection in humans.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31</w:t>
      </w:r>
      <w:r w:rsidRPr="00946943">
        <w:rPr>
          <w:rFonts w:ascii="Book Antiqua" w:eastAsia="Book Antiqua" w:hAnsi="Book Antiqua" w:cs="Book Antiqua"/>
          <w:color w:val="000000"/>
        </w:rPr>
        <w:t>: 1165-1175 [PMID: 10796894 DOI: 10.1053/he.2000.5982]</w:t>
      </w:r>
    </w:p>
    <w:p w14:paraId="3DD7292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195 </w:t>
      </w:r>
      <w:r w:rsidRPr="00946943">
        <w:rPr>
          <w:rFonts w:ascii="Book Antiqua" w:eastAsia="Book Antiqua" w:hAnsi="Book Antiqua" w:cs="Book Antiqua"/>
          <w:b/>
          <w:bCs/>
          <w:color w:val="000000"/>
        </w:rPr>
        <w:t>Goldberg BB</w:t>
      </w:r>
      <w:r w:rsidRPr="00946943">
        <w:rPr>
          <w:rFonts w:ascii="Book Antiqua" w:eastAsia="Book Antiqua" w:hAnsi="Book Antiqua" w:cs="Book Antiqua"/>
          <w:color w:val="000000"/>
        </w:rPr>
        <w:t xml:space="preserve">, Hilpert PL, Burns PN, Liu JB, Newman LM, Merton DA, Witlin LA. Hepatic tumors: signal enhancement at Doppler US after intravenous injection of a contrast agent. </w:t>
      </w:r>
      <w:r w:rsidRPr="00946943">
        <w:rPr>
          <w:rFonts w:ascii="Book Antiqua" w:eastAsia="Book Antiqua" w:hAnsi="Book Antiqua" w:cs="Book Antiqua"/>
          <w:i/>
          <w:iCs/>
          <w:color w:val="000000"/>
        </w:rPr>
        <w:t>Radiology</w:t>
      </w:r>
      <w:r w:rsidRPr="00946943">
        <w:rPr>
          <w:rFonts w:ascii="Book Antiqua" w:eastAsia="Book Antiqua" w:hAnsi="Book Antiqua" w:cs="Book Antiqua"/>
          <w:color w:val="000000"/>
        </w:rPr>
        <w:t xml:space="preserve"> 1990; </w:t>
      </w:r>
      <w:r w:rsidRPr="00946943">
        <w:rPr>
          <w:rFonts w:ascii="Book Antiqua" w:eastAsia="Book Antiqua" w:hAnsi="Book Antiqua" w:cs="Book Antiqua"/>
          <w:b/>
          <w:bCs/>
          <w:color w:val="000000"/>
        </w:rPr>
        <w:t>177</w:t>
      </w:r>
      <w:r w:rsidRPr="00946943">
        <w:rPr>
          <w:rFonts w:ascii="Book Antiqua" w:eastAsia="Book Antiqua" w:hAnsi="Book Antiqua" w:cs="Book Antiqua"/>
          <w:color w:val="000000"/>
        </w:rPr>
        <w:t>: 713-717 [PMID: 2173841 DOI: 10.1148/radiology.177.3.2173841]</w:t>
      </w:r>
    </w:p>
    <w:p w14:paraId="0251CB4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196 </w:t>
      </w:r>
      <w:r w:rsidRPr="00946943">
        <w:rPr>
          <w:rFonts w:ascii="Book Antiqua" w:eastAsia="Book Antiqua" w:hAnsi="Book Antiqua" w:cs="Book Antiqua"/>
          <w:b/>
          <w:bCs/>
          <w:color w:val="000000"/>
        </w:rPr>
        <w:t>Forsberg F</w:t>
      </w:r>
      <w:r w:rsidRPr="00946943">
        <w:rPr>
          <w:rFonts w:ascii="Book Antiqua" w:eastAsia="Book Antiqua" w:hAnsi="Book Antiqua" w:cs="Book Antiqua"/>
          <w:color w:val="000000"/>
        </w:rPr>
        <w:t xml:space="preserve">, Goldberg BB, Liu JB, Merton DA, Rawool NM, Shi WT. Tissue-specific US contrast agent for evaluation of hepatic and splenic parenchyma. </w:t>
      </w:r>
      <w:r w:rsidRPr="00946943">
        <w:rPr>
          <w:rFonts w:ascii="Book Antiqua" w:eastAsia="Book Antiqua" w:hAnsi="Book Antiqua" w:cs="Book Antiqua"/>
          <w:i/>
          <w:iCs/>
          <w:color w:val="000000"/>
        </w:rPr>
        <w:t>Radiology</w:t>
      </w:r>
      <w:r w:rsidRPr="00946943">
        <w:rPr>
          <w:rFonts w:ascii="Book Antiqua" w:eastAsia="Book Antiqua" w:hAnsi="Book Antiqua" w:cs="Book Antiqua"/>
          <w:color w:val="000000"/>
        </w:rPr>
        <w:t xml:space="preserve"> 1999; </w:t>
      </w:r>
      <w:r w:rsidRPr="00946943">
        <w:rPr>
          <w:rFonts w:ascii="Book Antiqua" w:eastAsia="Book Antiqua" w:hAnsi="Book Antiqua" w:cs="Book Antiqua"/>
          <w:b/>
          <w:bCs/>
          <w:color w:val="000000"/>
        </w:rPr>
        <w:t>210</w:t>
      </w:r>
      <w:r w:rsidRPr="00946943">
        <w:rPr>
          <w:rFonts w:ascii="Book Antiqua" w:eastAsia="Book Antiqua" w:hAnsi="Book Antiqua" w:cs="Book Antiqua"/>
          <w:color w:val="000000"/>
        </w:rPr>
        <w:t>: 125-132 [PMID: 9885597 DOI: 10.1148/radiology.210.1.r99ja11125]</w:t>
      </w:r>
    </w:p>
    <w:p w14:paraId="16F0390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197 </w:t>
      </w:r>
      <w:r w:rsidRPr="00946943">
        <w:rPr>
          <w:rFonts w:ascii="Book Antiqua" w:eastAsia="Book Antiqua" w:hAnsi="Book Antiqua" w:cs="Book Antiqua"/>
          <w:b/>
          <w:bCs/>
          <w:color w:val="000000"/>
        </w:rPr>
        <w:t>Forsberg F</w:t>
      </w:r>
      <w:r w:rsidRPr="00946943">
        <w:rPr>
          <w:rFonts w:ascii="Book Antiqua" w:eastAsia="Book Antiqua" w:hAnsi="Book Antiqua" w:cs="Book Antiqua"/>
          <w:color w:val="000000"/>
        </w:rPr>
        <w:t xml:space="preserve">, Liu JB, Merton DA, Rawool NM, Goldberg BB. Parenchymal enhancement and tumor visualization using a new sonographic contrast agent. </w:t>
      </w:r>
      <w:r w:rsidRPr="00946943">
        <w:rPr>
          <w:rFonts w:ascii="Book Antiqua" w:eastAsia="Book Antiqua" w:hAnsi="Book Antiqua" w:cs="Book Antiqua"/>
          <w:i/>
          <w:iCs/>
          <w:color w:val="000000"/>
        </w:rPr>
        <w:t>J Ultrasound Med</w:t>
      </w:r>
      <w:r w:rsidRPr="00946943">
        <w:rPr>
          <w:rFonts w:ascii="Book Antiqua" w:eastAsia="Book Antiqua" w:hAnsi="Book Antiqua" w:cs="Book Antiqua"/>
          <w:color w:val="000000"/>
        </w:rPr>
        <w:t xml:space="preserve"> 1995; </w:t>
      </w:r>
      <w:r w:rsidRPr="00946943">
        <w:rPr>
          <w:rFonts w:ascii="Book Antiqua" w:eastAsia="Book Antiqua" w:hAnsi="Book Antiqua" w:cs="Book Antiqua"/>
          <w:b/>
          <w:bCs/>
          <w:color w:val="000000"/>
        </w:rPr>
        <w:t>14</w:t>
      </w:r>
      <w:r w:rsidRPr="00946943">
        <w:rPr>
          <w:rFonts w:ascii="Book Antiqua" w:eastAsia="Book Antiqua" w:hAnsi="Book Antiqua" w:cs="Book Antiqua"/>
          <w:color w:val="000000"/>
        </w:rPr>
        <w:t>: 949-957 [PMID: 8583531 DOI: 10.7863/jum.1995.14.12.949]</w:t>
      </w:r>
    </w:p>
    <w:p w14:paraId="18C8EABC"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198 </w:t>
      </w:r>
      <w:r w:rsidRPr="00946943">
        <w:rPr>
          <w:rFonts w:ascii="Book Antiqua" w:eastAsia="Book Antiqua" w:hAnsi="Book Antiqua" w:cs="Book Antiqua"/>
          <w:b/>
          <w:bCs/>
          <w:color w:val="000000"/>
        </w:rPr>
        <w:t>Forsberg F</w:t>
      </w:r>
      <w:r w:rsidRPr="00946943">
        <w:rPr>
          <w:rFonts w:ascii="Book Antiqua" w:eastAsia="Book Antiqua" w:hAnsi="Book Antiqua" w:cs="Book Antiqua"/>
          <w:color w:val="000000"/>
        </w:rPr>
        <w:t xml:space="preserve">, Roy R, Merton DA, Rawool NM, Liu JB, Huang M, Kessler D, Goldberg BB. Conventional and hypobaric activation of an ultrasound contrast agent. </w:t>
      </w:r>
      <w:r w:rsidRPr="00946943">
        <w:rPr>
          <w:rFonts w:ascii="Book Antiqua" w:eastAsia="Book Antiqua" w:hAnsi="Book Antiqua" w:cs="Book Antiqua"/>
          <w:i/>
          <w:iCs/>
          <w:color w:val="000000"/>
        </w:rPr>
        <w:t>Ultrasound Med Biol</w:t>
      </w:r>
      <w:r w:rsidRPr="00946943">
        <w:rPr>
          <w:rFonts w:ascii="Book Antiqua" w:eastAsia="Book Antiqua" w:hAnsi="Book Antiqua" w:cs="Book Antiqua"/>
          <w:color w:val="000000"/>
        </w:rPr>
        <w:t xml:space="preserve"> 1998; </w:t>
      </w:r>
      <w:r w:rsidRPr="00946943">
        <w:rPr>
          <w:rFonts w:ascii="Book Antiqua" w:eastAsia="Book Antiqua" w:hAnsi="Book Antiqua" w:cs="Book Antiqua"/>
          <w:b/>
          <w:bCs/>
          <w:color w:val="000000"/>
        </w:rPr>
        <w:t>24</w:t>
      </w:r>
      <w:r w:rsidRPr="00946943">
        <w:rPr>
          <w:rFonts w:ascii="Book Antiqua" w:eastAsia="Book Antiqua" w:hAnsi="Book Antiqua" w:cs="Book Antiqua"/>
          <w:color w:val="000000"/>
        </w:rPr>
        <w:t>: 1143-1150 [PMID: 9833583 DOI: 10.1016/s0301-5629(98)00062-3]</w:t>
      </w:r>
    </w:p>
    <w:p w14:paraId="6EE1FE5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199 </w:t>
      </w:r>
      <w:r w:rsidRPr="00946943">
        <w:rPr>
          <w:rFonts w:ascii="Book Antiqua" w:eastAsia="Book Antiqua" w:hAnsi="Book Antiqua" w:cs="Book Antiqua"/>
          <w:b/>
          <w:bCs/>
          <w:color w:val="000000"/>
        </w:rPr>
        <w:t>Goldberg BB</w:t>
      </w:r>
      <w:r w:rsidRPr="00946943">
        <w:rPr>
          <w:rFonts w:ascii="Book Antiqua" w:eastAsia="Book Antiqua" w:hAnsi="Book Antiqua" w:cs="Book Antiqua"/>
          <w:color w:val="000000"/>
        </w:rPr>
        <w:t xml:space="preserve">, Liu JB, Burns PN, Merton DA, Forsberg F. Galactose-based intravenous sonographic contrast agent: experimental studies. </w:t>
      </w:r>
      <w:r w:rsidRPr="00946943">
        <w:rPr>
          <w:rFonts w:ascii="Book Antiqua" w:eastAsia="Book Antiqua" w:hAnsi="Book Antiqua" w:cs="Book Antiqua"/>
          <w:i/>
          <w:iCs/>
          <w:color w:val="000000"/>
        </w:rPr>
        <w:t>J Ultrasound Med</w:t>
      </w:r>
      <w:r w:rsidRPr="00946943">
        <w:rPr>
          <w:rFonts w:ascii="Book Antiqua" w:eastAsia="Book Antiqua" w:hAnsi="Book Antiqua" w:cs="Book Antiqua"/>
          <w:color w:val="000000"/>
        </w:rPr>
        <w:t xml:space="preserve"> 1993; </w:t>
      </w:r>
      <w:r w:rsidRPr="00946943">
        <w:rPr>
          <w:rFonts w:ascii="Book Antiqua" w:eastAsia="Book Antiqua" w:hAnsi="Book Antiqua" w:cs="Book Antiqua"/>
          <w:b/>
          <w:bCs/>
          <w:color w:val="000000"/>
        </w:rPr>
        <w:t>12</w:t>
      </w:r>
      <w:r w:rsidRPr="00946943">
        <w:rPr>
          <w:rFonts w:ascii="Book Antiqua" w:eastAsia="Book Antiqua" w:hAnsi="Book Antiqua" w:cs="Book Antiqua"/>
          <w:color w:val="000000"/>
        </w:rPr>
        <w:t>: 463-470 [PMID: 8411330 DOI: 10.7863/jum.1993.12.8.463]</w:t>
      </w:r>
    </w:p>
    <w:p w14:paraId="6EE66953"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200 </w:t>
      </w:r>
      <w:r w:rsidRPr="00946943">
        <w:rPr>
          <w:rFonts w:ascii="Book Antiqua" w:eastAsia="Book Antiqua" w:hAnsi="Book Antiqua" w:cs="Book Antiqua"/>
          <w:b/>
          <w:bCs/>
          <w:color w:val="000000"/>
        </w:rPr>
        <w:t>Matsumura T</w:t>
      </w:r>
      <w:r w:rsidRPr="00946943">
        <w:rPr>
          <w:rFonts w:ascii="Book Antiqua" w:eastAsia="Book Antiqua" w:hAnsi="Book Antiqua" w:cs="Book Antiqua"/>
          <w:color w:val="000000"/>
        </w:rPr>
        <w:t xml:space="preserve">, Moriyasu F, Kono Y, Chiba T. [Contrast-enhanced power Doppler imaging of the liver--preliminary animal study]. </w:t>
      </w:r>
      <w:r w:rsidRPr="00946943">
        <w:rPr>
          <w:rFonts w:ascii="Book Antiqua" w:eastAsia="Book Antiqua" w:hAnsi="Book Antiqua" w:cs="Book Antiqua"/>
          <w:i/>
          <w:iCs/>
          <w:color w:val="000000"/>
        </w:rPr>
        <w:t>Nihon Rinsho</w:t>
      </w:r>
      <w:r w:rsidRPr="00946943">
        <w:rPr>
          <w:rFonts w:ascii="Book Antiqua" w:eastAsia="Book Antiqua" w:hAnsi="Book Antiqua" w:cs="Book Antiqua"/>
          <w:color w:val="000000"/>
        </w:rPr>
        <w:t xml:space="preserve"> 1998; </w:t>
      </w:r>
      <w:r w:rsidRPr="00946943">
        <w:rPr>
          <w:rFonts w:ascii="Book Antiqua" w:eastAsia="Book Antiqua" w:hAnsi="Book Antiqua" w:cs="Book Antiqua"/>
          <w:b/>
          <w:bCs/>
          <w:color w:val="000000"/>
        </w:rPr>
        <w:t>56</w:t>
      </w:r>
      <w:r w:rsidRPr="00946943">
        <w:rPr>
          <w:rFonts w:ascii="Book Antiqua" w:eastAsia="Book Antiqua" w:hAnsi="Book Antiqua" w:cs="Book Antiqua"/>
          <w:color w:val="000000"/>
        </w:rPr>
        <w:t>: 985-989 [PMID: 9577621]</w:t>
      </w:r>
    </w:p>
    <w:p w14:paraId="186397C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201 </w:t>
      </w:r>
      <w:r w:rsidRPr="00946943">
        <w:rPr>
          <w:rFonts w:ascii="Book Antiqua" w:eastAsia="Book Antiqua" w:hAnsi="Book Antiqua" w:cs="Book Antiqua"/>
          <w:b/>
          <w:bCs/>
          <w:color w:val="000000"/>
        </w:rPr>
        <w:t>Nada T</w:t>
      </w:r>
      <w:r w:rsidRPr="00946943">
        <w:rPr>
          <w:rFonts w:ascii="Book Antiqua" w:eastAsia="Book Antiqua" w:hAnsi="Book Antiqua" w:cs="Book Antiqua"/>
          <w:color w:val="000000"/>
        </w:rPr>
        <w:t xml:space="preserve">, Moriyasu F, Kono Y, Matsumura T. [Sonographic depiction of woodchuck hepatomas using intravenously injected contrast agents]. </w:t>
      </w:r>
      <w:r w:rsidRPr="00946943">
        <w:rPr>
          <w:rFonts w:ascii="Book Antiqua" w:eastAsia="Book Antiqua" w:hAnsi="Book Antiqua" w:cs="Book Antiqua"/>
          <w:i/>
          <w:iCs/>
          <w:color w:val="000000"/>
        </w:rPr>
        <w:t>Nihon Rinsho</w:t>
      </w:r>
      <w:r w:rsidRPr="00946943">
        <w:rPr>
          <w:rFonts w:ascii="Book Antiqua" w:eastAsia="Book Antiqua" w:hAnsi="Book Antiqua" w:cs="Book Antiqua"/>
          <w:color w:val="000000"/>
        </w:rPr>
        <w:t xml:space="preserve"> 1998; </w:t>
      </w:r>
      <w:r w:rsidRPr="00946943">
        <w:rPr>
          <w:rFonts w:ascii="Book Antiqua" w:eastAsia="Book Antiqua" w:hAnsi="Book Antiqua" w:cs="Book Antiqua"/>
          <w:b/>
          <w:bCs/>
          <w:color w:val="000000"/>
        </w:rPr>
        <w:t>56</w:t>
      </w:r>
      <w:r w:rsidRPr="00946943">
        <w:rPr>
          <w:rFonts w:ascii="Book Antiqua" w:eastAsia="Book Antiqua" w:hAnsi="Book Antiqua" w:cs="Book Antiqua"/>
          <w:color w:val="000000"/>
        </w:rPr>
        <w:t>: 980-984 [PMID: 9577620]</w:t>
      </w:r>
    </w:p>
    <w:p w14:paraId="3FC191A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202 </w:t>
      </w:r>
      <w:r w:rsidRPr="00946943">
        <w:rPr>
          <w:rFonts w:ascii="Book Antiqua" w:eastAsia="Book Antiqua" w:hAnsi="Book Antiqua" w:cs="Book Antiqua"/>
          <w:b/>
          <w:bCs/>
          <w:color w:val="000000"/>
        </w:rPr>
        <w:t>Forsberg F</w:t>
      </w:r>
      <w:r w:rsidRPr="00946943">
        <w:rPr>
          <w:rFonts w:ascii="Book Antiqua" w:eastAsia="Book Antiqua" w:hAnsi="Book Antiqua" w:cs="Book Antiqua"/>
          <w:color w:val="000000"/>
        </w:rPr>
        <w:t xml:space="preserve">, Liu JB, Chiou HJ, Rawool NM, Parker L, Goldberg BB. Comparison of fundamental and wideband harmonic contrast imaging of liver tumors. </w:t>
      </w:r>
      <w:r w:rsidRPr="00946943">
        <w:rPr>
          <w:rFonts w:ascii="Book Antiqua" w:eastAsia="Book Antiqua" w:hAnsi="Book Antiqua" w:cs="Book Antiqua"/>
          <w:i/>
          <w:iCs/>
          <w:color w:val="000000"/>
        </w:rPr>
        <w:t>Ultrasonics</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38</w:t>
      </w:r>
      <w:r w:rsidRPr="00946943">
        <w:rPr>
          <w:rFonts w:ascii="Book Antiqua" w:eastAsia="Book Antiqua" w:hAnsi="Book Antiqua" w:cs="Book Antiqua"/>
          <w:color w:val="000000"/>
        </w:rPr>
        <w:t>: 110-113 [PMID: 10829639 DOI: 10.1016/s0041-624x(99)00149-3]</w:t>
      </w:r>
    </w:p>
    <w:p w14:paraId="7FFE1CB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203 </w:t>
      </w:r>
      <w:r w:rsidRPr="00946943">
        <w:rPr>
          <w:rFonts w:ascii="Book Antiqua" w:eastAsia="Book Antiqua" w:hAnsi="Book Antiqua" w:cs="Book Antiqua"/>
          <w:b/>
          <w:bCs/>
          <w:color w:val="000000"/>
        </w:rPr>
        <w:t>Forsberg F</w:t>
      </w:r>
      <w:r w:rsidRPr="00946943">
        <w:rPr>
          <w:rFonts w:ascii="Book Antiqua" w:eastAsia="Book Antiqua" w:hAnsi="Book Antiqua" w:cs="Book Antiqua"/>
          <w:color w:val="000000"/>
        </w:rPr>
        <w:t xml:space="preserve">, Goldberg BB, Liu JB, Merton DA, Rawool NM. On the feasibility of real-time, </w:t>
      </w:r>
      <w:r w:rsidRPr="00946943">
        <w:rPr>
          <w:rFonts w:ascii="Book Antiqua" w:eastAsia="Book Antiqua" w:hAnsi="Book Antiqua" w:cs="Book Antiqua"/>
          <w:i/>
          <w:iCs/>
          <w:color w:val="000000"/>
        </w:rPr>
        <w:t>in vivo</w:t>
      </w:r>
      <w:r w:rsidRPr="00946943">
        <w:rPr>
          <w:rFonts w:ascii="Book Antiqua" w:eastAsia="Book Antiqua" w:hAnsi="Book Antiqua" w:cs="Book Antiqua"/>
          <w:color w:val="000000"/>
        </w:rPr>
        <w:t xml:space="preserve"> harmonic imaging with proteinaceous microspheres. </w:t>
      </w:r>
      <w:r w:rsidRPr="00946943">
        <w:rPr>
          <w:rFonts w:ascii="Book Antiqua" w:eastAsia="Book Antiqua" w:hAnsi="Book Antiqua" w:cs="Book Antiqua"/>
          <w:i/>
          <w:iCs/>
          <w:color w:val="000000"/>
        </w:rPr>
        <w:t>J Ultrasound Med</w:t>
      </w:r>
      <w:r w:rsidRPr="00946943">
        <w:rPr>
          <w:rFonts w:ascii="Book Antiqua" w:eastAsia="Book Antiqua" w:hAnsi="Book Antiqua" w:cs="Book Antiqua"/>
          <w:color w:val="000000"/>
        </w:rPr>
        <w:t xml:space="preserve"> 1996; </w:t>
      </w:r>
      <w:r w:rsidRPr="00946943">
        <w:rPr>
          <w:rFonts w:ascii="Book Antiqua" w:eastAsia="Book Antiqua" w:hAnsi="Book Antiqua" w:cs="Book Antiqua"/>
          <w:b/>
          <w:bCs/>
          <w:color w:val="000000"/>
        </w:rPr>
        <w:t>15</w:t>
      </w:r>
      <w:r w:rsidRPr="00946943">
        <w:rPr>
          <w:rFonts w:ascii="Book Antiqua" w:eastAsia="Book Antiqua" w:hAnsi="Book Antiqua" w:cs="Book Antiqua"/>
          <w:color w:val="000000"/>
        </w:rPr>
        <w:t>: 853-60; quiz 861-2 [PMID: 8947861 DOI: 10.7863/jum.1996.15.12.853]</w:t>
      </w:r>
    </w:p>
    <w:p w14:paraId="529FAEC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204 </w:t>
      </w:r>
      <w:r w:rsidRPr="00946943">
        <w:rPr>
          <w:rFonts w:ascii="Book Antiqua" w:eastAsia="Book Antiqua" w:hAnsi="Book Antiqua" w:cs="Book Antiqua"/>
          <w:b/>
          <w:bCs/>
          <w:color w:val="000000"/>
        </w:rPr>
        <w:t>Kono Y</w:t>
      </w:r>
      <w:r w:rsidRPr="00946943">
        <w:rPr>
          <w:rFonts w:ascii="Book Antiqua" w:eastAsia="Book Antiqua" w:hAnsi="Book Antiqua" w:cs="Book Antiqua"/>
          <w:color w:val="000000"/>
        </w:rPr>
        <w:t xml:space="preserve">, Moriyasu F, Nada T, Suginoshita Y, Matsumura T, Kobayashi K, Nakamura T, Chiba T. Gray scale second harmonic imaging of the liver: a preliminary animal study. </w:t>
      </w:r>
      <w:r w:rsidRPr="00946943">
        <w:rPr>
          <w:rFonts w:ascii="Book Antiqua" w:eastAsia="Book Antiqua" w:hAnsi="Book Antiqua" w:cs="Book Antiqua"/>
          <w:i/>
          <w:iCs/>
          <w:color w:val="000000"/>
        </w:rPr>
        <w:t>Ultrasound Med Biol</w:t>
      </w:r>
      <w:r w:rsidRPr="00946943">
        <w:rPr>
          <w:rFonts w:ascii="Book Antiqua" w:eastAsia="Book Antiqua" w:hAnsi="Book Antiqua" w:cs="Book Antiqua"/>
          <w:color w:val="000000"/>
        </w:rPr>
        <w:t xml:space="preserve"> 1997; </w:t>
      </w:r>
      <w:r w:rsidRPr="00946943">
        <w:rPr>
          <w:rFonts w:ascii="Book Antiqua" w:eastAsia="Book Antiqua" w:hAnsi="Book Antiqua" w:cs="Book Antiqua"/>
          <w:b/>
          <w:bCs/>
          <w:color w:val="000000"/>
        </w:rPr>
        <w:t>23</w:t>
      </w:r>
      <w:r w:rsidRPr="00946943">
        <w:rPr>
          <w:rFonts w:ascii="Book Antiqua" w:eastAsia="Book Antiqua" w:hAnsi="Book Antiqua" w:cs="Book Antiqua"/>
          <w:color w:val="000000"/>
        </w:rPr>
        <w:t>: 719-726 [PMID: 9253819 DOI: 10.1016/s0301-5629(97)00007-0]</w:t>
      </w:r>
    </w:p>
    <w:p w14:paraId="5300171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205 </w:t>
      </w:r>
      <w:r w:rsidRPr="00946943">
        <w:rPr>
          <w:rFonts w:ascii="Book Antiqua" w:eastAsia="Book Antiqua" w:hAnsi="Book Antiqua" w:cs="Book Antiqua"/>
          <w:b/>
          <w:bCs/>
          <w:color w:val="000000"/>
        </w:rPr>
        <w:t>Kallfelz FA</w:t>
      </w:r>
      <w:r w:rsidRPr="00946943">
        <w:rPr>
          <w:rFonts w:ascii="Book Antiqua" w:eastAsia="Book Antiqua" w:hAnsi="Book Antiqua" w:cs="Book Antiqua"/>
          <w:color w:val="000000"/>
        </w:rPr>
        <w:t xml:space="preserve">, Hornbuckle WE, Harvey HJ, Wallace RJ, Potkewitz LG, Roth L, Tennant BC. Scintigraphic diagnosis of primary hepatocellular carcinoma in the woodchuck (Marmota monax). </w:t>
      </w:r>
      <w:r w:rsidRPr="00946943">
        <w:rPr>
          <w:rFonts w:ascii="Book Antiqua" w:eastAsia="Book Antiqua" w:hAnsi="Book Antiqua" w:cs="Book Antiqua"/>
          <w:i/>
          <w:iCs/>
          <w:color w:val="000000"/>
        </w:rPr>
        <w:t>Am J Vet Res</w:t>
      </w:r>
      <w:r w:rsidRPr="00946943">
        <w:rPr>
          <w:rFonts w:ascii="Book Antiqua" w:eastAsia="Book Antiqua" w:hAnsi="Book Antiqua" w:cs="Book Antiqua"/>
          <w:color w:val="000000"/>
        </w:rPr>
        <w:t xml:space="preserve"> 1986; </w:t>
      </w:r>
      <w:r w:rsidRPr="00946943">
        <w:rPr>
          <w:rFonts w:ascii="Book Antiqua" w:eastAsia="Book Antiqua" w:hAnsi="Book Antiqua" w:cs="Book Antiqua"/>
          <w:b/>
          <w:bCs/>
          <w:color w:val="000000"/>
        </w:rPr>
        <w:t>47</w:t>
      </w:r>
      <w:r w:rsidRPr="00946943">
        <w:rPr>
          <w:rFonts w:ascii="Book Antiqua" w:eastAsia="Book Antiqua" w:hAnsi="Book Antiqua" w:cs="Book Antiqua"/>
          <w:color w:val="000000"/>
        </w:rPr>
        <w:t>: 573-576 [PMID: 3008602]</w:t>
      </w:r>
    </w:p>
    <w:p w14:paraId="4582227F"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206 </w:t>
      </w:r>
      <w:r w:rsidRPr="00946943">
        <w:rPr>
          <w:rFonts w:ascii="Book Antiqua" w:eastAsia="Book Antiqua" w:hAnsi="Book Antiqua" w:cs="Book Antiqua"/>
          <w:b/>
          <w:bCs/>
          <w:color w:val="000000"/>
        </w:rPr>
        <w:t>Salem N</w:t>
      </w:r>
      <w:r w:rsidRPr="00946943">
        <w:rPr>
          <w:rFonts w:ascii="Book Antiqua" w:eastAsia="Book Antiqua" w:hAnsi="Book Antiqua" w:cs="Book Antiqua"/>
          <w:color w:val="000000"/>
        </w:rPr>
        <w:t xml:space="preserve">, Kuang Y, Wang F, Maclennan GT, Lee Z. PET imaging of hepatocellular carcinoma with 2-deoxy-2[18F]fluoro-D-glucose, 6-deoxy-6[18F] fluoro-D-glucose, [1-11C]-acetate and [N-methyl-11C]-choline. </w:t>
      </w:r>
      <w:r w:rsidRPr="00946943">
        <w:rPr>
          <w:rFonts w:ascii="Book Antiqua" w:eastAsia="Book Antiqua" w:hAnsi="Book Antiqua" w:cs="Book Antiqua"/>
          <w:i/>
          <w:iCs/>
          <w:color w:val="000000"/>
        </w:rPr>
        <w:t>Q J Nucl Med Mol Imaging</w:t>
      </w:r>
      <w:r w:rsidRPr="00946943">
        <w:rPr>
          <w:rFonts w:ascii="Book Antiqua" w:eastAsia="Book Antiqua" w:hAnsi="Book Antiqua" w:cs="Book Antiqua"/>
          <w:color w:val="000000"/>
        </w:rPr>
        <w:t xml:space="preserve"> 2009; </w:t>
      </w:r>
      <w:r w:rsidRPr="00946943">
        <w:rPr>
          <w:rFonts w:ascii="Book Antiqua" w:eastAsia="Book Antiqua" w:hAnsi="Book Antiqua" w:cs="Book Antiqua"/>
          <w:b/>
          <w:bCs/>
          <w:color w:val="000000"/>
        </w:rPr>
        <w:t>53</w:t>
      </w:r>
      <w:r w:rsidRPr="00946943">
        <w:rPr>
          <w:rFonts w:ascii="Book Antiqua" w:eastAsia="Book Antiqua" w:hAnsi="Book Antiqua" w:cs="Book Antiqua"/>
          <w:color w:val="000000"/>
        </w:rPr>
        <w:t>: 144-156 [PMID: 19039303]</w:t>
      </w:r>
    </w:p>
    <w:p w14:paraId="2C723FE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207 </w:t>
      </w:r>
      <w:r w:rsidRPr="00946943">
        <w:rPr>
          <w:rFonts w:ascii="Book Antiqua" w:eastAsia="Book Antiqua" w:hAnsi="Book Antiqua" w:cs="Book Antiqua"/>
          <w:b/>
          <w:bCs/>
          <w:color w:val="000000"/>
        </w:rPr>
        <w:t>Salem N</w:t>
      </w:r>
      <w:r w:rsidRPr="00946943">
        <w:rPr>
          <w:rFonts w:ascii="Book Antiqua" w:eastAsia="Book Antiqua" w:hAnsi="Book Antiqua" w:cs="Book Antiqua"/>
          <w:color w:val="000000"/>
        </w:rPr>
        <w:t xml:space="preserve">, Kuang Y, Corn D, Erokwu B, Kolthammer JA, Tian H, Wu C, Wang F, Wang Y, Lee Z. [(Methyl)1-(11)c]-acetate metabolism in hepatocellular carcinoma. </w:t>
      </w:r>
      <w:r w:rsidRPr="00946943">
        <w:rPr>
          <w:rFonts w:ascii="Book Antiqua" w:eastAsia="Book Antiqua" w:hAnsi="Book Antiqua" w:cs="Book Antiqua"/>
          <w:i/>
          <w:iCs/>
          <w:color w:val="000000"/>
        </w:rPr>
        <w:t>Mol Imaging Biol</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13</w:t>
      </w:r>
      <w:r w:rsidRPr="00946943">
        <w:rPr>
          <w:rFonts w:ascii="Book Antiqua" w:eastAsia="Book Antiqua" w:hAnsi="Book Antiqua" w:cs="Book Antiqua"/>
          <w:color w:val="000000"/>
        </w:rPr>
        <w:t>: 140-151 [PMID: 20401538 DOI: 10.1007/s11307-010-0308-y]</w:t>
      </w:r>
    </w:p>
    <w:p w14:paraId="360930C5" w14:textId="77777777"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208 </w:t>
      </w:r>
      <w:r w:rsidRPr="00946943">
        <w:rPr>
          <w:rFonts w:ascii="Book Antiqua" w:eastAsia="Book Antiqua" w:hAnsi="Book Antiqua" w:cs="Book Antiqua"/>
          <w:b/>
          <w:bCs/>
          <w:color w:val="000000"/>
        </w:rPr>
        <w:t>Tenley N</w:t>
      </w:r>
      <w:r w:rsidRPr="00946943">
        <w:rPr>
          <w:rFonts w:ascii="Book Antiqua" w:eastAsia="Book Antiqua" w:hAnsi="Book Antiqua" w:cs="Book Antiqua"/>
          <w:color w:val="000000"/>
        </w:rPr>
        <w:t xml:space="preserve">, Corn DJ, Yuan L, Lee Z. The effect of fasting on PET Imaging of Hepatocellular Carcinoma. </w:t>
      </w:r>
      <w:r w:rsidRPr="00946943">
        <w:rPr>
          <w:rFonts w:ascii="Book Antiqua" w:eastAsia="Book Antiqua" w:hAnsi="Book Antiqua" w:cs="Book Antiqua"/>
          <w:i/>
          <w:iCs/>
          <w:color w:val="000000"/>
        </w:rPr>
        <w:t>J Cancer Ther</w:t>
      </w:r>
      <w:r w:rsidRPr="00946943">
        <w:rPr>
          <w:rFonts w:ascii="Book Antiqua" w:eastAsia="Book Antiqua" w:hAnsi="Book Antiqua" w:cs="Book Antiqua"/>
          <w:color w:val="000000"/>
        </w:rPr>
        <w:t xml:space="preserve"> 2013; </w:t>
      </w:r>
      <w:r w:rsidRPr="00946943">
        <w:rPr>
          <w:rFonts w:ascii="Book Antiqua" w:eastAsia="Book Antiqua" w:hAnsi="Book Antiqua" w:cs="Book Antiqua"/>
          <w:b/>
          <w:bCs/>
          <w:color w:val="000000"/>
        </w:rPr>
        <w:t>4</w:t>
      </w:r>
      <w:r w:rsidRPr="00946943">
        <w:rPr>
          <w:rFonts w:ascii="Book Antiqua" w:eastAsia="Book Antiqua" w:hAnsi="Book Antiqua" w:cs="Book Antiqua"/>
          <w:color w:val="000000"/>
        </w:rPr>
        <w:t>: 561-567 [PMID: 24683497 DOI: 10.4236/jct.2013.42071]</w:t>
      </w:r>
    </w:p>
    <w:p w14:paraId="19A0B87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209 </w:t>
      </w:r>
      <w:r w:rsidRPr="00946943">
        <w:rPr>
          <w:rFonts w:ascii="Book Antiqua" w:eastAsia="Book Antiqua" w:hAnsi="Book Antiqua" w:cs="Book Antiqua"/>
          <w:b/>
          <w:bCs/>
          <w:color w:val="000000"/>
        </w:rPr>
        <w:t>Kuang Y</w:t>
      </w:r>
      <w:r w:rsidRPr="00946943">
        <w:rPr>
          <w:rFonts w:ascii="Book Antiqua" w:eastAsia="Book Antiqua" w:hAnsi="Book Antiqua" w:cs="Book Antiqua"/>
          <w:color w:val="000000"/>
        </w:rPr>
        <w:t xml:space="preserve">, Salem N, Tian H, Kolthammer JA, Corn DJ, Wu C, Wang F, Wang Y, Lee Z. Imaging lipid synthesis in hepatocellular carcinoma with [methyl-11c]choline: correlation with </w:t>
      </w:r>
      <w:r w:rsidRPr="00946943">
        <w:rPr>
          <w:rFonts w:ascii="Book Antiqua" w:eastAsia="Book Antiqua" w:hAnsi="Book Antiqua" w:cs="Book Antiqua"/>
          <w:i/>
          <w:iCs/>
          <w:color w:val="000000"/>
        </w:rPr>
        <w:t>in vivo</w:t>
      </w:r>
      <w:r w:rsidRPr="00946943">
        <w:rPr>
          <w:rFonts w:ascii="Book Antiqua" w:eastAsia="Book Antiqua" w:hAnsi="Book Antiqua" w:cs="Book Antiqua"/>
          <w:color w:val="000000"/>
        </w:rPr>
        <w:t xml:space="preserve"> metabolic studies. </w:t>
      </w:r>
      <w:r w:rsidRPr="00946943">
        <w:rPr>
          <w:rFonts w:ascii="Book Antiqua" w:eastAsia="Book Antiqua" w:hAnsi="Book Antiqua" w:cs="Book Antiqua"/>
          <w:i/>
          <w:iCs/>
          <w:color w:val="000000"/>
        </w:rPr>
        <w:t>J Nucl Med</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52</w:t>
      </w:r>
      <w:r w:rsidRPr="00946943">
        <w:rPr>
          <w:rFonts w:ascii="Book Antiqua" w:eastAsia="Book Antiqua" w:hAnsi="Book Antiqua" w:cs="Book Antiqua"/>
          <w:color w:val="000000"/>
        </w:rPr>
        <w:t>: 98-106 [PMID: 21149484 DOI: 10.2967/jnumed.110.080366]</w:t>
      </w:r>
    </w:p>
    <w:p w14:paraId="45D2020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210 </w:t>
      </w:r>
      <w:r w:rsidRPr="00946943">
        <w:rPr>
          <w:rFonts w:ascii="Book Antiqua" w:eastAsia="Book Antiqua" w:hAnsi="Book Antiqua" w:cs="Book Antiqua"/>
          <w:b/>
          <w:bCs/>
          <w:color w:val="000000"/>
        </w:rPr>
        <w:t>Kolthammer JA</w:t>
      </w:r>
      <w:r w:rsidRPr="00946943">
        <w:rPr>
          <w:rFonts w:ascii="Book Antiqua" w:eastAsia="Book Antiqua" w:hAnsi="Book Antiqua" w:cs="Book Antiqua"/>
          <w:color w:val="000000"/>
        </w:rPr>
        <w:t xml:space="preserve">, Corn DJ, Tenley N, Wu C, Tian H, Wang Y, Lee Z. PET imaging of hepatocellular carcinoma with 18F-fluoroethylcholine and 11C-choline. </w:t>
      </w:r>
      <w:r w:rsidRPr="00946943">
        <w:rPr>
          <w:rFonts w:ascii="Book Antiqua" w:eastAsia="Book Antiqua" w:hAnsi="Book Antiqua" w:cs="Book Antiqua"/>
          <w:i/>
          <w:iCs/>
          <w:color w:val="000000"/>
        </w:rPr>
        <w:t>Eur J Nucl Med Mol Imaging</w:t>
      </w:r>
      <w:r w:rsidRPr="00946943">
        <w:rPr>
          <w:rFonts w:ascii="Book Antiqua" w:eastAsia="Book Antiqua" w:hAnsi="Book Antiqua" w:cs="Book Antiqua"/>
          <w:color w:val="000000"/>
        </w:rPr>
        <w:t xml:space="preserve"> 2011; </w:t>
      </w:r>
      <w:r w:rsidRPr="00946943">
        <w:rPr>
          <w:rFonts w:ascii="Book Antiqua" w:eastAsia="Book Antiqua" w:hAnsi="Book Antiqua" w:cs="Book Antiqua"/>
          <w:b/>
          <w:bCs/>
          <w:color w:val="000000"/>
        </w:rPr>
        <w:t>38</w:t>
      </w:r>
      <w:r w:rsidRPr="00946943">
        <w:rPr>
          <w:rFonts w:ascii="Book Antiqua" w:eastAsia="Book Antiqua" w:hAnsi="Book Antiqua" w:cs="Book Antiqua"/>
          <w:color w:val="000000"/>
        </w:rPr>
        <w:t>: 1248-1256 [PMID: 21344223 DOI: 10.1007/s00259-011-1743-y]</w:t>
      </w:r>
    </w:p>
    <w:p w14:paraId="24A49AFD"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211 </w:t>
      </w:r>
      <w:r w:rsidRPr="00946943">
        <w:rPr>
          <w:rFonts w:ascii="Book Antiqua" w:eastAsia="Book Antiqua" w:hAnsi="Book Antiqua" w:cs="Book Antiqua"/>
          <w:b/>
          <w:bCs/>
          <w:color w:val="000000"/>
        </w:rPr>
        <w:t>Sergeeva O</w:t>
      </w:r>
      <w:r w:rsidRPr="00946943">
        <w:rPr>
          <w:rFonts w:ascii="Book Antiqua" w:eastAsia="Book Antiqua" w:hAnsi="Book Antiqua" w:cs="Book Antiqua"/>
          <w:color w:val="000000"/>
        </w:rPr>
        <w:t>, Kepe V, Zhang Y, Miller-Atkins GA, Keynon JD, Iyer R, Sexton S, Awadallah A, Xin W, Saunthararajah Y, Chan ER, Lee Z. [</w:t>
      </w:r>
      <w:r w:rsidRPr="00946943">
        <w:rPr>
          <w:rFonts w:ascii="Book Antiqua" w:eastAsia="Book Antiqua" w:hAnsi="Book Antiqua" w:cs="Book Antiqua"/>
          <w:color w:val="000000"/>
          <w:szCs w:val="30"/>
          <w:vertAlign w:val="superscript"/>
        </w:rPr>
        <w:t>18</w:t>
      </w:r>
      <w:r w:rsidRPr="00946943">
        <w:rPr>
          <w:rFonts w:ascii="Book Antiqua" w:eastAsia="Book Antiqua" w:hAnsi="Book Antiqua" w:cs="Book Antiqua"/>
          <w:color w:val="000000"/>
        </w:rPr>
        <w:t xml:space="preserve">F] Clofarabine for PET Imaging of Hepatocellular Carcinoma. </w:t>
      </w:r>
      <w:r w:rsidRPr="00946943">
        <w:rPr>
          <w:rFonts w:ascii="Book Antiqua" w:eastAsia="Book Antiqua" w:hAnsi="Book Antiqua" w:cs="Book Antiqua"/>
          <w:i/>
          <w:iCs/>
          <w:color w:val="000000"/>
        </w:rPr>
        <w:t>Cancers (Basel)</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11</w:t>
      </w:r>
      <w:r w:rsidRPr="00946943">
        <w:rPr>
          <w:rFonts w:ascii="Book Antiqua" w:eastAsia="Book Antiqua" w:hAnsi="Book Antiqua" w:cs="Book Antiqua"/>
          <w:color w:val="000000"/>
        </w:rPr>
        <w:t xml:space="preserve"> [PMID: 31703407 DOI: 10.3390/cancers11111748]</w:t>
      </w:r>
    </w:p>
    <w:p w14:paraId="59DAAA9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212 </w:t>
      </w:r>
      <w:r w:rsidRPr="00946943">
        <w:rPr>
          <w:rFonts w:ascii="Book Antiqua" w:eastAsia="Book Antiqua" w:hAnsi="Book Antiqua" w:cs="Book Antiqua"/>
          <w:b/>
          <w:bCs/>
          <w:color w:val="000000"/>
        </w:rPr>
        <w:t>Sergeeva O</w:t>
      </w:r>
      <w:r w:rsidRPr="00946943">
        <w:rPr>
          <w:rFonts w:ascii="Book Antiqua" w:eastAsia="Book Antiqua" w:hAnsi="Book Antiqua" w:cs="Book Antiqua"/>
          <w:color w:val="000000"/>
        </w:rPr>
        <w:t>, Zhang Y, Kenyon JD, Miller-Atkins GA, Wu C, Iyer R, Sexton S, Wojtylak P, Awadallah A, Xin W, Chan ER, O'Donnel JK, Lee Z. PET imaging of hepatocellular carcinoma with anti-1-amino-3-[</w:t>
      </w:r>
      <w:r w:rsidRPr="00946943">
        <w:rPr>
          <w:rFonts w:ascii="Book Antiqua" w:eastAsia="Book Antiqua" w:hAnsi="Book Antiqua" w:cs="Book Antiqua"/>
          <w:color w:val="000000"/>
          <w:szCs w:val="30"/>
          <w:vertAlign w:val="superscript"/>
        </w:rPr>
        <w:t>18</w:t>
      </w:r>
      <w:r w:rsidRPr="00946943">
        <w:rPr>
          <w:rFonts w:ascii="Book Antiqua" w:eastAsia="Book Antiqua" w:hAnsi="Book Antiqua" w:cs="Book Antiqua"/>
          <w:color w:val="000000"/>
        </w:rPr>
        <w:t>F]fluorocyclobutanecarboxylic acid in comparison with L-[S-methyl-</w:t>
      </w:r>
      <w:r w:rsidRPr="00946943">
        <w:rPr>
          <w:rFonts w:ascii="Book Antiqua" w:eastAsia="Book Antiqua" w:hAnsi="Book Antiqua" w:cs="Book Antiqua"/>
          <w:color w:val="000000"/>
          <w:szCs w:val="30"/>
          <w:vertAlign w:val="superscript"/>
        </w:rPr>
        <w:t>11</w:t>
      </w:r>
      <w:r w:rsidRPr="00946943">
        <w:rPr>
          <w:rFonts w:ascii="Book Antiqua" w:eastAsia="Book Antiqua" w:hAnsi="Book Antiqua" w:cs="Book Antiqua"/>
          <w:color w:val="000000"/>
        </w:rPr>
        <w:t xml:space="preserve">C]methionine. </w:t>
      </w:r>
      <w:r w:rsidRPr="00946943">
        <w:rPr>
          <w:rFonts w:ascii="Book Antiqua" w:eastAsia="Book Antiqua" w:hAnsi="Book Antiqua" w:cs="Book Antiqua"/>
          <w:i/>
          <w:iCs/>
          <w:color w:val="000000"/>
        </w:rPr>
        <w:t>EJNMMI Res</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9</w:t>
      </w:r>
      <w:r w:rsidRPr="00946943">
        <w:rPr>
          <w:rFonts w:ascii="Book Antiqua" w:eastAsia="Book Antiqua" w:hAnsi="Book Antiqua" w:cs="Book Antiqua"/>
          <w:color w:val="000000"/>
        </w:rPr>
        <w:t>: 47 [PMID: 31119488 DOI: 10.1186/s13550-019-0519-4]</w:t>
      </w:r>
    </w:p>
    <w:p w14:paraId="34CF0BB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213 </w:t>
      </w:r>
      <w:r w:rsidRPr="00946943">
        <w:rPr>
          <w:rFonts w:ascii="Book Antiqua" w:eastAsia="Book Antiqua" w:hAnsi="Book Antiqua" w:cs="Book Antiqua"/>
          <w:b/>
          <w:bCs/>
          <w:color w:val="000000"/>
        </w:rPr>
        <w:t>Salem N</w:t>
      </w:r>
      <w:r w:rsidRPr="00946943">
        <w:rPr>
          <w:rFonts w:ascii="Book Antiqua" w:eastAsia="Book Antiqua" w:hAnsi="Book Antiqua" w:cs="Book Antiqua"/>
          <w:color w:val="000000"/>
        </w:rPr>
        <w:t xml:space="preserve">, MacLennan GT, Kuang Y, Anderson PW, Schomisch SJ, Tochkov IA, Tennant BC, Lee Z. Quantitative evaluation of 2-deoxy-2[F-18]fluoro-D-glucose-positron emission tomography imaging on the woodchuck model of hepatocellular carcinoma with histological correlation. </w:t>
      </w:r>
      <w:r w:rsidRPr="00946943">
        <w:rPr>
          <w:rFonts w:ascii="Book Antiqua" w:eastAsia="Book Antiqua" w:hAnsi="Book Antiqua" w:cs="Book Antiqua"/>
          <w:i/>
          <w:iCs/>
          <w:color w:val="000000"/>
        </w:rPr>
        <w:t>Mol Imaging Biol</w:t>
      </w:r>
      <w:r w:rsidRPr="00946943">
        <w:rPr>
          <w:rFonts w:ascii="Book Antiqua" w:eastAsia="Book Antiqua" w:hAnsi="Book Antiqua" w:cs="Book Antiqua"/>
          <w:color w:val="000000"/>
        </w:rPr>
        <w:t xml:space="preserve"> 2007; </w:t>
      </w:r>
      <w:r w:rsidRPr="00946943">
        <w:rPr>
          <w:rFonts w:ascii="Book Antiqua" w:eastAsia="Book Antiqua" w:hAnsi="Book Antiqua" w:cs="Book Antiqua"/>
          <w:b/>
          <w:bCs/>
          <w:color w:val="000000"/>
        </w:rPr>
        <w:t>9</w:t>
      </w:r>
      <w:r w:rsidRPr="00946943">
        <w:rPr>
          <w:rFonts w:ascii="Book Antiqua" w:eastAsia="Book Antiqua" w:hAnsi="Book Antiqua" w:cs="Book Antiqua"/>
          <w:color w:val="000000"/>
        </w:rPr>
        <w:t>: 135-143 [PMID: 17308952 DOI: 10.1007/s11307-007-0092-5]</w:t>
      </w:r>
    </w:p>
    <w:p w14:paraId="06005EE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214 </w:t>
      </w:r>
      <w:r w:rsidRPr="00946943">
        <w:rPr>
          <w:rFonts w:ascii="Book Antiqua" w:eastAsia="Book Antiqua" w:hAnsi="Book Antiqua" w:cs="Book Antiqua"/>
          <w:b/>
          <w:bCs/>
          <w:color w:val="000000"/>
        </w:rPr>
        <w:t>Sergeeva O</w:t>
      </w:r>
      <w:r w:rsidRPr="00946943">
        <w:rPr>
          <w:rFonts w:ascii="Book Antiqua" w:eastAsia="Book Antiqua" w:hAnsi="Book Antiqua" w:cs="Book Antiqua"/>
          <w:color w:val="000000"/>
        </w:rPr>
        <w:t xml:space="preserve">, Zhang Y, Kenyon J, Miller-Atkins G, Sergeev M, Verbus E, Iyer R, Sexton S, Kepe V, Avril N, Saunthararajah Y, Chan ER, Lee Z. Liver background uptake </w:t>
      </w:r>
      <w:r w:rsidRPr="00946943">
        <w:rPr>
          <w:rFonts w:ascii="Book Antiqua" w:eastAsia="Book Antiqua" w:hAnsi="Book Antiqua" w:cs="Book Antiqua"/>
          <w:color w:val="000000"/>
        </w:rPr>
        <w:lastRenderedPageBreak/>
        <w:t>of [</w:t>
      </w:r>
      <w:r w:rsidRPr="00946943">
        <w:rPr>
          <w:rFonts w:ascii="Book Antiqua" w:eastAsia="Book Antiqua" w:hAnsi="Book Antiqua" w:cs="Book Antiqua"/>
          <w:color w:val="000000"/>
          <w:szCs w:val="30"/>
          <w:vertAlign w:val="superscript"/>
        </w:rPr>
        <w:t>18</w:t>
      </w:r>
      <w:r w:rsidRPr="00946943">
        <w:rPr>
          <w:rFonts w:ascii="Book Antiqua" w:eastAsia="Book Antiqua" w:hAnsi="Book Antiqua" w:cs="Book Antiqua"/>
          <w:color w:val="000000"/>
        </w:rPr>
        <w:t xml:space="preserve">F]FLT in PET imaging. </w:t>
      </w:r>
      <w:r w:rsidRPr="00946943">
        <w:rPr>
          <w:rFonts w:ascii="Book Antiqua" w:eastAsia="Book Antiqua" w:hAnsi="Book Antiqua" w:cs="Book Antiqua"/>
          <w:i/>
          <w:iCs/>
          <w:color w:val="000000"/>
        </w:rPr>
        <w:t>Am J Nucl Med Mol Imaging</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10</w:t>
      </w:r>
      <w:r w:rsidRPr="00946943">
        <w:rPr>
          <w:rFonts w:ascii="Book Antiqua" w:eastAsia="Book Antiqua" w:hAnsi="Book Antiqua" w:cs="Book Antiqua"/>
          <w:color w:val="000000"/>
        </w:rPr>
        <w:t>: 212-225 [PMID: 33224617]</w:t>
      </w:r>
    </w:p>
    <w:p w14:paraId="57461A2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215 </w:t>
      </w:r>
      <w:r w:rsidRPr="00946943">
        <w:rPr>
          <w:rFonts w:ascii="Book Antiqua" w:eastAsia="Book Antiqua" w:hAnsi="Book Antiqua" w:cs="Book Antiqua"/>
          <w:b/>
          <w:bCs/>
          <w:color w:val="000000"/>
        </w:rPr>
        <w:t>Ohtomo K</w:t>
      </w:r>
      <w:r w:rsidRPr="00946943">
        <w:rPr>
          <w:rFonts w:ascii="Book Antiqua" w:eastAsia="Book Antiqua" w:hAnsi="Book Antiqua" w:cs="Book Antiqua"/>
          <w:color w:val="000000"/>
        </w:rPr>
        <w:t xml:space="preserve">, Shiga J, Sasaki Y, Itai Y. [Iron oxide-enhanced MR imaging of hepatocellular carcinoma of woodchuck]. </w:t>
      </w:r>
      <w:r w:rsidRPr="00946943">
        <w:rPr>
          <w:rFonts w:ascii="Book Antiqua" w:eastAsia="Book Antiqua" w:hAnsi="Book Antiqua" w:cs="Book Antiqua"/>
          <w:i/>
          <w:iCs/>
          <w:color w:val="000000"/>
        </w:rPr>
        <w:t>Nihon Igaku Hoshasen Gakkai Zasshi</w:t>
      </w:r>
      <w:r w:rsidRPr="00946943">
        <w:rPr>
          <w:rFonts w:ascii="Book Antiqua" w:eastAsia="Book Antiqua" w:hAnsi="Book Antiqua" w:cs="Book Antiqua"/>
          <w:color w:val="000000"/>
        </w:rPr>
        <w:t xml:space="preserve"> 1991; </w:t>
      </w:r>
      <w:r w:rsidRPr="00946943">
        <w:rPr>
          <w:rFonts w:ascii="Book Antiqua" w:eastAsia="Book Antiqua" w:hAnsi="Book Antiqua" w:cs="Book Antiqua"/>
          <w:b/>
          <w:bCs/>
          <w:color w:val="000000"/>
        </w:rPr>
        <w:t>51</w:t>
      </w:r>
      <w:r w:rsidRPr="00946943">
        <w:rPr>
          <w:rFonts w:ascii="Book Antiqua" w:eastAsia="Book Antiqua" w:hAnsi="Book Antiqua" w:cs="Book Antiqua"/>
          <w:color w:val="000000"/>
        </w:rPr>
        <w:t>: 433-435 [PMID: 1648709]</w:t>
      </w:r>
    </w:p>
    <w:p w14:paraId="37659678"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216 </w:t>
      </w:r>
      <w:r w:rsidRPr="00946943">
        <w:rPr>
          <w:rFonts w:ascii="Book Antiqua" w:eastAsia="Book Antiqua" w:hAnsi="Book Antiqua" w:cs="Book Antiqua"/>
          <w:b/>
          <w:bCs/>
          <w:color w:val="000000"/>
        </w:rPr>
        <w:t>Reimer P</w:t>
      </w:r>
      <w:r w:rsidRPr="00946943">
        <w:rPr>
          <w:rFonts w:ascii="Book Antiqua" w:eastAsia="Book Antiqua" w:hAnsi="Book Antiqua" w:cs="Book Antiqua"/>
          <w:color w:val="000000"/>
        </w:rPr>
        <w:t xml:space="preserve">, Weissleder R, Brady TJ, Yeager AE, Baldwin BH, Tennant BC, Wittenberg J. Experimental hepatocellular carcinoma: MR receptor imaging. </w:t>
      </w:r>
      <w:r w:rsidRPr="00946943">
        <w:rPr>
          <w:rFonts w:ascii="Book Antiqua" w:eastAsia="Book Antiqua" w:hAnsi="Book Antiqua" w:cs="Book Antiqua"/>
          <w:i/>
          <w:iCs/>
          <w:color w:val="000000"/>
        </w:rPr>
        <w:t>Radiology</w:t>
      </w:r>
      <w:r w:rsidRPr="00946943">
        <w:rPr>
          <w:rFonts w:ascii="Book Antiqua" w:eastAsia="Book Antiqua" w:hAnsi="Book Antiqua" w:cs="Book Antiqua"/>
          <w:color w:val="000000"/>
        </w:rPr>
        <w:t xml:space="preserve"> 1991; </w:t>
      </w:r>
      <w:r w:rsidRPr="00946943">
        <w:rPr>
          <w:rFonts w:ascii="Book Antiqua" w:eastAsia="Book Antiqua" w:hAnsi="Book Antiqua" w:cs="Book Antiqua"/>
          <w:b/>
          <w:bCs/>
          <w:color w:val="000000"/>
        </w:rPr>
        <w:t>180</w:t>
      </w:r>
      <w:r w:rsidRPr="00946943">
        <w:rPr>
          <w:rFonts w:ascii="Book Antiqua" w:eastAsia="Book Antiqua" w:hAnsi="Book Antiqua" w:cs="Book Antiqua"/>
          <w:color w:val="000000"/>
        </w:rPr>
        <w:t>: 641-645 [PMID: 1871273 DOI: 10.1148/radiology.180.3.1871273]</w:t>
      </w:r>
    </w:p>
    <w:p w14:paraId="4F4A46B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217 </w:t>
      </w:r>
      <w:r w:rsidRPr="00946943">
        <w:rPr>
          <w:rFonts w:ascii="Book Antiqua" w:eastAsia="Book Antiqua" w:hAnsi="Book Antiqua" w:cs="Book Antiqua"/>
          <w:b/>
          <w:bCs/>
          <w:color w:val="000000"/>
        </w:rPr>
        <w:t>Cullen JM</w:t>
      </w:r>
      <w:r w:rsidRPr="00946943">
        <w:rPr>
          <w:rFonts w:ascii="Book Antiqua" w:eastAsia="Book Antiqua" w:hAnsi="Book Antiqua" w:cs="Book Antiqua"/>
          <w:color w:val="000000"/>
        </w:rPr>
        <w:t xml:space="preserve">, Li DH, Brown C, Eisenberg EJ, Cundy KC, Wolfe J, Toole J, Gibbs C. Antiviral efficacy and pharmacokinetics of oral adefovir dipivoxil in chronically woodchuck hepatitis virus-infected woodchucks. </w:t>
      </w:r>
      <w:r w:rsidRPr="00946943">
        <w:rPr>
          <w:rFonts w:ascii="Book Antiqua" w:eastAsia="Book Antiqua" w:hAnsi="Book Antiqua" w:cs="Book Antiqua"/>
          <w:i/>
          <w:iCs/>
          <w:color w:val="000000"/>
        </w:rPr>
        <w:t>Antimicrob Agents Chemother</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45</w:t>
      </w:r>
      <w:r w:rsidRPr="00946943">
        <w:rPr>
          <w:rFonts w:ascii="Book Antiqua" w:eastAsia="Book Antiqua" w:hAnsi="Book Antiqua" w:cs="Book Antiqua"/>
          <w:color w:val="000000"/>
        </w:rPr>
        <w:t>: 2740-2745 [PMID: 11557463 DOI: 10.1128/AAC.45.10.2740-2745.2001]</w:t>
      </w:r>
    </w:p>
    <w:p w14:paraId="6F86F0FB"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218 </w:t>
      </w:r>
      <w:r w:rsidRPr="00946943">
        <w:rPr>
          <w:rFonts w:ascii="Book Antiqua" w:eastAsia="Book Antiqua" w:hAnsi="Book Antiqua" w:cs="Book Antiqua"/>
          <w:b/>
          <w:bCs/>
          <w:color w:val="000000"/>
        </w:rPr>
        <w:t>Jacob JR</w:t>
      </w:r>
      <w:r w:rsidRPr="00946943">
        <w:rPr>
          <w:rFonts w:ascii="Book Antiqua" w:eastAsia="Book Antiqua" w:hAnsi="Book Antiqua" w:cs="Book Antiqua"/>
          <w:color w:val="000000"/>
        </w:rPr>
        <w:t xml:space="preserve">, Korba BE, Cote PJ, Toshkov I, Delaney WE 4th, Gerin JL, Tennant BC. Suppression of lamivudine-resistant B-domain mutants by adefovir dipivoxil in the woodchuck hepatitis virus model. </w:t>
      </w:r>
      <w:r w:rsidRPr="00946943">
        <w:rPr>
          <w:rFonts w:ascii="Book Antiqua" w:eastAsia="Book Antiqua" w:hAnsi="Book Antiqua" w:cs="Book Antiqua"/>
          <w:i/>
          <w:iCs/>
          <w:color w:val="000000"/>
        </w:rPr>
        <w:t>Antiviral Res</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63</w:t>
      </w:r>
      <w:r w:rsidRPr="00946943">
        <w:rPr>
          <w:rFonts w:ascii="Book Antiqua" w:eastAsia="Book Antiqua" w:hAnsi="Book Antiqua" w:cs="Book Antiqua"/>
          <w:color w:val="000000"/>
        </w:rPr>
        <w:t>: 115-121 [PMID: 15302140 DOI: 10.1016/j.antiviral.2004.03.005]</w:t>
      </w:r>
    </w:p>
    <w:p w14:paraId="26D7B09E"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219 </w:t>
      </w:r>
      <w:r w:rsidRPr="00946943">
        <w:rPr>
          <w:rFonts w:ascii="Book Antiqua" w:eastAsia="Book Antiqua" w:hAnsi="Book Antiqua" w:cs="Book Antiqua"/>
          <w:b/>
          <w:bCs/>
          <w:color w:val="000000"/>
        </w:rPr>
        <w:t>Menne S</w:t>
      </w:r>
      <w:r w:rsidRPr="00946943">
        <w:rPr>
          <w:rFonts w:ascii="Book Antiqua" w:eastAsia="Book Antiqua" w:hAnsi="Book Antiqua" w:cs="Book Antiqua"/>
          <w:color w:val="000000"/>
        </w:rPr>
        <w:t xml:space="preserve">, Butler SD, George AL, Tochkov IA, Zhu Y, Xiong S, Gerin JL, Cote PJ, Tennant BC. Antiviral effects of lamivudine, emtricitabine, adefovir dipivoxil, and tenofovir disoproxil fumarate administered orally alone and in combination to woodchucks with chronic woodchuck hepatitis virus infection. </w:t>
      </w:r>
      <w:r w:rsidRPr="00946943">
        <w:rPr>
          <w:rFonts w:ascii="Book Antiqua" w:eastAsia="Book Antiqua" w:hAnsi="Book Antiqua" w:cs="Book Antiqua"/>
          <w:i/>
          <w:iCs/>
          <w:color w:val="000000"/>
        </w:rPr>
        <w:t>Antimicrob Agents Chemother</w:t>
      </w:r>
      <w:r w:rsidRPr="00946943">
        <w:rPr>
          <w:rFonts w:ascii="Book Antiqua" w:eastAsia="Book Antiqua" w:hAnsi="Book Antiqua" w:cs="Book Antiqua"/>
          <w:color w:val="000000"/>
        </w:rPr>
        <w:t xml:space="preserve"> 2008; </w:t>
      </w:r>
      <w:r w:rsidRPr="00946943">
        <w:rPr>
          <w:rFonts w:ascii="Book Antiqua" w:eastAsia="Book Antiqua" w:hAnsi="Book Antiqua" w:cs="Book Antiqua"/>
          <w:b/>
          <w:bCs/>
          <w:color w:val="000000"/>
        </w:rPr>
        <w:t>52</w:t>
      </w:r>
      <w:r w:rsidRPr="00946943">
        <w:rPr>
          <w:rFonts w:ascii="Book Antiqua" w:eastAsia="Book Antiqua" w:hAnsi="Book Antiqua" w:cs="Book Antiqua"/>
          <w:color w:val="000000"/>
        </w:rPr>
        <w:t>: 3617-3632 [PMID: 18676881 DOI: 10.1128/AAC.00654-08]</w:t>
      </w:r>
    </w:p>
    <w:p w14:paraId="3B9F5260"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220 </w:t>
      </w:r>
      <w:r w:rsidRPr="00946943">
        <w:rPr>
          <w:rFonts w:ascii="Book Antiqua" w:eastAsia="Book Antiqua" w:hAnsi="Book Antiqua" w:cs="Book Antiqua"/>
          <w:b/>
          <w:bCs/>
          <w:color w:val="000000"/>
        </w:rPr>
        <w:t>Zhu Y</w:t>
      </w:r>
      <w:r w:rsidRPr="00946943">
        <w:rPr>
          <w:rFonts w:ascii="Book Antiqua" w:eastAsia="Book Antiqua" w:hAnsi="Book Antiqua" w:cs="Book Antiqua"/>
          <w:color w:val="000000"/>
        </w:rPr>
        <w:t xml:space="preserve">, Yamamoto T, Cullen J, Saputelli J, Aldrich CE, Miller DS, Litwin S, Furman PA, Jilbert AR, Mason WS. Kinetics of hepadnavirus loss from the liver during inhibition of viral DNA synthesis. </w:t>
      </w:r>
      <w:r w:rsidRPr="00946943">
        <w:rPr>
          <w:rFonts w:ascii="Book Antiqua" w:eastAsia="Book Antiqua" w:hAnsi="Book Antiqua" w:cs="Book Antiqua"/>
          <w:i/>
          <w:iCs/>
          <w:color w:val="000000"/>
        </w:rPr>
        <w:t>J Virol</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75</w:t>
      </w:r>
      <w:r w:rsidRPr="00946943">
        <w:rPr>
          <w:rFonts w:ascii="Book Antiqua" w:eastAsia="Book Antiqua" w:hAnsi="Book Antiqua" w:cs="Book Antiqua"/>
          <w:color w:val="000000"/>
        </w:rPr>
        <w:t>: 311-322 [PMID: 11119601 DOI: 10.1128/JVI.75.1.311-322.2001]</w:t>
      </w:r>
    </w:p>
    <w:p w14:paraId="6A27F075"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221 </w:t>
      </w:r>
      <w:r w:rsidRPr="00946943">
        <w:rPr>
          <w:rFonts w:ascii="Book Antiqua" w:eastAsia="Book Antiqua" w:hAnsi="Book Antiqua" w:cs="Book Antiqua"/>
          <w:b/>
          <w:bCs/>
          <w:color w:val="000000"/>
        </w:rPr>
        <w:t>Jacquard AC</w:t>
      </w:r>
      <w:r w:rsidRPr="00946943">
        <w:rPr>
          <w:rFonts w:ascii="Book Antiqua" w:eastAsia="Book Antiqua" w:hAnsi="Book Antiqua" w:cs="Book Antiqua"/>
          <w:color w:val="000000"/>
        </w:rPr>
        <w:t xml:space="preserve">, Nassal M, Pichoud C, Ren S, Schultz U, Guerret S, Chevallier M, Werle B, Peyrol S, Jamard C, Rimsky LT, Trepo C, Zoulim F. Effect of a combination of clevudine and emtricitabine with adenovirus-mediated delivery of gamma interferon </w:t>
      </w:r>
      <w:r w:rsidRPr="00946943">
        <w:rPr>
          <w:rFonts w:ascii="Book Antiqua" w:eastAsia="Book Antiqua" w:hAnsi="Book Antiqua" w:cs="Book Antiqua"/>
          <w:color w:val="000000"/>
        </w:rPr>
        <w:lastRenderedPageBreak/>
        <w:t xml:space="preserve">in the woodchuck model of hepatitis B virus infection. </w:t>
      </w:r>
      <w:r w:rsidRPr="00946943">
        <w:rPr>
          <w:rFonts w:ascii="Book Antiqua" w:eastAsia="Book Antiqua" w:hAnsi="Book Antiqua" w:cs="Book Antiqua"/>
          <w:i/>
          <w:iCs/>
          <w:color w:val="000000"/>
        </w:rPr>
        <w:t>Antimicrob Agents Chemother</w:t>
      </w:r>
      <w:r w:rsidRPr="00946943">
        <w:rPr>
          <w:rFonts w:ascii="Book Antiqua" w:eastAsia="Book Antiqua" w:hAnsi="Book Antiqua" w:cs="Book Antiqua"/>
          <w:color w:val="000000"/>
        </w:rPr>
        <w:t xml:space="preserve"> 2004; </w:t>
      </w:r>
      <w:r w:rsidRPr="00946943">
        <w:rPr>
          <w:rFonts w:ascii="Book Antiqua" w:eastAsia="Book Antiqua" w:hAnsi="Book Antiqua" w:cs="Book Antiqua"/>
          <w:b/>
          <w:bCs/>
          <w:color w:val="000000"/>
        </w:rPr>
        <w:t>48</w:t>
      </w:r>
      <w:r w:rsidRPr="00946943">
        <w:rPr>
          <w:rFonts w:ascii="Book Antiqua" w:eastAsia="Book Antiqua" w:hAnsi="Book Antiqua" w:cs="Book Antiqua"/>
          <w:color w:val="000000"/>
        </w:rPr>
        <w:t>: 2683-2692 [PMID: 15215126 DOI: 10.1128/AAC.48.7.2683-2692.2004]</w:t>
      </w:r>
    </w:p>
    <w:p w14:paraId="1940B291"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222 </w:t>
      </w:r>
      <w:r w:rsidRPr="00946943">
        <w:rPr>
          <w:rFonts w:ascii="Book Antiqua" w:eastAsia="Book Antiqua" w:hAnsi="Book Antiqua" w:cs="Book Antiqua"/>
          <w:b/>
          <w:bCs/>
          <w:color w:val="000000"/>
        </w:rPr>
        <w:t>Peek SF</w:t>
      </w:r>
      <w:r w:rsidRPr="00946943">
        <w:rPr>
          <w:rFonts w:ascii="Book Antiqua" w:eastAsia="Book Antiqua" w:hAnsi="Book Antiqua" w:cs="Book Antiqua"/>
          <w:color w:val="000000"/>
        </w:rPr>
        <w:t xml:space="preserve">, Cote PJ, Jacob JR, Toshkov IA, Hornbuckle WE, Baldwin BH, Wells FV, Chu CK, Gerin JL, Tennant BC, Korba BE. Antiviral activity of clevudine [L-FMAU, (1-(2-fluoro-5-methyl-beta, L-arabinofuranosyl) uracil)] against woodchuck hepatitis virus replication and gene expression in chronically infected woodchucks (Marmota monax). </w:t>
      </w:r>
      <w:r w:rsidRPr="00946943">
        <w:rPr>
          <w:rFonts w:ascii="Book Antiqua" w:eastAsia="Book Antiqua" w:hAnsi="Book Antiqua" w:cs="Book Antiqua"/>
          <w:i/>
          <w:iCs/>
          <w:color w:val="000000"/>
        </w:rPr>
        <w:t>Hepatology</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33</w:t>
      </w:r>
      <w:r w:rsidRPr="00946943">
        <w:rPr>
          <w:rFonts w:ascii="Book Antiqua" w:eastAsia="Book Antiqua" w:hAnsi="Book Antiqua" w:cs="Book Antiqua"/>
          <w:color w:val="000000"/>
        </w:rPr>
        <w:t>: 254-266 [PMID: 11124844 DOI: 10.1053/jhep.2001.20899]</w:t>
      </w:r>
    </w:p>
    <w:p w14:paraId="620F140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223 </w:t>
      </w:r>
      <w:r w:rsidRPr="00946943">
        <w:rPr>
          <w:rFonts w:ascii="Book Antiqua" w:eastAsia="Book Antiqua" w:hAnsi="Book Antiqua" w:cs="Book Antiqua"/>
          <w:b/>
          <w:bCs/>
          <w:color w:val="000000"/>
        </w:rPr>
        <w:t>Cullen JM</w:t>
      </w:r>
      <w:r w:rsidRPr="00946943">
        <w:rPr>
          <w:rFonts w:ascii="Book Antiqua" w:eastAsia="Book Antiqua" w:hAnsi="Book Antiqua" w:cs="Book Antiqua"/>
          <w:color w:val="000000"/>
        </w:rPr>
        <w:t xml:space="preserve">, Smith SL, Davis MG, Dunn SE, Botteron C, Cecchi A, Linsey D, Linzey D, Frick L, Paff MT, Goulding A, Biron K. In vivo antiviral activity and pharmacokinetics of (-)-cis-5-fluoro-1-[2-(hydroxymethyl)-1,3-oxathiolan-5-yl]cytosine in woodchuck hepatitis virus-infected woodchucks. </w:t>
      </w:r>
      <w:r w:rsidRPr="00946943">
        <w:rPr>
          <w:rFonts w:ascii="Book Antiqua" w:eastAsia="Book Antiqua" w:hAnsi="Book Antiqua" w:cs="Book Antiqua"/>
          <w:i/>
          <w:iCs/>
          <w:color w:val="000000"/>
        </w:rPr>
        <w:t>Antimicrob Agents Chemother</w:t>
      </w:r>
      <w:r w:rsidRPr="00946943">
        <w:rPr>
          <w:rFonts w:ascii="Book Antiqua" w:eastAsia="Book Antiqua" w:hAnsi="Book Antiqua" w:cs="Book Antiqua"/>
          <w:color w:val="000000"/>
        </w:rPr>
        <w:t xml:space="preserve"> 1997; </w:t>
      </w:r>
      <w:r w:rsidRPr="00946943">
        <w:rPr>
          <w:rFonts w:ascii="Book Antiqua" w:eastAsia="Book Antiqua" w:hAnsi="Book Antiqua" w:cs="Book Antiqua"/>
          <w:b/>
          <w:bCs/>
          <w:color w:val="000000"/>
        </w:rPr>
        <w:t>41</w:t>
      </w:r>
      <w:r w:rsidRPr="00946943">
        <w:rPr>
          <w:rFonts w:ascii="Book Antiqua" w:eastAsia="Book Antiqua" w:hAnsi="Book Antiqua" w:cs="Book Antiqua"/>
          <w:color w:val="000000"/>
        </w:rPr>
        <w:t>: 2076-2082 [PMID: 9333028 DOI: 10.1128/AAC.41.10.2076]</w:t>
      </w:r>
    </w:p>
    <w:p w14:paraId="778048F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224 </w:t>
      </w:r>
      <w:r w:rsidRPr="00946943">
        <w:rPr>
          <w:rFonts w:ascii="Book Antiqua" w:eastAsia="Book Antiqua" w:hAnsi="Book Antiqua" w:cs="Book Antiqua"/>
          <w:b/>
          <w:bCs/>
          <w:color w:val="000000"/>
        </w:rPr>
        <w:t>Korba BE</w:t>
      </w:r>
      <w:r w:rsidRPr="00946943">
        <w:rPr>
          <w:rFonts w:ascii="Book Antiqua" w:eastAsia="Book Antiqua" w:hAnsi="Book Antiqua" w:cs="Book Antiqua"/>
          <w:color w:val="000000"/>
        </w:rPr>
        <w:t xml:space="preserve">, Schinazi RF, Cote P, Tennant BC, Gerin JL. Effect of oral administration of emtricitabine on woodchuck hepatitis virus replication in chronically infected woodchucks. </w:t>
      </w:r>
      <w:r w:rsidRPr="00946943">
        <w:rPr>
          <w:rFonts w:ascii="Book Antiqua" w:eastAsia="Book Antiqua" w:hAnsi="Book Antiqua" w:cs="Book Antiqua"/>
          <w:i/>
          <w:iCs/>
          <w:color w:val="000000"/>
        </w:rPr>
        <w:t>Antimicrob Agents Chemother</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44</w:t>
      </w:r>
      <w:r w:rsidRPr="00946943">
        <w:rPr>
          <w:rFonts w:ascii="Book Antiqua" w:eastAsia="Book Antiqua" w:hAnsi="Book Antiqua" w:cs="Book Antiqua"/>
          <w:color w:val="000000"/>
        </w:rPr>
        <w:t>: 1757-1760 [PMID: 10817750 DOI: 10.1128/aac.44.6.1757-1760.2000]</w:t>
      </w:r>
    </w:p>
    <w:p w14:paraId="0F7B8E83"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225 </w:t>
      </w:r>
      <w:r w:rsidRPr="00946943">
        <w:rPr>
          <w:rFonts w:ascii="Book Antiqua" w:eastAsia="Book Antiqua" w:hAnsi="Book Antiqua" w:cs="Book Antiqua"/>
          <w:b/>
          <w:bCs/>
          <w:color w:val="000000"/>
        </w:rPr>
        <w:t>Korolowizc KE</w:t>
      </w:r>
      <w:r w:rsidRPr="00946943">
        <w:rPr>
          <w:rFonts w:ascii="Book Antiqua" w:eastAsia="Book Antiqua" w:hAnsi="Book Antiqua" w:cs="Book Antiqua"/>
          <w:color w:val="000000"/>
        </w:rPr>
        <w:t xml:space="preserve">, Li B, Huang X, Yon C, Rodrigo E, Corpuz M, Plouffe DM, Kallakury BV, Suresh M, Wu TY, Miller AT, Menne S. Liver-Targeted Toll-Like Receptor 7 Agonist Combined With Entecavir Promotes a Functional Cure in the Woodchuck Model of Hepatitis B Virus. </w:t>
      </w:r>
      <w:r w:rsidRPr="00946943">
        <w:rPr>
          <w:rFonts w:ascii="Book Antiqua" w:eastAsia="Book Antiqua" w:hAnsi="Book Antiqua" w:cs="Book Antiqua"/>
          <w:i/>
          <w:iCs/>
          <w:color w:val="000000"/>
        </w:rPr>
        <w:t>Hepatol Commun</w:t>
      </w:r>
      <w:r w:rsidRPr="00946943">
        <w:rPr>
          <w:rFonts w:ascii="Book Antiqua" w:eastAsia="Book Antiqua" w:hAnsi="Book Antiqua" w:cs="Book Antiqua"/>
          <w:color w:val="000000"/>
        </w:rPr>
        <w:t xml:space="preserve"> 2019; </w:t>
      </w:r>
      <w:r w:rsidRPr="00946943">
        <w:rPr>
          <w:rFonts w:ascii="Book Antiqua" w:eastAsia="Book Antiqua" w:hAnsi="Book Antiqua" w:cs="Book Antiqua"/>
          <w:b/>
          <w:bCs/>
          <w:color w:val="000000"/>
        </w:rPr>
        <w:t>3</w:t>
      </w:r>
      <w:r w:rsidRPr="00946943">
        <w:rPr>
          <w:rFonts w:ascii="Book Antiqua" w:eastAsia="Book Antiqua" w:hAnsi="Book Antiqua" w:cs="Book Antiqua"/>
          <w:color w:val="000000"/>
        </w:rPr>
        <w:t>: 1296-1310 [PMID: 31592075 DOI: 10.1002/hep4.1397]</w:t>
      </w:r>
    </w:p>
    <w:p w14:paraId="1216F15D"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226 </w:t>
      </w:r>
      <w:r w:rsidRPr="00946943">
        <w:rPr>
          <w:rFonts w:ascii="Book Antiqua" w:eastAsia="Book Antiqua" w:hAnsi="Book Antiqua" w:cs="Book Antiqua"/>
          <w:b/>
          <w:bCs/>
          <w:color w:val="000000"/>
        </w:rPr>
        <w:t>Menne S</w:t>
      </w:r>
      <w:r w:rsidRPr="00946943">
        <w:rPr>
          <w:rFonts w:ascii="Book Antiqua" w:eastAsia="Book Antiqua" w:hAnsi="Book Antiqua" w:cs="Book Antiqua"/>
          <w:color w:val="000000"/>
        </w:rPr>
        <w:t xml:space="preserve">, Wildum S, Steiner G, Suresh M, Korolowicz K, Balarezo M, Yon C, Murreddu M, Hong X, Kallakury BV, Tucker R, Yang S, Young JAT, Javanbakht H. Efficacy of an Inhibitor of Hepatitis B Virus Expression in Combination With Entecavir and Interferon-α in Woodchucks Chronically Infected With Woodchuck Hepatitis Virus. </w:t>
      </w:r>
      <w:r w:rsidRPr="00946943">
        <w:rPr>
          <w:rFonts w:ascii="Book Antiqua" w:eastAsia="Book Antiqua" w:hAnsi="Book Antiqua" w:cs="Book Antiqua"/>
          <w:i/>
          <w:iCs/>
          <w:color w:val="000000"/>
        </w:rPr>
        <w:t>Hepatol Commun</w:t>
      </w:r>
      <w:r w:rsidRPr="00946943">
        <w:rPr>
          <w:rFonts w:ascii="Book Antiqua" w:eastAsia="Book Antiqua" w:hAnsi="Book Antiqua" w:cs="Book Antiqua"/>
          <w:color w:val="000000"/>
        </w:rPr>
        <w:t xml:space="preserve"> 2020; </w:t>
      </w:r>
      <w:r w:rsidRPr="00946943">
        <w:rPr>
          <w:rFonts w:ascii="Book Antiqua" w:eastAsia="Book Antiqua" w:hAnsi="Book Antiqua" w:cs="Book Antiqua"/>
          <w:b/>
          <w:bCs/>
          <w:color w:val="000000"/>
        </w:rPr>
        <w:t>4</w:t>
      </w:r>
      <w:r w:rsidRPr="00946943">
        <w:rPr>
          <w:rFonts w:ascii="Book Antiqua" w:eastAsia="Book Antiqua" w:hAnsi="Book Antiqua" w:cs="Book Antiqua"/>
          <w:color w:val="000000"/>
        </w:rPr>
        <w:t>: 916-931 [PMID: 32490326 DOI: 10.1002/hep4.1502]</w:t>
      </w:r>
    </w:p>
    <w:p w14:paraId="153631FD"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227 </w:t>
      </w:r>
      <w:r w:rsidRPr="00946943">
        <w:rPr>
          <w:rFonts w:ascii="Book Antiqua" w:eastAsia="Book Antiqua" w:hAnsi="Book Antiqua" w:cs="Book Antiqua"/>
          <w:b/>
          <w:bCs/>
          <w:color w:val="000000"/>
        </w:rPr>
        <w:t>Suresh M</w:t>
      </w:r>
      <w:r w:rsidRPr="00946943">
        <w:rPr>
          <w:rFonts w:ascii="Book Antiqua" w:eastAsia="Book Antiqua" w:hAnsi="Book Antiqua" w:cs="Book Antiqua"/>
          <w:color w:val="000000"/>
        </w:rPr>
        <w:t xml:space="preserve">, Korolowicz KE, Balarezo M, Iyer RP, Padmanabhan S, Cleary D, Gimi R, Sheri A, Yon C, Kallakury BV, Tucker RD, Afdhal N, Menne S. Antiviral Efficacy </w:t>
      </w:r>
      <w:r w:rsidRPr="00946943">
        <w:rPr>
          <w:rFonts w:ascii="Book Antiqua" w:eastAsia="Book Antiqua" w:hAnsi="Book Antiqua" w:cs="Book Antiqua"/>
          <w:color w:val="000000"/>
        </w:rPr>
        <w:lastRenderedPageBreak/>
        <w:t xml:space="preserve">and Host Immune Response Induction during Sequential Treatment with SB 9200 Followed by Entecavir in Woodchucks. </w:t>
      </w:r>
      <w:r w:rsidRPr="00946943">
        <w:rPr>
          <w:rFonts w:ascii="Book Antiqua" w:eastAsia="Book Antiqua" w:hAnsi="Book Antiqua" w:cs="Book Antiqua"/>
          <w:i/>
          <w:iCs/>
          <w:color w:val="000000"/>
        </w:rPr>
        <w:t>PLoS One</w:t>
      </w:r>
      <w:r w:rsidRPr="00946943">
        <w:rPr>
          <w:rFonts w:ascii="Book Antiqua" w:eastAsia="Book Antiqua" w:hAnsi="Book Antiqua" w:cs="Book Antiqua"/>
          <w:color w:val="000000"/>
        </w:rPr>
        <w:t xml:space="preserve"> 2017; </w:t>
      </w:r>
      <w:r w:rsidRPr="00946943">
        <w:rPr>
          <w:rFonts w:ascii="Book Antiqua" w:eastAsia="Book Antiqua" w:hAnsi="Book Antiqua" w:cs="Book Antiqua"/>
          <w:b/>
          <w:bCs/>
          <w:color w:val="000000"/>
        </w:rPr>
        <w:t>12</w:t>
      </w:r>
      <w:r w:rsidRPr="00946943">
        <w:rPr>
          <w:rFonts w:ascii="Book Antiqua" w:eastAsia="Book Antiqua" w:hAnsi="Book Antiqua" w:cs="Book Antiqua"/>
          <w:color w:val="000000"/>
        </w:rPr>
        <w:t>: e0169631 [PMID: 28056062 DOI: 10.1371/journal.pone.0169631]</w:t>
      </w:r>
    </w:p>
    <w:p w14:paraId="5B286909"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228 </w:t>
      </w:r>
      <w:r w:rsidRPr="00946943">
        <w:rPr>
          <w:rFonts w:ascii="Book Antiqua" w:eastAsia="Book Antiqua" w:hAnsi="Book Antiqua" w:cs="Book Antiqua"/>
          <w:b/>
          <w:bCs/>
          <w:color w:val="000000"/>
        </w:rPr>
        <w:t>Berraondo P</w:t>
      </w:r>
      <w:r w:rsidRPr="00946943">
        <w:rPr>
          <w:rFonts w:ascii="Book Antiqua" w:eastAsia="Book Antiqua" w:hAnsi="Book Antiqua" w:cs="Book Antiqua"/>
          <w:color w:val="000000"/>
        </w:rPr>
        <w:t xml:space="preserve">, Di Scala M, Korolowicz K, Thampi LM, Otano I, Suarez L, Fioravanti J, Aranda F, Ardaiz N, Yang J, Kallakury BV, Tucker RD, Vasquez M, Menne S, Prieto J, González-Aseguinolaza G. Liver-directed gene therapy of chronic hepadnavirus infection using interferon alpha tethered to apolipoprotein A-I. </w:t>
      </w:r>
      <w:r w:rsidRPr="00946943">
        <w:rPr>
          <w:rFonts w:ascii="Book Antiqua" w:eastAsia="Book Antiqua" w:hAnsi="Book Antiqua" w:cs="Book Antiqua"/>
          <w:i/>
          <w:iCs/>
          <w:color w:val="000000"/>
        </w:rPr>
        <w:t>J Hepatol</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63</w:t>
      </w:r>
      <w:r w:rsidRPr="00946943">
        <w:rPr>
          <w:rFonts w:ascii="Book Antiqua" w:eastAsia="Book Antiqua" w:hAnsi="Book Antiqua" w:cs="Book Antiqua"/>
          <w:color w:val="000000"/>
        </w:rPr>
        <w:t>: 329-336 [PMID: 25772035 DOI: 10.1016/j.jhep.2015.02.048]</w:t>
      </w:r>
    </w:p>
    <w:p w14:paraId="38526BF7"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229 </w:t>
      </w:r>
      <w:r w:rsidRPr="00946943">
        <w:rPr>
          <w:rFonts w:ascii="Book Antiqua" w:eastAsia="Book Antiqua" w:hAnsi="Book Antiqua" w:cs="Book Antiqua"/>
          <w:b/>
          <w:bCs/>
          <w:color w:val="000000"/>
        </w:rPr>
        <w:t>Korba BE</w:t>
      </w:r>
      <w:r w:rsidRPr="00946943">
        <w:rPr>
          <w:rFonts w:ascii="Book Antiqua" w:eastAsia="Book Antiqua" w:hAnsi="Book Antiqua" w:cs="Book Antiqua"/>
          <w:color w:val="000000"/>
        </w:rPr>
        <w:t xml:space="preserve">, Cote P, Hornbuckle W, Schinazi R, Gangemi JD, Tennant BC, Gerin JL. Enhanced antiviral benefit of combination therapy with lamivudine and alpha interferon against WHV replication in chronic carrier woodchucks. </w:t>
      </w:r>
      <w:r w:rsidRPr="00946943">
        <w:rPr>
          <w:rFonts w:ascii="Book Antiqua" w:eastAsia="Book Antiqua" w:hAnsi="Book Antiqua" w:cs="Book Antiqua"/>
          <w:i/>
          <w:iCs/>
          <w:color w:val="000000"/>
        </w:rPr>
        <w:t>Antivir Ther</w:t>
      </w:r>
      <w:r w:rsidRPr="00946943">
        <w:rPr>
          <w:rFonts w:ascii="Book Antiqua" w:eastAsia="Book Antiqua" w:hAnsi="Book Antiqua" w:cs="Book Antiqua"/>
          <w:color w:val="000000"/>
        </w:rPr>
        <w:t xml:space="preserve"> 2000; </w:t>
      </w:r>
      <w:r w:rsidRPr="00946943">
        <w:rPr>
          <w:rFonts w:ascii="Book Antiqua" w:eastAsia="Book Antiqua" w:hAnsi="Book Antiqua" w:cs="Book Antiqua"/>
          <w:b/>
          <w:bCs/>
          <w:color w:val="000000"/>
        </w:rPr>
        <w:t>5</w:t>
      </w:r>
      <w:r w:rsidRPr="00946943">
        <w:rPr>
          <w:rFonts w:ascii="Book Antiqua" w:eastAsia="Book Antiqua" w:hAnsi="Book Antiqua" w:cs="Book Antiqua"/>
          <w:color w:val="000000"/>
        </w:rPr>
        <w:t>: 95-104 [PMID: 10971862]</w:t>
      </w:r>
    </w:p>
    <w:p w14:paraId="4D04B99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230 </w:t>
      </w:r>
      <w:r w:rsidRPr="00946943">
        <w:rPr>
          <w:rFonts w:ascii="Book Antiqua" w:eastAsia="Book Antiqua" w:hAnsi="Book Antiqua" w:cs="Book Antiqua"/>
          <w:b/>
          <w:bCs/>
          <w:color w:val="000000"/>
        </w:rPr>
        <w:t>Standring DN</w:t>
      </w:r>
      <w:r w:rsidRPr="00946943">
        <w:rPr>
          <w:rFonts w:ascii="Book Antiqua" w:eastAsia="Book Antiqua" w:hAnsi="Book Antiqua" w:cs="Book Antiqua"/>
          <w:color w:val="000000"/>
        </w:rPr>
        <w:t xml:space="preserve">, Bridges EG, Placidi L, Faraj A, Loi AG, Pierra C, Dukhan D, Gosselin G, Imbach JL, Hernandez B, Juodawlkis A, Tennant B, Korba B, Cote P, Cretton-Scott E, Schinazi RF, Myers M, Bryant ML, Sommadossi JP. Antiviral beta-L-nucleosides specific for hepatitis B virus infection. </w:t>
      </w:r>
      <w:r w:rsidRPr="00946943">
        <w:rPr>
          <w:rFonts w:ascii="Book Antiqua" w:eastAsia="Book Antiqua" w:hAnsi="Book Antiqua" w:cs="Book Antiqua"/>
          <w:i/>
          <w:iCs/>
          <w:color w:val="000000"/>
        </w:rPr>
        <w:t>Antivir Chem Chemother</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12 Suppl 1</w:t>
      </w:r>
      <w:r w:rsidRPr="00946943">
        <w:rPr>
          <w:rFonts w:ascii="Book Antiqua" w:eastAsia="Book Antiqua" w:hAnsi="Book Antiqua" w:cs="Book Antiqua"/>
          <w:color w:val="000000"/>
        </w:rPr>
        <w:t>: 119-129 [PMID: 11594678]</w:t>
      </w:r>
    </w:p>
    <w:p w14:paraId="495003E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231 </w:t>
      </w:r>
      <w:r w:rsidRPr="00946943">
        <w:rPr>
          <w:rFonts w:ascii="Book Antiqua" w:eastAsia="Book Antiqua" w:hAnsi="Book Antiqua" w:cs="Book Antiqua"/>
          <w:b/>
          <w:bCs/>
          <w:color w:val="000000"/>
        </w:rPr>
        <w:t>Bryant ML</w:t>
      </w:r>
      <w:r w:rsidRPr="00946943">
        <w:rPr>
          <w:rFonts w:ascii="Book Antiqua" w:eastAsia="Book Antiqua" w:hAnsi="Book Antiqua" w:cs="Book Antiqua"/>
          <w:color w:val="000000"/>
        </w:rPr>
        <w:t xml:space="preserve">, Bridges EG, Placidi L, Faraj A, Loi AG, Pierra C, Dukhan D, Gosselin G, Imbach JL, Hernandez B, Juodawlkis A, Tennant B, Korba B, Cote P, Marion P, Cretton-Scott E, Schinazi RF, Sommadossi JP. Antiviral L-nucleosides specific for hepatitis B virus infection. </w:t>
      </w:r>
      <w:r w:rsidRPr="00946943">
        <w:rPr>
          <w:rFonts w:ascii="Book Antiqua" w:eastAsia="Book Antiqua" w:hAnsi="Book Antiqua" w:cs="Book Antiqua"/>
          <w:i/>
          <w:iCs/>
          <w:color w:val="000000"/>
        </w:rPr>
        <w:t>Antimicrob Agents Chemother</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45</w:t>
      </w:r>
      <w:r w:rsidRPr="00946943">
        <w:rPr>
          <w:rFonts w:ascii="Book Antiqua" w:eastAsia="Book Antiqua" w:hAnsi="Book Antiqua" w:cs="Book Antiqua"/>
          <w:color w:val="000000"/>
        </w:rPr>
        <w:t>: 229-235 [PMID: 11120971 DOI: 10.1128/AAC.45.1.229-235.2001]</w:t>
      </w:r>
    </w:p>
    <w:p w14:paraId="1DB1D9E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232 </w:t>
      </w:r>
      <w:r w:rsidRPr="00946943">
        <w:rPr>
          <w:rFonts w:ascii="Book Antiqua" w:eastAsia="Book Antiqua" w:hAnsi="Book Antiqua" w:cs="Book Antiqua"/>
          <w:b/>
          <w:bCs/>
          <w:color w:val="000000"/>
        </w:rPr>
        <w:t>Bryant ML</w:t>
      </w:r>
      <w:r w:rsidRPr="00946943">
        <w:rPr>
          <w:rFonts w:ascii="Book Antiqua" w:eastAsia="Book Antiqua" w:hAnsi="Book Antiqua" w:cs="Book Antiqua"/>
          <w:color w:val="000000"/>
        </w:rPr>
        <w:t xml:space="preserve">, Bridges EG, Placidi L, Faraj A, Loi AG, Pierra C, Dukhan D, Gosselin G, Imbach JL, Hernandez B, Juodawlkis A, Tennant B, Korba B, Cote P, Cretton-Scott E, Schinazi RF, Sommadossi JP. Anti-HBV specific beta-L-2'-deoxynucleosides. </w:t>
      </w:r>
      <w:r w:rsidRPr="00946943">
        <w:rPr>
          <w:rFonts w:ascii="Book Antiqua" w:eastAsia="Book Antiqua" w:hAnsi="Book Antiqua" w:cs="Book Antiqua"/>
          <w:i/>
          <w:iCs/>
          <w:color w:val="000000"/>
        </w:rPr>
        <w:t>Nucleosides Nucleotides Nucleic Acids</w:t>
      </w:r>
      <w:r w:rsidRPr="00946943">
        <w:rPr>
          <w:rFonts w:ascii="Book Antiqua" w:eastAsia="Book Antiqua" w:hAnsi="Book Antiqua" w:cs="Book Antiqua"/>
          <w:color w:val="000000"/>
        </w:rPr>
        <w:t xml:space="preserve"> 2001; </w:t>
      </w:r>
      <w:r w:rsidRPr="00946943">
        <w:rPr>
          <w:rFonts w:ascii="Book Antiqua" w:eastAsia="Book Antiqua" w:hAnsi="Book Antiqua" w:cs="Book Antiqua"/>
          <w:b/>
          <w:bCs/>
          <w:color w:val="000000"/>
        </w:rPr>
        <w:t>20</w:t>
      </w:r>
      <w:r w:rsidRPr="00946943">
        <w:rPr>
          <w:rFonts w:ascii="Book Antiqua" w:eastAsia="Book Antiqua" w:hAnsi="Book Antiqua" w:cs="Book Antiqua"/>
          <w:color w:val="000000"/>
        </w:rPr>
        <w:t>: 597-607 [PMID: 11563077 DOI: 10.1081/NCN-100002336]</w:t>
      </w:r>
    </w:p>
    <w:p w14:paraId="4B007257" w14:textId="65BB3EF0" w:rsidR="00A77B3E" w:rsidRPr="00946943" w:rsidRDefault="002D4F78">
      <w:pPr>
        <w:spacing w:line="360" w:lineRule="auto"/>
        <w:jc w:val="both"/>
      </w:pPr>
      <w:r w:rsidRPr="00946943">
        <w:rPr>
          <w:rFonts w:ascii="Book Antiqua" w:eastAsia="Book Antiqua" w:hAnsi="Book Antiqua" w:cs="Book Antiqua"/>
          <w:color w:val="000000"/>
        </w:rPr>
        <w:lastRenderedPageBreak/>
        <w:t xml:space="preserve">233 </w:t>
      </w:r>
      <w:r w:rsidRPr="00946943">
        <w:rPr>
          <w:rFonts w:ascii="Book Antiqua" w:eastAsia="Book Antiqua" w:hAnsi="Book Antiqua" w:cs="Book Antiqua"/>
          <w:b/>
          <w:bCs/>
          <w:color w:val="000000"/>
        </w:rPr>
        <w:t>Ahn B,</w:t>
      </w:r>
      <w:r w:rsidR="00C75FE8" w:rsidRPr="00946943">
        <w:rPr>
          <w:rFonts w:ascii="Book Antiqua" w:eastAsia="Book Antiqua" w:hAnsi="Book Antiqua" w:cs="Book Antiqua"/>
          <w:color w:val="000000"/>
        </w:rPr>
        <w:t xml:space="preserve"> Lee BC, Kim H</w:t>
      </w:r>
      <w:r w:rsidRPr="00946943">
        <w:rPr>
          <w:rFonts w:ascii="Book Antiqua" w:eastAsia="Book Antiqua" w:hAnsi="Book Antiqua" w:cs="Book Antiqua"/>
          <w:color w:val="000000"/>
        </w:rPr>
        <w:t>J, Park S, Lee Y, Choi Y, Kim H</w:t>
      </w:r>
      <w:r w:rsidR="00D4010B" w:rsidRPr="00946943">
        <w:rPr>
          <w:rFonts w:ascii="Book Antiqua" w:eastAsia="Book Antiqua" w:hAnsi="Book Antiqua" w:cs="Book Antiqua"/>
          <w:color w:val="000000"/>
        </w:rPr>
        <w:t>E, Kim Y</w:t>
      </w:r>
      <w:r w:rsidRPr="00946943">
        <w:rPr>
          <w:rFonts w:ascii="Book Antiqua" w:eastAsia="Book Antiqua" w:hAnsi="Book Antiqua" w:cs="Book Antiqua"/>
          <w:color w:val="000000"/>
        </w:rPr>
        <w:t>W. hzVSF, a novel HBV therapeutic candidate, shows WHsAg loss in woodchuck hepatitis model and safety in phase I clinical study.</w:t>
      </w:r>
      <w:r w:rsidRPr="00946943">
        <w:rPr>
          <w:rFonts w:ascii="Book Antiqua" w:eastAsia="Book Antiqua" w:hAnsi="Book Antiqua" w:cs="Book Antiqua"/>
          <w:i/>
          <w:color w:val="000000"/>
        </w:rPr>
        <w:t xml:space="preserve"> J</w:t>
      </w:r>
      <w:r w:rsidR="00D4010B" w:rsidRPr="00946943">
        <w:rPr>
          <w:rFonts w:ascii="Book Antiqua" w:eastAsia="Book Antiqua" w:hAnsi="Book Antiqua" w:cs="Book Antiqua"/>
          <w:i/>
          <w:color w:val="000000"/>
        </w:rPr>
        <w:t xml:space="preserve"> </w:t>
      </w:r>
      <w:r w:rsidRPr="00946943">
        <w:rPr>
          <w:rFonts w:ascii="Book Antiqua" w:eastAsia="Book Antiqua" w:hAnsi="Book Antiqua" w:cs="Book Antiqua"/>
          <w:i/>
          <w:color w:val="000000"/>
        </w:rPr>
        <w:t>Hepatol</w:t>
      </w:r>
      <w:r w:rsidR="00D4010B" w:rsidRPr="00946943">
        <w:rPr>
          <w:rFonts w:ascii="Book Antiqua" w:eastAsia="Book Antiqua" w:hAnsi="Book Antiqua" w:cs="Book Antiqua"/>
          <w:i/>
          <w:color w:val="000000"/>
        </w:rPr>
        <w:t xml:space="preserve"> </w:t>
      </w:r>
      <w:r w:rsidRPr="00946943">
        <w:rPr>
          <w:rFonts w:ascii="Book Antiqua" w:eastAsia="Book Antiqua" w:hAnsi="Book Antiqua" w:cs="Book Antiqua"/>
          <w:color w:val="000000"/>
        </w:rPr>
        <w:t xml:space="preserve">2020; </w:t>
      </w:r>
      <w:r w:rsidRPr="00946943">
        <w:rPr>
          <w:rFonts w:ascii="Book Antiqua" w:eastAsia="Book Antiqua" w:hAnsi="Book Antiqua" w:cs="Book Antiqua"/>
          <w:b/>
          <w:color w:val="000000"/>
        </w:rPr>
        <w:t>73 Suppl 1</w:t>
      </w:r>
      <w:r w:rsidRPr="00946943">
        <w:rPr>
          <w:rFonts w:ascii="Book Antiqua" w:eastAsia="Book Antiqua" w:hAnsi="Book Antiqua" w:cs="Book Antiqua"/>
          <w:color w:val="000000"/>
        </w:rPr>
        <w:t>: S861</w:t>
      </w:r>
      <w:r w:rsidR="00C75FE8" w:rsidRPr="00946943">
        <w:rPr>
          <w:rFonts w:ascii="Book Antiqua" w:eastAsia="Book Antiqua" w:hAnsi="Book Antiqua" w:cs="Book Antiqua"/>
          <w:color w:val="000000"/>
        </w:rPr>
        <w:t xml:space="preserve"> [DOI:</w:t>
      </w:r>
      <w:r w:rsidR="008578B3" w:rsidRPr="00946943">
        <w:rPr>
          <w:rFonts w:ascii="Book Antiqua" w:eastAsia="Book Antiqua" w:hAnsi="Book Antiqua" w:cs="Book Antiqua"/>
          <w:color w:val="000000"/>
        </w:rPr>
        <w:t xml:space="preserve"> </w:t>
      </w:r>
      <w:r w:rsidR="00C75FE8" w:rsidRPr="00946943">
        <w:rPr>
          <w:rFonts w:ascii="Book Antiqua" w:eastAsia="Book Antiqua" w:hAnsi="Book Antiqua" w:cs="Book Antiqua"/>
          <w:color w:val="000000"/>
        </w:rPr>
        <w:t>10.1016/S0168-8278(20)32164-4]</w:t>
      </w:r>
    </w:p>
    <w:p w14:paraId="6B2F5922"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234 </w:t>
      </w:r>
      <w:r w:rsidRPr="00946943">
        <w:rPr>
          <w:rFonts w:ascii="Book Antiqua" w:eastAsia="Book Antiqua" w:hAnsi="Book Antiqua" w:cs="Book Antiqua"/>
          <w:b/>
          <w:bCs/>
          <w:color w:val="000000"/>
        </w:rPr>
        <w:t>Meng Z</w:t>
      </w:r>
      <w:r w:rsidRPr="00946943">
        <w:rPr>
          <w:rFonts w:ascii="Book Antiqua" w:eastAsia="Book Antiqua" w:hAnsi="Book Antiqua" w:cs="Book Antiqua"/>
          <w:color w:val="000000"/>
        </w:rPr>
        <w:t xml:space="preserve">, Zhang X, Pei R, Zhang E, Kemper T, Vollmer J, Davis HL, Glebe D, Gerlich W, Roggendorf M, Lu M. Combination therapy including CpG oligodeoxynucleotides and entecavir induces early viral response and enhanced inhibition of viral replication in a woodchuck model of chronic hepadnaviral infection. </w:t>
      </w:r>
      <w:r w:rsidRPr="00946943">
        <w:rPr>
          <w:rFonts w:ascii="Book Antiqua" w:eastAsia="Book Antiqua" w:hAnsi="Book Antiqua" w:cs="Book Antiqua"/>
          <w:i/>
          <w:iCs/>
          <w:color w:val="000000"/>
        </w:rPr>
        <w:t>Antiviral Res</w:t>
      </w:r>
      <w:r w:rsidRPr="00946943">
        <w:rPr>
          <w:rFonts w:ascii="Book Antiqua" w:eastAsia="Book Antiqua" w:hAnsi="Book Antiqua" w:cs="Book Antiqua"/>
          <w:color w:val="000000"/>
        </w:rPr>
        <w:t xml:space="preserve"> 2016; </w:t>
      </w:r>
      <w:r w:rsidRPr="00946943">
        <w:rPr>
          <w:rFonts w:ascii="Book Antiqua" w:eastAsia="Book Antiqua" w:hAnsi="Book Antiqua" w:cs="Book Antiqua"/>
          <w:b/>
          <w:bCs/>
          <w:color w:val="000000"/>
        </w:rPr>
        <w:t>125</w:t>
      </w:r>
      <w:r w:rsidRPr="00946943">
        <w:rPr>
          <w:rFonts w:ascii="Book Antiqua" w:eastAsia="Book Antiqua" w:hAnsi="Book Antiqua" w:cs="Book Antiqua"/>
          <w:color w:val="000000"/>
        </w:rPr>
        <w:t>: 14-24 [PMID: 26585244 DOI: 10.1016/j.antiviral.2015.11.001]</w:t>
      </w:r>
    </w:p>
    <w:p w14:paraId="127B4BE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235 </w:t>
      </w:r>
      <w:r w:rsidRPr="00946943">
        <w:rPr>
          <w:rFonts w:ascii="Book Antiqua" w:eastAsia="Book Antiqua" w:hAnsi="Book Antiqua" w:cs="Book Antiqua"/>
          <w:b/>
          <w:bCs/>
          <w:color w:val="000000"/>
        </w:rPr>
        <w:t>Paulsen D</w:t>
      </w:r>
      <w:r w:rsidRPr="00946943">
        <w:rPr>
          <w:rFonts w:ascii="Book Antiqua" w:eastAsia="Book Antiqua" w:hAnsi="Book Antiqua" w:cs="Book Antiqua"/>
          <w:color w:val="000000"/>
        </w:rPr>
        <w:t xml:space="preserve">, Weber O, Ruebsamen-Schaeff H, Tennant BC, Menne S. AIC649 Induces a Bi-Phasic Treatment Response in the Woodchuck Model of Chronic Hepatitis B. </w:t>
      </w:r>
      <w:r w:rsidRPr="00946943">
        <w:rPr>
          <w:rFonts w:ascii="Book Antiqua" w:eastAsia="Book Antiqua" w:hAnsi="Book Antiqua" w:cs="Book Antiqua"/>
          <w:i/>
          <w:iCs/>
          <w:color w:val="000000"/>
        </w:rPr>
        <w:t>PLoS One</w:t>
      </w:r>
      <w:r w:rsidRPr="00946943">
        <w:rPr>
          <w:rFonts w:ascii="Book Antiqua" w:eastAsia="Book Antiqua" w:hAnsi="Book Antiqua" w:cs="Book Antiqua"/>
          <w:color w:val="000000"/>
        </w:rPr>
        <w:t xml:space="preserve"> 2015; </w:t>
      </w:r>
      <w:r w:rsidRPr="00946943">
        <w:rPr>
          <w:rFonts w:ascii="Book Antiqua" w:eastAsia="Book Antiqua" w:hAnsi="Book Antiqua" w:cs="Book Antiqua"/>
          <w:b/>
          <w:bCs/>
          <w:color w:val="000000"/>
        </w:rPr>
        <w:t>10</w:t>
      </w:r>
      <w:r w:rsidRPr="00946943">
        <w:rPr>
          <w:rFonts w:ascii="Book Antiqua" w:eastAsia="Book Antiqua" w:hAnsi="Book Antiqua" w:cs="Book Antiqua"/>
          <w:color w:val="000000"/>
        </w:rPr>
        <w:t>: e0144383 [PMID: 26656974 DOI: 10.1371/journal.pone.0144383]</w:t>
      </w:r>
    </w:p>
    <w:p w14:paraId="1F1C0C7A" w14:textId="77777777" w:rsidR="00A77B3E" w:rsidRPr="00946943" w:rsidRDefault="002D4F78">
      <w:pPr>
        <w:spacing w:line="360" w:lineRule="auto"/>
        <w:jc w:val="both"/>
      </w:pPr>
      <w:r w:rsidRPr="00946943">
        <w:rPr>
          <w:rFonts w:ascii="Book Antiqua" w:eastAsia="Book Antiqua" w:hAnsi="Book Antiqua" w:cs="Book Antiqua"/>
          <w:color w:val="000000"/>
        </w:rPr>
        <w:t xml:space="preserve">236 </w:t>
      </w:r>
      <w:r w:rsidRPr="00946943">
        <w:rPr>
          <w:rFonts w:ascii="Book Antiqua" w:eastAsia="Book Antiqua" w:hAnsi="Book Antiqua" w:cs="Book Antiqua"/>
          <w:b/>
          <w:bCs/>
          <w:color w:val="000000"/>
        </w:rPr>
        <w:t>Liu J</w:t>
      </w:r>
      <w:r w:rsidRPr="00946943">
        <w:rPr>
          <w:rFonts w:ascii="Book Antiqua" w:eastAsia="Book Antiqua" w:hAnsi="Book Antiqua" w:cs="Book Antiqua"/>
          <w:color w:val="000000"/>
        </w:rPr>
        <w:t xml:space="preserve">, Zhang E, Ma Z, Wu W, Kosinska A, Zhang X, Möller I, Seiz P, Glebe D, Wang B, Yang D, Lu M, Roggendorf M. Enhancing virus-specific immunity </w:t>
      </w:r>
      <w:r w:rsidRPr="00946943">
        <w:rPr>
          <w:rFonts w:ascii="Book Antiqua" w:eastAsia="Book Antiqua" w:hAnsi="Book Antiqua" w:cs="Book Antiqua"/>
          <w:i/>
          <w:iCs/>
          <w:color w:val="000000"/>
        </w:rPr>
        <w:t>in vivo</w:t>
      </w:r>
      <w:r w:rsidRPr="00946943">
        <w:rPr>
          <w:rFonts w:ascii="Book Antiqua" w:eastAsia="Book Antiqua" w:hAnsi="Book Antiqua" w:cs="Book Antiqua"/>
          <w:color w:val="000000"/>
        </w:rPr>
        <w:t xml:space="preserve"> by combining therapeutic vaccination and PD-L1 blockade in chronic hepadnaviral infection. </w:t>
      </w:r>
      <w:r w:rsidRPr="00946943">
        <w:rPr>
          <w:rFonts w:ascii="Book Antiqua" w:eastAsia="Book Antiqua" w:hAnsi="Book Antiqua" w:cs="Book Antiqua"/>
          <w:i/>
          <w:iCs/>
          <w:color w:val="000000"/>
        </w:rPr>
        <w:t>PLoS Pathog</w:t>
      </w:r>
      <w:r w:rsidRPr="00946943">
        <w:rPr>
          <w:rFonts w:ascii="Book Antiqua" w:eastAsia="Book Antiqua" w:hAnsi="Book Antiqua" w:cs="Book Antiqua"/>
          <w:color w:val="000000"/>
        </w:rPr>
        <w:t xml:space="preserve"> 2014; </w:t>
      </w:r>
      <w:r w:rsidRPr="00946943">
        <w:rPr>
          <w:rFonts w:ascii="Book Antiqua" w:eastAsia="Book Antiqua" w:hAnsi="Book Antiqua" w:cs="Book Antiqua"/>
          <w:b/>
          <w:bCs/>
          <w:color w:val="000000"/>
        </w:rPr>
        <w:t>10</w:t>
      </w:r>
      <w:r w:rsidRPr="00946943">
        <w:rPr>
          <w:rFonts w:ascii="Book Antiqua" w:eastAsia="Book Antiqua" w:hAnsi="Book Antiqua" w:cs="Book Antiqua"/>
          <w:color w:val="000000"/>
        </w:rPr>
        <w:t>: e1003856 [PMID: 24391505 DOI: 10.1371/journal.ppat.1003856]</w:t>
      </w:r>
    </w:p>
    <w:p w14:paraId="12176E34" w14:textId="77777777" w:rsidR="00A77B3E" w:rsidRPr="00946943" w:rsidRDefault="00A77B3E">
      <w:pPr>
        <w:spacing w:line="360" w:lineRule="auto"/>
        <w:jc w:val="both"/>
        <w:sectPr w:rsidR="00A77B3E" w:rsidRPr="00946943" w:rsidSect="00C45F30">
          <w:pgSz w:w="12240" w:h="15840"/>
          <w:pgMar w:top="1554" w:right="1554" w:bottom="1554" w:left="1554" w:header="720" w:footer="720" w:gutter="0"/>
          <w:cols w:space="720"/>
          <w:docGrid w:linePitch="360"/>
        </w:sectPr>
      </w:pPr>
    </w:p>
    <w:p w14:paraId="726A8B80" w14:textId="77777777" w:rsidR="000B2536" w:rsidRPr="00946943" w:rsidRDefault="000B2536" w:rsidP="000B2536">
      <w:pPr>
        <w:spacing w:line="360" w:lineRule="auto"/>
        <w:jc w:val="both"/>
      </w:pPr>
      <w:r w:rsidRPr="00946943">
        <w:rPr>
          <w:rFonts w:ascii="Book Antiqua" w:eastAsia="Book Antiqua" w:hAnsi="Book Antiqua" w:cs="Book Antiqua"/>
          <w:b/>
          <w:color w:val="000000"/>
        </w:rPr>
        <w:lastRenderedPageBreak/>
        <w:t>Footnotes</w:t>
      </w:r>
    </w:p>
    <w:p w14:paraId="7C76B3EB" w14:textId="77777777" w:rsidR="000B2536" w:rsidRPr="00946943" w:rsidRDefault="000B2536" w:rsidP="000B2536">
      <w:pPr>
        <w:spacing w:line="360" w:lineRule="auto"/>
        <w:jc w:val="both"/>
      </w:pPr>
      <w:r w:rsidRPr="00946943">
        <w:rPr>
          <w:rFonts w:ascii="Book Antiqua" w:eastAsia="Book Antiqua" w:hAnsi="Book Antiqua" w:cs="Book Antiqua"/>
          <w:b/>
          <w:bCs/>
          <w:color w:val="000000"/>
        </w:rPr>
        <w:t xml:space="preserve">Conflict-of-interest statement: </w:t>
      </w:r>
      <w:r w:rsidRPr="00946943">
        <w:rPr>
          <w:rFonts w:ascii="Book Antiqua" w:eastAsia="Book Antiqua" w:hAnsi="Book Antiqua" w:cs="Book Antiqua"/>
          <w:color w:val="000000"/>
        </w:rPr>
        <w:t>Manasa Suresh declares no conflict of interest for this article. Stephan Menne serves occasionally as a paid scientific consultant to Northeastern Wildlife, Inc. (Harris, ID), the only commercial source for woodchucks within the United States.</w:t>
      </w:r>
    </w:p>
    <w:p w14:paraId="70E1397A" w14:textId="77777777" w:rsidR="000B2536" w:rsidRPr="00946943" w:rsidRDefault="000B2536" w:rsidP="000B2536">
      <w:pPr>
        <w:spacing w:line="360" w:lineRule="auto"/>
        <w:jc w:val="both"/>
      </w:pPr>
    </w:p>
    <w:p w14:paraId="0B66E7F2" w14:textId="77777777" w:rsidR="000B2536" w:rsidRPr="00946943" w:rsidRDefault="000B2536" w:rsidP="000B2536">
      <w:pPr>
        <w:spacing w:line="360" w:lineRule="auto"/>
        <w:jc w:val="both"/>
      </w:pPr>
      <w:r w:rsidRPr="00946943">
        <w:rPr>
          <w:rFonts w:ascii="Book Antiqua" w:eastAsia="Book Antiqua" w:hAnsi="Book Antiqua" w:cs="Book Antiqua"/>
          <w:b/>
          <w:bCs/>
          <w:color w:val="000000"/>
        </w:rPr>
        <w:t xml:space="preserve">Open-Access: </w:t>
      </w:r>
      <w:r w:rsidRPr="0094694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DCF4AD" w14:textId="77777777" w:rsidR="000B2536" w:rsidRPr="00946943" w:rsidRDefault="000B2536" w:rsidP="000B2536">
      <w:pPr>
        <w:spacing w:line="360" w:lineRule="auto"/>
        <w:jc w:val="both"/>
      </w:pPr>
    </w:p>
    <w:p w14:paraId="08A34873" w14:textId="24667C2F" w:rsidR="000B2536" w:rsidRPr="00946943" w:rsidRDefault="000B2536" w:rsidP="000B2536">
      <w:pPr>
        <w:spacing w:line="360" w:lineRule="auto"/>
        <w:jc w:val="both"/>
        <w:rPr>
          <w:rFonts w:ascii="Book Antiqua" w:eastAsia="Book Antiqua" w:hAnsi="Book Antiqua" w:cs="Book Antiqua"/>
          <w:color w:val="000000"/>
        </w:rPr>
      </w:pPr>
      <w:r w:rsidRPr="00946943">
        <w:rPr>
          <w:rFonts w:ascii="Book Antiqua" w:eastAsia="Book Antiqua" w:hAnsi="Book Antiqua" w:cs="Book Antiqua"/>
          <w:b/>
          <w:color w:val="000000"/>
        </w:rPr>
        <w:t xml:space="preserve">Manuscript source: </w:t>
      </w:r>
      <w:r w:rsidRPr="00946943">
        <w:rPr>
          <w:rFonts w:ascii="Book Antiqua" w:eastAsia="Book Antiqua" w:hAnsi="Book Antiqua" w:cs="Book Antiqua"/>
          <w:color w:val="000000"/>
        </w:rPr>
        <w:t xml:space="preserve">Invited </w:t>
      </w:r>
      <w:r w:rsidR="00BB18A6" w:rsidRPr="00946943">
        <w:rPr>
          <w:rFonts w:ascii="Book Antiqua" w:eastAsia="Book Antiqua" w:hAnsi="Book Antiqua" w:cs="Book Antiqua"/>
          <w:color w:val="000000"/>
        </w:rPr>
        <w:t>m</w:t>
      </w:r>
      <w:r w:rsidRPr="00946943">
        <w:rPr>
          <w:rFonts w:ascii="Book Antiqua" w:eastAsia="Book Antiqua" w:hAnsi="Book Antiqua" w:cs="Book Antiqua"/>
          <w:color w:val="000000"/>
        </w:rPr>
        <w:t>anuscript</w:t>
      </w:r>
    </w:p>
    <w:p w14:paraId="291AA213" w14:textId="77777777" w:rsidR="00E85CF4" w:rsidRPr="00946943" w:rsidRDefault="00E85CF4" w:rsidP="000B2536">
      <w:pPr>
        <w:spacing w:line="360" w:lineRule="auto"/>
        <w:jc w:val="both"/>
      </w:pPr>
    </w:p>
    <w:p w14:paraId="7B1F0EB5" w14:textId="6782EA5B" w:rsidR="000B2536" w:rsidRPr="00946943" w:rsidRDefault="000B2536" w:rsidP="000B2536">
      <w:pPr>
        <w:spacing w:line="360" w:lineRule="auto"/>
        <w:jc w:val="both"/>
      </w:pPr>
      <w:r w:rsidRPr="00946943">
        <w:rPr>
          <w:rFonts w:ascii="Book Antiqua" w:eastAsia="Book Antiqua" w:hAnsi="Book Antiqua" w:cs="Book Antiqua"/>
          <w:b/>
          <w:color w:val="000000"/>
        </w:rPr>
        <w:t xml:space="preserve">Corresponding Author's Membership in Professional Societies: </w:t>
      </w:r>
      <w:r w:rsidRPr="00946943">
        <w:rPr>
          <w:rFonts w:ascii="Book Antiqua" w:eastAsia="Book Antiqua" w:hAnsi="Book Antiqua" w:cs="Book Antiqua"/>
          <w:color w:val="000000"/>
        </w:rPr>
        <w:t>National Cancer Ins</w:t>
      </w:r>
      <w:r w:rsidR="007E5D96" w:rsidRPr="00946943">
        <w:rPr>
          <w:rFonts w:ascii="Book Antiqua" w:eastAsia="Book Antiqua" w:hAnsi="Book Antiqua" w:cs="Book Antiqua"/>
          <w:color w:val="000000"/>
        </w:rPr>
        <w:t>titute</w:t>
      </w:r>
      <w:r w:rsidR="00E85CF4" w:rsidRPr="00946943">
        <w:rPr>
          <w:rFonts w:ascii="Book Antiqua" w:eastAsia="Book Antiqua" w:hAnsi="Book Antiqua" w:cs="Book Antiqua"/>
          <w:color w:val="000000"/>
        </w:rPr>
        <w:t xml:space="preserve">, </w:t>
      </w:r>
      <w:r w:rsidR="007E5D96" w:rsidRPr="00946943">
        <w:rPr>
          <w:rFonts w:ascii="Book Antiqua" w:eastAsia="Book Antiqua" w:hAnsi="Book Antiqua" w:cs="Book Antiqua"/>
          <w:color w:val="000000"/>
        </w:rPr>
        <w:t xml:space="preserve">No. </w:t>
      </w:r>
      <w:r w:rsidR="00E85CF4" w:rsidRPr="00946943">
        <w:rPr>
          <w:rFonts w:ascii="Book Antiqua" w:eastAsia="Book Antiqua" w:hAnsi="Book Antiqua" w:cs="Book Antiqua"/>
          <w:color w:val="000000"/>
        </w:rPr>
        <w:t>1-R43-CA133993-01</w:t>
      </w:r>
      <w:r w:rsidRPr="00946943">
        <w:rPr>
          <w:rFonts w:ascii="Book Antiqua" w:eastAsia="Book Antiqua" w:hAnsi="Book Antiqua" w:cs="Book Antiqua"/>
          <w:color w:val="000000"/>
        </w:rPr>
        <w:t xml:space="preserve">; National Institute of Allergy and Infectious Diseases, </w:t>
      </w:r>
      <w:r w:rsidR="007E5D96" w:rsidRPr="00946943">
        <w:rPr>
          <w:rFonts w:ascii="Book Antiqua" w:eastAsia="Book Antiqua" w:hAnsi="Book Antiqua" w:cs="Book Antiqua"/>
          <w:color w:val="000000"/>
        </w:rPr>
        <w:t xml:space="preserve">No. </w:t>
      </w:r>
      <w:r w:rsidRPr="00946943">
        <w:rPr>
          <w:rFonts w:ascii="Book Antiqua" w:eastAsia="Book Antiqua" w:hAnsi="Book Antiqua" w:cs="Book Antiqua"/>
          <w:color w:val="000000"/>
        </w:rPr>
        <w:t xml:space="preserve">N01-AI-05399; </w:t>
      </w:r>
      <w:r w:rsidR="008E1948" w:rsidRPr="00946943">
        <w:rPr>
          <w:rFonts w:ascii="Book Antiqua" w:eastAsia="Book Antiqua" w:hAnsi="Book Antiqua" w:cs="Book Antiqua"/>
          <w:color w:val="000000"/>
        </w:rPr>
        <w:t xml:space="preserve">and </w:t>
      </w:r>
      <w:r w:rsidRPr="00946943">
        <w:rPr>
          <w:rFonts w:ascii="Book Antiqua" w:eastAsia="Book Antiqua" w:hAnsi="Book Antiqua" w:cs="Book Antiqua"/>
          <w:color w:val="000000"/>
        </w:rPr>
        <w:t xml:space="preserve">National Institute of Allergy and Infectious Diseases, </w:t>
      </w:r>
      <w:r w:rsidR="007E5D96" w:rsidRPr="00946943">
        <w:rPr>
          <w:rFonts w:ascii="Book Antiqua" w:eastAsia="Book Antiqua" w:hAnsi="Book Antiqua" w:cs="Book Antiqua"/>
          <w:color w:val="000000"/>
        </w:rPr>
        <w:t xml:space="preserve">No. </w:t>
      </w:r>
      <w:r w:rsidRPr="00946943">
        <w:rPr>
          <w:rFonts w:ascii="Book Antiqua" w:eastAsia="Book Antiqua" w:hAnsi="Book Antiqua" w:cs="Book Antiqua"/>
          <w:color w:val="000000"/>
        </w:rPr>
        <w:t>HHSN272201000011I.</w:t>
      </w:r>
    </w:p>
    <w:p w14:paraId="71843907" w14:textId="77777777" w:rsidR="000B2536" w:rsidRPr="00946943" w:rsidRDefault="000B2536" w:rsidP="000B2536">
      <w:pPr>
        <w:spacing w:line="360" w:lineRule="auto"/>
        <w:jc w:val="both"/>
      </w:pPr>
    </w:p>
    <w:p w14:paraId="788CA45F" w14:textId="77777777" w:rsidR="000B2536" w:rsidRPr="00946943" w:rsidRDefault="000B2536" w:rsidP="000B2536">
      <w:pPr>
        <w:spacing w:line="360" w:lineRule="auto"/>
        <w:jc w:val="both"/>
      </w:pPr>
      <w:r w:rsidRPr="00946943">
        <w:rPr>
          <w:rFonts w:ascii="Book Antiqua" w:eastAsia="Book Antiqua" w:hAnsi="Book Antiqua" w:cs="Book Antiqua"/>
          <w:b/>
          <w:color w:val="000000"/>
        </w:rPr>
        <w:t xml:space="preserve">Peer-review started: </w:t>
      </w:r>
      <w:r w:rsidRPr="00946943">
        <w:rPr>
          <w:rFonts w:ascii="Book Antiqua" w:eastAsia="Book Antiqua" w:hAnsi="Book Antiqua" w:cs="Book Antiqua"/>
          <w:color w:val="000000"/>
        </w:rPr>
        <w:t>February 21, 2021</w:t>
      </w:r>
    </w:p>
    <w:p w14:paraId="468AC0D4" w14:textId="77777777" w:rsidR="000B2536" w:rsidRPr="00946943" w:rsidRDefault="000B2536" w:rsidP="000B2536">
      <w:pPr>
        <w:spacing w:line="360" w:lineRule="auto"/>
        <w:jc w:val="both"/>
      </w:pPr>
      <w:r w:rsidRPr="00946943">
        <w:rPr>
          <w:rFonts w:ascii="Book Antiqua" w:eastAsia="Book Antiqua" w:hAnsi="Book Antiqua" w:cs="Book Antiqua"/>
          <w:b/>
          <w:color w:val="000000"/>
        </w:rPr>
        <w:t xml:space="preserve">First decision: </w:t>
      </w:r>
      <w:r w:rsidRPr="00946943">
        <w:rPr>
          <w:rFonts w:ascii="Book Antiqua" w:eastAsia="Book Antiqua" w:hAnsi="Book Antiqua" w:cs="Book Antiqua"/>
          <w:color w:val="000000"/>
        </w:rPr>
        <w:t>April 19, 2021</w:t>
      </w:r>
    </w:p>
    <w:p w14:paraId="541469A5" w14:textId="1E76C4BC" w:rsidR="000B2536" w:rsidRPr="00946943" w:rsidRDefault="000B2536" w:rsidP="000B2536">
      <w:pPr>
        <w:spacing w:line="360" w:lineRule="auto"/>
        <w:jc w:val="both"/>
      </w:pPr>
      <w:r w:rsidRPr="00946943">
        <w:rPr>
          <w:rFonts w:ascii="Book Antiqua" w:eastAsia="Book Antiqua" w:hAnsi="Book Antiqua" w:cs="Book Antiqua"/>
          <w:b/>
          <w:color w:val="000000"/>
        </w:rPr>
        <w:t xml:space="preserve">Article in press: </w:t>
      </w:r>
      <w:r w:rsidR="002D7114" w:rsidRPr="00946943">
        <w:rPr>
          <w:rFonts w:ascii="Book Antiqua" w:eastAsia="Book Antiqua" w:hAnsi="Book Antiqua" w:cs="Book Antiqua"/>
          <w:color w:val="000000"/>
        </w:rPr>
        <w:t>May 15, 2021</w:t>
      </w:r>
    </w:p>
    <w:p w14:paraId="2E25B69C" w14:textId="77777777" w:rsidR="000B2536" w:rsidRPr="00946943" w:rsidRDefault="000B2536" w:rsidP="000B2536">
      <w:pPr>
        <w:spacing w:line="360" w:lineRule="auto"/>
        <w:jc w:val="both"/>
      </w:pPr>
    </w:p>
    <w:p w14:paraId="77DB4613" w14:textId="217415AC" w:rsidR="000B2536" w:rsidRPr="00946943" w:rsidRDefault="000B2536" w:rsidP="000B2536">
      <w:pPr>
        <w:spacing w:line="360" w:lineRule="auto"/>
        <w:jc w:val="both"/>
      </w:pPr>
      <w:r w:rsidRPr="00946943">
        <w:rPr>
          <w:rFonts w:ascii="Book Antiqua" w:eastAsia="Book Antiqua" w:hAnsi="Book Antiqua" w:cs="Book Antiqua"/>
          <w:b/>
          <w:color w:val="000000"/>
        </w:rPr>
        <w:t xml:space="preserve">Specialty type: </w:t>
      </w:r>
      <w:r w:rsidRPr="00946943">
        <w:rPr>
          <w:rFonts w:ascii="Book Antiqua" w:eastAsia="Book Antiqua" w:hAnsi="Book Antiqua" w:cs="Book Antiqua"/>
          <w:color w:val="000000"/>
        </w:rPr>
        <w:t xml:space="preserve">Gastroenterology and </w:t>
      </w:r>
      <w:r w:rsidR="00BB18A6" w:rsidRPr="00946943">
        <w:rPr>
          <w:rFonts w:ascii="Book Antiqua" w:eastAsia="Book Antiqua" w:hAnsi="Book Antiqua" w:cs="Book Antiqua"/>
          <w:color w:val="000000"/>
        </w:rPr>
        <w:t>h</w:t>
      </w:r>
      <w:r w:rsidRPr="00946943">
        <w:rPr>
          <w:rFonts w:ascii="Book Antiqua" w:eastAsia="Book Antiqua" w:hAnsi="Book Antiqua" w:cs="Book Antiqua"/>
          <w:color w:val="000000"/>
        </w:rPr>
        <w:t>epatology</w:t>
      </w:r>
    </w:p>
    <w:p w14:paraId="321C4B14" w14:textId="77777777" w:rsidR="000B2536" w:rsidRPr="00946943" w:rsidRDefault="000B2536" w:rsidP="000B2536">
      <w:pPr>
        <w:spacing w:line="360" w:lineRule="auto"/>
        <w:jc w:val="both"/>
      </w:pPr>
      <w:r w:rsidRPr="00946943">
        <w:rPr>
          <w:rFonts w:ascii="Book Antiqua" w:eastAsia="Book Antiqua" w:hAnsi="Book Antiqua" w:cs="Book Antiqua"/>
          <w:b/>
          <w:color w:val="000000"/>
        </w:rPr>
        <w:t xml:space="preserve">Country/Territory of origin: </w:t>
      </w:r>
      <w:r w:rsidRPr="00946943">
        <w:rPr>
          <w:rFonts w:ascii="Book Antiqua" w:eastAsia="Book Antiqua" w:hAnsi="Book Antiqua" w:cs="Book Antiqua"/>
          <w:color w:val="000000"/>
        </w:rPr>
        <w:t>United States</w:t>
      </w:r>
    </w:p>
    <w:p w14:paraId="027901A1" w14:textId="77777777" w:rsidR="000B2536" w:rsidRPr="00946943" w:rsidRDefault="000B2536" w:rsidP="000B2536">
      <w:pPr>
        <w:spacing w:line="360" w:lineRule="auto"/>
        <w:jc w:val="both"/>
      </w:pPr>
      <w:r w:rsidRPr="00946943">
        <w:rPr>
          <w:rFonts w:ascii="Book Antiqua" w:eastAsia="Book Antiqua" w:hAnsi="Book Antiqua" w:cs="Book Antiqua"/>
          <w:b/>
          <w:color w:val="000000"/>
        </w:rPr>
        <w:t>Peer-review report’s scientific quality classification</w:t>
      </w:r>
    </w:p>
    <w:p w14:paraId="77403C46" w14:textId="77777777" w:rsidR="000B2536" w:rsidRPr="00946943" w:rsidRDefault="000B2536" w:rsidP="000B2536">
      <w:pPr>
        <w:spacing w:line="360" w:lineRule="auto"/>
        <w:jc w:val="both"/>
      </w:pPr>
      <w:r w:rsidRPr="00946943">
        <w:rPr>
          <w:rFonts w:ascii="Book Antiqua" w:eastAsia="Book Antiqua" w:hAnsi="Book Antiqua" w:cs="Book Antiqua"/>
          <w:color w:val="000000"/>
        </w:rPr>
        <w:t>Grade A (Excellent): A</w:t>
      </w:r>
    </w:p>
    <w:p w14:paraId="765551E0" w14:textId="77777777" w:rsidR="000B2536" w:rsidRPr="00946943" w:rsidRDefault="000B2536" w:rsidP="000B2536">
      <w:pPr>
        <w:spacing w:line="360" w:lineRule="auto"/>
        <w:jc w:val="both"/>
      </w:pPr>
      <w:r w:rsidRPr="00946943">
        <w:rPr>
          <w:rFonts w:ascii="Book Antiqua" w:eastAsia="Book Antiqua" w:hAnsi="Book Antiqua" w:cs="Book Antiqua"/>
          <w:color w:val="000000"/>
        </w:rPr>
        <w:t>Grade B (Very good): 0</w:t>
      </w:r>
    </w:p>
    <w:p w14:paraId="4232E64D" w14:textId="77777777" w:rsidR="000B2536" w:rsidRPr="00946943" w:rsidRDefault="000B2536" w:rsidP="000B2536">
      <w:pPr>
        <w:spacing w:line="360" w:lineRule="auto"/>
        <w:jc w:val="both"/>
      </w:pPr>
      <w:r w:rsidRPr="00946943">
        <w:rPr>
          <w:rFonts w:ascii="Book Antiqua" w:eastAsia="Book Antiqua" w:hAnsi="Book Antiqua" w:cs="Book Antiqua"/>
          <w:color w:val="000000"/>
        </w:rPr>
        <w:lastRenderedPageBreak/>
        <w:t>Grade C (Good): 0</w:t>
      </w:r>
    </w:p>
    <w:p w14:paraId="35B9EF6A" w14:textId="77777777" w:rsidR="000B2536" w:rsidRPr="00946943" w:rsidRDefault="000B2536" w:rsidP="000B2536">
      <w:pPr>
        <w:spacing w:line="360" w:lineRule="auto"/>
        <w:jc w:val="both"/>
      </w:pPr>
      <w:r w:rsidRPr="00946943">
        <w:rPr>
          <w:rFonts w:ascii="Book Antiqua" w:eastAsia="Book Antiqua" w:hAnsi="Book Antiqua" w:cs="Book Antiqua"/>
          <w:color w:val="000000"/>
        </w:rPr>
        <w:t>Grade D (Fair): 0</w:t>
      </w:r>
    </w:p>
    <w:p w14:paraId="39228E60" w14:textId="77777777" w:rsidR="000B2536" w:rsidRPr="00946943" w:rsidRDefault="000B2536" w:rsidP="000B2536">
      <w:pPr>
        <w:spacing w:line="360" w:lineRule="auto"/>
        <w:jc w:val="both"/>
      </w:pPr>
      <w:r w:rsidRPr="00946943">
        <w:rPr>
          <w:rFonts w:ascii="Book Antiqua" w:eastAsia="Book Antiqua" w:hAnsi="Book Antiqua" w:cs="Book Antiqua"/>
          <w:color w:val="000000"/>
        </w:rPr>
        <w:t>Grade E (Poor): 0</w:t>
      </w:r>
    </w:p>
    <w:p w14:paraId="7DBCBCAF" w14:textId="77777777" w:rsidR="000B2536" w:rsidRPr="00946943" w:rsidRDefault="000B2536" w:rsidP="000B2536">
      <w:pPr>
        <w:spacing w:line="360" w:lineRule="auto"/>
        <w:jc w:val="both"/>
      </w:pPr>
    </w:p>
    <w:p w14:paraId="4C9F6E2C" w14:textId="68E49567" w:rsidR="000B2536" w:rsidRPr="00946943" w:rsidRDefault="000B2536" w:rsidP="000B2536">
      <w:pPr>
        <w:spacing w:line="360" w:lineRule="auto"/>
        <w:jc w:val="both"/>
        <w:rPr>
          <w:rFonts w:ascii="Book Antiqua" w:eastAsia="Book Antiqua" w:hAnsi="Book Antiqua" w:cs="Book Antiqua"/>
          <w:bCs/>
          <w:color w:val="000000"/>
        </w:rPr>
      </w:pPr>
      <w:r w:rsidRPr="00946943">
        <w:rPr>
          <w:rFonts w:ascii="Book Antiqua" w:eastAsia="Book Antiqua" w:hAnsi="Book Antiqua" w:cs="Book Antiqua"/>
          <w:b/>
          <w:color w:val="000000"/>
        </w:rPr>
        <w:t xml:space="preserve">P-Reviewer: </w:t>
      </w:r>
      <w:r w:rsidRPr="00946943">
        <w:rPr>
          <w:rFonts w:ascii="Book Antiqua" w:eastAsia="Book Antiqua" w:hAnsi="Book Antiqua" w:cs="Book Antiqua"/>
          <w:color w:val="000000"/>
        </w:rPr>
        <w:t>Kai K</w:t>
      </w:r>
      <w:r w:rsidRPr="00946943">
        <w:rPr>
          <w:rFonts w:ascii="Book Antiqua" w:eastAsia="Book Antiqua" w:hAnsi="Book Antiqua" w:cs="Book Antiqua"/>
          <w:b/>
          <w:color w:val="000000"/>
        </w:rPr>
        <w:t xml:space="preserve"> S-Editor: </w:t>
      </w:r>
      <w:r w:rsidRPr="00946943">
        <w:rPr>
          <w:rFonts w:ascii="Book Antiqua" w:eastAsia="Book Antiqua" w:hAnsi="Book Antiqua" w:cs="Book Antiqua"/>
          <w:color w:val="000000"/>
        </w:rPr>
        <w:t>Gong ZM</w:t>
      </w:r>
      <w:r w:rsidRPr="00946943">
        <w:rPr>
          <w:rFonts w:ascii="Book Antiqua" w:eastAsia="Book Antiqua" w:hAnsi="Book Antiqua" w:cs="Book Antiqua"/>
          <w:b/>
          <w:color w:val="000000"/>
        </w:rPr>
        <w:t xml:space="preserve"> L-Editor:</w:t>
      </w:r>
      <w:r w:rsidR="00505F10" w:rsidRPr="00946943">
        <w:rPr>
          <w:rFonts w:ascii="Book Antiqua" w:eastAsia="Book Antiqua" w:hAnsi="Book Antiqua" w:cs="Book Antiqua"/>
          <w:b/>
          <w:color w:val="000000"/>
        </w:rPr>
        <w:t xml:space="preserve"> </w:t>
      </w:r>
      <w:r w:rsidR="00123180" w:rsidRPr="00946943">
        <w:rPr>
          <w:rFonts w:ascii="Book Antiqua" w:eastAsia="Book Antiqua" w:hAnsi="Book Antiqua" w:cs="Book Antiqua"/>
          <w:bCs/>
          <w:color w:val="000000"/>
        </w:rPr>
        <w:t>A</w:t>
      </w:r>
      <w:r w:rsidR="00123180" w:rsidRPr="00946943">
        <w:rPr>
          <w:rFonts w:ascii="Book Antiqua" w:eastAsia="Book Antiqua" w:hAnsi="Book Antiqua" w:cs="Book Antiqua"/>
          <w:b/>
          <w:color w:val="000000"/>
        </w:rPr>
        <w:t xml:space="preserve"> </w:t>
      </w:r>
      <w:r w:rsidRPr="00946943">
        <w:rPr>
          <w:rFonts w:ascii="Book Antiqua" w:eastAsia="Book Antiqua" w:hAnsi="Book Antiqua" w:cs="Book Antiqua"/>
          <w:b/>
          <w:color w:val="000000"/>
        </w:rPr>
        <w:t xml:space="preserve">P-Editor: </w:t>
      </w:r>
      <w:r w:rsidR="00123180" w:rsidRPr="00946943">
        <w:rPr>
          <w:rFonts w:ascii="Book Antiqua" w:eastAsia="Book Antiqua" w:hAnsi="Book Antiqua" w:cs="Book Antiqua"/>
          <w:bCs/>
          <w:color w:val="000000"/>
        </w:rPr>
        <w:t>Li JH</w:t>
      </w:r>
    </w:p>
    <w:p w14:paraId="1B527DB4" w14:textId="77777777" w:rsidR="000B2536" w:rsidRPr="00946943" w:rsidRDefault="000B2536" w:rsidP="000B2536">
      <w:pPr>
        <w:spacing w:line="360" w:lineRule="auto"/>
        <w:jc w:val="both"/>
        <w:sectPr w:rsidR="000B2536" w:rsidRPr="00946943">
          <w:pgSz w:w="12240" w:h="15840"/>
          <w:pgMar w:top="1440" w:right="1440" w:bottom="1440" w:left="1440" w:header="720" w:footer="720" w:gutter="0"/>
          <w:cols w:space="720"/>
          <w:docGrid w:linePitch="360"/>
        </w:sectPr>
      </w:pPr>
    </w:p>
    <w:p w14:paraId="04553C35" w14:textId="2DA79EFB" w:rsidR="00A77B3E" w:rsidRPr="00946943" w:rsidRDefault="002D4F78">
      <w:pPr>
        <w:spacing w:line="360" w:lineRule="auto"/>
        <w:jc w:val="both"/>
        <w:rPr>
          <w:rFonts w:ascii="Book Antiqua" w:eastAsia="Book Antiqua" w:hAnsi="Book Antiqua" w:cs="Book Antiqua"/>
          <w:b/>
          <w:color w:val="000000"/>
        </w:rPr>
      </w:pPr>
      <w:r w:rsidRPr="00946943">
        <w:rPr>
          <w:rFonts w:ascii="Book Antiqua" w:eastAsia="Book Antiqua" w:hAnsi="Book Antiqua" w:cs="Book Antiqua"/>
          <w:b/>
          <w:color w:val="000000"/>
        </w:rPr>
        <w:lastRenderedPageBreak/>
        <w:t>Figure Legends</w:t>
      </w:r>
    </w:p>
    <w:p w14:paraId="73E2422C" w14:textId="3C4FABAC" w:rsidR="000F791B" w:rsidRPr="00946943" w:rsidRDefault="000F791B">
      <w:pPr>
        <w:spacing w:line="360" w:lineRule="auto"/>
        <w:jc w:val="both"/>
        <w:rPr>
          <w:rFonts w:ascii="Book Antiqua" w:eastAsia="Book Antiqua" w:hAnsi="Book Antiqua" w:cs="Book Antiqua"/>
          <w:b/>
          <w:color w:val="000000"/>
        </w:rPr>
      </w:pPr>
      <w:r w:rsidRPr="00946943">
        <w:rPr>
          <w:rFonts w:ascii="Book Antiqua" w:eastAsia="Book Antiqua" w:hAnsi="Book Antiqua" w:cs="Book Antiqua"/>
          <w:b/>
          <w:noProof/>
          <w:color w:val="000000"/>
          <w:lang w:eastAsia="zh-CN"/>
        </w:rPr>
        <w:drawing>
          <wp:inline distT="0" distB="0" distL="0" distR="0" wp14:anchorId="09590F5F" wp14:editId="385C459B">
            <wp:extent cx="5967057" cy="3037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1327" cy="3039572"/>
                    </a:xfrm>
                    <a:prstGeom prst="rect">
                      <a:avLst/>
                    </a:prstGeom>
                    <a:noFill/>
                  </pic:spPr>
                </pic:pic>
              </a:graphicData>
            </a:graphic>
          </wp:inline>
        </w:drawing>
      </w:r>
    </w:p>
    <w:p w14:paraId="54F36E42" w14:textId="3D723FDB" w:rsidR="00A77B3E" w:rsidRPr="00946943" w:rsidRDefault="002D4F78">
      <w:pPr>
        <w:spacing w:line="360" w:lineRule="auto"/>
        <w:jc w:val="both"/>
      </w:pPr>
      <w:r w:rsidRPr="00946943">
        <w:rPr>
          <w:rFonts w:ascii="Book Antiqua" w:eastAsia="Book Antiqua" w:hAnsi="Book Antiqua" w:cs="Book Antiqua"/>
          <w:b/>
          <w:bCs/>
          <w:color w:val="000000"/>
        </w:rPr>
        <w:t xml:space="preserve">Figure 1 Schematic presentation of </w:t>
      </w:r>
      <w:r w:rsidR="00BB18A6" w:rsidRPr="00946943">
        <w:rPr>
          <w:rFonts w:ascii="Book Antiqua" w:eastAsia="Book Antiqua" w:hAnsi="Book Antiqua" w:cs="Book Antiqua"/>
          <w:b/>
          <w:bCs/>
          <w:color w:val="000000"/>
        </w:rPr>
        <w:t>woodchuck hepatitis virus</w:t>
      </w:r>
      <w:r w:rsidRPr="00946943">
        <w:rPr>
          <w:rFonts w:ascii="Book Antiqua" w:eastAsia="Book Antiqua" w:hAnsi="Book Antiqua" w:cs="Book Antiqua"/>
          <w:b/>
          <w:bCs/>
          <w:color w:val="000000"/>
        </w:rPr>
        <w:t>-induced liver disease progression and detection of tumors within woodchuck liver.</w:t>
      </w:r>
      <w:r w:rsidRPr="00946943">
        <w:rPr>
          <w:rFonts w:ascii="Book Antiqua" w:eastAsia="Book Antiqua" w:hAnsi="Book Antiqua" w:cs="Book Antiqua"/>
          <w:color w:val="000000"/>
        </w:rPr>
        <w:t xml:space="preserve"> A: Neonatal woodchucks are experimentally infected with </w:t>
      </w:r>
      <w:r w:rsidR="00BB18A6" w:rsidRPr="00946943">
        <w:rPr>
          <w:rFonts w:ascii="Book Antiqua" w:eastAsia="Book Antiqua" w:hAnsi="Book Antiqua" w:cs="Book Antiqua"/>
          <w:color w:val="000000"/>
        </w:rPr>
        <w:t>woodchuck hepatitis virus (</w:t>
      </w:r>
      <w:r w:rsidRPr="00946943">
        <w:rPr>
          <w:rFonts w:ascii="Book Antiqua" w:eastAsia="Book Antiqua" w:hAnsi="Book Antiqua" w:cs="Book Antiqua"/>
          <w:color w:val="000000"/>
        </w:rPr>
        <w:t>WHV</w:t>
      </w:r>
      <w:r w:rsidR="00BB18A6" w:rsidRPr="00946943">
        <w:rPr>
          <w:rFonts w:ascii="Book Antiqua" w:eastAsia="Book Antiqua" w:hAnsi="Book Antiqua" w:cs="Book Antiqua"/>
          <w:color w:val="000000"/>
        </w:rPr>
        <w:t>)</w:t>
      </w:r>
      <w:r w:rsidRPr="00946943">
        <w:rPr>
          <w:rFonts w:ascii="Book Antiqua" w:eastAsia="Book Antiqua" w:hAnsi="Book Antiqua" w:cs="Book Antiqua"/>
          <w:color w:val="000000"/>
        </w:rPr>
        <w:t xml:space="preserve"> to model vertical </w:t>
      </w:r>
      <w:r w:rsidR="00110A02" w:rsidRPr="00946943">
        <w:rPr>
          <w:rFonts w:ascii="Book Antiqua" w:eastAsia="Book Antiqua" w:hAnsi="Book Antiqua" w:cs="Book Antiqua"/>
          <w:color w:val="000000"/>
        </w:rPr>
        <w:t>hepatitis B virus</w:t>
      </w:r>
      <w:r w:rsidRPr="00946943">
        <w:rPr>
          <w:rFonts w:ascii="Book Antiqua" w:eastAsia="Book Antiqua" w:hAnsi="Book Antiqua" w:cs="Book Antiqua"/>
          <w:color w:val="000000"/>
        </w:rPr>
        <w:t xml:space="preserve"> transmission in humans; B: WHV infection progresses to chronic hepatitis B in adult woodchucks after approximately 1 year; C: Chronic WHV carrier woodchucks develop liver tumors during the next 1-1½ years. A focus of altered hepatocytes (FAH) in liver (top) and an undifferentiated liver tumor (bottom) are shown; D: Localization of liver tumors by ultrasonography (top) and computed tomography (middle). The liver of a woodchuck with two larger hepatocellular neoplasms (HCC) is shown (bottom). With permission from Elsevier, pictures shown in C were reprinted from: Tennant BC, Toshkov IA, Peek SF, Jacob JR, Menne S, Hornbuckle WE, Schinazi RD, Korba BE, Cote PJ, Gerin JL. Hepatocellular carcinoma in the woodchuck model of hepatitis B virus infection. </w:t>
      </w:r>
      <w:r w:rsidRPr="00946943">
        <w:rPr>
          <w:rFonts w:ascii="Book Antiqua" w:eastAsia="Book Antiqua" w:hAnsi="Book Antiqua" w:cs="Book Antiqua"/>
          <w:i/>
          <w:color w:val="000000"/>
        </w:rPr>
        <w:t>Gastroenterology</w:t>
      </w:r>
      <w:r w:rsidRPr="00946943">
        <w:rPr>
          <w:rFonts w:ascii="Book Antiqua" w:eastAsia="Book Antiqua" w:hAnsi="Book Antiqua" w:cs="Book Antiqua"/>
          <w:color w:val="000000"/>
        </w:rPr>
        <w:t xml:space="preserve"> 2004; 127(5): S283-</w:t>
      </w:r>
      <w:r w:rsidR="00052E52" w:rsidRPr="00946943">
        <w:rPr>
          <w:rFonts w:ascii="Book Antiqua" w:eastAsia="Book Antiqua" w:hAnsi="Book Antiqua" w:cs="Book Antiqua"/>
          <w:color w:val="000000"/>
        </w:rPr>
        <w:t>S</w:t>
      </w:r>
      <w:r w:rsidRPr="00946943">
        <w:rPr>
          <w:rFonts w:ascii="Book Antiqua" w:eastAsia="Book Antiqua" w:hAnsi="Book Antiqua" w:cs="Book Antiqua"/>
          <w:color w:val="000000"/>
        </w:rPr>
        <w:t>293. Copyright ©American Gastroenterological Association 2004. Published by Elsevier</w:t>
      </w:r>
      <w:r w:rsidRPr="00946943">
        <w:rPr>
          <w:rFonts w:ascii="Book Antiqua" w:eastAsia="Book Antiqua" w:hAnsi="Book Antiqua" w:cs="Book Antiqua"/>
          <w:color w:val="000000"/>
          <w:szCs w:val="30"/>
          <w:vertAlign w:val="superscript"/>
        </w:rPr>
        <w:t>[37]</w:t>
      </w:r>
      <w:r w:rsidRPr="00946943">
        <w:rPr>
          <w:rFonts w:ascii="Book Antiqua" w:eastAsia="Book Antiqua" w:hAnsi="Book Antiqua" w:cs="Book Antiqua"/>
          <w:color w:val="000000"/>
        </w:rPr>
        <w:t xml:space="preserve">. WHV: </w:t>
      </w:r>
      <w:bookmarkStart w:id="1" w:name="_Hlk71315848"/>
      <w:r w:rsidRPr="00946943">
        <w:rPr>
          <w:rFonts w:ascii="Book Antiqua" w:eastAsia="Book Antiqua" w:hAnsi="Book Antiqua" w:cs="Book Antiqua"/>
          <w:color w:val="000000"/>
        </w:rPr>
        <w:t>Woodchuck hepatitis virus</w:t>
      </w:r>
      <w:bookmarkEnd w:id="1"/>
      <w:r w:rsidRPr="00946943">
        <w:rPr>
          <w:rFonts w:ascii="Book Antiqua" w:eastAsia="Book Antiqua" w:hAnsi="Book Antiqua" w:cs="Book Antiqua"/>
          <w:color w:val="000000"/>
        </w:rPr>
        <w:t>.</w:t>
      </w:r>
    </w:p>
    <w:p w14:paraId="7717950B" w14:textId="77777777" w:rsidR="000F791B" w:rsidRPr="00946943" w:rsidRDefault="000F791B">
      <w:pPr>
        <w:spacing w:line="360" w:lineRule="auto"/>
        <w:jc w:val="both"/>
      </w:pPr>
    </w:p>
    <w:p w14:paraId="3E0B1AB3" w14:textId="77777777" w:rsidR="000F791B" w:rsidRPr="00946943" w:rsidRDefault="000F791B">
      <w:pPr>
        <w:spacing w:line="360" w:lineRule="auto"/>
        <w:jc w:val="both"/>
        <w:rPr>
          <w:rFonts w:ascii="Book Antiqua" w:eastAsia="Book Antiqua" w:hAnsi="Book Antiqua" w:cs="Book Antiqua"/>
          <w:b/>
          <w:bCs/>
          <w:color w:val="000000"/>
        </w:rPr>
      </w:pPr>
      <w:r w:rsidRPr="00946943">
        <w:rPr>
          <w:noProof/>
          <w:lang w:eastAsia="zh-CN"/>
        </w:rPr>
        <w:lastRenderedPageBreak/>
        <w:drawing>
          <wp:inline distT="0" distB="0" distL="0" distR="0" wp14:anchorId="73C5ECB9" wp14:editId="7B338C64">
            <wp:extent cx="5862415" cy="5995283"/>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2972" cy="6006079"/>
                    </a:xfrm>
                    <a:prstGeom prst="rect">
                      <a:avLst/>
                    </a:prstGeom>
                    <a:noFill/>
                  </pic:spPr>
                </pic:pic>
              </a:graphicData>
            </a:graphic>
          </wp:inline>
        </w:drawing>
      </w:r>
    </w:p>
    <w:p w14:paraId="4EA3784E" w14:textId="209C27AC" w:rsidR="00E741C5" w:rsidRPr="00946943" w:rsidRDefault="002D4F78">
      <w:pPr>
        <w:spacing w:line="360" w:lineRule="auto"/>
        <w:jc w:val="both"/>
        <w:rPr>
          <w:rFonts w:ascii="Book Antiqua" w:eastAsia="Book Antiqua" w:hAnsi="Book Antiqua" w:cs="Book Antiqua"/>
          <w:color w:val="000000"/>
        </w:rPr>
      </w:pPr>
      <w:r w:rsidRPr="00946943">
        <w:rPr>
          <w:rFonts w:ascii="Book Antiqua" w:eastAsia="Book Antiqua" w:hAnsi="Book Antiqua" w:cs="Book Antiqua"/>
          <w:b/>
          <w:bCs/>
          <w:color w:val="000000"/>
        </w:rPr>
        <w:t xml:space="preserve">Figure 2 </w:t>
      </w:r>
      <w:r w:rsidR="00BB18A6" w:rsidRPr="00946943">
        <w:rPr>
          <w:rFonts w:ascii="Book Antiqua" w:eastAsia="Book Antiqua" w:hAnsi="Book Antiqua" w:cs="Book Antiqua"/>
          <w:b/>
          <w:bCs/>
          <w:color w:val="000000"/>
        </w:rPr>
        <w:t>Woodchuck hepatitis virus</w:t>
      </w:r>
      <w:r w:rsidRPr="00946943">
        <w:rPr>
          <w:rFonts w:ascii="Book Antiqua" w:eastAsia="Book Antiqua" w:hAnsi="Book Antiqua" w:cs="Book Antiqua"/>
          <w:b/>
          <w:bCs/>
          <w:color w:val="000000"/>
        </w:rPr>
        <w:t>-induced hepatocarcinogenesis in woodchucks.</w:t>
      </w:r>
      <w:r w:rsidRPr="00946943">
        <w:rPr>
          <w:rFonts w:ascii="Book Antiqua" w:eastAsia="Book Antiqua" w:hAnsi="Book Antiqua" w:cs="Book Antiqua"/>
          <w:color w:val="000000"/>
        </w:rPr>
        <w:t xml:space="preserve"> After infection of normal hepatocytes, </w:t>
      </w:r>
      <w:r w:rsidR="00BB18A6" w:rsidRPr="00946943">
        <w:rPr>
          <w:rFonts w:ascii="Book Antiqua" w:eastAsia="Book Antiqua" w:hAnsi="Book Antiqua" w:cs="Book Antiqua"/>
          <w:color w:val="000000"/>
        </w:rPr>
        <w:t>woodchuck hepatitis virus (</w:t>
      </w:r>
      <w:r w:rsidRPr="00946943">
        <w:rPr>
          <w:rFonts w:ascii="Book Antiqua" w:eastAsia="Book Antiqua" w:hAnsi="Book Antiqua" w:cs="Book Antiqua"/>
          <w:color w:val="000000"/>
        </w:rPr>
        <w:t>WHV</w:t>
      </w:r>
      <w:r w:rsidR="00BB18A6" w:rsidRPr="00946943">
        <w:rPr>
          <w:rFonts w:ascii="Book Antiqua" w:eastAsia="Book Antiqua" w:hAnsi="Book Antiqua" w:cs="Book Antiqua"/>
          <w:color w:val="000000"/>
        </w:rPr>
        <w:t>)</w:t>
      </w:r>
      <w:r w:rsidRPr="00946943">
        <w:rPr>
          <w:rFonts w:ascii="Book Antiqua" w:eastAsia="Book Antiqua" w:hAnsi="Book Antiqua" w:cs="Book Antiqua"/>
          <w:color w:val="000000"/>
        </w:rPr>
        <w:t xml:space="preserve"> replicates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cccDNA and produces high loads of intracellular and circulating viral proteins (WHsAg, WHeAg and WPreC) that interfere with the antiviral immunity. The deficient immune response is unable to clear WHV from infected liver cells but causes inflammation. WHsAg accumulates in hepatocytes and gives rise to ground glass hepatocytes. WHV also integrates into the chromosomal DNA of hepatocytes </w:t>
      </w:r>
      <w:r w:rsidRPr="00946943">
        <w:rPr>
          <w:rFonts w:ascii="Book Antiqua" w:eastAsia="Book Antiqua" w:hAnsi="Book Antiqua" w:cs="Book Antiqua"/>
          <w:i/>
          <w:iCs/>
          <w:color w:val="000000"/>
        </w:rPr>
        <w:t>via</w:t>
      </w:r>
      <w:r w:rsidRPr="00946943">
        <w:rPr>
          <w:rFonts w:ascii="Book Antiqua" w:eastAsia="Book Antiqua" w:hAnsi="Book Antiqua" w:cs="Book Antiqua"/>
          <w:color w:val="000000"/>
        </w:rPr>
        <w:t xml:space="preserve"> double-stranded linear (dsl) </w:t>
      </w:r>
      <w:r w:rsidRPr="00946943">
        <w:rPr>
          <w:rFonts w:ascii="Book Antiqua" w:eastAsia="Book Antiqua" w:hAnsi="Book Antiqua" w:cs="Book Antiqua"/>
          <w:color w:val="000000"/>
        </w:rPr>
        <w:lastRenderedPageBreak/>
        <w:t xml:space="preserve">DNA leading to oxidative stress, oxidation-dependent cellular DNA breakages, insertional mutagenesis, chromosomal alterations, and protooncogene activation. WHsAg and WHV X antigen (WHxAg) are produced from viral DNA integrants. Integrant- and replication-derived viral proteins activate cellular proteins, such as transcription factors, that support the oncogenic process. The continued liver inflammation leads to cell degeneration and regeneration and facilities accumulation of genetic and epigenetic defects in hepatocytes. Individual hepatocytes with critical mutations and low WHV replication and/or antigen presentation escape immune surveillance and their clonal outgrowth results in FAHs that further develop into liver tumors and HCC. CccDNA: Covalently-closed circular DNA; Dsl DNA: Double-stranded linear DNA; FAH: Focus of altered hepatocytes; HCC: </w:t>
      </w:r>
      <w:bookmarkStart w:id="2" w:name="_Hlk71316056"/>
      <w:r w:rsidRPr="00946943">
        <w:rPr>
          <w:rFonts w:ascii="Book Antiqua" w:eastAsia="Book Antiqua" w:hAnsi="Book Antiqua" w:cs="Book Antiqua"/>
          <w:color w:val="000000"/>
        </w:rPr>
        <w:t>Hepatocellular carcinoma</w:t>
      </w:r>
      <w:bookmarkEnd w:id="2"/>
      <w:r w:rsidRPr="00946943">
        <w:rPr>
          <w:rFonts w:ascii="Book Antiqua" w:eastAsia="Book Antiqua" w:hAnsi="Book Antiqua" w:cs="Book Antiqua"/>
          <w:color w:val="000000"/>
        </w:rPr>
        <w:t>; WHV: Woodchuck hepatitis virus.</w:t>
      </w:r>
    </w:p>
    <w:p w14:paraId="5C8708D2" w14:textId="77777777" w:rsidR="00E741C5" w:rsidRPr="00946943" w:rsidRDefault="00E741C5">
      <w:pPr>
        <w:rPr>
          <w:rFonts w:ascii="Book Antiqua" w:eastAsia="Book Antiqua" w:hAnsi="Book Antiqua" w:cs="Book Antiqua"/>
          <w:color w:val="000000"/>
        </w:rPr>
      </w:pPr>
      <w:r w:rsidRPr="00946943">
        <w:rPr>
          <w:rFonts w:ascii="Book Antiqua" w:eastAsia="Book Antiqua" w:hAnsi="Book Antiqua" w:cs="Book Antiqua"/>
          <w:color w:val="000000"/>
        </w:rPr>
        <w:br w:type="page"/>
      </w:r>
    </w:p>
    <w:p w14:paraId="704B308F" w14:textId="4EFB2BB6" w:rsidR="00A77B3E" w:rsidRPr="00946943" w:rsidRDefault="000F791B">
      <w:pPr>
        <w:spacing w:line="360" w:lineRule="auto"/>
        <w:jc w:val="both"/>
      </w:pPr>
      <w:r w:rsidRPr="00946943">
        <w:rPr>
          <w:noProof/>
          <w:lang w:eastAsia="zh-CN"/>
        </w:rPr>
        <w:lastRenderedPageBreak/>
        <w:drawing>
          <wp:inline distT="0" distB="0" distL="0" distR="0" wp14:anchorId="039DC6C7" wp14:editId="17C1EF7F">
            <wp:extent cx="5950149" cy="292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3034" cy="2932417"/>
                    </a:xfrm>
                    <a:prstGeom prst="rect">
                      <a:avLst/>
                    </a:prstGeom>
                    <a:noFill/>
                  </pic:spPr>
                </pic:pic>
              </a:graphicData>
            </a:graphic>
          </wp:inline>
        </w:drawing>
      </w:r>
    </w:p>
    <w:p w14:paraId="0F92D131" w14:textId="72955985" w:rsidR="002D4F78" w:rsidRPr="00946943" w:rsidRDefault="002D4F78">
      <w:pPr>
        <w:spacing w:line="360" w:lineRule="auto"/>
        <w:jc w:val="both"/>
        <w:rPr>
          <w:rFonts w:ascii="Book Antiqua" w:eastAsia="Book Antiqua" w:hAnsi="Book Antiqua" w:cs="Book Antiqua"/>
          <w:color w:val="000000"/>
        </w:rPr>
      </w:pPr>
      <w:r w:rsidRPr="00946943">
        <w:rPr>
          <w:rFonts w:ascii="Book Antiqua" w:eastAsia="Book Antiqua" w:hAnsi="Book Antiqua" w:cs="Book Antiqua"/>
          <w:b/>
          <w:bCs/>
          <w:color w:val="000000"/>
        </w:rPr>
        <w:t xml:space="preserve">Figure 3 Overview of therapeutic interventions assessed in woodchucks with liver tumors for the treatment of human </w:t>
      </w:r>
      <w:r w:rsidR="00BB18A6" w:rsidRPr="00946943">
        <w:rPr>
          <w:rFonts w:ascii="Book Antiqua" w:eastAsia="Book Antiqua" w:hAnsi="Book Antiqua" w:cs="Book Antiqua"/>
          <w:b/>
          <w:bCs/>
          <w:color w:val="000000"/>
        </w:rPr>
        <w:t>hepatocellular carcinoma</w:t>
      </w:r>
      <w:r w:rsidRPr="00946943">
        <w:rPr>
          <w:rFonts w:ascii="Book Antiqua" w:eastAsia="Book Antiqua" w:hAnsi="Book Antiqua" w:cs="Book Antiqua"/>
          <w:b/>
          <w:bCs/>
          <w:color w:val="000000"/>
        </w:rPr>
        <w:t>.</w:t>
      </w:r>
      <w:r w:rsidRPr="00946943">
        <w:rPr>
          <w:rFonts w:ascii="Book Antiqua" w:eastAsia="Book Antiqua" w:hAnsi="Book Antiqua" w:cs="Book Antiqua"/>
          <w:color w:val="000000"/>
        </w:rPr>
        <w:t xml:space="preserve"> Indirect treatment of chronic WHV carrier woodchucks with nucleos(t)ide analogs or immunomodulators reduces viremia or activates antiviral and anticancer immune responses, respectively, that delay or prevent HCC onset. Direct treatment of hepatic neoplasms by radiotherapy, excision and ablation, gene therapy, or chemotherapy induce apoptosis or necrosis of tumor cells and/or activate an intratumoral, anticancer immune response that result in partial tumor remission. Chemoembolization-mediated anticancer effects have not been evaluated in woodchucks so far. See text for more details. B7.1/CD80: Costimulatory molecule; CLV: Clevudine; ETV: Entecavir; GCV: Ganciclovir; GM-CSF: Granulocyte-macrophage colony-stimulating factor; GS-9620: Toll-like receptor 7 agonist; HAI: Hepatic artery infusion; IL-12: Interleukin 12; JVRS-100: Complex of non-coding plasmid DNA and cationic liposomes; LAM: Lamivudine; PEDF: Pigment epithelium-derived factor; RFA: Radiofrequency ablation; TK: Thymidine kinase. </w:t>
      </w:r>
    </w:p>
    <w:p w14:paraId="2778952A" w14:textId="77777777" w:rsidR="002D4F78" w:rsidRPr="00946943" w:rsidRDefault="002D4F78">
      <w:pPr>
        <w:rPr>
          <w:rFonts w:ascii="Book Antiqua" w:eastAsia="Book Antiqua" w:hAnsi="Book Antiqua" w:cs="Book Antiqua"/>
          <w:color w:val="000000"/>
        </w:rPr>
      </w:pPr>
      <w:r w:rsidRPr="00946943">
        <w:rPr>
          <w:rFonts w:ascii="Book Antiqua" w:eastAsia="Book Antiqua" w:hAnsi="Book Antiqua" w:cs="Book Antiqua"/>
          <w:color w:val="000000"/>
        </w:rPr>
        <w:br w:type="page"/>
      </w:r>
    </w:p>
    <w:p w14:paraId="7D8BB9FE" w14:textId="3FC1A13C" w:rsidR="002D4F78" w:rsidRPr="00946943" w:rsidRDefault="002D4F78" w:rsidP="002D4F78">
      <w:pPr>
        <w:spacing w:line="360" w:lineRule="auto"/>
        <w:jc w:val="both"/>
        <w:rPr>
          <w:rFonts w:ascii="Book Antiqua" w:hAnsi="Book Antiqua"/>
          <w:b/>
          <w:bCs/>
        </w:rPr>
      </w:pPr>
      <w:r w:rsidRPr="00946943">
        <w:rPr>
          <w:rFonts w:ascii="Book Antiqua" w:hAnsi="Book Antiqua"/>
          <w:b/>
          <w:bCs/>
        </w:rPr>
        <w:lastRenderedPageBreak/>
        <w:t xml:space="preserve">Table 1 Imaging techniques and contrast agents applied for the detection of woodchuck </w:t>
      </w:r>
      <w:r w:rsidR="00BB18A6" w:rsidRPr="00946943">
        <w:rPr>
          <w:rFonts w:ascii="Book Antiqua" w:hAnsi="Book Antiqua"/>
          <w:b/>
          <w:bCs/>
        </w:rPr>
        <w:t>hepatocellular carcinoma</w:t>
      </w:r>
    </w:p>
    <w:tbl>
      <w:tblPr>
        <w:tblW w:w="0" w:type="auto"/>
        <w:tblLook w:val="04A0" w:firstRow="1" w:lastRow="0" w:firstColumn="1" w:lastColumn="0" w:noHBand="0" w:noVBand="1"/>
      </w:tblPr>
      <w:tblGrid>
        <w:gridCol w:w="2460"/>
        <w:gridCol w:w="3362"/>
        <w:gridCol w:w="1845"/>
        <w:gridCol w:w="1683"/>
      </w:tblGrid>
      <w:tr w:rsidR="002D4F78" w:rsidRPr="00946943" w14:paraId="11E4907B" w14:textId="77777777" w:rsidTr="002824AD">
        <w:tc>
          <w:tcPr>
            <w:tcW w:w="2460" w:type="dxa"/>
            <w:tcBorders>
              <w:top w:val="single" w:sz="2" w:space="0" w:color="000000" w:themeColor="text1"/>
              <w:left w:val="single" w:sz="4" w:space="0" w:color="FFFFFF" w:themeColor="background1"/>
              <w:bottom w:val="single" w:sz="2" w:space="0" w:color="000000" w:themeColor="text1"/>
              <w:right w:val="single" w:sz="8" w:space="0" w:color="FFFFFF" w:themeColor="background1"/>
            </w:tcBorders>
            <w:vAlign w:val="center"/>
          </w:tcPr>
          <w:p w14:paraId="746B5270" w14:textId="77777777" w:rsidR="002D4F78" w:rsidRPr="00946943" w:rsidRDefault="002D4F78" w:rsidP="002824AD">
            <w:pPr>
              <w:spacing w:line="360" w:lineRule="auto"/>
              <w:jc w:val="both"/>
              <w:rPr>
                <w:rFonts w:ascii="Book Antiqua" w:hAnsi="Book Antiqua"/>
                <w:b/>
                <w:bCs/>
              </w:rPr>
            </w:pPr>
            <w:r w:rsidRPr="00946943">
              <w:rPr>
                <w:rFonts w:ascii="Book Antiqua" w:hAnsi="Book Antiqua"/>
                <w:b/>
                <w:bCs/>
              </w:rPr>
              <w:t>Imaging technique</w:t>
            </w:r>
          </w:p>
        </w:tc>
        <w:tc>
          <w:tcPr>
            <w:tcW w:w="3362" w:type="dxa"/>
            <w:tcBorders>
              <w:top w:val="single" w:sz="2" w:space="0" w:color="000000" w:themeColor="text1"/>
              <w:left w:val="single" w:sz="8" w:space="0" w:color="FFFFFF" w:themeColor="background1"/>
              <w:bottom w:val="single" w:sz="2" w:space="0" w:color="000000" w:themeColor="text1"/>
              <w:right w:val="single" w:sz="8" w:space="0" w:color="FFFFFF" w:themeColor="background1"/>
            </w:tcBorders>
            <w:vAlign w:val="center"/>
          </w:tcPr>
          <w:p w14:paraId="54468BB2" w14:textId="77777777" w:rsidR="002D4F78" w:rsidRPr="00946943" w:rsidRDefault="002D4F78" w:rsidP="002824AD">
            <w:pPr>
              <w:spacing w:line="360" w:lineRule="auto"/>
              <w:jc w:val="both"/>
              <w:rPr>
                <w:rFonts w:ascii="Book Antiqua" w:hAnsi="Book Antiqua"/>
                <w:b/>
                <w:bCs/>
              </w:rPr>
            </w:pPr>
            <w:r w:rsidRPr="00946943">
              <w:rPr>
                <w:rFonts w:ascii="Book Antiqua" w:hAnsi="Book Antiqua"/>
                <w:b/>
                <w:bCs/>
              </w:rPr>
              <w:t>Contrast agent</w:t>
            </w:r>
          </w:p>
        </w:tc>
        <w:tc>
          <w:tcPr>
            <w:tcW w:w="1845" w:type="dxa"/>
            <w:tcBorders>
              <w:top w:val="single" w:sz="2" w:space="0" w:color="000000" w:themeColor="text1"/>
              <w:left w:val="single" w:sz="8" w:space="0" w:color="FFFFFF" w:themeColor="background1"/>
              <w:bottom w:val="single" w:sz="2" w:space="0" w:color="000000" w:themeColor="text1"/>
              <w:right w:val="single" w:sz="8" w:space="0" w:color="FFFFFF" w:themeColor="background1"/>
            </w:tcBorders>
            <w:vAlign w:val="center"/>
          </w:tcPr>
          <w:p w14:paraId="316A12FE" w14:textId="77777777" w:rsidR="002D4F78" w:rsidRPr="00946943" w:rsidRDefault="002D4F78" w:rsidP="002824AD">
            <w:pPr>
              <w:spacing w:line="360" w:lineRule="auto"/>
              <w:jc w:val="both"/>
              <w:rPr>
                <w:rFonts w:ascii="Book Antiqua" w:hAnsi="Book Antiqua"/>
                <w:b/>
                <w:bCs/>
              </w:rPr>
            </w:pPr>
            <w:r w:rsidRPr="00946943">
              <w:rPr>
                <w:rFonts w:ascii="Book Antiqua" w:hAnsi="Book Antiqua"/>
                <w:b/>
                <w:bCs/>
              </w:rPr>
              <w:t>Brand name</w:t>
            </w:r>
          </w:p>
        </w:tc>
        <w:tc>
          <w:tcPr>
            <w:tcW w:w="1683" w:type="dxa"/>
            <w:tcBorders>
              <w:top w:val="single" w:sz="2" w:space="0" w:color="000000" w:themeColor="text1"/>
              <w:left w:val="single" w:sz="8" w:space="0" w:color="FFFFFF" w:themeColor="background1"/>
              <w:bottom w:val="single" w:sz="2" w:space="0" w:color="000000" w:themeColor="text1"/>
              <w:right w:val="single" w:sz="4" w:space="0" w:color="FFFFFF" w:themeColor="background1"/>
            </w:tcBorders>
            <w:vAlign w:val="center"/>
          </w:tcPr>
          <w:p w14:paraId="4D676042" w14:textId="383E6A3F" w:rsidR="002D4F78" w:rsidRPr="00946943" w:rsidRDefault="002D4F78" w:rsidP="00894D97">
            <w:pPr>
              <w:spacing w:line="360" w:lineRule="auto"/>
              <w:jc w:val="both"/>
              <w:rPr>
                <w:rFonts w:ascii="Book Antiqua" w:hAnsi="Book Antiqua"/>
                <w:b/>
                <w:bCs/>
              </w:rPr>
            </w:pPr>
            <w:r w:rsidRPr="00946943">
              <w:rPr>
                <w:rFonts w:ascii="Book Antiqua" w:hAnsi="Book Antiqua"/>
                <w:b/>
                <w:bCs/>
              </w:rPr>
              <w:t>Ref</w:t>
            </w:r>
            <w:r w:rsidR="00894D97" w:rsidRPr="00946943">
              <w:rPr>
                <w:rFonts w:ascii="Book Antiqua" w:hAnsi="Book Antiqua"/>
                <w:b/>
                <w:bCs/>
              </w:rPr>
              <w:t>.</w:t>
            </w:r>
          </w:p>
        </w:tc>
      </w:tr>
      <w:tr w:rsidR="002D4F78" w:rsidRPr="00946943" w14:paraId="4FDB0625" w14:textId="77777777" w:rsidTr="002824AD">
        <w:tc>
          <w:tcPr>
            <w:tcW w:w="2460" w:type="dxa"/>
            <w:tcBorders>
              <w:top w:val="single" w:sz="2" w:space="0" w:color="000000" w:themeColor="text1"/>
              <w:left w:val="single" w:sz="8" w:space="0" w:color="FFFFFF" w:themeColor="background1"/>
              <w:bottom w:val="single" w:sz="2" w:space="0" w:color="FFFFFF"/>
              <w:right w:val="single" w:sz="8" w:space="0" w:color="FFFFFF" w:themeColor="background1"/>
            </w:tcBorders>
            <w:vAlign w:val="center"/>
          </w:tcPr>
          <w:p w14:paraId="0887839F" w14:textId="77777777" w:rsidR="002D4F78" w:rsidRPr="00946943" w:rsidRDefault="002D4F78" w:rsidP="002824AD">
            <w:pPr>
              <w:spacing w:line="360" w:lineRule="auto"/>
              <w:rPr>
                <w:rFonts w:ascii="Book Antiqua" w:hAnsi="Book Antiqua"/>
              </w:rPr>
            </w:pPr>
            <w:r w:rsidRPr="00946943">
              <w:rPr>
                <w:rFonts w:ascii="Book Antiqua" w:hAnsi="Book Antiqua"/>
              </w:rPr>
              <w:t>Ultrasonography</w:t>
            </w:r>
          </w:p>
        </w:tc>
        <w:tc>
          <w:tcPr>
            <w:tcW w:w="3362" w:type="dxa"/>
            <w:tcBorders>
              <w:top w:val="single" w:sz="2" w:space="0" w:color="000000" w:themeColor="text1"/>
              <w:left w:val="single" w:sz="8" w:space="0" w:color="FFFFFF" w:themeColor="background1"/>
              <w:bottom w:val="single" w:sz="8" w:space="0" w:color="FFFFFF" w:themeColor="background1"/>
              <w:right w:val="single" w:sz="18" w:space="0" w:color="FFFFFF" w:themeColor="background1"/>
            </w:tcBorders>
            <w:vAlign w:val="center"/>
          </w:tcPr>
          <w:p w14:paraId="51D1226F" w14:textId="77777777" w:rsidR="002D4F78" w:rsidRPr="00946943" w:rsidRDefault="002D4F78" w:rsidP="002824AD">
            <w:pPr>
              <w:spacing w:line="360" w:lineRule="auto"/>
              <w:rPr>
                <w:rFonts w:ascii="Book Antiqua" w:hAnsi="Book Antiqua"/>
              </w:rPr>
            </w:pPr>
            <w:r w:rsidRPr="00946943">
              <w:rPr>
                <w:rFonts w:ascii="Book Antiqua" w:hAnsi="Book Antiqua"/>
              </w:rPr>
              <w:t>Air-filled albumin microspheres</w:t>
            </w:r>
          </w:p>
        </w:tc>
        <w:tc>
          <w:tcPr>
            <w:tcW w:w="1845" w:type="dxa"/>
            <w:tcBorders>
              <w:top w:val="single" w:sz="2" w:space="0" w:color="000000" w:themeColor="text1"/>
              <w:left w:val="single" w:sz="18" w:space="0" w:color="FFFFFF" w:themeColor="background1"/>
              <w:bottom w:val="single" w:sz="8" w:space="0" w:color="FFFFFF" w:themeColor="background1"/>
              <w:right w:val="single" w:sz="18" w:space="0" w:color="FFFFFF" w:themeColor="background1"/>
            </w:tcBorders>
            <w:vAlign w:val="center"/>
          </w:tcPr>
          <w:p w14:paraId="5F22D497" w14:textId="77777777" w:rsidR="002D4F78" w:rsidRPr="00946943" w:rsidRDefault="002D4F78" w:rsidP="002824AD">
            <w:pPr>
              <w:spacing w:line="360" w:lineRule="auto"/>
              <w:rPr>
                <w:rFonts w:ascii="Book Antiqua" w:hAnsi="Book Antiqua"/>
              </w:rPr>
            </w:pPr>
          </w:p>
        </w:tc>
        <w:tc>
          <w:tcPr>
            <w:tcW w:w="1683" w:type="dxa"/>
            <w:tcBorders>
              <w:top w:val="single" w:sz="2" w:space="0" w:color="000000" w:themeColor="text1"/>
              <w:left w:val="single" w:sz="18" w:space="0" w:color="FFFFFF" w:themeColor="background1"/>
              <w:bottom w:val="single" w:sz="8" w:space="0" w:color="FFFFFF" w:themeColor="background1"/>
              <w:right w:val="single" w:sz="8" w:space="0" w:color="FFFFFF" w:themeColor="background1"/>
            </w:tcBorders>
            <w:vAlign w:val="center"/>
          </w:tcPr>
          <w:p w14:paraId="56427DA5" w14:textId="4AD7D66E"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[195]</w:t>
            </w:r>
          </w:p>
        </w:tc>
      </w:tr>
      <w:tr w:rsidR="002D4F78" w:rsidRPr="00946943" w14:paraId="0E998578" w14:textId="77777777" w:rsidTr="002824AD">
        <w:tc>
          <w:tcPr>
            <w:tcW w:w="2460" w:type="dxa"/>
            <w:tcBorders>
              <w:top w:val="single" w:sz="2" w:space="0" w:color="FFFFFF"/>
              <w:left w:val="single" w:sz="8" w:space="0" w:color="FFFFFF" w:themeColor="background1"/>
              <w:bottom w:val="single" w:sz="2" w:space="0" w:color="FFFFFF"/>
              <w:right w:val="single" w:sz="8" w:space="0" w:color="FFFFFF" w:themeColor="background1"/>
            </w:tcBorders>
            <w:vAlign w:val="center"/>
          </w:tcPr>
          <w:p w14:paraId="2087A62A" w14:textId="77777777" w:rsidR="002D4F78" w:rsidRPr="0094694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vAlign w:val="center"/>
          </w:tcPr>
          <w:p w14:paraId="0EFE623E" w14:textId="77777777" w:rsidR="002D4F78" w:rsidRPr="00946943" w:rsidRDefault="002D4F78" w:rsidP="002824AD">
            <w:pPr>
              <w:spacing w:line="360" w:lineRule="auto"/>
              <w:rPr>
                <w:rFonts w:ascii="Book Antiqua" w:hAnsi="Book Antiqua"/>
              </w:rPr>
            </w:pPr>
            <w:r w:rsidRPr="00946943">
              <w:rPr>
                <w:rFonts w:ascii="Book Antiqua" w:hAnsi="Book Antiqua"/>
              </w:rPr>
              <w:t>Cyanacrylate polymer microparticles</w:t>
            </w:r>
          </w:p>
        </w:tc>
        <w:tc>
          <w:tcPr>
            <w:tcW w:w="1845"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vAlign w:val="center"/>
          </w:tcPr>
          <w:p w14:paraId="500B94DA" w14:textId="77777777" w:rsidR="002D4F78" w:rsidRPr="00946943" w:rsidRDefault="002D4F78" w:rsidP="002824AD">
            <w:pPr>
              <w:spacing w:line="360" w:lineRule="auto"/>
              <w:rPr>
                <w:rFonts w:ascii="Book Antiqua" w:hAnsi="Book Antiqua"/>
              </w:rPr>
            </w:pPr>
            <w:r w:rsidRPr="00946943">
              <w:rPr>
                <w:rFonts w:ascii="Book Antiqua" w:hAnsi="Book Antiqua"/>
              </w:rPr>
              <w:t>SHU563A</w:t>
            </w:r>
          </w:p>
        </w:tc>
        <w:tc>
          <w:tcPr>
            <w:tcW w:w="1683"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vAlign w:val="center"/>
          </w:tcPr>
          <w:p w14:paraId="675A4F1A" w14:textId="780F739A"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[196]</w:t>
            </w:r>
          </w:p>
        </w:tc>
      </w:tr>
      <w:tr w:rsidR="002D4F78" w:rsidRPr="00946943" w14:paraId="2E3946B6" w14:textId="77777777" w:rsidTr="002824AD">
        <w:tc>
          <w:tcPr>
            <w:tcW w:w="2460" w:type="dxa"/>
            <w:tcBorders>
              <w:top w:val="single" w:sz="2" w:space="0" w:color="FFFFFF"/>
              <w:left w:val="single" w:sz="8" w:space="0" w:color="FFFFFF" w:themeColor="background1"/>
              <w:bottom w:val="single" w:sz="2" w:space="0" w:color="FFFFFF"/>
              <w:right w:val="single" w:sz="8" w:space="0" w:color="FFFFFF" w:themeColor="background1"/>
            </w:tcBorders>
            <w:vAlign w:val="center"/>
          </w:tcPr>
          <w:p w14:paraId="32A20B16" w14:textId="77777777" w:rsidR="002D4F78" w:rsidRPr="0094694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vAlign w:val="center"/>
          </w:tcPr>
          <w:p w14:paraId="0D901134" w14:textId="77777777" w:rsidR="002D4F78" w:rsidRPr="00946943" w:rsidRDefault="002D4F78" w:rsidP="002824AD">
            <w:pPr>
              <w:spacing w:line="360" w:lineRule="auto"/>
              <w:rPr>
                <w:rFonts w:ascii="Book Antiqua" w:hAnsi="Book Antiqua"/>
              </w:rPr>
            </w:pPr>
            <w:r w:rsidRPr="00946943">
              <w:rPr>
                <w:rFonts w:ascii="Book Antiqua" w:hAnsi="Book Antiqua"/>
              </w:rPr>
              <w:t>Dodecafluoropentane emulsion</w:t>
            </w:r>
          </w:p>
        </w:tc>
        <w:tc>
          <w:tcPr>
            <w:tcW w:w="1845"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vAlign w:val="center"/>
          </w:tcPr>
          <w:p w14:paraId="6AF0B2EF" w14:textId="77777777" w:rsidR="002D4F78" w:rsidRPr="00946943" w:rsidRDefault="002D4F78" w:rsidP="002824AD">
            <w:pPr>
              <w:spacing w:line="360" w:lineRule="auto"/>
              <w:rPr>
                <w:rFonts w:ascii="Book Antiqua" w:hAnsi="Book Antiqua"/>
              </w:rPr>
            </w:pPr>
            <w:r w:rsidRPr="00946943">
              <w:rPr>
                <w:rFonts w:ascii="Book Antiqua" w:hAnsi="Book Antiqua"/>
              </w:rPr>
              <w:t>EchoGen</w:t>
            </w:r>
          </w:p>
        </w:tc>
        <w:tc>
          <w:tcPr>
            <w:tcW w:w="1683"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vAlign w:val="center"/>
          </w:tcPr>
          <w:p w14:paraId="2F0D59C2" w14:textId="2F25851F"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[197,198]</w:t>
            </w:r>
          </w:p>
        </w:tc>
      </w:tr>
      <w:tr w:rsidR="002D4F78" w:rsidRPr="00946943" w14:paraId="0725BA43" w14:textId="77777777" w:rsidTr="002824AD">
        <w:tc>
          <w:tcPr>
            <w:tcW w:w="2460" w:type="dxa"/>
            <w:tcBorders>
              <w:top w:val="single" w:sz="2" w:space="0" w:color="FFFFFF"/>
              <w:left w:val="single" w:sz="8" w:space="0" w:color="FFFFFF" w:themeColor="background1"/>
              <w:bottom w:val="single" w:sz="2" w:space="0" w:color="FFFFFF"/>
              <w:right w:val="single" w:sz="8" w:space="0" w:color="FFFFFF" w:themeColor="background1"/>
            </w:tcBorders>
            <w:vAlign w:val="center"/>
          </w:tcPr>
          <w:p w14:paraId="665A88C9" w14:textId="77777777" w:rsidR="002D4F78" w:rsidRPr="0094694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vAlign w:val="center"/>
          </w:tcPr>
          <w:p w14:paraId="3A3E6A9A" w14:textId="77777777" w:rsidR="002D4F78" w:rsidRPr="00946943" w:rsidRDefault="002D4F78" w:rsidP="002824AD">
            <w:pPr>
              <w:spacing w:line="360" w:lineRule="auto"/>
              <w:rPr>
                <w:rFonts w:ascii="Book Antiqua" w:hAnsi="Book Antiqua"/>
              </w:rPr>
            </w:pPr>
            <w:r w:rsidRPr="00946943">
              <w:rPr>
                <w:rFonts w:ascii="Book Antiqua" w:hAnsi="Book Antiqua"/>
              </w:rPr>
              <w:t>Galactose microparticles/palmitic acid</w:t>
            </w:r>
          </w:p>
        </w:tc>
        <w:tc>
          <w:tcPr>
            <w:tcW w:w="1845"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vAlign w:val="center"/>
          </w:tcPr>
          <w:p w14:paraId="078C58C9" w14:textId="77777777" w:rsidR="002D4F78" w:rsidRPr="00946943" w:rsidRDefault="002D4F78" w:rsidP="002824AD">
            <w:pPr>
              <w:spacing w:line="360" w:lineRule="auto"/>
              <w:rPr>
                <w:rFonts w:ascii="Book Antiqua" w:hAnsi="Book Antiqua"/>
              </w:rPr>
            </w:pPr>
            <w:r w:rsidRPr="00946943">
              <w:rPr>
                <w:rFonts w:ascii="Book Antiqua" w:hAnsi="Book Antiqua"/>
              </w:rPr>
              <w:t>Levovist</w:t>
            </w:r>
          </w:p>
        </w:tc>
        <w:tc>
          <w:tcPr>
            <w:tcW w:w="1683"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vAlign w:val="center"/>
          </w:tcPr>
          <w:p w14:paraId="2E36CB65" w14:textId="6D9BB89B"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[199-201]</w:t>
            </w:r>
          </w:p>
        </w:tc>
      </w:tr>
      <w:tr w:rsidR="002D4F78" w:rsidRPr="00946943" w14:paraId="60A80080" w14:textId="77777777" w:rsidTr="002824AD">
        <w:tc>
          <w:tcPr>
            <w:tcW w:w="2460" w:type="dxa"/>
            <w:tcBorders>
              <w:top w:val="single" w:sz="2" w:space="0" w:color="FFFFFF"/>
              <w:left w:val="single" w:sz="8" w:space="0" w:color="FFFFFF" w:themeColor="background1"/>
              <w:bottom w:val="single" w:sz="2" w:space="0" w:color="FFFFFF"/>
              <w:right w:val="single" w:sz="8" w:space="0" w:color="FFFFFF" w:themeColor="background1"/>
            </w:tcBorders>
            <w:vAlign w:val="center"/>
          </w:tcPr>
          <w:p w14:paraId="4D674447" w14:textId="77777777" w:rsidR="002D4F78" w:rsidRPr="0094694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right w:val="single" w:sz="18" w:space="0" w:color="FFFFFF" w:themeColor="background1"/>
            </w:tcBorders>
            <w:vAlign w:val="center"/>
          </w:tcPr>
          <w:p w14:paraId="0DB32A84" w14:textId="77777777" w:rsidR="002D4F78" w:rsidRPr="00946943" w:rsidRDefault="002D4F78" w:rsidP="002824AD">
            <w:pPr>
              <w:spacing w:line="360" w:lineRule="auto"/>
              <w:rPr>
                <w:rFonts w:ascii="Book Antiqua" w:hAnsi="Book Antiqua"/>
              </w:rPr>
            </w:pPr>
            <w:r w:rsidRPr="00946943">
              <w:rPr>
                <w:rFonts w:ascii="Book Antiqua" w:hAnsi="Book Antiqua"/>
              </w:rPr>
              <w:t>Perflexane-filled lipid microspheres</w:t>
            </w:r>
          </w:p>
        </w:tc>
        <w:tc>
          <w:tcPr>
            <w:tcW w:w="1845" w:type="dxa"/>
            <w:tcBorders>
              <w:top w:val="single" w:sz="8" w:space="0" w:color="FFFFFF" w:themeColor="background1"/>
              <w:left w:val="single" w:sz="18" w:space="0" w:color="FFFFFF" w:themeColor="background1"/>
              <w:right w:val="single" w:sz="18" w:space="0" w:color="FFFFFF" w:themeColor="background1"/>
            </w:tcBorders>
            <w:vAlign w:val="center"/>
          </w:tcPr>
          <w:p w14:paraId="2D72D1D0" w14:textId="77777777" w:rsidR="002D4F78" w:rsidRPr="00946943" w:rsidRDefault="002D4F78" w:rsidP="002824AD">
            <w:pPr>
              <w:spacing w:line="360" w:lineRule="auto"/>
              <w:rPr>
                <w:rFonts w:ascii="Book Antiqua" w:hAnsi="Book Antiqua"/>
              </w:rPr>
            </w:pPr>
            <w:r w:rsidRPr="00946943">
              <w:rPr>
                <w:rFonts w:ascii="Book Antiqua" w:hAnsi="Book Antiqua"/>
              </w:rPr>
              <w:t>Imagent</w:t>
            </w:r>
          </w:p>
        </w:tc>
        <w:tc>
          <w:tcPr>
            <w:tcW w:w="1683" w:type="dxa"/>
            <w:tcBorders>
              <w:top w:val="single" w:sz="8" w:space="0" w:color="FFFFFF" w:themeColor="background1"/>
              <w:left w:val="single" w:sz="18" w:space="0" w:color="FFFFFF" w:themeColor="background1"/>
              <w:right w:val="single" w:sz="8" w:space="0" w:color="FFFFFF" w:themeColor="background1"/>
            </w:tcBorders>
            <w:vAlign w:val="center"/>
          </w:tcPr>
          <w:p w14:paraId="28E7D375" w14:textId="7EE2E17A"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[202]</w:t>
            </w:r>
          </w:p>
        </w:tc>
      </w:tr>
      <w:tr w:rsidR="002D4F78" w:rsidRPr="00946943" w14:paraId="12766484" w14:textId="77777777" w:rsidTr="002824AD">
        <w:tc>
          <w:tcPr>
            <w:tcW w:w="2460" w:type="dxa"/>
            <w:tcBorders>
              <w:top w:val="single" w:sz="2" w:space="0" w:color="FFFFFF"/>
              <w:left w:val="single" w:sz="8" w:space="0" w:color="FFFFFF" w:themeColor="background1"/>
              <w:bottom w:val="single" w:sz="2" w:space="0" w:color="FFFFFF" w:themeColor="background1"/>
              <w:right w:val="single" w:sz="8" w:space="0" w:color="FFFFFF" w:themeColor="background1"/>
            </w:tcBorders>
            <w:vAlign w:val="center"/>
          </w:tcPr>
          <w:p w14:paraId="282815E7" w14:textId="77777777" w:rsidR="002D4F78" w:rsidRPr="00946943" w:rsidRDefault="002D4F78" w:rsidP="002824AD">
            <w:pPr>
              <w:spacing w:line="360" w:lineRule="auto"/>
              <w:rPr>
                <w:rFonts w:ascii="Book Antiqua" w:hAnsi="Book Antiqua"/>
              </w:rPr>
            </w:pPr>
          </w:p>
        </w:tc>
        <w:tc>
          <w:tcPr>
            <w:tcW w:w="3362" w:type="dxa"/>
            <w:tcBorders>
              <w:top w:val="single" w:sz="8" w:space="0" w:color="FFFFFF" w:themeColor="background1"/>
              <w:left w:val="single" w:sz="8" w:space="0" w:color="FFFFFF" w:themeColor="background1"/>
              <w:bottom w:val="single" w:sz="2" w:space="0" w:color="FFFFFF" w:themeColor="background1"/>
              <w:right w:val="single" w:sz="18" w:space="0" w:color="FFFFFF" w:themeColor="background1"/>
            </w:tcBorders>
            <w:vAlign w:val="center"/>
          </w:tcPr>
          <w:p w14:paraId="24DD0BDF" w14:textId="77777777" w:rsidR="002D4F78" w:rsidRPr="00946943" w:rsidRDefault="002D4F78" w:rsidP="002824AD">
            <w:pPr>
              <w:spacing w:line="360" w:lineRule="auto"/>
              <w:rPr>
                <w:rFonts w:ascii="Book Antiqua" w:hAnsi="Book Antiqua"/>
              </w:rPr>
            </w:pPr>
            <w:r w:rsidRPr="00946943">
              <w:rPr>
                <w:rFonts w:ascii="Book Antiqua" w:hAnsi="Book Antiqua"/>
              </w:rPr>
              <w:t>Perfluoropropane-filled albumin microspheres</w:t>
            </w:r>
          </w:p>
        </w:tc>
        <w:tc>
          <w:tcPr>
            <w:tcW w:w="1845" w:type="dxa"/>
            <w:tcBorders>
              <w:top w:val="single" w:sz="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4F1D3264" w14:textId="77777777" w:rsidR="002D4F78" w:rsidRPr="00946943" w:rsidRDefault="002D4F78" w:rsidP="002824AD">
            <w:pPr>
              <w:spacing w:line="360" w:lineRule="auto"/>
              <w:rPr>
                <w:rFonts w:ascii="Book Antiqua" w:hAnsi="Book Antiqua"/>
              </w:rPr>
            </w:pPr>
            <w:r w:rsidRPr="00946943">
              <w:rPr>
                <w:rFonts w:ascii="Book Antiqua" w:hAnsi="Book Antiqua"/>
              </w:rPr>
              <w:t>Optison/FS069</w:t>
            </w:r>
          </w:p>
        </w:tc>
        <w:tc>
          <w:tcPr>
            <w:tcW w:w="1683" w:type="dxa"/>
            <w:tcBorders>
              <w:top w:val="single" w:sz="8" w:space="0" w:color="FFFFFF" w:themeColor="background1"/>
              <w:left w:val="single" w:sz="18" w:space="0" w:color="FFFFFF" w:themeColor="background1"/>
              <w:bottom w:val="single" w:sz="2" w:space="0" w:color="FFFFFF" w:themeColor="background1"/>
              <w:right w:val="single" w:sz="8" w:space="0" w:color="FFFFFF" w:themeColor="background1"/>
            </w:tcBorders>
            <w:vAlign w:val="center"/>
          </w:tcPr>
          <w:p w14:paraId="2E231200" w14:textId="6D57F9F8"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[95,200,201,203,204]</w:t>
            </w:r>
          </w:p>
        </w:tc>
      </w:tr>
      <w:tr w:rsidR="002D4F78" w:rsidRPr="00946943" w14:paraId="6502A134" w14:textId="77777777" w:rsidTr="002824AD">
        <w:tc>
          <w:tcPr>
            <w:tcW w:w="2460" w:type="dxa"/>
            <w:tcBorders>
              <w:top w:val="single" w:sz="2" w:space="0" w:color="FFFFFF" w:themeColor="background1"/>
              <w:left w:val="single" w:sz="8" w:space="0" w:color="FFFFFF" w:themeColor="background1"/>
              <w:bottom w:val="single" w:sz="2" w:space="0" w:color="FFFFFF" w:themeColor="background1"/>
              <w:right w:val="single" w:sz="8" w:space="0" w:color="FFFFFF" w:themeColor="background1"/>
            </w:tcBorders>
            <w:vAlign w:val="center"/>
          </w:tcPr>
          <w:p w14:paraId="62FADF9D" w14:textId="77777777" w:rsidR="002D4F78" w:rsidRPr="00946943" w:rsidRDefault="002D4F78" w:rsidP="002824AD">
            <w:pPr>
              <w:spacing w:line="360" w:lineRule="auto"/>
              <w:rPr>
                <w:rFonts w:ascii="Book Antiqua" w:hAnsi="Book Antiqua"/>
              </w:rPr>
            </w:pPr>
            <w:r w:rsidRPr="00946943">
              <w:rPr>
                <w:rFonts w:ascii="Book Antiqua" w:hAnsi="Book Antiqua"/>
              </w:rPr>
              <w:t xml:space="preserve">Scintigraphy </w:t>
            </w:r>
          </w:p>
        </w:tc>
        <w:tc>
          <w:tcPr>
            <w:tcW w:w="3362" w:type="dxa"/>
            <w:tcBorders>
              <w:top w:val="single" w:sz="2" w:space="0" w:color="FFFFFF" w:themeColor="background1"/>
              <w:left w:val="single" w:sz="8" w:space="0" w:color="FFFFFF" w:themeColor="background1"/>
              <w:bottom w:val="single" w:sz="2" w:space="0" w:color="FFFFFF" w:themeColor="background1"/>
              <w:right w:val="single" w:sz="18" w:space="0" w:color="FFFFFF" w:themeColor="background1"/>
            </w:tcBorders>
            <w:vAlign w:val="center"/>
          </w:tcPr>
          <w:p w14:paraId="4D6164B3" w14:textId="77777777" w:rsidR="002D4F78" w:rsidRPr="00946943" w:rsidRDefault="002D4F78" w:rsidP="002824AD">
            <w:pPr>
              <w:spacing w:line="360" w:lineRule="auto"/>
              <w:rPr>
                <w:rFonts w:ascii="Book Antiqua" w:hAnsi="Book Antiqua"/>
              </w:rPr>
            </w:pPr>
            <w:r w:rsidRPr="00946943">
              <w:rPr>
                <w:rFonts w:ascii="Book Antiqua" w:hAnsi="Book Antiqua"/>
              </w:rPr>
              <w:t>99mTc-sulfur colloid</w:t>
            </w:r>
          </w:p>
        </w:tc>
        <w:tc>
          <w:tcPr>
            <w:tcW w:w="1845" w:type="dxa"/>
            <w:tcBorders>
              <w:top w:val="single" w:sz="2"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2C60F8A0" w14:textId="77777777" w:rsidR="002D4F78" w:rsidRPr="00946943" w:rsidRDefault="002D4F78" w:rsidP="002824AD">
            <w:pPr>
              <w:spacing w:line="360" w:lineRule="auto"/>
              <w:rPr>
                <w:rFonts w:ascii="Book Antiqua" w:hAnsi="Book Antiqua"/>
              </w:rPr>
            </w:pPr>
          </w:p>
        </w:tc>
        <w:tc>
          <w:tcPr>
            <w:tcW w:w="1683" w:type="dxa"/>
            <w:tcBorders>
              <w:top w:val="single" w:sz="2" w:space="0" w:color="FFFFFF" w:themeColor="background1"/>
              <w:left w:val="single" w:sz="18" w:space="0" w:color="FFFFFF" w:themeColor="background1"/>
              <w:bottom w:val="single" w:sz="2" w:space="0" w:color="FFFFFF" w:themeColor="background1"/>
              <w:right w:val="single" w:sz="8" w:space="0" w:color="FFFFFF" w:themeColor="background1"/>
            </w:tcBorders>
            <w:vAlign w:val="center"/>
          </w:tcPr>
          <w:p w14:paraId="1F2EE48C" w14:textId="4E2D7B1B"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[205]</w:t>
            </w:r>
          </w:p>
        </w:tc>
      </w:tr>
      <w:tr w:rsidR="002D4F78" w:rsidRPr="00946943" w14:paraId="296D7414"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30EF39A2" w14:textId="77777777" w:rsidR="002D4F78" w:rsidRPr="00946943" w:rsidRDefault="002D4F78" w:rsidP="002824AD">
            <w:pPr>
              <w:spacing w:line="360" w:lineRule="auto"/>
              <w:rPr>
                <w:rFonts w:ascii="Book Antiqua" w:hAnsi="Book Antiqua"/>
              </w:rPr>
            </w:pPr>
            <w:r w:rsidRPr="00946943">
              <w:rPr>
                <w:rFonts w:ascii="Book Antiqua" w:hAnsi="Book Antiqua"/>
              </w:rPr>
              <w:t>Positron-emission tomography</w:t>
            </w: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482CB59" w14:textId="77777777" w:rsidR="002D4F78" w:rsidRPr="00946943" w:rsidRDefault="002D4F78" w:rsidP="002824AD">
            <w:pPr>
              <w:spacing w:line="360" w:lineRule="auto"/>
              <w:rPr>
                <w:rFonts w:ascii="Book Antiqua" w:hAnsi="Book Antiqua"/>
              </w:rPr>
            </w:pPr>
            <w:r w:rsidRPr="00946943">
              <w:rPr>
                <w:rFonts w:ascii="Book Antiqua" w:hAnsi="Book Antiqua"/>
              </w:rPr>
              <w:t>[1-11C]acetate</w:t>
            </w:r>
          </w:p>
        </w:tc>
        <w:tc>
          <w:tcPr>
            <w:tcW w:w="1845"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8C00AD3" w14:textId="77777777" w:rsidR="002D4F78" w:rsidRPr="00946943" w:rsidRDefault="002D4F78" w:rsidP="002824AD">
            <w:pPr>
              <w:spacing w:line="360" w:lineRule="auto"/>
              <w:rPr>
                <w:rFonts w:ascii="Book Antiqua" w:hAnsi="Book Antiqua"/>
              </w:rPr>
            </w:pPr>
          </w:p>
        </w:tc>
        <w:tc>
          <w:tcPr>
            <w:tcW w:w="1683" w:type="dxa"/>
            <w:tcBorders>
              <w:top w:val="single" w:sz="2"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4A6BECEF" w14:textId="549AC139"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[206-208]</w:t>
            </w:r>
          </w:p>
        </w:tc>
      </w:tr>
      <w:tr w:rsidR="002D4F78" w:rsidRPr="00946943" w14:paraId="2015A0A5" w14:textId="77777777" w:rsidTr="002824AD">
        <w:tc>
          <w:tcPr>
            <w:tcW w:w="2460" w:type="dxa"/>
            <w:tcBorders>
              <w:top w:val="single" w:sz="2" w:space="0" w:color="FFFFFF"/>
              <w:left w:val="single" w:sz="8" w:space="0" w:color="FFFFFF" w:themeColor="background1"/>
              <w:bottom w:val="single" w:sz="2" w:space="0" w:color="FFFFFF"/>
              <w:right w:val="single" w:sz="18" w:space="0" w:color="FFFFFF" w:themeColor="background1"/>
            </w:tcBorders>
            <w:vAlign w:val="center"/>
          </w:tcPr>
          <w:p w14:paraId="670AE247"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797B4C8" w14:textId="77777777" w:rsidR="002D4F78" w:rsidRPr="00946943" w:rsidRDefault="002D4F78" w:rsidP="002824AD">
            <w:pPr>
              <w:spacing w:line="360" w:lineRule="auto"/>
              <w:rPr>
                <w:rFonts w:ascii="Book Antiqua" w:hAnsi="Book Antiqua"/>
              </w:rPr>
            </w:pPr>
            <w:r w:rsidRPr="00946943">
              <w:rPr>
                <w:rFonts w:ascii="Book Antiqua" w:hAnsi="Book Antiqua"/>
              </w:rPr>
              <w:t>[1-14C]acetate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1FF2138" w14:textId="77777777" w:rsidR="002D4F78" w:rsidRPr="0094694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33AA1C8A" w14:textId="4AB73509"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[207]</w:t>
            </w:r>
          </w:p>
        </w:tc>
      </w:tr>
      <w:tr w:rsidR="002D4F78" w:rsidRPr="00946943" w14:paraId="663C1AB9" w14:textId="77777777" w:rsidTr="002824AD">
        <w:tc>
          <w:tcPr>
            <w:tcW w:w="2460" w:type="dxa"/>
            <w:tcBorders>
              <w:top w:val="single" w:sz="2" w:space="0" w:color="FFFFFF"/>
              <w:left w:val="single" w:sz="8" w:space="0" w:color="FFFFFF" w:themeColor="background1"/>
              <w:bottom w:val="single" w:sz="2" w:space="0" w:color="FFFFFF" w:themeColor="background1"/>
              <w:right w:val="single" w:sz="18" w:space="0" w:color="FFFFFF" w:themeColor="background1"/>
            </w:tcBorders>
            <w:vAlign w:val="center"/>
          </w:tcPr>
          <w:p w14:paraId="78C0A17F"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110070E3" w14:textId="77777777" w:rsidR="002D4F78" w:rsidRPr="00946943" w:rsidRDefault="002D4F78" w:rsidP="002824AD">
            <w:pPr>
              <w:spacing w:line="360" w:lineRule="auto"/>
              <w:rPr>
                <w:rFonts w:ascii="Book Antiqua" w:hAnsi="Book Antiqua"/>
              </w:rPr>
            </w:pPr>
            <w:r w:rsidRPr="00946943">
              <w:rPr>
                <w:rFonts w:ascii="Book Antiqua" w:hAnsi="Book Antiqua"/>
              </w:rPr>
              <w:t>[N-methyl-11C]choline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58F76FBB" w14:textId="77777777" w:rsidR="002D4F78" w:rsidRPr="0094694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27864CC6" w14:textId="37A69826"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[206,209,210]</w:t>
            </w:r>
          </w:p>
        </w:tc>
      </w:tr>
      <w:tr w:rsidR="002D4F78" w:rsidRPr="00946943" w14:paraId="0F2D532E" w14:textId="77777777" w:rsidTr="002824AD">
        <w:tc>
          <w:tcPr>
            <w:tcW w:w="2460" w:type="dxa"/>
            <w:tcBorders>
              <w:top w:val="single" w:sz="2" w:space="0" w:color="FFFFFF" w:themeColor="background1"/>
              <w:left w:val="single" w:sz="8" w:space="0" w:color="FFFFFF" w:themeColor="background1"/>
              <w:right w:val="single" w:sz="18" w:space="0" w:color="FFFFFF" w:themeColor="background1"/>
            </w:tcBorders>
            <w:vAlign w:val="center"/>
          </w:tcPr>
          <w:p w14:paraId="2ADA2066"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D199FD5" w14:textId="77777777" w:rsidR="002D4F78" w:rsidRPr="00946943" w:rsidRDefault="002D4F78" w:rsidP="002824AD">
            <w:pPr>
              <w:spacing w:line="360" w:lineRule="auto"/>
              <w:rPr>
                <w:rFonts w:ascii="Book Antiqua" w:hAnsi="Book Antiqua"/>
              </w:rPr>
            </w:pPr>
            <w:r w:rsidRPr="00946943">
              <w:rPr>
                <w:rFonts w:ascii="Book Antiqua" w:hAnsi="Book Antiqua"/>
              </w:rPr>
              <w:t>[18F]clofarabine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B155964" w14:textId="77777777" w:rsidR="002D4F78" w:rsidRPr="0094694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6D130ED8" w14:textId="6A21EF3B"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[211]</w:t>
            </w:r>
          </w:p>
        </w:tc>
      </w:tr>
      <w:tr w:rsidR="002D4F78" w:rsidRPr="00946943" w14:paraId="5A78750F"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58DCD5F7" w14:textId="77777777" w:rsidR="002D4F78" w:rsidRPr="00946943" w:rsidRDefault="002D4F78" w:rsidP="002824AD">
            <w:pPr>
              <w:spacing w:line="360" w:lineRule="auto"/>
              <w:rPr>
                <w:rFonts w:ascii="Book Antiqua" w:hAnsi="Book Antiqua"/>
              </w:rPr>
            </w:pP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B093ECC" w14:textId="77777777" w:rsidR="002D4F78" w:rsidRPr="00946943" w:rsidRDefault="002D4F78" w:rsidP="002824AD">
            <w:pPr>
              <w:spacing w:line="360" w:lineRule="auto"/>
              <w:rPr>
                <w:rFonts w:ascii="Book Antiqua" w:hAnsi="Book Antiqua"/>
              </w:rPr>
            </w:pPr>
            <w:r w:rsidRPr="00946943">
              <w:rPr>
                <w:rFonts w:ascii="Book Antiqua" w:hAnsi="Book Antiqua"/>
              </w:rPr>
              <w:t>[18F]fluoro-ethylcholine</w:t>
            </w:r>
          </w:p>
        </w:tc>
        <w:tc>
          <w:tcPr>
            <w:tcW w:w="1845" w:type="dxa"/>
            <w:tcBorders>
              <w:top w:val="single" w:sz="18" w:space="0" w:color="FFFFFF" w:themeColor="background1"/>
              <w:left w:val="single" w:sz="18" w:space="0" w:color="FFFFFF" w:themeColor="background1"/>
              <w:bottom w:val="single" w:sz="8" w:space="0" w:color="FFFFFF" w:themeColor="background1"/>
              <w:right w:val="single" w:sz="18" w:space="0" w:color="FFFFFF" w:themeColor="background1"/>
            </w:tcBorders>
            <w:vAlign w:val="center"/>
          </w:tcPr>
          <w:p w14:paraId="1CBAD853" w14:textId="77777777" w:rsidR="002D4F78" w:rsidRPr="0094694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8" w:space="0" w:color="FFFFFF" w:themeColor="background1"/>
              <w:right w:val="single" w:sz="8" w:space="0" w:color="FFFFFF" w:themeColor="background1"/>
            </w:tcBorders>
            <w:vAlign w:val="center"/>
          </w:tcPr>
          <w:p w14:paraId="4709B52E" w14:textId="5FBEAE68"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[210]</w:t>
            </w:r>
          </w:p>
        </w:tc>
      </w:tr>
      <w:tr w:rsidR="002D4F78" w:rsidRPr="00946943" w14:paraId="037EFFA4" w14:textId="77777777" w:rsidTr="002824AD">
        <w:tc>
          <w:tcPr>
            <w:tcW w:w="2460" w:type="dxa"/>
            <w:tcBorders>
              <w:top w:val="single" w:sz="2" w:space="0" w:color="FFFFFF"/>
              <w:left w:val="single" w:sz="8" w:space="0" w:color="FFFFFF" w:themeColor="background1"/>
              <w:bottom w:val="single" w:sz="2" w:space="0" w:color="FFFFFF"/>
              <w:right w:val="single" w:sz="18" w:space="0" w:color="FFFFFF" w:themeColor="background1"/>
            </w:tcBorders>
            <w:vAlign w:val="center"/>
          </w:tcPr>
          <w:p w14:paraId="5A2FA800"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714CE2E3" w14:textId="77777777" w:rsidR="002D4F78" w:rsidRPr="00946943" w:rsidRDefault="002D4F78" w:rsidP="002824AD">
            <w:pPr>
              <w:spacing w:line="360" w:lineRule="auto"/>
              <w:rPr>
                <w:rFonts w:ascii="Book Antiqua" w:hAnsi="Book Antiqua"/>
              </w:rPr>
            </w:pPr>
            <w:r w:rsidRPr="00946943">
              <w:rPr>
                <w:rFonts w:ascii="Book Antiqua" w:hAnsi="Book Antiqua"/>
              </w:rPr>
              <w:t>Anti-1-amino-3-[18F]fluoro-cyclobutyl-1-carboxylic acid</w:t>
            </w:r>
          </w:p>
        </w:tc>
        <w:tc>
          <w:tcPr>
            <w:tcW w:w="1845" w:type="dxa"/>
            <w:tcBorders>
              <w:top w:val="single" w:sz="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DA904F8" w14:textId="77777777" w:rsidR="002D4F78" w:rsidRPr="00946943" w:rsidRDefault="002D4F78" w:rsidP="002824AD">
            <w:pPr>
              <w:spacing w:line="360" w:lineRule="auto"/>
              <w:rPr>
                <w:rFonts w:ascii="Book Antiqua" w:hAnsi="Book Antiqua"/>
              </w:rPr>
            </w:pPr>
          </w:p>
        </w:tc>
        <w:tc>
          <w:tcPr>
            <w:tcW w:w="1683" w:type="dxa"/>
            <w:tcBorders>
              <w:top w:val="single" w:sz="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48306427" w14:textId="529B87CE"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[212]</w:t>
            </w:r>
          </w:p>
        </w:tc>
      </w:tr>
      <w:tr w:rsidR="002D4F78" w:rsidRPr="00946943" w14:paraId="6FC5C5CE" w14:textId="77777777" w:rsidTr="002824AD">
        <w:tc>
          <w:tcPr>
            <w:tcW w:w="2460" w:type="dxa"/>
            <w:tcBorders>
              <w:top w:val="single" w:sz="2" w:space="0" w:color="FFFFFF"/>
              <w:left w:val="single" w:sz="8" w:space="0" w:color="FFFFFF" w:themeColor="background1"/>
              <w:bottom w:val="single" w:sz="2" w:space="0" w:color="FFFFFF" w:themeColor="background1"/>
              <w:right w:val="single" w:sz="18" w:space="0" w:color="FFFFFF" w:themeColor="background1"/>
            </w:tcBorders>
            <w:vAlign w:val="center"/>
          </w:tcPr>
          <w:p w14:paraId="3A21F764"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441C95BD" w14:textId="77777777" w:rsidR="002D4F78" w:rsidRPr="00946943" w:rsidRDefault="002D4F78" w:rsidP="002824AD">
            <w:pPr>
              <w:spacing w:line="360" w:lineRule="auto"/>
              <w:rPr>
                <w:rFonts w:ascii="Book Antiqua" w:hAnsi="Book Antiqua"/>
              </w:rPr>
            </w:pPr>
            <w:r w:rsidRPr="00946943">
              <w:rPr>
                <w:rFonts w:ascii="Book Antiqua" w:hAnsi="Book Antiqua"/>
              </w:rPr>
              <w:t>2-deoxy-2-[18F]fluoro-D-glucose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17A94868" w14:textId="77777777" w:rsidR="002D4F78" w:rsidRPr="0094694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544B81F7" w14:textId="28E80C8C"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[208,209,213]</w:t>
            </w:r>
          </w:p>
        </w:tc>
      </w:tr>
      <w:tr w:rsidR="002D4F78" w:rsidRPr="00946943" w14:paraId="59941A22" w14:textId="77777777" w:rsidTr="002824AD">
        <w:tc>
          <w:tcPr>
            <w:tcW w:w="2460" w:type="dxa"/>
            <w:tcBorders>
              <w:top w:val="single" w:sz="2" w:space="0" w:color="FFFFFF" w:themeColor="background1"/>
              <w:left w:val="single" w:sz="8" w:space="0" w:color="FFFFFF" w:themeColor="background1"/>
              <w:right w:val="single" w:sz="18" w:space="0" w:color="FFFFFF" w:themeColor="background1"/>
            </w:tcBorders>
            <w:vAlign w:val="center"/>
          </w:tcPr>
          <w:p w14:paraId="11427151"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3D01DF1B" w14:textId="77777777" w:rsidR="002D4F78" w:rsidRPr="00946943" w:rsidRDefault="002D4F78" w:rsidP="002824AD">
            <w:pPr>
              <w:spacing w:line="360" w:lineRule="auto"/>
              <w:rPr>
                <w:rFonts w:ascii="Book Antiqua" w:hAnsi="Book Antiqua"/>
              </w:rPr>
            </w:pPr>
            <w:r w:rsidRPr="00946943">
              <w:rPr>
                <w:rFonts w:ascii="Book Antiqua" w:hAnsi="Book Antiqua"/>
              </w:rPr>
              <w:t>6-deoxy-6[18F]fluoro-D-glucose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BD8EEDF" w14:textId="77777777" w:rsidR="002D4F78" w:rsidRPr="0094694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1C508F3F" w14:textId="718A6F75"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[206,209,210]</w:t>
            </w:r>
          </w:p>
        </w:tc>
      </w:tr>
      <w:tr w:rsidR="002D4F78" w:rsidRPr="00946943" w14:paraId="019B8DA5"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21BB77AD" w14:textId="77777777" w:rsidR="002D4F78" w:rsidRPr="00946943" w:rsidRDefault="002D4F78" w:rsidP="002824AD">
            <w:pPr>
              <w:spacing w:line="360" w:lineRule="auto"/>
              <w:rPr>
                <w:rFonts w:ascii="Book Antiqua" w:hAnsi="Book Antiqua"/>
              </w:rPr>
            </w:pP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FEADBD9" w14:textId="77777777" w:rsidR="002D4F78" w:rsidRPr="00946943" w:rsidRDefault="002D4F78" w:rsidP="002824AD">
            <w:pPr>
              <w:spacing w:line="360" w:lineRule="auto"/>
              <w:rPr>
                <w:rFonts w:ascii="Book Antiqua" w:hAnsi="Book Antiqua"/>
              </w:rPr>
            </w:pPr>
            <w:r w:rsidRPr="00946943">
              <w:rPr>
                <w:rFonts w:ascii="Book Antiqua" w:hAnsi="Book Antiqua"/>
              </w:rPr>
              <w:t>L-[S-methyl-11C]methionine</w:t>
            </w:r>
          </w:p>
        </w:tc>
        <w:tc>
          <w:tcPr>
            <w:tcW w:w="18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000EFEB" w14:textId="77777777" w:rsidR="002D4F78" w:rsidRPr="0094694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1F00ED47" w14:textId="66B46F72"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[212]</w:t>
            </w:r>
          </w:p>
        </w:tc>
      </w:tr>
      <w:tr w:rsidR="002D4F78" w:rsidRPr="00946943" w14:paraId="19474D7C" w14:textId="77777777" w:rsidTr="002824AD">
        <w:tc>
          <w:tcPr>
            <w:tcW w:w="2460" w:type="dxa"/>
            <w:tcBorders>
              <w:top w:val="single" w:sz="2" w:space="0" w:color="FFFFFF"/>
              <w:left w:val="single" w:sz="8" w:space="0" w:color="FFFFFF" w:themeColor="background1"/>
              <w:bottom w:val="single" w:sz="2" w:space="0" w:color="FFFFFF" w:themeColor="background1"/>
              <w:right w:val="single" w:sz="18" w:space="0" w:color="FFFFFF" w:themeColor="background1"/>
            </w:tcBorders>
            <w:vAlign w:val="center"/>
          </w:tcPr>
          <w:p w14:paraId="4795A60B"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530FC931" w14:textId="77777777" w:rsidR="002D4F78" w:rsidRPr="00946943" w:rsidRDefault="002D4F78" w:rsidP="002824AD">
            <w:pPr>
              <w:spacing w:line="360" w:lineRule="auto"/>
              <w:rPr>
                <w:rFonts w:ascii="Book Antiqua" w:hAnsi="Book Antiqua"/>
              </w:rPr>
            </w:pPr>
            <w:r w:rsidRPr="00946943">
              <w:rPr>
                <w:rFonts w:ascii="Book Antiqua" w:hAnsi="Book Antiqua"/>
              </w:rPr>
              <w:t>3-deoxy-3-[18F]fluoro-thymidine</w:t>
            </w:r>
          </w:p>
        </w:tc>
        <w:tc>
          <w:tcPr>
            <w:tcW w:w="1845" w:type="dxa"/>
            <w:tcBorders>
              <w:top w:val="single" w:sz="1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1FA62FE6" w14:textId="77777777" w:rsidR="002D4F78" w:rsidRPr="0094694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2" w:space="0" w:color="FFFFFF" w:themeColor="background1"/>
              <w:right w:val="single" w:sz="8" w:space="0" w:color="FFFFFF" w:themeColor="background1"/>
            </w:tcBorders>
            <w:vAlign w:val="center"/>
          </w:tcPr>
          <w:p w14:paraId="45884EE4" w14:textId="0617D703"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[214]</w:t>
            </w:r>
          </w:p>
        </w:tc>
      </w:tr>
      <w:tr w:rsidR="002D4F78" w:rsidRPr="00946943" w14:paraId="6FEC79C7" w14:textId="77777777" w:rsidTr="002824AD">
        <w:tc>
          <w:tcPr>
            <w:tcW w:w="2460" w:type="dxa"/>
            <w:tcBorders>
              <w:top w:val="single" w:sz="2" w:space="0" w:color="FFFFFF" w:themeColor="background1"/>
              <w:left w:val="single" w:sz="8" w:space="0" w:color="FFFFFF" w:themeColor="background1"/>
              <w:right w:val="single" w:sz="18" w:space="0" w:color="FFFFFF" w:themeColor="background1"/>
            </w:tcBorders>
            <w:vAlign w:val="center"/>
          </w:tcPr>
          <w:p w14:paraId="5F743A8D" w14:textId="77777777" w:rsidR="002D4F78" w:rsidRPr="00946943" w:rsidRDefault="002D4F78" w:rsidP="002824AD">
            <w:pPr>
              <w:spacing w:line="360" w:lineRule="auto"/>
              <w:rPr>
                <w:rFonts w:ascii="Book Antiqua" w:hAnsi="Book Antiqua"/>
              </w:rPr>
            </w:pPr>
            <w:r w:rsidRPr="00946943">
              <w:rPr>
                <w:rFonts w:ascii="Book Antiqua" w:hAnsi="Book Antiqua"/>
              </w:rPr>
              <w:t>Magnetic resonance imaging</w:t>
            </w: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8F72F62" w14:textId="77777777" w:rsidR="002D4F78" w:rsidRPr="00946943" w:rsidRDefault="002D4F78" w:rsidP="002824AD">
            <w:pPr>
              <w:spacing w:line="360" w:lineRule="auto"/>
              <w:rPr>
                <w:rFonts w:ascii="Book Antiqua" w:hAnsi="Book Antiqua"/>
              </w:rPr>
            </w:pPr>
            <w:r w:rsidRPr="00946943">
              <w:rPr>
                <w:rFonts w:ascii="Book Antiqua" w:hAnsi="Book Antiqua"/>
              </w:rPr>
              <w:t>Gadolinium</w:t>
            </w:r>
          </w:p>
        </w:tc>
        <w:tc>
          <w:tcPr>
            <w:tcW w:w="1845"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DE17542" w14:textId="77777777" w:rsidR="002D4F78" w:rsidRPr="00946943" w:rsidRDefault="002D4F78" w:rsidP="002824AD">
            <w:pPr>
              <w:spacing w:line="360" w:lineRule="auto"/>
              <w:rPr>
                <w:rFonts w:ascii="Book Antiqua" w:hAnsi="Book Antiqua"/>
              </w:rPr>
            </w:pPr>
            <w:r w:rsidRPr="00946943">
              <w:rPr>
                <w:rFonts w:ascii="Book Antiqua" w:hAnsi="Book Antiqua"/>
              </w:rPr>
              <w:t>Gadavist or Omniscan</w:t>
            </w:r>
          </w:p>
        </w:tc>
        <w:tc>
          <w:tcPr>
            <w:tcW w:w="1683" w:type="dxa"/>
            <w:tcBorders>
              <w:top w:val="single" w:sz="2"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1D5C105D" w14:textId="06EDCA2C"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[157,179,185]</w:t>
            </w:r>
          </w:p>
        </w:tc>
      </w:tr>
      <w:tr w:rsidR="002D4F78" w:rsidRPr="00946943" w14:paraId="187EEB1A"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5E08B7C2" w14:textId="77777777" w:rsidR="002D4F78" w:rsidRPr="00946943" w:rsidRDefault="002D4F78" w:rsidP="002824AD">
            <w:pPr>
              <w:spacing w:line="360" w:lineRule="auto"/>
              <w:rPr>
                <w:rFonts w:ascii="Book Antiqua" w:hAnsi="Book Antiqua"/>
              </w:rPr>
            </w:pPr>
          </w:p>
        </w:tc>
        <w:tc>
          <w:tcPr>
            <w:tcW w:w="3362"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F7E800C" w14:textId="77777777" w:rsidR="002D4F78" w:rsidRPr="00946943" w:rsidRDefault="002D4F78" w:rsidP="002824AD">
            <w:pPr>
              <w:spacing w:line="360" w:lineRule="auto"/>
              <w:rPr>
                <w:rFonts w:ascii="Book Antiqua" w:hAnsi="Book Antiqua"/>
              </w:rPr>
            </w:pPr>
            <w:r w:rsidRPr="00946943">
              <w:rPr>
                <w:rFonts w:ascii="Book Antiqua" w:hAnsi="Book Antiqua"/>
              </w:rPr>
              <w:t>Gadopentetate dimeglumine</w:t>
            </w:r>
          </w:p>
        </w:tc>
        <w:tc>
          <w:tcPr>
            <w:tcW w:w="1845" w:type="dxa"/>
            <w:tcBorders>
              <w:top w:val="single" w:sz="2"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302F56D" w14:textId="77777777" w:rsidR="002D4F78" w:rsidRPr="00946943" w:rsidRDefault="002D4F78" w:rsidP="002824AD">
            <w:pPr>
              <w:spacing w:line="360" w:lineRule="auto"/>
              <w:rPr>
                <w:rFonts w:ascii="Book Antiqua" w:hAnsi="Book Antiqua"/>
              </w:rPr>
            </w:pPr>
            <w:r w:rsidRPr="00946943">
              <w:rPr>
                <w:rFonts w:ascii="Book Antiqua" w:hAnsi="Book Antiqua"/>
              </w:rPr>
              <w:t>Magnevist</w:t>
            </w:r>
          </w:p>
        </w:tc>
        <w:tc>
          <w:tcPr>
            <w:tcW w:w="1683" w:type="dxa"/>
            <w:tcBorders>
              <w:top w:val="single" w:sz="2"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238DF864" w14:textId="1866A082"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[158,189]</w:t>
            </w:r>
          </w:p>
        </w:tc>
      </w:tr>
      <w:tr w:rsidR="002D4F78" w:rsidRPr="00946943" w14:paraId="688195EE" w14:textId="77777777" w:rsidTr="002824AD">
        <w:tc>
          <w:tcPr>
            <w:tcW w:w="2460" w:type="dxa"/>
            <w:tcBorders>
              <w:top w:val="single" w:sz="2" w:space="0" w:color="FFFFFF"/>
              <w:left w:val="single" w:sz="8" w:space="0" w:color="FFFFFF" w:themeColor="background1"/>
              <w:bottom w:val="single" w:sz="2" w:space="0" w:color="FFFFFF" w:themeColor="background1"/>
              <w:right w:val="single" w:sz="18" w:space="0" w:color="FFFFFF" w:themeColor="background1"/>
            </w:tcBorders>
            <w:vAlign w:val="center"/>
          </w:tcPr>
          <w:p w14:paraId="580DF599"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2A93CE6B" w14:textId="77777777" w:rsidR="002D4F78" w:rsidRPr="00946943" w:rsidRDefault="002D4F78" w:rsidP="002824AD">
            <w:pPr>
              <w:spacing w:line="360" w:lineRule="auto"/>
              <w:rPr>
                <w:rFonts w:ascii="Book Antiqua" w:hAnsi="Book Antiqua"/>
              </w:rPr>
            </w:pPr>
            <w:r w:rsidRPr="00946943">
              <w:rPr>
                <w:rFonts w:ascii="Book Antiqua" w:hAnsi="Book Antiqua"/>
              </w:rPr>
              <w:t>Iron oxide</w:t>
            </w:r>
          </w:p>
        </w:tc>
        <w:tc>
          <w:tcPr>
            <w:tcW w:w="1845" w:type="dxa"/>
            <w:tcBorders>
              <w:top w:val="single" w:sz="18" w:space="0" w:color="FFFFFF" w:themeColor="background1"/>
              <w:left w:val="single" w:sz="18" w:space="0" w:color="FFFFFF" w:themeColor="background1"/>
              <w:bottom w:val="single" w:sz="2" w:space="0" w:color="FFFFFF" w:themeColor="background1"/>
              <w:right w:val="single" w:sz="18" w:space="0" w:color="FFFFFF" w:themeColor="background1"/>
            </w:tcBorders>
            <w:vAlign w:val="center"/>
          </w:tcPr>
          <w:p w14:paraId="03629E90" w14:textId="77777777" w:rsidR="002D4F78" w:rsidRPr="00946943" w:rsidRDefault="002D4F78" w:rsidP="002824AD">
            <w:pPr>
              <w:spacing w:line="360" w:lineRule="auto"/>
              <w:rPr>
                <w:rFonts w:ascii="Book Antiqua" w:hAnsi="Book Antiqua"/>
              </w:rPr>
            </w:pPr>
          </w:p>
        </w:tc>
        <w:tc>
          <w:tcPr>
            <w:tcW w:w="1683" w:type="dxa"/>
            <w:tcBorders>
              <w:top w:val="single" w:sz="18" w:space="0" w:color="FFFFFF" w:themeColor="background1"/>
              <w:left w:val="single" w:sz="18" w:space="0" w:color="FFFFFF" w:themeColor="background1"/>
              <w:bottom w:val="single" w:sz="2" w:space="0" w:color="FFFFFF" w:themeColor="background1"/>
              <w:right w:val="single" w:sz="8" w:space="0" w:color="FFFFFF" w:themeColor="background1"/>
            </w:tcBorders>
            <w:vAlign w:val="center"/>
          </w:tcPr>
          <w:p w14:paraId="7969BCEC" w14:textId="3BFF7F53"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 xml:space="preserve">[215,216] </w:t>
            </w:r>
          </w:p>
        </w:tc>
      </w:tr>
      <w:tr w:rsidR="002D4F78" w:rsidRPr="00946943" w14:paraId="44AAC02C" w14:textId="77777777" w:rsidTr="002824AD">
        <w:tc>
          <w:tcPr>
            <w:tcW w:w="2460" w:type="dxa"/>
            <w:tcBorders>
              <w:top w:val="single" w:sz="2" w:space="0" w:color="FFFFFF" w:themeColor="background1"/>
              <w:left w:val="single" w:sz="8" w:space="0" w:color="FFFFFF" w:themeColor="background1"/>
              <w:bottom w:val="single" w:sz="2" w:space="0" w:color="FFFFFF"/>
              <w:right w:val="single" w:sz="18" w:space="0" w:color="FFFFFF" w:themeColor="background1"/>
            </w:tcBorders>
            <w:vAlign w:val="center"/>
          </w:tcPr>
          <w:p w14:paraId="4E61B064" w14:textId="77777777" w:rsidR="002D4F78" w:rsidRPr="00946943" w:rsidRDefault="002D4F78" w:rsidP="002824AD">
            <w:pPr>
              <w:spacing w:line="360" w:lineRule="auto"/>
              <w:rPr>
                <w:rFonts w:ascii="Book Antiqua" w:hAnsi="Book Antiqua"/>
              </w:rPr>
            </w:pPr>
            <w:r w:rsidRPr="00946943">
              <w:rPr>
                <w:rFonts w:ascii="Book Antiqua" w:hAnsi="Book Antiqua"/>
              </w:rPr>
              <w:t>Computed tomography</w:t>
            </w:r>
          </w:p>
        </w:tc>
        <w:tc>
          <w:tcPr>
            <w:tcW w:w="3362" w:type="dxa"/>
            <w:tcBorders>
              <w:top w:val="single" w:sz="2"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14B8B982" w14:textId="77777777" w:rsidR="002D4F78" w:rsidRPr="00946943" w:rsidRDefault="002D4F78" w:rsidP="002824AD">
            <w:pPr>
              <w:spacing w:line="360" w:lineRule="auto"/>
              <w:rPr>
                <w:rFonts w:ascii="Book Antiqua" w:hAnsi="Book Antiqua"/>
              </w:rPr>
            </w:pPr>
            <w:r w:rsidRPr="00946943">
              <w:rPr>
                <w:rFonts w:ascii="Book Antiqua" w:hAnsi="Book Antiqua"/>
              </w:rPr>
              <w:t>Biodegradable radiopaque fiducial markers based on polymers and iodine</w:t>
            </w:r>
          </w:p>
        </w:tc>
        <w:tc>
          <w:tcPr>
            <w:tcW w:w="1845" w:type="dxa"/>
            <w:tcBorders>
              <w:top w:val="single" w:sz="2"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0DB16727" w14:textId="77777777" w:rsidR="002D4F78" w:rsidRPr="00946943" w:rsidRDefault="002D4F78" w:rsidP="002824AD">
            <w:pPr>
              <w:spacing w:line="360" w:lineRule="auto"/>
              <w:rPr>
                <w:rFonts w:ascii="Book Antiqua" w:hAnsi="Book Antiqua"/>
              </w:rPr>
            </w:pPr>
            <w:r w:rsidRPr="00946943">
              <w:rPr>
                <w:rFonts w:ascii="Book Antiqua" w:hAnsi="Book Antiqua"/>
              </w:rPr>
              <w:t>Ioversol, Isovue-370, Optiray300, or Optiray350</w:t>
            </w:r>
          </w:p>
        </w:tc>
        <w:tc>
          <w:tcPr>
            <w:tcW w:w="1683" w:type="dxa"/>
            <w:tcBorders>
              <w:top w:val="single" w:sz="2"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69CEFC1C" w14:textId="494F6314"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 xml:space="preserve">[152,153,159,186,206] </w:t>
            </w:r>
          </w:p>
        </w:tc>
      </w:tr>
      <w:tr w:rsidR="002D4F78" w:rsidRPr="00946943" w14:paraId="6212F9A2" w14:textId="77777777" w:rsidTr="002824AD">
        <w:tc>
          <w:tcPr>
            <w:tcW w:w="2460" w:type="dxa"/>
            <w:tcBorders>
              <w:top w:val="single" w:sz="2" w:space="0" w:color="FFFFFF"/>
              <w:left w:val="single" w:sz="8" w:space="0" w:color="FFFFFF" w:themeColor="background1"/>
              <w:bottom w:val="single" w:sz="2" w:space="0" w:color="FFFFFF"/>
              <w:right w:val="single" w:sz="18" w:space="0" w:color="FFFFFF" w:themeColor="background1"/>
            </w:tcBorders>
            <w:vAlign w:val="center"/>
          </w:tcPr>
          <w:p w14:paraId="659B3771"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0EAAD3A1" w14:textId="77777777" w:rsidR="002D4F78" w:rsidRPr="00946943" w:rsidRDefault="002D4F78" w:rsidP="002824AD">
            <w:pPr>
              <w:spacing w:line="360" w:lineRule="auto"/>
              <w:rPr>
                <w:rFonts w:ascii="Book Antiqua" w:hAnsi="Book Antiqua"/>
              </w:rPr>
            </w:pPr>
            <w:r w:rsidRPr="00946943">
              <w:rPr>
                <w:rFonts w:ascii="Book Antiqua" w:hAnsi="Book Antiqua"/>
              </w:rPr>
              <w:t>Diatrizoic acid</w:t>
            </w:r>
          </w:p>
        </w:tc>
        <w:tc>
          <w:tcPr>
            <w:tcW w:w="1845"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4A857857" w14:textId="77777777" w:rsidR="002D4F78" w:rsidRPr="00946943" w:rsidRDefault="002D4F78" w:rsidP="002824AD">
            <w:pPr>
              <w:spacing w:line="360" w:lineRule="auto"/>
              <w:rPr>
                <w:rFonts w:ascii="Book Antiqua" w:hAnsi="Book Antiqua"/>
              </w:rPr>
            </w:pPr>
            <w:r w:rsidRPr="00946943">
              <w:rPr>
                <w:rFonts w:ascii="Book Antiqua" w:hAnsi="Book Antiqua"/>
              </w:rPr>
              <w:t>Angiografin</w:t>
            </w:r>
          </w:p>
        </w:tc>
        <w:tc>
          <w:tcPr>
            <w:tcW w:w="1683"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7D668BED" w14:textId="104F391C"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[190]</w:t>
            </w:r>
          </w:p>
        </w:tc>
      </w:tr>
      <w:tr w:rsidR="002D4F78" w:rsidRPr="00946943" w14:paraId="7C728718" w14:textId="77777777" w:rsidTr="002824AD">
        <w:tc>
          <w:tcPr>
            <w:tcW w:w="2460" w:type="dxa"/>
            <w:tcBorders>
              <w:top w:val="single" w:sz="2" w:space="0" w:color="FFFFFF"/>
              <w:left w:val="single" w:sz="8" w:space="0" w:color="FFFFFF" w:themeColor="background1"/>
              <w:bottom w:val="single" w:sz="2" w:space="0" w:color="FFFFFF"/>
              <w:right w:val="single" w:sz="18" w:space="0" w:color="FFFFFF" w:themeColor="background1"/>
            </w:tcBorders>
            <w:vAlign w:val="center"/>
          </w:tcPr>
          <w:p w14:paraId="0CFFA37B"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462F612D" w14:textId="77777777" w:rsidR="002D4F78" w:rsidRPr="00946943" w:rsidRDefault="002D4F78" w:rsidP="002824AD">
            <w:pPr>
              <w:spacing w:line="360" w:lineRule="auto"/>
              <w:rPr>
                <w:rFonts w:ascii="Book Antiqua" w:hAnsi="Book Antiqua"/>
              </w:rPr>
            </w:pPr>
            <w:r w:rsidRPr="00946943">
              <w:rPr>
                <w:rFonts w:ascii="Book Antiqua" w:hAnsi="Book Antiqua"/>
              </w:rPr>
              <w:t>Meglumine iotroxate</w:t>
            </w:r>
          </w:p>
        </w:tc>
        <w:tc>
          <w:tcPr>
            <w:tcW w:w="1845"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22AFDDBB" w14:textId="77777777" w:rsidR="002D4F78" w:rsidRPr="00946943" w:rsidRDefault="002D4F78" w:rsidP="002824AD">
            <w:pPr>
              <w:spacing w:line="360" w:lineRule="auto"/>
              <w:rPr>
                <w:rFonts w:ascii="Book Antiqua" w:hAnsi="Book Antiqua"/>
              </w:rPr>
            </w:pPr>
            <w:r w:rsidRPr="00946943">
              <w:rPr>
                <w:rFonts w:ascii="Book Antiqua" w:hAnsi="Book Antiqua"/>
              </w:rPr>
              <w:t>Biliscopin</w:t>
            </w:r>
          </w:p>
        </w:tc>
        <w:tc>
          <w:tcPr>
            <w:tcW w:w="1683" w:type="dxa"/>
            <w:tcBorders>
              <w:top w:val="single" w:sz="18" w:space="0" w:color="FFFFFF" w:themeColor="background1"/>
              <w:left w:val="single" w:sz="8" w:space="0" w:color="FFFFFF" w:themeColor="background1"/>
              <w:bottom w:val="single" w:sz="18" w:space="0" w:color="FFFFFF" w:themeColor="background1"/>
              <w:right w:val="single" w:sz="8" w:space="0" w:color="FFFFFF" w:themeColor="background1"/>
            </w:tcBorders>
            <w:vAlign w:val="center"/>
          </w:tcPr>
          <w:p w14:paraId="4FDA155E" w14:textId="40DD1078"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[151]</w:t>
            </w:r>
          </w:p>
        </w:tc>
      </w:tr>
      <w:tr w:rsidR="002D4F78" w:rsidRPr="00946943" w14:paraId="30BA1C0F" w14:textId="77777777" w:rsidTr="002824AD">
        <w:tc>
          <w:tcPr>
            <w:tcW w:w="2460" w:type="dxa"/>
            <w:tcBorders>
              <w:top w:val="single" w:sz="2" w:space="0" w:color="FFFFFF"/>
              <w:left w:val="single" w:sz="8" w:space="0" w:color="FFFFFF" w:themeColor="background1"/>
              <w:bottom w:val="single" w:sz="2" w:space="0" w:color="000000" w:themeColor="text1"/>
              <w:right w:val="single" w:sz="18" w:space="0" w:color="FFFFFF" w:themeColor="background1"/>
            </w:tcBorders>
            <w:vAlign w:val="center"/>
          </w:tcPr>
          <w:p w14:paraId="50B59CA7" w14:textId="77777777" w:rsidR="002D4F78" w:rsidRPr="00946943" w:rsidRDefault="002D4F78" w:rsidP="002824AD">
            <w:pPr>
              <w:spacing w:line="360" w:lineRule="auto"/>
              <w:rPr>
                <w:rFonts w:ascii="Book Antiqua" w:hAnsi="Book Antiqua"/>
              </w:rPr>
            </w:pPr>
          </w:p>
        </w:tc>
        <w:tc>
          <w:tcPr>
            <w:tcW w:w="3362" w:type="dxa"/>
            <w:tcBorders>
              <w:top w:val="single" w:sz="18" w:space="0" w:color="FFFFFF" w:themeColor="background1"/>
              <w:left w:val="single" w:sz="18" w:space="0" w:color="FFFFFF" w:themeColor="background1"/>
              <w:bottom w:val="single" w:sz="2" w:space="0" w:color="000000" w:themeColor="text1"/>
              <w:right w:val="single" w:sz="8" w:space="0" w:color="FFFFFF" w:themeColor="background1"/>
            </w:tcBorders>
            <w:vAlign w:val="center"/>
          </w:tcPr>
          <w:p w14:paraId="62479319" w14:textId="77777777" w:rsidR="002D4F78" w:rsidRPr="00946943" w:rsidRDefault="002D4F78" w:rsidP="002824AD">
            <w:pPr>
              <w:spacing w:line="360" w:lineRule="auto"/>
              <w:rPr>
                <w:rFonts w:ascii="Book Antiqua" w:hAnsi="Book Antiqua"/>
              </w:rPr>
            </w:pPr>
            <w:r w:rsidRPr="00946943">
              <w:rPr>
                <w:rFonts w:ascii="Book Antiqua" w:hAnsi="Book Antiqua"/>
              </w:rPr>
              <w:t>Iohexol</w:t>
            </w:r>
          </w:p>
        </w:tc>
        <w:tc>
          <w:tcPr>
            <w:tcW w:w="1845" w:type="dxa"/>
            <w:tcBorders>
              <w:top w:val="single" w:sz="18" w:space="0" w:color="FFFFFF" w:themeColor="background1"/>
              <w:left w:val="single" w:sz="8" w:space="0" w:color="FFFFFF" w:themeColor="background1"/>
              <w:bottom w:val="single" w:sz="2" w:space="0" w:color="000000" w:themeColor="text1"/>
              <w:right w:val="single" w:sz="8" w:space="0" w:color="FFFFFF" w:themeColor="background1"/>
            </w:tcBorders>
            <w:vAlign w:val="center"/>
          </w:tcPr>
          <w:p w14:paraId="6EE31D84" w14:textId="77777777" w:rsidR="002D4F78" w:rsidRPr="00946943" w:rsidRDefault="002D4F78" w:rsidP="002824AD">
            <w:pPr>
              <w:spacing w:line="360" w:lineRule="auto"/>
              <w:rPr>
                <w:rFonts w:ascii="Book Antiqua" w:hAnsi="Book Antiqua"/>
              </w:rPr>
            </w:pPr>
            <w:r w:rsidRPr="00946943">
              <w:rPr>
                <w:rFonts w:ascii="Book Antiqua" w:hAnsi="Book Antiqua"/>
              </w:rPr>
              <w:t>Omnipaque or Omnipaque350</w:t>
            </w:r>
          </w:p>
        </w:tc>
        <w:tc>
          <w:tcPr>
            <w:tcW w:w="1683" w:type="dxa"/>
            <w:tcBorders>
              <w:top w:val="single" w:sz="18" w:space="0" w:color="FFFFFF" w:themeColor="background1"/>
              <w:left w:val="single" w:sz="8" w:space="0" w:color="FFFFFF" w:themeColor="background1"/>
              <w:bottom w:val="single" w:sz="2" w:space="0" w:color="000000" w:themeColor="text1"/>
              <w:right w:val="single" w:sz="8" w:space="0" w:color="FFFFFF" w:themeColor="background1"/>
            </w:tcBorders>
            <w:vAlign w:val="center"/>
          </w:tcPr>
          <w:p w14:paraId="19F03F53" w14:textId="31FF7C5A"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[157,188]</w:t>
            </w:r>
          </w:p>
        </w:tc>
      </w:tr>
    </w:tbl>
    <w:p w14:paraId="6ED33B2C" w14:textId="77777777" w:rsidR="002D4F78" w:rsidRPr="00946943" w:rsidRDefault="002D4F78" w:rsidP="002D4F78">
      <w:pPr>
        <w:spacing w:line="360" w:lineRule="auto"/>
        <w:jc w:val="both"/>
        <w:rPr>
          <w:rFonts w:ascii="Book Antiqua" w:hAnsi="Book Antiqua"/>
        </w:rPr>
      </w:pPr>
      <w:r w:rsidRPr="00946943">
        <w:rPr>
          <w:rFonts w:ascii="Book Antiqua" w:hAnsi="Book Antiqua"/>
        </w:rPr>
        <w:br w:type="page"/>
      </w:r>
    </w:p>
    <w:p w14:paraId="3891EB04" w14:textId="504AE6C0" w:rsidR="002D4F78" w:rsidRPr="00946943" w:rsidRDefault="002D4F78" w:rsidP="002D4F78">
      <w:pPr>
        <w:spacing w:line="360" w:lineRule="auto"/>
        <w:jc w:val="both"/>
        <w:rPr>
          <w:rFonts w:ascii="Book Antiqua" w:hAnsi="Book Antiqua"/>
          <w:b/>
          <w:bCs/>
        </w:rPr>
      </w:pPr>
      <w:bookmarkStart w:id="3" w:name="_Hlk70615349"/>
      <w:r w:rsidRPr="00946943">
        <w:rPr>
          <w:rFonts w:ascii="Book Antiqua" w:hAnsi="Book Antiqua"/>
          <w:b/>
          <w:bCs/>
        </w:rPr>
        <w:lastRenderedPageBreak/>
        <w:t xml:space="preserve">Table 2 Nucleos(t)ide analogs evaluated in woodchucks for safety and antiviral efficacy against </w:t>
      </w:r>
      <w:r w:rsidR="00110A02" w:rsidRPr="00946943">
        <w:rPr>
          <w:rFonts w:ascii="Book Antiqua" w:hAnsi="Book Antiqua"/>
          <w:b/>
          <w:bCs/>
        </w:rPr>
        <w:t>hepatitis B virus</w:t>
      </w:r>
    </w:p>
    <w:tbl>
      <w:tblPr>
        <w:tblW w:w="0" w:type="auto"/>
        <w:tblLook w:val="04A0" w:firstRow="1" w:lastRow="0" w:firstColumn="1" w:lastColumn="0" w:noHBand="0" w:noVBand="1"/>
      </w:tblPr>
      <w:tblGrid>
        <w:gridCol w:w="3073"/>
        <w:gridCol w:w="1974"/>
        <w:gridCol w:w="2620"/>
        <w:gridCol w:w="1683"/>
      </w:tblGrid>
      <w:tr w:rsidR="002D4F78" w:rsidRPr="00946943" w14:paraId="3CE26EFD" w14:textId="77777777" w:rsidTr="002824AD">
        <w:tc>
          <w:tcPr>
            <w:tcW w:w="3145"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50F1BECF" w14:textId="77777777" w:rsidR="002D4F78" w:rsidRPr="00946943" w:rsidRDefault="002D4F78" w:rsidP="002824AD">
            <w:pPr>
              <w:spacing w:line="360" w:lineRule="auto"/>
              <w:jc w:val="both"/>
              <w:rPr>
                <w:rFonts w:ascii="Book Antiqua" w:hAnsi="Book Antiqua"/>
                <w:b/>
                <w:bCs/>
              </w:rPr>
            </w:pPr>
            <w:r w:rsidRPr="00946943">
              <w:rPr>
                <w:rFonts w:ascii="Book Antiqua" w:hAnsi="Book Antiqua"/>
                <w:b/>
                <w:bCs/>
              </w:rPr>
              <w:t>Antiviral drug</w:t>
            </w:r>
          </w:p>
        </w:tc>
        <w:tc>
          <w:tcPr>
            <w:tcW w:w="1989"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6531FA8A" w14:textId="77777777" w:rsidR="002D4F78" w:rsidRPr="00946943" w:rsidRDefault="002D4F78" w:rsidP="002824AD">
            <w:pPr>
              <w:spacing w:line="360" w:lineRule="auto"/>
              <w:jc w:val="both"/>
              <w:rPr>
                <w:rFonts w:ascii="Book Antiqua" w:hAnsi="Book Antiqua"/>
                <w:b/>
                <w:bCs/>
              </w:rPr>
            </w:pPr>
            <w:r w:rsidRPr="00946943">
              <w:rPr>
                <w:rFonts w:ascii="Book Antiqua" w:hAnsi="Book Antiqua"/>
                <w:b/>
                <w:bCs/>
              </w:rPr>
              <w:t>Abbreviation</w:t>
            </w:r>
          </w:p>
        </w:tc>
        <w:tc>
          <w:tcPr>
            <w:tcW w:w="2691"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49657D30" w14:textId="77777777" w:rsidR="002D4F78" w:rsidRPr="00946943" w:rsidRDefault="002D4F78" w:rsidP="002824AD">
            <w:pPr>
              <w:spacing w:line="360" w:lineRule="auto"/>
              <w:jc w:val="both"/>
              <w:rPr>
                <w:rFonts w:ascii="Book Antiqua" w:hAnsi="Book Antiqua"/>
                <w:b/>
                <w:bCs/>
              </w:rPr>
            </w:pPr>
            <w:r w:rsidRPr="00946943">
              <w:rPr>
                <w:rFonts w:ascii="Book Antiqua" w:hAnsi="Book Antiqua"/>
                <w:b/>
                <w:bCs/>
              </w:rPr>
              <w:t>Brand name</w:t>
            </w:r>
          </w:p>
        </w:tc>
        <w:tc>
          <w:tcPr>
            <w:tcW w:w="1525"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vAlign w:val="center"/>
          </w:tcPr>
          <w:p w14:paraId="55807A58" w14:textId="106F0125" w:rsidR="002D4F78" w:rsidRPr="00946943" w:rsidRDefault="002D4F78" w:rsidP="002824AD">
            <w:pPr>
              <w:spacing w:line="360" w:lineRule="auto"/>
              <w:jc w:val="both"/>
              <w:rPr>
                <w:rFonts w:ascii="Book Antiqua" w:hAnsi="Book Antiqua"/>
                <w:b/>
                <w:bCs/>
              </w:rPr>
            </w:pPr>
            <w:r w:rsidRPr="00946943">
              <w:rPr>
                <w:rFonts w:ascii="Book Antiqua" w:hAnsi="Book Antiqua"/>
                <w:b/>
                <w:bCs/>
              </w:rPr>
              <w:t>Ref</w:t>
            </w:r>
            <w:r w:rsidR="00E85CF4" w:rsidRPr="00946943">
              <w:rPr>
                <w:rFonts w:ascii="Book Antiqua" w:hAnsi="Book Antiqua" w:hint="eastAsia"/>
                <w:b/>
                <w:bCs/>
                <w:lang w:eastAsia="zh-CN"/>
              </w:rPr>
              <w:t>.</w:t>
            </w:r>
          </w:p>
        </w:tc>
      </w:tr>
      <w:tr w:rsidR="002D4F78" w:rsidRPr="00946943" w14:paraId="524BDFB0" w14:textId="77777777" w:rsidTr="002824AD">
        <w:tc>
          <w:tcPr>
            <w:tcW w:w="3145" w:type="dxa"/>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55C8C4C3" w14:textId="77777777" w:rsidR="002D4F78" w:rsidRPr="00946943" w:rsidRDefault="002D4F78" w:rsidP="002824AD">
            <w:pPr>
              <w:spacing w:line="360" w:lineRule="auto"/>
              <w:rPr>
                <w:rFonts w:ascii="Book Antiqua" w:hAnsi="Book Antiqua"/>
              </w:rPr>
            </w:pPr>
            <w:r w:rsidRPr="00946943">
              <w:rPr>
                <w:rFonts w:ascii="Book Antiqua" w:hAnsi="Book Antiqua"/>
              </w:rPr>
              <w:t>Adefovir dipivoxil</w:t>
            </w:r>
          </w:p>
        </w:tc>
        <w:tc>
          <w:tcPr>
            <w:tcW w:w="1989" w:type="dxa"/>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1231596A" w14:textId="77777777" w:rsidR="002D4F78" w:rsidRPr="00946943" w:rsidRDefault="002D4F78" w:rsidP="002824AD">
            <w:pPr>
              <w:spacing w:line="360" w:lineRule="auto"/>
              <w:rPr>
                <w:rFonts w:ascii="Book Antiqua" w:hAnsi="Book Antiqua"/>
              </w:rPr>
            </w:pPr>
            <w:r w:rsidRPr="00946943">
              <w:rPr>
                <w:rFonts w:ascii="Book Antiqua" w:hAnsi="Book Antiqua"/>
              </w:rPr>
              <w:t>ADV</w:t>
            </w:r>
          </w:p>
        </w:tc>
        <w:tc>
          <w:tcPr>
            <w:tcW w:w="2691" w:type="dxa"/>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0A3FF28E" w14:textId="77777777" w:rsidR="002D4F78" w:rsidRPr="00946943" w:rsidRDefault="002D4F78" w:rsidP="002824AD">
            <w:pPr>
              <w:spacing w:line="360" w:lineRule="auto"/>
              <w:rPr>
                <w:rFonts w:ascii="Book Antiqua" w:hAnsi="Book Antiqua"/>
              </w:rPr>
            </w:pPr>
            <w:r w:rsidRPr="00946943">
              <w:rPr>
                <w:rFonts w:ascii="Book Antiqua" w:hAnsi="Book Antiqua"/>
              </w:rPr>
              <w:t>Hepsera</w:t>
            </w:r>
          </w:p>
        </w:tc>
        <w:tc>
          <w:tcPr>
            <w:tcW w:w="1525" w:type="dxa"/>
            <w:tcBorders>
              <w:top w:val="single" w:sz="2"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5248EA28" w14:textId="3CF5F45A"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[217-219]</w:t>
            </w:r>
          </w:p>
        </w:tc>
      </w:tr>
      <w:tr w:rsidR="002D4F78" w:rsidRPr="00946943" w14:paraId="61E1714F"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D15700" w14:textId="76FBEBC8" w:rsidR="002D4F78" w:rsidRPr="00946943" w:rsidRDefault="002D4F78" w:rsidP="00AD0EA9">
            <w:pPr>
              <w:spacing w:line="360" w:lineRule="auto"/>
              <w:rPr>
                <w:rFonts w:ascii="Book Antiqua" w:hAnsi="Book Antiqua"/>
              </w:rPr>
            </w:pPr>
            <w:r w:rsidRPr="00946943">
              <w:rPr>
                <w:rFonts w:ascii="Book Antiqua" w:hAnsi="Book Antiqua"/>
              </w:rPr>
              <w:t>Clevudine</w:t>
            </w:r>
            <w:r w:rsidR="00AD0EA9" w:rsidRPr="00946943">
              <w:rPr>
                <w:rFonts w:ascii="Book Antiqua" w:hAnsi="Book Antiqua"/>
                <w:vertAlign w:val="superscript"/>
              </w:rPr>
              <w:t>1</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0382B3" w14:textId="77777777" w:rsidR="002D4F78" w:rsidRPr="00946943" w:rsidRDefault="002D4F78" w:rsidP="002824AD">
            <w:pPr>
              <w:spacing w:line="360" w:lineRule="auto"/>
              <w:rPr>
                <w:rFonts w:ascii="Book Antiqua" w:hAnsi="Book Antiqua"/>
              </w:rPr>
            </w:pPr>
            <w:r w:rsidRPr="00946943">
              <w:rPr>
                <w:rFonts w:ascii="Book Antiqua" w:hAnsi="Book Antiqua"/>
              </w:rPr>
              <w:t>CLV or L-FMAU</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B9F5DB" w14:textId="77777777" w:rsidR="002D4F78" w:rsidRPr="00946943" w:rsidRDefault="002D4F78" w:rsidP="002824AD">
            <w:pPr>
              <w:spacing w:line="360" w:lineRule="auto"/>
              <w:rPr>
                <w:rFonts w:ascii="Book Antiqua" w:hAnsi="Book Antiqua"/>
              </w:rPr>
            </w:pPr>
            <w:r w:rsidRPr="00946943">
              <w:rPr>
                <w:rFonts w:ascii="Book Antiqua" w:hAnsi="Book Antiqua"/>
              </w:rPr>
              <w:t>Levovir and Revovir</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198A75" w14:textId="02CA2D45"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[172,220-222]</w:t>
            </w:r>
          </w:p>
        </w:tc>
      </w:tr>
      <w:tr w:rsidR="002D4F78" w:rsidRPr="00946943" w14:paraId="0EADB83E"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C4D67E" w14:textId="77777777" w:rsidR="002D4F78" w:rsidRPr="00946943" w:rsidRDefault="002D4F78" w:rsidP="002824AD">
            <w:pPr>
              <w:spacing w:line="360" w:lineRule="auto"/>
              <w:rPr>
                <w:rFonts w:ascii="Book Antiqua" w:hAnsi="Book Antiqua"/>
              </w:rPr>
            </w:pPr>
            <w:r w:rsidRPr="00946943">
              <w:rPr>
                <w:rFonts w:ascii="Book Antiqua" w:hAnsi="Book Antiqua"/>
              </w:rPr>
              <w:t>Emtricitabine</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655DBD" w14:textId="77777777" w:rsidR="002D4F78" w:rsidRPr="00946943" w:rsidRDefault="002D4F78" w:rsidP="002824AD">
            <w:pPr>
              <w:spacing w:line="360" w:lineRule="auto"/>
              <w:rPr>
                <w:rFonts w:ascii="Book Antiqua" w:hAnsi="Book Antiqua"/>
              </w:rPr>
            </w:pPr>
            <w:r w:rsidRPr="00946943">
              <w:rPr>
                <w:rFonts w:ascii="Book Antiqua" w:hAnsi="Book Antiqua"/>
              </w:rPr>
              <w:t>FTC</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C9FDD1" w14:textId="77777777" w:rsidR="002D4F78" w:rsidRPr="00946943" w:rsidRDefault="002D4F78" w:rsidP="002824AD">
            <w:pPr>
              <w:spacing w:line="360" w:lineRule="auto"/>
              <w:rPr>
                <w:rFonts w:ascii="Book Antiqua" w:hAnsi="Book Antiqua"/>
              </w:rPr>
            </w:pPr>
            <w:r w:rsidRPr="00946943">
              <w:rPr>
                <w:rFonts w:ascii="Book Antiqua" w:hAnsi="Book Antiqua"/>
              </w:rPr>
              <w:t>Coviracil</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1B12D2" w14:textId="5054069E"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[219,221,223,224]</w:t>
            </w:r>
          </w:p>
        </w:tc>
      </w:tr>
      <w:tr w:rsidR="002D4F78" w:rsidRPr="00946943" w14:paraId="2A0FCB5F"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81CD9C" w14:textId="3944D808" w:rsidR="002D4F78" w:rsidRPr="00946943" w:rsidRDefault="002D4F78" w:rsidP="00AD0EA9">
            <w:pPr>
              <w:spacing w:line="360" w:lineRule="auto"/>
              <w:rPr>
                <w:rFonts w:ascii="Book Antiqua" w:hAnsi="Book Antiqua"/>
              </w:rPr>
            </w:pPr>
            <w:r w:rsidRPr="00946943">
              <w:rPr>
                <w:rFonts w:ascii="Book Antiqua" w:hAnsi="Book Antiqua"/>
              </w:rPr>
              <w:t>Entecavir</w:t>
            </w:r>
            <w:r w:rsidR="00AD0EA9" w:rsidRPr="00946943">
              <w:rPr>
                <w:rFonts w:ascii="Book Antiqua" w:hAnsi="Book Antiqua"/>
                <w:vertAlign w:val="superscript"/>
              </w:rPr>
              <w:t>1</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B99E28" w14:textId="77777777" w:rsidR="002D4F78" w:rsidRPr="00946943" w:rsidRDefault="002D4F78" w:rsidP="002824AD">
            <w:pPr>
              <w:spacing w:line="360" w:lineRule="auto"/>
              <w:rPr>
                <w:rFonts w:ascii="Book Antiqua" w:hAnsi="Book Antiqua"/>
              </w:rPr>
            </w:pPr>
            <w:r w:rsidRPr="00946943">
              <w:rPr>
                <w:rFonts w:ascii="Book Antiqua" w:hAnsi="Book Antiqua"/>
              </w:rPr>
              <w:t>ETV</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F53F1F" w14:textId="77777777" w:rsidR="002D4F78" w:rsidRPr="00946943" w:rsidRDefault="002D4F78" w:rsidP="002824AD">
            <w:pPr>
              <w:spacing w:line="360" w:lineRule="auto"/>
              <w:rPr>
                <w:rFonts w:ascii="Book Antiqua" w:hAnsi="Book Antiqua"/>
              </w:rPr>
            </w:pPr>
            <w:r w:rsidRPr="00946943">
              <w:rPr>
                <w:rFonts w:ascii="Book Antiqua" w:hAnsi="Book Antiqua"/>
              </w:rPr>
              <w:t>Baraclude</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8352E4" w14:textId="42177391"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[171,225-228]</w:t>
            </w:r>
          </w:p>
        </w:tc>
      </w:tr>
      <w:tr w:rsidR="002D4F78" w:rsidRPr="00946943" w14:paraId="5B6A5D6E"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F9CD7C" w14:textId="0F7A507B" w:rsidR="002D4F78" w:rsidRPr="00946943" w:rsidRDefault="002D4F78" w:rsidP="00AD0EA9">
            <w:pPr>
              <w:spacing w:line="360" w:lineRule="auto"/>
              <w:rPr>
                <w:rFonts w:ascii="Book Antiqua" w:hAnsi="Book Antiqua"/>
              </w:rPr>
            </w:pPr>
            <w:r w:rsidRPr="00946943">
              <w:rPr>
                <w:rFonts w:ascii="Book Antiqua" w:hAnsi="Book Antiqua"/>
              </w:rPr>
              <w:t>Lamivudine</w:t>
            </w:r>
            <w:r w:rsidR="00AD0EA9" w:rsidRPr="00946943">
              <w:rPr>
                <w:rFonts w:ascii="Book Antiqua" w:hAnsi="Book Antiqua"/>
                <w:vertAlign w:val="superscript"/>
              </w:rPr>
              <w:t>1</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4CDCF3" w14:textId="77777777" w:rsidR="002D4F78" w:rsidRPr="00946943" w:rsidRDefault="002D4F78" w:rsidP="002824AD">
            <w:pPr>
              <w:spacing w:line="360" w:lineRule="auto"/>
              <w:rPr>
                <w:rFonts w:ascii="Book Antiqua" w:hAnsi="Book Antiqua"/>
              </w:rPr>
            </w:pPr>
            <w:r w:rsidRPr="00946943">
              <w:rPr>
                <w:rFonts w:ascii="Book Antiqua" w:hAnsi="Book Antiqua"/>
              </w:rPr>
              <w:t>LAM or 3TC</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C51405" w14:textId="77777777" w:rsidR="002D4F78" w:rsidRPr="00946943" w:rsidRDefault="002D4F78" w:rsidP="002824AD">
            <w:pPr>
              <w:spacing w:line="360" w:lineRule="auto"/>
              <w:rPr>
                <w:rFonts w:ascii="Book Antiqua" w:hAnsi="Book Antiqua"/>
              </w:rPr>
            </w:pPr>
            <w:r w:rsidRPr="00946943">
              <w:rPr>
                <w:rFonts w:ascii="Book Antiqua" w:hAnsi="Book Antiqua"/>
              </w:rPr>
              <w:t>Epivir</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9DD111" w14:textId="0215A395"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[164,165,194,219,229]</w:t>
            </w:r>
          </w:p>
        </w:tc>
      </w:tr>
      <w:tr w:rsidR="002D4F78" w:rsidRPr="00946943" w14:paraId="5402F393"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8F2027" w14:textId="77777777" w:rsidR="002D4F78" w:rsidRPr="00946943" w:rsidRDefault="002D4F78" w:rsidP="002824AD">
            <w:pPr>
              <w:spacing w:line="360" w:lineRule="auto"/>
              <w:rPr>
                <w:rFonts w:ascii="Book Antiqua" w:hAnsi="Book Antiqua"/>
              </w:rPr>
            </w:pPr>
            <w:r w:rsidRPr="00946943">
              <w:rPr>
                <w:rFonts w:ascii="Book Antiqua" w:hAnsi="Book Antiqua"/>
              </w:rPr>
              <w:t>Telbivudine</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D12DD0" w14:textId="77777777" w:rsidR="002D4F78" w:rsidRPr="00946943" w:rsidRDefault="002D4F78" w:rsidP="002824AD">
            <w:pPr>
              <w:spacing w:line="360" w:lineRule="auto"/>
              <w:rPr>
                <w:rFonts w:ascii="Book Antiqua" w:hAnsi="Book Antiqua"/>
              </w:rPr>
            </w:pPr>
            <w:r w:rsidRPr="00946943">
              <w:rPr>
                <w:rFonts w:ascii="Book Antiqua" w:hAnsi="Book Antiqua"/>
              </w:rPr>
              <w:t>LdT</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D786DE" w14:textId="77777777" w:rsidR="002D4F78" w:rsidRPr="00946943" w:rsidRDefault="002D4F78" w:rsidP="002824AD">
            <w:pPr>
              <w:spacing w:line="360" w:lineRule="auto"/>
              <w:rPr>
                <w:rFonts w:ascii="Book Antiqua" w:hAnsi="Book Antiqua"/>
              </w:rPr>
            </w:pPr>
            <w:r w:rsidRPr="00946943">
              <w:rPr>
                <w:rFonts w:ascii="Book Antiqua" w:hAnsi="Book Antiqua"/>
              </w:rPr>
              <w:t>Tyzeka</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5DA154" w14:textId="5BC21AB2"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[230-232]</w:t>
            </w:r>
          </w:p>
        </w:tc>
      </w:tr>
      <w:tr w:rsidR="002D4F78" w:rsidRPr="00946943" w14:paraId="3262377D"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472300" w14:textId="77777777" w:rsidR="002D4F78" w:rsidRPr="00946943" w:rsidRDefault="002D4F78" w:rsidP="002824AD">
            <w:pPr>
              <w:spacing w:line="360" w:lineRule="auto"/>
              <w:rPr>
                <w:rFonts w:ascii="Book Antiqua" w:hAnsi="Book Antiqua"/>
              </w:rPr>
            </w:pPr>
            <w:r w:rsidRPr="00946943">
              <w:rPr>
                <w:rFonts w:ascii="Book Antiqua" w:hAnsi="Book Antiqua"/>
              </w:rPr>
              <w:t>Tenofovir alafenamide</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166D40" w14:textId="77777777" w:rsidR="002D4F78" w:rsidRPr="00946943" w:rsidRDefault="002D4F78" w:rsidP="002824AD">
            <w:pPr>
              <w:spacing w:line="360" w:lineRule="auto"/>
              <w:rPr>
                <w:rFonts w:ascii="Book Antiqua" w:hAnsi="Book Antiqua"/>
              </w:rPr>
            </w:pPr>
            <w:r w:rsidRPr="00946943">
              <w:rPr>
                <w:rFonts w:ascii="Book Antiqua" w:hAnsi="Book Antiqua"/>
              </w:rPr>
              <w:t>TAF</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69F735" w14:textId="77777777" w:rsidR="002D4F78" w:rsidRPr="00946943" w:rsidRDefault="002D4F78" w:rsidP="002824AD">
            <w:pPr>
              <w:spacing w:line="360" w:lineRule="auto"/>
              <w:rPr>
                <w:rFonts w:ascii="Book Antiqua" w:hAnsi="Book Antiqua"/>
              </w:rPr>
            </w:pPr>
            <w:r w:rsidRPr="00946943">
              <w:rPr>
                <w:rFonts w:ascii="Book Antiqua" w:hAnsi="Book Antiqua"/>
              </w:rPr>
              <w:t>Vemlidy</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3D869D" w14:textId="7F63CAC1"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[233]</w:t>
            </w:r>
          </w:p>
        </w:tc>
      </w:tr>
      <w:tr w:rsidR="002D4F78" w:rsidRPr="00946943" w14:paraId="5072B90A" w14:textId="77777777" w:rsidTr="002824AD">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F77306" w14:textId="152E6551" w:rsidR="002D4F78" w:rsidRPr="00946943" w:rsidRDefault="002D4F78" w:rsidP="002824AD">
            <w:pPr>
              <w:spacing w:line="360" w:lineRule="auto"/>
              <w:rPr>
                <w:rFonts w:ascii="Book Antiqua" w:hAnsi="Book Antiqua"/>
              </w:rPr>
            </w:pPr>
            <w:r w:rsidRPr="00946943">
              <w:rPr>
                <w:rFonts w:ascii="Book Antiqua" w:hAnsi="Book Antiqua"/>
              </w:rPr>
              <w:t>Tenofovir disoproxil fumarate</w:t>
            </w:r>
          </w:p>
        </w:tc>
        <w:tc>
          <w:tcPr>
            <w:tcW w:w="1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04AB5C" w14:textId="77777777" w:rsidR="002D4F78" w:rsidRPr="00946943" w:rsidRDefault="002D4F78" w:rsidP="002824AD">
            <w:pPr>
              <w:spacing w:line="360" w:lineRule="auto"/>
              <w:rPr>
                <w:rFonts w:ascii="Book Antiqua" w:hAnsi="Book Antiqua"/>
              </w:rPr>
            </w:pPr>
            <w:r w:rsidRPr="00946943">
              <w:rPr>
                <w:rFonts w:ascii="Book Antiqua" w:hAnsi="Book Antiqua"/>
              </w:rPr>
              <w:t>TDF</w:t>
            </w:r>
          </w:p>
        </w:tc>
        <w:tc>
          <w:tcPr>
            <w:tcW w:w="2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2EBDC5" w14:textId="77777777" w:rsidR="002D4F78" w:rsidRPr="00946943" w:rsidRDefault="002D4F78" w:rsidP="002824AD">
            <w:pPr>
              <w:spacing w:line="360" w:lineRule="auto"/>
              <w:rPr>
                <w:rFonts w:ascii="Book Antiqua" w:hAnsi="Book Antiqua"/>
              </w:rPr>
            </w:pPr>
            <w:r w:rsidRPr="00946943">
              <w:rPr>
                <w:rFonts w:ascii="Book Antiqua" w:hAnsi="Book Antiqua"/>
              </w:rPr>
              <w:t>Viread</w:t>
            </w:r>
          </w:p>
        </w:tc>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32DDC6" w14:textId="7AC30318"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[219]</w:t>
            </w:r>
          </w:p>
        </w:tc>
      </w:tr>
      <w:tr w:rsidR="002D4F78" w:rsidRPr="00946943" w14:paraId="32920242" w14:textId="77777777" w:rsidTr="002824AD">
        <w:tc>
          <w:tcPr>
            <w:tcW w:w="3145"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5C3192BE" w14:textId="77777777" w:rsidR="002D4F78" w:rsidRPr="00946943" w:rsidRDefault="002D4F78" w:rsidP="002824AD">
            <w:pPr>
              <w:spacing w:line="360" w:lineRule="auto"/>
              <w:rPr>
                <w:rFonts w:ascii="Book Antiqua" w:hAnsi="Book Antiqua"/>
              </w:rPr>
            </w:pPr>
            <w:r w:rsidRPr="00946943">
              <w:rPr>
                <w:rFonts w:ascii="Book Antiqua" w:hAnsi="Book Antiqua"/>
              </w:rPr>
              <w:t>Valtorcitabine</w:t>
            </w:r>
          </w:p>
        </w:tc>
        <w:tc>
          <w:tcPr>
            <w:tcW w:w="1989"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74D76241" w14:textId="77777777" w:rsidR="002D4F78" w:rsidRPr="00946943" w:rsidRDefault="002D4F78" w:rsidP="002824AD">
            <w:pPr>
              <w:spacing w:line="360" w:lineRule="auto"/>
              <w:rPr>
                <w:rFonts w:ascii="Book Antiqua" w:hAnsi="Book Antiqua"/>
              </w:rPr>
            </w:pPr>
            <w:r w:rsidRPr="00946943">
              <w:rPr>
                <w:rFonts w:ascii="Book Antiqua" w:hAnsi="Book Antiqua"/>
              </w:rPr>
              <w:t>LdC</w:t>
            </w:r>
          </w:p>
        </w:tc>
        <w:tc>
          <w:tcPr>
            <w:tcW w:w="2691"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05E152A6" w14:textId="77777777" w:rsidR="002D4F78" w:rsidRPr="00946943" w:rsidRDefault="002D4F78" w:rsidP="002824AD">
            <w:pPr>
              <w:spacing w:line="360" w:lineRule="auto"/>
              <w:rPr>
                <w:rFonts w:ascii="Book Antiqua" w:hAnsi="Book Antiqua"/>
              </w:rPr>
            </w:pPr>
          </w:p>
        </w:tc>
        <w:tc>
          <w:tcPr>
            <w:tcW w:w="1525" w:type="dxa"/>
            <w:tcBorders>
              <w:top w:val="single" w:sz="4" w:space="0" w:color="FFFFFF" w:themeColor="background1"/>
              <w:left w:val="single" w:sz="4" w:space="0" w:color="FFFFFF" w:themeColor="background1"/>
              <w:bottom w:val="single" w:sz="2" w:space="0" w:color="000000" w:themeColor="text1"/>
              <w:right w:val="single" w:sz="4" w:space="0" w:color="FFFFFF" w:themeColor="background1"/>
            </w:tcBorders>
            <w:vAlign w:val="center"/>
          </w:tcPr>
          <w:p w14:paraId="302C67AC" w14:textId="4768A898"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[230-232]</w:t>
            </w:r>
          </w:p>
        </w:tc>
      </w:tr>
    </w:tbl>
    <w:p w14:paraId="266D7079" w14:textId="24E96850" w:rsidR="002D4F78" w:rsidRPr="00946943" w:rsidRDefault="00AD0EA9" w:rsidP="002D4F78">
      <w:pPr>
        <w:spacing w:line="360" w:lineRule="auto"/>
        <w:jc w:val="both"/>
        <w:rPr>
          <w:rFonts w:ascii="Book Antiqua" w:hAnsi="Book Antiqua"/>
        </w:rPr>
      </w:pPr>
      <w:r w:rsidRPr="00946943">
        <w:rPr>
          <w:rFonts w:ascii="Book Antiqua" w:hAnsi="Book Antiqua"/>
          <w:vertAlign w:val="superscript"/>
        </w:rPr>
        <w:t>1</w:t>
      </w:r>
      <w:r w:rsidR="002D4F78" w:rsidRPr="00946943">
        <w:rPr>
          <w:rFonts w:ascii="Book Antiqua" w:hAnsi="Book Antiqua"/>
        </w:rPr>
        <w:t xml:space="preserve">Long-term treatment with these drugs delayed </w:t>
      </w:r>
      <w:r w:rsidR="00110A02" w:rsidRPr="00946943">
        <w:rPr>
          <w:rFonts w:ascii="Book Antiqua" w:eastAsia="Book Antiqua" w:hAnsi="Book Antiqua" w:cs="Book Antiqua"/>
          <w:color w:val="000000"/>
        </w:rPr>
        <w:t>hepatocellular carcinoma</w:t>
      </w:r>
      <w:r w:rsidR="00110A02" w:rsidRPr="00946943">
        <w:rPr>
          <w:rFonts w:ascii="Book Antiqua" w:hAnsi="Book Antiqua"/>
        </w:rPr>
        <w:t xml:space="preserve"> (</w:t>
      </w:r>
      <w:r w:rsidR="002D4F78" w:rsidRPr="00946943">
        <w:rPr>
          <w:rFonts w:ascii="Book Antiqua" w:hAnsi="Book Antiqua"/>
        </w:rPr>
        <w:t>HCC</w:t>
      </w:r>
      <w:r w:rsidR="00110A02" w:rsidRPr="00946943">
        <w:rPr>
          <w:rFonts w:ascii="Book Antiqua" w:hAnsi="Book Antiqua"/>
        </w:rPr>
        <w:t>)</w:t>
      </w:r>
      <w:r w:rsidR="002D4F78" w:rsidRPr="00946943">
        <w:rPr>
          <w:rFonts w:ascii="Book Antiqua" w:hAnsi="Book Antiqua"/>
        </w:rPr>
        <w:t xml:space="preserve"> onset and extended HCC-free survival in woodchucks. See text for more details.</w:t>
      </w:r>
    </w:p>
    <w:p w14:paraId="4F80AB45" w14:textId="07DD4FCB" w:rsidR="002D4F78" w:rsidRPr="00946943" w:rsidRDefault="002D4F78" w:rsidP="002D4F78">
      <w:pPr>
        <w:spacing w:line="360" w:lineRule="auto"/>
        <w:jc w:val="both"/>
        <w:rPr>
          <w:rFonts w:ascii="Book Antiqua" w:hAnsi="Book Antiqua"/>
          <w:b/>
          <w:bCs/>
        </w:rPr>
      </w:pPr>
      <w:r w:rsidRPr="00946943">
        <w:rPr>
          <w:rFonts w:ascii="Book Antiqua" w:hAnsi="Book Antiqua"/>
        </w:rPr>
        <w:br w:type="page"/>
      </w:r>
      <w:r w:rsidRPr="00946943">
        <w:rPr>
          <w:rFonts w:ascii="Book Antiqua" w:hAnsi="Book Antiqua"/>
          <w:b/>
          <w:bCs/>
        </w:rPr>
        <w:lastRenderedPageBreak/>
        <w:t xml:space="preserve">Table 3 Immunomodulators evaluated in woodchucks for safety and antiviral efficacy against </w:t>
      </w:r>
      <w:r w:rsidR="00110A02" w:rsidRPr="00946943">
        <w:rPr>
          <w:rFonts w:ascii="Book Antiqua" w:hAnsi="Book Antiqua"/>
          <w:b/>
          <w:bCs/>
        </w:rPr>
        <w:t>hepatitis B virus</w:t>
      </w:r>
    </w:p>
    <w:tbl>
      <w:tblPr>
        <w:tblW w:w="0" w:type="auto"/>
        <w:tblLook w:val="04A0" w:firstRow="1" w:lastRow="0" w:firstColumn="1" w:lastColumn="0" w:noHBand="0" w:noVBand="1"/>
      </w:tblPr>
      <w:tblGrid>
        <w:gridCol w:w="3235"/>
        <w:gridCol w:w="2070"/>
        <w:gridCol w:w="1890"/>
        <w:gridCol w:w="2155"/>
      </w:tblGrid>
      <w:tr w:rsidR="002D4F78" w:rsidRPr="00946943" w14:paraId="0B80FC86" w14:textId="77777777" w:rsidTr="0033549D">
        <w:tc>
          <w:tcPr>
            <w:tcW w:w="3235" w:type="dxa"/>
            <w:tcBorders>
              <w:top w:val="single" w:sz="2" w:space="0" w:color="000000" w:themeColor="text1"/>
              <w:left w:val="single" w:sz="4" w:space="0" w:color="FFFFFF" w:themeColor="background1"/>
              <w:bottom w:val="single" w:sz="4" w:space="0" w:color="auto"/>
              <w:right w:val="single" w:sz="12" w:space="0" w:color="FFFFFF" w:themeColor="background1"/>
            </w:tcBorders>
            <w:vAlign w:val="center"/>
          </w:tcPr>
          <w:p w14:paraId="163763B0" w14:textId="77777777" w:rsidR="002D4F78" w:rsidRPr="00946943" w:rsidRDefault="002D4F78" w:rsidP="002824AD">
            <w:pPr>
              <w:spacing w:line="360" w:lineRule="auto"/>
              <w:jc w:val="both"/>
              <w:rPr>
                <w:rFonts w:ascii="Book Antiqua" w:hAnsi="Book Antiqua"/>
                <w:b/>
                <w:bCs/>
              </w:rPr>
            </w:pPr>
            <w:r w:rsidRPr="00946943">
              <w:rPr>
                <w:rFonts w:ascii="Book Antiqua" w:hAnsi="Book Antiqua"/>
                <w:b/>
                <w:bCs/>
              </w:rPr>
              <w:t>Immunomodulator</w:t>
            </w:r>
          </w:p>
        </w:tc>
        <w:tc>
          <w:tcPr>
            <w:tcW w:w="2070" w:type="dxa"/>
            <w:tcBorders>
              <w:top w:val="single" w:sz="2" w:space="0" w:color="000000" w:themeColor="text1"/>
              <w:left w:val="single" w:sz="12" w:space="0" w:color="FFFFFF" w:themeColor="background1"/>
              <w:bottom w:val="single" w:sz="4" w:space="0" w:color="auto"/>
              <w:right w:val="single" w:sz="12" w:space="0" w:color="FFFFFF" w:themeColor="background1"/>
            </w:tcBorders>
            <w:vAlign w:val="center"/>
          </w:tcPr>
          <w:p w14:paraId="65F826CF" w14:textId="77777777" w:rsidR="002D4F78" w:rsidRPr="00946943" w:rsidRDefault="002D4F78" w:rsidP="002824AD">
            <w:pPr>
              <w:spacing w:line="360" w:lineRule="auto"/>
              <w:jc w:val="both"/>
              <w:rPr>
                <w:rFonts w:ascii="Book Antiqua" w:hAnsi="Book Antiqua"/>
                <w:b/>
                <w:bCs/>
              </w:rPr>
            </w:pPr>
            <w:r w:rsidRPr="00946943">
              <w:rPr>
                <w:rFonts w:ascii="Book Antiqua" w:hAnsi="Book Antiqua"/>
                <w:b/>
                <w:bCs/>
              </w:rPr>
              <w:t>Compound name</w:t>
            </w:r>
          </w:p>
        </w:tc>
        <w:tc>
          <w:tcPr>
            <w:tcW w:w="1890" w:type="dxa"/>
            <w:tcBorders>
              <w:top w:val="single" w:sz="2" w:space="0" w:color="000000" w:themeColor="text1"/>
              <w:left w:val="single" w:sz="12" w:space="0" w:color="FFFFFF" w:themeColor="background1"/>
              <w:bottom w:val="single" w:sz="4" w:space="0" w:color="auto"/>
              <w:right w:val="single" w:sz="12" w:space="0" w:color="FFFFFF" w:themeColor="background1"/>
            </w:tcBorders>
            <w:vAlign w:val="center"/>
          </w:tcPr>
          <w:p w14:paraId="7BF5C529" w14:textId="77777777" w:rsidR="002D4F78" w:rsidRPr="00946943" w:rsidRDefault="002D4F78" w:rsidP="002824AD">
            <w:pPr>
              <w:spacing w:line="360" w:lineRule="auto"/>
              <w:jc w:val="both"/>
              <w:rPr>
                <w:rFonts w:ascii="Book Antiqua" w:hAnsi="Book Antiqua"/>
                <w:b/>
                <w:bCs/>
              </w:rPr>
            </w:pPr>
            <w:r w:rsidRPr="00946943">
              <w:rPr>
                <w:rFonts w:ascii="Book Antiqua" w:hAnsi="Book Antiqua"/>
                <w:b/>
                <w:bCs/>
              </w:rPr>
              <w:t>Brand name</w:t>
            </w:r>
          </w:p>
        </w:tc>
        <w:tc>
          <w:tcPr>
            <w:tcW w:w="2155" w:type="dxa"/>
            <w:tcBorders>
              <w:top w:val="single" w:sz="2" w:space="0" w:color="000000" w:themeColor="text1"/>
              <w:left w:val="single" w:sz="12" w:space="0" w:color="FFFFFF" w:themeColor="background1"/>
              <w:bottom w:val="single" w:sz="4" w:space="0" w:color="auto"/>
              <w:right w:val="single" w:sz="4" w:space="0" w:color="FFFFFF" w:themeColor="background1"/>
            </w:tcBorders>
            <w:vAlign w:val="center"/>
          </w:tcPr>
          <w:p w14:paraId="1E99C0AA" w14:textId="12E338CB" w:rsidR="002D4F78" w:rsidRPr="00946943" w:rsidRDefault="002D4F78" w:rsidP="002824AD">
            <w:pPr>
              <w:spacing w:line="360" w:lineRule="auto"/>
              <w:jc w:val="both"/>
              <w:rPr>
                <w:rFonts w:ascii="Book Antiqua" w:hAnsi="Book Antiqua"/>
                <w:b/>
                <w:bCs/>
              </w:rPr>
            </w:pPr>
            <w:r w:rsidRPr="00946943">
              <w:rPr>
                <w:rFonts w:ascii="Book Antiqua" w:hAnsi="Book Antiqua"/>
                <w:b/>
                <w:bCs/>
              </w:rPr>
              <w:t>Ref</w:t>
            </w:r>
            <w:r w:rsidR="00110A02" w:rsidRPr="00946943">
              <w:rPr>
                <w:rFonts w:ascii="Book Antiqua" w:hAnsi="Book Antiqua"/>
                <w:b/>
                <w:bCs/>
              </w:rPr>
              <w:t>.</w:t>
            </w:r>
          </w:p>
        </w:tc>
      </w:tr>
      <w:tr w:rsidR="002D4F78" w:rsidRPr="00946943" w14:paraId="4C7B605B" w14:textId="77777777" w:rsidTr="0033549D">
        <w:tc>
          <w:tcPr>
            <w:tcW w:w="3235" w:type="dxa"/>
            <w:tcBorders>
              <w:top w:val="single" w:sz="4" w:space="0" w:color="auto"/>
              <w:left w:val="single" w:sz="12" w:space="0" w:color="FFFFFF" w:themeColor="background1"/>
              <w:bottom w:val="single" w:sz="2" w:space="0" w:color="FFFFFF" w:themeColor="background1"/>
              <w:right w:val="single" w:sz="12" w:space="0" w:color="FFFFFF" w:themeColor="background1"/>
            </w:tcBorders>
            <w:vAlign w:val="center"/>
          </w:tcPr>
          <w:p w14:paraId="6E644E15" w14:textId="77777777" w:rsidR="002D4F78" w:rsidRPr="00946943" w:rsidRDefault="002D4F78" w:rsidP="002824AD">
            <w:pPr>
              <w:spacing w:line="360" w:lineRule="auto"/>
              <w:rPr>
                <w:rFonts w:ascii="Book Antiqua" w:hAnsi="Book Antiqua"/>
              </w:rPr>
            </w:pPr>
            <w:r w:rsidRPr="00946943">
              <w:rPr>
                <w:rFonts w:ascii="Book Antiqua" w:hAnsi="Book Antiqua"/>
              </w:rPr>
              <w:t>IFN-α</w:t>
            </w:r>
          </w:p>
        </w:tc>
        <w:tc>
          <w:tcPr>
            <w:tcW w:w="2070" w:type="dxa"/>
            <w:tcBorders>
              <w:top w:val="single" w:sz="4" w:space="0" w:color="auto"/>
              <w:left w:val="single" w:sz="12" w:space="0" w:color="FFFFFF" w:themeColor="background1"/>
              <w:bottom w:val="single" w:sz="2" w:space="0" w:color="FFFFFF" w:themeColor="background1"/>
              <w:right w:val="single" w:sz="12" w:space="0" w:color="FFFFFF" w:themeColor="background1"/>
            </w:tcBorders>
            <w:vAlign w:val="center"/>
          </w:tcPr>
          <w:p w14:paraId="19147EAE" w14:textId="77777777" w:rsidR="002D4F78" w:rsidRPr="00946943" w:rsidRDefault="002D4F78" w:rsidP="002824AD">
            <w:pPr>
              <w:spacing w:line="360" w:lineRule="auto"/>
              <w:rPr>
                <w:rFonts w:ascii="Book Antiqua" w:hAnsi="Book Antiqua"/>
              </w:rPr>
            </w:pPr>
          </w:p>
        </w:tc>
        <w:tc>
          <w:tcPr>
            <w:tcW w:w="1890" w:type="dxa"/>
            <w:tcBorders>
              <w:top w:val="single" w:sz="4" w:space="0" w:color="auto"/>
              <w:left w:val="single" w:sz="12" w:space="0" w:color="FFFFFF" w:themeColor="background1"/>
              <w:bottom w:val="single" w:sz="2" w:space="0" w:color="FFFFFF" w:themeColor="background1"/>
              <w:right w:val="single" w:sz="12" w:space="0" w:color="FFFFFF" w:themeColor="background1"/>
            </w:tcBorders>
            <w:vAlign w:val="center"/>
          </w:tcPr>
          <w:p w14:paraId="424CA736" w14:textId="77777777" w:rsidR="002D4F78" w:rsidRPr="00946943" w:rsidRDefault="002D4F78" w:rsidP="002824AD">
            <w:pPr>
              <w:spacing w:line="360" w:lineRule="auto"/>
              <w:rPr>
                <w:rFonts w:ascii="Book Antiqua" w:hAnsi="Book Antiqua"/>
              </w:rPr>
            </w:pPr>
          </w:p>
        </w:tc>
        <w:tc>
          <w:tcPr>
            <w:tcW w:w="2155" w:type="dxa"/>
            <w:tcBorders>
              <w:top w:val="single" w:sz="4" w:space="0" w:color="auto"/>
              <w:left w:val="single" w:sz="12" w:space="0" w:color="FFFFFF" w:themeColor="background1"/>
              <w:bottom w:val="single" w:sz="2" w:space="0" w:color="FFFFFF" w:themeColor="background1"/>
              <w:right w:val="single" w:sz="12" w:space="0" w:color="FFFFFF" w:themeColor="background1"/>
            </w:tcBorders>
            <w:vAlign w:val="center"/>
          </w:tcPr>
          <w:p w14:paraId="11B79FD5" w14:textId="1E74E049"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[192,226,228,229]</w:t>
            </w:r>
          </w:p>
        </w:tc>
      </w:tr>
      <w:tr w:rsidR="002D4F78" w:rsidRPr="00946943" w14:paraId="3D4F269F" w14:textId="77777777" w:rsidTr="002824AD">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342C62D1" w14:textId="77777777" w:rsidR="002D4F78" w:rsidRPr="00946943" w:rsidRDefault="002D4F78" w:rsidP="002824AD">
            <w:pPr>
              <w:spacing w:line="360" w:lineRule="auto"/>
              <w:rPr>
                <w:rFonts w:ascii="Book Antiqua" w:hAnsi="Book Antiqua"/>
              </w:rPr>
            </w:pPr>
            <w:r w:rsidRPr="00946943">
              <w:rPr>
                <w:rFonts w:ascii="Book Antiqua" w:hAnsi="Book Antiqua"/>
              </w:rPr>
              <w:t>RIG-I/NOD2 agonist</w:t>
            </w: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25D7CB03" w14:textId="77777777" w:rsidR="002D4F78" w:rsidRPr="00946943" w:rsidRDefault="002D4F78" w:rsidP="002824AD">
            <w:pPr>
              <w:spacing w:line="360" w:lineRule="auto"/>
              <w:rPr>
                <w:rFonts w:ascii="Book Antiqua" w:hAnsi="Book Antiqua"/>
              </w:rPr>
            </w:pPr>
            <w:r w:rsidRPr="00946943">
              <w:rPr>
                <w:rFonts w:ascii="Book Antiqua" w:hAnsi="Book Antiqua"/>
              </w:rPr>
              <w:t>SB 9200</w:t>
            </w:r>
          </w:p>
        </w:tc>
        <w:tc>
          <w:tcPr>
            <w:tcW w:w="189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6293F8D2" w14:textId="77777777" w:rsidR="002D4F78" w:rsidRPr="00946943" w:rsidRDefault="002D4F78" w:rsidP="002824AD">
            <w:pPr>
              <w:spacing w:line="360" w:lineRule="auto"/>
              <w:rPr>
                <w:rFonts w:ascii="Book Antiqua" w:hAnsi="Book Antiqua"/>
              </w:rPr>
            </w:pPr>
            <w:r w:rsidRPr="00946943">
              <w:rPr>
                <w:rFonts w:ascii="Book Antiqua" w:hAnsi="Book Antiqua"/>
              </w:rPr>
              <w:t>Inarigivir</w:t>
            </w:r>
          </w:p>
        </w:tc>
        <w:tc>
          <w:tcPr>
            <w:tcW w:w="215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61BD7C1C" w14:textId="47CE927F"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[227]</w:t>
            </w:r>
          </w:p>
        </w:tc>
      </w:tr>
      <w:tr w:rsidR="002D4F78" w:rsidRPr="00946943" w14:paraId="70265A89" w14:textId="77777777" w:rsidTr="002824AD">
        <w:tc>
          <w:tcPr>
            <w:tcW w:w="3235" w:type="dxa"/>
            <w:tcBorders>
              <w:top w:val="single" w:sz="2" w:space="0" w:color="FFFFFF" w:themeColor="background1"/>
              <w:left w:val="single" w:sz="12" w:space="0" w:color="FFFFFF" w:themeColor="background1"/>
              <w:bottom w:val="single" w:sz="2" w:space="0" w:color="FFFFFF"/>
              <w:right w:val="single" w:sz="12" w:space="0" w:color="FFFFFF" w:themeColor="background1"/>
            </w:tcBorders>
            <w:vAlign w:val="center"/>
          </w:tcPr>
          <w:p w14:paraId="2089838C" w14:textId="77777777" w:rsidR="002D4F78" w:rsidRPr="00946943" w:rsidRDefault="002D4F78" w:rsidP="002824AD">
            <w:pPr>
              <w:spacing w:line="360" w:lineRule="auto"/>
              <w:rPr>
                <w:rFonts w:ascii="Book Antiqua" w:hAnsi="Book Antiqua"/>
              </w:rPr>
            </w:pPr>
            <w:r w:rsidRPr="00946943">
              <w:rPr>
                <w:rFonts w:ascii="Book Antiqua" w:hAnsi="Book Antiqua"/>
              </w:rPr>
              <w:t>TLR7 agonist</w:t>
            </w:r>
          </w:p>
        </w:tc>
        <w:tc>
          <w:tcPr>
            <w:tcW w:w="2070" w:type="dxa"/>
            <w:tcBorders>
              <w:top w:val="single" w:sz="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68846E8" w14:textId="5F718927" w:rsidR="002D4F78" w:rsidRPr="00946943" w:rsidRDefault="002D4F78" w:rsidP="00404DDC">
            <w:pPr>
              <w:spacing w:line="360" w:lineRule="auto"/>
              <w:rPr>
                <w:rFonts w:ascii="Book Antiqua" w:hAnsi="Book Antiqua"/>
              </w:rPr>
            </w:pPr>
            <w:r w:rsidRPr="00946943">
              <w:rPr>
                <w:rFonts w:ascii="Book Antiqua" w:hAnsi="Book Antiqua"/>
              </w:rPr>
              <w:t>GS-9620</w:t>
            </w:r>
            <w:r w:rsidR="00404DDC" w:rsidRPr="00946943">
              <w:rPr>
                <w:rFonts w:ascii="Book Antiqua" w:hAnsi="Book Antiqua"/>
                <w:vertAlign w:val="superscript"/>
              </w:rPr>
              <w:t>1</w:t>
            </w:r>
          </w:p>
        </w:tc>
        <w:tc>
          <w:tcPr>
            <w:tcW w:w="1890" w:type="dxa"/>
            <w:tcBorders>
              <w:top w:val="single" w:sz="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5152333" w14:textId="77777777" w:rsidR="002D4F78" w:rsidRPr="00946943" w:rsidRDefault="002D4F78" w:rsidP="002824AD">
            <w:pPr>
              <w:spacing w:line="360" w:lineRule="auto"/>
              <w:rPr>
                <w:rFonts w:ascii="Book Antiqua" w:hAnsi="Book Antiqua"/>
              </w:rPr>
            </w:pPr>
            <w:r w:rsidRPr="00946943">
              <w:rPr>
                <w:rFonts w:ascii="Book Antiqua" w:hAnsi="Book Antiqua"/>
              </w:rPr>
              <w:t>Vesatolimod</w:t>
            </w:r>
          </w:p>
        </w:tc>
        <w:tc>
          <w:tcPr>
            <w:tcW w:w="2155" w:type="dxa"/>
            <w:tcBorders>
              <w:top w:val="single" w:sz="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6F42B1A" w14:textId="4BF1D128"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[173]</w:t>
            </w:r>
          </w:p>
        </w:tc>
      </w:tr>
      <w:tr w:rsidR="002D4F78" w:rsidRPr="00946943" w14:paraId="58C98914" w14:textId="77777777" w:rsidTr="002824AD">
        <w:tc>
          <w:tcPr>
            <w:tcW w:w="3235" w:type="dxa"/>
            <w:tcBorders>
              <w:top w:val="single" w:sz="2" w:space="0" w:color="FFFFFF"/>
              <w:left w:val="single" w:sz="12" w:space="0" w:color="FFFFFF" w:themeColor="background1"/>
              <w:bottom w:val="single" w:sz="2" w:space="0" w:color="FFFFFF"/>
              <w:right w:val="single" w:sz="12" w:space="0" w:color="FFFFFF" w:themeColor="background1"/>
            </w:tcBorders>
            <w:vAlign w:val="center"/>
          </w:tcPr>
          <w:p w14:paraId="0A6C2EA9" w14:textId="77777777" w:rsidR="002D4F78" w:rsidRPr="00946943" w:rsidRDefault="002D4F78" w:rsidP="002824AD">
            <w:pPr>
              <w:spacing w:line="360" w:lineRule="auto"/>
              <w:rPr>
                <w:rFonts w:ascii="Book Antiqua" w:hAnsi="Book Antiqua"/>
              </w:rPr>
            </w:pPr>
          </w:p>
        </w:tc>
        <w:tc>
          <w:tcPr>
            <w:tcW w:w="20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346CAA7" w14:textId="77777777" w:rsidR="002D4F78" w:rsidRPr="00946943" w:rsidRDefault="002D4F78" w:rsidP="002824AD">
            <w:pPr>
              <w:spacing w:line="360" w:lineRule="auto"/>
              <w:rPr>
                <w:rFonts w:ascii="Book Antiqua" w:hAnsi="Book Antiqua"/>
              </w:rPr>
            </w:pPr>
            <w:r w:rsidRPr="00946943">
              <w:rPr>
                <w:rFonts w:ascii="Book Antiqua" w:hAnsi="Book Antiqua"/>
              </w:rPr>
              <w:t>APR002</w:t>
            </w:r>
          </w:p>
        </w:tc>
        <w:tc>
          <w:tcPr>
            <w:tcW w:w="18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DD970E2" w14:textId="77777777" w:rsidR="002D4F78" w:rsidRPr="00946943" w:rsidRDefault="002D4F78" w:rsidP="002824AD">
            <w:pPr>
              <w:spacing w:line="360" w:lineRule="auto"/>
              <w:rPr>
                <w:rFonts w:ascii="Book Antiqua" w:hAnsi="Book Antiqua"/>
              </w:rPr>
            </w:pPr>
          </w:p>
        </w:tc>
        <w:tc>
          <w:tcPr>
            <w:tcW w:w="21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9CC9700" w14:textId="7FF7388E"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[225]</w:t>
            </w:r>
          </w:p>
        </w:tc>
      </w:tr>
      <w:tr w:rsidR="002D4F78" w:rsidRPr="00946943" w14:paraId="08BFA2B1" w14:textId="77777777" w:rsidTr="002824AD">
        <w:tc>
          <w:tcPr>
            <w:tcW w:w="3235" w:type="dxa"/>
            <w:tcBorders>
              <w:top w:val="single" w:sz="2" w:space="0" w:color="FFFFFF"/>
              <w:left w:val="single" w:sz="12" w:space="0" w:color="FFFFFF" w:themeColor="background1"/>
              <w:bottom w:val="single" w:sz="2" w:space="0" w:color="FFFFFF" w:themeColor="background1"/>
              <w:right w:val="single" w:sz="12" w:space="0" w:color="FFFFFF" w:themeColor="background1"/>
            </w:tcBorders>
            <w:vAlign w:val="center"/>
          </w:tcPr>
          <w:p w14:paraId="469CB94E" w14:textId="77777777" w:rsidR="002D4F78" w:rsidRPr="00946943" w:rsidRDefault="002D4F78" w:rsidP="002824AD">
            <w:pPr>
              <w:spacing w:line="360" w:lineRule="auto"/>
              <w:rPr>
                <w:rFonts w:ascii="Book Antiqua" w:hAnsi="Book Antiqua"/>
              </w:rPr>
            </w:pPr>
          </w:p>
        </w:tc>
        <w:tc>
          <w:tcPr>
            <w:tcW w:w="2070" w:type="dxa"/>
            <w:tcBorders>
              <w:top w:val="single" w:sz="1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057DB48A" w14:textId="77777777" w:rsidR="002D4F78" w:rsidRPr="00946943" w:rsidRDefault="002D4F78" w:rsidP="002824AD">
            <w:pPr>
              <w:spacing w:line="360" w:lineRule="auto"/>
              <w:rPr>
                <w:rFonts w:ascii="Book Antiqua" w:hAnsi="Book Antiqua"/>
              </w:rPr>
            </w:pPr>
            <w:r w:rsidRPr="00946943">
              <w:rPr>
                <w:rFonts w:ascii="Book Antiqua" w:hAnsi="Book Antiqua"/>
              </w:rPr>
              <w:t>RG7854</w:t>
            </w:r>
          </w:p>
        </w:tc>
        <w:tc>
          <w:tcPr>
            <w:tcW w:w="1890" w:type="dxa"/>
            <w:tcBorders>
              <w:top w:val="single" w:sz="1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283C562" w14:textId="77777777" w:rsidR="002D4F78" w:rsidRPr="00946943" w:rsidRDefault="002D4F78" w:rsidP="002824AD">
            <w:pPr>
              <w:spacing w:line="360" w:lineRule="auto"/>
              <w:rPr>
                <w:rFonts w:ascii="Book Antiqua" w:hAnsi="Book Antiqua"/>
              </w:rPr>
            </w:pPr>
          </w:p>
        </w:tc>
        <w:tc>
          <w:tcPr>
            <w:tcW w:w="2155" w:type="dxa"/>
            <w:tcBorders>
              <w:top w:val="single" w:sz="1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543823BB" w14:textId="3BD1B50F"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[38]</w:t>
            </w:r>
          </w:p>
        </w:tc>
      </w:tr>
      <w:tr w:rsidR="002D4F78" w:rsidRPr="00946943" w14:paraId="618B8E12" w14:textId="77777777" w:rsidTr="002824AD">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3AD1070A" w14:textId="77777777" w:rsidR="002D4F78" w:rsidRPr="00946943" w:rsidRDefault="002D4F78" w:rsidP="002824AD">
            <w:pPr>
              <w:spacing w:line="360" w:lineRule="auto"/>
              <w:rPr>
                <w:rFonts w:ascii="Book Antiqua" w:hAnsi="Book Antiqua"/>
              </w:rPr>
            </w:pPr>
            <w:r w:rsidRPr="00946943">
              <w:rPr>
                <w:rFonts w:ascii="Book Antiqua" w:hAnsi="Book Antiqua"/>
              </w:rPr>
              <w:t>TLR8 agonist</w:t>
            </w: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0007E0F4" w14:textId="77777777" w:rsidR="002D4F78" w:rsidRPr="00946943" w:rsidRDefault="002D4F78" w:rsidP="002824AD">
            <w:pPr>
              <w:spacing w:line="360" w:lineRule="auto"/>
              <w:rPr>
                <w:rFonts w:ascii="Book Antiqua" w:hAnsi="Book Antiqua"/>
              </w:rPr>
            </w:pPr>
            <w:r w:rsidRPr="00946943">
              <w:rPr>
                <w:rFonts w:ascii="Book Antiqua" w:hAnsi="Book Antiqua"/>
              </w:rPr>
              <w:t>GS-9688</w:t>
            </w:r>
          </w:p>
        </w:tc>
        <w:tc>
          <w:tcPr>
            <w:tcW w:w="189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94DADB5" w14:textId="77777777" w:rsidR="002D4F78" w:rsidRPr="00946943" w:rsidRDefault="002D4F78" w:rsidP="002824AD">
            <w:pPr>
              <w:spacing w:line="360" w:lineRule="auto"/>
              <w:rPr>
                <w:rFonts w:ascii="Book Antiqua" w:hAnsi="Book Antiqua"/>
              </w:rPr>
            </w:pPr>
            <w:r w:rsidRPr="00946943">
              <w:rPr>
                <w:rFonts w:ascii="Book Antiqua" w:hAnsi="Book Antiqua"/>
              </w:rPr>
              <w:t>Selgantolimod</w:t>
            </w:r>
          </w:p>
        </w:tc>
        <w:tc>
          <w:tcPr>
            <w:tcW w:w="215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40DD405" w14:textId="2CC0AABB"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[174]</w:t>
            </w:r>
          </w:p>
        </w:tc>
      </w:tr>
      <w:tr w:rsidR="002D4F78" w:rsidRPr="00946943" w14:paraId="307DED13" w14:textId="77777777" w:rsidTr="002824AD">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1D6229A" w14:textId="77777777" w:rsidR="002D4F78" w:rsidRPr="00946943" w:rsidRDefault="002D4F78" w:rsidP="002824AD">
            <w:pPr>
              <w:spacing w:line="360" w:lineRule="auto"/>
              <w:rPr>
                <w:rFonts w:ascii="Book Antiqua" w:hAnsi="Book Antiqua"/>
              </w:rPr>
            </w:pPr>
            <w:r w:rsidRPr="00946943">
              <w:rPr>
                <w:rFonts w:ascii="Book Antiqua" w:hAnsi="Book Antiqua"/>
              </w:rPr>
              <w:t>TLR9 agonist</w:t>
            </w: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4EFA5486" w14:textId="77777777" w:rsidR="002D4F78" w:rsidRPr="00946943" w:rsidRDefault="002D4F78" w:rsidP="002824AD">
            <w:pPr>
              <w:spacing w:line="360" w:lineRule="auto"/>
              <w:rPr>
                <w:rFonts w:ascii="Book Antiqua" w:hAnsi="Book Antiqua"/>
              </w:rPr>
            </w:pPr>
            <w:r w:rsidRPr="00946943">
              <w:rPr>
                <w:rFonts w:ascii="Book Antiqua" w:hAnsi="Book Antiqua"/>
              </w:rPr>
              <w:t>CpG-ODN</w:t>
            </w:r>
          </w:p>
        </w:tc>
        <w:tc>
          <w:tcPr>
            <w:tcW w:w="189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748965B4" w14:textId="77777777" w:rsidR="002D4F78" w:rsidRPr="00946943" w:rsidRDefault="002D4F78" w:rsidP="002824AD">
            <w:pPr>
              <w:spacing w:line="360" w:lineRule="auto"/>
              <w:rPr>
                <w:rFonts w:ascii="Book Antiqua" w:hAnsi="Book Antiqua"/>
              </w:rPr>
            </w:pPr>
          </w:p>
        </w:tc>
        <w:tc>
          <w:tcPr>
            <w:tcW w:w="215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560FA01A" w14:textId="7F5163F0"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[234]</w:t>
            </w:r>
          </w:p>
        </w:tc>
      </w:tr>
      <w:tr w:rsidR="002D4F78" w:rsidRPr="00946943" w14:paraId="07FB5E73" w14:textId="77777777" w:rsidTr="002824AD">
        <w:trPr>
          <w:trHeight w:val="346"/>
        </w:trPr>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69FCAD65" w14:textId="77777777" w:rsidR="002D4F78" w:rsidRPr="00946943" w:rsidRDefault="002D4F78" w:rsidP="002824AD">
            <w:pPr>
              <w:spacing w:line="360" w:lineRule="auto"/>
              <w:rPr>
                <w:rFonts w:ascii="Book Antiqua" w:hAnsi="Book Antiqua"/>
              </w:rPr>
            </w:pPr>
            <w:r w:rsidRPr="00946943">
              <w:rPr>
                <w:rFonts w:ascii="Book Antiqua" w:hAnsi="Book Antiqua"/>
              </w:rPr>
              <w:t>TLR9-dependent and -independent pathways</w:t>
            </w: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1D94DE13" w14:textId="77777777" w:rsidR="002D4F78" w:rsidRPr="00946943" w:rsidRDefault="002D4F78" w:rsidP="002824AD">
            <w:pPr>
              <w:spacing w:line="360" w:lineRule="auto"/>
              <w:rPr>
                <w:rFonts w:ascii="Book Antiqua" w:hAnsi="Book Antiqua"/>
              </w:rPr>
            </w:pPr>
            <w:r w:rsidRPr="00946943">
              <w:rPr>
                <w:rFonts w:ascii="Book Antiqua" w:hAnsi="Book Antiqua"/>
              </w:rPr>
              <w:t>AIC649</w:t>
            </w:r>
          </w:p>
        </w:tc>
        <w:tc>
          <w:tcPr>
            <w:tcW w:w="1890" w:type="dxa"/>
            <w:tcBorders>
              <w:top w:val="single" w:sz="2" w:space="0" w:color="FFFFFF" w:themeColor="background1"/>
              <w:left w:val="single" w:sz="12" w:space="0" w:color="FFFFFF" w:themeColor="background1"/>
              <w:bottom w:val="single" w:sz="2" w:space="0" w:color="FFFFFF"/>
              <w:right w:val="single" w:sz="12" w:space="0" w:color="FFFFFF" w:themeColor="background1"/>
            </w:tcBorders>
            <w:vAlign w:val="center"/>
          </w:tcPr>
          <w:p w14:paraId="73184555" w14:textId="77777777" w:rsidR="002D4F78" w:rsidRPr="00946943" w:rsidRDefault="002D4F78" w:rsidP="002824AD">
            <w:pPr>
              <w:spacing w:line="360" w:lineRule="auto"/>
              <w:rPr>
                <w:rFonts w:ascii="Book Antiqua" w:hAnsi="Book Antiqua"/>
              </w:rPr>
            </w:pPr>
          </w:p>
        </w:tc>
        <w:tc>
          <w:tcPr>
            <w:tcW w:w="2155" w:type="dxa"/>
            <w:tcBorders>
              <w:top w:val="single" w:sz="2" w:space="0" w:color="FFFFFF" w:themeColor="background1"/>
              <w:left w:val="single" w:sz="12" w:space="0" w:color="FFFFFF" w:themeColor="background1"/>
              <w:bottom w:val="single" w:sz="2" w:space="0" w:color="FFFFFF"/>
              <w:right w:val="single" w:sz="12" w:space="0" w:color="FFFFFF" w:themeColor="background1"/>
            </w:tcBorders>
            <w:vAlign w:val="center"/>
          </w:tcPr>
          <w:p w14:paraId="0528C432" w14:textId="081F3D45"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[235]</w:t>
            </w:r>
          </w:p>
        </w:tc>
      </w:tr>
      <w:tr w:rsidR="002D4F78" w:rsidRPr="00946943" w14:paraId="72DC66D0" w14:textId="77777777" w:rsidTr="002824AD">
        <w:trPr>
          <w:trHeight w:val="345"/>
        </w:trPr>
        <w:tc>
          <w:tcPr>
            <w:tcW w:w="3235" w:type="dxa"/>
            <w:tcBorders>
              <w:top w:val="single" w:sz="2" w:space="0" w:color="FFFFFF" w:themeColor="background1"/>
              <w:left w:val="single" w:sz="12" w:space="0" w:color="FFFFFF" w:themeColor="background1"/>
              <w:bottom w:val="single" w:sz="2" w:space="0" w:color="FFFFFF"/>
              <w:right w:val="single" w:sz="12" w:space="0" w:color="FFFFFF" w:themeColor="background1"/>
            </w:tcBorders>
            <w:vAlign w:val="center"/>
          </w:tcPr>
          <w:p w14:paraId="516322AA" w14:textId="77777777" w:rsidR="002D4F78" w:rsidRPr="00946943" w:rsidRDefault="002D4F78" w:rsidP="002824AD">
            <w:pPr>
              <w:spacing w:line="360" w:lineRule="auto"/>
              <w:rPr>
                <w:rFonts w:ascii="Book Antiqua" w:hAnsi="Book Antiqua"/>
              </w:rPr>
            </w:pPr>
          </w:p>
        </w:tc>
        <w:tc>
          <w:tcPr>
            <w:tcW w:w="2070"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6335B922" w14:textId="348CAB5C" w:rsidR="002D4F78" w:rsidRPr="00946943" w:rsidRDefault="002D4F78" w:rsidP="00404DDC">
            <w:pPr>
              <w:spacing w:line="360" w:lineRule="auto"/>
              <w:rPr>
                <w:rFonts w:ascii="Book Antiqua" w:hAnsi="Book Antiqua"/>
              </w:rPr>
            </w:pPr>
            <w:r w:rsidRPr="00946943">
              <w:rPr>
                <w:rFonts w:ascii="Book Antiqua" w:hAnsi="Book Antiqua"/>
              </w:rPr>
              <w:t>JVRS-100</w:t>
            </w:r>
            <w:r w:rsidR="00404DDC" w:rsidRPr="00946943">
              <w:rPr>
                <w:rFonts w:ascii="Book Antiqua" w:hAnsi="Book Antiqua"/>
                <w:vertAlign w:val="superscript"/>
              </w:rPr>
              <w:t>2</w:t>
            </w:r>
          </w:p>
        </w:tc>
        <w:tc>
          <w:tcPr>
            <w:tcW w:w="1890" w:type="dxa"/>
            <w:tcBorders>
              <w:top w:val="single" w:sz="2" w:space="0" w:color="FFFFFF"/>
              <w:left w:val="single" w:sz="12" w:space="0" w:color="FFFFFF" w:themeColor="background1"/>
              <w:bottom w:val="single" w:sz="2" w:space="0" w:color="FFFFFF" w:themeColor="background1"/>
              <w:right w:val="single" w:sz="12" w:space="0" w:color="FFFFFF" w:themeColor="background1"/>
            </w:tcBorders>
            <w:vAlign w:val="center"/>
          </w:tcPr>
          <w:p w14:paraId="1F0C4457" w14:textId="77777777" w:rsidR="002D4F78" w:rsidRPr="00946943" w:rsidRDefault="002D4F78" w:rsidP="002824AD">
            <w:pPr>
              <w:spacing w:line="360" w:lineRule="auto"/>
              <w:rPr>
                <w:rFonts w:ascii="Book Antiqua" w:hAnsi="Book Antiqua"/>
              </w:rPr>
            </w:pPr>
          </w:p>
        </w:tc>
        <w:tc>
          <w:tcPr>
            <w:tcW w:w="2155" w:type="dxa"/>
            <w:tcBorders>
              <w:top w:val="single" w:sz="2" w:space="0" w:color="FFFFFF"/>
              <w:left w:val="single" w:sz="12" w:space="0" w:color="FFFFFF" w:themeColor="background1"/>
              <w:bottom w:val="single" w:sz="2" w:space="0" w:color="FFFFFF" w:themeColor="background1"/>
              <w:right w:val="single" w:sz="12" w:space="0" w:color="FFFFFF" w:themeColor="background1"/>
            </w:tcBorders>
            <w:vAlign w:val="center"/>
          </w:tcPr>
          <w:p w14:paraId="34A6822A" w14:textId="0DE8F69A"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[175]</w:t>
            </w:r>
          </w:p>
        </w:tc>
      </w:tr>
      <w:tr w:rsidR="002D4F78" w:rsidRPr="00946943" w14:paraId="29A596B8" w14:textId="77777777" w:rsidTr="002824AD">
        <w:trPr>
          <w:trHeight w:val="346"/>
        </w:trPr>
        <w:tc>
          <w:tcPr>
            <w:tcW w:w="3235" w:type="dxa"/>
            <w:tcBorders>
              <w:top w:val="single" w:sz="2" w:space="0" w:color="FFFFFF" w:themeColor="background1"/>
              <w:left w:val="single" w:sz="12" w:space="0" w:color="FFFFFF" w:themeColor="background1"/>
              <w:bottom w:val="single" w:sz="2" w:space="0" w:color="FFFFFF" w:themeColor="background1"/>
              <w:right w:val="single" w:sz="12" w:space="0" w:color="FFFFFF" w:themeColor="background1"/>
            </w:tcBorders>
            <w:vAlign w:val="center"/>
          </w:tcPr>
          <w:p w14:paraId="0C612670" w14:textId="77777777" w:rsidR="002D4F78" w:rsidRPr="00946943" w:rsidRDefault="002D4F78" w:rsidP="002824AD">
            <w:pPr>
              <w:spacing w:line="360" w:lineRule="auto"/>
              <w:rPr>
                <w:rFonts w:ascii="Book Antiqua" w:hAnsi="Book Antiqua"/>
              </w:rPr>
            </w:pPr>
            <w:r w:rsidRPr="00946943">
              <w:rPr>
                <w:rFonts w:ascii="Book Antiqua" w:hAnsi="Book Antiqua"/>
              </w:rPr>
              <w:t>Viral gene expression inhibitor</w:t>
            </w:r>
          </w:p>
        </w:tc>
        <w:tc>
          <w:tcPr>
            <w:tcW w:w="2070" w:type="dxa"/>
            <w:tcBorders>
              <w:top w:val="single" w:sz="2" w:space="0" w:color="FFFFFF" w:themeColor="background1"/>
              <w:left w:val="single" w:sz="12" w:space="0" w:color="FFFFFF" w:themeColor="background1"/>
              <w:right w:val="single" w:sz="12" w:space="0" w:color="FFFFFF" w:themeColor="background1"/>
            </w:tcBorders>
            <w:vAlign w:val="center"/>
          </w:tcPr>
          <w:p w14:paraId="060C4752" w14:textId="77777777" w:rsidR="002D4F78" w:rsidRPr="00946943" w:rsidRDefault="002D4F78" w:rsidP="002824AD">
            <w:pPr>
              <w:spacing w:line="360" w:lineRule="auto"/>
              <w:rPr>
                <w:rFonts w:ascii="Book Antiqua" w:hAnsi="Book Antiqua"/>
              </w:rPr>
            </w:pPr>
            <w:r w:rsidRPr="00946943">
              <w:rPr>
                <w:rFonts w:ascii="Book Antiqua" w:hAnsi="Book Antiqua"/>
              </w:rPr>
              <w:t>RG7834</w:t>
            </w:r>
          </w:p>
        </w:tc>
        <w:tc>
          <w:tcPr>
            <w:tcW w:w="1890" w:type="dxa"/>
            <w:tcBorders>
              <w:top w:val="single" w:sz="2" w:space="0" w:color="FFFFFF" w:themeColor="background1"/>
              <w:left w:val="single" w:sz="12" w:space="0" w:color="FFFFFF" w:themeColor="background1"/>
              <w:right w:val="single" w:sz="12" w:space="0" w:color="FFFFFF" w:themeColor="background1"/>
            </w:tcBorders>
            <w:vAlign w:val="center"/>
          </w:tcPr>
          <w:p w14:paraId="2018C3D9" w14:textId="77777777" w:rsidR="002D4F78" w:rsidRPr="00946943" w:rsidRDefault="002D4F78" w:rsidP="002824AD">
            <w:pPr>
              <w:spacing w:line="360" w:lineRule="auto"/>
              <w:rPr>
                <w:rFonts w:ascii="Book Antiqua" w:hAnsi="Book Antiqua"/>
              </w:rPr>
            </w:pPr>
          </w:p>
        </w:tc>
        <w:tc>
          <w:tcPr>
            <w:tcW w:w="2155" w:type="dxa"/>
            <w:tcBorders>
              <w:top w:val="single" w:sz="2" w:space="0" w:color="FFFFFF" w:themeColor="background1"/>
              <w:left w:val="single" w:sz="12" w:space="0" w:color="FFFFFF" w:themeColor="background1"/>
              <w:right w:val="single" w:sz="12" w:space="0" w:color="FFFFFF" w:themeColor="background1"/>
            </w:tcBorders>
            <w:vAlign w:val="center"/>
          </w:tcPr>
          <w:p w14:paraId="711E1201" w14:textId="7DCA4AA6"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[226]</w:t>
            </w:r>
          </w:p>
        </w:tc>
      </w:tr>
      <w:tr w:rsidR="002D4F78" w:rsidRPr="00946943" w14:paraId="686A6B42" w14:textId="77777777" w:rsidTr="002824AD">
        <w:trPr>
          <w:trHeight w:val="346"/>
        </w:trPr>
        <w:tc>
          <w:tcPr>
            <w:tcW w:w="3235" w:type="dxa"/>
            <w:tcBorders>
              <w:top w:val="single" w:sz="2" w:space="0" w:color="FFFFFF" w:themeColor="background1"/>
              <w:left w:val="single" w:sz="12" w:space="0" w:color="FFFFFF" w:themeColor="background1"/>
              <w:bottom w:val="single" w:sz="2" w:space="0" w:color="000000" w:themeColor="text1"/>
              <w:right w:val="single" w:sz="12" w:space="0" w:color="FFFFFF" w:themeColor="background1"/>
            </w:tcBorders>
            <w:vAlign w:val="center"/>
          </w:tcPr>
          <w:p w14:paraId="5093C91D" w14:textId="77777777" w:rsidR="002D4F78" w:rsidRPr="00946943" w:rsidRDefault="002D4F78" w:rsidP="002824AD">
            <w:pPr>
              <w:spacing w:line="360" w:lineRule="auto"/>
              <w:rPr>
                <w:rFonts w:ascii="Book Antiqua" w:hAnsi="Book Antiqua"/>
              </w:rPr>
            </w:pPr>
            <w:r w:rsidRPr="00946943">
              <w:rPr>
                <w:rFonts w:ascii="Book Antiqua" w:hAnsi="Book Antiqua"/>
              </w:rPr>
              <w:t>Immune checkpoint inhibitor</w:t>
            </w:r>
          </w:p>
        </w:tc>
        <w:tc>
          <w:tcPr>
            <w:tcW w:w="2070" w:type="dxa"/>
            <w:tcBorders>
              <w:top w:val="single" w:sz="2" w:space="0" w:color="FFFFFF" w:themeColor="background1"/>
              <w:left w:val="single" w:sz="12" w:space="0" w:color="FFFFFF" w:themeColor="background1"/>
              <w:bottom w:val="single" w:sz="2" w:space="0" w:color="000000" w:themeColor="text1"/>
              <w:right w:val="single" w:sz="12" w:space="0" w:color="FFFFFF" w:themeColor="background1"/>
            </w:tcBorders>
            <w:vAlign w:val="center"/>
          </w:tcPr>
          <w:p w14:paraId="5097472F" w14:textId="77777777" w:rsidR="002D4F78" w:rsidRPr="00946943" w:rsidRDefault="002D4F78" w:rsidP="002824AD">
            <w:pPr>
              <w:spacing w:line="360" w:lineRule="auto"/>
              <w:rPr>
                <w:rFonts w:ascii="Book Antiqua" w:hAnsi="Book Antiqua"/>
              </w:rPr>
            </w:pPr>
            <w:r w:rsidRPr="00946943">
              <w:rPr>
                <w:rFonts w:ascii="Book Antiqua" w:hAnsi="Book Antiqua"/>
              </w:rPr>
              <w:t>Anti-PD-L1</w:t>
            </w:r>
          </w:p>
        </w:tc>
        <w:tc>
          <w:tcPr>
            <w:tcW w:w="1890" w:type="dxa"/>
            <w:tcBorders>
              <w:top w:val="single" w:sz="2" w:space="0" w:color="FFFFFF" w:themeColor="background1"/>
              <w:left w:val="single" w:sz="12" w:space="0" w:color="FFFFFF" w:themeColor="background1"/>
              <w:bottom w:val="single" w:sz="2" w:space="0" w:color="000000" w:themeColor="text1"/>
              <w:right w:val="single" w:sz="12" w:space="0" w:color="FFFFFF" w:themeColor="background1"/>
            </w:tcBorders>
            <w:vAlign w:val="center"/>
          </w:tcPr>
          <w:p w14:paraId="5692B442" w14:textId="77777777" w:rsidR="002D4F78" w:rsidRPr="00946943" w:rsidRDefault="002D4F78" w:rsidP="002824AD">
            <w:pPr>
              <w:spacing w:line="360" w:lineRule="auto"/>
              <w:rPr>
                <w:rFonts w:ascii="Book Antiqua" w:hAnsi="Book Antiqua"/>
              </w:rPr>
            </w:pPr>
          </w:p>
        </w:tc>
        <w:tc>
          <w:tcPr>
            <w:tcW w:w="2155" w:type="dxa"/>
            <w:tcBorders>
              <w:top w:val="single" w:sz="2" w:space="0" w:color="FFFFFF" w:themeColor="background1"/>
              <w:left w:val="single" w:sz="12" w:space="0" w:color="FFFFFF" w:themeColor="background1"/>
              <w:bottom w:val="single" w:sz="2" w:space="0" w:color="000000" w:themeColor="text1"/>
              <w:right w:val="single" w:sz="12" w:space="0" w:color="FFFFFF" w:themeColor="background1"/>
            </w:tcBorders>
            <w:vAlign w:val="center"/>
          </w:tcPr>
          <w:p w14:paraId="551A2E2E" w14:textId="156CD730" w:rsidR="002D4F78" w:rsidRPr="00946943" w:rsidRDefault="002D4F78" w:rsidP="002824AD">
            <w:pPr>
              <w:spacing w:line="360" w:lineRule="auto"/>
              <w:rPr>
                <w:rFonts w:ascii="Book Antiqua" w:hAnsi="Book Antiqua"/>
                <w:vertAlign w:val="superscript"/>
              </w:rPr>
            </w:pPr>
            <w:r w:rsidRPr="00946943">
              <w:rPr>
                <w:rFonts w:ascii="Book Antiqua" w:hAnsi="Book Antiqua"/>
                <w:vertAlign w:val="superscript"/>
              </w:rPr>
              <w:t>[236]</w:t>
            </w:r>
          </w:p>
        </w:tc>
      </w:tr>
    </w:tbl>
    <w:p w14:paraId="5B19F6AE" w14:textId="77777777" w:rsidR="004E4D57" w:rsidRPr="00946943" w:rsidRDefault="00404DDC" w:rsidP="002D4F78">
      <w:pPr>
        <w:spacing w:line="360" w:lineRule="auto"/>
        <w:jc w:val="both"/>
        <w:rPr>
          <w:rFonts w:ascii="Book Antiqua" w:hAnsi="Book Antiqua"/>
        </w:rPr>
      </w:pPr>
      <w:r w:rsidRPr="00946943">
        <w:rPr>
          <w:rFonts w:ascii="Book Antiqua" w:hAnsi="Book Antiqua"/>
          <w:vertAlign w:val="superscript"/>
        </w:rPr>
        <w:t>1</w:t>
      </w:r>
      <w:r w:rsidR="002D4F78" w:rsidRPr="00946943">
        <w:rPr>
          <w:rFonts w:ascii="Book Antiqua" w:hAnsi="Book Antiqua"/>
        </w:rPr>
        <w:t xml:space="preserve">Treatment delayed </w:t>
      </w:r>
      <w:r w:rsidRPr="00946943">
        <w:rPr>
          <w:rFonts w:ascii="Book Antiqua" w:eastAsia="Book Antiqua" w:hAnsi="Book Antiqua" w:cs="Book Antiqua"/>
          <w:color w:val="000000"/>
        </w:rPr>
        <w:t>hepatocellular carcinoma</w:t>
      </w:r>
      <w:r w:rsidR="002D4F78" w:rsidRPr="00946943">
        <w:rPr>
          <w:rFonts w:ascii="Book Antiqua" w:hAnsi="Book Antiqua"/>
        </w:rPr>
        <w:t xml:space="preserve"> onset in woodchucks. </w:t>
      </w:r>
    </w:p>
    <w:p w14:paraId="7F661518" w14:textId="77777777" w:rsidR="004E4D57" w:rsidRPr="00946943" w:rsidRDefault="00404DDC" w:rsidP="002D4F78">
      <w:pPr>
        <w:spacing w:line="360" w:lineRule="auto"/>
        <w:jc w:val="both"/>
        <w:rPr>
          <w:rFonts w:ascii="Book Antiqua" w:hAnsi="Book Antiqua"/>
        </w:rPr>
      </w:pPr>
      <w:r w:rsidRPr="00946943">
        <w:rPr>
          <w:rFonts w:ascii="Book Antiqua" w:hAnsi="Book Antiqua"/>
          <w:vertAlign w:val="superscript"/>
        </w:rPr>
        <w:t>2</w:t>
      </w:r>
      <w:r w:rsidR="002D4F78" w:rsidRPr="00946943">
        <w:rPr>
          <w:rFonts w:ascii="Book Antiqua" w:hAnsi="Book Antiqua"/>
        </w:rPr>
        <w:t xml:space="preserve">Treatment inhibited formation of new liver tumors in woodchucks. </w:t>
      </w:r>
    </w:p>
    <w:p w14:paraId="55A1A6EE" w14:textId="0D48A355" w:rsidR="00DB5655" w:rsidRPr="00946943" w:rsidRDefault="002D4F78" w:rsidP="002D4F78">
      <w:pPr>
        <w:spacing w:line="360" w:lineRule="auto"/>
        <w:jc w:val="both"/>
        <w:rPr>
          <w:rFonts w:ascii="Book Antiqua" w:hAnsi="Book Antiqua"/>
        </w:rPr>
      </w:pPr>
      <w:r w:rsidRPr="00946943">
        <w:rPr>
          <w:rFonts w:ascii="Book Antiqua" w:hAnsi="Book Antiqua"/>
        </w:rPr>
        <w:t>See text for more details. Anti-PD-L1: Antibody against programmed death-ligand 1; CpG-ODN: CpG oligodeoxynucleotide, a short single-stranded synthetic DNA molecule containing unmethylated deoxycytosine-deoxyguanosine (CpG) motifs; IFN-α: Interferon alpha; JVRS-100: Complex of non-coding plasmid DNA and cationic liposomes; NOD2: Nucleotide-binding oligomerization domain-containing protein 2; RIG-I: Retinoic acid-inducible gene I; TLR: Toll-like receptor.</w:t>
      </w:r>
      <w:bookmarkEnd w:id="3"/>
    </w:p>
    <w:p w14:paraId="36AEADB9" w14:textId="77777777" w:rsidR="00DB5655" w:rsidRPr="00946943" w:rsidRDefault="00DB5655">
      <w:pPr>
        <w:rPr>
          <w:rFonts w:ascii="Book Antiqua" w:hAnsi="Book Antiqua"/>
        </w:rPr>
      </w:pPr>
      <w:r w:rsidRPr="00946943">
        <w:rPr>
          <w:rFonts w:ascii="Book Antiqua" w:hAnsi="Book Antiqua"/>
        </w:rPr>
        <w:br w:type="page"/>
      </w:r>
    </w:p>
    <w:p w14:paraId="5E880F6E" w14:textId="77777777" w:rsidR="00DB5655" w:rsidRPr="00946943" w:rsidRDefault="00DB5655" w:rsidP="00DB5655">
      <w:pPr>
        <w:jc w:val="center"/>
        <w:rPr>
          <w:rFonts w:ascii="Book Antiqua" w:hAnsi="Book Antiqua"/>
          <w:lang w:eastAsia="zh-CN"/>
        </w:rPr>
      </w:pPr>
    </w:p>
    <w:p w14:paraId="24C4CF2C" w14:textId="77777777" w:rsidR="00DB5655" w:rsidRPr="00946943" w:rsidRDefault="00DB5655" w:rsidP="00DB5655">
      <w:pPr>
        <w:jc w:val="center"/>
        <w:rPr>
          <w:rFonts w:ascii="Book Antiqua" w:hAnsi="Book Antiqua"/>
          <w:lang w:eastAsia="zh-CN"/>
        </w:rPr>
      </w:pPr>
    </w:p>
    <w:p w14:paraId="2D4C8727" w14:textId="77777777" w:rsidR="00DB5655" w:rsidRPr="00946943" w:rsidRDefault="00DB5655" w:rsidP="00DB5655">
      <w:pPr>
        <w:jc w:val="center"/>
        <w:rPr>
          <w:rFonts w:ascii="Book Antiqua" w:hAnsi="Book Antiqua"/>
          <w:lang w:eastAsia="zh-CN"/>
        </w:rPr>
      </w:pPr>
    </w:p>
    <w:p w14:paraId="6BE9B789" w14:textId="77777777" w:rsidR="00DB5655" w:rsidRPr="00946943" w:rsidRDefault="00DB5655" w:rsidP="00DB5655">
      <w:pPr>
        <w:jc w:val="center"/>
        <w:rPr>
          <w:rFonts w:ascii="Book Antiqua" w:hAnsi="Book Antiqua"/>
          <w:lang w:eastAsia="zh-CN"/>
        </w:rPr>
      </w:pPr>
    </w:p>
    <w:p w14:paraId="0032F0D8" w14:textId="77777777" w:rsidR="00DB5655" w:rsidRPr="00946943" w:rsidRDefault="00DB5655" w:rsidP="00DB5655">
      <w:pPr>
        <w:jc w:val="center"/>
        <w:rPr>
          <w:rFonts w:ascii="Book Antiqua" w:hAnsi="Book Antiqua"/>
          <w:lang w:eastAsia="zh-CN"/>
        </w:rPr>
      </w:pPr>
    </w:p>
    <w:p w14:paraId="3D4E3B80" w14:textId="77777777" w:rsidR="00DB5655" w:rsidRPr="00946943" w:rsidRDefault="00DB5655" w:rsidP="00DB5655">
      <w:pPr>
        <w:jc w:val="center"/>
        <w:rPr>
          <w:rFonts w:ascii="Book Antiqua" w:hAnsi="Book Antiqua"/>
          <w:lang w:eastAsia="zh-CN"/>
        </w:rPr>
      </w:pPr>
      <w:r w:rsidRPr="00946943">
        <w:rPr>
          <w:rFonts w:ascii="Book Antiqua" w:hAnsi="Book Antiqua"/>
          <w:noProof/>
          <w:lang w:eastAsia="zh-CN"/>
        </w:rPr>
        <w:drawing>
          <wp:inline distT="0" distB="0" distL="0" distR="0" wp14:anchorId="285E2E8C" wp14:editId="402C775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4D7DB5" w14:textId="77777777" w:rsidR="00DB5655" w:rsidRPr="00946943" w:rsidRDefault="00DB5655" w:rsidP="00DB5655">
      <w:pPr>
        <w:jc w:val="center"/>
        <w:rPr>
          <w:rFonts w:ascii="Book Antiqua" w:hAnsi="Book Antiqua"/>
          <w:lang w:eastAsia="zh-CN"/>
        </w:rPr>
      </w:pPr>
    </w:p>
    <w:p w14:paraId="20DC79AC" w14:textId="77777777" w:rsidR="00DB5655" w:rsidRPr="00946943" w:rsidRDefault="00DB5655" w:rsidP="00DB5655">
      <w:pPr>
        <w:autoSpaceDE w:val="0"/>
        <w:autoSpaceDN w:val="0"/>
        <w:adjustRightInd w:val="0"/>
        <w:jc w:val="center"/>
        <w:rPr>
          <w:rFonts w:ascii="Book Antiqua" w:eastAsia="Garamond-Bold" w:hAnsi="Book Antiqua" w:cs="Garamond-Bold"/>
          <w:b/>
          <w:bCs/>
          <w:color w:val="000000"/>
          <w:sz w:val="28"/>
          <w:szCs w:val="28"/>
        </w:rPr>
      </w:pPr>
      <w:r w:rsidRPr="00946943">
        <w:rPr>
          <w:rFonts w:ascii="Book Antiqua" w:eastAsia="TimesNewRomanPSMT" w:hAnsi="Book Antiqua" w:cs="TimesNewRomanPSMT"/>
          <w:color w:val="000000"/>
          <w:sz w:val="28"/>
          <w:szCs w:val="28"/>
        </w:rPr>
        <w:t xml:space="preserve">Published by </w:t>
      </w:r>
      <w:r w:rsidRPr="00946943">
        <w:rPr>
          <w:rFonts w:ascii="Book Antiqua" w:eastAsia="Garamond-Bold" w:hAnsi="Book Antiqua" w:cs="Garamond-Bold"/>
          <w:b/>
          <w:bCs/>
          <w:color w:val="000000"/>
          <w:sz w:val="28"/>
          <w:szCs w:val="28"/>
        </w:rPr>
        <w:t>Baishideng Publishing Group Inc</w:t>
      </w:r>
    </w:p>
    <w:p w14:paraId="45348B22" w14:textId="77777777" w:rsidR="00DB5655" w:rsidRPr="00946943" w:rsidRDefault="00DB5655" w:rsidP="00DB5655">
      <w:pPr>
        <w:autoSpaceDE w:val="0"/>
        <w:autoSpaceDN w:val="0"/>
        <w:adjustRightInd w:val="0"/>
        <w:jc w:val="center"/>
        <w:rPr>
          <w:rFonts w:ascii="Book Antiqua" w:eastAsia="TimesNewRomanPSMT" w:hAnsi="Book Antiqua" w:cs="Garamond"/>
          <w:color w:val="000000"/>
          <w:sz w:val="28"/>
          <w:szCs w:val="28"/>
        </w:rPr>
      </w:pPr>
      <w:r w:rsidRPr="00946943">
        <w:rPr>
          <w:rFonts w:ascii="Book Antiqua" w:eastAsia="TimesNewRomanPSMT" w:hAnsi="Book Antiqua" w:cs="Garamond"/>
          <w:color w:val="000000"/>
          <w:sz w:val="28"/>
          <w:szCs w:val="28"/>
        </w:rPr>
        <w:t>7041 Koll Center Parkway, Suite 160, Pleasanton, CA 94566, USA</w:t>
      </w:r>
    </w:p>
    <w:p w14:paraId="0BCA746A" w14:textId="77777777" w:rsidR="00DB5655" w:rsidRPr="00946943" w:rsidRDefault="00DB5655" w:rsidP="00DB5655">
      <w:pPr>
        <w:autoSpaceDE w:val="0"/>
        <w:autoSpaceDN w:val="0"/>
        <w:adjustRightInd w:val="0"/>
        <w:jc w:val="center"/>
        <w:rPr>
          <w:rFonts w:ascii="Book Antiqua" w:eastAsia="TimesNewRomanPSMT" w:hAnsi="Book Antiqua" w:cs="Garamond"/>
          <w:color w:val="000000"/>
          <w:sz w:val="28"/>
          <w:szCs w:val="28"/>
        </w:rPr>
      </w:pPr>
      <w:r w:rsidRPr="00946943">
        <w:rPr>
          <w:rFonts w:ascii="Book Antiqua" w:eastAsia="Garamond-Bold" w:hAnsi="Book Antiqua" w:cs="Garamond-Bold"/>
          <w:b/>
          <w:bCs/>
          <w:color w:val="000000"/>
          <w:sz w:val="28"/>
          <w:szCs w:val="28"/>
        </w:rPr>
        <w:t xml:space="preserve">Telephone: </w:t>
      </w:r>
      <w:r w:rsidRPr="00946943">
        <w:rPr>
          <w:rFonts w:ascii="Book Antiqua" w:eastAsia="TimesNewRomanPSMT" w:hAnsi="Book Antiqua" w:cs="Garamond"/>
          <w:color w:val="000000"/>
          <w:sz w:val="28"/>
          <w:szCs w:val="28"/>
        </w:rPr>
        <w:t>+1-925-3991568</w:t>
      </w:r>
    </w:p>
    <w:p w14:paraId="70E0D0E9" w14:textId="77777777" w:rsidR="00DB5655" w:rsidRPr="00946943" w:rsidRDefault="00DB5655" w:rsidP="00DB5655">
      <w:pPr>
        <w:autoSpaceDE w:val="0"/>
        <w:autoSpaceDN w:val="0"/>
        <w:adjustRightInd w:val="0"/>
        <w:jc w:val="center"/>
        <w:rPr>
          <w:rFonts w:ascii="Book Antiqua" w:eastAsia="TimesNewRomanPSMT" w:hAnsi="Book Antiqua" w:cs="Garamond"/>
          <w:color w:val="D56400"/>
          <w:sz w:val="28"/>
          <w:szCs w:val="28"/>
        </w:rPr>
      </w:pPr>
      <w:r w:rsidRPr="00946943">
        <w:rPr>
          <w:rFonts w:ascii="Book Antiqua" w:eastAsia="Garamond-Bold" w:hAnsi="Book Antiqua" w:cs="Garamond-Bold"/>
          <w:b/>
          <w:bCs/>
          <w:color w:val="000000"/>
          <w:sz w:val="28"/>
          <w:szCs w:val="28"/>
        </w:rPr>
        <w:t xml:space="preserve">E-mail: </w:t>
      </w:r>
      <w:r w:rsidRPr="00946943">
        <w:rPr>
          <w:rFonts w:ascii="Book Antiqua" w:eastAsia="TimesNewRomanPSMT" w:hAnsi="Book Antiqua" w:cs="Garamond"/>
          <w:color w:val="D56400"/>
          <w:sz w:val="28"/>
          <w:szCs w:val="28"/>
        </w:rPr>
        <w:t>bpgoffice@wjgnet.com</w:t>
      </w:r>
    </w:p>
    <w:p w14:paraId="7BBB62A4" w14:textId="77777777" w:rsidR="00DB5655" w:rsidRPr="00946943" w:rsidRDefault="00DB5655" w:rsidP="00DB5655">
      <w:pPr>
        <w:autoSpaceDE w:val="0"/>
        <w:autoSpaceDN w:val="0"/>
        <w:adjustRightInd w:val="0"/>
        <w:jc w:val="center"/>
        <w:rPr>
          <w:rFonts w:ascii="Book Antiqua" w:eastAsia="TimesNewRomanPSMT" w:hAnsi="Book Antiqua" w:cs="Garamond"/>
          <w:color w:val="D56400"/>
          <w:sz w:val="28"/>
          <w:szCs w:val="28"/>
        </w:rPr>
      </w:pPr>
      <w:r w:rsidRPr="00946943">
        <w:rPr>
          <w:rFonts w:ascii="Book Antiqua" w:eastAsia="Garamond-Bold" w:hAnsi="Book Antiqua" w:cs="Garamond-Bold"/>
          <w:b/>
          <w:bCs/>
          <w:color w:val="000000"/>
          <w:sz w:val="28"/>
          <w:szCs w:val="28"/>
        </w:rPr>
        <w:t xml:space="preserve">Help Desk: </w:t>
      </w:r>
      <w:r w:rsidRPr="00946943">
        <w:rPr>
          <w:rFonts w:ascii="Book Antiqua" w:eastAsia="TimesNewRomanPSMT" w:hAnsi="Book Antiqua" w:cs="Garamond"/>
          <w:color w:val="D56400"/>
          <w:sz w:val="28"/>
          <w:szCs w:val="28"/>
        </w:rPr>
        <w:t>https://www.f6publishing.com/helpdesk</w:t>
      </w:r>
    </w:p>
    <w:p w14:paraId="5EC43246" w14:textId="77777777" w:rsidR="00DB5655" w:rsidRPr="00946943" w:rsidRDefault="00DB5655" w:rsidP="00DB5655">
      <w:pPr>
        <w:jc w:val="center"/>
        <w:rPr>
          <w:rFonts w:ascii="Book Antiqua" w:hAnsi="Book Antiqua"/>
          <w:lang w:eastAsia="zh-CN"/>
        </w:rPr>
      </w:pPr>
      <w:r w:rsidRPr="00946943">
        <w:rPr>
          <w:rFonts w:ascii="Book Antiqua" w:eastAsia="TimesNewRomanPSMT" w:hAnsi="Book Antiqua" w:cs="Garamond"/>
          <w:color w:val="D56400"/>
          <w:sz w:val="28"/>
          <w:szCs w:val="28"/>
        </w:rPr>
        <w:t>https://www.wjgnet.com</w:t>
      </w:r>
    </w:p>
    <w:p w14:paraId="27C99BA5" w14:textId="77777777" w:rsidR="00DB5655" w:rsidRPr="00946943" w:rsidRDefault="00DB5655" w:rsidP="00DB5655">
      <w:pPr>
        <w:jc w:val="center"/>
        <w:rPr>
          <w:rFonts w:ascii="Book Antiqua" w:hAnsi="Book Antiqua"/>
          <w:lang w:eastAsia="zh-CN"/>
        </w:rPr>
      </w:pPr>
    </w:p>
    <w:p w14:paraId="7C64D836" w14:textId="77777777" w:rsidR="00DB5655" w:rsidRPr="00946943" w:rsidRDefault="00DB5655" w:rsidP="00DB5655">
      <w:pPr>
        <w:jc w:val="center"/>
        <w:rPr>
          <w:rFonts w:ascii="Book Antiqua" w:hAnsi="Book Antiqua"/>
          <w:lang w:eastAsia="zh-CN"/>
        </w:rPr>
      </w:pPr>
    </w:p>
    <w:p w14:paraId="43C79690" w14:textId="77777777" w:rsidR="00DB5655" w:rsidRPr="00946943" w:rsidRDefault="00DB5655" w:rsidP="00DB5655">
      <w:pPr>
        <w:jc w:val="center"/>
        <w:rPr>
          <w:rFonts w:ascii="Book Antiqua" w:hAnsi="Book Antiqua"/>
          <w:lang w:eastAsia="zh-CN"/>
        </w:rPr>
      </w:pPr>
    </w:p>
    <w:p w14:paraId="5AE7F165" w14:textId="77777777" w:rsidR="00DB5655" w:rsidRPr="00946943" w:rsidRDefault="00DB5655" w:rsidP="00DB5655">
      <w:pPr>
        <w:jc w:val="center"/>
        <w:rPr>
          <w:rFonts w:ascii="Book Antiqua" w:hAnsi="Book Antiqua"/>
          <w:lang w:eastAsia="zh-CN"/>
        </w:rPr>
      </w:pPr>
      <w:r w:rsidRPr="00946943">
        <w:rPr>
          <w:rFonts w:ascii="Book Antiqua" w:hAnsi="Book Antiqua"/>
          <w:noProof/>
          <w:lang w:eastAsia="zh-CN"/>
        </w:rPr>
        <w:drawing>
          <wp:inline distT="0" distB="0" distL="0" distR="0" wp14:anchorId="04EC2812" wp14:editId="72C9E29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249CCA" w14:textId="77777777" w:rsidR="00DB5655" w:rsidRPr="00946943" w:rsidRDefault="00DB5655" w:rsidP="00DB5655">
      <w:pPr>
        <w:jc w:val="center"/>
        <w:rPr>
          <w:rFonts w:ascii="Book Antiqua" w:hAnsi="Book Antiqua"/>
          <w:lang w:eastAsia="zh-CN"/>
        </w:rPr>
      </w:pPr>
    </w:p>
    <w:p w14:paraId="0A9FB6D8" w14:textId="77777777" w:rsidR="00DB5655" w:rsidRPr="00946943" w:rsidRDefault="00DB5655" w:rsidP="00DB5655">
      <w:pPr>
        <w:jc w:val="center"/>
        <w:rPr>
          <w:rFonts w:ascii="Book Antiqua" w:hAnsi="Book Antiqua"/>
          <w:lang w:eastAsia="zh-CN"/>
        </w:rPr>
      </w:pPr>
    </w:p>
    <w:p w14:paraId="2C363E8F" w14:textId="77777777" w:rsidR="00DB5655" w:rsidRPr="00946943" w:rsidRDefault="00DB5655" w:rsidP="00DB5655">
      <w:pPr>
        <w:jc w:val="center"/>
        <w:rPr>
          <w:rFonts w:ascii="Book Antiqua" w:hAnsi="Book Antiqua"/>
          <w:lang w:eastAsia="zh-CN"/>
        </w:rPr>
      </w:pPr>
    </w:p>
    <w:p w14:paraId="380AAF5E" w14:textId="77777777" w:rsidR="00DB5655" w:rsidRPr="00946943" w:rsidRDefault="00DB5655" w:rsidP="00DB5655">
      <w:pPr>
        <w:jc w:val="center"/>
        <w:rPr>
          <w:rFonts w:ascii="Book Antiqua" w:hAnsi="Book Antiqua"/>
          <w:lang w:eastAsia="zh-CN"/>
        </w:rPr>
      </w:pPr>
    </w:p>
    <w:p w14:paraId="0CF68490" w14:textId="77777777" w:rsidR="00DB5655" w:rsidRPr="00946943" w:rsidRDefault="00DB5655" w:rsidP="00DB5655">
      <w:pPr>
        <w:jc w:val="center"/>
        <w:rPr>
          <w:rFonts w:ascii="Book Antiqua" w:hAnsi="Book Antiqua"/>
          <w:lang w:eastAsia="zh-CN"/>
        </w:rPr>
      </w:pPr>
    </w:p>
    <w:p w14:paraId="684852DD" w14:textId="77777777" w:rsidR="00DB5655" w:rsidRPr="00946943" w:rsidRDefault="00DB5655" w:rsidP="00DB5655">
      <w:pPr>
        <w:jc w:val="center"/>
        <w:rPr>
          <w:rFonts w:ascii="Book Antiqua" w:hAnsi="Book Antiqua"/>
          <w:lang w:eastAsia="zh-CN"/>
        </w:rPr>
      </w:pPr>
    </w:p>
    <w:p w14:paraId="399FDE39" w14:textId="77777777" w:rsidR="00DB5655" w:rsidRPr="00946943" w:rsidRDefault="00DB5655" w:rsidP="00DB5655">
      <w:pPr>
        <w:jc w:val="center"/>
        <w:rPr>
          <w:rFonts w:ascii="Book Antiqua" w:hAnsi="Book Antiqua"/>
          <w:lang w:eastAsia="zh-CN"/>
        </w:rPr>
      </w:pPr>
    </w:p>
    <w:p w14:paraId="451D06CD" w14:textId="77777777" w:rsidR="00DB5655" w:rsidRPr="00946943" w:rsidRDefault="00DB5655" w:rsidP="00DB5655">
      <w:pPr>
        <w:jc w:val="center"/>
        <w:rPr>
          <w:rFonts w:ascii="Book Antiqua" w:hAnsi="Book Antiqua"/>
          <w:lang w:eastAsia="zh-CN"/>
        </w:rPr>
      </w:pPr>
    </w:p>
    <w:p w14:paraId="059AB500" w14:textId="77777777" w:rsidR="00DB5655" w:rsidRPr="00946943" w:rsidRDefault="00DB5655" w:rsidP="00DB5655">
      <w:pPr>
        <w:jc w:val="center"/>
        <w:rPr>
          <w:rFonts w:ascii="Book Antiqua" w:hAnsi="Book Antiqua"/>
          <w:lang w:eastAsia="zh-CN"/>
        </w:rPr>
      </w:pPr>
    </w:p>
    <w:p w14:paraId="1B1E8244" w14:textId="77777777" w:rsidR="00DB5655" w:rsidRPr="00946943" w:rsidRDefault="00DB5655" w:rsidP="00DB5655">
      <w:pPr>
        <w:jc w:val="right"/>
        <w:rPr>
          <w:rFonts w:ascii="Book Antiqua" w:hAnsi="Book Antiqua"/>
          <w:color w:val="000000" w:themeColor="text1"/>
          <w:lang w:eastAsia="zh-CN"/>
        </w:rPr>
      </w:pPr>
    </w:p>
    <w:p w14:paraId="7C782631" w14:textId="77777777" w:rsidR="00DB5655" w:rsidRPr="00763D22" w:rsidRDefault="00DB5655" w:rsidP="00DB5655">
      <w:pPr>
        <w:jc w:val="center"/>
        <w:rPr>
          <w:rFonts w:ascii="Book Antiqua" w:hAnsi="Book Antiqua"/>
          <w:color w:val="000000" w:themeColor="text1"/>
          <w:lang w:eastAsia="zh-CN"/>
        </w:rPr>
      </w:pPr>
      <w:r w:rsidRPr="00946943">
        <w:rPr>
          <w:rFonts w:ascii="Book Antiqua" w:eastAsia="BookAntiqua-Bold" w:hAnsi="Book Antiqua" w:cs="BookAntiqua-Bold"/>
          <w:b/>
          <w:bCs/>
          <w:color w:val="000000" w:themeColor="text1"/>
        </w:rPr>
        <w:t>© 2021 Baishideng Publishing Group Inc. All rights reserved.</w:t>
      </w:r>
      <w:r w:rsidRPr="00946943">
        <w:rPr>
          <w:rFonts w:ascii="Book Antiqua" w:hAnsi="Book Antiqua"/>
          <w:color w:val="000000" w:themeColor="text1"/>
          <w:lang w:eastAsia="zh-CN"/>
        </w:rPr>
        <w:fldChar w:fldCharType="begin"/>
      </w:r>
      <w:r w:rsidRPr="00946943">
        <w:rPr>
          <w:rFonts w:ascii="Book Antiqua" w:hAnsi="Book Antiqua"/>
          <w:color w:val="000000" w:themeColor="text1"/>
          <w:lang w:eastAsia="zh-CN"/>
        </w:rPr>
        <w:instrText xml:space="preserve"> ADDIN EN.REFLIST </w:instrText>
      </w:r>
      <w:r w:rsidRPr="00946943">
        <w:rPr>
          <w:rFonts w:ascii="Book Antiqua" w:hAnsi="Book Antiqua"/>
          <w:color w:val="000000" w:themeColor="text1"/>
          <w:lang w:eastAsia="zh-CN"/>
        </w:rPr>
        <w:fldChar w:fldCharType="end"/>
      </w:r>
    </w:p>
    <w:p w14:paraId="33CE52BB" w14:textId="77777777" w:rsidR="002D4F78" w:rsidRPr="002D4F78" w:rsidRDefault="002D4F78" w:rsidP="002D4F78">
      <w:pPr>
        <w:spacing w:line="360" w:lineRule="auto"/>
        <w:jc w:val="both"/>
        <w:rPr>
          <w:rFonts w:ascii="Book Antiqua" w:hAnsi="Book Antiqua"/>
        </w:rPr>
      </w:pPr>
    </w:p>
    <w:sectPr w:rsidR="002D4F78" w:rsidRPr="002D4F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4A0D4" w14:textId="77777777" w:rsidR="00765E29" w:rsidRDefault="00765E29" w:rsidP="00E741C5">
      <w:r>
        <w:separator/>
      </w:r>
    </w:p>
  </w:endnote>
  <w:endnote w:type="continuationSeparator" w:id="0">
    <w:p w14:paraId="6F64A517" w14:textId="77777777" w:rsidR="00765E29" w:rsidRDefault="00765E29" w:rsidP="00E7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446459"/>
      <w:docPartObj>
        <w:docPartGallery w:val="Page Numbers (Bottom of Page)"/>
        <w:docPartUnique/>
      </w:docPartObj>
    </w:sdtPr>
    <w:sdtEndPr/>
    <w:sdtContent>
      <w:sdt>
        <w:sdtPr>
          <w:id w:val="-1705238520"/>
          <w:docPartObj>
            <w:docPartGallery w:val="Page Numbers (Top of Page)"/>
            <w:docPartUnique/>
          </w:docPartObj>
        </w:sdtPr>
        <w:sdtEndPr/>
        <w:sdtContent>
          <w:p w14:paraId="613680E7" w14:textId="1A115FFC" w:rsidR="00E741C5" w:rsidRDefault="00E741C5" w:rsidP="00E741C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A062C">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A062C">
              <w:rPr>
                <w:b/>
                <w:bCs/>
                <w:noProof/>
              </w:rPr>
              <w:t>70</w:t>
            </w:r>
            <w:r>
              <w:rPr>
                <w:b/>
                <w:bCs/>
                <w:sz w:val="24"/>
                <w:szCs w:val="24"/>
              </w:rPr>
              <w:fldChar w:fldCharType="end"/>
            </w:r>
          </w:p>
        </w:sdtContent>
      </w:sdt>
    </w:sdtContent>
  </w:sdt>
  <w:p w14:paraId="5A7CC374" w14:textId="77777777" w:rsidR="00E741C5" w:rsidRDefault="00E741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D113B" w14:textId="77777777" w:rsidR="00765E29" w:rsidRDefault="00765E29" w:rsidP="00E741C5">
      <w:r>
        <w:separator/>
      </w:r>
    </w:p>
  </w:footnote>
  <w:footnote w:type="continuationSeparator" w:id="0">
    <w:p w14:paraId="230EB3B3" w14:textId="77777777" w:rsidR="00765E29" w:rsidRDefault="00765E29" w:rsidP="00E741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2E52"/>
    <w:rsid w:val="00072D3F"/>
    <w:rsid w:val="0009039D"/>
    <w:rsid w:val="000B2536"/>
    <w:rsid w:val="000C3FD1"/>
    <w:rsid w:val="000F791B"/>
    <w:rsid w:val="00102654"/>
    <w:rsid w:val="00110A02"/>
    <w:rsid w:val="00120411"/>
    <w:rsid w:val="00123180"/>
    <w:rsid w:val="00172D19"/>
    <w:rsid w:val="001806E0"/>
    <w:rsid w:val="00191486"/>
    <w:rsid w:val="002C2462"/>
    <w:rsid w:val="002D4F78"/>
    <w:rsid w:val="002D6D19"/>
    <w:rsid w:val="002D7114"/>
    <w:rsid w:val="002E15CD"/>
    <w:rsid w:val="0033549D"/>
    <w:rsid w:val="0034450E"/>
    <w:rsid w:val="00345C6C"/>
    <w:rsid w:val="003B7333"/>
    <w:rsid w:val="00404DDC"/>
    <w:rsid w:val="00426E02"/>
    <w:rsid w:val="00474798"/>
    <w:rsid w:val="004A534D"/>
    <w:rsid w:val="004E4D57"/>
    <w:rsid w:val="00505F10"/>
    <w:rsid w:val="0057386E"/>
    <w:rsid w:val="005A062C"/>
    <w:rsid w:val="005A3FA2"/>
    <w:rsid w:val="005C29AC"/>
    <w:rsid w:val="005E28AF"/>
    <w:rsid w:val="005E5686"/>
    <w:rsid w:val="006024EB"/>
    <w:rsid w:val="0060536F"/>
    <w:rsid w:val="00624B63"/>
    <w:rsid w:val="00632263"/>
    <w:rsid w:val="00657B26"/>
    <w:rsid w:val="006E3CB0"/>
    <w:rsid w:val="0075424F"/>
    <w:rsid w:val="007577C9"/>
    <w:rsid w:val="00765E29"/>
    <w:rsid w:val="007C2561"/>
    <w:rsid w:val="007E5D96"/>
    <w:rsid w:val="008578B3"/>
    <w:rsid w:val="00894D97"/>
    <w:rsid w:val="008D4B7E"/>
    <w:rsid w:val="008E1948"/>
    <w:rsid w:val="00946943"/>
    <w:rsid w:val="00A32B36"/>
    <w:rsid w:val="00A765C1"/>
    <w:rsid w:val="00A77B3E"/>
    <w:rsid w:val="00AB1145"/>
    <w:rsid w:val="00AD0EA9"/>
    <w:rsid w:val="00B26A35"/>
    <w:rsid w:val="00BA0333"/>
    <w:rsid w:val="00BB18A6"/>
    <w:rsid w:val="00BD5CBD"/>
    <w:rsid w:val="00C241CE"/>
    <w:rsid w:val="00C45F30"/>
    <w:rsid w:val="00C6128D"/>
    <w:rsid w:val="00C75FE8"/>
    <w:rsid w:val="00C810A4"/>
    <w:rsid w:val="00C9236D"/>
    <w:rsid w:val="00CA2A55"/>
    <w:rsid w:val="00CB7ACB"/>
    <w:rsid w:val="00D01F6C"/>
    <w:rsid w:val="00D06456"/>
    <w:rsid w:val="00D06C71"/>
    <w:rsid w:val="00D06FF4"/>
    <w:rsid w:val="00D4010B"/>
    <w:rsid w:val="00DB5655"/>
    <w:rsid w:val="00DB58C4"/>
    <w:rsid w:val="00DC2DA9"/>
    <w:rsid w:val="00DC703F"/>
    <w:rsid w:val="00E05664"/>
    <w:rsid w:val="00E2272E"/>
    <w:rsid w:val="00E741C5"/>
    <w:rsid w:val="00E85CF4"/>
    <w:rsid w:val="00E92D55"/>
    <w:rsid w:val="00EA1A2D"/>
    <w:rsid w:val="00EB16A1"/>
    <w:rsid w:val="00EB1C8C"/>
    <w:rsid w:val="00EF25B2"/>
    <w:rsid w:val="00F27264"/>
    <w:rsid w:val="00F55DF6"/>
    <w:rsid w:val="00F643E5"/>
    <w:rsid w:val="00F7572D"/>
    <w:rsid w:val="00FF1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B0F526"/>
  <w15:docId w15:val="{5150D55F-A62D-4F27-A5C6-02E4ADA95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741C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741C5"/>
    <w:rPr>
      <w:sz w:val="18"/>
      <w:szCs w:val="18"/>
    </w:rPr>
  </w:style>
  <w:style w:type="paragraph" w:styleId="a5">
    <w:name w:val="footer"/>
    <w:basedOn w:val="a"/>
    <w:link w:val="a6"/>
    <w:uiPriority w:val="99"/>
    <w:unhideWhenUsed/>
    <w:rsid w:val="00E741C5"/>
    <w:pPr>
      <w:tabs>
        <w:tab w:val="center" w:pos="4153"/>
        <w:tab w:val="right" w:pos="8306"/>
      </w:tabs>
      <w:snapToGrid w:val="0"/>
    </w:pPr>
    <w:rPr>
      <w:sz w:val="18"/>
      <w:szCs w:val="18"/>
    </w:rPr>
  </w:style>
  <w:style w:type="character" w:customStyle="1" w:styleId="a6">
    <w:name w:val="页脚 字符"/>
    <w:basedOn w:val="a0"/>
    <w:link w:val="a5"/>
    <w:uiPriority w:val="99"/>
    <w:rsid w:val="00E741C5"/>
    <w:rPr>
      <w:sz w:val="18"/>
      <w:szCs w:val="18"/>
    </w:rPr>
  </w:style>
  <w:style w:type="paragraph" w:styleId="a7">
    <w:name w:val="Balloon Text"/>
    <w:basedOn w:val="a"/>
    <w:link w:val="a8"/>
    <w:semiHidden/>
    <w:unhideWhenUsed/>
    <w:rsid w:val="00426E02"/>
    <w:rPr>
      <w:sz w:val="18"/>
      <w:szCs w:val="18"/>
    </w:rPr>
  </w:style>
  <w:style w:type="character" w:customStyle="1" w:styleId="a8">
    <w:name w:val="批注框文本 字符"/>
    <w:basedOn w:val="a0"/>
    <w:link w:val="a7"/>
    <w:semiHidden/>
    <w:rsid w:val="00426E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866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71</Pages>
  <Words>19383</Words>
  <Characters>110484</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Li Jia-Hui</cp:lastModifiedBy>
  <cp:revision>39</cp:revision>
  <dcterms:created xsi:type="dcterms:W3CDTF">2021-05-15T03:49:00Z</dcterms:created>
  <dcterms:modified xsi:type="dcterms:W3CDTF">2021-06-07T02:14:00Z</dcterms:modified>
</cp:coreProperties>
</file>