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AE12A"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color w:val="000000"/>
        </w:rPr>
        <w:t xml:space="preserve">Name of Journal: </w:t>
      </w:r>
      <w:r w:rsidRPr="00A20A50">
        <w:rPr>
          <w:rFonts w:ascii="Book Antiqua" w:eastAsia="Book Antiqua" w:hAnsi="Book Antiqua" w:cs="Book Antiqua"/>
          <w:i/>
          <w:color w:val="000000"/>
        </w:rPr>
        <w:t>World Journal of Methodology</w:t>
      </w:r>
    </w:p>
    <w:p w14:paraId="241CC4F4"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color w:val="000000"/>
        </w:rPr>
        <w:t xml:space="preserve">Manuscript NO: </w:t>
      </w:r>
      <w:r w:rsidRPr="00A20A50">
        <w:rPr>
          <w:rFonts w:ascii="Book Antiqua" w:eastAsia="Book Antiqua" w:hAnsi="Book Antiqua" w:cs="Book Antiqua"/>
          <w:color w:val="000000"/>
        </w:rPr>
        <w:t>64662</w:t>
      </w:r>
    </w:p>
    <w:p w14:paraId="7EBC7D0F"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color w:val="000000"/>
        </w:rPr>
        <w:t xml:space="preserve">Manuscript Type: </w:t>
      </w:r>
      <w:r w:rsidRPr="00A20A50">
        <w:rPr>
          <w:rFonts w:ascii="Book Antiqua" w:eastAsia="Book Antiqua" w:hAnsi="Book Antiqua" w:cs="Book Antiqua"/>
          <w:color w:val="000000"/>
        </w:rPr>
        <w:t>MINIREVIEWS</w:t>
      </w:r>
    </w:p>
    <w:p w14:paraId="2016A009" w14:textId="77777777" w:rsidR="00A77B3E" w:rsidRPr="00A20A50" w:rsidRDefault="00A77B3E" w:rsidP="00A20A50">
      <w:pPr>
        <w:adjustRightInd w:val="0"/>
        <w:snapToGrid w:val="0"/>
        <w:spacing w:line="360" w:lineRule="auto"/>
        <w:jc w:val="both"/>
        <w:rPr>
          <w:rFonts w:ascii="Book Antiqua" w:hAnsi="Book Antiqua"/>
        </w:rPr>
      </w:pPr>
    </w:p>
    <w:p w14:paraId="1F064F37" w14:textId="143DE00A"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color w:val="000000"/>
        </w:rPr>
        <w:t>Wound irrigation for preventing surgical site infections</w:t>
      </w:r>
    </w:p>
    <w:p w14:paraId="5019B191" w14:textId="77777777" w:rsidR="00A77B3E" w:rsidRPr="00A20A50" w:rsidRDefault="00A77B3E" w:rsidP="00A20A50">
      <w:pPr>
        <w:adjustRightInd w:val="0"/>
        <w:snapToGrid w:val="0"/>
        <w:spacing w:line="360" w:lineRule="auto"/>
        <w:jc w:val="both"/>
        <w:rPr>
          <w:rFonts w:ascii="Book Antiqua" w:hAnsi="Book Antiqua"/>
        </w:rPr>
      </w:pPr>
    </w:p>
    <w:p w14:paraId="04BDF78C" w14:textId="134EC5F7" w:rsidR="00A77B3E" w:rsidRPr="00A20A50" w:rsidRDefault="00044617"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Papadakis M</w:t>
      </w:r>
      <w:r w:rsidRPr="00A20A50">
        <w:rPr>
          <w:rFonts w:ascii="Book Antiqua" w:hAnsi="Book Antiqua" w:cs="Book Antiqua"/>
          <w:color w:val="000000"/>
          <w:lang w:eastAsia="zh-CN"/>
        </w:rPr>
        <w:t xml:space="preserve">. </w:t>
      </w:r>
      <w:r w:rsidR="002B4460" w:rsidRPr="00A20A50">
        <w:rPr>
          <w:rFonts w:ascii="Book Antiqua" w:eastAsia="Book Antiqua" w:hAnsi="Book Antiqua" w:cs="Book Antiqua"/>
          <w:color w:val="000000"/>
        </w:rPr>
        <w:t>Wound irrigation</w:t>
      </w:r>
    </w:p>
    <w:p w14:paraId="06CE709B" w14:textId="77777777" w:rsidR="00A77B3E" w:rsidRPr="00A20A50" w:rsidRDefault="00A77B3E" w:rsidP="00A20A50">
      <w:pPr>
        <w:adjustRightInd w:val="0"/>
        <w:snapToGrid w:val="0"/>
        <w:spacing w:line="360" w:lineRule="auto"/>
        <w:jc w:val="both"/>
        <w:rPr>
          <w:rFonts w:ascii="Book Antiqua" w:hAnsi="Book Antiqua"/>
        </w:rPr>
      </w:pPr>
    </w:p>
    <w:p w14:paraId="38C2AD5F" w14:textId="75A00109"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Marios </w:t>
      </w:r>
      <w:r w:rsidR="00044617" w:rsidRPr="00A20A50">
        <w:rPr>
          <w:rFonts w:ascii="Book Antiqua" w:eastAsia="Book Antiqua" w:hAnsi="Book Antiqua" w:cs="Book Antiqua"/>
          <w:color w:val="000000"/>
        </w:rPr>
        <w:t>Papadakis</w:t>
      </w:r>
    </w:p>
    <w:p w14:paraId="1F81DECB" w14:textId="77777777" w:rsidR="00A77B3E" w:rsidRPr="00A20A50" w:rsidRDefault="00A77B3E" w:rsidP="00A20A50">
      <w:pPr>
        <w:adjustRightInd w:val="0"/>
        <w:snapToGrid w:val="0"/>
        <w:spacing w:line="360" w:lineRule="auto"/>
        <w:jc w:val="both"/>
        <w:rPr>
          <w:rFonts w:ascii="Book Antiqua" w:hAnsi="Book Antiqua"/>
        </w:rPr>
      </w:pPr>
    </w:p>
    <w:p w14:paraId="544CDDF2" w14:textId="0A921DF5" w:rsidR="00A77B3E" w:rsidRPr="00A20A50" w:rsidRDefault="002B4460" w:rsidP="00A20A50">
      <w:pPr>
        <w:adjustRightInd w:val="0"/>
        <w:snapToGrid w:val="0"/>
        <w:spacing w:line="360" w:lineRule="auto"/>
        <w:jc w:val="both"/>
        <w:rPr>
          <w:rFonts w:ascii="Book Antiqua" w:hAnsi="Book Antiqua"/>
        </w:rPr>
      </w:pPr>
      <w:proofErr w:type="spellStart"/>
      <w:r w:rsidRPr="00A20A50">
        <w:rPr>
          <w:rFonts w:ascii="Book Antiqua" w:eastAsia="Book Antiqua" w:hAnsi="Book Antiqua" w:cs="Book Antiqua"/>
          <w:b/>
          <w:bCs/>
          <w:color w:val="000000"/>
        </w:rPr>
        <w:t>Marios</w:t>
      </w:r>
      <w:proofErr w:type="spellEnd"/>
      <w:r w:rsidRPr="00A20A50">
        <w:rPr>
          <w:rFonts w:ascii="Book Antiqua" w:eastAsia="Book Antiqua" w:hAnsi="Book Antiqua" w:cs="Book Antiqua"/>
          <w:b/>
          <w:bCs/>
          <w:color w:val="000000"/>
        </w:rPr>
        <w:t xml:space="preserve"> </w:t>
      </w:r>
      <w:proofErr w:type="spellStart"/>
      <w:r w:rsidRPr="00A20A50">
        <w:rPr>
          <w:rFonts w:ascii="Book Antiqua" w:eastAsia="Book Antiqua" w:hAnsi="Book Antiqua" w:cs="Book Antiqua"/>
          <w:b/>
          <w:bCs/>
          <w:color w:val="000000"/>
        </w:rPr>
        <w:t>Papadakis</w:t>
      </w:r>
      <w:proofErr w:type="spellEnd"/>
      <w:r w:rsidRPr="00A20A50">
        <w:rPr>
          <w:rFonts w:ascii="Book Antiqua" w:eastAsia="Book Antiqua" w:hAnsi="Book Antiqua" w:cs="Book Antiqua"/>
          <w:b/>
          <w:bCs/>
          <w:color w:val="000000"/>
        </w:rPr>
        <w:t xml:space="preserve">, </w:t>
      </w:r>
      <w:r w:rsidR="00A64A0D" w:rsidRPr="00A64A0D">
        <w:rPr>
          <w:rFonts w:ascii="Book Antiqua" w:eastAsia="Book Antiqua" w:hAnsi="Book Antiqua" w:cs="Book Antiqua"/>
          <w:bCs/>
          <w:color w:val="000000"/>
        </w:rPr>
        <w:t>Department of</w:t>
      </w:r>
      <w:r w:rsidR="00A64A0D" w:rsidRPr="00A20A50">
        <w:rPr>
          <w:rFonts w:ascii="Book Antiqua" w:eastAsia="Book Antiqua" w:hAnsi="Book Antiqua" w:cs="Book Antiqua"/>
          <w:color w:val="000000"/>
        </w:rPr>
        <w:t xml:space="preserve"> </w:t>
      </w:r>
      <w:r w:rsidRPr="00A20A50">
        <w:rPr>
          <w:rFonts w:ascii="Book Antiqua" w:eastAsia="Book Antiqua" w:hAnsi="Book Antiqua" w:cs="Book Antiqua"/>
          <w:color w:val="000000"/>
        </w:rPr>
        <w:t>Surgery II, University of Witten-</w:t>
      </w:r>
      <w:proofErr w:type="spellStart"/>
      <w:r w:rsidRPr="00A20A50">
        <w:rPr>
          <w:rFonts w:ascii="Book Antiqua" w:eastAsia="Book Antiqua" w:hAnsi="Book Antiqua" w:cs="Book Antiqua"/>
          <w:color w:val="000000"/>
        </w:rPr>
        <w:t>Herdecke</w:t>
      </w:r>
      <w:proofErr w:type="spellEnd"/>
      <w:r w:rsidRPr="00A20A50">
        <w:rPr>
          <w:rFonts w:ascii="Book Antiqua" w:eastAsia="Book Antiqua" w:hAnsi="Book Antiqua" w:cs="Book Antiqua"/>
          <w:color w:val="000000"/>
        </w:rPr>
        <w:t>, Wuppertal 42283, Germany</w:t>
      </w:r>
    </w:p>
    <w:p w14:paraId="23EB82B4" w14:textId="77777777" w:rsidR="00A77B3E" w:rsidRPr="00A20A50" w:rsidRDefault="00A77B3E" w:rsidP="00A20A50">
      <w:pPr>
        <w:adjustRightInd w:val="0"/>
        <w:snapToGrid w:val="0"/>
        <w:spacing w:line="360" w:lineRule="auto"/>
        <w:jc w:val="both"/>
        <w:rPr>
          <w:rFonts w:ascii="Book Antiqua" w:hAnsi="Book Antiqua"/>
        </w:rPr>
      </w:pPr>
    </w:p>
    <w:p w14:paraId="1D01FB8D" w14:textId="2B2EAC76"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bCs/>
          <w:color w:val="000000"/>
        </w:rPr>
        <w:t xml:space="preserve">Author contributions: </w:t>
      </w:r>
      <w:proofErr w:type="spellStart"/>
      <w:r w:rsidR="00B63FB9" w:rsidRPr="00A20A50">
        <w:rPr>
          <w:rFonts w:ascii="Book Antiqua" w:eastAsia="Book Antiqua" w:hAnsi="Book Antiqua" w:cs="Book Antiqua"/>
          <w:color w:val="000000"/>
        </w:rPr>
        <w:t>Marios</w:t>
      </w:r>
      <w:proofErr w:type="spellEnd"/>
      <w:r w:rsidR="00B63FB9" w:rsidRPr="00A20A50">
        <w:rPr>
          <w:rFonts w:ascii="Book Antiqua" w:eastAsia="Book Antiqua" w:hAnsi="Book Antiqua" w:cs="Book Antiqua"/>
          <w:color w:val="000000"/>
        </w:rPr>
        <w:t xml:space="preserve"> </w:t>
      </w:r>
      <w:proofErr w:type="spellStart"/>
      <w:r w:rsidR="00B63FB9" w:rsidRPr="00A20A50">
        <w:rPr>
          <w:rFonts w:ascii="Book Antiqua" w:eastAsia="Book Antiqua" w:hAnsi="Book Antiqua" w:cs="Book Antiqua"/>
          <w:color w:val="000000"/>
        </w:rPr>
        <w:t>Papadakis</w:t>
      </w:r>
      <w:proofErr w:type="spellEnd"/>
      <w:r w:rsidR="00B63FB9" w:rsidRPr="00A20A50">
        <w:rPr>
          <w:rFonts w:ascii="Book Antiqua" w:eastAsia="Book Antiqua" w:hAnsi="Book Antiqua" w:cs="Book Antiqua"/>
          <w:color w:val="000000"/>
        </w:rPr>
        <w:t xml:space="preserve"> was involved in the </w:t>
      </w:r>
      <w:r w:rsidR="00B63FB9" w:rsidRPr="00A20A50">
        <w:rPr>
          <w:rFonts w:ascii="Book Antiqua" w:hAnsi="Book Antiqua"/>
          <w:color w:val="000000"/>
        </w:rPr>
        <w:t>study conceptualization, literature research, project administration, and writing of the original draft.</w:t>
      </w:r>
    </w:p>
    <w:p w14:paraId="701C00A0" w14:textId="77777777" w:rsidR="00A77B3E" w:rsidRPr="00A20A50" w:rsidRDefault="00A77B3E" w:rsidP="00A20A50">
      <w:pPr>
        <w:adjustRightInd w:val="0"/>
        <w:snapToGrid w:val="0"/>
        <w:spacing w:line="360" w:lineRule="auto"/>
        <w:jc w:val="both"/>
        <w:rPr>
          <w:rFonts w:ascii="Book Antiqua" w:hAnsi="Book Antiqua"/>
        </w:rPr>
      </w:pPr>
    </w:p>
    <w:p w14:paraId="7D50E100" w14:textId="7C3C74D4"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bCs/>
          <w:color w:val="000000"/>
        </w:rPr>
        <w:t xml:space="preserve">Corresponding author: Marios Papadakis, MD, MSc, Research Scientist, Surgeon, </w:t>
      </w:r>
      <w:r w:rsidR="00A64A0D" w:rsidRPr="00A64A0D">
        <w:rPr>
          <w:rFonts w:ascii="Book Antiqua" w:eastAsia="Book Antiqua" w:hAnsi="Book Antiqua" w:cs="Book Antiqua"/>
          <w:bCs/>
          <w:color w:val="000000"/>
        </w:rPr>
        <w:t>Department of</w:t>
      </w:r>
      <w:r w:rsidR="00A64A0D" w:rsidRPr="00A64A0D">
        <w:rPr>
          <w:rFonts w:ascii="Book Antiqua" w:eastAsia="Book Antiqua" w:hAnsi="Book Antiqua" w:cs="Book Antiqua"/>
          <w:b/>
          <w:bCs/>
          <w:color w:val="000000"/>
        </w:rPr>
        <w:t xml:space="preserve"> </w:t>
      </w:r>
      <w:r w:rsidRPr="00A20A50">
        <w:rPr>
          <w:rFonts w:ascii="Book Antiqua" w:eastAsia="Book Antiqua" w:hAnsi="Book Antiqua" w:cs="Book Antiqua"/>
          <w:color w:val="000000"/>
        </w:rPr>
        <w:t>Surgery II, University of Witten-</w:t>
      </w:r>
      <w:proofErr w:type="spellStart"/>
      <w:r w:rsidRPr="00A20A50">
        <w:rPr>
          <w:rFonts w:ascii="Book Antiqua" w:eastAsia="Book Antiqua" w:hAnsi="Book Antiqua" w:cs="Book Antiqua"/>
          <w:color w:val="000000"/>
        </w:rPr>
        <w:t>Herdecke</w:t>
      </w:r>
      <w:proofErr w:type="spellEnd"/>
      <w:r w:rsidRPr="00A20A50">
        <w:rPr>
          <w:rFonts w:ascii="Book Antiqua" w:eastAsia="Book Antiqua" w:hAnsi="Book Antiqua" w:cs="Book Antiqua"/>
          <w:color w:val="000000"/>
        </w:rPr>
        <w:t xml:space="preserve">, </w:t>
      </w:r>
      <w:proofErr w:type="spellStart"/>
      <w:r w:rsidRPr="00A20A50">
        <w:rPr>
          <w:rFonts w:ascii="Book Antiqua" w:eastAsia="Book Antiqua" w:hAnsi="Book Antiqua" w:cs="Book Antiqua"/>
          <w:color w:val="000000"/>
        </w:rPr>
        <w:t>Heusnerstrasse</w:t>
      </w:r>
      <w:proofErr w:type="spellEnd"/>
      <w:r w:rsidRPr="00A20A50">
        <w:rPr>
          <w:rFonts w:ascii="Book Antiqua" w:eastAsia="Book Antiqua" w:hAnsi="Book Antiqua" w:cs="Book Antiqua"/>
          <w:color w:val="000000"/>
        </w:rPr>
        <w:t xml:space="preserve"> 40, Wuppertal 42283, Germany. marios_papadakis@yahoo.gr</w:t>
      </w:r>
    </w:p>
    <w:p w14:paraId="22D4A5FA" w14:textId="77777777" w:rsidR="00A77B3E" w:rsidRPr="00A20A50" w:rsidRDefault="00A77B3E" w:rsidP="00A20A50">
      <w:pPr>
        <w:adjustRightInd w:val="0"/>
        <w:snapToGrid w:val="0"/>
        <w:spacing w:line="360" w:lineRule="auto"/>
        <w:jc w:val="both"/>
        <w:rPr>
          <w:rFonts w:ascii="Book Antiqua" w:hAnsi="Book Antiqua"/>
        </w:rPr>
      </w:pPr>
    </w:p>
    <w:p w14:paraId="52F02DBA"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bCs/>
          <w:color w:val="000000"/>
        </w:rPr>
        <w:t xml:space="preserve">Received: </w:t>
      </w:r>
      <w:r w:rsidRPr="00A20A50">
        <w:rPr>
          <w:rFonts w:ascii="Book Antiqua" w:eastAsia="Book Antiqua" w:hAnsi="Book Antiqua" w:cs="Book Antiqua"/>
          <w:color w:val="000000"/>
        </w:rPr>
        <w:t>February 21, 2021</w:t>
      </w:r>
    </w:p>
    <w:p w14:paraId="63172477"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bCs/>
          <w:color w:val="000000"/>
        </w:rPr>
        <w:t xml:space="preserve">Revised: </w:t>
      </w:r>
      <w:r w:rsidRPr="00A20A50">
        <w:rPr>
          <w:rFonts w:ascii="Book Antiqua" w:eastAsia="Book Antiqua" w:hAnsi="Book Antiqua" w:cs="Book Antiqua"/>
          <w:color w:val="000000"/>
        </w:rPr>
        <w:t>May 6, 2021</w:t>
      </w:r>
    </w:p>
    <w:p w14:paraId="09DED8A7" w14:textId="37C25838"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bCs/>
          <w:color w:val="000000"/>
        </w:rPr>
        <w:t xml:space="preserve">Accepted: </w:t>
      </w:r>
      <w:bookmarkStart w:id="0" w:name="_GoBack"/>
      <w:r w:rsidR="000E20CE" w:rsidRPr="000E20CE">
        <w:rPr>
          <w:rFonts w:ascii="Book Antiqua" w:eastAsia="Book Antiqua" w:hAnsi="Book Antiqua" w:cs="Book Antiqua"/>
          <w:bCs/>
          <w:color w:val="000000"/>
        </w:rPr>
        <w:t>June 25, 2021</w:t>
      </w:r>
      <w:bookmarkEnd w:id="0"/>
    </w:p>
    <w:p w14:paraId="452A35F7"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bCs/>
          <w:color w:val="000000"/>
        </w:rPr>
        <w:t xml:space="preserve">Published online: </w:t>
      </w:r>
    </w:p>
    <w:p w14:paraId="7F652084" w14:textId="77777777" w:rsidR="00A77B3E" w:rsidRPr="00A20A50" w:rsidRDefault="00A77B3E" w:rsidP="00A20A50">
      <w:pPr>
        <w:adjustRightInd w:val="0"/>
        <w:snapToGrid w:val="0"/>
        <w:spacing w:line="360" w:lineRule="auto"/>
        <w:jc w:val="both"/>
        <w:rPr>
          <w:rFonts w:ascii="Book Antiqua" w:hAnsi="Book Antiqua"/>
        </w:rPr>
        <w:sectPr w:rsidR="00A77B3E" w:rsidRPr="00A20A50">
          <w:footerReference w:type="default" r:id="rId6"/>
          <w:pgSz w:w="12240" w:h="15840"/>
          <w:pgMar w:top="1440" w:right="1440" w:bottom="1440" w:left="1440" w:header="720" w:footer="720" w:gutter="0"/>
          <w:cols w:space="720"/>
          <w:docGrid w:linePitch="360"/>
        </w:sectPr>
      </w:pPr>
    </w:p>
    <w:p w14:paraId="659D5559"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color w:val="000000"/>
        </w:rPr>
        <w:lastRenderedPageBreak/>
        <w:t>Abstract</w:t>
      </w:r>
    </w:p>
    <w:p w14:paraId="5FE018AA" w14:textId="3A77BEC0"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Wound irrigation (</w:t>
      </w:r>
      <w:r w:rsidRPr="00A20A50">
        <w:rPr>
          <w:rFonts w:ascii="Book Antiqua" w:eastAsia="Book Antiqua" w:hAnsi="Book Antiqua" w:cs="Book Antiqua"/>
          <w:i/>
          <w:iCs/>
          <w:color w:val="000000"/>
        </w:rPr>
        <w:t>i.e.</w:t>
      </w:r>
      <w:r w:rsidRPr="00A20A50">
        <w:rPr>
          <w:rFonts w:ascii="Book Antiqua" w:eastAsia="Book Antiqua" w:hAnsi="Book Antiqua" w:cs="Book Antiqua"/>
          <w:color w:val="000000"/>
        </w:rPr>
        <w:t xml:space="preserve"> washing out a wound before wound closure) aims to reduce the microbial burden by removing tissue debris, metabolic waste, and tissue exudate from the surgical field before site closure. Although it is a popular procedure in every day surgical practice, the lack of procedure standardization, leads to studies with high heterogeneity and often controversial results. Thus, there are studies that advocate its use, while others discourage its implementation in clinical practice to reduce the risk of surgical site infection. The present article reviews the current literature on wound irrigation for preventing surgical site infections. Several </w:t>
      </w:r>
      <w:proofErr w:type="spellStart"/>
      <w:r w:rsidRPr="00A20A50">
        <w:rPr>
          <w:rFonts w:ascii="Book Antiqua" w:eastAsia="Book Antiqua" w:hAnsi="Book Antiqua" w:cs="Book Antiqua"/>
          <w:color w:val="000000"/>
        </w:rPr>
        <w:t>irrigants</w:t>
      </w:r>
      <w:proofErr w:type="spellEnd"/>
      <w:r w:rsidRPr="00A20A50">
        <w:rPr>
          <w:rFonts w:ascii="Book Antiqua" w:eastAsia="Book Antiqua" w:hAnsi="Book Antiqua" w:cs="Book Antiqua"/>
          <w:color w:val="000000"/>
        </w:rPr>
        <w:t xml:space="preserve"> are presented. </w:t>
      </w:r>
      <w:proofErr w:type="spellStart"/>
      <w:r w:rsidRPr="00A20A50">
        <w:rPr>
          <w:rFonts w:ascii="Book Antiqua" w:eastAsia="Book Antiqua" w:hAnsi="Book Antiqua" w:cs="Book Antiqua"/>
          <w:color w:val="000000"/>
        </w:rPr>
        <w:t>Chlorexidine</w:t>
      </w:r>
      <w:proofErr w:type="spellEnd"/>
      <w:r w:rsidRPr="00A20A50">
        <w:rPr>
          <w:rFonts w:ascii="Book Antiqua" w:eastAsia="Book Antiqua" w:hAnsi="Book Antiqua" w:cs="Book Antiqua"/>
          <w:color w:val="000000"/>
        </w:rPr>
        <w:t xml:space="preserve"> is generally considered to be less effective than povidone-iodine, while antibiotics are not that common nowadays, as they require prolonged exposure with the target to act. Hydrogen peroxide has several potential complications, which eliminate its use. Any differences in the incidence of </w:t>
      </w:r>
      <w:r w:rsidR="00044617" w:rsidRPr="00A20A50">
        <w:rPr>
          <w:rFonts w:ascii="Book Antiqua" w:eastAsia="Book Antiqua" w:hAnsi="Book Antiqua" w:cs="Book Antiqua"/>
          <w:color w:val="000000"/>
        </w:rPr>
        <w:t xml:space="preserve">surgical site infections </w:t>
      </w:r>
      <w:r w:rsidRPr="00A20A50">
        <w:rPr>
          <w:rFonts w:ascii="Book Antiqua" w:eastAsia="Book Antiqua" w:hAnsi="Book Antiqua" w:cs="Book Antiqua"/>
          <w:color w:val="000000"/>
        </w:rPr>
        <w:t xml:space="preserve">between different </w:t>
      </w:r>
      <w:proofErr w:type="spellStart"/>
      <w:r w:rsidRPr="00A20A50">
        <w:rPr>
          <w:rFonts w:ascii="Book Antiqua" w:eastAsia="Book Antiqua" w:hAnsi="Book Antiqua" w:cs="Book Antiqua"/>
          <w:color w:val="000000"/>
        </w:rPr>
        <w:t>irrigants</w:t>
      </w:r>
      <w:proofErr w:type="spellEnd"/>
      <w:r w:rsidRPr="00A20A50">
        <w:rPr>
          <w:rFonts w:ascii="Book Antiqua" w:eastAsia="Book Antiqua" w:hAnsi="Book Antiqua" w:cs="Book Antiqua"/>
          <w:color w:val="000000"/>
        </w:rPr>
        <w:t xml:space="preserve">, especially between antibacterial and non-bacterial ones, should be viewed </w:t>
      </w:r>
      <w:proofErr w:type="spellStart"/>
      <w:r w:rsidRPr="00A20A50">
        <w:rPr>
          <w:rFonts w:ascii="Book Antiqua" w:eastAsia="Book Antiqua" w:hAnsi="Book Antiqua" w:cs="Book Antiqua"/>
          <w:color w:val="000000"/>
        </w:rPr>
        <w:t>sceptically</w:t>
      </w:r>
      <w:proofErr w:type="spellEnd"/>
      <w:r w:rsidRPr="00A20A50">
        <w:rPr>
          <w:rFonts w:ascii="Book Antiqua" w:eastAsia="Book Antiqua" w:hAnsi="Book Antiqua" w:cs="Book Antiqua"/>
          <w:color w:val="000000"/>
        </w:rPr>
        <w:t xml:space="preserve">. More randomized controlled studies are needed to provide better quality of evidence regarding the </w:t>
      </w:r>
      <w:proofErr w:type="spellStart"/>
      <w:r w:rsidRPr="00A20A50">
        <w:rPr>
          <w:rFonts w:ascii="Book Antiqua" w:eastAsia="Book Antiqua" w:hAnsi="Book Antiqua" w:cs="Book Antiqua"/>
          <w:color w:val="000000"/>
        </w:rPr>
        <w:t>irrigants</w:t>
      </w:r>
      <w:proofErr w:type="spellEnd"/>
      <w:r w:rsidRPr="00A20A50">
        <w:rPr>
          <w:rFonts w:ascii="Book Antiqua" w:eastAsia="Book Antiqua" w:hAnsi="Book Antiqua" w:cs="Book Antiqua"/>
          <w:color w:val="000000"/>
        </w:rPr>
        <w:t>' effectiveness and safety.</w:t>
      </w:r>
    </w:p>
    <w:p w14:paraId="331F09BA" w14:textId="77777777" w:rsidR="00A77B3E" w:rsidRPr="00A20A50" w:rsidRDefault="00A77B3E" w:rsidP="00A20A50">
      <w:pPr>
        <w:adjustRightInd w:val="0"/>
        <w:snapToGrid w:val="0"/>
        <w:spacing w:line="360" w:lineRule="auto"/>
        <w:jc w:val="both"/>
        <w:rPr>
          <w:rFonts w:ascii="Book Antiqua" w:hAnsi="Book Antiqua"/>
        </w:rPr>
      </w:pPr>
    </w:p>
    <w:p w14:paraId="48C4E17D" w14:textId="2E320B4B"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bCs/>
          <w:color w:val="000000"/>
        </w:rPr>
        <w:t xml:space="preserve">Key Words: </w:t>
      </w:r>
      <w:r w:rsidRPr="00A20A50">
        <w:rPr>
          <w:rFonts w:ascii="Book Antiqua" w:eastAsia="Book Antiqua" w:hAnsi="Book Antiqua" w:cs="Book Antiqua"/>
          <w:color w:val="000000"/>
        </w:rPr>
        <w:t>Wound irrigation; Surgical site infections; Antiseptics; Antibiotics; Patient Safety</w:t>
      </w:r>
    </w:p>
    <w:p w14:paraId="440B45BC" w14:textId="77777777" w:rsidR="00A77B3E" w:rsidRPr="00A20A50" w:rsidRDefault="00A77B3E" w:rsidP="00A20A50">
      <w:pPr>
        <w:adjustRightInd w:val="0"/>
        <w:snapToGrid w:val="0"/>
        <w:spacing w:line="360" w:lineRule="auto"/>
        <w:jc w:val="both"/>
        <w:rPr>
          <w:rFonts w:ascii="Book Antiqua" w:hAnsi="Book Antiqua"/>
        </w:rPr>
      </w:pPr>
    </w:p>
    <w:p w14:paraId="7F7F2884" w14:textId="0D7125F5"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Papadakis M. Wound irrigation for preventing surgical site infections. </w:t>
      </w:r>
      <w:r w:rsidRPr="00A20A50">
        <w:rPr>
          <w:rFonts w:ascii="Book Antiqua" w:eastAsia="Book Antiqua" w:hAnsi="Book Antiqua" w:cs="Book Antiqua"/>
          <w:i/>
          <w:iCs/>
          <w:color w:val="000000"/>
        </w:rPr>
        <w:t xml:space="preserve">World J </w:t>
      </w:r>
      <w:proofErr w:type="spellStart"/>
      <w:r w:rsidRPr="00A20A50">
        <w:rPr>
          <w:rFonts w:ascii="Book Antiqua" w:eastAsia="Book Antiqua" w:hAnsi="Book Antiqua" w:cs="Book Antiqua"/>
          <w:i/>
          <w:iCs/>
          <w:color w:val="000000"/>
        </w:rPr>
        <w:t>Methodol</w:t>
      </w:r>
      <w:proofErr w:type="spellEnd"/>
      <w:r w:rsidRPr="00A20A50">
        <w:rPr>
          <w:rFonts w:ascii="Book Antiqua" w:eastAsia="Book Antiqua" w:hAnsi="Book Antiqua" w:cs="Book Antiqua"/>
          <w:color w:val="000000"/>
        </w:rPr>
        <w:t xml:space="preserve"> 2021; In press</w:t>
      </w:r>
    </w:p>
    <w:p w14:paraId="4C424D62" w14:textId="77777777" w:rsidR="00A77B3E" w:rsidRPr="00A20A50" w:rsidRDefault="00A77B3E" w:rsidP="00A20A50">
      <w:pPr>
        <w:adjustRightInd w:val="0"/>
        <w:snapToGrid w:val="0"/>
        <w:spacing w:line="360" w:lineRule="auto"/>
        <w:jc w:val="both"/>
        <w:rPr>
          <w:rFonts w:ascii="Book Antiqua" w:hAnsi="Book Antiqua"/>
        </w:rPr>
      </w:pPr>
    </w:p>
    <w:p w14:paraId="269F8524" w14:textId="217B5F55"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bCs/>
          <w:color w:val="000000"/>
        </w:rPr>
        <w:t xml:space="preserve">Core Tip: </w:t>
      </w:r>
      <w:proofErr w:type="spellStart"/>
      <w:r w:rsidRPr="00A20A50">
        <w:rPr>
          <w:rFonts w:ascii="Book Antiqua" w:eastAsia="Book Antiqua" w:hAnsi="Book Antiqua" w:cs="Book Antiqua"/>
          <w:color w:val="000000"/>
        </w:rPr>
        <w:t>Chlorexidine</w:t>
      </w:r>
      <w:proofErr w:type="spellEnd"/>
      <w:r w:rsidRPr="00A20A50">
        <w:rPr>
          <w:rFonts w:ascii="Book Antiqua" w:eastAsia="Book Antiqua" w:hAnsi="Book Antiqua" w:cs="Book Antiqua"/>
          <w:color w:val="000000"/>
        </w:rPr>
        <w:t xml:space="preserve"> is generally considered to be less effective than povidone-iodine, while antibiotics are not that common nowadays, as they require prolonged exposure with the target to act. Hydrogen peroxide has several potential complications, which eliminate its use. Any differences in the incidence of </w:t>
      </w:r>
      <w:r w:rsidR="00044617" w:rsidRPr="00A20A50">
        <w:rPr>
          <w:rFonts w:ascii="Book Antiqua" w:eastAsia="Book Antiqua" w:hAnsi="Book Antiqua" w:cs="Book Antiqua"/>
          <w:color w:val="000000"/>
        </w:rPr>
        <w:t>surgical site infections</w:t>
      </w:r>
      <w:r w:rsidRPr="00A20A50">
        <w:rPr>
          <w:rFonts w:ascii="Book Antiqua" w:eastAsia="Book Antiqua" w:hAnsi="Book Antiqua" w:cs="Book Antiqua"/>
          <w:color w:val="000000"/>
        </w:rPr>
        <w:t xml:space="preserve"> between different </w:t>
      </w:r>
      <w:proofErr w:type="spellStart"/>
      <w:r w:rsidRPr="00A20A50">
        <w:rPr>
          <w:rFonts w:ascii="Book Antiqua" w:eastAsia="Book Antiqua" w:hAnsi="Book Antiqua" w:cs="Book Antiqua"/>
          <w:color w:val="000000"/>
        </w:rPr>
        <w:t>irrigants</w:t>
      </w:r>
      <w:proofErr w:type="spellEnd"/>
      <w:r w:rsidRPr="00A20A50">
        <w:rPr>
          <w:rFonts w:ascii="Book Antiqua" w:eastAsia="Book Antiqua" w:hAnsi="Book Antiqua" w:cs="Book Antiqua"/>
          <w:color w:val="000000"/>
        </w:rPr>
        <w:t xml:space="preserve">, especially between antibacterial and non-bacterial ones, should be viewed </w:t>
      </w:r>
      <w:proofErr w:type="spellStart"/>
      <w:r w:rsidRPr="00A20A50">
        <w:rPr>
          <w:rFonts w:ascii="Book Antiqua" w:eastAsia="Book Antiqua" w:hAnsi="Book Antiqua" w:cs="Book Antiqua"/>
          <w:color w:val="000000"/>
        </w:rPr>
        <w:t>sceptically</w:t>
      </w:r>
      <w:proofErr w:type="spellEnd"/>
      <w:r w:rsidRPr="00A20A50">
        <w:rPr>
          <w:rFonts w:ascii="Book Antiqua" w:eastAsia="Book Antiqua" w:hAnsi="Book Antiqua" w:cs="Book Antiqua"/>
          <w:color w:val="000000"/>
        </w:rPr>
        <w:t>.</w:t>
      </w:r>
    </w:p>
    <w:p w14:paraId="50C37611" w14:textId="77777777" w:rsidR="00A77B3E" w:rsidRPr="00A20A50" w:rsidRDefault="00A77B3E" w:rsidP="00A20A50">
      <w:pPr>
        <w:adjustRightInd w:val="0"/>
        <w:snapToGrid w:val="0"/>
        <w:spacing w:line="360" w:lineRule="auto"/>
        <w:jc w:val="both"/>
        <w:rPr>
          <w:rFonts w:ascii="Book Antiqua" w:hAnsi="Book Antiqua"/>
        </w:rPr>
      </w:pPr>
    </w:p>
    <w:p w14:paraId="759548A8"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caps/>
          <w:color w:val="000000"/>
          <w:u w:val="single"/>
        </w:rPr>
        <w:t>INTRODUCTION</w:t>
      </w:r>
    </w:p>
    <w:p w14:paraId="7B11571A" w14:textId="6202D8FD"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Surgical site infections (SSI) arise from contamination of the surgical site in the period of time between incision and </w:t>
      </w:r>
      <w:proofErr w:type="gramStart"/>
      <w:r w:rsidRPr="00A20A50">
        <w:rPr>
          <w:rFonts w:ascii="Book Antiqua" w:eastAsia="Book Antiqua" w:hAnsi="Book Antiqua" w:cs="Book Antiqua"/>
          <w:color w:val="000000"/>
        </w:rPr>
        <w:t>closure</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1]</w:t>
      </w:r>
      <w:r w:rsidRPr="00A20A50">
        <w:rPr>
          <w:rFonts w:ascii="Book Antiqua" w:eastAsia="Book Antiqua" w:hAnsi="Book Antiqua" w:cs="Book Antiqua"/>
          <w:color w:val="000000"/>
        </w:rPr>
        <w:t>. According to the Centers for Disease Control (CDC), SSI are defined as infections occurring at the site of surgery within 30 d after surgery, or, within 1 year if an implant is placed and the infection appears to be related to surgery</w:t>
      </w:r>
      <w:r w:rsidRPr="00A20A50">
        <w:rPr>
          <w:rFonts w:ascii="Book Antiqua" w:eastAsia="Book Antiqua" w:hAnsi="Book Antiqua" w:cs="Book Antiqua"/>
          <w:color w:val="000000"/>
          <w:vertAlign w:val="superscript"/>
        </w:rPr>
        <w:t>[2]</w:t>
      </w:r>
      <w:r w:rsidRPr="00A20A50">
        <w:rPr>
          <w:rFonts w:ascii="Book Antiqua" w:eastAsia="Book Antiqua" w:hAnsi="Book Antiqua" w:cs="Book Antiqua"/>
          <w:color w:val="000000"/>
        </w:rPr>
        <w:t>. CDC classifies SSI as incisional SSI (superficial or deep) and organ/space SSI. Superficial incisional SSI typically involve only the skin and subcutaneous tissue, while deep incisional SSI involve deep soft tissues, such as fascial and muscle layers. The term “organ/space” refers to any part of the anatomy (</w:t>
      </w:r>
      <w:r w:rsidRPr="00A20A50">
        <w:rPr>
          <w:rFonts w:ascii="Book Antiqua" w:eastAsia="Book Antiqua" w:hAnsi="Book Antiqua" w:cs="Book Antiqua"/>
          <w:i/>
          <w:iCs/>
          <w:color w:val="000000"/>
        </w:rPr>
        <w:t>e.g.</w:t>
      </w:r>
      <w:r w:rsidRPr="00A20A50">
        <w:rPr>
          <w:rFonts w:ascii="Book Antiqua" w:eastAsia="Book Antiqua" w:hAnsi="Book Antiqua" w:cs="Book Antiqua"/>
          <w:color w:val="000000"/>
        </w:rPr>
        <w:t xml:space="preserve">, organs or spaces), other than the incision, opened or manipulated during the operative procedure. Infections here are called organ/space </w:t>
      </w:r>
      <w:proofErr w:type="gramStart"/>
      <w:r w:rsidRPr="00A20A50">
        <w:rPr>
          <w:rFonts w:ascii="Book Antiqua" w:eastAsia="Book Antiqua" w:hAnsi="Book Antiqua" w:cs="Book Antiqua"/>
          <w:color w:val="000000"/>
        </w:rPr>
        <w:t>SSI</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2]</w:t>
      </w:r>
      <w:r w:rsidRPr="00A20A50">
        <w:rPr>
          <w:rFonts w:ascii="Book Antiqua" w:eastAsia="Book Antiqua" w:hAnsi="Book Antiqua" w:cs="Book Antiqua"/>
          <w:color w:val="000000"/>
        </w:rPr>
        <w:t>. When organ/space SSI drain through the incision, they do not require reoperation and are classified as deep incisional SSI.</w:t>
      </w:r>
    </w:p>
    <w:p w14:paraId="63478D3C" w14:textId="77777777" w:rsidR="00A77B3E" w:rsidRPr="00A20A50" w:rsidRDefault="002B4460" w:rsidP="00A20A50">
      <w:pPr>
        <w:adjustRightInd w:val="0"/>
        <w:snapToGrid w:val="0"/>
        <w:spacing w:line="360" w:lineRule="auto"/>
        <w:ind w:firstLineChars="200" w:firstLine="480"/>
        <w:jc w:val="both"/>
        <w:rPr>
          <w:rFonts w:ascii="Book Antiqua" w:hAnsi="Book Antiqua"/>
        </w:rPr>
      </w:pPr>
      <w:r w:rsidRPr="00A20A50">
        <w:rPr>
          <w:rFonts w:ascii="Book Antiqua" w:eastAsia="Book Antiqua" w:hAnsi="Book Antiqua" w:cs="Book Antiqua"/>
          <w:color w:val="000000"/>
        </w:rPr>
        <w:t xml:space="preserve">The CDC definitions have been criticized because they always end with the disclaimer that an infection exists if the surgeon or the attending physician declares that an infection exists. Similarly, as Fry </w:t>
      </w:r>
      <w:proofErr w:type="gramStart"/>
      <w:r w:rsidRPr="00A20A50">
        <w:rPr>
          <w:rFonts w:ascii="Book Antiqua" w:eastAsia="Book Antiqua" w:hAnsi="Book Antiqua" w:cs="Book Antiqua"/>
          <w:color w:val="000000"/>
        </w:rPr>
        <w:t>states</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3]</w:t>
      </w:r>
      <w:r w:rsidRPr="00A20A50">
        <w:rPr>
          <w:rFonts w:ascii="Book Antiqua" w:eastAsia="Book Antiqua" w:hAnsi="Book Antiqua" w:cs="Book Antiqua"/>
          <w:color w:val="000000"/>
        </w:rPr>
        <w:t>, "an infection may not exist if the surgeon says that an infection does not exist". Given the pressure for early discharge, it is likely that a substantial number of patients leave the hospital without having their SSI reported.</w:t>
      </w:r>
    </w:p>
    <w:p w14:paraId="4B021C53" w14:textId="4845634E" w:rsidR="00A77B3E" w:rsidRPr="00A20A50" w:rsidRDefault="002B4460" w:rsidP="00A20A50">
      <w:pPr>
        <w:adjustRightInd w:val="0"/>
        <w:snapToGrid w:val="0"/>
        <w:spacing w:line="360" w:lineRule="auto"/>
        <w:ind w:firstLineChars="200" w:firstLine="480"/>
        <w:jc w:val="both"/>
        <w:rPr>
          <w:rFonts w:ascii="Book Antiqua" w:hAnsi="Book Antiqua"/>
        </w:rPr>
      </w:pPr>
      <w:r w:rsidRPr="00A20A50">
        <w:rPr>
          <w:rFonts w:ascii="Book Antiqua" w:eastAsia="Book Antiqua" w:hAnsi="Book Antiqua" w:cs="Book Antiqua"/>
          <w:color w:val="000000"/>
        </w:rPr>
        <w:t>Wound irrigation (</w:t>
      </w:r>
      <w:r w:rsidRPr="00A20A50">
        <w:rPr>
          <w:rFonts w:ascii="Book Antiqua" w:eastAsia="Book Antiqua" w:hAnsi="Book Antiqua" w:cs="Book Antiqua"/>
          <w:i/>
          <w:iCs/>
          <w:color w:val="000000"/>
        </w:rPr>
        <w:t>i.e.</w:t>
      </w:r>
      <w:r w:rsidRPr="00A20A50">
        <w:rPr>
          <w:rFonts w:ascii="Book Antiqua" w:eastAsia="Book Antiqua" w:hAnsi="Book Antiqua" w:cs="Book Antiqua"/>
          <w:color w:val="000000"/>
        </w:rPr>
        <w:t xml:space="preserve"> washing out a wound before wound closure) aims to reduce the microbial burden by removing tissue debris, metabolic waste, and tissue exudate from the surgical field before site </w:t>
      </w:r>
      <w:proofErr w:type="gramStart"/>
      <w:r w:rsidRPr="00A20A50">
        <w:rPr>
          <w:rFonts w:ascii="Book Antiqua" w:eastAsia="Book Antiqua" w:hAnsi="Book Antiqua" w:cs="Book Antiqua"/>
          <w:color w:val="000000"/>
        </w:rPr>
        <w:t>closure</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4]</w:t>
      </w:r>
      <w:r w:rsidRPr="00A20A50">
        <w:rPr>
          <w:rFonts w:ascii="Book Antiqua" w:eastAsia="Book Antiqua" w:hAnsi="Book Antiqua" w:cs="Book Antiqua"/>
          <w:color w:val="000000"/>
        </w:rPr>
        <w:t>.</w:t>
      </w:r>
      <w:r w:rsidR="00044617" w:rsidRPr="00A20A50">
        <w:rPr>
          <w:rFonts w:ascii="Book Antiqua" w:eastAsia="Book Antiqua" w:hAnsi="Book Antiqua" w:cs="Book Antiqua"/>
          <w:color w:val="000000"/>
        </w:rPr>
        <w:t xml:space="preserve"> </w:t>
      </w:r>
      <w:r w:rsidRPr="00A20A50">
        <w:rPr>
          <w:rFonts w:ascii="Book Antiqua" w:eastAsia="Book Antiqua" w:hAnsi="Book Antiqua" w:cs="Book Antiqua"/>
          <w:color w:val="000000"/>
        </w:rPr>
        <w:t xml:space="preserve">Interestingly, although it has been shown to be beneficial in selected surgical disciplines, not only it is not a universally established standard-of-care preventive measure but there are guidelines that do not recommend its use to reduce the risk of </w:t>
      </w:r>
      <w:proofErr w:type="gramStart"/>
      <w:r w:rsidR="00044617" w:rsidRPr="00A20A50">
        <w:rPr>
          <w:rFonts w:ascii="Book Antiqua" w:eastAsia="Book Antiqua" w:hAnsi="Book Antiqua" w:cs="Book Antiqua"/>
          <w:color w:val="000000"/>
        </w:rPr>
        <w:t>SSI</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5]</w:t>
      </w:r>
      <w:r w:rsidRPr="00A20A50">
        <w:rPr>
          <w:rFonts w:ascii="Book Antiqua" w:eastAsia="Book Antiqua" w:hAnsi="Book Antiqua" w:cs="Book Antiqua"/>
          <w:color w:val="000000"/>
        </w:rPr>
        <w:t>. The present article the current literature on wound irrigation for preventing SSI.</w:t>
      </w:r>
    </w:p>
    <w:p w14:paraId="2B057AB7" w14:textId="77777777" w:rsidR="00A77B3E" w:rsidRPr="00A20A50" w:rsidRDefault="00A77B3E" w:rsidP="00A20A50">
      <w:pPr>
        <w:adjustRightInd w:val="0"/>
        <w:snapToGrid w:val="0"/>
        <w:spacing w:line="360" w:lineRule="auto"/>
        <w:jc w:val="both"/>
        <w:rPr>
          <w:rFonts w:ascii="Book Antiqua" w:hAnsi="Book Antiqua"/>
        </w:rPr>
      </w:pPr>
    </w:p>
    <w:p w14:paraId="0C417ACD"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caps/>
          <w:color w:val="000000"/>
          <w:u w:val="single"/>
        </w:rPr>
        <w:t>Irrigants</w:t>
      </w:r>
    </w:p>
    <w:p w14:paraId="4710C66A" w14:textId="77777777" w:rsidR="00A77B3E" w:rsidRPr="00A20A50" w:rsidRDefault="002B4460" w:rsidP="00A20A50">
      <w:pPr>
        <w:adjustRightInd w:val="0"/>
        <w:snapToGrid w:val="0"/>
        <w:spacing w:line="360" w:lineRule="auto"/>
        <w:jc w:val="both"/>
        <w:rPr>
          <w:rFonts w:ascii="Book Antiqua" w:hAnsi="Book Antiqua"/>
        </w:rPr>
      </w:pPr>
      <w:proofErr w:type="spellStart"/>
      <w:r w:rsidRPr="00A20A50">
        <w:rPr>
          <w:rFonts w:ascii="Book Antiqua" w:eastAsia="Book Antiqua" w:hAnsi="Book Antiqua" w:cs="Book Antiqua"/>
          <w:color w:val="000000"/>
        </w:rPr>
        <w:t>Irrigants</w:t>
      </w:r>
      <w:proofErr w:type="spellEnd"/>
      <w:r w:rsidRPr="00A20A50">
        <w:rPr>
          <w:rFonts w:ascii="Book Antiqua" w:eastAsia="Book Antiqua" w:hAnsi="Book Antiqua" w:cs="Book Antiqua"/>
          <w:color w:val="000000"/>
        </w:rPr>
        <w:t xml:space="preserve"> were classified to normal saline, antiseptic agents and antibiotic agents. According to a Cochrane </w:t>
      </w:r>
      <w:proofErr w:type="spellStart"/>
      <w:r w:rsidRPr="00A20A50">
        <w:rPr>
          <w:rFonts w:ascii="Book Antiqua" w:eastAsia="Book Antiqua" w:hAnsi="Book Antiqua" w:cs="Book Antiqua"/>
          <w:color w:val="000000"/>
        </w:rPr>
        <w:t>metaanalysis</w:t>
      </w:r>
      <w:proofErr w:type="spellEnd"/>
      <w:r w:rsidRPr="00A20A50">
        <w:rPr>
          <w:rFonts w:ascii="Book Antiqua" w:eastAsia="Book Antiqua" w:hAnsi="Book Antiqua" w:cs="Book Antiqua"/>
          <w:color w:val="000000"/>
        </w:rPr>
        <w:t xml:space="preserve">, there is only low-quality evidence available and, </w:t>
      </w:r>
      <w:r w:rsidRPr="00A20A50">
        <w:rPr>
          <w:rFonts w:ascii="Book Antiqua" w:eastAsia="Book Antiqua" w:hAnsi="Book Antiqua" w:cs="Book Antiqua"/>
          <w:color w:val="000000"/>
        </w:rPr>
        <w:lastRenderedPageBreak/>
        <w:t xml:space="preserve">therefore, any differences in the incidence of SSI between different </w:t>
      </w:r>
      <w:proofErr w:type="spellStart"/>
      <w:r w:rsidRPr="00A20A50">
        <w:rPr>
          <w:rFonts w:ascii="Book Antiqua" w:eastAsia="Book Antiqua" w:hAnsi="Book Antiqua" w:cs="Book Antiqua"/>
          <w:color w:val="000000"/>
        </w:rPr>
        <w:t>irrigants</w:t>
      </w:r>
      <w:proofErr w:type="spellEnd"/>
      <w:r w:rsidRPr="00A20A50">
        <w:rPr>
          <w:rFonts w:ascii="Book Antiqua" w:eastAsia="Book Antiqua" w:hAnsi="Book Antiqua" w:cs="Book Antiqua"/>
          <w:color w:val="000000"/>
        </w:rPr>
        <w:t xml:space="preserve">, especially between antibacterial and non-bacterial ones, should be viewed </w:t>
      </w:r>
      <w:proofErr w:type="spellStart"/>
      <w:r w:rsidRPr="00A20A50">
        <w:rPr>
          <w:rFonts w:ascii="Book Antiqua" w:eastAsia="Book Antiqua" w:hAnsi="Book Antiqua" w:cs="Book Antiqua"/>
          <w:color w:val="000000"/>
        </w:rPr>
        <w:t>sceptically</w:t>
      </w:r>
      <w:proofErr w:type="spellEnd"/>
      <w:r w:rsidRPr="00A20A50">
        <w:rPr>
          <w:rFonts w:ascii="Book Antiqua" w:eastAsia="Book Antiqua" w:hAnsi="Book Antiqua" w:cs="Book Antiqua"/>
          <w:color w:val="000000"/>
          <w:vertAlign w:val="superscript"/>
        </w:rPr>
        <w:t>[6]</w:t>
      </w:r>
      <w:r w:rsidRPr="00A20A50">
        <w:rPr>
          <w:rFonts w:ascii="Book Antiqua" w:eastAsia="Book Antiqua" w:hAnsi="Book Antiqua" w:cs="Book Antiqua"/>
          <w:color w:val="000000"/>
        </w:rPr>
        <w:t>.</w:t>
      </w:r>
    </w:p>
    <w:p w14:paraId="6998B655" w14:textId="77777777" w:rsidR="00A77B3E" w:rsidRPr="00A20A50" w:rsidRDefault="00A77B3E" w:rsidP="00A20A50">
      <w:pPr>
        <w:adjustRightInd w:val="0"/>
        <w:snapToGrid w:val="0"/>
        <w:spacing w:line="360" w:lineRule="auto"/>
        <w:jc w:val="both"/>
        <w:rPr>
          <w:rFonts w:ascii="Book Antiqua" w:hAnsi="Book Antiqua"/>
        </w:rPr>
      </w:pPr>
    </w:p>
    <w:p w14:paraId="2297D550" w14:textId="77777777" w:rsidR="00A77B3E" w:rsidRPr="00A20A50" w:rsidRDefault="002B4460" w:rsidP="00A20A50">
      <w:pPr>
        <w:adjustRightInd w:val="0"/>
        <w:snapToGrid w:val="0"/>
        <w:spacing w:line="360" w:lineRule="auto"/>
        <w:jc w:val="both"/>
        <w:rPr>
          <w:rFonts w:ascii="Book Antiqua" w:hAnsi="Book Antiqua"/>
          <w:b/>
          <w:bCs/>
          <w:i/>
          <w:iCs/>
        </w:rPr>
      </w:pPr>
      <w:r w:rsidRPr="00A20A50">
        <w:rPr>
          <w:rFonts w:ascii="Book Antiqua" w:eastAsia="Book Antiqua" w:hAnsi="Book Antiqua" w:cs="Book Antiqua"/>
          <w:b/>
          <w:bCs/>
          <w:i/>
          <w:iCs/>
          <w:color w:val="000000"/>
        </w:rPr>
        <w:t>Normal saline</w:t>
      </w:r>
    </w:p>
    <w:p w14:paraId="35DF3043"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Warmed physiologic saline is universally considered the irrigation fluid of choice. It is widely available and safe for all surgical site surfaces, including the peritoneal and pleural cavities (serosal mesothelium</w:t>
      </w:r>
      <w:proofErr w:type="gramStart"/>
      <w:r w:rsidRPr="00A20A50">
        <w:rPr>
          <w:rFonts w:ascii="Book Antiqua" w:eastAsia="Book Antiqua" w:hAnsi="Book Antiqua" w:cs="Book Antiqua"/>
          <w:color w:val="000000"/>
        </w:rPr>
        <w:t>)</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4]</w:t>
      </w:r>
      <w:r w:rsidRPr="00A20A50">
        <w:rPr>
          <w:rFonts w:ascii="Book Antiqua" w:eastAsia="Book Antiqua" w:hAnsi="Book Antiqua" w:cs="Book Antiqua"/>
          <w:color w:val="000000"/>
        </w:rPr>
        <w:t xml:space="preserve">. However, recent </w:t>
      </w:r>
      <w:proofErr w:type="spellStart"/>
      <w:r w:rsidRPr="00A20A50">
        <w:rPr>
          <w:rFonts w:ascii="Book Antiqua" w:eastAsia="Book Antiqua" w:hAnsi="Book Antiqua" w:cs="Book Antiqua"/>
          <w:color w:val="000000"/>
        </w:rPr>
        <w:t>metaanalyses</w:t>
      </w:r>
      <w:proofErr w:type="spellEnd"/>
      <w:r w:rsidRPr="00A20A50">
        <w:rPr>
          <w:rFonts w:ascii="Book Antiqua" w:eastAsia="Book Antiqua" w:hAnsi="Book Antiqua" w:cs="Book Antiqua"/>
          <w:color w:val="000000"/>
        </w:rPr>
        <w:t xml:space="preserve"> could not identify an advantage of irrigation with normal saline over no irrigation in patients undergoing abdominal </w:t>
      </w:r>
      <w:proofErr w:type="gramStart"/>
      <w:r w:rsidRPr="00A20A50">
        <w:rPr>
          <w:rFonts w:ascii="Book Antiqua" w:eastAsia="Book Antiqua" w:hAnsi="Book Antiqua" w:cs="Book Antiqua"/>
          <w:color w:val="000000"/>
        </w:rPr>
        <w:t>surgery</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7,8]</w:t>
      </w:r>
      <w:r w:rsidRPr="00A20A50">
        <w:rPr>
          <w:rFonts w:ascii="Book Antiqua" w:eastAsia="Book Antiqua" w:hAnsi="Book Antiqua" w:cs="Book Antiqua"/>
          <w:color w:val="000000"/>
        </w:rPr>
        <w:t>.</w:t>
      </w:r>
    </w:p>
    <w:p w14:paraId="4E4B37C8" w14:textId="307194AA" w:rsidR="00A77B3E" w:rsidRPr="00A20A50" w:rsidRDefault="002B4460" w:rsidP="00A20A50">
      <w:pPr>
        <w:adjustRightInd w:val="0"/>
        <w:snapToGrid w:val="0"/>
        <w:spacing w:line="360" w:lineRule="auto"/>
        <w:ind w:firstLineChars="200" w:firstLine="480"/>
        <w:jc w:val="both"/>
        <w:rPr>
          <w:rFonts w:ascii="Book Antiqua" w:hAnsi="Book Antiqua"/>
        </w:rPr>
      </w:pPr>
      <w:r w:rsidRPr="00A20A50">
        <w:rPr>
          <w:rFonts w:ascii="Book Antiqua" w:eastAsia="Book Antiqua" w:hAnsi="Book Antiqua" w:cs="Book Antiqua"/>
          <w:color w:val="000000"/>
        </w:rPr>
        <w:t>Pressurized (&lt;</w:t>
      </w:r>
      <w:r w:rsidR="00044617" w:rsidRPr="00A20A50">
        <w:rPr>
          <w:rFonts w:ascii="Book Antiqua" w:eastAsia="Book Antiqua" w:hAnsi="Book Antiqua" w:cs="Book Antiqua"/>
          <w:color w:val="000000"/>
        </w:rPr>
        <w:t xml:space="preserve"> </w:t>
      </w:r>
      <w:r w:rsidRPr="00A20A50">
        <w:rPr>
          <w:rFonts w:ascii="Book Antiqua" w:eastAsia="Book Antiqua" w:hAnsi="Book Antiqua" w:cs="Book Antiqua"/>
          <w:color w:val="000000"/>
        </w:rPr>
        <w:t>15 psi) pulse irrigation of subcutaneous tissue with saline may reduce bacterial counts by removing the desiccated tissue. It is considered a cost-effective infection prevention strategy, when applied in major laparotomy wounds in prolonged operative procedures (&gt;</w:t>
      </w:r>
      <w:r w:rsidR="00044617" w:rsidRPr="00A20A50">
        <w:rPr>
          <w:rFonts w:ascii="Book Antiqua" w:eastAsia="Book Antiqua" w:hAnsi="Book Antiqua" w:cs="Book Antiqua"/>
          <w:color w:val="000000"/>
        </w:rPr>
        <w:t xml:space="preserve"> </w:t>
      </w:r>
      <w:r w:rsidRPr="00A20A50">
        <w:rPr>
          <w:rFonts w:ascii="Book Antiqua" w:eastAsia="Book Antiqua" w:hAnsi="Book Antiqua" w:cs="Book Antiqua"/>
          <w:color w:val="000000"/>
        </w:rPr>
        <w:t xml:space="preserve">2 h) as it reduces </w:t>
      </w:r>
      <w:proofErr w:type="gramStart"/>
      <w:r w:rsidRPr="00A20A50">
        <w:rPr>
          <w:rFonts w:ascii="Book Antiqua" w:eastAsia="Book Antiqua" w:hAnsi="Book Antiqua" w:cs="Book Antiqua"/>
          <w:color w:val="000000"/>
        </w:rPr>
        <w:t>SSI</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9]</w:t>
      </w:r>
      <w:r w:rsidRPr="00A20A50">
        <w:rPr>
          <w:rFonts w:ascii="Book Antiqua" w:eastAsia="Book Antiqua" w:hAnsi="Book Antiqua" w:cs="Book Antiqua"/>
          <w:color w:val="000000"/>
        </w:rPr>
        <w:t>.</w:t>
      </w:r>
    </w:p>
    <w:p w14:paraId="36A7CB66" w14:textId="77777777" w:rsidR="00A77B3E" w:rsidRPr="00A20A50" w:rsidRDefault="00A77B3E" w:rsidP="00A20A50">
      <w:pPr>
        <w:adjustRightInd w:val="0"/>
        <w:snapToGrid w:val="0"/>
        <w:spacing w:line="360" w:lineRule="auto"/>
        <w:jc w:val="both"/>
        <w:rPr>
          <w:rFonts w:ascii="Book Antiqua" w:hAnsi="Book Antiqua"/>
        </w:rPr>
      </w:pPr>
    </w:p>
    <w:p w14:paraId="5E32D66E" w14:textId="77777777" w:rsidR="00A77B3E" w:rsidRPr="00A20A50" w:rsidRDefault="002B4460" w:rsidP="00A20A50">
      <w:pPr>
        <w:adjustRightInd w:val="0"/>
        <w:snapToGrid w:val="0"/>
        <w:spacing w:line="360" w:lineRule="auto"/>
        <w:jc w:val="both"/>
        <w:rPr>
          <w:rFonts w:ascii="Book Antiqua" w:hAnsi="Book Antiqua"/>
          <w:b/>
          <w:bCs/>
        </w:rPr>
      </w:pPr>
      <w:r w:rsidRPr="00A20A50">
        <w:rPr>
          <w:rFonts w:ascii="Book Antiqua" w:eastAsia="Book Antiqua" w:hAnsi="Book Antiqua" w:cs="Book Antiqua"/>
          <w:b/>
          <w:bCs/>
          <w:i/>
          <w:iCs/>
          <w:color w:val="000000"/>
        </w:rPr>
        <w:t>Antiseptics</w:t>
      </w:r>
    </w:p>
    <w:p w14:paraId="7753B166" w14:textId="08B3F544"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bCs/>
          <w:color w:val="000000"/>
        </w:rPr>
        <w:t>Chlorhexidine</w:t>
      </w:r>
      <w:r w:rsidR="00044617" w:rsidRPr="00A20A50">
        <w:rPr>
          <w:rFonts w:ascii="Book Antiqua" w:eastAsia="Book Antiqua" w:hAnsi="Book Antiqua" w:cs="Book Antiqua"/>
          <w:b/>
          <w:bCs/>
          <w:color w:val="000000"/>
        </w:rPr>
        <w:t xml:space="preserve">: </w:t>
      </w:r>
      <w:r w:rsidRPr="00A20A50">
        <w:rPr>
          <w:rFonts w:ascii="Book Antiqua" w:eastAsia="Book Antiqua" w:hAnsi="Book Antiqua" w:cs="Book Antiqua"/>
          <w:color w:val="000000"/>
        </w:rPr>
        <w:t xml:space="preserve">The most common antiseptic agent used is chlorhexidine gluconate (CHG), as it covers a broad spectrum of pathogens, including gram-negative, gram-positive and non-spore forming </w:t>
      </w:r>
      <w:proofErr w:type="gramStart"/>
      <w:r w:rsidRPr="00A20A50">
        <w:rPr>
          <w:rFonts w:ascii="Book Antiqua" w:eastAsia="Book Antiqua" w:hAnsi="Book Antiqua" w:cs="Book Antiqua"/>
          <w:color w:val="000000"/>
        </w:rPr>
        <w:t>bacteria</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10]</w:t>
      </w:r>
      <w:r w:rsidRPr="00A20A50">
        <w:rPr>
          <w:rFonts w:ascii="Book Antiqua" w:eastAsia="Book Antiqua" w:hAnsi="Book Antiqua" w:cs="Book Antiqua"/>
          <w:color w:val="000000"/>
        </w:rPr>
        <w:t>. CHG disrupts the bacterial cell membrane within 30 s and in concentrations of 0.05%, it kills biofilm-based S. epidermidis in less than a minute.</w:t>
      </w:r>
    </w:p>
    <w:p w14:paraId="60C99E0C" w14:textId="4808A0E6" w:rsidR="00A77B3E" w:rsidRPr="00A20A50" w:rsidRDefault="002B4460" w:rsidP="00A20A50">
      <w:pPr>
        <w:adjustRightInd w:val="0"/>
        <w:snapToGrid w:val="0"/>
        <w:spacing w:line="360" w:lineRule="auto"/>
        <w:ind w:firstLineChars="200" w:firstLine="480"/>
        <w:jc w:val="both"/>
        <w:rPr>
          <w:rFonts w:ascii="Book Antiqua" w:hAnsi="Book Antiqua"/>
        </w:rPr>
      </w:pPr>
      <w:r w:rsidRPr="00A20A50">
        <w:rPr>
          <w:rFonts w:ascii="Book Antiqua" w:eastAsia="Book Antiqua" w:hAnsi="Book Antiqua" w:cs="Book Antiqua"/>
          <w:color w:val="000000"/>
        </w:rPr>
        <w:t>However, there are limited data regarding its effectiveness when used for intraoperative irrigation. In vitro, CHG is found to be less effective than povidone-iodine (see below</w:t>
      </w:r>
      <w:proofErr w:type="gramStart"/>
      <w:r w:rsidRPr="00A20A50">
        <w:rPr>
          <w:rFonts w:ascii="Book Antiqua" w:eastAsia="Book Antiqua" w:hAnsi="Book Antiqua" w:cs="Book Antiqua"/>
          <w:color w:val="000000"/>
        </w:rPr>
        <w:t>)</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4,11]</w:t>
      </w:r>
      <w:r w:rsidRPr="00A20A50">
        <w:rPr>
          <w:rFonts w:ascii="Book Antiqua" w:eastAsia="Book Antiqua" w:hAnsi="Book Antiqua" w:cs="Book Antiqua"/>
          <w:color w:val="000000"/>
        </w:rPr>
        <w:t>.</w:t>
      </w:r>
    </w:p>
    <w:p w14:paraId="31C12646" w14:textId="63B23350" w:rsidR="00A77B3E" w:rsidRPr="00A20A50" w:rsidRDefault="002B4460" w:rsidP="00A20A50">
      <w:pPr>
        <w:adjustRightInd w:val="0"/>
        <w:snapToGrid w:val="0"/>
        <w:spacing w:line="360" w:lineRule="auto"/>
        <w:ind w:firstLineChars="200" w:firstLine="480"/>
        <w:jc w:val="both"/>
        <w:rPr>
          <w:rFonts w:ascii="Book Antiqua" w:hAnsi="Book Antiqua"/>
        </w:rPr>
      </w:pPr>
      <w:proofErr w:type="spellStart"/>
      <w:r w:rsidRPr="00A20A50">
        <w:rPr>
          <w:rFonts w:ascii="Book Antiqua" w:eastAsia="Book Antiqua" w:hAnsi="Book Antiqua" w:cs="Book Antiqua"/>
          <w:color w:val="000000"/>
        </w:rPr>
        <w:t>Goztok</w:t>
      </w:r>
      <w:proofErr w:type="spellEnd"/>
      <w:r w:rsidRPr="00A20A50">
        <w:rPr>
          <w:rFonts w:ascii="Book Antiqua" w:eastAsia="Book Antiqua" w:hAnsi="Book Antiqua" w:cs="Book Antiqua"/>
          <w:color w:val="000000"/>
        </w:rPr>
        <w:t xml:space="preserve"> </w:t>
      </w:r>
      <w:r w:rsidRPr="00A20A50">
        <w:rPr>
          <w:rFonts w:ascii="Book Antiqua" w:eastAsia="Book Antiqua" w:hAnsi="Book Antiqua" w:cs="Book Antiqua"/>
          <w:i/>
          <w:iCs/>
          <w:color w:val="000000"/>
        </w:rPr>
        <w:t xml:space="preserve">et </w:t>
      </w:r>
      <w:proofErr w:type="gramStart"/>
      <w:r w:rsidRPr="00A20A50">
        <w:rPr>
          <w:rFonts w:ascii="Book Antiqua" w:eastAsia="Book Antiqua" w:hAnsi="Book Antiqua" w:cs="Book Antiqua"/>
          <w:i/>
          <w:iCs/>
          <w:color w:val="000000"/>
        </w:rPr>
        <w:t>al</w:t>
      </w:r>
      <w:r w:rsidR="00044617" w:rsidRPr="00A20A50">
        <w:rPr>
          <w:rFonts w:ascii="Book Antiqua" w:eastAsia="Book Antiqua" w:hAnsi="Book Antiqua" w:cs="Book Antiqua"/>
          <w:color w:val="000000"/>
          <w:vertAlign w:val="superscript"/>
        </w:rPr>
        <w:t>[</w:t>
      </w:r>
      <w:proofErr w:type="gramEnd"/>
      <w:r w:rsidR="00044617" w:rsidRPr="00A20A50">
        <w:rPr>
          <w:rFonts w:ascii="Book Antiqua" w:eastAsia="Book Antiqua" w:hAnsi="Book Antiqua" w:cs="Book Antiqua"/>
          <w:color w:val="000000"/>
          <w:vertAlign w:val="superscript"/>
        </w:rPr>
        <w:t>10]</w:t>
      </w:r>
      <w:r w:rsidRPr="00A20A50">
        <w:rPr>
          <w:rFonts w:ascii="Book Antiqua" w:eastAsia="Book Antiqua" w:hAnsi="Book Antiqua" w:cs="Book Antiqua"/>
          <w:color w:val="000000"/>
        </w:rPr>
        <w:t xml:space="preserve"> compared 0.05% CHG to saline in patients undergoing temporary loop ileostomy closure. This was a retrospective study of a prospectively collected database. Irrigation of the surgical site with CHG was associated with significantly lower rates of incisional SSI (32% </w:t>
      </w:r>
      <w:r w:rsidRPr="00A20A50">
        <w:rPr>
          <w:rFonts w:ascii="Book Antiqua" w:eastAsia="Book Antiqua" w:hAnsi="Book Antiqua" w:cs="Book Antiqua"/>
          <w:i/>
          <w:iCs/>
          <w:color w:val="000000"/>
        </w:rPr>
        <w:t>vs</w:t>
      </w:r>
      <w:r w:rsidRPr="00A20A50">
        <w:rPr>
          <w:rFonts w:ascii="Book Antiqua" w:eastAsia="Book Antiqua" w:hAnsi="Book Antiqua" w:cs="Book Antiqua"/>
          <w:color w:val="000000"/>
        </w:rPr>
        <w:t xml:space="preserve"> 5%), incision dehiscence (32% </w:t>
      </w:r>
      <w:r w:rsidRPr="00A20A50">
        <w:rPr>
          <w:rFonts w:ascii="Book Antiqua" w:eastAsia="Book Antiqua" w:hAnsi="Book Antiqua" w:cs="Book Antiqua"/>
          <w:i/>
          <w:iCs/>
          <w:color w:val="000000"/>
        </w:rPr>
        <w:t>vs</w:t>
      </w:r>
      <w:r w:rsidRPr="00A20A50">
        <w:rPr>
          <w:rFonts w:ascii="Book Antiqua" w:eastAsia="Book Antiqua" w:hAnsi="Book Antiqua" w:cs="Book Antiqua"/>
          <w:color w:val="000000"/>
        </w:rPr>
        <w:t xml:space="preserve"> 5%) and seroma formation (14% </w:t>
      </w:r>
      <w:r w:rsidRPr="00A20A50">
        <w:rPr>
          <w:rFonts w:ascii="Book Antiqua" w:eastAsia="Book Antiqua" w:hAnsi="Book Antiqua" w:cs="Book Antiqua"/>
          <w:i/>
          <w:iCs/>
          <w:color w:val="000000"/>
        </w:rPr>
        <w:t>vs</w:t>
      </w:r>
      <w:r w:rsidRPr="00A20A50">
        <w:rPr>
          <w:rFonts w:ascii="Book Antiqua" w:eastAsia="Book Antiqua" w:hAnsi="Book Antiqua" w:cs="Book Antiqua"/>
          <w:color w:val="000000"/>
        </w:rPr>
        <w:t xml:space="preserve"> 2%). The authors also observed an earlier site healing in the CHG group (10 </w:t>
      </w:r>
      <w:r w:rsidR="00044617" w:rsidRPr="00A20A50">
        <w:rPr>
          <w:rFonts w:ascii="Book Antiqua" w:eastAsia="Book Antiqua" w:hAnsi="Book Antiqua" w:cs="Book Antiqua"/>
          <w:color w:val="000000"/>
        </w:rPr>
        <w:t xml:space="preserve">d </w:t>
      </w:r>
      <w:r w:rsidRPr="00A20A50">
        <w:rPr>
          <w:rFonts w:ascii="Book Antiqua" w:eastAsia="Book Antiqua" w:hAnsi="Book Antiqua" w:cs="Book Antiqua"/>
          <w:i/>
          <w:iCs/>
          <w:color w:val="000000"/>
        </w:rPr>
        <w:t>vs</w:t>
      </w:r>
      <w:r w:rsidRPr="00A20A50">
        <w:rPr>
          <w:rFonts w:ascii="Book Antiqua" w:eastAsia="Book Antiqua" w:hAnsi="Book Antiqua" w:cs="Book Antiqua"/>
          <w:color w:val="000000"/>
        </w:rPr>
        <w:t xml:space="preserve"> </w:t>
      </w:r>
      <w:r w:rsidRPr="00A20A50">
        <w:rPr>
          <w:rFonts w:ascii="Book Antiqua" w:eastAsia="Book Antiqua" w:hAnsi="Book Antiqua" w:cs="Book Antiqua"/>
          <w:color w:val="000000"/>
        </w:rPr>
        <w:lastRenderedPageBreak/>
        <w:t>7 d</w:t>
      </w:r>
      <w:proofErr w:type="gramStart"/>
      <w:r w:rsidRPr="00A20A50">
        <w:rPr>
          <w:rFonts w:ascii="Book Antiqua" w:eastAsia="Book Antiqua" w:hAnsi="Book Antiqua" w:cs="Book Antiqua"/>
          <w:color w:val="000000"/>
        </w:rPr>
        <w:t>)</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10]</w:t>
      </w:r>
      <w:r w:rsidRPr="00A20A50">
        <w:rPr>
          <w:rFonts w:ascii="Book Antiqua" w:eastAsia="Book Antiqua" w:hAnsi="Book Antiqua" w:cs="Book Antiqua"/>
          <w:color w:val="000000"/>
        </w:rPr>
        <w:t xml:space="preserve">. In pilonidal disease, wound irrigation with CHG is associated with lower SSI rates but it does not prevent seroma formation or incision </w:t>
      </w:r>
      <w:proofErr w:type="gramStart"/>
      <w:r w:rsidRPr="00A20A50">
        <w:rPr>
          <w:rFonts w:ascii="Book Antiqua" w:eastAsia="Book Antiqua" w:hAnsi="Book Antiqua" w:cs="Book Antiqua"/>
          <w:color w:val="000000"/>
        </w:rPr>
        <w:t>dehiscence</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12]</w:t>
      </w:r>
      <w:r w:rsidRPr="00A20A50">
        <w:rPr>
          <w:rFonts w:ascii="Book Antiqua" w:eastAsia="Book Antiqua" w:hAnsi="Book Antiqua" w:cs="Book Antiqua"/>
          <w:color w:val="000000"/>
        </w:rPr>
        <w:t>.</w:t>
      </w:r>
    </w:p>
    <w:p w14:paraId="59E62531" w14:textId="0760F32B" w:rsidR="00A77B3E" w:rsidRPr="00A20A50" w:rsidRDefault="002B4460" w:rsidP="00A20A50">
      <w:pPr>
        <w:adjustRightInd w:val="0"/>
        <w:snapToGrid w:val="0"/>
        <w:spacing w:line="360" w:lineRule="auto"/>
        <w:ind w:firstLineChars="200" w:firstLine="480"/>
        <w:jc w:val="both"/>
        <w:rPr>
          <w:rFonts w:ascii="Book Antiqua" w:hAnsi="Book Antiqua"/>
        </w:rPr>
      </w:pPr>
      <w:r w:rsidRPr="00A20A50">
        <w:rPr>
          <w:rFonts w:ascii="Book Antiqua" w:eastAsia="Book Antiqua" w:hAnsi="Book Antiqua" w:cs="Book Antiqua"/>
          <w:color w:val="000000"/>
        </w:rPr>
        <w:t>In plastic surgery, CHG is considered unable to penetrate the biofilm forming on the breast implants' surface. An in-vitro model assessing SSI prophylaxis after breast implant surgery showed that a 0</w:t>
      </w:r>
      <w:r w:rsidR="00044617" w:rsidRPr="00A20A50">
        <w:rPr>
          <w:rFonts w:ascii="Book Antiqua" w:eastAsia="Book Antiqua" w:hAnsi="Book Antiqua" w:cs="Book Antiqua"/>
          <w:color w:val="000000"/>
        </w:rPr>
        <w:t>.</w:t>
      </w:r>
      <w:r w:rsidRPr="00A20A50">
        <w:rPr>
          <w:rFonts w:ascii="Book Antiqua" w:eastAsia="Book Antiqua" w:hAnsi="Book Antiqua" w:cs="Book Antiqua"/>
          <w:color w:val="000000"/>
        </w:rPr>
        <w:t xml:space="preserve">05% CHG solution can achieve sterility after 15 min exposure, while its effectiveness against Pseudomonas was absent in 40% of the </w:t>
      </w:r>
      <w:proofErr w:type="gramStart"/>
      <w:r w:rsidRPr="00A20A50">
        <w:rPr>
          <w:rFonts w:ascii="Book Antiqua" w:eastAsia="Book Antiqua" w:hAnsi="Book Antiqua" w:cs="Book Antiqua"/>
          <w:color w:val="000000"/>
        </w:rPr>
        <w:t>cases</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13]</w:t>
      </w:r>
      <w:r w:rsidRPr="00A20A50">
        <w:rPr>
          <w:rFonts w:ascii="Book Antiqua" w:eastAsia="Book Antiqua" w:hAnsi="Book Antiqua" w:cs="Book Antiqua"/>
          <w:color w:val="000000"/>
        </w:rPr>
        <w:t xml:space="preserve">. Some authors advocate the usage of hypochlorous solution as an </w:t>
      </w:r>
      <w:proofErr w:type="spellStart"/>
      <w:r w:rsidRPr="00A20A50">
        <w:rPr>
          <w:rFonts w:ascii="Book Antiqua" w:eastAsia="Book Antiqua" w:hAnsi="Book Antiqua" w:cs="Book Antiqua"/>
          <w:color w:val="000000"/>
        </w:rPr>
        <w:t>irrigant</w:t>
      </w:r>
      <w:proofErr w:type="spellEnd"/>
      <w:r w:rsidRPr="00A20A50">
        <w:rPr>
          <w:rFonts w:ascii="Book Antiqua" w:eastAsia="Book Antiqua" w:hAnsi="Book Antiqua" w:cs="Book Antiqua"/>
          <w:color w:val="000000"/>
        </w:rPr>
        <w:t xml:space="preserve">, as </w:t>
      </w:r>
      <w:proofErr w:type="spellStart"/>
      <w:r w:rsidRPr="00A20A50">
        <w:rPr>
          <w:rFonts w:ascii="Book Antiqua" w:eastAsia="Book Antiqua" w:hAnsi="Book Antiqua" w:cs="Book Antiqua"/>
          <w:color w:val="000000"/>
        </w:rPr>
        <w:t>hypochlorous</w:t>
      </w:r>
      <w:proofErr w:type="spellEnd"/>
      <w:r w:rsidRPr="00A20A50">
        <w:rPr>
          <w:rFonts w:ascii="Book Antiqua" w:eastAsia="Book Antiqua" w:hAnsi="Book Antiqua" w:cs="Book Antiqua"/>
          <w:color w:val="000000"/>
        </w:rPr>
        <w:t xml:space="preserve"> acid has a wide spectrum of antibacterial efficacy against </w:t>
      </w:r>
      <w:proofErr w:type="spellStart"/>
      <w:r w:rsidRPr="00A20A50">
        <w:rPr>
          <w:rFonts w:ascii="Book Antiqua" w:eastAsia="Book Antiqua" w:hAnsi="Book Antiqua" w:cs="Book Antiqua"/>
          <w:color w:val="000000"/>
        </w:rPr>
        <w:t>Gramnegative</w:t>
      </w:r>
      <w:proofErr w:type="spellEnd"/>
      <w:r w:rsidRPr="00A20A50">
        <w:rPr>
          <w:rFonts w:ascii="Book Antiqua" w:eastAsia="Book Antiqua" w:hAnsi="Book Antiqua" w:cs="Book Antiqua"/>
          <w:color w:val="000000"/>
        </w:rPr>
        <w:t xml:space="preserve">, Gram-positive bacteria and fungi. This solution has the advantage of bypassing the need for neutrophils to be present in the wound implant </w:t>
      </w:r>
      <w:proofErr w:type="gramStart"/>
      <w:r w:rsidRPr="00A20A50">
        <w:rPr>
          <w:rFonts w:ascii="Book Antiqua" w:eastAsia="Book Antiqua" w:hAnsi="Book Antiqua" w:cs="Book Antiqua"/>
          <w:color w:val="000000"/>
        </w:rPr>
        <w:t>interface</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14]</w:t>
      </w:r>
      <w:r w:rsidRPr="00A20A50">
        <w:rPr>
          <w:rFonts w:ascii="Book Antiqua" w:eastAsia="Book Antiqua" w:hAnsi="Book Antiqua" w:cs="Book Antiqua"/>
          <w:color w:val="000000"/>
        </w:rPr>
        <w:t>.</w:t>
      </w:r>
    </w:p>
    <w:p w14:paraId="6D2DB9DD" w14:textId="77777777" w:rsidR="00A77B3E" w:rsidRPr="00A20A50" w:rsidRDefault="002B4460" w:rsidP="00A20A50">
      <w:pPr>
        <w:adjustRightInd w:val="0"/>
        <w:snapToGrid w:val="0"/>
        <w:spacing w:line="360" w:lineRule="auto"/>
        <w:ind w:firstLineChars="200" w:firstLine="480"/>
        <w:jc w:val="both"/>
        <w:rPr>
          <w:rFonts w:ascii="Book Antiqua" w:hAnsi="Book Antiqua"/>
        </w:rPr>
      </w:pPr>
      <w:r w:rsidRPr="00A20A50">
        <w:rPr>
          <w:rFonts w:ascii="Book Antiqua" w:eastAsia="Book Antiqua" w:hAnsi="Book Antiqua" w:cs="Book Antiqua"/>
          <w:color w:val="000000"/>
        </w:rPr>
        <w:t xml:space="preserve">Moreover, CHG is superior to saline in resolving MRSA biofilm-mediated polypropylene mesh </w:t>
      </w:r>
      <w:proofErr w:type="gramStart"/>
      <w:r w:rsidRPr="00A20A50">
        <w:rPr>
          <w:rFonts w:ascii="Book Antiqua" w:eastAsia="Book Antiqua" w:hAnsi="Book Antiqua" w:cs="Book Antiqua"/>
          <w:color w:val="000000"/>
        </w:rPr>
        <w:t>infections</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4]</w:t>
      </w:r>
      <w:r w:rsidRPr="00A20A50">
        <w:rPr>
          <w:rFonts w:ascii="Book Antiqua" w:eastAsia="Book Antiqua" w:hAnsi="Book Antiqua" w:cs="Book Antiqua"/>
          <w:color w:val="000000"/>
        </w:rPr>
        <w:t>.</w:t>
      </w:r>
    </w:p>
    <w:p w14:paraId="0E40572A" w14:textId="77777777" w:rsidR="00A77B3E" w:rsidRPr="00A20A50" w:rsidRDefault="00A77B3E" w:rsidP="00A20A50">
      <w:pPr>
        <w:adjustRightInd w:val="0"/>
        <w:snapToGrid w:val="0"/>
        <w:spacing w:line="360" w:lineRule="auto"/>
        <w:jc w:val="both"/>
        <w:rPr>
          <w:rFonts w:ascii="Book Antiqua" w:hAnsi="Book Antiqua"/>
        </w:rPr>
      </w:pPr>
    </w:p>
    <w:p w14:paraId="5AB6A7A9" w14:textId="5E3731FD"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bCs/>
          <w:color w:val="000000"/>
        </w:rPr>
        <w:t>Iodophors</w:t>
      </w:r>
      <w:r w:rsidR="00044617" w:rsidRPr="00A20A50">
        <w:rPr>
          <w:rFonts w:ascii="Book Antiqua" w:eastAsia="Book Antiqua" w:hAnsi="Book Antiqua" w:cs="Book Antiqua"/>
          <w:b/>
          <w:bCs/>
          <w:color w:val="000000"/>
        </w:rPr>
        <w:t xml:space="preserve">: </w:t>
      </w:r>
      <w:r w:rsidRPr="00A20A50">
        <w:rPr>
          <w:rFonts w:ascii="Book Antiqua" w:eastAsia="Book Antiqua" w:hAnsi="Book Antiqua" w:cs="Book Antiqua"/>
          <w:color w:val="000000"/>
        </w:rPr>
        <w:t xml:space="preserve">Iodine has traditionally been used for prevention and treatment of wound infection, as it is effective against a broad spectrum of microorganisms, including gram-negative and gram-positive bacteria, spores, mycobacteria, fungi, viruses </w:t>
      </w:r>
      <w:r w:rsidRPr="00A20A50">
        <w:rPr>
          <w:rFonts w:ascii="Book Antiqua" w:eastAsia="Book Antiqua" w:hAnsi="Book Antiqua" w:cs="Book Antiqua"/>
          <w:i/>
          <w:iCs/>
          <w:color w:val="000000"/>
        </w:rPr>
        <w:t>etc.</w:t>
      </w:r>
      <w:r w:rsidRPr="00A20A50">
        <w:rPr>
          <w:rFonts w:ascii="Book Antiqua" w:eastAsia="Book Antiqua" w:hAnsi="Book Antiqua" w:cs="Book Antiqua"/>
          <w:color w:val="000000"/>
        </w:rPr>
        <w:t xml:space="preserve"> However, it is toxic to vital tissues. For this reason it is almost always combined with povidone.</w:t>
      </w:r>
    </w:p>
    <w:p w14:paraId="2C4ADEFB" w14:textId="1EAF4475" w:rsidR="00A77B3E" w:rsidRPr="00A20A50" w:rsidRDefault="002B4460" w:rsidP="00A20A50">
      <w:pPr>
        <w:adjustRightInd w:val="0"/>
        <w:snapToGrid w:val="0"/>
        <w:spacing w:line="360" w:lineRule="auto"/>
        <w:ind w:firstLineChars="200" w:firstLine="480"/>
        <w:jc w:val="both"/>
        <w:rPr>
          <w:rFonts w:ascii="Book Antiqua" w:hAnsi="Book Antiqua"/>
        </w:rPr>
      </w:pPr>
      <w:r w:rsidRPr="00A20A50">
        <w:rPr>
          <w:rFonts w:ascii="Book Antiqua" w:eastAsia="Book Antiqua" w:hAnsi="Book Antiqua" w:cs="Book Antiqua"/>
          <w:color w:val="000000"/>
        </w:rPr>
        <w:t xml:space="preserve">Most povidone-iodine (PVP-I) solutions contain 10% iodine, although iodine has been shown to preserve its full effect even in solutions with 1:100 dilution of the full-strength (10%) </w:t>
      </w:r>
      <w:proofErr w:type="gramStart"/>
      <w:r w:rsidRPr="00A20A50">
        <w:rPr>
          <w:rFonts w:ascii="Book Antiqua" w:eastAsia="Book Antiqua" w:hAnsi="Book Antiqua" w:cs="Book Antiqua"/>
          <w:color w:val="000000"/>
        </w:rPr>
        <w:t>solution</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11]</w:t>
      </w:r>
      <w:r w:rsidRPr="00A20A50">
        <w:rPr>
          <w:rFonts w:ascii="Book Antiqua" w:eastAsia="Book Antiqua" w:hAnsi="Book Antiqua" w:cs="Book Antiqua"/>
          <w:color w:val="000000"/>
        </w:rPr>
        <w:t xml:space="preserve">. PVP-I is effective against highly resistant gram-positive microorganisms as it not only destroys the cell wall but also inhibits the release of endotoxins, exotoxins and tissue-destroying </w:t>
      </w:r>
      <w:proofErr w:type="gramStart"/>
      <w:r w:rsidRPr="00A20A50">
        <w:rPr>
          <w:rFonts w:ascii="Book Antiqua" w:eastAsia="Book Antiqua" w:hAnsi="Book Antiqua" w:cs="Book Antiqua"/>
          <w:color w:val="000000"/>
        </w:rPr>
        <w:t>enzymes</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11]</w:t>
      </w:r>
      <w:r w:rsidRPr="00A20A50">
        <w:rPr>
          <w:rFonts w:ascii="Book Antiqua" w:eastAsia="Book Antiqua" w:hAnsi="Book Antiqua" w:cs="Book Antiqua"/>
          <w:color w:val="000000"/>
        </w:rPr>
        <w:t xml:space="preserve">. Some authors let the solution soak in the wound for 3 min before been </w:t>
      </w:r>
      <w:proofErr w:type="gramStart"/>
      <w:r w:rsidRPr="00A20A50">
        <w:rPr>
          <w:rFonts w:ascii="Book Antiqua" w:eastAsia="Book Antiqua" w:hAnsi="Book Antiqua" w:cs="Book Antiqua"/>
          <w:color w:val="000000"/>
        </w:rPr>
        <w:t>suctioned</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15]</w:t>
      </w:r>
      <w:r w:rsidRPr="00A20A50">
        <w:rPr>
          <w:rFonts w:ascii="Book Antiqua" w:eastAsia="Book Antiqua" w:hAnsi="Book Antiqua" w:cs="Book Antiqua"/>
          <w:color w:val="000000"/>
        </w:rPr>
        <w:t>.</w:t>
      </w:r>
    </w:p>
    <w:p w14:paraId="4F58FBD4" w14:textId="44E1FC7E" w:rsidR="00A77B3E" w:rsidRPr="00A20A50" w:rsidRDefault="002B4460" w:rsidP="00A20A50">
      <w:pPr>
        <w:adjustRightInd w:val="0"/>
        <w:snapToGrid w:val="0"/>
        <w:spacing w:line="360" w:lineRule="auto"/>
        <w:ind w:firstLineChars="200" w:firstLine="480"/>
        <w:jc w:val="both"/>
        <w:rPr>
          <w:rFonts w:ascii="Book Antiqua" w:hAnsi="Book Antiqua"/>
        </w:rPr>
      </w:pPr>
      <w:r w:rsidRPr="00A20A50">
        <w:rPr>
          <w:rFonts w:ascii="Book Antiqua" w:eastAsia="Book Antiqua" w:hAnsi="Book Antiqua" w:cs="Book Antiqua"/>
          <w:color w:val="000000"/>
        </w:rPr>
        <w:t xml:space="preserve">PVP-I can kill biofilm-forming strain of Staphylococcus but this requires concentrations as high as 10% for 1 min or 3.5% for 10 min. However, the 10% solution is recommended only for external use and 10-min irrigations can not easily be implemented in clinical practice, as irrigations usually last 1-2 </w:t>
      </w:r>
      <w:proofErr w:type="gramStart"/>
      <w:r w:rsidRPr="00A20A50">
        <w:rPr>
          <w:rFonts w:ascii="Book Antiqua" w:eastAsia="Book Antiqua" w:hAnsi="Book Antiqua" w:cs="Book Antiqua"/>
          <w:color w:val="000000"/>
        </w:rPr>
        <w:t>min</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4]</w:t>
      </w:r>
      <w:r w:rsidRPr="00A20A50">
        <w:rPr>
          <w:rFonts w:ascii="Book Antiqua" w:eastAsia="Book Antiqua" w:hAnsi="Book Antiqua" w:cs="Book Antiqua"/>
          <w:color w:val="000000"/>
        </w:rPr>
        <w:t>.</w:t>
      </w:r>
    </w:p>
    <w:p w14:paraId="23C1DA25"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Irrigation with diluted PVP-I is very popular among surgeons. It is used from more than 50% of visceral surgeons and one third of </w:t>
      </w:r>
      <w:proofErr w:type="spellStart"/>
      <w:r w:rsidRPr="00A20A50">
        <w:rPr>
          <w:rFonts w:ascii="Book Antiqua" w:eastAsia="Book Antiqua" w:hAnsi="Book Antiqua" w:cs="Book Antiqua"/>
          <w:color w:val="000000"/>
        </w:rPr>
        <w:t>orthopaedic</w:t>
      </w:r>
      <w:proofErr w:type="spellEnd"/>
      <w:r w:rsidRPr="00A20A50">
        <w:rPr>
          <w:rFonts w:ascii="Book Antiqua" w:eastAsia="Book Antiqua" w:hAnsi="Book Antiqua" w:cs="Book Antiqua"/>
          <w:color w:val="000000"/>
        </w:rPr>
        <w:t xml:space="preserve"> </w:t>
      </w:r>
      <w:proofErr w:type="gramStart"/>
      <w:r w:rsidRPr="00A20A50">
        <w:rPr>
          <w:rFonts w:ascii="Book Antiqua" w:eastAsia="Book Antiqua" w:hAnsi="Book Antiqua" w:cs="Book Antiqua"/>
          <w:color w:val="000000"/>
        </w:rPr>
        <w:t>surgeons</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16]</w:t>
      </w:r>
      <w:r w:rsidRPr="00A20A50">
        <w:rPr>
          <w:rFonts w:ascii="Book Antiqua" w:eastAsia="Book Antiqua" w:hAnsi="Book Antiqua" w:cs="Book Antiqua"/>
          <w:color w:val="000000"/>
        </w:rPr>
        <w:t xml:space="preserve">. It is more effective in </w:t>
      </w:r>
      <w:r w:rsidRPr="00A20A50">
        <w:rPr>
          <w:rFonts w:ascii="Book Antiqua" w:eastAsia="Book Antiqua" w:hAnsi="Book Antiqua" w:cs="Book Antiqua"/>
          <w:color w:val="000000"/>
        </w:rPr>
        <w:lastRenderedPageBreak/>
        <w:t xml:space="preserve">preventing SSI in abdominal surgery compared to no irrigation, but less effective compared to </w:t>
      </w:r>
      <w:proofErr w:type="gramStart"/>
      <w:r w:rsidRPr="00A20A50">
        <w:rPr>
          <w:rFonts w:ascii="Book Antiqua" w:eastAsia="Book Antiqua" w:hAnsi="Book Antiqua" w:cs="Book Antiqua"/>
          <w:color w:val="000000"/>
        </w:rPr>
        <w:t>antibiotics</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7]</w:t>
      </w:r>
      <w:r w:rsidRPr="00A20A50">
        <w:rPr>
          <w:rFonts w:ascii="Book Antiqua" w:eastAsia="Book Antiqua" w:hAnsi="Book Antiqua" w:cs="Book Antiqua"/>
          <w:color w:val="000000"/>
        </w:rPr>
        <w:t xml:space="preserve">. A </w:t>
      </w:r>
      <w:proofErr w:type="spellStart"/>
      <w:r w:rsidRPr="00A20A50">
        <w:rPr>
          <w:rFonts w:ascii="Book Antiqua" w:eastAsia="Book Antiqua" w:hAnsi="Book Antiqua" w:cs="Book Antiqua"/>
          <w:color w:val="000000"/>
        </w:rPr>
        <w:t>randomised</w:t>
      </w:r>
      <w:proofErr w:type="spellEnd"/>
      <w:r w:rsidRPr="00A20A50">
        <w:rPr>
          <w:rFonts w:ascii="Book Antiqua" w:eastAsia="Book Antiqua" w:hAnsi="Book Antiqua" w:cs="Book Antiqua"/>
          <w:color w:val="000000"/>
        </w:rPr>
        <w:t xml:space="preserve"> controlled trial in women undergoing </w:t>
      </w:r>
      <w:proofErr w:type="spellStart"/>
      <w:r w:rsidRPr="00A20A50">
        <w:rPr>
          <w:rFonts w:ascii="Book Antiqua" w:eastAsia="Book Antiqua" w:hAnsi="Book Antiqua" w:cs="Book Antiqua"/>
          <w:color w:val="000000"/>
        </w:rPr>
        <w:t>ceasarean</w:t>
      </w:r>
      <w:proofErr w:type="spellEnd"/>
      <w:r w:rsidRPr="00A20A50">
        <w:rPr>
          <w:rFonts w:ascii="Book Antiqua" w:eastAsia="Book Antiqua" w:hAnsi="Book Antiqua" w:cs="Book Antiqua"/>
          <w:color w:val="000000"/>
        </w:rPr>
        <w:t xml:space="preserve"> section showed that povidone-iodine irrigation prior to skin closure does not prevent </w:t>
      </w:r>
      <w:proofErr w:type="gramStart"/>
      <w:r w:rsidRPr="00A20A50">
        <w:rPr>
          <w:rFonts w:ascii="Book Antiqua" w:eastAsia="Book Antiqua" w:hAnsi="Book Antiqua" w:cs="Book Antiqua"/>
          <w:color w:val="000000"/>
        </w:rPr>
        <w:t>SSI</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17]</w:t>
      </w:r>
      <w:r w:rsidRPr="00A20A50">
        <w:rPr>
          <w:rFonts w:ascii="Book Antiqua" w:eastAsia="Book Antiqua" w:hAnsi="Book Antiqua" w:cs="Book Antiqua"/>
          <w:color w:val="000000"/>
        </w:rPr>
        <w:t xml:space="preserve">. Surprisingly, elective cesarean section was associated with higher infection rates compared to emergency cesarean section during </w:t>
      </w:r>
      <w:proofErr w:type="spellStart"/>
      <w:proofErr w:type="gramStart"/>
      <w:r w:rsidRPr="00A20A50">
        <w:rPr>
          <w:rFonts w:ascii="Book Antiqua" w:eastAsia="Book Antiqua" w:hAnsi="Book Antiqua" w:cs="Book Antiqua"/>
          <w:color w:val="000000"/>
        </w:rPr>
        <w:t>labour</w:t>
      </w:r>
      <w:proofErr w:type="spellEnd"/>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17]</w:t>
      </w:r>
      <w:r w:rsidRPr="00A20A50">
        <w:rPr>
          <w:rFonts w:ascii="Book Antiqua" w:eastAsia="Book Antiqua" w:hAnsi="Book Antiqua" w:cs="Book Antiqua"/>
          <w:color w:val="000000"/>
        </w:rPr>
        <w:t xml:space="preserve">. </w:t>
      </w:r>
    </w:p>
    <w:p w14:paraId="5EDA8705" w14:textId="77777777" w:rsidR="00A77B3E" w:rsidRPr="00A20A50" w:rsidRDefault="00A77B3E" w:rsidP="00A20A50">
      <w:pPr>
        <w:adjustRightInd w:val="0"/>
        <w:snapToGrid w:val="0"/>
        <w:spacing w:line="360" w:lineRule="auto"/>
        <w:jc w:val="both"/>
        <w:rPr>
          <w:rFonts w:ascii="Book Antiqua" w:hAnsi="Book Antiqua"/>
        </w:rPr>
      </w:pPr>
    </w:p>
    <w:p w14:paraId="7E2DBA21" w14:textId="5A9651D9"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bCs/>
          <w:color w:val="000000"/>
        </w:rPr>
        <w:t>Hydrogen peroxide</w:t>
      </w:r>
      <w:r w:rsidR="00044617" w:rsidRPr="00A20A50">
        <w:rPr>
          <w:rFonts w:ascii="Book Antiqua" w:eastAsia="Book Antiqua" w:hAnsi="Book Antiqua" w:cs="Book Antiqua"/>
          <w:b/>
          <w:bCs/>
          <w:color w:val="000000"/>
        </w:rPr>
        <w:t xml:space="preserve">: </w:t>
      </w:r>
      <w:r w:rsidR="00044617" w:rsidRPr="00A20A50">
        <w:rPr>
          <w:rFonts w:ascii="Book Antiqua" w:eastAsia="Book Antiqua" w:hAnsi="Book Antiqua" w:cs="Book Antiqua"/>
          <w:color w:val="000000"/>
        </w:rPr>
        <w:t>Hydrogen peroxide (</w:t>
      </w:r>
      <w:r w:rsidRPr="00A20A50">
        <w:rPr>
          <w:rFonts w:ascii="Book Antiqua" w:eastAsia="Book Antiqua" w:hAnsi="Book Antiqua" w:cs="Book Antiqua"/>
          <w:color w:val="000000"/>
        </w:rPr>
        <w:t>H</w:t>
      </w:r>
      <w:r w:rsidRPr="00A20A50">
        <w:rPr>
          <w:rFonts w:ascii="Book Antiqua" w:eastAsia="Book Antiqua" w:hAnsi="Book Antiqua" w:cs="Book Antiqua"/>
          <w:color w:val="000000"/>
          <w:vertAlign w:val="subscript"/>
        </w:rPr>
        <w:t>2</w:t>
      </w:r>
      <w:r w:rsidRPr="00A20A50">
        <w:rPr>
          <w:rFonts w:ascii="Book Antiqua" w:eastAsia="Book Antiqua" w:hAnsi="Book Antiqua" w:cs="Book Antiqua"/>
          <w:color w:val="000000"/>
        </w:rPr>
        <w:t>O</w:t>
      </w:r>
      <w:r w:rsidRPr="00A20A50">
        <w:rPr>
          <w:rFonts w:ascii="Book Antiqua" w:eastAsia="Book Antiqua" w:hAnsi="Book Antiqua" w:cs="Book Antiqua"/>
          <w:color w:val="000000"/>
          <w:vertAlign w:val="subscript"/>
        </w:rPr>
        <w:t>2</w:t>
      </w:r>
      <w:r w:rsidR="00044617" w:rsidRPr="00A20A50">
        <w:rPr>
          <w:rFonts w:ascii="Book Antiqua" w:eastAsia="Book Antiqua" w:hAnsi="Book Antiqua" w:cs="Book Antiqua"/>
          <w:color w:val="000000"/>
        </w:rPr>
        <w:t>)</w:t>
      </w:r>
      <w:r w:rsidRPr="00A20A50">
        <w:rPr>
          <w:rFonts w:ascii="Book Antiqua" w:eastAsia="Book Antiqua" w:hAnsi="Book Antiqua" w:cs="Book Antiqua"/>
          <w:color w:val="000000"/>
        </w:rPr>
        <w:t xml:space="preserve"> is a highly reactive oxidizing agent, effective against a broad range of microorganisms. H</w:t>
      </w:r>
      <w:r w:rsidRPr="00A20A50">
        <w:rPr>
          <w:rFonts w:ascii="Book Antiqua" w:eastAsia="Book Antiqua" w:hAnsi="Book Antiqua" w:cs="Book Antiqua"/>
          <w:color w:val="000000"/>
          <w:vertAlign w:val="subscript"/>
        </w:rPr>
        <w:t>2</w:t>
      </w:r>
      <w:r w:rsidRPr="00A20A50">
        <w:rPr>
          <w:rFonts w:ascii="Book Antiqua" w:eastAsia="Book Antiqua" w:hAnsi="Book Antiqua" w:cs="Book Antiqua"/>
          <w:color w:val="000000"/>
        </w:rPr>
        <w:t>O</w:t>
      </w:r>
      <w:r w:rsidRPr="00A20A50">
        <w:rPr>
          <w:rFonts w:ascii="Book Antiqua" w:eastAsia="Book Antiqua" w:hAnsi="Book Antiqua" w:cs="Book Antiqua"/>
          <w:color w:val="000000"/>
          <w:vertAlign w:val="subscript"/>
        </w:rPr>
        <w:t>2</w:t>
      </w:r>
      <w:r w:rsidRPr="00A20A50">
        <w:rPr>
          <w:rFonts w:ascii="Book Antiqua" w:eastAsia="Book Antiqua" w:hAnsi="Book Antiqua" w:cs="Book Antiqua"/>
          <w:color w:val="000000"/>
        </w:rPr>
        <w:t xml:space="preserve"> forms oxygen species that react with macromolecules such as membrane lipids and destroy bacteria. Its disadvantages include its rapid decomposition upon contact with organic material and its low effectiveness against catalase-producing bacteria (11-Ulivieri 2011). It is commercially available at concentrations of 3% and 30%, which can be diluted with saline solution to any desired </w:t>
      </w:r>
      <w:proofErr w:type="gramStart"/>
      <w:r w:rsidRPr="00A20A50">
        <w:rPr>
          <w:rFonts w:ascii="Book Antiqua" w:eastAsia="Book Antiqua" w:hAnsi="Book Antiqua" w:cs="Book Antiqua"/>
          <w:color w:val="000000"/>
        </w:rPr>
        <w:t>concentration</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18]</w:t>
      </w:r>
      <w:r w:rsidRPr="00A20A50">
        <w:rPr>
          <w:rFonts w:ascii="Book Antiqua" w:eastAsia="Book Antiqua" w:hAnsi="Book Antiqua" w:cs="Book Antiqua"/>
          <w:color w:val="000000"/>
        </w:rPr>
        <w:t xml:space="preserve">. The 3% solution is found to be cytotoxic but it does not seem to affect wound </w:t>
      </w:r>
      <w:proofErr w:type="spellStart"/>
      <w:proofErr w:type="gramStart"/>
      <w:r w:rsidRPr="00A20A50">
        <w:rPr>
          <w:rFonts w:ascii="Book Antiqua" w:eastAsia="Book Antiqua" w:hAnsi="Book Antiqua" w:cs="Book Antiqua"/>
          <w:color w:val="000000"/>
        </w:rPr>
        <w:t>reepithelialization</w:t>
      </w:r>
      <w:proofErr w:type="spellEnd"/>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19]</w:t>
      </w:r>
      <w:r w:rsidRPr="00A20A50">
        <w:rPr>
          <w:rFonts w:ascii="Book Antiqua" w:eastAsia="Book Antiqua" w:hAnsi="Book Antiqua" w:cs="Book Antiqua"/>
          <w:color w:val="000000"/>
        </w:rPr>
        <w:t>. Apart from cytotoxicity, another potential serious complication of H</w:t>
      </w:r>
      <w:r w:rsidRPr="00A20A50">
        <w:rPr>
          <w:rFonts w:ascii="Book Antiqua" w:eastAsia="Book Antiqua" w:hAnsi="Book Antiqua" w:cs="Book Antiqua"/>
          <w:color w:val="000000"/>
          <w:vertAlign w:val="subscript"/>
        </w:rPr>
        <w:t>2</w:t>
      </w:r>
      <w:r w:rsidRPr="00A20A50">
        <w:rPr>
          <w:rFonts w:ascii="Book Antiqua" w:eastAsia="Book Antiqua" w:hAnsi="Book Antiqua" w:cs="Book Antiqua"/>
          <w:color w:val="000000"/>
        </w:rPr>
        <w:t>O</w:t>
      </w:r>
      <w:r w:rsidRPr="00A20A50">
        <w:rPr>
          <w:rFonts w:ascii="Book Antiqua" w:eastAsia="Book Antiqua" w:hAnsi="Book Antiqua" w:cs="Book Antiqua"/>
          <w:color w:val="000000"/>
          <w:vertAlign w:val="subscript"/>
        </w:rPr>
        <w:t>2</w:t>
      </w:r>
      <w:r w:rsidRPr="00A20A50">
        <w:rPr>
          <w:rFonts w:ascii="Book Antiqua" w:eastAsia="Book Antiqua" w:hAnsi="Book Antiqua" w:cs="Book Antiqua"/>
          <w:color w:val="000000"/>
        </w:rPr>
        <w:t xml:space="preserve"> is air embolism, especially in closed cavities, as large volumes are pressurized into small vascular channels. For this reason, wound irrigation with H2O2 should be followed by copious irrigation with normal saline or other liquid and accompanied by placement of a surgical </w:t>
      </w:r>
      <w:proofErr w:type="gramStart"/>
      <w:r w:rsidRPr="00A20A50">
        <w:rPr>
          <w:rFonts w:ascii="Book Antiqua" w:eastAsia="Book Antiqua" w:hAnsi="Book Antiqua" w:cs="Book Antiqua"/>
          <w:color w:val="000000"/>
        </w:rPr>
        <w:t>drain</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19]</w:t>
      </w:r>
      <w:r w:rsidRPr="00A20A50">
        <w:rPr>
          <w:rFonts w:ascii="Book Antiqua" w:eastAsia="Book Antiqua" w:hAnsi="Book Antiqua" w:cs="Book Antiqua"/>
          <w:color w:val="000000"/>
        </w:rPr>
        <w:t>. Its potential complications are the main reason why it is in most cases used in combinations with other antiseptics (see below), making it difficult to estimate its effect alone. However, there is limited high-level evidence supporting its use as a wound irritant, as most available studies are small-scale case series.</w:t>
      </w:r>
    </w:p>
    <w:p w14:paraId="3B4A7402" w14:textId="77777777" w:rsidR="00A77B3E" w:rsidRPr="00A20A50" w:rsidRDefault="00A77B3E" w:rsidP="00A20A50">
      <w:pPr>
        <w:adjustRightInd w:val="0"/>
        <w:snapToGrid w:val="0"/>
        <w:spacing w:line="360" w:lineRule="auto"/>
        <w:jc w:val="both"/>
        <w:rPr>
          <w:rFonts w:ascii="Book Antiqua" w:hAnsi="Book Antiqua"/>
        </w:rPr>
      </w:pPr>
    </w:p>
    <w:p w14:paraId="72D1B7EA" w14:textId="3C6E7A84"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bCs/>
          <w:color w:val="000000"/>
        </w:rPr>
        <w:t>Soap</w:t>
      </w:r>
      <w:r w:rsidR="00044617" w:rsidRPr="00A20A50">
        <w:rPr>
          <w:rFonts w:ascii="Book Antiqua" w:eastAsia="Book Antiqua" w:hAnsi="Book Antiqua" w:cs="Book Antiqua"/>
          <w:b/>
          <w:bCs/>
          <w:color w:val="000000"/>
        </w:rPr>
        <w:t xml:space="preserve">: </w:t>
      </w:r>
      <w:r w:rsidRPr="00A20A50">
        <w:rPr>
          <w:rFonts w:ascii="Book Antiqua" w:eastAsia="Book Antiqua" w:hAnsi="Book Antiqua" w:cs="Book Antiqua"/>
          <w:color w:val="000000"/>
        </w:rPr>
        <w:t xml:space="preserve">Soap has also been studied as a wound irritant. It mainly acts as an emulsifier, dispersing one liquid into another one. It has several advantages, i.e. it is widely available, cheap, less toxic and not prone to </w:t>
      </w:r>
      <w:proofErr w:type="spellStart"/>
      <w:r w:rsidRPr="00A20A50">
        <w:rPr>
          <w:rFonts w:ascii="Book Antiqua" w:eastAsia="Book Antiqua" w:hAnsi="Book Antiqua" w:cs="Book Antiqua"/>
          <w:color w:val="000000"/>
        </w:rPr>
        <w:t>antibioc</w:t>
      </w:r>
      <w:proofErr w:type="spellEnd"/>
      <w:r w:rsidRPr="00A20A50">
        <w:rPr>
          <w:rFonts w:ascii="Book Antiqua" w:eastAsia="Book Antiqua" w:hAnsi="Book Antiqua" w:cs="Book Antiqua"/>
          <w:color w:val="000000"/>
        </w:rPr>
        <w:t xml:space="preserve"> resistance. However, according to a</w:t>
      </w:r>
      <w:r w:rsidR="000675FB">
        <w:rPr>
          <w:rFonts w:ascii="Book Antiqua" w:eastAsia="Book Antiqua" w:hAnsi="Book Antiqua" w:cs="Book Antiqua"/>
          <w:color w:val="000000"/>
        </w:rPr>
        <w:t xml:space="preserve"> </w:t>
      </w:r>
      <w:r w:rsidRPr="00A20A50">
        <w:rPr>
          <w:rFonts w:ascii="Book Antiqua" w:eastAsia="Book Antiqua" w:hAnsi="Book Antiqua" w:cs="Book Antiqua"/>
          <w:color w:val="000000"/>
        </w:rPr>
        <w:t xml:space="preserve">randomized controlled study, normal saline has proven superior to soap in terms of reoperation rates, when used in </w:t>
      </w:r>
      <w:proofErr w:type="spellStart"/>
      <w:r w:rsidRPr="00A20A50">
        <w:rPr>
          <w:rFonts w:ascii="Book Antiqua" w:eastAsia="Book Antiqua" w:hAnsi="Book Antiqua" w:cs="Book Antiqua"/>
          <w:color w:val="000000"/>
        </w:rPr>
        <w:t>th</w:t>
      </w:r>
      <w:proofErr w:type="spellEnd"/>
      <w:r w:rsidRPr="00A20A50">
        <w:rPr>
          <w:rFonts w:ascii="Book Antiqua" w:eastAsia="Book Antiqua" w:hAnsi="Book Antiqua" w:cs="Book Antiqua"/>
          <w:color w:val="000000"/>
        </w:rPr>
        <w:t xml:space="preserve"> initial management of patients with open </w:t>
      </w:r>
      <w:proofErr w:type="gramStart"/>
      <w:r w:rsidRPr="00A20A50">
        <w:rPr>
          <w:rFonts w:ascii="Book Antiqua" w:eastAsia="Book Antiqua" w:hAnsi="Book Antiqua" w:cs="Book Antiqua"/>
          <w:color w:val="000000"/>
        </w:rPr>
        <w:t>fractures</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20]</w:t>
      </w:r>
      <w:r w:rsidRPr="00A20A50">
        <w:rPr>
          <w:rFonts w:ascii="Book Antiqua" w:eastAsia="Book Antiqua" w:hAnsi="Book Antiqua" w:cs="Book Antiqua"/>
          <w:color w:val="000000"/>
        </w:rPr>
        <w:t>.</w:t>
      </w:r>
    </w:p>
    <w:p w14:paraId="728989CF" w14:textId="77777777" w:rsidR="00A77B3E" w:rsidRPr="00A20A50" w:rsidRDefault="00A77B3E" w:rsidP="00A20A50">
      <w:pPr>
        <w:adjustRightInd w:val="0"/>
        <w:snapToGrid w:val="0"/>
        <w:spacing w:line="360" w:lineRule="auto"/>
        <w:jc w:val="both"/>
        <w:rPr>
          <w:rFonts w:ascii="Book Antiqua" w:hAnsi="Book Antiqua"/>
        </w:rPr>
      </w:pPr>
    </w:p>
    <w:p w14:paraId="31D724B8" w14:textId="0DE5B40F"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bCs/>
          <w:color w:val="000000"/>
        </w:rPr>
        <w:lastRenderedPageBreak/>
        <w:t>Combinations</w:t>
      </w:r>
      <w:r w:rsidR="00044617" w:rsidRPr="00A20A50">
        <w:rPr>
          <w:rFonts w:ascii="Book Antiqua" w:eastAsia="Book Antiqua" w:hAnsi="Book Antiqua" w:cs="Book Antiqua"/>
          <w:b/>
          <w:bCs/>
          <w:color w:val="000000"/>
        </w:rPr>
        <w:t xml:space="preserve">: </w:t>
      </w:r>
      <w:r w:rsidRPr="00A20A50">
        <w:rPr>
          <w:rFonts w:ascii="Book Antiqua" w:eastAsia="Book Antiqua" w:hAnsi="Book Antiqua" w:cs="Book Antiqua"/>
          <w:color w:val="000000"/>
        </w:rPr>
        <w:t>Several antiseptic combinations have been shown to have synergistic effect. The combination of CHG with H</w:t>
      </w:r>
      <w:r w:rsidRPr="00A20A50">
        <w:rPr>
          <w:rFonts w:ascii="Book Antiqua" w:eastAsia="Book Antiqua" w:hAnsi="Book Antiqua" w:cs="Book Antiqua"/>
          <w:color w:val="000000"/>
          <w:vertAlign w:val="subscript"/>
        </w:rPr>
        <w:t>2</w:t>
      </w:r>
      <w:r w:rsidRPr="00A20A50">
        <w:rPr>
          <w:rFonts w:ascii="Book Antiqua" w:eastAsia="Book Antiqua" w:hAnsi="Book Antiqua" w:cs="Book Antiqua"/>
          <w:color w:val="000000"/>
        </w:rPr>
        <w:t>O</w:t>
      </w:r>
      <w:r w:rsidRPr="00A20A50">
        <w:rPr>
          <w:rFonts w:ascii="Book Antiqua" w:eastAsia="Book Antiqua" w:hAnsi="Book Antiqua" w:cs="Book Antiqua"/>
          <w:color w:val="000000"/>
          <w:vertAlign w:val="subscript"/>
        </w:rPr>
        <w:t>2</w:t>
      </w:r>
      <w:r w:rsidRPr="00A20A50">
        <w:rPr>
          <w:rFonts w:ascii="Book Antiqua" w:eastAsia="Book Antiqua" w:hAnsi="Book Antiqua" w:cs="Book Antiqua"/>
          <w:color w:val="000000"/>
        </w:rPr>
        <w:t xml:space="preserve"> is synergistic against species of Streptococcus and Staphylococcus. The combination of PVP–I with H</w:t>
      </w:r>
      <w:r w:rsidRPr="00A20A50">
        <w:rPr>
          <w:rFonts w:ascii="Book Antiqua" w:eastAsia="Book Antiqua" w:hAnsi="Book Antiqua" w:cs="Book Antiqua"/>
          <w:color w:val="000000"/>
          <w:vertAlign w:val="subscript"/>
        </w:rPr>
        <w:t>2</w:t>
      </w:r>
      <w:r w:rsidRPr="00A20A50">
        <w:rPr>
          <w:rFonts w:ascii="Book Antiqua" w:eastAsia="Book Antiqua" w:hAnsi="Book Antiqua" w:cs="Book Antiqua"/>
          <w:color w:val="000000"/>
        </w:rPr>
        <w:t>O</w:t>
      </w:r>
      <w:r w:rsidRPr="00A20A50">
        <w:rPr>
          <w:rFonts w:ascii="Book Antiqua" w:eastAsia="Book Antiqua" w:hAnsi="Book Antiqua" w:cs="Book Antiqua"/>
          <w:color w:val="000000"/>
          <w:vertAlign w:val="subscript"/>
        </w:rPr>
        <w:t>2</w:t>
      </w:r>
      <w:r w:rsidRPr="00A20A50">
        <w:rPr>
          <w:rFonts w:ascii="Book Antiqua" w:eastAsia="Book Antiqua" w:hAnsi="Book Antiqua" w:cs="Book Antiqua"/>
          <w:color w:val="000000"/>
        </w:rPr>
        <w:t xml:space="preserve"> is reported to reduce the rate of post-operative infection in spine surgery from 1</w:t>
      </w:r>
      <w:r w:rsidR="00044617" w:rsidRPr="00A20A50">
        <w:rPr>
          <w:rFonts w:ascii="Book Antiqua" w:eastAsia="Book Antiqua" w:hAnsi="Book Antiqua" w:cs="Book Antiqua"/>
          <w:color w:val="000000"/>
        </w:rPr>
        <w:t>.</w:t>
      </w:r>
      <w:r w:rsidRPr="00A20A50">
        <w:rPr>
          <w:rFonts w:ascii="Book Antiqua" w:eastAsia="Book Antiqua" w:hAnsi="Book Antiqua" w:cs="Book Antiqua"/>
          <w:color w:val="000000"/>
        </w:rPr>
        <w:t xml:space="preserve">5% to </w:t>
      </w:r>
      <w:proofErr w:type="gramStart"/>
      <w:r w:rsidRPr="00A20A50">
        <w:rPr>
          <w:rFonts w:ascii="Book Antiqua" w:eastAsia="Book Antiqua" w:hAnsi="Book Antiqua" w:cs="Book Antiqua"/>
          <w:color w:val="000000"/>
        </w:rPr>
        <w:t>zero</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11]</w:t>
      </w:r>
      <w:r w:rsidRPr="00A20A50">
        <w:rPr>
          <w:rFonts w:ascii="Book Antiqua" w:eastAsia="Book Antiqua" w:hAnsi="Book Antiqua" w:cs="Book Antiqua"/>
          <w:color w:val="000000"/>
        </w:rPr>
        <w:t>. In single stage exchange arthroplasty for hip and knee periprosthetic joint infections, a combination of 1% PVP-I and a 50:50 dilution of 3% H</w:t>
      </w:r>
      <w:r w:rsidRPr="00A20A50">
        <w:rPr>
          <w:rFonts w:ascii="Book Antiqua" w:eastAsia="Book Antiqua" w:hAnsi="Book Antiqua" w:cs="Book Antiqua"/>
          <w:color w:val="000000"/>
          <w:vertAlign w:val="subscript"/>
        </w:rPr>
        <w:t>2</w:t>
      </w:r>
      <w:r w:rsidRPr="00A20A50">
        <w:rPr>
          <w:rFonts w:ascii="Book Antiqua" w:eastAsia="Book Antiqua" w:hAnsi="Book Antiqua" w:cs="Book Antiqua"/>
          <w:color w:val="000000"/>
        </w:rPr>
        <w:t>O</w:t>
      </w:r>
      <w:r w:rsidRPr="00A20A50">
        <w:rPr>
          <w:rFonts w:ascii="Book Antiqua" w:eastAsia="Book Antiqua" w:hAnsi="Book Antiqua" w:cs="Book Antiqua"/>
          <w:color w:val="000000"/>
          <w:vertAlign w:val="subscript"/>
        </w:rPr>
        <w:t>2</w:t>
      </w:r>
      <w:r w:rsidRPr="00A20A50">
        <w:rPr>
          <w:rFonts w:ascii="Book Antiqua" w:eastAsia="Book Antiqua" w:hAnsi="Book Antiqua" w:cs="Book Antiqua"/>
          <w:color w:val="000000"/>
        </w:rPr>
        <w:t xml:space="preserve"> can prevent from recurrences of </w:t>
      </w:r>
      <w:proofErr w:type="gramStart"/>
      <w:r w:rsidRPr="00A20A50">
        <w:rPr>
          <w:rFonts w:ascii="Book Antiqua" w:eastAsia="Book Antiqua" w:hAnsi="Book Antiqua" w:cs="Book Antiqua"/>
          <w:color w:val="000000"/>
        </w:rPr>
        <w:t>infection</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19]</w:t>
      </w:r>
      <w:r w:rsidRPr="00A20A50">
        <w:rPr>
          <w:rFonts w:ascii="Book Antiqua" w:eastAsia="Book Antiqua" w:hAnsi="Book Antiqua" w:cs="Book Antiqua"/>
          <w:color w:val="000000"/>
        </w:rPr>
        <w:t xml:space="preserve">. The effect can be explained by the fact that the combination is </w:t>
      </w:r>
      <w:proofErr w:type="spellStart"/>
      <w:r w:rsidRPr="00A20A50">
        <w:rPr>
          <w:rFonts w:ascii="Book Antiqua" w:eastAsia="Book Antiqua" w:hAnsi="Book Antiqua" w:cs="Book Antiqua"/>
          <w:color w:val="000000"/>
        </w:rPr>
        <w:t>bacteriocidal</w:t>
      </w:r>
      <w:proofErr w:type="spellEnd"/>
      <w:r w:rsidRPr="00A20A50">
        <w:rPr>
          <w:rFonts w:ascii="Book Antiqua" w:eastAsia="Book Antiqua" w:hAnsi="Book Antiqua" w:cs="Book Antiqua"/>
          <w:color w:val="000000"/>
        </w:rPr>
        <w:t xml:space="preserve">, while both substances are bacteriostatic when used </w:t>
      </w:r>
      <w:proofErr w:type="gramStart"/>
      <w:r w:rsidRPr="00A20A50">
        <w:rPr>
          <w:rFonts w:ascii="Book Antiqua" w:eastAsia="Book Antiqua" w:hAnsi="Book Antiqua" w:cs="Book Antiqua"/>
          <w:color w:val="000000"/>
        </w:rPr>
        <w:t>separately</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19]</w:t>
      </w:r>
      <w:r w:rsidRPr="00A20A50">
        <w:rPr>
          <w:rFonts w:ascii="Book Antiqua" w:eastAsia="Book Antiqua" w:hAnsi="Book Antiqua" w:cs="Book Antiqua"/>
          <w:color w:val="000000"/>
        </w:rPr>
        <w:t>.</w:t>
      </w:r>
    </w:p>
    <w:p w14:paraId="25A86BEE" w14:textId="77777777" w:rsidR="00A77B3E" w:rsidRPr="00A20A50" w:rsidRDefault="00A77B3E" w:rsidP="00A20A50">
      <w:pPr>
        <w:adjustRightInd w:val="0"/>
        <w:snapToGrid w:val="0"/>
        <w:spacing w:line="360" w:lineRule="auto"/>
        <w:jc w:val="both"/>
        <w:rPr>
          <w:rFonts w:ascii="Book Antiqua" w:hAnsi="Book Antiqua"/>
        </w:rPr>
      </w:pPr>
    </w:p>
    <w:p w14:paraId="49414F12" w14:textId="77777777" w:rsidR="00A77B3E" w:rsidRPr="00A20A50" w:rsidRDefault="002B4460" w:rsidP="00A20A50">
      <w:pPr>
        <w:adjustRightInd w:val="0"/>
        <w:snapToGrid w:val="0"/>
        <w:spacing w:line="360" w:lineRule="auto"/>
        <w:jc w:val="both"/>
        <w:rPr>
          <w:rFonts w:ascii="Book Antiqua" w:hAnsi="Book Antiqua"/>
          <w:b/>
          <w:bCs/>
        </w:rPr>
      </w:pPr>
      <w:r w:rsidRPr="00A20A50">
        <w:rPr>
          <w:rFonts w:ascii="Book Antiqua" w:eastAsia="Book Antiqua" w:hAnsi="Book Antiqua" w:cs="Book Antiqua"/>
          <w:b/>
          <w:bCs/>
          <w:i/>
          <w:iCs/>
          <w:color w:val="000000"/>
        </w:rPr>
        <w:t>Antibiotic agents</w:t>
      </w:r>
    </w:p>
    <w:p w14:paraId="6983358F"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Antibiotic agents are still widely used in irrigation fluids in almost all surgical disciplines, with rates as high as 22% in plastic surgery and 50% in general surgery. Main reason for this wide use is the failure to appreciate the mechanistic nature of how antibiotic agents work. Antimicrobial activity requires sufficient contact time for the antibiotic agent to bind to its target site. A second requirement is a persistent drug concentration above the MIC90, </w:t>
      </w:r>
      <w:r w:rsidRPr="00A20A50">
        <w:rPr>
          <w:rFonts w:ascii="Book Antiqua" w:eastAsia="Book Antiqua" w:hAnsi="Book Antiqua" w:cs="Book Antiqua"/>
          <w:i/>
          <w:iCs/>
          <w:color w:val="000000"/>
        </w:rPr>
        <w:t>i.e.</w:t>
      </w:r>
      <w:r w:rsidRPr="00A20A50">
        <w:rPr>
          <w:rFonts w:ascii="Book Antiqua" w:eastAsia="Book Antiqua" w:hAnsi="Book Antiqua" w:cs="Book Antiqua"/>
          <w:color w:val="000000"/>
        </w:rPr>
        <w:t xml:space="preserve"> the concentration of the antibiotic agent that is required to kill 90% of the microbial population. These requirements are not met during antibiotic irrigation, as the irrigating fluid is rapidly </w:t>
      </w:r>
      <w:proofErr w:type="gramStart"/>
      <w:r w:rsidRPr="00A20A50">
        <w:rPr>
          <w:rFonts w:ascii="Book Antiqua" w:eastAsia="Book Antiqua" w:hAnsi="Book Antiqua" w:cs="Book Antiqua"/>
          <w:color w:val="000000"/>
        </w:rPr>
        <w:t>removed</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4]</w:t>
      </w:r>
      <w:r w:rsidRPr="00A20A50">
        <w:rPr>
          <w:rFonts w:ascii="Book Antiqua" w:eastAsia="Book Antiqua" w:hAnsi="Book Antiqua" w:cs="Book Antiqua"/>
          <w:color w:val="000000"/>
        </w:rPr>
        <w:t xml:space="preserve">. In fact, antibiotic activity should be present in the tissue at the time of contamination of the surgical incision for infection to be </w:t>
      </w:r>
      <w:proofErr w:type="gramStart"/>
      <w:r w:rsidRPr="00A20A50">
        <w:rPr>
          <w:rFonts w:ascii="Book Antiqua" w:eastAsia="Book Antiqua" w:hAnsi="Book Antiqua" w:cs="Book Antiqua"/>
          <w:color w:val="000000"/>
        </w:rPr>
        <w:t>prevented</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3]</w:t>
      </w:r>
      <w:r w:rsidRPr="00A20A50">
        <w:rPr>
          <w:rFonts w:ascii="Book Antiqua" w:eastAsia="Book Antiqua" w:hAnsi="Book Antiqua" w:cs="Book Antiqua"/>
          <w:color w:val="000000"/>
        </w:rPr>
        <w:t>.</w:t>
      </w:r>
    </w:p>
    <w:p w14:paraId="69AAAED9" w14:textId="0A3AF881" w:rsidR="00A77B3E" w:rsidRPr="00A20A50" w:rsidRDefault="002B4460" w:rsidP="00A20A50">
      <w:pPr>
        <w:adjustRightInd w:val="0"/>
        <w:snapToGrid w:val="0"/>
        <w:spacing w:line="360" w:lineRule="auto"/>
        <w:ind w:firstLineChars="200" w:firstLine="480"/>
        <w:jc w:val="both"/>
        <w:rPr>
          <w:rFonts w:ascii="Book Antiqua" w:hAnsi="Book Antiqua"/>
        </w:rPr>
      </w:pPr>
      <w:r w:rsidRPr="00A20A50">
        <w:rPr>
          <w:rFonts w:ascii="Book Antiqua" w:eastAsia="Book Antiqua" w:hAnsi="Book Antiqua" w:cs="Book Antiqua"/>
          <w:color w:val="000000"/>
        </w:rPr>
        <w:t xml:space="preserve">On the contrary, the use of antibiotics for wound irrigation may cause harm. Except for the risk of potential development of antimicrobial resistance, it may induce severe anaphylaxis, whereas some antibiotics, </w:t>
      </w:r>
      <w:r w:rsidRPr="00A20A50">
        <w:rPr>
          <w:rFonts w:ascii="Book Antiqua" w:eastAsia="Book Antiqua" w:hAnsi="Book Antiqua" w:cs="Book Antiqua"/>
          <w:i/>
          <w:iCs/>
          <w:color w:val="000000"/>
        </w:rPr>
        <w:t>i.e.</w:t>
      </w:r>
      <w:r w:rsidR="009617A0" w:rsidRPr="009617A0">
        <w:rPr>
          <w:rFonts w:ascii="Book Antiqua" w:eastAsia="Book Antiqua" w:hAnsi="Book Antiqua" w:cs="Book Antiqua"/>
          <w:iCs/>
          <w:color w:val="000000"/>
        </w:rPr>
        <w:t>,</w:t>
      </w:r>
      <w:r w:rsidRPr="00A20A50">
        <w:rPr>
          <w:rFonts w:ascii="Book Antiqua" w:eastAsia="Book Antiqua" w:hAnsi="Book Antiqua" w:cs="Book Antiqua"/>
          <w:color w:val="000000"/>
        </w:rPr>
        <w:t xml:space="preserve"> neomycin and vancomycin, have been associated with tissue irritation or systemic toxicity when added in the irrigation fluid. Bacitracin for injection, an agent that is mostly used off-label for wound irrigation, has found to have severe side effects, i.e. nephrotoxicity and </w:t>
      </w:r>
      <w:proofErr w:type="gramStart"/>
      <w:r w:rsidRPr="00A20A50">
        <w:rPr>
          <w:rFonts w:ascii="Book Antiqua" w:eastAsia="Book Antiqua" w:hAnsi="Book Antiqua" w:cs="Book Antiqua"/>
          <w:color w:val="000000"/>
        </w:rPr>
        <w:t>anaphylaxis, that</w:t>
      </w:r>
      <w:proofErr w:type="gramEnd"/>
      <w:r w:rsidRPr="00A20A50">
        <w:rPr>
          <w:rFonts w:ascii="Book Antiqua" w:eastAsia="Book Antiqua" w:hAnsi="Book Antiqua" w:cs="Book Antiqua"/>
          <w:color w:val="000000"/>
        </w:rPr>
        <w:t xml:space="preserve"> outweigh its potential benefits. The FDA requested its voluntary withdrawal from the market on January 31, 2020</w:t>
      </w:r>
      <w:r w:rsidRPr="00A20A50">
        <w:rPr>
          <w:rFonts w:ascii="Book Antiqua" w:eastAsia="Book Antiqua" w:hAnsi="Book Antiqua" w:cs="Book Antiqua"/>
          <w:color w:val="000000"/>
          <w:vertAlign w:val="superscript"/>
        </w:rPr>
        <w:t>[1]</w:t>
      </w:r>
      <w:r w:rsidRPr="00A20A50">
        <w:rPr>
          <w:rFonts w:ascii="Book Antiqua" w:eastAsia="Book Antiqua" w:hAnsi="Book Antiqua" w:cs="Book Antiqua"/>
          <w:color w:val="000000"/>
        </w:rPr>
        <w:t>.</w:t>
      </w:r>
    </w:p>
    <w:p w14:paraId="5402BD5B" w14:textId="77777777" w:rsidR="00A77B3E" w:rsidRPr="00A20A50" w:rsidRDefault="002B4460" w:rsidP="00A20A50">
      <w:pPr>
        <w:adjustRightInd w:val="0"/>
        <w:snapToGrid w:val="0"/>
        <w:spacing w:line="360" w:lineRule="auto"/>
        <w:ind w:firstLineChars="200" w:firstLine="480"/>
        <w:jc w:val="both"/>
        <w:rPr>
          <w:rFonts w:ascii="Book Antiqua" w:hAnsi="Book Antiqua"/>
        </w:rPr>
      </w:pPr>
      <w:r w:rsidRPr="00A20A50">
        <w:rPr>
          <w:rFonts w:ascii="Book Antiqua" w:eastAsia="Book Antiqua" w:hAnsi="Book Antiqua" w:cs="Book Antiqua"/>
          <w:color w:val="000000"/>
        </w:rPr>
        <w:t xml:space="preserve">In open appendectomy, layer-by-layer wound irrigation is shown to decrease the rates of incisional SSI compared to the no-irrigation group. However, adding gentamicin </w:t>
      </w:r>
      <w:r w:rsidRPr="00A20A50">
        <w:rPr>
          <w:rFonts w:ascii="Book Antiqua" w:eastAsia="Book Antiqua" w:hAnsi="Book Antiqua" w:cs="Book Antiqua"/>
          <w:color w:val="000000"/>
        </w:rPr>
        <w:lastRenderedPageBreak/>
        <w:t xml:space="preserve">to saline solution did not further decrease SSI </w:t>
      </w:r>
      <w:proofErr w:type="gramStart"/>
      <w:r w:rsidRPr="00A20A50">
        <w:rPr>
          <w:rFonts w:ascii="Book Antiqua" w:eastAsia="Book Antiqua" w:hAnsi="Book Antiqua" w:cs="Book Antiqua"/>
          <w:color w:val="000000"/>
        </w:rPr>
        <w:t>rates</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21]</w:t>
      </w:r>
      <w:r w:rsidRPr="00A20A50">
        <w:rPr>
          <w:rFonts w:ascii="Book Antiqua" w:eastAsia="Book Antiqua" w:hAnsi="Book Antiqua" w:cs="Book Antiqua"/>
          <w:color w:val="000000"/>
        </w:rPr>
        <w:t xml:space="preserve">. A recent meta-analysis showed no benefit of irrigation with antibiotic agents in reducing incisional SSI and discourages its </w:t>
      </w:r>
      <w:proofErr w:type="gramStart"/>
      <w:r w:rsidRPr="00A20A50">
        <w:rPr>
          <w:rFonts w:ascii="Book Antiqua" w:eastAsia="Book Antiqua" w:hAnsi="Book Antiqua" w:cs="Book Antiqua"/>
          <w:color w:val="000000"/>
        </w:rPr>
        <w:t>use</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22]</w:t>
      </w:r>
      <w:r w:rsidRPr="00A20A50">
        <w:rPr>
          <w:rFonts w:ascii="Book Antiqua" w:eastAsia="Book Antiqua" w:hAnsi="Book Antiqua" w:cs="Book Antiqua"/>
          <w:color w:val="000000"/>
        </w:rPr>
        <w:t xml:space="preserve">. A network </w:t>
      </w:r>
      <w:proofErr w:type="spellStart"/>
      <w:r w:rsidRPr="00A20A50">
        <w:rPr>
          <w:rFonts w:ascii="Book Antiqua" w:eastAsia="Book Antiqua" w:hAnsi="Book Antiqua" w:cs="Book Antiqua"/>
          <w:color w:val="000000"/>
        </w:rPr>
        <w:t>metaanalysis</w:t>
      </w:r>
      <w:proofErr w:type="spellEnd"/>
      <w:r w:rsidRPr="00A20A50">
        <w:rPr>
          <w:rFonts w:ascii="Book Antiqua" w:eastAsia="Book Antiqua" w:hAnsi="Book Antiqua" w:cs="Book Antiqua"/>
          <w:color w:val="000000"/>
        </w:rPr>
        <w:t xml:space="preserve"> found that antibiotic and antiseptic irrigation had the lowest odds of SSI. Aminoglycosides had the lowest OR of SSI compared to non-antibacterial irrigation, followed by penicillin. However, there was high heterogeneity and irrigation of antibiotic agents was more likely to enroll patients undergoing operations with higher levels of </w:t>
      </w:r>
      <w:proofErr w:type="gramStart"/>
      <w:r w:rsidRPr="00A20A50">
        <w:rPr>
          <w:rFonts w:ascii="Book Antiqua" w:eastAsia="Book Antiqua" w:hAnsi="Book Antiqua" w:cs="Book Antiqua"/>
          <w:color w:val="000000"/>
        </w:rPr>
        <w:t>contamination</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23]</w:t>
      </w:r>
      <w:r w:rsidRPr="00A20A50">
        <w:rPr>
          <w:rFonts w:ascii="Book Antiqua" w:eastAsia="Book Antiqua" w:hAnsi="Book Antiqua" w:cs="Book Antiqua"/>
          <w:color w:val="000000"/>
        </w:rPr>
        <w:t>.</w:t>
      </w:r>
    </w:p>
    <w:p w14:paraId="082735F0" w14:textId="77777777" w:rsidR="00A77B3E" w:rsidRPr="00A20A50" w:rsidRDefault="002B4460" w:rsidP="00A20A50">
      <w:pPr>
        <w:adjustRightInd w:val="0"/>
        <w:snapToGrid w:val="0"/>
        <w:spacing w:line="360" w:lineRule="auto"/>
        <w:ind w:firstLineChars="200" w:firstLine="480"/>
        <w:jc w:val="both"/>
        <w:rPr>
          <w:rFonts w:ascii="Book Antiqua" w:hAnsi="Book Antiqua"/>
        </w:rPr>
      </w:pPr>
      <w:r w:rsidRPr="00A20A50">
        <w:rPr>
          <w:rFonts w:ascii="Book Antiqua" w:eastAsia="Book Antiqua" w:hAnsi="Book Antiqua" w:cs="Book Antiqua"/>
          <w:color w:val="000000"/>
        </w:rPr>
        <w:t xml:space="preserve">Although antimicrobial wound irrigation is reported to be superior to placebo for surgical prophylaxis in some studies, no study supports its superiority over parenteral administration of </w:t>
      </w:r>
      <w:proofErr w:type="gramStart"/>
      <w:r w:rsidRPr="00A20A50">
        <w:rPr>
          <w:rFonts w:ascii="Book Antiqua" w:eastAsia="Book Antiqua" w:hAnsi="Book Antiqua" w:cs="Book Antiqua"/>
          <w:color w:val="000000"/>
        </w:rPr>
        <w:t>antimicrobials</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1]</w:t>
      </w:r>
      <w:r w:rsidRPr="00A20A50">
        <w:rPr>
          <w:rFonts w:ascii="Book Antiqua" w:eastAsia="Book Antiqua" w:hAnsi="Book Antiqua" w:cs="Book Antiqua"/>
          <w:color w:val="000000"/>
        </w:rPr>
        <w:t>.</w:t>
      </w:r>
    </w:p>
    <w:p w14:paraId="634CDE8D" w14:textId="562C6C1D" w:rsidR="00A77B3E" w:rsidRPr="00A20A50" w:rsidRDefault="002B4460" w:rsidP="00A20A50">
      <w:pPr>
        <w:adjustRightInd w:val="0"/>
        <w:snapToGrid w:val="0"/>
        <w:spacing w:line="360" w:lineRule="auto"/>
        <w:ind w:firstLineChars="200" w:firstLine="480"/>
        <w:jc w:val="both"/>
        <w:rPr>
          <w:rFonts w:ascii="Book Antiqua" w:hAnsi="Book Antiqua"/>
        </w:rPr>
      </w:pPr>
      <w:r w:rsidRPr="00A20A50">
        <w:rPr>
          <w:rFonts w:ascii="Book Antiqua" w:eastAsia="Book Antiqua" w:hAnsi="Book Antiqua" w:cs="Book Antiqua"/>
          <w:color w:val="000000"/>
        </w:rPr>
        <w:t xml:space="preserve">The combination of intrawound vancomycin powder and betadine irrigation was found to reduce SSI rates after posterior spinal fusion in patients with idiopathic </w:t>
      </w:r>
      <w:proofErr w:type="gramStart"/>
      <w:r w:rsidRPr="00A20A50">
        <w:rPr>
          <w:rFonts w:ascii="Book Antiqua" w:eastAsia="Book Antiqua" w:hAnsi="Book Antiqua" w:cs="Book Antiqua"/>
          <w:color w:val="000000"/>
        </w:rPr>
        <w:t>scoliosis</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24]</w:t>
      </w:r>
      <w:r w:rsidRPr="00A20A50">
        <w:rPr>
          <w:rFonts w:ascii="Book Antiqua" w:eastAsia="Book Antiqua" w:hAnsi="Book Antiqua" w:cs="Book Antiqua"/>
          <w:color w:val="000000"/>
        </w:rPr>
        <w:t>. In another study of spine surgery patients, the same combination was found to reduce the proportion of gram positive cultures from 53%</w:t>
      </w:r>
      <w:r w:rsidR="00E70A1E" w:rsidRPr="00A20A50">
        <w:rPr>
          <w:rFonts w:ascii="Book Antiqua" w:eastAsia="Book Antiqua" w:hAnsi="Book Antiqua" w:cs="Book Antiqua"/>
          <w:color w:val="000000"/>
        </w:rPr>
        <w:t xml:space="preserve"> to 80%</w:t>
      </w:r>
      <w:r w:rsidRPr="00A20A50">
        <w:rPr>
          <w:rFonts w:ascii="Book Antiqua" w:eastAsia="Book Antiqua" w:hAnsi="Book Antiqua" w:cs="Book Antiqua"/>
          <w:color w:val="000000"/>
        </w:rPr>
        <w:t xml:space="preserve"> and MRSA infections from </w:t>
      </w:r>
      <w:r w:rsidR="00E70A1E" w:rsidRPr="00A20A50">
        <w:rPr>
          <w:rFonts w:ascii="Book Antiqua" w:eastAsia="Book Antiqua" w:hAnsi="Book Antiqua" w:cs="Book Antiqua"/>
          <w:color w:val="000000"/>
        </w:rPr>
        <w:t>7</w:t>
      </w:r>
      <w:r w:rsidRPr="00A20A50">
        <w:rPr>
          <w:rFonts w:ascii="Book Antiqua" w:eastAsia="Book Antiqua" w:hAnsi="Book Antiqua" w:cs="Book Antiqua"/>
          <w:color w:val="000000"/>
        </w:rPr>
        <w:t xml:space="preserve">% to </w:t>
      </w:r>
      <w:r w:rsidR="00E70A1E" w:rsidRPr="00A20A50">
        <w:rPr>
          <w:rFonts w:ascii="Book Antiqua" w:eastAsia="Book Antiqua" w:hAnsi="Book Antiqua" w:cs="Book Antiqua"/>
          <w:color w:val="000000"/>
        </w:rPr>
        <w:t>30</w:t>
      </w:r>
      <w:r w:rsidRPr="00A20A50">
        <w:rPr>
          <w:rFonts w:ascii="Book Antiqua" w:eastAsia="Book Antiqua" w:hAnsi="Book Antiqua" w:cs="Book Antiqua"/>
          <w:color w:val="000000"/>
        </w:rPr>
        <w:t xml:space="preserve">%. </w:t>
      </w:r>
      <w:proofErr w:type="spellStart"/>
      <w:r w:rsidRPr="00A20A50">
        <w:rPr>
          <w:rFonts w:ascii="Book Antiqua" w:eastAsia="Book Antiqua" w:hAnsi="Book Antiqua" w:cs="Book Antiqua"/>
          <w:color w:val="000000"/>
        </w:rPr>
        <w:t>Multibacterial</w:t>
      </w:r>
      <w:proofErr w:type="spellEnd"/>
      <w:r w:rsidRPr="00A20A50">
        <w:rPr>
          <w:rFonts w:ascii="Book Antiqua" w:eastAsia="Book Antiqua" w:hAnsi="Book Antiqua" w:cs="Book Antiqua"/>
          <w:color w:val="000000"/>
        </w:rPr>
        <w:t xml:space="preserve"> infections also decreased from </w:t>
      </w:r>
      <w:r w:rsidR="00E70A1E" w:rsidRPr="00A20A50">
        <w:rPr>
          <w:rFonts w:ascii="Book Antiqua" w:eastAsia="Book Antiqua" w:hAnsi="Book Antiqua" w:cs="Book Antiqua"/>
          <w:color w:val="000000"/>
        </w:rPr>
        <w:t>2</w:t>
      </w:r>
      <w:r w:rsidRPr="00A20A50">
        <w:rPr>
          <w:rFonts w:ascii="Book Antiqua" w:eastAsia="Book Antiqua" w:hAnsi="Book Antiqua" w:cs="Book Antiqua"/>
          <w:color w:val="000000"/>
        </w:rPr>
        <w:t xml:space="preserve">7% to </w:t>
      </w:r>
      <w:r w:rsidR="00E70A1E" w:rsidRPr="00A20A50">
        <w:rPr>
          <w:rFonts w:ascii="Book Antiqua" w:eastAsia="Book Antiqua" w:hAnsi="Book Antiqua" w:cs="Book Antiqua"/>
          <w:color w:val="000000"/>
        </w:rPr>
        <w:t>3</w:t>
      </w:r>
      <w:r w:rsidRPr="00A20A50">
        <w:rPr>
          <w:rFonts w:ascii="Book Antiqua" w:eastAsia="Book Antiqua" w:hAnsi="Book Antiqua" w:cs="Book Antiqua"/>
          <w:color w:val="000000"/>
        </w:rPr>
        <w:t xml:space="preserve">7% and were found to consist of just 7 different organisms, compared to 15 organisms without intervention. Based on these findings, the authors recommend adding one more prophylactic agent targeted for further reduction of the proliferation of gram positive bacteria. However, the addition of antibiotic agent that reduce gram negative bacteria is also important, as such organisms are found in </w:t>
      </w:r>
      <w:proofErr w:type="gramStart"/>
      <w:r w:rsidRPr="00A20A50">
        <w:rPr>
          <w:rFonts w:ascii="Book Antiqua" w:eastAsia="Book Antiqua" w:hAnsi="Book Antiqua" w:cs="Book Antiqua"/>
          <w:color w:val="000000"/>
        </w:rPr>
        <w:t>SSI</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25]</w:t>
      </w:r>
      <w:r w:rsidRPr="00A20A50">
        <w:rPr>
          <w:rFonts w:ascii="Book Antiqua" w:eastAsia="Book Antiqua" w:hAnsi="Book Antiqua" w:cs="Book Antiqua"/>
          <w:color w:val="000000"/>
        </w:rPr>
        <w:t>.</w:t>
      </w:r>
    </w:p>
    <w:p w14:paraId="1702A111" w14:textId="77777777" w:rsidR="00A77B3E" w:rsidRPr="00A20A50" w:rsidRDefault="002B4460" w:rsidP="00A20A50">
      <w:pPr>
        <w:adjustRightInd w:val="0"/>
        <w:snapToGrid w:val="0"/>
        <w:spacing w:line="360" w:lineRule="auto"/>
        <w:ind w:firstLineChars="200" w:firstLine="480"/>
        <w:jc w:val="both"/>
        <w:rPr>
          <w:rFonts w:ascii="Book Antiqua" w:hAnsi="Book Antiqua"/>
        </w:rPr>
      </w:pPr>
      <w:r w:rsidRPr="00A20A50">
        <w:rPr>
          <w:rFonts w:ascii="Book Antiqua" w:eastAsia="Book Antiqua" w:hAnsi="Book Antiqua" w:cs="Book Antiqua"/>
          <w:color w:val="000000"/>
        </w:rPr>
        <w:t>On the contrary, intraoperative irrigation with ceftriaxone did not reduce SSI in clean neurosurgical procedures when prophylactic intravenous antibiotics are administered (</w:t>
      </w:r>
      <w:proofErr w:type="spellStart"/>
      <w:r w:rsidRPr="00A20A50">
        <w:rPr>
          <w:rFonts w:ascii="Book Antiqua" w:eastAsia="Book Antiqua" w:hAnsi="Book Antiqua" w:cs="Book Antiqua"/>
          <w:color w:val="000000"/>
        </w:rPr>
        <w:t>Okunlola</w:t>
      </w:r>
      <w:proofErr w:type="spellEnd"/>
      <w:r w:rsidRPr="00A20A50">
        <w:rPr>
          <w:rFonts w:ascii="Book Antiqua" w:eastAsia="Book Antiqua" w:hAnsi="Book Antiqua" w:cs="Book Antiqua"/>
          <w:color w:val="000000"/>
        </w:rPr>
        <w:t xml:space="preserve"> 2020). Rifampicin has also been tested as a washing and irrigation solution in spinal instrumentation. However, both were found to be ineffective in preventing or reducing spinal implant </w:t>
      </w:r>
      <w:proofErr w:type="gramStart"/>
      <w:r w:rsidRPr="00A20A50">
        <w:rPr>
          <w:rFonts w:ascii="Book Antiqua" w:eastAsia="Book Antiqua" w:hAnsi="Book Antiqua" w:cs="Book Antiqua"/>
          <w:color w:val="000000"/>
        </w:rPr>
        <w:t>infections</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26]</w:t>
      </w:r>
      <w:r w:rsidRPr="00A20A50">
        <w:rPr>
          <w:rFonts w:ascii="Book Antiqua" w:eastAsia="Book Antiqua" w:hAnsi="Book Antiqua" w:cs="Book Antiqua"/>
          <w:color w:val="000000"/>
        </w:rPr>
        <w:t>.</w:t>
      </w:r>
    </w:p>
    <w:p w14:paraId="5AE9B47C" w14:textId="34AE52E7" w:rsidR="00A77B3E" w:rsidRPr="00A20A50" w:rsidRDefault="002B4460" w:rsidP="00A20A50">
      <w:pPr>
        <w:adjustRightInd w:val="0"/>
        <w:snapToGrid w:val="0"/>
        <w:spacing w:line="360" w:lineRule="auto"/>
        <w:ind w:firstLineChars="200" w:firstLine="480"/>
        <w:jc w:val="both"/>
        <w:rPr>
          <w:rFonts w:ascii="Book Antiqua" w:hAnsi="Book Antiqua"/>
        </w:rPr>
      </w:pPr>
      <w:r w:rsidRPr="00A20A50">
        <w:rPr>
          <w:rFonts w:ascii="Book Antiqua" w:eastAsia="Book Antiqua" w:hAnsi="Book Antiqua" w:cs="Book Antiqua"/>
          <w:color w:val="000000"/>
        </w:rPr>
        <w:t xml:space="preserve">In plastic surgery, combined antibiotic solutions are proven effective to </w:t>
      </w:r>
      <w:r w:rsidRPr="00A20A50">
        <w:rPr>
          <w:rFonts w:ascii="Book Antiqua" w:eastAsia="Book Antiqua" w:hAnsi="Book Antiqua" w:cs="Book Antiqua"/>
          <w:i/>
          <w:iCs/>
          <w:color w:val="000000"/>
        </w:rPr>
        <w:t>in</w:t>
      </w:r>
      <w:r w:rsidR="00E70A1E" w:rsidRPr="00A20A50">
        <w:rPr>
          <w:rFonts w:ascii="Book Antiqua" w:eastAsia="Book Antiqua" w:hAnsi="Book Antiqua" w:cs="Book Antiqua"/>
          <w:i/>
          <w:iCs/>
          <w:color w:val="000000"/>
        </w:rPr>
        <w:t xml:space="preserve"> </w:t>
      </w:r>
      <w:r w:rsidRPr="00A20A50">
        <w:rPr>
          <w:rFonts w:ascii="Book Antiqua" w:eastAsia="Book Antiqua" w:hAnsi="Book Antiqua" w:cs="Book Antiqua"/>
          <w:i/>
          <w:iCs/>
          <w:color w:val="000000"/>
        </w:rPr>
        <w:t>vitro</w:t>
      </w:r>
      <w:r w:rsidRPr="00A20A50">
        <w:rPr>
          <w:rFonts w:ascii="Book Antiqua" w:eastAsia="Book Antiqua" w:hAnsi="Book Antiqua" w:cs="Book Antiqua"/>
          <w:color w:val="000000"/>
        </w:rPr>
        <w:t xml:space="preserve"> eliminate MRSA and MSSA after breast implant reconstruction. Interestingly, adding of vancomycin did not increase in their effectiveness. However, all combinations required prolonged irrigation time to achieve sterility of the experimental surgical </w:t>
      </w:r>
      <w:proofErr w:type="gramStart"/>
      <w:r w:rsidRPr="00A20A50">
        <w:rPr>
          <w:rFonts w:ascii="Book Antiqua" w:eastAsia="Book Antiqua" w:hAnsi="Book Antiqua" w:cs="Book Antiqua"/>
          <w:color w:val="000000"/>
        </w:rPr>
        <w:t>site</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13]</w:t>
      </w:r>
      <w:r w:rsidRPr="00A20A50">
        <w:rPr>
          <w:rFonts w:ascii="Book Antiqua" w:eastAsia="Book Antiqua" w:hAnsi="Book Antiqua" w:cs="Book Antiqua"/>
          <w:color w:val="000000"/>
        </w:rPr>
        <w:t>.</w:t>
      </w:r>
    </w:p>
    <w:p w14:paraId="52BDD26F" w14:textId="77777777" w:rsidR="00A77B3E" w:rsidRPr="00A20A50" w:rsidRDefault="00A77B3E" w:rsidP="00A20A50">
      <w:pPr>
        <w:adjustRightInd w:val="0"/>
        <w:snapToGrid w:val="0"/>
        <w:spacing w:line="360" w:lineRule="auto"/>
        <w:jc w:val="both"/>
        <w:rPr>
          <w:rFonts w:ascii="Book Antiqua" w:hAnsi="Book Antiqua"/>
        </w:rPr>
      </w:pPr>
    </w:p>
    <w:p w14:paraId="573EE0E9"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caps/>
          <w:color w:val="000000"/>
          <w:u w:val="single"/>
        </w:rPr>
        <w:t>CONCLUSION</w:t>
      </w:r>
    </w:p>
    <w:p w14:paraId="22473CC3"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Although wound irrigation is a popular procedure in every day surgical practice, the lack of procedure standardization, leads to high heterogeneity that downgrades the level of evidence of the available </w:t>
      </w:r>
      <w:proofErr w:type="spellStart"/>
      <w:r w:rsidRPr="00A20A50">
        <w:rPr>
          <w:rFonts w:ascii="Book Antiqua" w:eastAsia="Book Antiqua" w:hAnsi="Book Antiqua" w:cs="Book Antiqua"/>
          <w:color w:val="000000"/>
        </w:rPr>
        <w:t>studie</w:t>
      </w:r>
      <w:proofErr w:type="spellEnd"/>
      <w:r w:rsidRPr="00A20A50">
        <w:rPr>
          <w:rFonts w:ascii="Book Antiqua" w:eastAsia="Book Antiqua" w:hAnsi="Book Antiqua" w:cs="Book Antiqua"/>
          <w:color w:val="000000"/>
        </w:rPr>
        <w:t xml:space="preserve">. The existing studies have often controversial conclusions. Any differences in the incidence of SSI between different </w:t>
      </w:r>
      <w:proofErr w:type="spellStart"/>
      <w:r w:rsidRPr="00A20A50">
        <w:rPr>
          <w:rFonts w:ascii="Book Antiqua" w:eastAsia="Book Antiqua" w:hAnsi="Book Antiqua" w:cs="Book Antiqua"/>
          <w:color w:val="000000"/>
        </w:rPr>
        <w:t>irrigants</w:t>
      </w:r>
      <w:proofErr w:type="spellEnd"/>
      <w:r w:rsidRPr="00A20A50">
        <w:rPr>
          <w:rFonts w:ascii="Book Antiqua" w:eastAsia="Book Antiqua" w:hAnsi="Book Antiqua" w:cs="Book Antiqua"/>
          <w:color w:val="000000"/>
        </w:rPr>
        <w:t xml:space="preserve">, especially between antibacterial and non-bacterial ones, should be viewed </w:t>
      </w:r>
      <w:proofErr w:type="spellStart"/>
      <w:r w:rsidRPr="00A20A50">
        <w:rPr>
          <w:rFonts w:ascii="Book Antiqua" w:eastAsia="Book Antiqua" w:hAnsi="Book Antiqua" w:cs="Book Antiqua"/>
          <w:color w:val="000000"/>
        </w:rPr>
        <w:t>sceptically</w:t>
      </w:r>
      <w:proofErr w:type="spellEnd"/>
      <w:r w:rsidRPr="00A20A50">
        <w:rPr>
          <w:rFonts w:ascii="Book Antiqua" w:eastAsia="Book Antiqua" w:hAnsi="Book Antiqua" w:cs="Book Antiqua"/>
          <w:color w:val="000000"/>
        </w:rPr>
        <w:t xml:space="preserve">. </w:t>
      </w:r>
      <w:proofErr w:type="spellStart"/>
      <w:r w:rsidRPr="00A20A50">
        <w:rPr>
          <w:rFonts w:ascii="Book Antiqua" w:eastAsia="Book Antiqua" w:hAnsi="Book Antiqua" w:cs="Book Antiqua"/>
          <w:color w:val="000000"/>
        </w:rPr>
        <w:t>Chlorexidine</w:t>
      </w:r>
      <w:proofErr w:type="spellEnd"/>
      <w:r w:rsidRPr="00A20A50">
        <w:rPr>
          <w:rFonts w:ascii="Book Antiqua" w:eastAsia="Book Antiqua" w:hAnsi="Book Antiqua" w:cs="Book Antiqua"/>
          <w:color w:val="000000"/>
        </w:rPr>
        <w:t xml:space="preserve"> is generally considered to be less effective than povidone-iodine, while antibiotics are not that common nowadays, as they require prolonged exposure with the target to act. Hydrogen peroxide has several potential complications, which eliminate its use. More randomized controlled studies are needed to provide better quality of evidence regarding the </w:t>
      </w:r>
      <w:proofErr w:type="spellStart"/>
      <w:r w:rsidRPr="00A20A50">
        <w:rPr>
          <w:rFonts w:ascii="Book Antiqua" w:eastAsia="Book Antiqua" w:hAnsi="Book Antiqua" w:cs="Book Antiqua"/>
          <w:color w:val="000000"/>
        </w:rPr>
        <w:t>irrigants</w:t>
      </w:r>
      <w:proofErr w:type="spellEnd"/>
      <w:r w:rsidRPr="00A20A50">
        <w:rPr>
          <w:rFonts w:ascii="Book Antiqua" w:eastAsia="Book Antiqua" w:hAnsi="Book Antiqua" w:cs="Book Antiqua"/>
          <w:color w:val="000000"/>
        </w:rPr>
        <w:t>' effectiveness and safety.</w:t>
      </w:r>
    </w:p>
    <w:p w14:paraId="21F2D0D2" w14:textId="77777777" w:rsidR="00A77B3E" w:rsidRPr="00A20A50" w:rsidRDefault="00A77B3E" w:rsidP="00A20A50">
      <w:pPr>
        <w:adjustRightInd w:val="0"/>
        <w:snapToGrid w:val="0"/>
        <w:spacing w:line="360" w:lineRule="auto"/>
        <w:jc w:val="both"/>
        <w:rPr>
          <w:rFonts w:ascii="Book Antiqua" w:hAnsi="Book Antiqua"/>
        </w:rPr>
      </w:pPr>
    </w:p>
    <w:p w14:paraId="7B41C2CE"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color w:val="000000"/>
        </w:rPr>
        <w:t>REFERENCES</w:t>
      </w:r>
    </w:p>
    <w:p w14:paraId="24DB53B8"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1 </w:t>
      </w:r>
      <w:proofErr w:type="spellStart"/>
      <w:r w:rsidRPr="00A20A50">
        <w:rPr>
          <w:rFonts w:ascii="Book Antiqua" w:eastAsia="Book Antiqua" w:hAnsi="Book Antiqua" w:cs="Book Antiqua"/>
          <w:b/>
          <w:bCs/>
          <w:color w:val="000000"/>
        </w:rPr>
        <w:t>Abboud</w:t>
      </w:r>
      <w:proofErr w:type="spellEnd"/>
      <w:r w:rsidRPr="00A20A50">
        <w:rPr>
          <w:rFonts w:ascii="Book Antiqua" w:eastAsia="Book Antiqua" w:hAnsi="Book Antiqua" w:cs="Book Antiqua"/>
          <w:b/>
          <w:bCs/>
          <w:color w:val="000000"/>
        </w:rPr>
        <w:t xml:space="preserve"> K</w:t>
      </w:r>
      <w:r w:rsidRPr="00A20A50">
        <w:rPr>
          <w:rFonts w:ascii="Book Antiqua" w:eastAsia="Book Antiqua" w:hAnsi="Book Antiqua" w:cs="Book Antiqua"/>
          <w:color w:val="000000"/>
        </w:rPr>
        <w:t xml:space="preserve">, </w:t>
      </w:r>
      <w:proofErr w:type="spellStart"/>
      <w:r w:rsidRPr="00A20A50">
        <w:rPr>
          <w:rFonts w:ascii="Book Antiqua" w:eastAsia="Book Antiqua" w:hAnsi="Book Antiqua" w:cs="Book Antiqua"/>
          <w:color w:val="000000"/>
        </w:rPr>
        <w:t>Blee</w:t>
      </w:r>
      <w:proofErr w:type="spellEnd"/>
      <w:r w:rsidRPr="00A20A50">
        <w:rPr>
          <w:rFonts w:ascii="Book Antiqua" w:eastAsia="Book Antiqua" w:hAnsi="Book Antiqua" w:cs="Book Antiqua"/>
          <w:color w:val="000000"/>
        </w:rPr>
        <w:t xml:space="preserve"> J, Shah PJ. Antibiotic irrigation solutions for prevention of surgical site infections: A call to action. </w:t>
      </w:r>
      <w:r w:rsidRPr="00A20A50">
        <w:rPr>
          <w:rFonts w:ascii="Book Antiqua" w:eastAsia="Book Antiqua" w:hAnsi="Book Antiqua" w:cs="Book Antiqua"/>
          <w:i/>
          <w:iCs/>
          <w:color w:val="000000"/>
        </w:rPr>
        <w:t>Am J Health Syst Pharm</w:t>
      </w:r>
      <w:r w:rsidRPr="00A20A50">
        <w:rPr>
          <w:rFonts w:ascii="Book Antiqua" w:eastAsia="Book Antiqua" w:hAnsi="Book Antiqua" w:cs="Book Antiqua"/>
          <w:color w:val="000000"/>
        </w:rPr>
        <w:t xml:space="preserve"> 2020; </w:t>
      </w:r>
      <w:r w:rsidRPr="00A20A50">
        <w:rPr>
          <w:rFonts w:ascii="Book Antiqua" w:eastAsia="Book Antiqua" w:hAnsi="Book Antiqua" w:cs="Book Antiqua"/>
          <w:b/>
          <w:bCs/>
          <w:color w:val="000000"/>
        </w:rPr>
        <w:t>77</w:t>
      </w:r>
      <w:r w:rsidRPr="00A20A50">
        <w:rPr>
          <w:rFonts w:ascii="Book Antiqua" w:eastAsia="Book Antiqua" w:hAnsi="Book Antiqua" w:cs="Book Antiqua"/>
          <w:color w:val="000000"/>
        </w:rPr>
        <w:t>: 2040-2041 [PMID: 33079184 DOI: 10.1093/</w:t>
      </w:r>
      <w:proofErr w:type="spellStart"/>
      <w:r w:rsidRPr="00A20A50">
        <w:rPr>
          <w:rFonts w:ascii="Book Antiqua" w:eastAsia="Book Antiqua" w:hAnsi="Book Antiqua" w:cs="Book Antiqua"/>
          <w:color w:val="000000"/>
        </w:rPr>
        <w:t>ajhp</w:t>
      </w:r>
      <w:proofErr w:type="spellEnd"/>
      <w:r w:rsidRPr="00A20A50">
        <w:rPr>
          <w:rFonts w:ascii="Book Antiqua" w:eastAsia="Book Antiqua" w:hAnsi="Book Antiqua" w:cs="Book Antiqua"/>
          <w:color w:val="000000"/>
        </w:rPr>
        <w:t>/zxaa316]</w:t>
      </w:r>
    </w:p>
    <w:p w14:paraId="0D278F7D"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2 </w:t>
      </w:r>
      <w:r w:rsidRPr="00A20A50">
        <w:rPr>
          <w:rFonts w:ascii="Book Antiqua" w:eastAsia="Book Antiqua" w:hAnsi="Book Antiqua" w:cs="Book Antiqua"/>
          <w:b/>
          <w:bCs/>
          <w:color w:val="000000"/>
        </w:rPr>
        <w:t>Horan TC</w:t>
      </w:r>
      <w:r w:rsidRPr="00A20A50">
        <w:rPr>
          <w:rFonts w:ascii="Book Antiqua" w:eastAsia="Book Antiqua" w:hAnsi="Book Antiqua" w:cs="Book Antiqua"/>
          <w:color w:val="000000"/>
        </w:rPr>
        <w:t xml:space="preserve">, </w:t>
      </w:r>
      <w:proofErr w:type="spellStart"/>
      <w:r w:rsidRPr="00A20A50">
        <w:rPr>
          <w:rFonts w:ascii="Book Antiqua" w:eastAsia="Book Antiqua" w:hAnsi="Book Antiqua" w:cs="Book Antiqua"/>
          <w:color w:val="000000"/>
        </w:rPr>
        <w:t>Gaynes</w:t>
      </w:r>
      <w:proofErr w:type="spellEnd"/>
      <w:r w:rsidRPr="00A20A50">
        <w:rPr>
          <w:rFonts w:ascii="Book Antiqua" w:eastAsia="Book Antiqua" w:hAnsi="Book Antiqua" w:cs="Book Antiqua"/>
          <w:color w:val="000000"/>
        </w:rPr>
        <w:t xml:space="preserve"> RP, </w:t>
      </w:r>
      <w:proofErr w:type="spellStart"/>
      <w:r w:rsidRPr="00A20A50">
        <w:rPr>
          <w:rFonts w:ascii="Book Antiqua" w:eastAsia="Book Antiqua" w:hAnsi="Book Antiqua" w:cs="Book Antiqua"/>
          <w:color w:val="000000"/>
        </w:rPr>
        <w:t>Martone</w:t>
      </w:r>
      <w:proofErr w:type="spellEnd"/>
      <w:r w:rsidRPr="00A20A50">
        <w:rPr>
          <w:rFonts w:ascii="Book Antiqua" w:eastAsia="Book Antiqua" w:hAnsi="Book Antiqua" w:cs="Book Antiqua"/>
          <w:color w:val="000000"/>
        </w:rPr>
        <w:t xml:space="preserve"> WJ, Jarvis WR, </w:t>
      </w:r>
      <w:proofErr w:type="spellStart"/>
      <w:r w:rsidRPr="00A20A50">
        <w:rPr>
          <w:rFonts w:ascii="Book Antiqua" w:eastAsia="Book Antiqua" w:hAnsi="Book Antiqua" w:cs="Book Antiqua"/>
          <w:color w:val="000000"/>
        </w:rPr>
        <w:t>Emori</w:t>
      </w:r>
      <w:proofErr w:type="spellEnd"/>
      <w:r w:rsidRPr="00A20A50">
        <w:rPr>
          <w:rFonts w:ascii="Book Antiqua" w:eastAsia="Book Antiqua" w:hAnsi="Book Antiqua" w:cs="Book Antiqua"/>
          <w:color w:val="000000"/>
        </w:rPr>
        <w:t xml:space="preserve"> TG. CDC definitions of nosocomial surgical site infections, 1992: a modification of CDC definitions of surgical wound infections. </w:t>
      </w:r>
      <w:r w:rsidRPr="00A20A50">
        <w:rPr>
          <w:rFonts w:ascii="Book Antiqua" w:eastAsia="Book Antiqua" w:hAnsi="Book Antiqua" w:cs="Book Antiqua"/>
          <w:i/>
          <w:iCs/>
          <w:color w:val="000000"/>
        </w:rPr>
        <w:t>Infect Control Hosp Epidemiol</w:t>
      </w:r>
      <w:r w:rsidRPr="00A20A50">
        <w:rPr>
          <w:rFonts w:ascii="Book Antiqua" w:eastAsia="Book Antiqua" w:hAnsi="Book Antiqua" w:cs="Book Antiqua"/>
          <w:color w:val="000000"/>
        </w:rPr>
        <w:t xml:space="preserve"> 1992; </w:t>
      </w:r>
      <w:r w:rsidRPr="00A20A50">
        <w:rPr>
          <w:rFonts w:ascii="Book Antiqua" w:eastAsia="Book Antiqua" w:hAnsi="Book Antiqua" w:cs="Book Antiqua"/>
          <w:b/>
          <w:bCs/>
          <w:color w:val="000000"/>
        </w:rPr>
        <w:t>13</w:t>
      </w:r>
      <w:r w:rsidRPr="00A20A50">
        <w:rPr>
          <w:rFonts w:ascii="Book Antiqua" w:eastAsia="Book Antiqua" w:hAnsi="Book Antiqua" w:cs="Book Antiqua"/>
          <w:color w:val="000000"/>
        </w:rPr>
        <w:t>: 606-608 [PMID: 1334988]</w:t>
      </w:r>
    </w:p>
    <w:p w14:paraId="41B8797D"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3 </w:t>
      </w:r>
      <w:r w:rsidRPr="00A20A50">
        <w:rPr>
          <w:rFonts w:ascii="Book Antiqua" w:eastAsia="Book Antiqua" w:hAnsi="Book Antiqua" w:cs="Book Antiqua"/>
          <w:b/>
          <w:bCs/>
          <w:color w:val="000000"/>
        </w:rPr>
        <w:t>Fry DE</w:t>
      </w:r>
      <w:r w:rsidRPr="00A20A50">
        <w:rPr>
          <w:rFonts w:ascii="Book Antiqua" w:eastAsia="Book Antiqua" w:hAnsi="Book Antiqua" w:cs="Book Antiqua"/>
          <w:color w:val="000000"/>
        </w:rPr>
        <w:t xml:space="preserve">. Fifty ways to cause surgical site infections. </w:t>
      </w:r>
      <w:proofErr w:type="spellStart"/>
      <w:r w:rsidRPr="00A20A50">
        <w:rPr>
          <w:rFonts w:ascii="Book Antiqua" w:eastAsia="Book Antiqua" w:hAnsi="Book Antiqua" w:cs="Book Antiqua"/>
          <w:i/>
          <w:iCs/>
          <w:color w:val="000000"/>
        </w:rPr>
        <w:t>Surg</w:t>
      </w:r>
      <w:proofErr w:type="spellEnd"/>
      <w:r w:rsidRPr="00A20A50">
        <w:rPr>
          <w:rFonts w:ascii="Book Antiqua" w:eastAsia="Book Antiqua" w:hAnsi="Book Antiqua" w:cs="Book Antiqua"/>
          <w:i/>
          <w:iCs/>
          <w:color w:val="000000"/>
        </w:rPr>
        <w:t xml:space="preserve"> Infect (</w:t>
      </w:r>
      <w:proofErr w:type="spellStart"/>
      <w:r w:rsidRPr="00A20A50">
        <w:rPr>
          <w:rFonts w:ascii="Book Antiqua" w:eastAsia="Book Antiqua" w:hAnsi="Book Antiqua" w:cs="Book Antiqua"/>
          <w:i/>
          <w:iCs/>
          <w:color w:val="000000"/>
        </w:rPr>
        <w:t>Larchmt</w:t>
      </w:r>
      <w:proofErr w:type="spellEnd"/>
      <w:r w:rsidRPr="00A20A50">
        <w:rPr>
          <w:rFonts w:ascii="Book Antiqua" w:eastAsia="Book Antiqua" w:hAnsi="Book Antiqua" w:cs="Book Antiqua"/>
          <w:i/>
          <w:iCs/>
          <w:color w:val="000000"/>
        </w:rPr>
        <w:t>)</w:t>
      </w:r>
      <w:r w:rsidRPr="00A20A50">
        <w:rPr>
          <w:rFonts w:ascii="Book Antiqua" w:eastAsia="Book Antiqua" w:hAnsi="Book Antiqua" w:cs="Book Antiqua"/>
          <w:color w:val="000000"/>
        </w:rPr>
        <w:t xml:space="preserve"> 2011; </w:t>
      </w:r>
      <w:r w:rsidRPr="00A20A50">
        <w:rPr>
          <w:rFonts w:ascii="Book Antiqua" w:eastAsia="Book Antiqua" w:hAnsi="Book Antiqua" w:cs="Book Antiqua"/>
          <w:b/>
          <w:bCs/>
          <w:color w:val="000000"/>
        </w:rPr>
        <w:t>12</w:t>
      </w:r>
      <w:r w:rsidRPr="00A20A50">
        <w:rPr>
          <w:rFonts w:ascii="Book Antiqua" w:eastAsia="Book Antiqua" w:hAnsi="Book Antiqua" w:cs="Book Antiqua"/>
          <w:color w:val="000000"/>
        </w:rPr>
        <w:t>: 497-500 [PMID: 22142318 DOI: 10.1089/sur.2011.091]</w:t>
      </w:r>
    </w:p>
    <w:p w14:paraId="5D198A66"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4 </w:t>
      </w:r>
      <w:r w:rsidRPr="00A20A50">
        <w:rPr>
          <w:rFonts w:ascii="Book Antiqua" w:eastAsia="Book Antiqua" w:hAnsi="Book Antiqua" w:cs="Book Antiqua"/>
          <w:b/>
          <w:bCs/>
          <w:color w:val="000000"/>
        </w:rPr>
        <w:t>Edmiston CE Jr</w:t>
      </w:r>
      <w:r w:rsidRPr="00A20A50">
        <w:rPr>
          <w:rFonts w:ascii="Book Antiqua" w:eastAsia="Book Antiqua" w:hAnsi="Book Antiqua" w:cs="Book Antiqua"/>
          <w:color w:val="000000"/>
        </w:rPr>
        <w:t xml:space="preserve">, Spencer M, Leaper D. Antiseptic Irrigation as an Effective Interventional Strategy for Reducing the Risk of Surgical Site Infections. </w:t>
      </w:r>
      <w:proofErr w:type="spellStart"/>
      <w:r w:rsidRPr="00A20A50">
        <w:rPr>
          <w:rFonts w:ascii="Book Antiqua" w:eastAsia="Book Antiqua" w:hAnsi="Book Antiqua" w:cs="Book Antiqua"/>
          <w:i/>
          <w:iCs/>
          <w:color w:val="000000"/>
        </w:rPr>
        <w:t>Surg</w:t>
      </w:r>
      <w:proofErr w:type="spellEnd"/>
      <w:r w:rsidRPr="00A20A50">
        <w:rPr>
          <w:rFonts w:ascii="Book Antiqua" w:eastAsia="Book Antiqua" w:hAnsi="Book Antiqua" w:cs="Book Antiqua"/>
          <w:i/>
          <w:iCs/>
          <w:color w:val="000000"/>
        </w:rPr>
        <w:t xml:space="preserve"> Infect (</w:t>
      </w:r>
      <w:proofErr w:type="spellStart"/>
      <w:r w:rsidRPr="00A20A50">
        <w:rPr>
          <w:rFonts w:ascii="Book Antiqua" w:eastAsia="Book Antiqua" w:hAnsi="Book Antiqua" w:cs="Book Antiqua"/>
          <w:i/>
          <w:iCs/>
          <w:color w:val="000000"/>
        </w:rPr>
        <w:t>Larchmt</w:t>
      </w:r>
      <w:proofErr w:type="spellEnd"/>
      <w:r w:rsidRPr="00A20A50">
        <w:rPr>
          <w:rFonts w:ascii="Book Antiqua" w:eastAsia="Book Antiqua" w:hAnsi="Book Antiqua" w:cs="Book Antiqua"/>
          <w:i/>
          <w:iCs/>
          <w:color w:val="000000"/>
        </w:rPr>
        <w:t>)</w:t>
      </w:r>
      <w:r w:rsidRPr="00A20A50">
        <w:rPr>
          <w:rFonts w:ascii="Book Antiqua" w:eastAsia="Book Antiqua" w:hAnsi="Book Antiqua" w:cs="Book Antiqua"/>
          <w:color w:val="000000"/>
        </w:rPr>
        <w:t xml:space="preserve"> 2018; </w:t>
      </w:r>
      <w:r w:rsidRPr="00A20A50">
        <w:rPr>
          <w:rFonts w:ascii="Book Antiqua" w:eastAsia="Book Antiqua" w:hAnsi="Book Antiqua" w:cs="Book Antiqua"/>
          <w:b/>
          <w:bCs/>
          <w:color w:val="000000"/>
        </w:rPr>
        <w:t>19</w:t>
      </w:r>
      <w:r w:rsidRPr="00A20A50">
        <w:rPr>
          <w:rFonts w:ascii="Book Antiqua" w:eastAsia="Book Antiqua" w:hAnsi="Book Antiqua" w:cs="Book Antiqua"/>
          <w:color w:val="000000"/>
        </w:rPr>
        <w:t>: 774-780 [PMID: 30300563 DOI: 10.1089/sur.2018.156]</w:t>
      </w:r>
    </w:p>
    <w:p w14:paraId="37DF4AAA" w14:textId="0D7A193E" w:rsidR="00A77B3E" w:rsidRPr="00A20A50" w:rsidRDefault="002B4460" w:rsidP="00A20A50">
      <w:pPr>
        <w:adjustRightInd w:val="0"/>
        <w:snapToGrid w:val="0"/>
        <w:spacing w:line="360" w:lineRule="auto"/>
        <w:jc w:val="both"/>
        <w:rPr>
          <w:rFonts w:ascii="Book Antiqua" w:hAnsi="Book Antiqua"/>
        </w:rPr>
      </w:pPr>
      <w:r w:rsidRPr="00C352EB">
        <w:rPr>
          <w:rFonts w:ascii="Book Antiqua" w:eastAsia="Book Antiqua" w:hAnsi="Book Antiqua" w:cs="Book Antiqua"/>
          <w:color w:val="000000"/>
          <w:highlight w:val="yellow"/>
        </w:rPr>
        <w:t xml:space="preserve">5 </w:t>
      </w:r>
      <w:r w:rsidRPr="00C352EB">
        <w:rPr>
          <w:rFonts w:ascii="Book Antiqua" w:eastAsia="Book Antiqua" w:hAnsi="Book Antiqua" w:cs="Book Antiqua"/>
          <w:b/>
          <w:bCs/>
          <w:color w:val="000000"/>
          <w:highlight w:val="yellow"/>
        </w:rPr>
        <w:t>National Institute for Clinical Excellence</w:t>
      </w:r>
      <w:r w:rsidRPr="00C352EB">
        <w:rPr>
          <w:rFonts w:ascii="Book Antiqua" w:eastAsia="Book Antiqua" w:hAnsi="Book Antiqua" w:cs="Book Antiqua"/>
          <w:color w:val="000000"/>
          <w:highlight w:val="yellow"/>
        </w:rPr>
        <w:t>. Surgical site infection prevention and treatment of surgical site infection. Clinical Guideline</w:t>
      </w:r>
      <w:r w:rsidR="00B63FB9" w:rsidRPr="00C352EB">
        <w:rPr>
          <w:rFonts w:ascii="Book Antiqua" w:eastAsia="Book Antiqua" w:hAnsi="Book Antiqua" w:cs="Book Antiqua"/>
          <w:color w:val="000000"/>
          <w:highlight w:val="yellow"/>
        </w:rPr>
        <w:t>. 2020</w:t>
      </w:r>
      <w:r w:rsidRPr="00C352EB">
        <w:rPr>
          <w:rFonts w:ascii="Book Antiqua" w:eastAsia="Book Antiqua" w:hAnsi="Book Antiqua" w:cs="Book Antiqua"/>
          <w:color w:val="000000"/>
          <w:highlight w:val="yellow"/>
        </w:rPr>
        <w:t xml:space="preserve"> August </w:t>
      </w:r>
      <w:r w:rsidR="00B63FB9" w:rsidRPr="00C352EB">
        <w:rPr>
          <w:rFonts w:ascii="Book Antiqua" w:eastAsia="Book Antiqua" w:hAnsi="Book Antiqua" w:cs="Book Antiqua"/>
          <w:color w:val="000000"/>
          <w:highlight w:val="yellow"/>
        </w:rPr>
        <w:t>19 [cited 21 January 2020]</w:t>
      </w:r>
      <w:r w:rsidRPr="00C352EB">
        <w:rPr>
          <w:rFonts w:ascii="Book Antiqua" w:eastAsia="Book Antiqua" w:hAnsi="Book Antiqua" w:cs="Book Antiqua"/>
          <w:color w:val="000000"/>
          <w:highlight w:val="yellow"/>
        </w:rPr>
        <w:t>.</w:t>
      </w:r>
      <w:r w:rsidR="00B63FB9" w:rsidRPr="00C352EB">
        <w:rPr>
          <w:rFonts w:ascii="Book Antiqua" w:eastAsia="Book Antiqua" w:hAnsi="Book Antiqua" w:cs="Book Antiqua"/>
          <w:color w:val="000000"/>
          <w:highlight w:val="yellow"/>
        </w:rPr>
        <w:t xml:space="preserve"> </w:t>
      </w:r>
      <w:r w:rsidR="00B63FB9" w:rsidRPr="00C352EB">
        <w:rPr>
          <w:rFonts w:ascii="Book Antiqua" w:hAnsi="Book Antiqua"/>
          <w:highlight w:val="yellow"/>
        </w:rPr>
        <w:t>In: NICE guideline [NG125] [Internet]. Available from: https://www.nice.org.uk/guidanc</w:t>
      </w:r>
      <w:r w:rsidR="00C352EB" w:rsidRPr="00C352EB">
        <w:rPr>
          <w:rFonts w:ascii="Book Antiqua" w:hAnsi="Book Antiqua"/>
          <w:highlight w:val="yellow"/>
        </w:rPr>
        <w:t>e/ng125/chapter/Recommendations</w:t>
      </w:r>
    </w:p>
    <w:p w14:paraId="0C402CE9"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lastRenderedPageBreak/>
        <w:t xml:space="preserve">6 </w:t>
      </w:r>
      <w:r w:rsidRPr="00A20A50">
        <w:rPr>
          <w:rFonts w:ascii="Book Antiqua" w:eastAsia="Book Antiqua" w:hAnsi="Book Antiqua" w:cs="Book Antiqua"/>
          <w:b/>
          <w:bCs/>
          <w:color w:val="000000"/>
        </w:rPr>
        <w:t>Norman G</w:t>
      </w:r>
      <w:r w:rsidRPr="00A20A50">
        <w:rPr>
          <w:rFonts w:ascii="Book Antiqua" w:eastAsia="Book Antiqua" w:hAnsi="Book Antiqua" w:cs="Book Antiqua"/>
          <w:color w:val="000000"/>
        </w:rPr>
        <w:t xml:space="preserve">, Atkinson RA, Smith TA, Rowlands C, </w:t>
      </w:r>
      <w:proofErr w:type="spellStart"/>
      <w:r w:rsidRPr="00A20A50">
        <w:rPr>
          <w:rFonts w:ascii="Book Antiqua" w:eastAsia="Book Antiqua" w:hAnsi="Book Antiqua" w:cs="Book Antiqua"/>
          <w:color w:val="000000"/>
        </w:rPr>
        <w:t>Rithalia</w:t>
      </w:r>
      <w:proofErr w:type="spellEnd"/>
      <w:r w:rsidRPr="00A20A50">
        <w:rPr>
          <w:rFonts w:ascii="Book Antiqua" w:eastAsia="Book Antiqua" w:hAnsi="Book Antiqua" w:cs="Book Antiqua"/>
          <w:color w:val="000000"/>
        </w:rPr>
        <w:t xml:space="preserve"> AD, Crosbie EJ, </w:t>
      </w:r>
      <w:proofErr w:type="spellStart"/>
      <w:r w:rsidRPr="00A20A50">
        <w:rPr>
          <w:rFonts w:ascii="Book Antiqua" w:eastAsia="Book Antiqua" w:hAnsi="Book Antiqua" w:cs="Book Antiqua"/>
          <w:color w:val="000000"/>
        </w:rPr>
        <w:t>Dumville</w:t>
      </w:r>
      <w:proofErr w:type="spellEnd"/>
      <w:r w:rsidRPr="00A20A50">
        <w:rPr>
          <w:rFonts w:ascii="Book Antiqua" w:eastAsia="Book Antiqua" w:hAnsi="Book Antiqua" w:cs="Book Antiqua"/>
          <w:color w:val="000000"/>
        </w:rPr>
        <w:t xml:space="preserve"> JC. Intracavity lavage and wound irrigation for prevention of surgical site infection. </w:t>
      </w:r>
      <w:r w:rsidRPr="00A20A50">
        <w:rPr>
          <w:rFonts w:ascii="Book Antiqua" w:eastAsia="Book Antiqua" w:hAnsi="Book Antiqua" w:cs="Book Antiqua"/>
          <w:i/>
          <w:iCs/>
          <w:color w:val="000000"/>
        </w:rPr>
        <w:t>Cochrane Database Syst Rev</w:t>
      </w:r>
      <w:r w:rsidRPr="00A20A50">
        <w:rPr>
          <w:rFonts w:ascii="Book Antiqua" w:eastAsia="Book Antiqua" w:hAnsi="Book Antiqua" w:cs="Book Antiqua"/>
          <w:color w:val="000000"/>
        </w:rPr>
        <w:t xml:space="preserve"> 2017; </w:t>
      </w:r>
      <w:r w:rsidRPr="00A20A50">
        <w:rPr>
          <w:rFonts w:ascii="Book Antiqua" w:eastAsia="Book Antiqua" w:hAnsi="Book Antiqua" w:cs="Book Antiqua"/>
          <w:b/>
          <w:bCs/>
          <w:color w:val="000000"/>
        </w:rPr>
        <w:t>10</w:t>
      </w:r>
      <w:r w:rsidRPr="00A20A50">
        <w:rPr>
          <w:rFonts w:ascii="Book Antiqua" w:eastAsia="Book Antiqua" w:hAnsi="Book Antiqua" w:cs="Book Antiqua"/>
          <w:color w:val="000000"/>
        </w:rPr>
        <w:t>: CD012234 [PMID: 29083473 DOI: 10.1002/14651858.CD012234.pub2]</w:t>
      </w:r>
    </w:p>
    <w:p w14:paraId="15078F42"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7 </w:t>
      </w:r>
      <w:r w:rsidRPr="00A20A50">
        <w:rPr>
          <w:rFonts w:ascii="Book Antiqua" w:eastAsia="Book Antiqua" w:hAnsi="Book Antiqua" w:cs="Book Antiqua"/>
          <w:b/>
          <w:bCs/>
          <w:color w:val="000000"/>
        </w:rPr>
        <w:t>Mueller TC</w:t>
      </w:r>
      <w:r w:rsidRPr="00A20A50">
        <w:rPr>
          <w:rFonts w:ascii="Book Antiqua" w:eastAsia="Book Antiqua" w:hAnsi="Book Antiqua" w:cs="Book Antiqua"/>
          <w:color w:val="000000"/>
        </w:rPr>
        <w:t xml:space="preserve">, Loos M, Haller B, </w:t>
      </w:r>
      <w:proofErr w:type="spellStart"/>
      <w:r w:rsidRPr="00A20A50">
        <w:rPr>
          <w:rFonts w:ascii="Book Antiqua" w:eastAsia="Book Antiqua" w:hAnsi="Book Antiqua" w:cs="Book Antiqua"/>
          <w:color w:val="000000"/>
        </w:rPr>
        <w:t>Mihaljevic</w:t>
      </w:r>
      <w:proofErr w:type="spellEnd"/>
      <w:r w:rsidRPr="00A20A50">
        <w:rPr>
          <w:rFonts w:ascii="Book Antiqua" w:eastAsia="Book Antiqua" w:hAnsi="Book Antiqua" w:cs="Book Antiqua"/>
          <w:color w:val="000000"/>
        </w:rPr>
        <w:t xml:space="preserve"> AL, </w:t>
      </w:r>
      <w:proofErr w:type="spellStart"/>
      <w:r w:rsidRPr="00A20A50">
        <w:rPr>
          <w:rFonts w:ascii="Book Antiqua" w:eastAsia="Book Antiqua" w:hAnsi="Book Antiqua" w:cs="Book Antiqua"/>
          <w:color w:val="000000"/>
        </w:rPr>
        <w:t>Nitsche</w:t>
      </w:r>
      <w:proofErr w:type="spellEnd"/>
      <w:r w:rsidRPr="00A20A50">
        <w:rPr>
          <w:rFonts w:ascii="Book Antiqua" w:eastAsia="Book Antiqua" w:hAnsi="Book Antiqua" w:cs="Book Antiqua"/>
          <w:color w:val="000000"/>
        </w:rPr>
        <w:t xml:space="preserve"> U, Wilhelm D, </w:t>
      </w:r>
      <w:proofErr w:type="spellStart"/>
      <w:r w:rsidRPr="00A20A50">
        <w:rPr>
          <w:rFonts w:ascii="Book Antiqua" w:eastAsia="Book Antiqua" w:hAnsi="Book Antiqua" w:cs="Book Antiqua"/>
          <w:color w:val="000000"/>
        </w:rPr>
        <w:t>Friess</w:t>
      </w:r>
      <w:proofErr w:type="spellEnd"/>
      <w:r w:rsidRPr="00A20A50">
        <w:rPr>
          <w:rFonts w:ascii="Book Antiqua" w:eastAsia="Book Antiqua" w:hAnsi="Book Antiqua" w:cs="Book Antiqua"/>
          <w:color w:val="000000"/>
        </w:rPr>
        <w:t xml:space="preserve"> H, </w:t>
      </w:r>
      <w:proofErr w:type="spellStart"/>
      <w:r w:rsidRPr="00A20A50">
        <w:rPr>
          <w:rFonts w:ascii="Book Antiqua" w:eastAsia="Book Antiqua" w:hAnsi="Book Antiqua" w:cs="Book Antiqua"/>
          <w:color w:val="000000"/>
        </w:rPr>
        <w:t>Kleeff</w:t>
      </w:r>
      <w:proofErr w:type="spellEnd"/>
      <w:r w:rsidRPr="00A20A50">
        <w:rPr>
          <w:rFonts w:ascii="Book Antiqua" w:eastAsia="Book Antiqua" w:hAnsi="Book Antiqua" w:cs="Book Antiqua"/>
          <w:color w:val="000000"/>
        </w:rPr>
        <w:t xml:space="preserve"> J, Bader FG. Intra-operative wound irrigation to reduce surgical site infections after abdominal surgery: a systematic review and meta-analysis. </w:t>
      </w:r>
      <w:proofErr w:type="spellStart"/>
      <w:r w:rsidRPr="00A20A50">
        <w:rPr>
          <w:rFonts w:ascii="Book Antiqua" w:eastAsia="Book Antiqua" w:hAnsi="Book Antiqua" w:cs="Book Antiqua"/>
          <w:i/>
          <w:iCs/>
          <w:color w:val="000000"/>
        </w:rPr>
        <w:t>Langenbecks</w:t>
      </w:r>
      <w:proofErr w:type="spellEnd"/>
      <w:r w:rsidRPr="00A20A50">
        <w:rPr>
          <w:rFonts w:ascii="Book Antiqua" w:eastAsia="Book Antiqua" w:hAnsi="Book Antiqua" w:cs="Book Antiqua"/>
          <w:i/>
          <w:iCs/>
          <w:color w:val="000000"/>
        </w:rPr>
        <w:t xml:space="preserve"> Arch </w:t>
      </w:r>
      <w:proofErr w:type="spellStart"/>
      <w:r w:rsidRPr="00A20A50">
        <w:rPr>
          <w:rFonts w:ascii="Book Antiqua" w:eastAsia="Book Antiqua" w:hAnsi="Book Antiqua" w:cs="Book Antiqua"/>
          <w:i/>
          <w:iCs/>
          <w:color w:val="000000"/>
        </w:rPr>
        <w:t>Surg</w:t>
      </w:r>
      <w:proofErr w:type="spellEnd"/>
      <w:r w:rsidRPr="00A20A50">
        <w:rPr>
          <w:rFonts w:ascii="Book Antiqua" w:eastAsia="Book Antiqua" w:hAnsi="Book Antiqua" w:cs="Book Antiqua"/>
          <w:color w:val="000000"/>
        </w:rPr>
        <w:t xml:space="preserve"> 2015; </w:t>
      </w:r>
      <w:r w:rsidRPr="00A20A50">
        <w:rPr>
          <w:rFonts w:ascii="Book Antiqua" w:eastAsia="Book Antiqua" w:hAnsi="Book Antiqua" w:cs="Book Antiqua"/>
          <w:b/>
          <w:bCs/>
          <w:color w:val="000000"/>
        </w:rPr>
        <w:t>400</w:t>
      </w:r>
      <w:r w:rsidRPr="00A20A50">
        <w:rPr>
          <w:rFonts w:ascii="Book Antiqua" w:eastAsia="Book Antiqua" w:hAnsi="Book Antiqua" w:cs="Book Antiqua"/>
          <w:color w:val="000000"/>
        </w:rPr>
        <w:t>: 167-181 [PMID: 25681239 DOI: 10.1007/s00423-015-1279-x]</w:t>
      </w:r>
    </w:p>
    <w:p w14:paraId="5E0F9BAF"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8 </w:t>
      </w:r>
      <w:proofErr w:type="spellStart"/>
      <w:r w:rsidRPr="00A20A50">
        <w:rPr>
          <w:rFonts w:ascii="Book Antiqua" w:eastAsia="Book Antiqua" w:hAnsi="Book Antiqua" w:cs="Book Antiqua"/>
          <w:b/>
          <w:bCs/>
          <w:color w:val="000000"/>
        </w:rPr>
        <w:t>Ambe</w:t>
      </w:r>
      <w:proofErr w:type="spellEnd"/>
      <w:r w:rsidRPr="00A20A50">
        <w:rPr>
          <w:rFonts w:ascii="Book Antiqua" w:eastAsia="Book Antiqua" w:hAnsi="Book Antiqua" w:cs="Book Antiqua"/>
          <w:b/>
          <w:bCs/>
          <w:color w:val="000000"/>
        </w:rPr>
        <w:t xml:space="preserve"> PC</w:t>
      </w:r>
      <w:r w:rsidRPr="00A20A50">
        <w:rPr>
          <w:rFonts w:ascii="Book Antiqua" w:eastAsia="Book Antiqua" w:hAnsi="Book Antiqua" w:cs="Book Antiqua"/>
          <w:color w:val="000000"/>
        </w:rPr>
        <w:t xml:space="preserve">, </w:t>
      </w:r>
      <w:proofErr w:type="spellStart"/>
      <w:r w:rsidRPr="00A20A50">
        <w:rPr>
          <w:rFonts w:ascii="Book Antiqua" w:eastAsia="Book Antiqua" w:hAnsi="Book Antiqua" w:cs="Book Antiqua"/>
          <w:color w:val="000000"/>
        </w:rPr>
        <w:t>Rombey</w:t>
      </w:r>
      <w:proofErr w:type="spellEnd"/>
      <w:r w:rsidRPr="00A20A50">
        <w:rPr>
          <w:rFonts w:ascii="Book Antiqua" w:eastAsia="Book Antiqua" w:hAnsi="Book Antiqua" w:cs="Book Antiqua"/>
          <w:color w:val="000000"/>
        </w:rPr>
        <w:t xml:space="preserve"> T, </w:t>
      </w:r>
      <w:proofErr w:type="spellStart"/>
      <w:r w:rsidRPr="00A20A50">
        <w:rPr>
          <w:rFonts w:ascii="Book Antiqua" w:eastAsia="Book Antiqua" w:hAnsi="Book Antiqua" w:cs="Book Antiqua"/>
          <w:color w:val="000000"/>
        </w:rPr>
        <w:t>Rembe</w:t>
      </w:r>
      <w:proofErr w:type="spellEnd"/>
      <w:r w:rsidRPr="00A20A50">
        <w:rPr>
          <w:rFonts w:ascii="Book Antiqua" w:eastAsia="Book Antiqua" w:hAnsi="Book Antiqua" w:cs="Book Antiqua"/>
          <w:color w:val="000000"/>
        </w:rPr>
        <w:t xml:space="preserve"> JD, </w:t>
      </w:r>
      <w:proofErr w:type="spellStart"/>
      <w:r w:rsidRPr="00A20A50">
        <w:rPr>
          <w:rFonts w:ascii="Book Antiqua" w:eastAsia="Book Antiqua" w:hAnsi="Book Antiqua" w:cs="Book Antiqua"/>
          <w:color w:val="000000"/>
        </w:rPr>
        <w:t>Dörner</w:t>
      </w:r>
      <w:proofErr w:type="spellEnd"/>
      <w:r w:rsidRPr="00A20A50">
        <w:rPr>
          <w:rFonts w:ascii="Book Antiqua" w:eastAsia="Book Antiqua" w:hAnsi="Book Antiqua" w:cs="Book Antiqua"/>
          <w:color w:val="000000"/>
        </w:rPr>
        <w:t xml:space="preserve"> J, </w:t>
      </w:r>
      <w:proofErr w:type="spellStart"/>
      <w:r w:rsidRPr="00A20A50">
        <w:rPr>
          <w:rFonts w:ascii="Book Antiqua" w:eastAsia="Book Antiqua" w:hAnsi="Book Antiqua" w:cs="Book Antiqua"/>
          <w:color w:val="000000"/>
        </w:rPr>
        <w:t>Zirngibl</w:t>
      </w:r>
      <w:proofErr w:type="spellEnd"/>
      <w:r w:rsidRPr="00A20A50">
        <w:rPr>
          <w:rFonts w:ascii="Book Antiqua" w:eastAsia="Book Antiqua" w:hAnsi="Book Antiqua" w:cs="Book Antiqua"/>
          <w:color w:val="000000"/>
        </w:rPr>
        <w:t xml:space="preserve"> H, Pieper D. The role of saline irrigation prior to wound closure in the reduction of surgical site infection: a systematic review and meta-analysis. </w:t>
      </w:r>
      <w:r w:rsidRPr="00A20A50">
        <w:rPr>
          <w:rFonts w:ascii="Book Antiqua" w:eastAsia="Book Antiqua" w:hAnsi="Book Antiqua" w:cs="Book Antiqua"/>
          <w:i/>
          <w:iCs/>
          <w:color w:val="000000"/>
        </w:rPr>
        <w:t xml:space="preserve">Patient </w:t>
      </w:r>
      <w:proofErr w:type="spellStart"/>
      <w:r w:rsidRPr="00A20A50">
        <w:rPr>
          <w:rFonts w:ascii="Book Antiqua" w:eastAsia="Book Antiqua" w:hAnsi="Book Antiqua" w:cs="Book Antiqua"/>
          <w:i/>
          <w:iCs/>
          <w:color w:val="000000"/>
        </w:rPr>
        <w:t>Saf</w:t>
      </w:r>
      <w:proofErr w:type="spellEnd"/>
      <w:r w:rsidRPr="00A20A50">
        <w:rPr>
          <w:rFonts w:ascii="Book Antiqua" w:eastAsia="Book Antiqua" w:hAnsi="Book Antiqua" w:cs="Book Antiqua"/>
          <w:i/>
          <w:iCs/>
          <w:color w:val="000000"/>
        </w:rPr>
        <w:t xml:space="preserve"> </w:t>
      </w:r>
      <w:proofErr w:type="spellStart"/>
      <w:r w:rsidRPr="00A20A50">
        <w:rPr>
          <w:rFonts w:ascii="Book Antiqua" w:eastAsia="Book Antiqua" w:hAnsi="Book Antiqua" w:cs="Book Antiqua"/>
          <w:i/>
          <w:iCs/>
          <w:color w:val="000000"/>
        </w:rPr>
        <w:t>Surg</w:t>
      </w:r>
      <w:proofErr w:type="spellEnd"/>
      <w:r w:rsidRPr="00A20A50">
        <w:rPr>
          <w:rFonts w:ascii="Book Antiqua" w:eastAsia="Book Antiqua" w:hAnsi="Book Antiqua" w:cs="Book Antiqua"/>
          <w:color w:val="000000"/>
        </w:rPr>
        <w:t xml:space="preserve"> 2020; </w:t>
      </w:r>
      <w:r w:rsidRPr="00A20A50">
        <w:rPr>
          <w:rFonts w:ascii="Book Antiqua" w:eastAsia="Book Antiqua" w:hAnsi="Book Antiqua" w:cs="Book Antiqua"/>
          <w:b/>
          <w:bCs/>
          <w:color w:val="000000"/>
        </w:rPr>
        <w:t>14</w:t>
      </w:r>
      <w:r w:rsidRPr="00A20A50">
        <w:rPr>
          <w:rFonts w:ascii="Book Antiqua" w:eastAsia="Book Antiqua" w:hAnsi="Book Antiqua" w:cs="Book Antiqua"/>
          <w:color w:val="000000"/>
        </w:rPr>
        <w:t>: 47 [PMID: 33353558 DOI: 10.1186/s13037-020-00274-2]</w:t>
      </w:r>
    </w:p>
    <w:p w14:paraId="17D47812"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9 </w:t>
      </w:r>
      <w:proofErr w:type="spellStart"/>
      <w:r w:rsidRPr="00A20A50">
        <w:rPr>
          <w:rFonts w:ascii="Book Antiqua" w:eastAsia="Book Antiqua" w:hAnsi="Book Antiqua" w:cs="Book Antiqua"/>
          <w:b/>
          <w:bCs/>
          <w:color w:val="000000"/>
        </w:rPr>
        <w:t>Nikfarjam</w:t>
      </w:r>
      <w:proofErr w:type="spellEnd"/>
      <w:r w:rsidRPr="00A20A50">
        <w:rPr>
          <w:rFonts w:ascii="Book Antiqua" w:eastAsia="Book Antiqua" w:hAnsi="Book Antiqua" w:cs="Book Antiqua"/>
          <w:b/>
          <w:bCs/>
          <w:color w:val="000000"/>
        </w:rPr>
        <w:t xml:space="preserve"> M</w:t>
      </w:r>
      <w:r w:rsidRPr="00A20A50">
        <w:rPr>
          <w:rFonts w:ascii="Book Antiqua" w:eastAsia="Book Antiqua" w:hAnsi="Book Antiqua" w:cs="Book Antiqua"/>
          <w:color w:val="000000"/>
        </w:rPr>
        <w:t xml:space="preserve">, Weinberg L, Fink MA, </w:t>
      </w:r>
      <w:proofErr w:type="spellStart"/>
      <w:r w:rsidRPr="00A20A50">
        <w:rPr>
          <w:rFonts w:ascii="Book Antiqua" w:eastAsia="Book Antiqua" w:hAnsi="Book Antiqua" w:cs="Book Antiqua"/>
          <w:color w:val="000000"/>
        </w:rPr>
        <w:t>Muralidharan</w:t>
      </w:r>
      <w:proofErr w:type="spellEnd"/>
      <w:r w:rsidRPr="00A20A50">
        <w:rPr>
          <w:rFonts w:ascii="Book Antiqua" w:eastAsia="Book Antiqua" w:hAnsi="Book Antiqua" w:cs="Book Antiqua"/>
          <w:color w:val="000000"/>
        </w:rPr>
        <w:t xml:space="preserve"> V, Starkey G, Jones R, Staveley-O'Carroll K, </w:t>
      </w:r>
      <w:proofErr w:type="spellStart"/>
      <w:r w:rsidRPr="00A20A50">
        <w:rPr>
          <w:rFonts w:ascii="Book Antiqua" w:eastAsia="Book Antiqua" w:hAnsi="Book Antiqua" w:cs="Book Antiqua"/>
          <w:color w:val="000000"/>
        </w:rPr>
        <w:t>Christophi</w:t>
      </w:r>
      <w:proofErr w:type="spellEnd"/>
      <w:r w:rsidRPr="00A20A50">
        <w:rPr>
          <w:rFonts w:ascii="Book Antiqua" w:eastAsia="Book Antiqua" w:hAnsi="Book Antiqua" w:cs="Book Antiqua"/>
          <w:color w:val="000000"/>
        </w:rPr>
        <w:t xml:space="preserve"> C. Pressurized pulse irrigation with saline reduces surgical-site infections following major hepatobiliary and pancreatic surgery: randomized controlled trial. </w:t>
      </w:r>
      <w:r w:rsidRPr="00A20A50">
        <w:rPr>
          <w:rFonts w:ascii="Book Antiqua" w:eastAsia="Book Antiqua" w:hAnsi="Book Antiqua" w:cs="Book Antiqua"/>
          <w:i/>
          <w:iCs/>
          <w:color w:val="000000"/>
        </w:rPr>
        <w:t>World J Surg</w:t>
      </w:r>
      <w:r w:rsidRPr="00A20A50">
        <w:rPr>
          <w:rFonts w:ascii="Book Antiqua" w:eastAsia="Book Antiqua" w:hAnsi="Book Antiqua" w:cs="Book Antiqua"/>
          <w:color w:val="000000"/>
        </w:rPr>
        <w:t xml:space="preserve"> 2014; </w:t>
      </w:r>
      <w:r w:rsidRPr="00A20A50">
        <w:rPr>
          <w:rFonts w:ascii="Book Antiqua" w:eastAsia="Book Antiqua" w:hAnsi="Book Antiqua" w:cs="Book Antiqua"/>
          <w:b/>
          <w:bCs/>
          <w:color w:val="000000"/>
        </w:rPr>
        <w:t>38</w:t>
      </w:r>
      <w:r w:rsidRPr="00A20A50">
        <w:rPr>
          <w:rFonts w:ascii="Book Antiqua" w:eastAsia="Book Antiqua" w:hAnsi="Book Antiqua" w:cs="Book Antiqua"/>
          <w:color w:val="000000"/>
        </w:rPr>
        <w:t>: 447-455 [PMID: 24170152 DOI: 10.1007/s00268-013-2309-x]</w:t>
      </w:r>
    </w:p>
    <w:p w14:paraId="4D0F08CE"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10 </w:t>
      </w:r>
      <w:proofErr w:type="spellStart"/>
      <w:r w:rsidRPr="00A20A50">
        <w:rPr>
          <w:rFonts w:ascii="Book Antiqua" w:eastAsia="Book Antiqua" w:hAnsi="Book Antiqua" w:cs="Book Antiqua"/>
          <w:b/>
          <w:bCs/>
          <w:color w:val="000000"/>
        </w:rPr>
        <w:t>Goztok</w:t>
      </w:r>
      <w:proofErr w:type="spellEnd"/>
      <w:r w:rsidRPr="00A20A50">
        <w:rPr>
          <w:rFonts w:ascii="Book Antiqua" w:eastAsia="Book Antiqua" w:hAnsi="Book Antiqua" w:cs="Book Antiqua"/>
          <w:b/>
          <w:bCs/>
          <w:color w:val="000000"/>
        </w:rPr>
        <w:t xml:space="preserve"> M</w:t>
      </w:r>
      <w:r w:rsidRPr="00A20A50">
        <w:rPr>
          <w:rFonts w:ascii="Book Antiqua" w:eastAsia="Book Antiqua" w:hAnsi="Book Antiqua" w:cs="Book Antiqua"/>
          <w:color w:val="000000"/>
        </w:rPr>
        <w:t xml:space="preserve">, Terzi MC, </w:t>
      </w:r>
      <w:proofErr w:type="spellStart"/>
      <w:r w:rsidRPr="00A20A50">
        <w:rPr>
          <w:rFonts w:ascii="Book Antiqua" w:eastAsia="Book Antiqua" w:hAnsi="Book Antiqua" w:cs="Book Antiqua"/>
          <w:color w:val="000000"/>
        </w:rPr>
        <w:t>Egeli</w:t>
      </w:r>
      <w:proofErr w:type="spellEnd"/>
      <w:r w:rsidRPr="00A20A50">
        <w:rPr>
          <w:rFonts w:ascii="Book Antiqua" w:eastAsia="Book Antiqua" w:hAnsi="Book Antiqua" w:cs="Book Antiqua"/>
          <w:color w:val="000000"/>
        </w:rPr>
        <w:t xml:space="preserve"> T, </w:t>
      </w:r>
      <w:proofErr w:type="spellStart"/>
      <w:r w:rsidRPr="00A20A50">
        <w:rPr>
          <w:rFonts w:ascii="Book Antiqua" w:eastAsia="Book Antiqua" w:hAnsi="Book Antiqua" w:cs="Book Antiqua"/>
          <w:color w:val="000000"/>
        </w:rPr>
        <w:t>Arslan</w:t>
      </w:r>
      <w:proofErr w:type="spellEnd"/>
      <w:r w:rsidRPr="00A20A50">
        <w:rPr>
          <w:rFonts w:ascii="Book Antiqua" w:eastAsia="Book Antiqua" w:hAnsi="Book Antiqua" w:cs="Book Antiqua"/>
          <w:color w:val="000000"/>
        </w:rPr>
        <w:t xml:space="preserve"> NC, </w:t>
      </w:r>
      <w:proofErr w:type="spellStart"/>
      <w:r w:rsidRPr="00A20A50">
        <w:rPr>
          <w:rFonts w:ascii="Book Antiqua" w:eastAsia="Book Antiqua" w:hAnsi="Book Antiqua" w:cs="Book Antiqua"/>
          <w:color w:val="000000"/>
        </w:rPr>
        <w:t>Canda</w:t>
      </w:r>
      <w:proofErr w:type="spellEnd"/>
      <w:r w:rsidRPr="00A20A50">
        <w:rPr>
          <w:rFonts w:ascii="Book Antiqua" w:eastAsia="Book Antiqua" w:hAnsi="Book Antiqua" w:cs="Book Antiqua"/>
          <w:color w:val="000000"/>
        </w:rPr>
        <w:t xml:space="preserve"> AE. Does Wound Irrigation with </w:t>
      </w:r>
      <w:proofErr w:type="spellStart"/>
      <w:r w:rsidRPr="00A20A50">
        <w:rPr>
          <w:rFonts w:ascii="Book Antiqua" w:eastAsia="Book Antiqua" w:hAnsi="Book Antiqua" w:cs="Book Antiqua"/>
          <w:color w:val="000000"/>
        </w:rPr>
        <w:t>Clorhexidine</w:t>
      </w:r>
      <w:proofErr w:type="spellEnd"/>
      <w:r w:rsidRPr="00A20A50">
        <w:rPr>
          <w:rFonts w:ascii="Book Antiqua" w:eastAsia="Book Antiqua" w:hAnsi="Book Antiqua" w:cs="Book Antiqua"/>
          <w:color w:val="000000"/>
        </w:rPr>
        <w:t xml:space="preserve"> Gluconate Reduce the Surgical Site Infection Rate in Closure of Temporary Loop Ileostomy? A Prospective Clinical Study. </w:t>
      </w:r>
      <w:proofErr w:type="spellStart"/>
      <w:r w:rsidRPr="00A20A50">
        <w:rPr>
          <w:rFonts w:ascii="Book Antiqua" w:eastAsia="Book Antiqua" w:hAnsi="Book Antiqua" w:cs="Book Antiqua"/>
          <w:i/>
          <w:iCs/>
          <w:color w:val="000000"/>
        </w:rPr>
        <w:t>Surg</w:t>
      </w:r>
      <w:proofErr w:type="spellEnd"/>
      <w:r w:rsidRPr="00A20A50">
        <w:rPr>
          <w:rFonts w:ascii="Book Antiqua" w:eastAsia="Book Antiqua" w:hAnsi="Book Antiqua" w:cs="Book Antiqua"/>
          <w:i/>
          <w:iCs/>
          <w:color w:val="000000"/>
        </w:rPr>
        <w:t xml:space="preserve"> Infect (</w:t>
      </w:r>
      <w:proofErr w:type="spellStart"/>
      <w:r w:rsidRPr="00A20A50">
        <w:rPr>
          <w:rFonts w:ascii="Book Antiqua" w:eastAsia="Book Antiqua" w:hAnsi="Book Antiqua" w:cs="Book Antiqua"/>
          <w:i/>
          <w:iCs/>
          <w:color w:val="000000"/>
        </w:rPr>
        <w:t>Larchmt</w:t>
      </w:r>
      <w:proofErr w:type="spellEnd"/>
      <w:r w:rsidRPr="00A20A50">
        <w:rPr>
          <w:rFonts w:ascii="Book Antiqua" w:eastAsia="Book Antiqua" w:hAnsi="Book Antiqua" w:cs="Book Antiqua"/>
          <w:i/>
          <w:iCs/>
          <w:color w:val="000000"/>
        </w:rPr>
        <w:t>)</w:t>
      </w:r>
      <w:r w:rsidRPr="00A20A50">
        <w:rPr>
          <w:rFonts w:ascii="Book Antiqua" w:eastAsia="Book Antiqua" w:hAnsi="Book Antiqua" w:cs="Book Antiqua"/>
          <w:color w:val="000000"/>
        </w:rPr>
        <w:t xml:space="preserve"> 2018; </w:t>
      </w:r>
      <w:r w:rsidRPr="00A20A50">
        <w:rPr>
          <w:rFonts w:ascii="Book Antiqua" w:eastAsia="Book Antiqua" w:hAnsi="Book Antiqua" w:cs="Book Antiqua"/>
          <w:b/>
          <w:bCs/>
          <w:color w:val="000000"/>
        </w:rPr>
        <w:t>19</w:t>
      </w:r>
      <w:r w:rsidRPr="00A20A50">
        <w:rPr>
          <w:rFonts w:ascii="Book Antiqua" w:eastAsia="Book Antiqua" w:hAnsi="Book Antiqua" w:cs="Book Antiqua"/>
          <w:color w:val="000000"/>
        </w:rPr>
        <w:t>: 634-639 [PMID: 30040537 DOI: 10.1089/sur.2018.061]</w:t>
      </w:r>
    </w:p>
    <w:p w14:paraId="54D19E80"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11 </w:t>
      </w:r>
      <w:proofErr w:type="spellStart"/>
      <w:r w:rsidRPr="00A20A50">
        <w:rPr>
          <w:rFonts w:ascii="Book Antiqua" w:eastAsia="Book Antiqua" w:hAnsi="Book Antiqua" w:cs="Book Antiqua"/>
          <w:b/>
          <w:bCs/>
          <w:color w:val="000000"/>
        </w:rPr>
        <w:t>Ulivieri</w:t>
      </w:r>
      <w:proofErr w:type="spellEnd"/>
      <w:r w:rsidRPr="00A20A50">
        <w:rPr>
          <w:rFonts w:ascii="Book Antiqua" w:eastAsia="Book Antiqua" w:hAnsi="Book Antiqua" w:cs="Book Antiqua"/>
          <w:b/>
          <w:bCs/>
          <w:color w:val="000000"/>
        </w:rPr>
        <w:t xml:space="preserve"> S</w:t>
      </w:r>
      <w:r w:rsidRPr="00A20A50">
        <w:rPr>
          <w:rFonts w:ascii="Book Antiqua" w:eastAsia="Book Antiqua" w:hAnsi="Book Antiqua" w:cs="Book Antiqua"/>
          <w:color w:val="000000"/>
        </w:rPr>
        <w:t xml:space="preserve">, </w:t>
      </w:r>
      <w:proofErr w:type="spellStart"/>
      <w:r w:rsidRPr="00A20A50">
        <w:rPr>
          <w:rFonts w:ascii="Book Antiqua" w:eastAsia="Book Antiqua" w:hAnsi="Book Antiqua" w:cs="Book Antiqua"/>
          <w:color w:val="000000"/>
        </w:rPr>
        <w:t>Toninelli</w:t>
      </w:r>
      <w:proofErr w:type="spellEnd"/>
      <w:r w:rsidRPr="00A20A50">
        <w:rPr>
          <w:rFonts w:ascii="Book Antiqua" w:eastAsia="Book Antiqua" w:hAnsi="Book Antiqua" w:cs="Book Antiqua"/>
          <w:color w:val="000000"/>
        </w:rPr>
        <w:t xml:space="preserve"> S, </w:t>
      </w:r>
      <w:proofErr w:type="spellStart"/>
      <w:r w:rsidRPr="00A20A50">
        <w:rPr>
          <w:rFonts w:ascii="Book Antiqua" w:eastAsia="Book Antiqua" w:hAnsi="Book Antiqua" w:cs="Book Antiqua"/>
          <w:color w:val="000000"/>
        </w:rPr>
        <w:t>Petrini</w:t>
      </w:r>
      <w:proofErr w:type="spellEnd"/>
      <w:r w:rsidRPr="00A20A50">
        <w:rPr>
          <w:rFonts w:ascii="Book Antiqua" w:eastAsia="Book Antiqua" w:hAnsi="Book Antiqua" w:cs="Book Antiqua"/>
          <w:color w:val="000000"/>
        </w:rPr>
        <w:t xml:space="preserve"> C, Giorgio A, </w:t>
      </w:r>
      <w:proofErr w:type="spellStart"/>
      <w:r w:rsidRPr="00A20A50">
        <w:rPr>
          <w:rFonts w:ascii="Book Antiqua" w:eastAsia="Book Antiqua" w:hAnsi="Book Antiqua" w:cs="Book Antiqua"/>
          <w:color w:val="000000"/>
        </w:rPr>
        <w:t>Oliveri</w:t>
      </w:r>
      <w:proofErr w:type="spellEnd"/>
      <w:r w:rsidRPr="00A20A50">
        <w:rPr>
          <w:rFonts w:ascii="Book Antiqua" w:eastAsia="Book Antiqua" w:hAnsi="Book Antiqua" w:cs="Book Antiqua"/>
          <w:color w:val="000000"/>
        </w:rPr>
        <w:t xml:space="preserve"> G. Prevention of post-operative infections in spine surgery by wound irrigation with a solution of povidone-iodine and hydrogen peroxide. </w:t>
      </w:r>
      <w:r w:rsidRPr="00A20A50">
        <w:rPr>
          <w:rFonts w:ascii="Book Antiqua" w:eastAsia="Book Antiqua" w:hAnsi="Book Antiqua" w:cs="Book Antiqua"/>
          <w:i/>
          <w:iCs/>
          <w:color w:val="000000"/>
        </w:rPr>
        <w:t xml:space="preserve">Arch </w:t>
      </w:r>
      <w:proofErr w:type="spellStart"/>
      <w:r w:rsidRPr="00A20A50">
        <w:rPr>
          <w:rFonts w:ascii="Book Antiqua" w:eastAsia="Book Antiqua" w:hAnsi="Book Antiqua" w:cs="Book Antiqua"/>
          <w:i/>
          <w:iCs/>
          <w:color w:val="000000"/>
        </w:rPr>
        <w:t>Orthop</w:t>
      </w:r>
      <w:proofErr w:type="spellEnd"/>
      <w:r w:rsidRPr="00A20A50">
        <w:rPr>
          <w:rFonts w:ascii="Book Antiqua" w:eastAsia="Book Antiqua" w:hAnsi="Book Antiqua" w:cs="Book Antiqua"/>
          <w:i/>
          <w:iCs/>
          <w:color w:val="000000"/>
        </w:rPr>
        <w:t xml:space="preserve"> Trauma </w:t>
      </w:r>
      <w:proofErr w:type="spellStart"/>
      <w:r w:rsidRPr="00A20A50">
        <w:rPr>
          <w:rFonts w:ascii="Book Antiqua" w:eastAsia="Book Antiqua" w:hAnsi="Book Antiqua" w:cs="Book Antiqua"/>
          <w:i/>
          <w:iCs/>
          <w:color w:val="000000"/>
        </w:rPr>
        <w:t>Surg</w:t>
      </w:r>
      <w:proofErr w:type="spellEnd"/>
      <w:r w:rsidRPr="00A20A50">
        <w:rPr>
          <w:rFonts w:ascii="Book Antiqua" w:eastAsia="Book Antiqua" w:hAnsi="Book Antiqua" w:cs="Book Antiqua"/>
          <w:color w:val="000000"/>
        </w:rPr>
        <w:t xml:space="preserve"> 2011; </w:t>
      </w:r>
      <w:r w:rsidRPr="00A20A50">
        <w:rPr>
          <w:rFonts w:ascii="Book Antiqua" w:eastAsia="Book Antiqua" w:hAnsi="Book Antiqua" w:cs="Book Antiqua"/>
          <w:b/>
          <w:bCs/>
          <w:color w:val="000000"/>
        </w:rPr>
        <w:t>131</w:t>
      </w:r>
      <w:r w:rsidRPr="00A20A50">
        <w:rPr>
          <w:rFonts w:ascii="Book Antiqua" w:eastAsia="Book Antiqua" w:hAnsi="Book Antiqua" w:cs="Book Antiqua"/>
          <w:color w:val="000000"/>
        </w:rPr>
        <w:t>: 1203-1206 [PMID: 21258810 DOI: 10.1007/s00402-011-1262-0]</w:t>
      </w:r>
    </w:p>
    <w:p w14:paraId="08BA8246"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12 </w:t>
      </w:r>
      <w:proofErr w:type="spellStart"/>
      <w:r w:rsidRPr="00A20A50">
        <w:rPr>
          <w:rFonts w:ascii="Book Antiqua" w:eastAsia="Book Antiqua" w:hAnsi="Book Antiqua" w:cs="Book Antiqua"/>
          <w:b/>
          <w:bCs/>
          <w:color w:val="000000"/>
        </w:rPr>
        <w:t>Arslan</w:t>
      </w:r>
      <w:proofErr w:type="spellEnd"/>
      <w:r w:rsidRPr="00A20A50">
        <w:rPr>
          <w:rFonts w:ascii="Book Antiqua" w:eastAsia="Book Antiqua" w:hAnsi="Book Antiqua" w:cs="Book Antiqua"/>
          <w:b/>
          <w:bCs/>
          <w:color w:val="000000"/>
        </w:rPr>
        <w:t xml:space="preserve"> NC</w:t>
      </w:r>
      <w:r w:rsidRPr="00A20A50">
        <w:rPr>
          <w:rFonts w:ascii="Book Antiqua" w:eastAsia="Book Antiqua" w:hAnsi="Book Antiqua" w:cs="Book Antiqua"/>
          <w:color w:val="000000"/>
        </w:rPr>
        <w:t xml:space="preserve">, </w:t>
      </w:r>
      <w:proofErr w:type="spellStart"/>
      <w:r w:rsidRPr="00A20A50">
        <w:rPr>
          <w:rFonts w:ascii="Book Antiqua" w:eastAsia="Book Antiqua" w:hAnsi="Book Antiqua" w:cs="Book Antiqua"/>
          <w:color w:val="000000"/>
        </w:rPr>
        <w:t>Degirmenci</w:t>
      </w:r>
      <w:proofErr w:type="spellEnd"/>
      <w:r w:rsidRPr="00A20A50">
        <w:rPr>
          <w:rFonts w:ascii="Book Antiqua" w:eastAsia="Book Antiqua" w:hAnsi="Book Antiqua" w:cs="Book Antiqua"/>
          <w:color w:val="000000"/>
        </w:rPr>
        <w:t xml:space="preserve"> AK, </w:t>
      </w:r>
      <w:proofErr w:type="spellStart"/>
      <w:r w:rsidRPr="00A20A50">
        <w:rPr>
          <w:rFonts w:ascii="Book Antiqua" w:eastAsia="Book Antiqua" w:hAnsi="Book Antiqua" w:cs="Book Antiqua"/>
          <w:color w:val="000000"/>
        </w:rPr>
        <w:t>Ozdenkaya</w:t>
      </w:r>
      <w:proofErr w:type="spellEnd"/>
      <w:r w:rsidRPr="00A20A50">
        <w:rPr>
          <w:rFonts w:ascii="Book Antiqua" w:eastAsia="Book Antiqua" w:hAnsi="Book Antiqua" w:cs="Book Antiqua"/>
          <w:color w:val="000000"/>
        </w:rPr>
        <w:t xml:space="preserve"> Y, Terzi C. Wound Irrigation with Chlorhexidine Gluconate Reduces Surgical Site Infection in Pilonidal Disease: Single-Blind Prospective Study. </w:t>
      </w:r>
      <w:proofErr w:type="spellStart"/>
      <w:r w:rsidRPr="00A20A50">
        <w:rPr>
          <w:rFonts w:ascii="Book Antiqua" w:eastAsia="Book Antiqua" w:hAnsi="Book Antiqua" w:cs="Book Antiqua"/>
          <w:i/>
          <w:iCs/>
          <w:color w:val="000000"/>
        </w:rPr>
        <w:t>Surg</w:t>
      </w:r>
      <w:proofErr w:type="spellEnd"/>
      <w:r w:rsidRPr="00A20A50">
        <w:rPr>
          <w:rFonts w:ascii="Book Antiqua" w:eastAsia="Book Antiqua" w:hAnsi="Book Antiqua" w:cs="Book Antiqua"/>
          <w:i/>
          <w:iCs/>
          <w:color w:val="000000"/>
        </w:rPr>
        <w:t xml:space="preserve"> Infect (</w:t>
      </w:r>
      <w:proofErr w:type="spellStart"/>
      <w:r w:rsidRPr="00A20A50">
        <w:rPr>
          <w:rFonts w:ascii="Book Antiqua" w:eastAsia="Book Antiqua" w:hAnsi="Book Antiqua" w:cs="Book Antiqua"/>
          <w:i/>
          <w:iCs/>
          <w:color w:val="000000"/>
        </w:rPr>
        <w:t>Larchmt</w:t>
      </w:r>
      <w:proofErr w:type="spellEnd"/>
      <w:r w:rsidRPr="00A20A50">
        <w:rPr>
          <w:rFonts w:ascii="Book Antiqua" w:eastAsia="Book Antiqua" w:hAnsi="Book Antiqua" w:cs="Book Antiqua"/>
          <w:i/>
          <w:iCs/>
          <w:color w:val="000000"/>
        </w:rPr>
        <w:t>)</w:t>
      </w:r>
      <w:r w:rsidRPr="00A20A50">
        <w:rPr>
          <w:rFonts w:ascii="Book Antiqua" w:eastAsia="Book Antiqua" w:hAnsi="Book Antiqua" w:cs="Book Antiqua"/>
          <w:color w:val="000000"/>
        </w:rPr>
        <w:t xml:space="preserve"> 2020; </w:t>
      </w:r>
      <w:r w:rsidRPr="00A20A50">
        <w:rPr>
          <w:rFonts w:ascii="Book Antiqua" w:eastAsia="Book Antiqua" w:hAnsi="Book Antiqua" w:cs="Book Antiqua"/>
          <w:b/>
          <w:bCs/>
          <w:color w:val="000000"/>
        </w:rPr>
        <w:t>21</w:t>
      </w:r>
      <w:r w:rsidRPr="00A20A50">
        <w:rPr>
          <w:rFonts w:ascii="Book Antiqua" w:eastAsia="Book Antiqua" w:hAnsi="Book Antiqua" w:cs="Book Antiqua"/>
          <w:color w:val="000000"/>
        </w:rPr>
        <w:t>: 143-149 [PMID: 31460835 DOI: 10.1089/sur.2019.053]</w:t>
      </w:r>
    </w:p>
    <w:p w14:paraId="76246EE0"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lastRenderedPageBreak/>
        <w:t xml:space="preserve">13 </w:t>
      </w:r>
      <w:proofErr w:type="spellStart"/>
      <w:r w:rsidRPr="00A20A50">
        <w:rPr>
          <w:rFonts w:ascii="Book Antiqua" w:eastAsia="Book Antiqua" w:hAnsi="Book Antiqua" w:cs="Book Antiqua"/>
          <w:b/>
          <w:bCs/>
          <w:color w:val="000000"/>
        </w:rPr>
        <w:t>Zhadan</w:t>
      </w:r>
      <w:proofErr w:type="spellEnd"/>
      <w:r w:rsidRPr="00A20A50">
        <w:rPr>
          <w:rFonts w:ascii="Book Antiqua" w:eastAsia="Book Antiqua" w:hAnsi="Book Antiqua" w:cs="Book Antiqua"/>
          <w:b/>
          <w:bCs/>
          <w:color w:val="000000"/>
        </w:rPr>
        <w:t xml:space="preserve"> O</w:t>
      </w:r>
      <w:r w:rsidRPr="00A20A50">
        <w:rPr>
          <w:rFonts w:ascii="Book Antiqua" w:eastAsia="Book Antiqua" w:hAnsi="Book Antiqua" w:cs="Book Antiqua"/>
          <w:color w:val="000000"/>
        </w:rPr>
        <w:t xml:space="preserve">, Becker H. Surgical Site Irrigation in Plastic Surgery. </w:t>
      </w:r>
      <w:proofErr w:type="spellStart"/>
      <w:r w:rsidRPr="00A20A50">
        <w:rPr>
          <w:rFonts w:ascii="Book Antiqua" w:eastAsia="Book Antiqua" w:hAnsi="Book Antiqua" w:cs="Book Antiqua"/>
          <w:i/>
          <w:iCs/>
          <w:color w:val="000000"/>
        </w:rPr>
        <w:t>Aesthet</w:t>
      </w:r>
      <w:proofErr w:type="spellEnd"/>
      <w:r w:rsidRPr="00A20A50">
        <w:rPr>
          <w:rFonts w:ascii="Book Antiqua" w:eastAsia="Book Antiqua" w:hAnsi="Book Antiqua" w:cs="Book Antiqua"/>
          <w:i/>
          <w:iCs/>
          <w:color w:val="000000"/>
        </w:rPr>
        <w:t xml:space="preserve"> </w:t>
      </w:r>
      <w:proofErr w:type="spellStart"/>
      <w:r w:rsidRPr="00A20A50">
        <w:rPr>
          <w:rFonts w:ascii="Book Antiqua" w:eastAsia="Book Antiqua" w:hAnsi="Book Antiqua" w:cs="Book Antiqua"/>
          <w:i/>
          <w:iCs/>
          <w:color w:val="000000"/>
        </w:rPr>
        <w:t>Surg</w:t>
      </w:r>
      <w:proofErr w:type="spellEnd"/>
      <w:r w:rsidRPr="00A20A50">
        <w:rPr>
          <w:rFonts w:ascii="Book Antiqua" w:eastAsia="Book Antiqua" w:hAnsi="Book Antiqua" w:cs="Book Antiqua"/>
          <w:i/>
          <w:iCs/>
          <w:color w:val="000000"/>
        </w:rPr>
        <w:t xml:space="preserve"> J</w:t>
      </w:r>
      <w:r w:rsidRPr="00A20A50">
        <w:rPr>
          <w:rFonts w:ascii="Book Antiqua" w:eastAsia="Book Antiqua" w:hAnsi="Book Antiqua" w:cs="Book Antiqua"/>
          <w:color w:val="000000"/>
        </w:rPr>
        <w:t xml:space="preserve"> 2018; </w:t>
      </w:r>
      <w:r w:rsidRPr="00A20A50">
        <w:rPr>
          <w:rFonts w:ascii="Book Antiqua" w:eastAsia="Book Antiqua" w:hAnsi="Book Antiqua" w:cs="Book Antiqua"/>
          <w:b/>
          <w:bCs/>
          <w:color w:val="000000"/>
        </w:rPr>
        <w:t>38</w:t>
      </w:r>
      <w:r w:rsidRPr="00A20A50">
        <w:rPr>
          <w:rFonts w:ascii="Book Antiqua" w:eastAsia="Book Antiqua" w:hAnsi="Book Antiqua" w:cs="Book Antiqua"/>
          <w:color w:val="000000"/>
        </w:rPr>
        <w:t>: 265-273 [PMID: 29087441 DOI: 10.1093/</w:t>
      </w:r>
      <w:proofErr w:type="spellStart"/>
      <w:r w:rsidRPr="00A20A50">
        <w:rPr>
          <w:rFonts w:ascii="Book Antiqua" w:eastAsia="Book Antiqua" w:hAnsi="Book Antiqua" w:cs="Book Antiqua"/>
          <w:color w:val="000000"/>
        </w:rPr>
        <w:t>asj</w:t>
      </w:r>
      <w:proofErr w:type="spellEnd"/>
      <w:r w:rsidRPr="00A20A50">
        <w:rPr>
          <w:rFonts w:ascii="Book Antiqua" w:eastAsia="Book Antiqua" w:hAnsi="Book Antiqua" w:cs="Book Antiqua"/>
          <w:color w:val="000000"/>
        </w:rPr>
        <w:t>/sjx171]</w:t>
      </w:r>
    </w:p>
    <w:p w14:paraId="6EBE7119"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14 </w:t>
      </w:r>
      <w:r w:rsidRPr="00A20A50">
        <w:rPr>
          <w:rFonts w:ascii="Book Antiqua" w:eastAsia="Book Antiqua" w:hAnsi="Book Antiqua" w:cs="Book Antiqua"/>
          <w:b/>
          <w:bCs/>
          <w:color w:val="000000"/>
        </w:rPr>
        <w:t>Fisher J</w:t>
      </w:r>
      <w:r w:rsidRPr="00A20A50">
        <w:rPr>
          <w:rFonts w:ascii="Book Antiqua" w:eastAsia="Book Antiqua" w:hAnsi="Book Antiqua" w:cs="Book Antiqua"/>
          <w:color w:val="000000"/>
        </w:rPr>
        <w:t xml:space="preserve">, Stephen Porter R. Commentary on: Surgical Site Irrigation in Plastic Surgery: What is Essential? </w:t>
      </w:r>
      <w:proofErr w:type="spellStart"/>
      <w:r w:rsidRPr="00A20A50">
        <w:rPr>
          <w:rFonts w:ascii="Book Antiqua" w:eastAsia="Book Antiqua" w:hAnsi="Book Antiqua" w:cs="Book Antiqua"/>
          <w:i/>
          <w:iCs/>
          <w:color w:val="000000"/>
        </w:rPr>
        <w:t>Aesthet</w:t>
      </w:r>
      <w:proofErr w:type="spellEnd"/>
      <w:r w:rsidRPr="00A20A50">
        <w:rPr>
          <w:rFonts w:ascii="Book Antiqua" w:eastAsia="Book Antiqua" w:hAnsi="Book Antiqua" w:cs="Book Antiqua"/>
          <w:i/>
          <w:iCs/>
          <w:color w:val="000000"/>
        </w:rPr>
        <w:t xml:space="preserve"> </w:t>
      </w:r>
      <w:proofErr w:type="spellStart"/>
      <w:r w:rsidRPr="00A20A50">
        <w:rPr>
          <w:rFonts w:ascii="Book Antiqua" w:eastAsia="Book Antiqua" w:hAnsi="Book Antiqua" w:cs="Book Antiqua"/>
          <w:i/>
          <w:iCs/>
          <w:color w:val="000000"/>
        </w:rPr>
        <w:t>Surg</w:t>
      </w:r>
      <w:proofErr w:type="spellEnd"/>
      <w:r w:rsidRPr="00A20A50">
        <w:rPr>
          <w:rFonts w:ascii="Book Antiqua" w:eastAsia="Book Antiqua" w:hAnsi="Book Antiqua" w:cs="Book Antiqua"/>
          <w:i/>
          <w:iCs/>
          <w:color w:val="000000"/>
        </w:rPr>
        <w:t xml:space="preserve"> J</w:t>
      </w:r>
      <w:r w:rsidRPr="00A20A50">
        <w:rPr>
          <w:rFonts w:ascii="Book Antiqua" w:eastAsia="Book Antiqua" w:hAnsi="Book Antiqua" w:cs="Book Antiqua"/>
          <w:color w:val="000000"/>
        </w:rPr>
        <w:t xml:space="preserve"> 2018; </w:t>
      </w:r>
      <w:r w:rsidRPr="00A20A50">
        <w:rPr>
          <w:rFonts w:ascii="Book Antiqua" w:eastAsia="Book Antiqua" w:hAnsi="Book Antiqua" w:cs="Book Antiqua"/>
          <w:b/>
          <w:bCs/>
          <w:color w:val="000000"/>
        </w:rPr>
        <w:t>38</w:t>
      </w:r>
      <w:r w:rsidRPr="00A20A50">
        <w:rPr>
          <w:rFonts w:ascii="Book Antiqua" w:eastAsia="Book Antiqua" w:hAnsi="Book Antiqua" w:cs="Book Antiqua"/>
          <w:color w:val="000000"/>
        </w:rPr>
        <w:t>: 274-275 [PMID: 29087471 DOI: 10.1093/</w:t>
      </w:r>
      <w:proofErr w:type="spellStart"/>
      <w:r w:rsidRPr="00A20A50">
        <w:rPr>
          <w:rFonts w:ascii="Book Antiqua" w:eastAsia="Book Antiqua" w:hAnsi="Book Antiqua" w:cs="Book Antiqua"/>
          <w:color w:val="000000"/>
        </w:rPr>
        <w:t>asj</w:t>
      </w:r>
      <w:proofErr w:type="spellEnd"/>
      <w:r w:rsidRPr="00A20A50">
        <w:rPr>
          <w:rFonts w:ascii="Book Antiqua" w:eastAsia="Book Antiqua" w:hAnsi="Book Antiqua" w:cs="Book Antiqua"/>
          <w:color w:val="000000"/>
        </w:rPr>
        <w:t>/sjx169]</w:t>
      </w:r>
    </w:p>
    <w:p w14:paraId="1B05B150"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15 </w:t>
      </w:r>
      <w:proofErr w:type="spellStart"/>
      <w:r w:rsidRPr="00A20A50">
        <w:rPr>
          <w:rFonts w:ascii="Book Antiqua" w:eastAsia="Book Antiqua" w:hAnsi="Book Antiqua" w:cs="Book Antiqua"/>
          <w:b/>
          <w:bCs/>
          <w:color w:val="000000"/>
        </w:rPr>
        <w:t>Tomov</w:t>
      </w:r>
      <w:proofErr w:type="spellEnd"/>
      <w:r w:rsidRPr="00A20A50">
        <w:rPr>
          <w:rFonts w:ascii="Book Antiqua" w:eastAsia="Book Antiqua" w:hAnsi="Book Antiqua" w:cs="Book Antiqua"/>
          <w:b/>
          <w:bCs/>
          <w:color w:val="000000"/>
        </w:rPr>
        <w:t xml:space="preserve"> M</w:t>
      </w:r>
      <w:r w:rsidRPr="00A20A50">
        <w:rPr>
          <w:rFonts w:ascii="Book Antiqua" w:eastAsia="Book Antiqua" w:hAnsi="Book Antiqua" w:cs="Book Antiqua"/>
          <w:color w:val="000000"/>
        </w:rPr>
        <w:t xml:space="preserve">, </w:t>
      </w:r>
      <w:proofErr w:type="spellStart"/>
      <w:r w:rsidRPr="00A20A50">
        <w:rPr>
          <w:rFonts w:ascii="Book Antiqua" w:eastAsia="Book Antiqua" w:hAnsi="Book Antiqua" w:cs="Book Antiqua"/>
          <w:color w:val="000000"/>
        </w:rPr>
        <w:t>Wanderman</w:t>
      </w:r>
      <w:proofErr w:type="spellEnd"/>
      <w:r w:rsidRPr="00A20A50">
        <w:rPr>
          <w:rFonts w:ascii="Book Antiqua" w:eastAsia="Book Antiqua" w:hAnsi="Book Antiqua" w:cs="Book Antiqua"/>
          <w:color w:val="000000"/>
        </w:rPr>
        <w:t xml:space="preserve"> N, </w:t>
      </w:r>
      <w:proofErr w:type="spellStart"/>
      <w:r w:rsidRPr="00A20A50">
        <w:rPr>
          <w:rFonts w:ascii="Book Antiqua" w:eastAsia="Book Antiqua" w:hAnsi="Book Antiqua" w:cs="Book Antiqua"/>
          <w:color w:val="000000"/>
        </w:rPr>
        <w:t>Berbari</w:t>
      </w:r>
      <w:proofErr w:type="spellEnd"/>
      <w:r w:rsidRPr="00A20A50">
        <w:rPr>
          <w:rFonts w:ascii="Book Antiqua" w:eastAsia="Book Antiqua" w:hAnsi="Book Antiqua" w:cs="Book Antiqua"/>
          <w:color w:val="000000"/>
        </w:rPr>
        <w:t xml:space="preserve"> E, Currier B, </w:t>
      </w:r>
      <w:proofErr w:type="spellStart"/>
      <w:r w:rsidRPr="00A20A50">
        <w:rPr>
          <w:rFonts w:ascii="Book Antiqua" w:eastAsia="Book Antiqua" w:hAnsi="Book Antiqua" w:cs="Book Antiqua"/>
          <w:color w:val="000000"/>
        </w:rPr>
        <w:t>Yaszemski</w:t>
      </w:r>
      <w:proofErr w:type="spellEnd"/>
      <w:r w:rsidRPr="00A20A50">
        <w:rPr>
          <w:rFonts w:ascii="Book Antiqua" w:eastAsia="Book Antiqua" w:hAnsi="Book Antiqua" w:cs="Book Antiqua"/>
          <w:color w:val="000000"/>
        </w:rPr>
        <w:t xml:space="preserve"> M, </w:t>
      </w:r>
      <w:proofErr w:type="spellStart"/>
      <w:r w:rsidRPr="00A20A50">
        <w:rPr>
          <w:rFonts w:ascii="Book Antiqua" w:eastAsia="Book Antiqua" w:hAnsi="Book Antiqua" w:cs="Book Antiqua"/>
          <w:color w:val="000000"/>
        </w:rPr>
        <w:t>Nassr</w:t>
      </w:r>
      <w:proofErr w:type="spellEnd"/>
      <w:r w:rsidRPr="00A20A50">
        <w:rPr>
          <w:rFonts w:ascii="Book Antiqua" w:eastAsia="Book Antiqua" w:hAnsi="Book Antiqua" w:cs="Book Antiqua"/>
          <w:color w:val="000000"/>
        </w:rPr>
        <w:t xml:space="preserve"> A, Huddleston P, </w:t>
      </w:r>
      <w:proofErr w:type="spellStart"/>
      <w:r w:rsidRPr="00A20A50">
        <w:rPr>
          <w:rFonts w:ascii="Book Antiqua" w:eastAsia="Book Antiqua" w:hAnsi="Book Antiqua" w:cs="Book Antiqua"/>
          <w:color w:val="000000"/>
        </w:rPr>
        <w:t>Bydon</w:t>
      </w:r>
      <w:proofErr w:type="spellEnd"/>
      <w:r w:rsidRPr="00A20A50">
        <w:rPr>
          <w:rFonts w:ascii="Book Antiqua" w:eastAsia="Book Antiqua" w:hAnsi="Book Antiqua" w:cs="Book Antiqua"/>
          <w:color w:val="000000"/>
        </w:rPr>
        <w:t xml:space="preserve"> M, Freedman B. An empiric analysis of 5 counter measures against surgical site infections following spine surgery-a pragmatic approach and review of the literature. </w:t>
      </w:r>
      <w:r w:rsidRPr="00A20A50">
        <w:rPr>
          <w:rFonts w:ascii="Book Antiqua" w:eastAsia="Book Antiqua" w:hAnsi="Book Antiqua" w:cs="Book Antiqua"/>
          <w:i/>
          <w:iCs/>
          <w:color w:val="000000"/>
        </w:rPr>
        <w:t>Spine J</w:t>
      </w:r>
      <w:r w:rsidRPr="00A20A50">
        <w:rPr>
          <w:rFonts w:ascii="Book Antiqua" w:eastAsia="Book Antiqua" w:hAnsi="Book Antiqua" w:cs="Book Antiqua"/>
          <w:color w:val="000000"/>
        </w:rPr>
        <w:t xml:space="preserve"> 2019; </w:t>
      </w:r>
      <w:r w:rsidRPr="00A20A50">
        <w:rPr>
          <w:rFonts w:ascii="Book Antiqua" w:eastAsia="Book Antiqua" w:hAnsi="Book Antiqua" w:cs="Book Antiqua"/>
          <w:b/>
          <w:bCs/>
          <w:color w:val="000000"/>
        </w:rPr>
        <w:t>19</w:t>
      </w:r>
      <w:r w:rsidRPr="00A20A50">
        <w:rPr>
          <w:rFonts w:ascii="Book Antiqua" w:eastAsia="Book Antiqua" w:hAnsi="Book Antiqua" w:cs="Book Antiqua"/>
          <w:color w:val="000000"/>
        </w:rPr>
        <w:t>: 267-275 [PMID: 29864545 DOI: 10.1016/j.spinee.2018.05.043]</w:t>
      </w:r>
    </w:p>
    <w:p w14:paraId="44700CD3"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16 </w:t>
      </w:r>
      <w:r w:rsidRPr="00A20A50">
        <w:rPr>
          <w:rFonts w:ascii="Book Antiqua" w:eastAsia="Book Antiqua" w:hAnsi="Book Antiqua" w:cs="Book Antiqua"/>
          <w:b/>
          <w:bCs/>
          <w:color w:val="000000"/>
        </w:rPr>
        <w:t>Pivot D</w:t>
      </w:r>
      <w:r w:rsidRPr="00A20A50">
        <w:rPr>
          <w:rFonts w:ascii="Book Antiqua" w:eastAsia="Book Antiqua" w:hAnsi="Book Antiqua" w:cs="Book Antiqua"/>
          <w:color w:val="000000"/>
        </w:rPr>
        <w:t xml:space="preserve">, </w:t>
      </w:r>
      <w:proofErr w:type="spellStart"/>
      <w:r w:rsidRPr="00A20A50">
        <w:rPr>
          <w:rFonts w:ascii="Book Antiqua" w:eastAsia="Book Antiqua" w:hAnsi="Book Antiqua" w:cs="Book Antiqua"/>
          <w:color w:val="000000"/>
        </w:rPr>
        <w:t>Tiv</w:t>
      </w:r>
      <w:proofErr w:type="spellEnd"/>
      <w:r w:rsidRPr="00A20A50">
        <w:rPr>
          <w:rFonts w:ascii="Book Antiqua" w:eastAsia="Book Antiqua" w:hAnsi="Book Antiqua" w:cs="Book Antiqua"/>
          <w:color w:val="000000"/>
        </w:rPr>
        <w:t xml:space="preserve"> M, </w:t>
      </w:r>
      <w:proofErr w:type="spellStart"/>
      <w:r w:rsidRPr="00A20A50">
        <w:rPr>
          <w:rFonts w:ascii="Book Antiqua" w:eastAsia="Book Antiqua" w:hAnsi="Book Antiqua" w:cs="Book Antiqua"/>
          <w:color w:val="000000"/>
        </w:rPr>
        <w:t>Luu</w:t>
      </w:r>
      <w:proofErr w:type="spellEnd"/>
      <w:r w:rsidRPr="00A20A50">
        <w:rPr>
          <w:rFonts w:ascii="Book Antiqua" w:eastAsia="Book Antiqua" w:hAnsi="Book Antiqua" w:cs="Book Antiqua"/>
          <w:color w:val="000000"/>
        </w:rPr>
        <w:t xml:space="preserve"> M, </w:t>
      </w:r>
      <w:proofErr w:type="spellStart"/>
      <w:r w:rsidRPr="00A20A50">
        <w:rPr>
          <w:rFonts w:ascii="Book Antiqua" w:eastAsia="Book Antiqua" w:hAnsi="Book Antiqua" w:cs="Book Antiqua"/>
          <w:color w:val="000000"/>
        </w:rPr>
        <w:t>Astruc</w:t>
      </w:r>
      <w:proofErr w:type="spellEnd"/>
      <w:r w:rsidRPr="00A20A50">
        <w:rPr>
          <w:rFonts w:ascii="Book Antiqua" w:eastAsia="Book Antiqua" w:hAnsi="Book Antiqua" w:cs="Book Antiqua"/>
          <w:color w:val="000000"/>
        </w:rPr>
        <w:t xml:space="preserve"> K, </w:t>
      </w:r>
      <w:proofErr w:type="spellStart"/>
      <w:r w:rsidRPr="00A20A50">
        <w:rPr>
          <w:rFonts w:ascii="Book Antiqua" w:eastAsia="Book Antiqua" w:hAnsi="Book Antiqua" w:cs="Book Antiqua"/>
          <w:color w:val="000000"/>
        </w:rPr>
        <w:t>Aho</w:t>
      </w:r>
      <w:proofErr w:type="spellEnd"/>
      <w:r w:rsidRPr="00A20A50">
        <w:rPr>
          <w:rFonts w:ascii="Book Antiqua" w:eastAsia="Book Antiqua" w:hAnsi="Book Antiqua" w:cs="Book Antiqua"/>
          <w:color w:val="000000"/>
        </w:rPr>
        <w:t xml:space="preserve"> S, Fournel I. Survey of intraoperative povidone-iodine application to prevent surgical site infection in a French region. </w:t>
      </w:r>
      <w:r w:rsidRPr="00A20A50">
        <w:rPr>
          <w:rFonts w:ascii="Book Antiqua" w:eastAsia="Book Antiqua" w:hAnsi="Book Antiqua" w:cs="Book Antiqua"/>
          <w:i/>
          <w:iCs/>
          <w:color w:val="000000"/>
        </w:rPr>
        <w:t>J Hosp Infect</w:t>
      </w:r>
      <w:r w:rsidRPr="00A20A50">
        <w:rPr>
          <w:rFonts w:ascii="Book Antiqua" w:eastAsia="Book Antiqua" w:hAnsi="Book Antiqua" w:cs="Book Antiqua"/>
          <w:color w:val="000000"/>
        </w:rPr>
        <w:t xml:space="preserve"> 2011; </w:t>
      </w:r>
      <w:r w:rsidRPr="00A20A50">
        <w:rPr>
          <w:rFonts w:ascii="Book Antiqua" w:eastAsia="Book Antiqua" w:hAnsi="Book Antiqua" w:cs="Book Antiqua"/>
          <w:b/>
          <w:bCs/>
          <w:color w:val="000000"/>
        </w:rPr>
        <w:t>77</w:t>
      </w:r>
      <w:r w:rsidRPr="00A20A50">
        <w:rPr>
          <w:rFonts w:ascii="Book Antiqua" w:eastAsia="Book Antiqua" w:hAnsi="Book Antiqua" w:cs="Book Antiqua"/>
          <w:color w:val="000000"/>
        </w:rPr>
        <w:t>: 363-364 [PMID: 21257229 DOI: 10.1016/j.jhin.2010.11.016]</w:t>
      </w:r>
    </w:p>
    <w:p w14:paraId="19A8CE6D"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17 </w:t>
      </w:r>
      <w:r w:rsidRPr="00A20A50">
        <w:rPr>
          <w:rFonts w:ascii="Book Antiqua" w:eastAsia="Book Antiqua" w:hAnsi="Book Antiqua" w:cs="Book Antiqua"/>
          <w:b/>
          <w:bCs/>
          <w:color w:val="000000"/>
        </w:rPr>
        <w:t>Mahomed K</w:t>
      </w:r>
      <w:r w:rsidRPr="00A20A50">
        <w:rPr>
          <w:rFonts w:ascii="Book Antiqua" w:eastAsia="Book Antiqua" w:hAnsi="Book Antiqua" w:cs="Book Antiqua"/>
          <w:color w:val="000000"/>
        </w:rPr>
        <w:t xml:space="preserve">, </w:t>
      </w:r>
      <w:proofErr w:type="spellStart"/>
      <w:r w:rsidRPr="00A20A50">
        <w:rPr>
          <w:rFonts w:ascii="Book Antiqua" w:eastAsia="Book Antiqua" w:hAnsi="Book Antiqua" w:cs="Book Antiqua"/>
          <w:color w:val="000000"/>
        </w:rPr>
        <w:t>Ibiebele</w:t>
      </w:r>
      <w:proofErr w:type="spellEnd"/>
      <w:r w:rsidRPr="00A20A50">
        <w:rPr>
          <w:rFonts w:ascii="Book Antiqua" w:eastAsia="Book Antiqua" w:hAnsi="Book Antiqua" w:cs="Book Antiqua"/>
          <w:color w:val="000000"/>
        </w:rPr>
        <w:t xml:space="preserve"> I, Buchanan J; Betadine Study Group. The Betadine trial - antiseptic wound irrigation prior to skin closure at caesarean section to prevent surgical site infection: A </w:t>
      </w:r>
      <w:proofErr w:type="spellStart"/>
      <w:r w:rsidRPr="00A20A50">
        <w:rPr>
          <w:rFonts w:ascii="Book Antiqua" w:eastAsia="Book Antiqua" w:hAnsi="Book Antiqua" w:cs="Book Antiqua"/>
          <w:color w:val="000000"/>
        </w:rPr>
        <w:t>randomised</w:t>
      </w:r>
      <w:proofErr w:type="spellEnd"/>
      <w:r w:rsidRPr="00A20A50">
        <w:rPr>
          <w:rFonts w:ascii="Book Antiqua" w:eastAsia="Book Antiqua" w:hAnsi="Book Antiqua" w:cs="Book Antiqua"/>
          <w:color w:val="000000"/>
        </w:rPr>
        <w:t xml:space="preserve"> controlled trial. </w:t>
      </w:r>
      <w:r w:rsidRPr="00A20A50">
        <w:rPr>
          <w:rFonts w:ascii="Book Antiqua" w:eastAsia="Book Antiqua" w:hAnsi="Book Antiqua" w:cs="Book Antiqua"/>
          <w:i/>
          <w:iCs/>
          <w:color w:val="000000"/>
        </w:rPr>
        <w:t xml:space="preserve">Aust N Z J </w:t>
      </w:r>
      <w:proofErr w:type="spellStart"/>
      <w:r w:rsidRPr="00A20A50">
        <w:rPr>
          <w:rFonts w:ascii="Book Antiqua" w:eastAsia="Book Antiqua" w:hAnsi="Book Antiqua" w:cs="Book Antiqua"/>
          <w:i/>
          <w:iCs/>
          <w:color w:val="000000"/>
        </w:rPr>
        <w:t>Obstet</w:t>
      </w:r>
      <w:proofErr w:type="spellEnd"/>
      <w:r w:rsidRPr="00A20A50">
        <w:rPr>
          <w:rFonts w:ascii="Book Antiqua" w:eastAsia="Book Antiqua" w:hAnsi="Book Antiqua" w:cs="Book Antiqua"/>
          <w:i/>
          <w:iCs/>
          <w:color w:val="000000"/>
        </w:rPr>
        <w:t xml:space="preserve"> </w:t>
      </w:r>
      <w:proofErr w:type="spellStart"/>
      <w:r w:rsidRPr="00A20A50">
        <w:rPr>
          <w:rFonts w:ascii="Book Antiqua" w:eastAsia="Book Antiqua" w:hAnsi="Book Antiqua" w:cs="Book Antiqua"/>
          <w:i/>
          <w:iCs/>
          <w:color w:val="000000"/>
        </w:rPr>
        <w:t>Gynaecol</w:t>
      </w:r>
      <w:proofErr w:type="spellEnd"/>
      <w:r w:rsidRPr="00A20A50">
        <w:rPr>
          <w:rFonts w:ascii="Book Antiqua" w:eastAsia="Book Antiqua" w:hAnsi="Book Antiqua" w:cs="Book Antiqua"/>
          <w:color w:val="000000"/>
        </w:rPr>
        <w:t xml:space="preserve"> 2016; </w:t>
      </w:r>
      <w:r w:rsidRPr="00A20A50">
        <w:rPr>
          <w:rFonts w:ascii="Book Antiqua" w:eastAsia="Book Antiqua" w:hAnsi="Book Antiqua" w:cs="Book Antiqua"/>
          <w:b/>
          <w:bCs/>
          <w:color w:val="000000"/>
        </w:rPr>
        <w:t>56</w:t>
      </w:r>
      <w:r w:rsidRPr="00A20A50">
        <w:rPr>
          <w:rFonts w:ascii="Book Antiqua" w:eastAsia="Book Antiqua" w:hAnsi="Book Antiqua" w:cs="Book Antiqua"/>
          <w:color w:val="000000"/>
        </w:rPr>
        <w:t>: 301-306 [PMID: 26847398 DOI: 10.1111/ajo.12437]</w:t>
      </w:r>
    </w:p>
    <w:p w14:paraId="7C03E1EB"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18 </w:t>
      </w:r>
      <w:r w:rsidRPr="00A20A50">
        <w:rPr>
          <w:rFonts w:ascii="Book Antiqua" w:eastAsia="Book Antiqua" w:hAnsi="Book Antiqua" w:cs="Book Antiqua"/>
          <w:b/>
          <w:bCs/>
          <w:color w:val="000000"/>
        </w:rPr>
        <w:t>Urban MV</w:t>
      </w:r>
      <w:r w:rsidRPr="00A20A50">
        <w:rPr>
          <w:rFonts w:ascii="Book Antiqua" w:eastAsia="Book Antiqua" w:hAnsi="Book Antiqua" w:cs="Book Antiqua"/>
          <w:color w:val="000000"/>
        </w:rPr>
        <w:t>, Rath T, Radtke C. Hydrogen peroxide (H</w:t>
      </w:r>
      <w:r w:rsidRPr="00A20A50">
        <w:rPr>
          <w:rFonts w:ascii="Book Antiqua" w:eastAsia="Book Antiqua" w:hAnsi="Book Antiqua" w:cs="Book Antiqua"/>
          <w:color w:val="000000"/>
          <w:vertAlign w:val="subscript"/>
        </w:rPr>
        <w:t>2</w:t>
      </w:r>
      <w:r w:rsidRPr="00A20A50">
        <w:rPr>
          <w:rFonts w:ascii="Book Antiqua" w:eastAsia="Book Antiqua" w:hAnsi="Book Antiqua" w:cs="Book Antiqua"/>
          <w:color w:val="000000"/>
        </w:rPr>
        <w:t>O</w:t>
      </w:r>
      <w:r w:rsidRPr="00A20A50">
        <w:rPr>
          <w:rFonts w:ascii="Book Antiqua" w:eastAsia="Book Antiqua" w:hAnsi="Book Antiqua" w:cs="Book Antiqua"/>
          <w:color w:val="000000"/>
          <w:vertAlign w:val="subscript"/>
        </w:rPr>
        <w:t>2</w:t>
      </w:r>
      <w:r w:rsidRPr="00A20A50">
        <w:rPr>
          <w:rFonts w:ascii="Book Antiqua" w:eastAsia="Book Antiqua" w:hAnsi="Book Antiqua" w:cs="Book Antiqua"/>
          <w:color w:val="000000"/>
        </w:rPr>
        <w:t xml:space="preserve">): a review of its use in surgery. </w:t>
      </w:r>
      <w:r w:rsidRPr="00A20A50">
        <w:rPr>
          <w:rFonts w:ascii="Book Antiqua" w:eastAsia="Book Antiqua" w:hAnsi="Book Antiqua" w:cs="Book Antiqua"/>
          <w:i/>
          <w:iCs/>
          <w:color w:val="000000"/>
        </w:rPr>
        <w:t xml:space="preserve">Wien Med </w:t>
      </w:r>
      <w:proofErr w:type="spellStart"/>
      <w:r w:rsidRPr="00A20A50">
        <w:rPr>
          <w:rFonts w:ascii="Book Antiqua" w:eastAsia="Book Antiqua" w:hAnsi="Book Antiqua" w:cs="Book Antiqua"/>
          <w:i/>
          <w:iCs/>
          <w:color w:val="000000"/>
        </w:rPr>
        <w:t>Wochenschr</w:t>
      </w:r>
      <w:proofErr w:type="spellEnd"/>
      <w:r w:rsidRPr="00A20A50">
        <w:rPr>
          <w:rFonts w:ascii="Book Antiqua" w:eastAsia="Book Antiqua" w:hAnsi="Book Antiqua" w:cs="Book Antiqua"/>
          <w:color w:val="000000"/>
        </w:rPr>
        <w:t xml:space="preserve"> 2019; </w:t>
      </w:r>
      <w:r w:rsidRPr="00A20A50">
        <w:rPr>
          <w:rFonts w:ascii="Book Antiqua" w:eastAsia="Book Antiqua" w:hAnsi="Book Antiqua" w:cs="Book Antiqua"/>
          <w:b/>
          <w:bCs/>
          <w:color w:val="000000"/>
        </w:rPr>
        <w:t>169</w:t>
      </w:r>
      <w:r w:rsidRPr="00A20A50">
        <w:rPr>
          <w:rFonts w:ascii="Book Antiqua" w:eastAsia="Book Antiqua" w:hAnsi="Book Antiqua" w:cs="Book Antiqua"/>
          <w:color w:val="000000"/>
        </w:rPr>
        <w:t>: 222-225 [PMID: 29147868 DOI: 10.1007/s10354-017-0610-2]</w:t>
      </w:r>
    </w:p>
    <w:p w14:paraId="3BFEE8A9"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19 </w:t>
      </w:r>
      <w:r w:rsidRPr="00A20A50">
        <w:rPr>
          <w:rFonts w:ascii="Book Antiqua" w:eastAsia="Book Antiqua" w:hAnsi="Book Antiqua" w:cs="Book Antiqua"/>
          <w:b/>
          <w:bCs/>
          <w:color w:val="000000"/>
        </w:rPr>
        <w:t>Lu M</w:t>
      </w:r>
      <w:r w:rsidRPr="00A20A50">
        <w:rPr>
          <w:rFonts w:ascii="Book Antiqua" w:eastAsia="Book Antiqua" w:hAnsi="Book Antiqua" w:cs="Book Antiqua"/>
          <w:color w:val="000000"/>
        </w:rPr>
        <w:t xml:space="preserve">, Hansen EN. Hydrogen Peroxide Wound Irrigation in </w:t>
      </w:r>
      <w:proofErr w:type="spellStart"/>
      <w:r w:rsidRPr="00A20A50">
        <w:rPr>
          <w:rFonts w:ascii="Book Antiqua" w:eastAsia="Book Antiqua" w:hAnsi="Book Antiqua" w:cs="Book Antiqua"/>
          <w:color w:val="000000"/>
        </w:rPr>
        <w:t>Orthopaedic</w:t>
      </w:r>
      <w:proofErr w:type="spellEnd"/>
      <w:r w:rsidRPr="00A20A50">
        <w:rPr>
          <w:rFonts w:ascii="Book Antiqua" w:eastAsia="Book Antiqua" w:hAnsi="Book Antiqua" w:cs="Book Antiqua"/>
          <w:color w:val="000000"/>
        </w:rPr>
        <w:t xml:space="preserve"> Surgery. </w:t>
      </w:r>
      <w:r w:rsidRPr="00A20A50">
        <w:rPr>
          <w:rFonts w:ascii="Book Antiqua" w:eastAsia="Book Antiqua" w:hAnsi="Book Antiqua" w:cs="Book Antiqua"/>
          <w:i/>
          <w:iCs/>
          <w:color w:val="000000"/>
        </w:rPr>
        <w:t xml:space="preserve">J Bone </w:t>
      </w:r>
      <w:proofErr w:type="spellStart"/>
      <w:r w:rsidRPr="00A20A50">
        <w:rPr>
          <w:rFonts w:ascii="Book Antiqua" w:eastAsia="Book Antiqua" w:hAnsi="Book Antiqua" w:cs="Book Antiqua"/>
          <w:i/>
          <w:iCs/>
          <w:color w:val="000000"/>
        </w:rPr>
        <w:t>Jt</w:t>
      </w:r>
      <w:proofErr w:type="spellEnd"/>
      <w:r w:rsidRPr="00A20A50">
        <w:rPr>
          <w:rFonts w:ascii="Book Antiqua" w:eastAsia="Book Antiqua" w:hAnsi="Book Antiqua" w:cs="Book Antiqua"/>
          <w:i/>
          <w:iCs/>
          <w:color w:val="000000"/>
        </w:rPr>
        <w:t xml:space="preserve"> Infect</w:t>
      </w:r>
      <w:r w:rsidRPr="00A20A50">
        <w:rPr>
          <w:rFonts w:ascii="Book Antiqua" w:eastAsia="Book Antiqua" w:hAnsi="Book Antiqua" w:cs="Book Antiqua"/>
          <w:color w:val="000000"/>
        </w:rPr>
        <w:t xml:space="preserve"> 2017; </w:t>
      </w:r>
      <w:r w:rsidRPr="00A20A50">
        <w:rPr>
          <w:rFonts w:ascii="Book Antiqua" w:eastAsia="Book Antiqua" w:hAnsi="Book Antiqua" w:cs="Book Antiqua"/>
          <w:b/>
          <w:bCs/>
          <w:color w:val="000000"/>
        </w:rPr>
        <w:t>2</w:t>
      </w:r>
      <w:r w:rsidRPr="00A20A50">
        <w:rPr>
          <w:rFonts w:ascii="Book Antiqua" w:eastAsia="Book Antiqua" w:hAnsi="Book Antiqua" w:cs="Book Antiqua"/>
          <w:color w:val="000000"/>
        </w:rPr>
        <w:t>: 3-9 [PMID: 28529858 DOI: 10.7150/jbji.16690]</w:t>
      </w:r>
    </w:p>
    <w:p w14:paraId="3D3071A3"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20 </w:t>
      </w:r>
      <w:r w:rsidRPr="00A20A50">
        <w:rPr>
          <w:rFonts w:ascii="Book Antiqua" w:eastAsia="Book Antiqua" w:hAnsi="Book Antiqua" w:cs="Book Antiqua"/>
          <w:b/>
          <w:bCs/>
          <w:color w:val="000000"/>
        </w:rPr>
        <w:t>FLOW Investigators.</w:t>
      </w:r>
      <w:r w:rsidRPr="00A20A50">
        <w:rPr>
          <w:rFonts w:ascii="Book Antiqua" w:eastAsia="Book Antiqua" w:hAnsi="Book Antiqua" w:cs="Book Antiqua"/>
          <w:color w:val="000000"/>
        </w:rPr>
        <w:t xml:space="preserve">, Bhandari M, </w:t>
      </w:r>
      <w:proofErr w:type="spellStart"/>
      <w:r w:rsidRPr="00A20A50">
        <w:rPr>
          <w:rFonts w:ascii="Book Antiqua" w:eastAsia="Book Antiqua" w:hAnsi="Book Antiqua" w:cs="Book Antiqua"/>
          <w:color w:val="000000"/>
        </w:rPr>
        <w:t>Jeray</w:t>
      </w:r>
      <w:proofErr w:type="spellEnd"/>
      <w:r w:rsidRPr="00A20A50">
        <w:rPr>
          <w:rFonts w:ascii="Book Antiqua" w:eastAsia="Book Antiqua" w:hAnsi="Book Antiqua" w:cs="Book Antiqua"/>
          <w:color w:val="000000"/>
        </w:rPr>
        <w:t xml:space="preserve"> KJ, </w:t>
      </w:r>
      <w:proofErr w:type="spellStart"/>
      <w:r w:rsidRPr="00A20A50">
        <w:rPr>
          <w:rFonts w:ascii="Book Antiqua" w:eastAsia="Book Antiqua" w:hAnsi="Book Antiqua" w:cs="Book Antiqua"/>
          <w:color w:val="000000"/>
        </w:rPr>
        <w:t>Petrisor</w:t>
      </w:r>
      <w:proofErr w:type="spellEnd"/>
      <w:r w:rsidRPr="00A20A50">
        <w:rPr>
          <w:rFonts w:ascii="Book Antiqua" w:eastAsia="Book Antiqua" w:hAnsi="Book Antiqua" w:cs="Book Antiqua"/>
          <w:color w:val="000000"/>
        </w:rPr>
        <w:t xml:space="preserve"> BA, </w:t>
      </w:r>
      <w:proofErr w:type="spellStart"/>
      <w:r w:rsidRPr="00A20A50">
        <w:rPr>
          <w:rFonts w:ascii="Book Antiqua" w:eastAsia="Book Antiqua" w:hAnsi="Book Antiqua" w:cs="Book Antiqua"/>
          <w:color w:val="000000"/>
        </w:rPr>
        <w:t>Devereaux</w:t>
      </w:r>
      <w:proofErr w:type="spellEnd"/>
      <w:r w:rsidRPr="00A20A50">
        <w:rPr>
          <w:rFonts w:ascii="Book Antiqua" w:eastAsia="Book Antiqua" w:hAnsi="Book Antiqua" w:cs="Book Antiqua"/>
          <w:color w:val="000000"/>
        </w:rPr>
        <w:t xml:space="preserve"> PJ, Heels-</w:t>
      </w:r>
      <w:proofErr w:type="spellStart"/>
      <w:r w:rsidRPr="00A20A50">
        <w:rPr>
          <w:rFonts w:ascii="Book Antiqua" w:eastAsia="Book Antiqua" w:hAnsi="Book Antiqua" w:cs="Book Antiqua"/>
          <w:color w:val="000000"/>
        </w:rPr>
        <w:t>Ansdell</w:t>
      </w:r>
      <w:proofErr w:type="spellEnd"/>
      <w:r w:rsidRPr="00A20A50">
        <w:rPr>
          <w:rFonts w:ascii="Book Antiqua" w:eastAsia="Book Antiqua" w:hAnsi="Book Antiqua" w:cs="Book Antiqua"/>
          <w:color w:val="000000"/>
        </w:rPr>
        <w:t xml:space="preserve"> D, </w:t>
      </w:r>
      <w:proofErr w:type="spellStart"/>
      <w:r w:rsidRPr="00A20A50">
        <w:rPr>
          <w:rFonts w:ascii="Book Antiqua" w:eastAsia="Book Antiqua" w:hAnsi="Book Antiqua" w:cs="Book Antiqua"/>
          <w:color w:val="000000"/>
        </w:rPr>
        <w:t>Schemitsch</w:t>
      </w:r>
      <w:proofErr w:type="spellEnd"/>
      <w:r w:rsidRPr="00A20A50">
        <w:rPr>
          <w:rFonts w:ascii="Book Antiqua" w:eastAsia="Book Antiqua" w:hAnsi="Book Antiqua" w:cs="Book Antiqua"/>
          <w:color w:val="000000"/>
        </w:rPr>
        <w:t xml:space="preserve"> EH, </w:t>
      </w:r>
      <w:proofErr w:type="spellStart"/>
      <w:r w:rsidRPr="00A20A50">
        <w:rPr>
          <w:rFonts w:ascii="Book Antiqua" w:eastAsia="Book Antiqua" w:hAnsi="Book Antiqua" w:cs="Book Antiqua"/>
          <w:color w:val="000000"/>
        </w:rPr>
        <w:t>Anglen</w:t>
      </w:r>
      <w:proofErr w:type="spellEnd"/>
      <w:r w:rsidRPr="00A20A50">
        <w:rPr>
          <w:rFonts w:ascii="Book Antiqua" w:eastAsia="Book Antiqua" w:hAnsi="Book Antiqua" w:cs="Book Antiqua"/>
          <w:color w:val="000000"/>
        </w:rPr>
        <w:t xml:space="preserve"> J, Della Rocca GJ, Jones C, </w:t>
      </w:r>
      <w:proofErr w:type="spellStart"/>
      <w:r w:rsidRPr="00A20A50">
        <w:rPr>
          <w:rFonts w:ascii="Book Antiqua" w:eastAsia="Book Antiqua" w:hAnsi="Book Antiqua" w:cs="Book Antiqua"/>
          <w:color w:val="000000"/>
        </w:rPr>
        <w:t>Kreder</w:t>
      </w:r>
      <w:proofErr w:type="spellEnd"/>
      <w:r w:rsidRPr="00A20A50">
        <w:rPr>
          <w:rFonts w:ascii="Book Antiqua" w:eastAsia="Book Antiqua" w:hAnsi="Book Antiqua" w:cs="Book Antiqua"/>
          <w:color w:val="000000"/>
        </w:rPr>
        <w:t xml:space="preserve"> H, </w:t>
      </w:r>
      <w:proofErr w:type="spellStart"/>
      <w:r w:rsidRPr="00A20A50">
        <w:rPr>
          <w:rFonts w:ascii="Book Antiqua" w:eastAsia="Book Antiqua" w:hAnsi="Book Antiqua" w:cs="Book Antiqua"/>
          <w:color w:val="000000"/>
        </w:rPr>
        <w:t>Liew</w:t>
      </w:r>
      <w:proofErr w:type="spellEnd"/>
      <w:r w:rsidRPr="00A20A50">
        <w:rPr>
          <w:rFonts w:ascii="Book Antiqua" w:eastAsia="Book Antiqua" w:hAnsi="Book Antiqua" w:cs="Book Antiqua"/>
          <w:color w:val="000000"/>
        </w:rPr>
        <w:t xml:space="preserve"> S, McKay P, Papp S, </w:t>
      </w:r>
      <w:proofErr w:type="spellStart"/>
      <w:r w:rsidRPr="00A20A50">
        <w:rPr>
          <w:rFonts w:ascii="Book Antiqua" w:eastAsia="Book Antiqua" w:hAnsi="Book Antiqua" w:cs="Book Antiqua"/>
          <w:color w:val="000000"/>
        </w:rPr>
        <w:t>Sancheti</w:t>
      </w:r>
      <w:proofErr w:type="spellEnd"/>
      <w:r w:rsidRPr="00A20A50">
        <w:rPr>
          <w:rFonts w:ascii="Book Antiqua" w:eastAsia="Book Antiqua" w:hAnsi="Book Antiqua" w:cs="Book Antiqua"/>
          <w:color w:val="000000"/>
        </w:rPr>
        <w:t xml:space="preserve"> P, Sprague S, Stone TB, Sun X, Tanner SL, </w:t>
      </w:r>
      <w:proofErr w:type="spellStart"/>
      <w:r w:rsidRPr="00A20A50">
        <w:rPr>
          <w:rFonts w:ascii="Book Antiqua" w:eastAsia="Book Antiqua" w:hAnsi="Book Antiqua" w:cs="Book Antiqua"/>
          <w:color w:val="000000"/>
        </w:rPr>
        <w:t>Tornetta</w:t>
      </w:r>
      <w:proofErr w:type="spellEnd"/>
      <w:r w:rsidRPr="00A20A50">
        <w:rPr>
          <w:rFonts w:ascii="Book Antiqua" w:eastAsia="Book Antiqua" w:hAnsi="Book Antiqua" w:cs="Book Antiqua"/>
          <w:color w:val="000000"/>
        </w:rPr>
        <w:t xml:space="preserve"> P 3rd, </w:t>
      </w:r>
      <w:proofErr w:type="spellStart"/>
      <w:r w:rsidRPr="00A20A50">
        <w:rPr>
          <w:rFonts w:ascii="Book Antiqua" w:eastAsia="Book Antiqua" w:hAnsi="Book Antiqua" w:cs="Book Antiqua"/>
          <w:color w:val="000000"/>
        </w:rPr>
        <w:t>Tufescu</w:t>
      </w:r>
      <w:proofErr w:type="spellEnd"/>
      <w:r w:rsidRPr="00A20A50">
        <w:rPr>
          <w:rFonts w:ascii="Book Antiqua" w:eastAsia="Book Antiqua" w:hAnsi="Book Antiqua" w:cs="Book Antiqua"/>
          <w:color w:val="000000"/>
        </w:rPr>
        <w:t xml:space="preserve"> T, Walter S, </w:t>
      </w:r>
      <w:proofErr w:type="spellStart"/>
      <w:r w:rsidRPr="00A20A50">
        <w:rPr>
          <w:rFonts w:ascii="Book Antiqua" w:eastAsia="Book Antiqua" w:hAnsi="Book Antiqua" w:cs="Book Antiqua"/>
          <w:color w:val="000000"/>
        </w:rPr>
        <w:t>Guyatt</w:t>
      </w:r>
      <w:proofErr w:type="spellEnd"/>
      <w:r w:rsidRPr="00A20A50">
        <w:rPr>
          <w:rFonts w:ascii="Book Antiqua" w:eastAsia="Book Antiqua" w:hAnsi="Book Antiqua" w:cs="Book Antiqua"/>
          <w:color w:val="000000"/>
        </w:rPr>
        <w:t xml:space="preserve"> GH. A Trial of Wound Irrigation in the Initial Management of Open Fracture Wounds. </w:t>
      </w:r>
      <w:r w:rsidRPr="00A20A50">
        <w:rPr>
          <w:rFonts w:ascii="Book Antiqua" w:eastAsia="Book Antiqua" w:hAnsi="Book Antiqua" w:cs="Book Antiqua"/>
          <w:i/>
          <w:iCs/>
          <w:color w:val="000000"/>
        </w:rPr>
        <w:t xml:space="preserve">N </w:t>
      </w:r>
      <w:proofErr w:type="spellStart"/>
      <w:r w:rsidRPr="00A20A50">
        <w:rPr>
          <w:rFonts w:ascii="Book Antiqua" w:eastAsia="Book Antiqua" w:hAnsi="Book Antiqua" w:cs="Book Antiqua"/>
          <w:i/>
          <w:iCs/>
          <w:color w:val="000000"/>
        </w:rPr>
        <w:t>Engl</w:t>
      </w:r>
      <w:proofErr w:type="spellEnd"/>
      <w:r w:rsidRPr="00A20A50">
        <w:rPr>
          <w:rFonts w:ascii="Book Antiqua" w:eastAsia="Book Antiqua" w:hAnsi="Book Antiqua" w:cs="Book Antiqua"/>
          <w:i/>
          <w:iCs/>
          <w:color w:val="000000"/>
        </w:rPr>
        <w:t xml:space="preserve"> J Med</w:t>
      </w:r>
      <w:r w:rsidRPr="00A20A50">
        <w:rPr>
          <w:rFonts w:ascii="Book Antiqua" w:eastAsia="Book Antiqua" w:hAnsi="Book Antiqua" w:cs="Book Antiqua"/>
          <w:color w:val="000000"/>
        </w:rPr>
        <w:t xml:space="preserve"> 2015; </w:t>
      </w:r>
      <w:r w:rsidRPr="00A20A50">
        <w:rPr>
          <w:rFonts w:ascii="Book Antiqua" w:eastAsia="Book Antiqua" w:hAnsi="Book Antiqua" w:cs="Book Antiqua"/>
          <w:b/>
          <w:bCs/>
          <w:color w:val="000000"/>
        </w:rPr>
        <w:t>373</w:t>
      </w:r>
      <w:r w:rsidRPr="00A20A50">
        <w:rPr>
          <w:rFonts w:ascii="Book Antiqua" w:eastAsia="Book Antiqua" w:hAnsi="Book Antiqua" w:cs="Book Antiqua"/>
          <w:color w:val="000000"/>
        </w:rPr>
        <w:t>: 2629-2641 [PMID: 26448371 DOI: 10.1056/NEJMoa1508502]</w:t>
      </w:r>
    </w:p>
    <w:p w14:paraId="068456AE"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21 </w:t>
      </w:r>
      <w:r w:rsidRPr="00A20A50">
        <w:rPr>
          <w:rFonts w:ascii="Book Antiqua" w:eastAsia="Book Antiqua" w:hAnsi="Book Antiqua" w:cs="Book Antiqua"/>
          <w:b/>
          <w:bCs/>
          <w:color w:val="000000"/>
        </w:rPr>
        <w:t>Emile SH</w:t>
      </w:r>
      <w:r w:rsidRPr="00A20A50">
        <w:rPr>
          <w:rFonts w:ascii="Book Antiqua" w:eastAsia="Book Antiqua" w:hAnsi="Book Antiqua" w:cs="Book Antiqua"/>
          <w:color w:val="000000"/>
        </w:rPr>
        <w:t xml:space="preserve">, </w:t>
      </w:r>
      <w:proofErr w:type="spellStart"/>
      <w:r w:rsidRPr="00A20A50">
        <w:rPr>
          <w:rFonts w:ascii="Book Antiqua" w:eastAsia="Book Antiqua" w:hAnsi="Book Antiqua" w:cs="Book Antiqua"/>
          <w:color w:val="000000"/>
        </w:rPr>
        <w:t>Elfallal</w:t>
      </w:r>
      <w:proofErr w:type="spellEnd"/>
      <w:r w:rsidRPr="00A20A50">
        <w:rPr>
          <w:rFonts w:ascii="Book Antiqua" w:eastAsia="Book Antiqua" w:hAnsi="Book Antiqua" w:cs="Book Antiqua"/>
          <w:color w:val="000000"/>
        </w:rPr>
        <w:t xml:space="preserve"> AH, Abdel-</w:t>
      </w:r>
      <w:proofErr w:type="spellStart"/>
      <w:r w:rsidRPr="00A20A50">
        <w:rPr>
          <w:rFonts w:ascii="Book Antiqua" w:eastAsia="Book Antiqua" w:hAnsi="Book Antiqua" w:cs="Book Antiqua"/>
          <w:color w:val="000000"/>
        </w:rPr>
        <w:t>Razik</w:t>
      </w:r>
      <w:proofErr w:type="spellEnd"/>
      <w:r w:rsidRPr="00A20A50">
        <w:rPr>
          <w:rFonts w:ascii="Book Antiqua" w:eastAsia="Book Antiqua" w:hAnsi="Book Antiqua" w:cs="Book Antiqua"/>
          <w:color w:val="000000"/>
        </w:rPr>
        <w:t xml:space="preserve"> MA, El-Said M, </w:t>
      </w:r>
      <w:proofErr w:type="spellStart"/>
      <w:r w:rsidRPr="00A20A50">
        <w:rPr>
          <w:rFonts w:ascii="Book Antiqua" w:eastAsia="Book Antiqua" w:hAnsi="Book Antiqua" w:cs="Book Antiqua"/>
          <w:color w:val="000000"/>
        </w:rPr>
        <w:t>Elshobaky</w:t>
      </w:r>
      <w:proofErr w:type="spellEnd"/>
      <w:r w:rsidRPr="00A20A50">
        <w:rPr>
          <w:rFonts w:ascii="Book Antiqua" w:eastAsia="Book Antiqua" w:hAnsi="Book Antiqua" w:cs="Book Antiqua"/>
          <w:color w:val="000000"/>
        </w:rPr>
        <w:t xml:space="preserve"> A. A randomized controlled trial on irrigation of open appendectomy wound with gentamicin- saline </w:t>
      </w:r>
      <w:r w:rsidRPr="00A20A50">
        <w:rPr>
          <w:rFonts w:ascii="Book Antiqua" w:eastAsia="Book Antiqua" w:hAnsi="Book Antiqua" w:cs="Book Antiqua"/>
          <w:color w:val="000000"/>
        </w:rPr>
        <w:lastRenderedPageBreak/>
        <w:t xml:space="preserve">solution </w:t>
      </w:r>
      <w:r w:rsidRPr="00A20A50">
        <w:rPr>
          <w:rFonts w:ascii="Book Antiqua" w:eastAsia="Book Antiqua" w:hAnsi="Book Antiqua" w:cs="Book Antiqua"/>
          <w:i/>
          <w:iCs/>
          <w:color w:val="000000"/>
        </w:rPr>
        <w:t>vs</w:t>
      </w:r>
      <w:r w:rsidRPr="00A20A50">
        <w:rPr>
          <w:rFonts w:ascii="Book Antiqua" w:eastAsia="Book Antiqua" w:hAnsi="Book Antiqua" w:cs="Book Antiqua"/>
          <w:color w:val="000000"/>
        </w:rPr>
        <w:t xml:space="preserve"> saline solution for prevention of surgical site infection. </w:t>
      </w:r>
      <w:r w:rsidRPr="00A20A50">
        <w:rPr>
          <w:rFonts w:ascii="Book Antiqua" w:eastAsia="Book Antiqua" w:hAnsi="Book Antiqua" w:cs="Book Antiqua"/>
          <w:i/>
          <w:iCs/>
          <w:color w:val="000000"/>
        </w:rPr>
        <w:t>Int J Surg</w:t>
      </w:r>
      <w:r w:rsidRPr="00A20A50">
        <w:rPr>
          <w:rFonts w:ascii="Book Antiqua" w:eastAsia="Book Antiqua" w:hAnsi="Book Antiqua" w:cs="Book Antiqua"/>
          <w:color w:val="000000"/>
        </w:rPr>
        <w:t xml:space="preserve"> 2020; </w:t>
      </w:r>
      <w:r w:rsidRPr="00A20A50">
        <w:rPr>
          <w:rFonts w:ascii="Book Antiqua" w:eastAsia="Book Antiqua" w:hAnsi="Book Antiqua" w:cs="Book Antiqua"/>
          <w:b/>
          <w:bCs/>
          <w:color w:val="000000"/>
        </w:rPr>
        <w:t>81</w:t>
      </w:r>
      <w:r w:rsidRPr="00A20A50">
        <w:rPr>
          <w:rFonts w:ascii="Book Antiqua" w:eastAsia="Book Antiqua" w:hAnsi="Book Antiqua" w:cs="Book Antiqua"/>
          <w:color w:val="000000"/>
        </w:rPr>
        <w:t>: 140-146 [PMID: 32798761 DOI: 10.1016/j.ijsu.2020.07.057]</w:t>
      </w:r>
    </w:p>
    <w:p w14:paraId="1DFE0A3C"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22 </w:t>
      </w:r>
      <w:r w:rsidRPr="00A20A50">
        <w:rPr>
          <w:rFonts w:ascii="Book Antiqua" w:eastAsia="Book Antiqua" w:hAnsi="Book Antiqua" w:cs="Book Antiqua"/>
          <w:b/>
          <w:bCs/>
          <w:color w:val="000000"/>
        </w:rPr>
        <w:t xml:space="preserve">de </w:t>
      </w:r>
      <w:proofErr w:type="spellStart"/>
      <w:r w:rsidRPr="00A20A50">
        <w:rPr>
          <w:rFonts w:ascii="Book Antiqua" w:eastAsia="Book Antiqua" w:hAnsi="Book Antiqua" w:cs="Book Antiqua"/>
          <w:b/>
          <w:bCs/>
          <w:color w:val="000000"/>
        </w:rPr>
        <w:t>Jonge</w:t>
      </w:r>
      <w:proofErr w:type="spellEnd"/>
      <w:r w:rsidRPr="00A20A50">
        <w:rPr>
          <w:rFonts w:ascii="Book Antiqua" w:eastAsia="Book Antiqua" w:hAnsi="Book Antiqua" w:cs="Book Antiqua"/>
          <w:b/>
          <w:bCs/>
          <w:color w:val="000000"/>
        </w:rPr>
        <w:t xml:space="preserve"> SW</w:t>
      </w:r>
      <w:r w:rsidRPr="00A20A50">
        <w:rPr>
          <w:rFonts w:ascii="Book Antiqua" w:eastAsia="Book Antiqua" w:hAnsi="Book Antiqua" w:cs="Book Antiqua"/>
          <w:color w:val="000000"/>
        </w:rPr>
        <w:t xml:space="preserve">, </w:t>
      </w:r>
      <w:proofErr w:type="spellStart"/>
      <w:r w:rsidRPr="00A20A50">
        <w:rPr>
          <w:rFonts w:ascii="Book Antiqua" w:eastAsia="Book Antiqua" w:hAnsi="Book Antiqua" w:cs="Book Antiqua"/>
          <w:color w:val="000000"/>
        </w:rPr>
        <w:t>Boldingh</w:t>
      </w:r>
      <w:proofErr w:type="spellEnd"/>
      <w:r w:rsidRPr="00A20A50">
        <w:rPr>
          <w:rFonts w:ascii="Book Antiqua" w:eastAsia="Book Antiqua" w:hAnsi="Book Antiqua" w:cs="Book Antiqua"/>
          <w:color w:val="000000"/>
        </w:rPr>
        <w:t xml:space="preserve"> QJJ, </w:t>
      </w:r>
      <w:proofErr w:type="spellStart"/>
      <w:r w:rsidRPr="00A20A50">
        <w:rPr>
          <w:rFonts w:ascii="Book Antiqua" w:eastAsia="Book Antiqua" w:hAnsi="Book Antiqua" w:cs="Book Antiqua"/>
          <w:color w:val="000000"/>
        </w:rPr>
        <w:t>Solomkin</w:t>
      </w:r>
      <w:proofErr w:type="spellEnd"/>
      <w:r w:rsidRPr="00A20A50">
        <w:rPr>
          <w:rFonts w:ascii="Book Antiqua" w:eastAsia="Book Antiqua" w:hAnsi="Book Antiqua" w:cs="Book Antiqua"/>
          <w:color w:val="000000"/>
        </w:rPr>
        <w:t xml:space="preserve"> JS, </w:t>
      </w:r>
      <w:proofErr w:type="spellStart"/>
      <w:r w:rsidRPr="00A20A50">
        <w:rPr>
          <w:rFonts w:ascii="Book Antiqua" w:eastAsia="Book Antiqua" w:hAnsi="Book Antiqua" w:cs="Book Antiqua"/>
          <w:color w:val="000000"/>
        </w:rPr>
        <w:t>Allegranzi</w:t>
      </w:r>
      <w:proofErr w:type="spellEnd"/>
      <w:r w:rsidRPr="00A20A50">
        <w:rPr>
          <w:rFonts w:ascii="Book Antiqua" w:eastAsia="Book Antiqua" w:hAnsi="Book Antiqua" w:cs="Book Antiqua"/>
          <w:color w:val="000000"/>
        </w:rPr>
        <w:t xml:space="preserve"> B, Egger M, Dellinger EP, </w:t>
      </w:r>
      <w:proofErr w:type="spellStart"/>
      <w:r w:rsidRPr="00A20A50">
        <w:rPr>
          <w:rFonts w:ascii="Book Antiqua" w:eastAsia="Book Antiqua" w:hAnsi="Book Antiqua" w:cs="Book Antiqua"/>
          <w:color w:val="000000"/>
        </w:rPr>
        <w:t>Boermeester</w:t>
      </w:r>
      <w:proofErr w:type="spellEnd"/>
      <w:r w:rsidRPr="00A20A50">
        <w:rPr>
          <w:rFonts w:ascii="Book Antiqua" w:eastAsia="Book Antiqua" w:hAnsi="Book Antiqua" w:cs="Book Antiqua"/>
          <w:color w:val="000000"/>
        </w:rPr>
        <w:t xml:space="preserve"> MA. Systematic Review and Meta-Analysis of Randomized Controlled Trials Evaluating Prophylactic Intra-Operative Wound Irrigation for the Prevention of Surgical Site Infections. </w:t>
      </w:r>
      <w:proofErr w:type="spellStart"/>
      <w:r w:rsidRPr="00A20A50">
        <w:rPr>
          <w:rFonts w:ascii="Book Antiqua" w:eastAsia="Book Antiqua" w:hAnsi="Book Antiqua" w:cs="Book Antiqua"/>
          <w:i/>
          <w:iCs/>
          <w:color w:val="000000"/>
        </w:rPr>
        <w:t>Surg</w:t>
      </w:r>
      <w:proofErr w:type="spellEnd"/>
      <w:r w:rsidRPr="00A20A50">
        <w:rPr>
          <w:rFonts w:ascii="Book Antiqua" w:eastAsia="Book Antiqua" w:hAnsi="Book Antiqua" w:cs="Book Antiqua"/>
          <w:i/>
          <w:iCs/>
          <w:color w:val="000000"/>
        </w:rPr>
        <w:t xml:space="preserve"> Infect (</w:t>
      </w:r>
      <w:proofErr w:type="spellStart"/>
      <w:r w:rsidRPr="00A20A50">
        <w:rPr>
          <w:rFonts w:ascii="Book Antiqua" w:eastAsia="Book Antiqua" w:hAnsi="Book Antiqua" w:cs="Book Antiqua"/>
          <w:i/>
          <w:iCs/>
          <w:color w:val="000000"/>
        </w:rPr>
        <w:t>Larchmt</w:t>
      </w:r>
      <w:proofErr w:type="spellEnd"/>
      <w:r w:rsidRPr="00A20A50">
        <w:rPr>
          <w:rFonts w:ascii="Book Antiqua" w:eastAsia="Book Antiqua" w:hAnsi="Book Antiqua" w:cs="Book Antiqua"/>
          <w:i/>
          <w:iCs/>
          <w:color w:val="000000"/>
        </w:rPr>
        <w:t>)</w:t>
      </w:r>
      <w:r w:rsidRPr="00A20A50">
        <w:rPr>
          <w:rFonts w:ascii="Book Antiqua" w:eastAsia="Book Antiqua" w:hAnsi="Book Antiqua" w:cs="Book Antiqua"/>
          <w:color w:val="000000"/>
        </w:rPr>
        <w:t xml:space="preserve"> 2017; </w:t>
      </w:r>
      <w:r w:rsidRPr="00A20A50">
        <w:rPr>
          <w:rFonts w:ascii="Book Antiqua" w:eastAsia="Book Antiqua" w:hAnsi="Book Antiqua" w:cs="Book Antiqua"/>
          <w:b/>
          <w:bCs/>
          <w:color w:val="000000"/>
        </w:rPr>
        <w:t>18</w:t>
      </w:r>
      <w:r w:rsidRPr="00A20A50">
        <w:rPr>
          <w:rFonts w:ascii="Book Antiqua" w:eastAsia="Book Antiqua" w:hAnsi="Book Antiqua" w:cs="Book Antiqua"/>
          <w:color w:val="000000"/>
        </w:rPr>
        <w:t>: 508-519 [PMID: 28448203 DOI: 10.1089/sur.2016.272]</w:t>
      </w:r>
    </w:p>
    <w:p w14:paraId="35DB5C0A"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23 </w:t>
      </w:r>
      <w:r w:rsidRPr="00A20A50">
        <w:rPr>
          <w:rFonts w:ascii="Book Antiqua" w:eastAsia="Book Antiqua" w:hAnsi="Book Antiqua" w:cs="Book Antiqua"/>
          <w:b/>
          <w:bCs/>
          <w:color w:val="000000"/>
        </w:rPr>
        <w:t>Thom H</w:t>
      </w:r>
      <w:r w:rsidRPr="00A20A50">
        <w:rPr>
          <w:rFonts w:ascii="Book Antiqua" w:eastAsia="Book Antiqua" w:hAnsi="Book Antiqua" w:cs="Book Antiqua"/>
          <w:color w:val="000000"/>
        </w:rPr>
        <w:t xml:space="preserve">, Norman G, Welton NJ, Crosbie EJ, </w:t>
      </w:r>
      <w:proofErr w:type="spellStart"/>
      <w:r w:rsidRPr="00A20A50">
        <w:rPr>
          <w:rFonts w:ascii="Book Antiqua" w:eastAsia="Book Antiqua" w:hAnsi="Book Antiqua" w:cs="Book Antiqua"/>
          <w:color w:val="000000"/>
        </w:rPr>
        <w:t>Blazeby</w:t>
      </w:r>
      <w:proofErr w:type="spellEnd"/>
      <w:r w:rsidRPr="00A20A50">
        <w:rPr>
          <w:rFonts w:ascii="Book Antiqua" w:eastAsia="Book Antiqua" w:hAnsi="Book Antiqua" w:cs="Book Antiqua"/>
          <w:color w:val="000000"/>
        </w:rPr>
        <w:t xml:space="preserve"> J, </w:t>
      </w:r>
      <w:proofErr w:type="spellStart"/>
      <w:r w:rsidRPr="00A20A50">
        <w:rPr>
          <w:rFonts w:ascii="Book Antiqua" w:eastAsia="Book Antiqua" w:hAnsi="Book Antiqua" w:cs="Book Antiqua"/>
          <w:color w:val="000000"/>
        </w:rPr>
        <w:t>Dumville</w:t>
      </w:r>
      <w:proofErr w:type="spellEnd"/>
      <w:r w:rsidRPr="00A20A50">
        <w:rPr>
          <w:rFonts w:ascii="Book Antiqua" w:eastAsia="Book Antiqua" w:hAnsi="Book Antiqua" w:cs="Book Antiqua"/>
          <w:color w:val="000000"/>
        </w:rPr>
        <w:t xml:space="preserve"> JC. Intra-Cavity Lavage and Wound Irrigation for Prevention of Surgical Site Infection: Systematic Review and Network Meta-Analysis. </w:t>
      </w:r>
      <w:proofErr w:type="spellStart"/>
      <w:r w:rsidRPr="00A20A50">
        <w:rPr>
          <w:rFonts w:ascii="Book Antiqua" w:eastAsia="Book Antiqua" w:hAnsi="Book Antiqua" w:cs="Book Antiqua"/>
          <w:i/>
          <w:iCs/>
          <w:color w:val="000000"/>
        </w:rPr>
        <w:t>Surg</w:t>
      </w:r>
      <w:proofErr w:type="spellEnd"/>
      <w:r w:rsidRPr="00A20A50">
        <w:rPr>
          <w:rFonts w:ascii="Book Antiqua" w:eastAsia="Book Antiqua" w:hAnsi="Book Antiqua" w:cs="Book Antiqua"/>
          <w:i/>
          <w:iCs/>
          <w:color w:val="000000"/>
        </w:rPr>
        <w:t xml:space="preserve"> Infect (</w:t>
      </w:r>
      <w:proofErr w:type="spellStart"/>
      <w:r w:rsidRPr="00A20A50">
        <w:rPr>
          <w:rFonts w:ascii="Book Antiqua" w:eastAsia="Book Antiqua" w:hAnsi="Book Antiqua" w:cs="Book Antiqua"/>
          <w:i/>
          <w:iCs/>
          <w:color w:val="000000"/>
        </w:rPr>
        <w:t>Larchmt</w:t>
      </w:r>
      <w:proofErr w:type="spellEnd"/>
      <w:r w:rsidRPr="00A20A50">
        <w:rPr>
          <w:rFonts w:ascii="Book Antiqua" w:eastAsia="Book Antiqua" w:hAnsi="Book Antiqua" w:cs="Book Antiqua"/>
          <w:i/>
          <w:iCs/>
          <w:color w:val="000000"/>
        </w:rPr>
        <w:t>)</w:t>
      </w:r>
      <w:r w:rsidRPr="00A20A50">
        <w:rPr>
          <w:rFonts w:ascii="Book Antiqua" w:eastAsia="Book Antiqua" w:hAnsi="Book Antiqua" w:cs="Book Antiqua"/>
          <w:color w:val="000000"/>
        </w:rPr>
        <w:t xml:space="preserve"> 2021; </w:t>
      </w:r>
      <w:r w:rsidRPr="00A20A50">
        <w:rPr>
          <w:rFonts w:ascii="Book Antiqua" w:eastAsia="Book Antiqua" w:hAnsi="Book Antiqua" w:cs="Book Antiqua"/>
          <w:b/>
          <w:bCs/>
          <w:color w:val="000000"/>
        </w:rPr>
        <w:t>22</w:t>
      </w:r>
      <w:r w:rsidRPr="00A20A50">
        <w:rPr>
          <w:rFonts w:ascii="Book Antiqua" w:eastAsia="Book Antiqua" w:hAnsi="Book Antiqua" w:cs="Book Antiqua"/>
          <w:color w:val="000000"/>
        </w:rPr>
        <w:t>: 144-167 [PMID: 32352895 DOI: 10.1089/sur.2019.318]</w:t>
      </w:r>
    </w:p>
    <w:p w14:paraId="3B66C6F9"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24 </w:t>
      </w:r>
      <w:r w:rsidRPr="00A20A50">
        <w:rPr>
          <w:rFonts w:ascii="Book Antiqua" w:eastAsia="Book Antiqua" w:hAnsi="Book Antiqua" w:cs="Book Antiqua"/>
          <w:b/>
          <w:bCs/>
          <w:color w:val="000000"/>
        </w:rPr>
        <w:t>Meza BC</w:t>
      </w:r>
      <w:r w:rsidRPr="00A20A50">
        <w:rPr>
          <w:rFonts w:ascii="Book Antiqua" w:eastAsia="Book Antiqua" w:hAnsi="Book Antiqua" w:cs="Book Antiqua"/>
          <w:color w:val="000000"/>
        </w:rPr>
        <w:t xml:space="preserve">, Talwar D, Flynn JM. Measures to reduce end-of-case wound contamination: the impact of intra-wound vancomycin powder and betadine irrigation on surgical site infections in posterior spinal fusion. </w:t>
      </w:r>
      <w:r w:rsidRPr="00A20A50">
        <w:rPr>
          <w:rFonts w:ascii="Book Antiqua" w:eastAsia="Book Antiqua" w:hAnsi="Book Antiqua" w:cs="Book Antiqua"/>
          <w:i/>
          <w:iCs/>
          <w:color w:val="000000"/>
        </w:rPr>
        <w:t>Spine Deform</w:t>
      </w:r>
      <w:r w:rsidRPr="00A20A50">
        <w:rPr>
          <w:rFonts w:ascii="Book Antiqua" w:eastAsia="Book Antiqua" w:hAnsi="Book Antiqua" w:cs="Book Antiqua"/>
          <w:color w:val="000000"/>
        </w:rPr>
        <w:t xml:space="preserve"> 2020; </w:t>
      </w:r>
      <w:r w:rsidRPr="00A20A50">
        <w:rPr>
          <w:rFonts w:ascii="Book Antiqua" w:eastAsia="Book Antiqua" w:hAnsi="Book Antiqua" w:cs="Book Antiqua"/>
          <w:b/>
          <w:bCs/>
          <w:color w:val="000000"/>
        </w:rPr>
        <w:t>8</w:t>
      </w:r>
      <w:r w:rsidRPr="00A20A50">
        <w:rPr>
          <w:rFonts w:ascii="Book Antiqua" w:eastAsia="Book Antiqua" w:hAnsi="Book Antiqua" w:cs="Book Antiqua"/>
          <w:color w:val="000000"/>
        </w:rPr>
        <w:t>: 45-50 [PMID: 31981142 DOI: 10.1007/s43390-020-00033-4]</w:t>
      </w:r>
    </w:p>
    <w:p w14:paraId="70EC020A"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25 </w:t>
      </w:r>
      <w:proofErr w:type="spellStart"/>
      <w:r w:rsidRPr="00A20A50">
        <w:rPr>
          <w:rFonts w:ascii="Book Antiqua" w:eastAsia="Book Antiqua" w:hAnsi="Book Antiqua" w:cs="Book Antiqua"/>
          <w:b/>
          <w:bCs/>
          <w:color w:val="000000"/>
        </w:rPr>
        <w:t>Tomov</w:t>
      </w:r>
      <w:proofErr w:type="spellEnd"/>
      <w:r w:rsidRPr="00A20A50">
        <w:rPr>
          <w:rFonts w:ascii="Book Antiqua" w:eastAsia="Book Antiqua" w:hAnsi="Book Antiqua" w:cs="Book Antiqua"/>
          <w:b/>
          <w:bCs/>
          <w:color w:val="000000"/>
        </w:rPr>
        <w:t xml:space="preserve"> M</w:t>
      </w:r>
      <w:r w:rsidRPr="00A20A50">
        <w:rPr>
          <w:rFonts w:ascii="Book Antiqua" w:eastAsia="Book Antiqua" w:hAnsi="Book Antiqua" w:cs="Book Antiqua"/>
          <w:color w:val="000000"/>
        </w:rPr>
        <w:t xml:space="preserve">, </w:t>
      </w:r>
      <w:proofErr w:type="spellStart"/>
      <w:r w:rsidRPr="00A20A50">
        <w:rPr>
          <w:rFonts w:ascii="Book Antiqua" w:eastAsia="Book Antiqua" w:hAnsi="Book Antiqua" w:cs="Book Antiqua"/>
          <w:color w:val="000000"/>
        </w:rPr>
        <w:t>Mitsunaga</w:t>
      </w:r>
      <w:proofErr w:type="spellEnd"/>
      <w:r w:rsidRPr="00A20A50">
        <w:rPr>
          <w:rFonts w:ascii="Book Antiqua" w:eastAsia="Book Antiqua" w:hAnsi="Book Antiqua" w:cs="Book Antiqua"/>
          <w:color w:val="000000"/>
        </w:rPr>
        <w:t xml:space="preserve"> L, Durbin-Johnson B, Nallur D, Roberto R. Reducing surgical site infection in spinal surgery with betadine irrigation and intrawound vancomycin powder. </w:t>
      </w:r>
      <w:r w:rsidRPr="00A20A50">
        <w:rPr>
          <w:rFonts w:ascii="Book Antiqua" w:eastAsia="Book Antiqua" w:hAnsi="Book Antiqua" w:cs="Book Antiqua"/>
          <w:i/>
          <w:iCs/>
          <w:color w:val="000000"/>
        </w:rPr>
        <w:t>Spine (Phila Pa 1976)</w:t>
      </w:r>
      <w:r w:rsidRPr="00A20A50">
        <w:rPr>
          <w:rFonts w:ascii="Book Antiqua" w:eastAsia="Book Antiqua" w:hAnsi="Book Antiqua" w:cs="Book Antiqua"/>
          <w:color w:val="000000"/>
        </w:rPr>
        <w:t xml:space="preserve"> 2015; </w:t>
      </w:r>
      <w:r w:rsidRPr="00A20A50">
        <w:rPr>
          <w:rFonts w:ascii="Book Antiqua" w:eastAsia="Book Antiqua" w:hAnsi="Book Antiqua" w:cs="Book Antiqua"/>
          <w:b/>
          <w:bCs/>
          <w:color w:val="000000"/>
        </w:rPr>
        <w:t>40</w:t>
      </w:r>
      <w:r w:rsidRPr="00A20A50">
        <w:rPr>
          <w:rFonts w:ascii="Book Antiqua" w:eastAsia="Book Antiqua" w:hAnsi="Book Antiqua" w:cs="Book Antiqua"/>
          <w:color w:val="000000"/>
        </w:rPr>
        <w:t>: 491-499 [PMID: 25608241 DOI: 10.1097/BRS.0000000000000789]</w:t>
      </w:r>
    </w:p>
    <w:p w14:paraId="291733B1"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26 </w:t>
      </w:r>
      <w:proofErr w:type="spellStart"/>
      <w:r w:rsidRPr="00A20A50">
        <w:rPr>
          <w:rFonts w:ascii="Book Antiqua" w:eastAsia="Book Antiqua" w:hAnsi="Book Antiqua" w:cs="Book Antiqua"/>
          <w:b/>
          <w:bCs/>
          <w:color w:val="000000"/>
        </w:rPr>
        <w:t>Karaarslan</w:t>
      </w:r>
      <w:proofErr w:type="spellEnd"/>
      <w:r w:rsidRPr="00A20A50">
        <w:rPr>
          <w:rFonts w:ascii="Book Antiqua" w:eastAsia="Book Antiqua" w:hAnsi="Book Antiqua" w:cs="Book Antiqua"/>
          <w:b/>
          <w:bCs/>
          <w:color w:val="000000"/>
        </w:rPr>
        <w:t xml:space="preserve"> N</w:t>
      </w:r>
      <w:r w:rsidRPr="00A20A50">
        <w:rPr>
          <w:rFonts w:ascii="Book Antiqua" w:eastAsia="Book Antiqua" w:hAnsi="Book Antiqua" w:cs="Book Antiqua"/>
          <w:color w:val="000000"/>
        </w:rPr>
        <w:t xml:space="preserve">, Yilmaz I, </w:t>
      </w:r>
      <w:proofErr w:type="spellStart"/>
      <w:r w:rsidRPr="00A20A50">
        <w:rPr>
          <w:rFonts w:ascii="Book Antiqua" w:eastAsia="Book Antiqua" w:hAnsi="Book Antiqua" w:cs="Book Antiqua"/>
          <w:color w:val="000000"/>
        </w:rPr>
        <w:t>Ozbek</w:t>
      </w:r>
      <w:proofErr w:type="spellEnd"/>
      <w:r w:rsidRPr="00A20A50">
        <w:rPr>
          <w:rFonts w:ascii="Book Antiqua" w:eastAsia="Book Antiqua" w:hAnsi="Book Antiqua" w:cs="Book Antiqua"/>
          <w:color w:val="000000"/>
        </w:rPr>
        <w:t xml:space="preserve"> H, </w:t>
      </w:r>
      <w:proofErr w:type="spellStart"/>
      <w:r w:rsidRPr="00A20A50">
        <w:rPr>
          <w:rFonts w:ascii="Book Antiqua" w:eastAsia="Book Antiqua" w:hAnsi="Book Antiqua" w:cs="Book Antiqua"/>
          <w:color w:val="000000"/>
        </w:rPr>
        <w:t>Oznam</w:t>
      </w:r>
      <w:proofErr w:type="spellEnd"/>
      <w:r w:rsidRPr="00A20A50">
        <w:rPr>
          <w:rFonts w:ascii="Book Antiqua" w:eastAsia="Book Antiqua" w:hAnsi="Book Antiqua" w:cs="Book Antiqua"/>
          <w:color w:val="000000"/>
        </w:rPr>
        <w:t xml:space="preserve"> K, </w:t>
      </w:r>
      <w:proofErr w:type="spellStart"/>
      <w:r w:rsidRPr="00A20A50">
        <w:rPr>
          <w:rFonts w:ascii="Book Antiqua" w:eastAsia="Book Antiqua" w:hAnsi="Book Antiqua" w:cs="Book Antiqua"/>
          <w:color w:val="000000"/>
        </w:rPr>
        <w:t>Ates</w:t>
      </w:r>
      <w:proofErr w:type="spellEnd"/>
      <w:r w:rsidRPr="00A20A50">
        <w:rPr>
          <w:rFonts w:ascii="Book Antiqua" w:eastAsia="Book Antiqua" w:hAnsi="Book Antiqua" w:cs="Book Antiqua"/>
          <w:color w:val="000000"/>
        </w:rPr>
        <w:t xml:space="preserve"> O, </w:t>
      </w:r>
      <w:proofErr w:type="spellStart"/>
      <w:r w:rsidRPr="00A20A50">
        <w:rPr>
          <w:rFonts w:ascii="Book Antiqua" w:eastAsia="Book Antiqua" w:hAnsi="Book Antiqua" w:cs="Book Antiqua"/>
          <w:color w:val="000000"/>
        </w:rPr>
        <w:t>Erdem</w:t>
      </w:r>
      <w:proofErr w:type="spellEnd"/>
      <w:r w:rsidRPr="00A20A50">
        <w:rPr>
          <w:rFonts w:ascii="Book Antiqua" w:eastAsia="Book Antiqua" w:hAnsi="Book Antiqua" w:cs="Book Antiqua"/>
          <w:color w:val="000000"/>
        </w:rPr>
        <w:t xml:space="preserve"> I. Is Implant Washing and Wound Irrigation with Rifampicin Effective for Preventing Surgical Site Infections in Lumbar Instrumentation? </w:t>
      </w:r>
      <w:r w:rsidRPr="00A20A50">
        <w:rPr>
          <w:rFonts w:ascii="Book Antiqua" w:eastAsia="Book Antiqua" w:hAnsi="Book Antiqua" w:cs="Book Antiqua"/>
          <w:i/>
          <w:iCs/>
          <w:color w:val="000000"/>
        </w:rPr>
        <w:t xml:space="preserve">Turk </w:t>
      </w:r>
      <w:proofErr w:type="spellStart"/>
      <w:r w:rsidRPr="00A20A50">
        <w:rPr>
          <w:rFonts w:ascii="Book Antiqua" w:eastAsia="Book Antiqua" w:hAnsi="Book Antiqua" w:cs="Book Antiqua"/>
          <w:i/>
          <w:iCs/>
          <w:color w:val="000000"/>
        </w:rPr>
        <w:t>Neurosurg</w:t>
      </w:r>
      <w:proofErr w:type="spellEnd"/>
      <w:r w:rsidRPr="00A20A50">
        <w:rPr>
          <w:rFonts w:ascii="Book Antiqua" w:eastAsia="Book Antiqua" w:hAnsi="Book Antiqua" w:cs="Book Antiqua"/>
          <w:color w:val="000000"/>
        </w:rPr>
        <w:t xml:space="preserve"> 2018; </w:t>
      </w:r>
      <w:r w:rsidRPr="00A20A50">
        <w:rPr>
          <w:rFonts w:ascii="Book Antiqua" w:eastAsia="Book Antiqua" w:hAnsi="Book Antiqua" w:cs="Book Antiqua"/>
          <w:b/>
          <w:bCs/>
          <w:color w:val="000000"/>
        </w:rPr>
        <w:t>28</w:t>
      </w:r>
      <w:r w:rsidRPr="00A20A50">
        <w:rPr>
          <w:rFonts w:ascii="Book Antiqua" w:eastAsia="Book Antiqua" w:hAnsi="Book Antiqua" w:cs="Book Antiqua"/>
          <w:color w:val="000000"/>
        </w:rPr>
        <w:t>: 904-909 [PMID: 29368319 DOI: 10.5137/1019-5149.JTN.21341-17.2]</w:t>
      </w:r>
    </w:p>
    <w:p w14:paraId="7A26E317" w14:textId="77777777" w:rsidR="00A77B3E" w:rsidRPr="00A20A50" w:rsidRDefault="00A77B3E" w:rsidP="00A20A50">
      <w:pPr>
        <w:adjustRightInd w:val="0"/>
        <w:snapToGrid w:val="0"/>
        <w:spacing w:line="360" w:lineRule="auto"/>
        <w:jc w:val="both"/>
        <w:rPr>
          <w:rFonts w:ascii="Book Antiqua" w:hAnsi="Book Antiqua"/>
        </w:rPr>
        <w:sectPr w:rsidR="00A77B3E" w:rsidRPr="00A20A50">
          <w:pgSz w:w="12240" w:h="15840"/>
          <w:pgMar w:top="1440" w:right="1440" w:bottom="1440" w:left="1440" w:header="720" w:footer="720" w:gutter="0"/>
          <w:cols w:space="720"/>
          <w:docGrid w:linePitch="360"/>
        </w:sectPr>
      </w:pPr>
    </w:p>
    <w:p w14:paraId="40E2E8BC"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color w:val="000000"/>
        </w:rPr>
        <w:lastRenderedPageBreak/>
        <w:t>Footnotes</w:t>
      </w:r>
    </w:p>
    <w:p w14:paraId="5C07460B"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bCs/>
          <w:color w:val="000000"/>
        </w:rPr>
        <w:t xml:space="preserve">Conflict-of-interest statement: </w:t>
      </w:r>
      <w:r w:rsidRPr="00A20A50">
        <w:rPr>
          <w:rFonts w:ascii="Book Antiqua" w:eastAsia="Book Antiqua" w:hAnsi="Book Antiqua" w:cs="Book Antiqua"/>
          <w:color w:val="000000"/>
        </w:rPr>
        <w:t>Author has nothing to disclose.</w:t>
      </w:r>
    </w:p>
    <w:p w14:paraId="1E16F45B" w14:textId="77777777" w:rsidR="00A77B3E" w:rsidRPr="00A20A50" w:rsidRDefault="00A77B3E" w:rsidP="00A20A50">
      <w:pPr>
        <w:adjustRightInd w:val="0"/>
        <w:snapToGrid w:val="0"/>
        <w:spacing w:line="360" w:lineRule="auto"/>
        <w:jc w:val="both"/>
        <w:rPr>
          <w:rFonts w:ascii="Book Antiqua" w:hAnsi="Book Antiqua"/>
        </w:rPr>
      </w:pPr>
    </w:p>
    <w:p w14:paraId="71A91129"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bCs/>
          <w:color w:val="000000"/>
        </w:rPr>
        <w:t xml:space="preserve">Open-Access: </w:t>
      </w:r>
      <w:r w:rsidRPr="00A20A5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20A50">
        <w:rPr>
          <w:rFonts w:ascii="Book Antiqua" w:eastAsia="Book Antiqua" w:hAnsi="Book Antiqua" w:cs="Book Antiqua"/>
          <w:color w:val="000000"/>
        </w:rPr>
        <w:t>NonCommercial</w:t>
      </w:r>
      <w:proofErr w:type="spellEnd"/>
      <w:r w:rsidRPr="00A20A5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E044462" w14:textId="77777777" w:rsidR="00A77B3E" w:rsidRPr="00A20A50" w:rsidRDefault="00A77B3E" w:rsidP="00A20A50">
      <w:pPr>
        <w:adjustRightInd w:val="0"/>
        <w:snapToGrid w:val="0"/>
        <w:spacing w:line="360" w:lineRule="auto"/>
        <w:jc w:val="both"/>
        <w:rPr>
          <w:rFonts w:ascii="Book Antiqua" w:hAnsi="Book Antiqua"/>
        </w:rPr>
      </w:pPr>
    </w:p>
    <w:p w14:paraId="04C0526D" w14:textId="6A780A8B"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color w:val="000000"/>
        </w:rPr>
        <w:t xml:space="preserve">Manuscript source: </w:t>
      </w:r>
      <w:r w:rsidRPr="00A20A50">
        <w:rPr>
          <w:rFonts w:ascii="Book Antiqua" w:eastAsia="Book Antiqua" w:hAnsi="Book Antiqua" w:cs="Book Antiqua"/>
          <w:color w:val="000000"/>
        </w:rPr>
        <w:t>Invited manuscript</w:t>
      </w:r>
    </w:p>
    <w:p w14:paraId="6126C596" w14:textId="77777777" w:rsidR="00A77B3E" w:rsidRPr="00A20A50" w:rsidRDefault="00A77B3E" w:rsidP="00A20A50">
      <w:pPr>
        <w:adjustRightInd w:val="0"/>
        <w:snapToGrid w:val="0"/>
        <w:spacing w:line="360" w:lineRule="auto"/>
        <w:jc w:val="both"/>
        <w:rPr>
          <w:rFonts w:ascii="Book Antiqua" w:hAnsi="Book Antiqua"/>
        </w:rPr>
      </w:pPr>
    </w:p>
    <w:p w14:paraId="2776E8DB"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color w:val="000000"/>
        </w:rPr>
        <w:t xml:space="preserve">Peer-review started: </w:t>
      </w:r>
      <w:r w:rsidRPr="00A20A50">
        <w:rPr>
          <w:rFonts w:ascii="Book Antiqua" w:eastAsia="Book Antiqua" w:hAnsi="Book Antiqua" w:cs="Book Antiqua"/>
          <w:color w:val="000000"/>
        </w:rPr>
        <w:t>February 21, 2021</w:t>
      </w:r>
    </w:p>
    <w:p w14:paraId="17CFD97A"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color w:val="000000"/>
        </w:rPr>
        <w:t xml:space="preserve">First decision: </w:t>
      </w:r>
      <w:r w:rsidRPr="00A20A50">
        <w:rPr>
          <w:rFonts w:ascii="Book Antiqua" w:eastAsia="Book Antiqua" w:hAnsi="Book Antiqua" w:cs="Book Antiqua"/>
          <w:color w:val="000000"/>
        </w:rPr>
        <w:t>May 6, 2021</w:t>
      </w:r>
    </w:p>
    <w:p w14:paraId="1BD6CE7A"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color w:val="000000"/>
        </w:rPr>
        <w:t xml:space="preserve">Article in press: </w:t>
      </w:r>
    </w:p>
    <w:p w14:paraId="1ABBD7CB" w14:textId="77777777" w:rsidR="00A77B3E" w:rsidRPr="00A20A50" w:rsidRDefault="00A77B3E" w:rsidP="00A20A50">
      <w:pPr>
        <w:adjustRightInd w:val="0"/>
        <w:snapToGrid w:val="0"/>
        <w:spacing w:line="360" w:lineRule="auto"/>
        <w:jc w:val="both"/>
        <w:rPr>
          <w:rFonts w:ascii="Book Antiqua" w:hAnsi="Book Antiqua"/>
        </w:rPr>
      </w:pPr>
    </w:p>
    <w:p w14:paraId="33524670"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color w:val="000000"/>
        </w:rPr>
        <w:t xml:space="preserve">Specialty type: </w:t>
      </w:r>
      <w:r w:rsidRPr="00A20A50">
        <w:rPr>
          <w:rFonts w:ascii="Book Antiqua" w:eastAsia="Book Antiqua" w:hAnsi="Book Antiqua" w:cs="Book Antiqua"/>
          <w:color w:val="000000"/>
        </w:rPr>
        <w:t>Surgery</w:t>
      </w:r>
    </w:p>
    <w:p w14:paraId="7664F94C"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color w:val="000000"/>
        </w:rPr>
        <w:t xml:space="preserve">Country/Territory of origin: </w:t>
      </w:r>
      <w:r w:rsidRPr="00A20A50">
        <w:rPr>
          <w:rFonts w:ascii="Book Antiqua" w:eastAsia="Book Antiqua" w:hAnsi="Book Antiqua" w:cs="Book Antiqua"/>
          <w:color w:val="000000"/>
        </w:rPr>
        <w:t>Germany</w:t>
      </w:r>
    </w:p>
    <w:p w14:paraId="1ABCC4CF"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color w:val="000000"/>
        </w:rPr>
        <w:t>Peer-review report’s scientific quality classification</w:t>
      </w:r>
    </w:p>
    <w:p w14:paraId="56D6F7C3"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Grade A (Excellent): 0</w:t>
      </w:r>
    </w:p>
    <w:p w14:paraId="0FEBE762"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Grade B (Very good): B</w:t>
      </w:r>
    </w:p>
    <w:p w14:paraId="68185186"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Grade C (Good): 0</w:t>
      </w:r>
    </w:p>
    <w:p w14:paraId="07FC60FE"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Grade D (Fair): 0</w:t>
      </w:r>
    </w:p>
    <w:p w14:paraId="7821A58B"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Grade E (Poor): 0</w:t>
      </w:r>
    </w:p>
    <w:p w14:paraId="3DD8CB52" w14:textId="77777777" w:rsidR="00A77B3E" w:rsidRPr="00A20A50" w:rsidRDefault="00A77B3E" w:rsidP="00A20A50">
      <w:pPr>
        <w:adjustRightInd w:val="0"/>
        <w:snapToGrid w:val="0"/>
        <w:spacing w:line="360" w:lineRule="auto"/>
        <w:jc w:val="both"/>
        <w:rPr>
          <w:rFonts w:ascii="Book Antiqua" w:hAnsi="Book Antiqua"/>
        </w:rPr>
      </w:pPr>
    </w:p>
    <w:p w14:paraId="104E4317" w14:textId="6A0EF14B"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color w:val="000000"/>
        </w:rPr>
        <w:t xml:space="preserve">P-Reviewer: </w:t>
      </w:r>
      <w:proofErr w:type="spellStart"/>
      <w:r w:rsidRPr="00A20A50">
        <w:rPr>
          <w:rFonts w:ascii="Book Antiqua" w:eastAsia="Book Antiqua" w:hAnsi="Book Antiqua" w:cs="Book Antiqua"/>
          <w:color w:val="000000"/>
        </w:rPr>
        <w:t>Serban</w:t>
      </w:r>
      <w:proofErr w:type="spellEnd"/>
      <w:r w:rsidRPr="00A20A50">
        <w:rPr>
          <w:rFonts w:ascii="Book Antiqua" w:eastAsia="Book Antiqua" w:hAnsi="Book Antiqua" w:cs="Book Antiqua"/>
          <w:color w:val="000000"/>
        </w:rPr>
        <w:t xml:space="preserve"> D</w:t>
      </w:r>
      <w:r w:rsidRPr="00A20A50">
        <w:rPr>
          <w:rFonts w:ascii="Book Antiqua" w:eastAsia="Book Antiqua" w:hAnsi="Book Antiqua" w:cs="Book Antiqua"/>
          <w:b/>
          <w:color w:val="000000"/>
        </w:rPr>
        <w:t xml:space="preserve"> S-Editor: </w:t>
      </w:r>
      <w:r w:rsidRPr="00A20A50">
        <w:rPr>
          <w:rFonts w:ascii="Book Antiqua" w:eastAsia="Book Antiqua" w:hAnsi="Book Antiqua" w:cs="Book Antiqua"/>
          <w:color w:val="000000"/>
        </w:rPr>
        <w:t>Liu M</w:t>
      </w:r>
      <w:r w:rsidRPr="00A20A50">
        <w:rPr>
          <w:rFonts w:ascii="Book Antiqua" w:eastAsia="Book Antiqua" w:hAnsi="Book Antiqua" w:cs="Book Antiqua"/>
          <w:b/>
          <w:color w:val="000000"/>
        </w:rPr>
        <w:t xml:space="preserve"> L-Editor:  P-Editor</w:t>
      </w:r>
      <w:r w:rsidR="00A20A50" w:rsidRPr="00A20A50">
        <w:rPr>
          <w:rFonts w:ascii="Book Antiqua" w:eastAsia="宋体" w:hAnsi="Book Antiqua" w:cs="宋体"/>
          <w:b/>
          <w:color w:val="000000"/>
          <w:lang w:eastAsia="zh-CN"/>
        </w:rPr>
        <w:t>:</w:t>
      </w:r>
    </w:p>
    <w:sectPr w:rsidR="00A77B3E" w:rsidRPr="00A20A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A0C0F" w14:textId="77777777" w:rsidR="0020072A" w:rsidRDefault="0020072A" w:rsidP="00044617">
      <w:r>
        <w:separator/>
      </w:r>
    </w:p>
  </w:endnote>
  <w:endnote w:type="continuationSeparator" w:id="0">
    <w:p w14:paraId="4488F354" w14:textId="77777777" w:rsidR="0020072A" w:rsidRDefault="0020072A" w:rsidP="0004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37825"/>
      <w:docPartObj>
        <w:docPartGallery w:val="Page Numbers (Bottom of Page)"/>
        <w:docPartUnique/>
      </w:docPartObj>
    </w:sdtPr>
    <w:sdtEndPr/>
    <w:sdtContent>
      <w:sdt>
        <w:sdtPr>
          <w:id w:val="-1705238520"/>
          <w:docPartObj>
            <w:docPartGallery w:val="Page Numbers (Top of Page)"/>
            <w:docPartUnique/>
          </w:docPartObj>
        </w:sdtPr>
        <w:sdtEndPr/>
        <w:sdtContent>
          <w:p w14:paraId="6F876B07" w14:textId="62FF4B58" w:rsidR="00A20A50" w:rsidRDefault="00A20A50" w:rsidP="00A20A50">
            <w:pPr>
              <w:pStyle w:val="a4"/>
              <w:jc w:val="right"/>
            </w:pPr>
            <w:r w:rsidRPr="00A20A50">
              <w:rPr>
                <w:rFonts w:ascii="Book Antiqua" w:hAnsi="Book Antiqua"/>
                <w:sz w:val="24"/>
                <w:szCs w:val="24"/>
                <w:lang w:val="zh-CN" w:eastAsia="zh-CN"/>
              </w:rPr>
              <w:t xml:space="preserve"> </w:t>
            </w:r>
            <w:r w:rsidRPr="00A20A50">
              <w:rPr>
                <w:rFonts w:ascii="Book Antiqua" w:hAnsi="Book Antiqua"/>
                <w:b/>
                <w:bCs/>
                <w:sz w:val="24"/>
                <w:szCs w:val="24"/>
              </w:rPr>
              <w:fldChar w:fldCharType="begin"/>
            </w:r>
            <w:r w:rsidRPr="00A20A50">
              <w:rPr>
                <w:rFonts w:ascii="Book Antiqua" w:hAnsi="Book Antiqua"/>
                <w:b/>
                <w:bCs/>
                <w:sz w:val="24"/>
                <w:szCs w:val="24"/>
              </w:rPr>
              <w:instrText>PAGE</w:instrText>
            </w:r>
            <w:r w:rsidRPr="00A20A50">
              <w:rPr>
                <w:rFonts w:ascii="Book Antiqua" w:hAnsi="Book Antiqua"/>
                <w:b/>
                <w:bCs/>
                <w:sz w:val="24"/>
                <w:szCs w:val="24"/>
              </w:rPr>
              <w:fldChar w:fldCharType="separate"/>
            </w:r>
            <w:r w:rsidR="000E20CE">
              <w:rPr>
                <w:rFonts w:ascii="Book Antiqua" w:hAnsi="Book Antiqua"/>
                <w:b/>
                <w:bCs/>
                <w:noProof/>
                <w:sz w:val="24"/>
                <w:szCs w:val="24"/>
              </w:rPr>
              <w:t>13</w:t>
            </w:r>
            <w:r w:rsidRPr="00A20A50">
              <w:rPr>
                <w:rFonts w:ascii="Book Antiqua" w:hAnsi="Book Antiqua"/>
                <w:b/>
                <w:bCs/>
                <w:sz w:val="24"/>
                <w:szCs w:val="24"/>
              </w:rPr>
              <w:fldChar w:fldCharType="end"/>
            </w:r>
            <w:r w:rsidRPr="00A20A50">
              <w:rPr>
                <w:rFonts w:ascii="Book Antiqua" w:hAnsi="Book Antiqua"/>
                <w:sz w:val="24"/>
                <w:szCs w:val="24"/>
                <w:lang w:val="zh-CN" w:eastAsia="zh-CN"/>
              </w:rPr>
              <w:t xml:space="preserve"> / </w:t>
            </w:r>
            <w:r w:rsidRPr="00A20A50">
              <w:rPr>
                <w:rFonts w:ascii="Book Antiqua" w:hAnsi="Book Antiqua"/>
                <w:b/>
                <w:bCs/>
                <w:sz w:val="24"/>
                <w:szCs w:val="24"/>
              </w:rPr>
              <w:fldChar w:fldCharType="begin"/>
            </w:r>
            <w:r w:rsidRPr="00A20A50">
              <w:rPr>
                <w:rFonts w:ascii="Book Antiqua" w:hAnsi="Book Antiqua"/>
                <w:b/>
                <w:bCs/>
                <w:sz w:val="24"/>
                <w:szCs w:val="24"/>
              </w:rPr>
              <w:instrText>NUMPAGES</w:instrText>
            </w:r>
            <w:r w:rsidRPr="00A20A50">
              <w:rPr>
                <w:rFonts w:ascii="Book Antiqua" w:hAnsi="Book Antiqua"/>
                <w:b/>
                <w:bCs/>
                <w:sz w:val="24"/>
                <w:szCs w:val="24"/>
              </w:rPr>
              <w:fldChar w:fldCharType="separate"/>
            </w:r>
            <w:r w:rsidR="000E20CE">
              <w:rPr>
                <w:rFonts w:ascii="Book Antiqua" w:hAnsi="Book Antiqua"/>
                <w:b/>
                <w:bCs/>
                <w:noProof/>
                <w:sz w:val="24"/>
                <w:szCs w:val="24"/>
              </w:rPr>
              <w:t>13</w:t>
            </w:r>
            <w:r w:rsidRPr="00A20A50">
              <w:rPr>
                <w:rFonts w:ascii="Book Antiqua" w:hAnsi="Book Antiqua"/>
                <w:b/>
                <w:bCs/>
                <w:sz w:val="24"/>
                <w:szCs w:val="24"/>
              </w:rPr>
              <w:fldChar w:fldCharType="end"/>
            </w:r>
          </w:p>
        </w:sdtContent>
      </w:sdt>
    </w:sdtContent>
  </w:sdt>
  <w:p w14:paraId="4096F13A" w14:textId="77777777" w:rsidR="00A20A50" w:rsidRDefault="00A20A5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D93DB" w14:textId="77777777" w:rsidR="0020072A" w:rsidRDefault="0020072A" w:rsidP="00044617">
      <w:r>
        <w:separator/>
      </w:r>
    </w:p>
  </w:footnote>
  <w:footnote w:type="continuationSeparator" w:id="0">
    <w:p w14:paraId="51199B9F" w14:textId="77777777" w:rsidR="0020072A" w:rsidRDefault="0020072A" w:rsidP="00044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4617"/>
    <w:rsid w:val="000675FB"/>
    <w:rsid w:val="000E20CE"/>
    <w:rsid w:val="0020072A"/>
    <w:rsid w:val="002844A7"/>
    <w:rsid w:val="002B357A"/>
    <w:rsid w:val="002B4460"/>
    <w:rsid w:val="002E7FDF"/>
    <w:rsid w:val="00442DDA"/>
    <w:rsid w:val="007D2A5C"/>
    <w:rsid w:val="009617A0"/>
    <w:rsid w:val="00A20A50"/>
    <w:rsid w:val="00A64A0D"/>
    <w:rsid w:val="00A77B3E"/>
    <w:rsid w:val="00B63FB9"/>
    <w:rsid w:val="00C352EB"/>
    <w:rsid w:val="00CA2A55"/>
    <w:rsid w:val="00DC068A"/>
    <w:rsid w:val="00E70A1E"/>
    <w:rsid w:val="00F15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E4D79"/>
  <w15:docId w15:val="{B4B721F2-6EF0-4A9D-9D5B-BAD1C899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446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44617"/>
    <w:rPr>
      <w:sz w:val="18"/>
      <w:szCs w:val="18"/>
    </w:rPr>
  </w:style>
  <w:style w:type="paragraph" w:styleId="a4">
    <w:name w:val="footer"/>
    <w:basedOn w:val="a"/>
    <w:link w:val="Char0"/>
    <w:uiPriority w:val="99"/>
    <w:unhideWhenUsed/>
    <w:rsid w:val="00044617"/>
    <w:pPr>
      <w:tabs>
        <w:tab w:val="center" w:pos="4153"/>
        <w:tab w:val="right" w:pos="8306"/>
      </w:tabs>
      <w:snapToGrid w:val="0"/>
    </w:pPr>
    <w:rPr>
      <w:sz w:val="18"/>
      <w:szCs w:val="18"/>
    </w:rPr>
  </w:style>
  <w:style w:type="character" w:customStyle="1" w:styleId="Char0">
    <w:name w:val="页脚 Char"/>
    <w:basedOn w:val="a0"/>
    <w:link w:val="a4"/>
    <w:uiPriority w:val="99"/>
    <w:rsid w:val="00044617"/>
    <w:rPr>
      <w:sz w:val="18"/>
      <w:szCs w:val="18"/>
    </w:rPr>
  </w:style>
  <w:style w:type="character" w:styleId="a5">
    <w:name w:val="annotation reference"/>
    <w:basedOn w:val="a0"/>
    <w:semiHidden/>
    <w:unhideWhenUsed/>
    <w:rsid w:val="00044617"/>
    <w:rPr>
      <w:sz w:val="21"/>
      <w:szCs w:val="21"/>
    </w:rPr>
  </w:style>
  <w:style w:type="paragraph" w:styleId="a6">
    <w:name w:val="annotation text"/>
    <w:basedOn w:val="a"/>
    <w:link w:val="Char1"/>
    <w:semiHidden/>
    <w:unhideWhenUsed/>
    <w:rsid w:val="00044617"/>
  </w:style>
  <w:style w:type="character" w:customStyle="1" w:styleId="Char1">
    <w:name w:val="批注文字 Char"/>
    <w:basedOn w:val="a0"/>
    <w:link w:val="a6"/>
    <w:semiHidden/>
    <w:rsid w:val="00044617"/>
    <w:rPr>
      <w:sz w:val="24"/>
      <w:szCs w:val="24"/>
    </w:rPr>
  </w:style>
  <w:style w:type="paragraph" w:styleId="a7">
    <w:name w:val="annotation subject"/>
    <w:basedOn w:val="a6"/>
    <w:next w:val="a6"/>
    <w:link w:val="Char2"/>
    <w:semiHidden/>
    <w:unhideWhenUsed/>
    <w:rsid w:val="00044617"/>
    <w:rPr>
      <w:b/>
      <w:bCs/>
    </w:rPr>
  </w:style>
  <w:style w:type="character" w:customStyle="1" w:styleId="Char2">
    <w:name w:val="批注主题 Char"/>
    <w:basedOn w:val="Char1"/>
    <w:link w:val="a7"/>
    <w:semiHidden/>
    <w:rsid w:val="00044617"/>
    <w:rPr>
      <w:b/>
      <w:bCs/>
      <w:sz w:val="24"/>
      <w:szCs w:val="24"/>
    </w:rPr>
  </w:style>
  <w:style w:type="paragraph" w:styleId="a8">
    <w:name w:val="Balloon Text"/>
    <w:basedOn w:val="a"/>
    <w:link w:val="Char3"/>
    <w:rsid w:val="00B63FB9"/>
    <w:rPr>
      <w:sz w:val="18"/>
      <w:szCs w:val="18"/>
    </w:rPr>
  </w:style>
  <w:style w:type="character" w:customStyle="1" w:styleId="Char3">
    <w:name w:val="批注框文本 Char"/>
    <w:basedOn w:val="a0"/>
    <w:link w:val="a8"/>
    <w:rsid w:val="00B63F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5975">
      <w:bodyDiv w:val="1"/>
      <w:marLeft w:val="0"/>
      <w:marRight w:val="0"/>
      <w:marTop w:val="0"/>
      <w:marBottom w:val="0"/>
      <w:divBdr>
        <w:top w:val="none" w:sz="0" w:space="0" w:color="auto"/>
        <w:left w:val="none" w:sz="0" w:space="0" w:color="auto"/>
        <w:bottom w:val="none" w:sz="0" w:space="0" w:color="auto"/>
        <w:right w:val="none" w:sz="0" w:space="0" w:color="auto"/>
      </w:divBdr>
    </w:div>
    <w:div w:id="2079286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13</Pages>
  <Words>3661</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Man</dc:creator>
  <cp:lastModifiedBy>Admin</cp:lastModifiedBy>
  <cp:revision>16</cp:revision>
  <dcterms:created xsi:type="dcterms:W3CDTF">2021-06-24T02:33:00Z</dcterms:created>
  <dcterms:modified xsi:type="dcterms:W3CDTF">2021-06-25T12:12:00Z</dcterms:modified>
</cp:coreProperties>
</file>