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992AF"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color w:val="000000"/>
        </w:rPr>
        <w:t xml:space="preserve">Name of Journal: </w:t>
      </w:r>
      <w:r w:rsidRPr="008359F5">
        <w:rPr>
          <w:rFonts w:ascii="Book Antiqua" w:eastAsia="Book Antiqua" w:hAnsi="Book Antiqua" w:cs="Book Antiqua"/>
          <w:i/>
          <w:color w:val="000000"/>
        </w:rPr>
        <w:t>World Journal of Transplantation</w:t>
      </w:r>
    </w:p>
    <w:p w14:paraId="3A1D1A31"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color w:val="000000"/>
        </w:rPr>
        <w:t xml:space="preserve">Manuscript NO: </w:t>
      </w:r>
      <w:r w:rsidRPr="008359F5">
        <w:rPr>
          <w:rFonts w:ascii="Book Antiqua" w:eastAsia="Book Antiqua" w:hAnsi="Book Antiqua" w:cs="Book Antiqua"/>
          <w:color w:val="000000"/>
        </w:rPr>
        <w:t>64683</w:t>
      </w:r>
    </w:p>
    <w:p w14:paraId="0982A2BF"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color w:val="000000"/>
        </w:rPr>
        <w:t xml:space="preserve">Manuscript Type: </w:t>
      </w:r>
      <w:r w:rsidRPr="008359F5">
        <w:rPr>
          <w:rFonts w:ascii="Book Antiqua" w:eastAsia="Book Antiqua" w:hAnsi="Book Antiqua" w:cs="Book Antiqua"/>
          <w:color w:val="000000"/>
        </w:rPr>
        <w:t>MINIREVIEWS</w:t>
      </w:r>
    </w:p>
    <w:p w14:paraId="73AA1DCD" w14:textId="77777777" w:rsidR="008359F5" w:rsidRPr="008359F5" w:rsidRDefault="008359F5" w:rsidP="008359F5">
      <w:pPr>
        <w:spacing w:line="360" w:lineRule="auto"/>
        <w:jc w:val="both"/>
        <w:rPr>
          <w:rFonts w:ascii="Book Antiqua" w:hAnsi="Book Antiqua"/>
        </w:rPr>
      </w:pPr>
    </w:p>
    <w:p w14:paraId="604625F3" w14:textId="77777777" w:rsidR="008359F5" w:rsidRPr="008359F5" w:rsidRDefault="008359F5" w:rsidP="008359F5">
      <w:pPr>
        <w:spacing w:line="360" w:lineRule="auto"/>
        <w:jc w:val="both"/>
        <w:rPr>
          <w:rFonts w:ascii="Book Antiqua" w:hAnsi="Book Antiqua"/>
        </w:rPr>
      </w:pPr>
      <w:bookmarkStart w:id="0" w:name="OLE_LINK9"/>
      <w:r w:rsidRPr="008359F5">
        <w:rPr>
          <w:rFonts w:ascii="Book Antiqua" w:eastAsia="Book Antiqua" w:hAnsi="Book Antiqua" w:cs="Book Antiqua"/>
          <w:b/>
          <w:bCs/>
          <w:color w:val="000000"/>
        </w:rPr>
        <w:t>May mesenchymal stem cell transplantation be a solution for COVID-19 induced cytokine storm?</w:t>
      </w:r>
    </w:p>
    <w:bookmarkEnd w:id="0"/>
    <w:p w14:paraId="7E2ACB71" w14:textId="77777777" w:rsidR="008359F5" w:rsidRPr="008359F5" w:rsidRDefault="008359F5" w:rsidP="008359F5">
      <w:pPr>
        <w:spacing w:line="360" w:lineRule="auto"/>
        <w:jc w:val="both"/>
        <w:rPr>
          <w:rFonts w:ascii="Book Antiqua" w:hAnsi="Book Antiqua"/>
        </w:rPr>
      </w:pPr>
    </w:p>
    <w:p w14:paraId="4ACBAB08" w14:textId="77777777" w:rsidR="008359F5" w:rsidRPr="008359F5" w:rsidRDefault="008359F5" w:rsidP="008359F5">
      <w:pPr>
        <w:spacing w:line="360" w:lineRule="auto"/>
        <w:jc w:val="both"/>
        <w:rPr>
          <w:rFonts w:ascii="Book Antiqua" w:hAnsi="Book Antiqua"/>
        </w:rPr>
      </w:pPr>
      <w:bookmarkStart w:id="1" w:name="_Hlk79055044"/>
      <w:proofErr w:type="spellStart"/>
      <w:r w:rsidRPr="008359F5">
        <w:rPr>
          <w:rFonts w:ascii="Book Antiqua" w:eastAsia="Book Antiqua" w:hAnsi="Book Antiqua" w:cs="Book Antiqua"/>
          <w:color w:val="000000"/>
        </w:rPr>
        <w:t>Sutluoglu</w:t>
      </w:r>
      <w:proofErr w:type="spellEnd"/>
      <w:r w:rsidRPr="008359F5">
        <w:rPr>
          <w:rFonts w:ascii="Book Antiqua" w:eastAsia="Book Antiqua" w:hAnsi="Book Antiqua" w:cs="Book Antiqua"/>
          <w:color w:val="000000"/>
        </w:rPr>
        <w:t xml:space="preserve"> H</w:t>
      </w:r>
      <w:bookmarkEnd w:id="1"/>
      <w:r w:rsidRPr="008359F5">
        <w:rPr>
          <w:rFonts w:ascii="Book Antiqua" w:eastAsia="Book Antiqua" w:hAnsi="Book Antiqua" w:cs="Book Antiqua"/>
          <w:color w:val="000000"/>
        </w:rPr>
        <w:t xml:space="preserve"> </w:t>
      </w:r>
      <w:r w:rsidRPr="008359F5">
        <w:rPr>
          <w:rFonts w:ascii="Book Antiqua" w:hAnsi="Book Antiqua" w:cs="Book Antiqua"/>
          <w:i/>
          <w:iCs/>
          <w:color w:val="000000"/>
          <w:lang w:eastAsia="zh-CN"/>
        </w:rPr>
        <w:t>et</w:t>
      </w:r>
      <w:r w:rsidRPr="008359F5">
        <w:rPr>
          <w:rFonts w:ascii="Book Antiqua" w:eastAsia="Book Antiqua" w:hAnsi="Book Antiqua" w:cs="Book Antiqua"/>
          <w:i/>
          <w:iCs/>
          <w:color w:val="000000"/>
        </w:rPr>
        <w:t xml:space="preserve"> al.</w:t>
      </w:r>
      <w:r w:rsidRPr="008359F5">
        <w:rPr>
          <w:rFonts w:ascii="Book Antiqua" w:eastAsia="Book Antiqua" w:hAnsi="Book Antiqua" w:cs="Book Antiqua"/>
          <w:color w:val="000000"/>
        </w:rPr>
        <w:t xml:space="preserve"> Mesenchymal stem cell transplantation for COVID-19</w:t>
      </w:r>
    </w:p>
    <w:p w14:paraId="026D2ADA" w14:textId="77777777" w:rsidR="008359F5" w:rsidRPr="008359F5" w:rsidRDefault="008359F5" w:rsidP="008359F5">
      <w:pPr>
        <w:spacing w:line="360" w:lineRule="auto"/>
        <w:jc w:val="both"/>
        <w:rPr>
          <w:rFonts w:ascii="Book Antiqua" w:hAnsi="Book Antiqua"/>
        </w:rPr>
      </w:pPr>
    </w:p>
    <w:p w14:paraId="3111919D" w14:textId="77777777" w:rsidR="008359F5" w:rsidRPr="008359F5" w:rsidRDefault="008359F5" w:rsidP="008359F5">
      <w:pPr>
        <w:spacing w:line="360" w:lineRule="auto"/>
        <w:jc w:val="both"/>
        <w:rPr>
          <w:rFonts w:ascii="Book Antiqua" w:hAnsi="Book Antiqua"/>
        </w:rPr>
      </w:pPr>
      <w:proofErr w:type="spellStart"/>
      <w:r w:rsidRPr="008359F5">
        <w:rPr>
          <w:rFonts w:ascii="Book Antiqua" w:eastAsia="Book Antiqua" w:hAnsi="Book Antiqua" w:cs="Book Antiqua"/>
          <w:color w:val="000000"/>
        </w:rPr>
        <w:t>Hüseyin</w:t>
      </w:r>
      <w:proofErr w:type="spellEnd"/>
      <w:r w:rsidRPr="008359F5">
        <w:rPr>
          <w:rFonts w:ascii="Book Antiqua" w:eastAsia="Book Antiqua" w:hAnsi="Book Antiqua" w:cs="Book Antiqua"/>
          <w:color w:val="000000"/>
        </w:rPr>
        <w:t xml:space="preserve"> </w:t>
      </w:r>
      <w:proofErr w:type="spellStart"/>
      <w:r w:rsidRPr="008359F5">
        <w:rPr>
          <w:rFonts w:ascii="Book Antiqua" w:eastAsia="Book Antiqua" w:hAnsi="Book Antiqua" w:cs="Book Antiqua"/>
          <w:color w:val="000000"/>
        </w:rPr>
        <w:t>Sutluoglu</w:t>
      </w:r>
      <w:proofErr w:type="spellEnd"/>
      <w:r w:rsidRPr="008359F5">
        <w:rPr>
          <w:rFonts w:ascii="Book Antiqua" w:eastAsia="Book Antiqua" w:hAnsi="Book Antiqua" w:cs="Book Antiqua"/>
          <w:color w:val="000000"/>
        </w:rPr>
        <w:t xml:space="preserve">, </w:t>
      </w:r>
      <w:proofErr w:type="spellStart"/>
      <w:r w:rsidRPr="008359F5">
        <w:rPr>
          <w:rFonts w:ascii="Book Antiqua" w:eastAsia="Book Antiqua" w:hAnsi="Book Antiqua" w:cs="Book Antiqua"/>
          <w:color w:val="000000"/>
        </w:rPr>
        <w:t>Öner</w:t>
      </w:r>
      <w:proofErr w:type="spellEnd"/>
      <w:r w:rsidRPr="008359F5">
        <w:rPr>
          <w:rFonts w:ascii="Book Antiqua" w:eastAsia="Book Antiqua" w:hAnsi="Book Antiqua" w:cs="Book Antiqua"/>
          <w:color w:val="000000"/>
        </w:rPr>
        <w:t xml:space="preserve"> </w:t>
      </w:r>
      <w:bookmarkStart w:id="2" w:name="_Hlk79055064"/>
      <w:proofErr w:type="spellStart"/>
      <w:r w:rsidRPr="008359F5">
        <w:rPr>
          <w:rFonts w:ascii="Book Antiqua" w:eastAsia="Book Antiqua" w:hAnsi="Book Antiqua" w:cs="Book Antiqua"/>
          <w:color w:val="000000"/>
        </w:rPr>
        <w:t>Özdemir</w:t>
      </w:r>
      <w:bookmarkEnd w:id="2"/>
      <w:proofErr w:type="spellEnd"/>
    </w:p>
    <w:p w14:paraId="0A0BF228" w14:textId="77777777" w:rsidR="008359F5" w:rsidRPr="008359F5" w:rsidRDefault="008359F5" w:rsidP="008359F5">
      <w:pPr>
        <w:spacing w:line="360" w:lineRule="auto"/>
        <w:jc w:val="both"/>
        <w:rPr>
          <w:rFonts w:ascii="Book Antiqua" w:hAnsi="Book Antiqua"/>
        </w:rPr>
      </w:pPr>
    </w:p>
    <w:p w14:paraId="0755A2E7" w14:textId="5A7085E8" w:rsidR="008359F5" w:rsidRPr="008359F5" w:rsidRDefault="008359F5" w:rsidP="008359F5">
      <w:pPr>
        <w:spacing w:line="360" w:lineRule="auto"/>
        <w:jc w:val="both"/>
        <w:rPr>
          <w:rFonts w:ascii="Book Antiqua" w:eastAsia="Book Antiqua" w:hAnsi="Book Antiqua" w:cs="Book Antiqua"/>
          <w:color w:val="000000"/>
        </w:rPr>
      </w:pPr>
      <w:proofErr w:type="spellStart"/>
      <w:r w:rsidRPr="008359F5">
        <w:rPr>
          <w:rFonts w:ascii="Book Antiqua" w:eastAsia="Book Antiqua" w:hAnsi="Book Antiqua" w:cs="Book Antiqua"/>
          <w:b/>
          <w:bCs/>
          <w:color w:val="000000"/>
        </w:rPr>
        <w:t>Hüseyin</w:t>
      </w:r>
      <w:proofErr w:type="spellEnd"/>
      <w:r w:rsidRPr="008359F5">
        <w:rPr>
          <w:rFonts w:ascii="Book Antiqua" w:eastAsia="Book Antiqua" w:hAnsi="Book Antiqua" w:cs="Book Antiqua"/>
          <w:b/>
          <w:bCs/>
          <w:color w:val="000000"/>
        </w:rPr>
        <w:t xml:space="preserve"> </w:t>
      </w:r>
      <w:proofErr w:type="spellStart"/>
      <w:r w:rsidRPr="008359F5">
        <w:rPr>
          <w:rFonts w:ascii="Book Antiqua" w:eastAsia="Book Antiqua" w:hAnsi="Book Antiqua" w:cs="Book Antiqua"/>
          <w:b/>
          <w:bCs/>
          <w:color w:val="000000"/>
        </w:rPr>
        <w:t>Sutluoglu</w:t>
      </w:r>
      <w:proofErr w:type="spellEnd"/>
      <w:r w:rsidRPr="008359F5">
        <w:rPr>
          <w:rFonts w:ascii="Book Antiqua" w:eastAsia="Book Antiqua" w:hAnsi="Book Antiqua" w:cs="Book Antiqua"/>
          <w:b/>
          <w:bCs/>
          <w:color w:val="000000"/>
        </w:rPr>
        <w:t xml:space="preserve">, </w:t>
      </w:r>
      <w:r w:rsidRPr="008359F5">
        <w:rPr>
          <w:rFonts w:ascii="Book Antiqua" w:eastAsia="Book Antiqua" w:hAnsi="Book Antiqua" w:cs="Book Antiqua"/>
          <w:color w:val="000000"/>
        </w:rPr>
        <w:t xml:space="preserve">Faculty of Medicine, </w:t>
      </w:r>
      <w:proofErr w:type="spellStart"/>
      <w:r w:rsidRPr="008359F5">
        <w:rPr>
          <w:rFonts w:ascii="Book Antiqua" w:eastAsia="Book Antiqua" w:hAnsi="Book Antiqua" w:cs="Book Antiqua"/>
          <w:color w:val="000000"/>
        </w:rPr>
        <w:t>Sakarya</w:t>
      </w:r>
      <w:proofErr w:type="spellEnd"/>
      <w:r w:rsidRPr="008359F5">
        <w:rPr>
          <w:rFonts w:ascii="Book Antiqua" w:eastAsia="Book Antiqua" w:hAnsi="Book Antiqua" w:cs="Book Antiqua"/>
          <w:color w:val="000000"/>
        </w:rPr>
        <w:t xml:space="preserve"> University</w:t>
      </w:r>
      <w:r w:rsidRPr="00E37B7D">
        <w:rPr>
          <w:rFonts w:ascii="Book Antiqua" w:eastAsia="Book Antiqua" w:hAnsi="Book Antiqua" w:cs="Book Antiqua"/>
          <w:color w:val="000000"/>
        </w:rPr>
        <w:t>,</w:t>
      </w:r>
      <w:r w:rsidRPr="008359F5">
        <w:rPr>
          <w:rFonts w:ascii="Book Antiqua" w:eastAsia="Book Antiqua" w:hAnsi="Book Antiqua" w:cs="Book Antiqua"/>
          <w:color w:val="000000"/>
        </w:rPr>
        <w:t xml:space="preserve"> </w:t>
      </w:r>
      <w:r w:rsidRPr="008359F5">
        <w:rPr>
          <w:rFonts w:ascii="Book Antiqua" w:hAnsi="Book Antiqua" w:cs="Segoe UI"/>
          <w:color w:val="212121"/>
          <w:shd w:val="clear" w:color="auto" w:fill="FFFFFF"/>
        </w:rPr>
        <w:t>Adapazarı</w:t>
      </w:r>
      <w:r w:rsidRPr="008359F5">
        <w:rPr>
          <w:rFonts w:ascii="Book Antiqua" w:eastAsia="Book Antiqua" w:hAnsi="Book Antiqua" w:cs="Book Antiqua"/>
          <w:color w:val="000000"/>
        </w:rPr>
        <w:t xml:space="preserve"> 54100, </w:t>
      </w:r>
      <w:proofErr w:type="spellStart"/>
      <w:r w:rsidRPr="008359F5">
        <w:rPr>
          <w:rFonts w:ascii="Book Antiqua" w:eastAsia="Book Antiqua" w:hAnsi="Book Antiqua" w:cs="Book Antiqua"/>
          <w:color w:val="000000"/>
        </w:rPr>
        <w:t>Sakarya</w:t>
      </w:r>
      <w:proofErr w:type="spellEnd"/>
      <w:r w:rsidRPr="008359F5">
        <w:rPr>
          <w:rFonts w:ascii="Book Antiqua" w:eastAsia="Book Antiqua" w:hAnsi="Book Antiqua" w:cs="Book Antiqua"/>
          <w:color w:val="000000"/>
        </w:rPr>
        <w:t>, Turkey</w:t>
      </w:r>
    </w:p>
    <w:p w14:paraId="7B573E7F" w14:textId="77777777" w:rsidR="008359F5" w:rsidRPr="008359F5" w:rsidRDefault="008359F5" w:rsidP="008359F5">
      <w:pPr>
        <w:spacing w:line="360" w:lineRule="auto"/>
        <w:jc w:val="both"/>
        <w:rPr>
          <w:rFonts w:ascii="Book Antiqua" w:hAnsi="Book Antiqua"/>
        </w:rPr>
      </w:pPr>
    </w:p>
    <w:p w14:paraId="5D059262" w14:textId="77777777" w:rsidR="008359F5" w:rsidRPr="008359F5" w:rsidRDefault="008359F5" w:rsidP="008359F5">
      <w:pPr>
        <w:spacing w:line="360" w:lineRule="auto"/>
        <w:jc w:val="both"/>
        <w:rPr>
          <w:rFonts w:ascii="Book Antiqua" w:hAnsi="Book Antiqua"/>
        </w:rPr>
      </w:pPr>
      <w:proofErr w:type="spellStart"/>
      <w:r w:rsidRPr="008359F5">
        <w:rPr>
          <w:rFonts w:ascii="Book Antiqua" w:eastAsia="Book Antiqua" w:hAnsi="Book Antiqua" w:cs="Book Antiqua"/>
          <w:b/>
          <w:bCs/>
          <w:color w:val="000000"/>
        </w:rPr>
        <w:t>Öner</w:t>
      </w:r>
      <w:proofErr w:type="spellEnd"/>
      <w:r w:rsidRPr="008359F5">
        <w:rPr>
          <w:rFonts w:ascii="Book Antiqua" w:eastAsia="Book Antiqua" w:hAnsi="Book Antiqua" w:cs="Book Antiqua"/>
          <w:b/>
          <w:bCs/>
          <w:color w:val="000000"/>
        </w:rPr>
        <w:t xml:space="preserve"> </w:t>
      </w:r>
      <w:proofErr w:type="spellStart"/>
      <w:r w:rsidRPr="008359F5">
        <w:rPr>
          <w:rFonts w:ascii="Book Antiqua" w:eastAsia="Book Antiqua" w:hAnsi="Book Antiqua" w:cs="Book Antiqua"/>
          <w:b/>
          <w:bCs/>
          <w:color w:val="000000"/>
        </w:rPr>
        <w:t>Özdemir</w:t>
      </w:r>
      <w:proofErr w:type="spellEnd"/>
      <w:r w:rsidRPr="008359F5">
        <w:rPr>
          <w:rFonts w:ascii="Book Antiqua" w:eastAsia="Book Antiqua" w:hAnsi="Book Antiqua" w:cs="Book Antiqua"/>
          <w:b/>
          <w:bCs/>
          <w:color w:val="000000"/>
        </w:rPr>
        <w:t xml:space="preserve">, </w:t>
      </w:r>
      <w:r w:rsidRPr="008359F5">
        <w:rPr>
          <w:rFonts w:ascii="Book Antiqua" w:eastAsia="Book Antiqua" w:hAnsi="Book Antiqua" w:cs="Book Antiqua"/>
          <w:color w:val="000000"/>
        </w:rPr>
        <w:t xml:space="preserve">Division of Pediatric Allergy and Immunology, </w:t>
      </w:r>
      <w:proofErr w:type="spellStart"/>
      <w:r w:rsidRPr="008359F5">
        <w:rPr>
          <w:rFonts w:ascii="Book Antiqua" w:eastAsia="Book Antiqua" w:hAnsi="Book Antiqua" w:cs="Book Antiqua"/>
          <w:color w:val="000000"/>
        </w:rPr>
        <w:t>Sakarya</w:t>
      </w:r>
      <w:proofErr w:type="spellEnd"/>
      <w:r w:rsidRPr="008359F5">
        <w:rPr>
          <w:rFonts w:ascii="Book Antiqua" w:eastAsia="Book Antiqua" w:hAnsi="Book Antiqua" w:cs="Book Antiqua"/>
          <w:color w:val="000000"/>
        </w:rPr>
        <w:t xml:space="preserve"> University Medical Faculty, </w:t>
      </w:r>
      <w:bookmarkStart w:id="3" w:name="_Hlk79054822"/>
      <w:r w:rsidRPr="008359F5">
        <w:rPr>
          <w:rFonts w:ascii="Book Antiqua" w:hAnsi="Book Antiqua" w:cs="Segoe UI"/>
          <w:color w:val="212121"/>
          <w:shd w:val="clear" w:color="auto" w:fill="FFFFFF"/>
        </w:rPr>
        <w:t>Adapazarı</w:t>
      </w:r>
      <w:r w:rsidRPr="008359F5">
        <w:rPr>
          <w:rFonts w:ascii="Book Antiqua" w:eastAsia="Book Antiqua" w:hAnsi="Book Antiqua" w:cs="Book Antiqua"/>
          <w:color w:val="000000"/>
        </w:rPr>
        <w:t xml:space="preserve"> 54100, </w:t>
      </w:r>
      <w:bookmarkStart w:id="4" w:name="_Hlk79054074"/>
      <w:proofErr w:type="spellStart"/>
      <w:r w:rsidRPr="008359F5">
        <w:rPr>
          <w:rFonts w:ascii="Book Antiqua" w:eastAsia="Book Antiqua" w:hAnsi="Book Antiqua" w:cs="Book Antiqua"/>
          <w:color w:val="000000"/>
        </w:rPr>
        <w:t>Sakarya</w:t>
      </w:r>
      <w:bookmarkEnd w:id="4"/>
      <w:proofErr w:type="spellEnd"/>
      <w:r w:rsidRPr="008359F5">
        <w:rPr>
          <w:rFonts w:ascii="Book Antiqua" w:eastAsia="Book Antiqua" w:hAnsi="Book Antiqua" w:cs="Book Antiqua"/>
          <w:color w:val="000000"/>
        </w:rPr>
        <w:t>, Turkey</w:t>
      </w:r>
      <w:bookmarkEnd w:id="3"/>
    </w:p>
    <w:p w14:paraId="39CDAA5F" w14:textId="77777777" w:rsidR="008359F5" w:rsidRPr="008359F5" w:rsidRDefault="008359F5" w:rsidP="008359F5">
      <w:pPr>
        <w:spacing w:line="360" w:lineRule="auto"/>
        <w:jc w:val="both"/>
        <w:rPr>
          <w:rFonts w:ascii="Book Antiqua" w:hAnsi="Book Antiqua"/>
        </w:rPr>
      </w:pPr>
    </w:p>
    <w:p w14:paraId="220DC027"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bCs/>
          <w:color w:val="000000"/>
        </w:rPr>
        <w:t xml:space="preserve">Author contributions: </w:t>
      </w:r>
      <w:proofErr w:type="spellStart"/>
      <w:r w:rsidRPr="008359F5">
        <w:rPr>
          <w:rFonts w:ascii="Book Antiqua" w:eastAsia="Book Antiqua" w:hAnsi="Book Antiqua" w:cs="Book Antiqua"/>
          <w:color w:val="000000"/>
        </w:rPr>
        <w:t>Sutluoglu</w:t>
      </w:r>
      <w:proofErr w:type="spellEnd"/>
      <w:r w:rsidRPr="008359F5">
        <w:rPr>
          <w:rFonts w:ascii="Book Antiqua" w:eastAsia="Book Antiqua" w:hAnsi="Book Antiqua" w:cs="Book Antiqua"/>
          <w:color w:val="000000"/>
        </w:rPr>
        <w:t xml:space="preserve"> H performed the writing, created the figures and tables; </w:t>
      </w:r>
      <w:proofErr w:type="spellStart"/>
      <w:r w:rsidRPr="008359F5">
        <w:rPr>
          <w:rFonts w:ascii="Book Antiqua" w:eastAsia="Book Antiqua" w:hAnsi="Book Antiqua" w:cs="Book Antiqua"/>
          <w:color w:val="000000"/>
        </w:rPr>
        <w:t>Özdemir</w:t>
      </w:r>
      <w:proofErr w:type="spellEnd"/>
      <w:r w:rsidRPr="008359F5">
        <w:rPr>
          <w:rFonts w:ascii="Book Antiqua" w:eastAsia="Book Antiqua" w:hAnsi="Book Antiqua" w:cs="Book Antiqua"/>
          <w:color w:val="000000"/>
        </w:rPr>
        <w:t xml:space="preserve"> Ö designed the outline, and coordinated the writing of the paper. </w:t>
      </w:r>
    </w:p>
    <w:p w14:paraId="04915025" w14:textId="77777777" w:rsidR="008359F5" w:rsidRPr="008359F5" w:rsidRDefault="008359F5" w:rsidP="008359F5">
      <w:pPr>
        <w:spacing w:line="360" w:lineRule="auto"/>
        <w:jc w:val="both"/>
        <w:rPr>
          <w:rFonts w:ascii="Book Antiqua" w:hAnsi="Book Antiqua"/>
        </w:rPr>
      </w:pPr>
    </w:p>
    <w:p w14:paraId="55BC42DA"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bCs/>
          <w:color w:val="000000"/>
        </w:rPr>
        <w:t xml:space="preserve">Corresponding author: </w:t>
      </w:r>
      <w:proofErr w:type="spellStart"/>
      <w:r w:rsidRPr="008359F5">
        <w:rPr>
          <w:rFonts w:ascii="Book Antiqua" w:eastAsia="Book Antiqua" w:hAnsi="Book Antiqua" w:cs="Book Antiqua"/>
          <w:b/>
          <w:bCs/>
          <w:color w:val="000000"/>
        </w:rPr>
        <w:t>Öner</w:t>
      </w:r>
      <w:proofErr w:type="spellEnd"/>
      <w:r w:rsidRPr="008359F5">
        <w:rPr>
          <w:rFonts w:ascii="Book Antiqua" w:eastAsia="Book Antiqua" w:hAnsi="Book Antiqua" w:cs="Book Antiqua"/>
          <w:b/>
          <w:bCs/>
          <w:color w:val="000000"/>
        </w:rPr>
        <w:t xml:space="preserve"> </w:t>
      </w:r>
      <w:proofErr w:type="spellStart"/>
      <w:r w:rsidRPr="008359F5">
        <w:rPr>
          <w:rFonts w:ascii="Book Antiqua" w:eastAsia="Book Antiqua" w:hAnsi="Book Antiqua" w:cs="Book Antiqua"/>
          <w:b/>
          <w:bCs/>
          <w:color w:val="000000"/>
        </w:rPr>
        <w:t>Özdemir</w:t>
      </w:r>
      <w:proofErr w:type="spellEnd"/>
      <w:r w:rsidRPr="008359F5">
        <w:rPr>
          <w:rFonts w:ascii="Book Antiqua" w:eastAsia="Book Antiqua" w:hAnsi="Book Antiqua" w:cs="Book Antiqua"/>
          <w:b/>
          <w:bCs/>
          <w:color w:val="000000"/>
        </w:rPr>
        <w:t xml:space="preserve">, MD, Full Professor, </w:t>
      </w:r>
      <w:r w:rsidRPr="008359F5">
        <w:rPr>
          <w:rFonts w:ascii="Book Antiqua" w:eastAsia="Book Antiqua" w:hAnsi="Book Antiqua" w:cs="Book Antiqua"/>
          <w:color w:val="000000"/>
        </w:rPr>
        <w:t xml:space="preserve">Division of Pediatric Allergy and Immunology, </w:t>
      </w:r>
      <w:proofErr w:type="spellStart"/>
      <w:r w:rsidRPr="008359F5">
        <w:rPr>
          <w:rFonts w:ascii="Book Antiqua" w:eastAsia="Book Antiqua" w:hAnsi="Book Antiqua" w:cs="Book Antiqua"/>
          <w:color w:val="000000"/>
        </w:rPr>
        <w:t>Sakarya</w:t>
      </w:r>
      <w:proofErr w:type="spellEnd"/>
      <w:r w:rsidRPr="008359F5">
        <w:rPr>
          <w:rFonts w:ascii="Book Antiqua" w:eastAsia="Book Antiqua" w:hAnsi="Book Antiqua" w:cs="Book Antiqua"/>
          <w:color w:val="000000"/>
        </w:rPr>
        <w:t xml:space="preserve"> University Medical Faculty, Adnan Menderes Cad., </w:t>
      </w:r>
      <w:r w:rsidRPr="008359F5">
        <w:rPr>
          <w:rFonts w:ascii="Book Antiqua" w:hAnsi="Book Antiqua" w:cs="Segoe UI"/>
          <w:color w:val="212121"/>
          <w:shd w:val="clear" w:color="auto" w:fill="FFFFFF"/>
        </w:rPr>
        <w:t>Adapazarı</w:t>
      </w:r>
      <w:r w:rsidRPr="008359F5">
        <w:rPr>
          <w:rFonts w:ascii="Book Antiqua" w:eastAsia="Book Antiqua" w:hAnsi="Book Antiqua" w:cs="Book Antiqua"/>
          <w:color w:val="000000"/>
        </w:rPr>
        <w:t xml:space="preserve"> 54100, </w:t>
      </w:r>
      <w:proofErr w:type="spellStart"/>
      <w:r w:rsidRPr="008359F5">
        <w:rPr>
          <w:rFonts w:ascii="Book Antiqua" w:eastAsia="Book Antiqua" w:hAnsi="Book Antiqua" w:cs="Book Antiqua"/>
          <w:color w:val="000000"/>
        </w:rPr>
        <w:t>Sakarya</w:t>
      </w:r>
      <w:proofErr w:type="spellEnd"/>
      <w:r w:rsidRPr="008359F5">
        <w:rPr>
          <w:rFonts w:ascii="Book Antiqua" w:eastAsia="Book Antiqua" w:hAnsi="Book Antiqua" w:cs="Book Antiqua"/>
          <w:color w:val="000000"/>
        </w:rPr>
        <w:t>, Turkey. ozdemir_oner@hotmail.com</w:t>
      </w:r>
    </w:p>
    <w:p w14:paraId="325D93DE" w14:textId="77777777" w:rsidR="008359F5" w:rsidRPr="008359F5" w:rsidRDefault="008359F5" w:rsidP="008359F5">
      <w:pPr>
        <w:spacing w:line="360" w:lineRule="auto"/>
        <w:jc w:val="both"/>
        <w:rPr>
          <w:rFonts w:ascii="Book Antiqua" w:hAnsi="Book Antiqua"/>
        </w:rPr>
      </w:pPr>
    </w:p>
    <w:p w14:paraId="4AFE69FD"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bCs/>
          <w:color w:val="000000"/>
        </w:rPr>
        <w:t xml:space="preserve">Received: </w:t>
      </w:r>
      <w:r w:rsidRPr="008359F5">
        <w:rPr>
          <w:rFonts w:ascii="Book Antiqua" w:eastAsia="Book Antiqua" w:hAnsi="Book Antiqua" w:cs="Book Antiqua"/>
          <w:color w:val="000000"/>
        </w:rPr>
        <w:t>February 22, 2021</w:t>
      </w:r>
    </w:p>
    <w:p w14:paraId="1D34ED8C"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bCs/>
          <w:color w:val="000000"/>
        </w:rPr>
        <w:t xml:space="preserve">Revised: </w:t>
      </w:r>
      <w:r w:rsidRPr="008359F5">
        <w:rPr>
          <w:rFonts w:ascii="Book Antiqua" w:eastAsia="Book Antiqua" w:hAnsi="Book Antiqua" w:cs="Book Antiqua"/>
          <w:color w:val="000000"/>
        </w:rPr>
        <w:t>June 16, 2021</w:t>
      </w:r>
    </w:p>
    <w:p w14:paraId="1289D726" w14:textId="04E52201"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bCs/>
          <w:color w:val="000000"/>
        </w:rPr>
        <w:t xml:space="preserve">Accepted: </w:t>
      </w:r>
      <w:bookmarkStart w:id="5" w:name="OLE_LINK15"/>
      <w:bookmarkStart w:id="6" w:name="OLE_LINK33"/>
      <w:bookmarkStart w:id="7" w:name="OLE_LINK48"/>
      <w:r w:rsidR="005B0635">
        <w:rPr>
          <w:rFonts w:ascii="Book Antiqua" w:eastAsia="宋体" w:hAnsi="Book Antiqua" w:hint="eastAsia"/>
          <w:color w:val="000000" w:themeColor="text1"/>
        </w:rPr>
        <w:t>Au</w:t>
      </w:r>
      <w:r w:rsidR="005B0635">
        <w:rPr>
          <w:rFonts w:ascii="Book Antiqua" w:eastAsia="宋体" w:hAnsi="Book Antiqua"/>
          <w:color w:val="000000" w:themeColor="text1"/>
        </w:rPr>
        <w:t>gust</w:t>
      </w:r>
      <w:r w:rsidR="005B0635" w:rsidRPr="00F06907">
        <w:rPr>
          <w:rFonts w:ascii="Book Antiqua" w:eastAsia="宋体" w:hAnsi="Book Antiqua"/>
          <w:color w:val="000000" w:themeColor="text1"/>
        </w:rPr>
        <w:t xml:space="preserve"> </w:t>
      </w:r>
      <w:r w:rsidR="005B0635">
        <w:rPr>
          <w:rFonts w:ascii="Book Antiqua" w:eastAsia="宋体" w:hAnsi="Book Antiqua"/>
          <w:color w:val="000000" w:themeColor="text1"/>
        </w:rPr>
        <w:t>10</w:t>
      </w:r>
      <w:r w:rsidR="005B0635" w:rsidRPr="00F06907">
        <w:rPr>
          <w:rFonts w:ascii="Book Antiqua" w:eastAsia="宋体" w:hAnsi="Book Antiqua"/>
          <w:color w:val="000000" w:themeColor="text1"/>
        </w:rPr>
        <w:t>, 2021</w:t>
      </w:r>
      <w:bookmarkEnd w:id="5"/>
      <w:bookmarkEnd w:id="6"/>
      <w:bookmarkEnd w:id="7"/>
    </w:p>
    <w:p w14:paraId="4D0F84A0"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bCs/>
          <w:color w:val="000000"/>
        </w:rPr>
        <w:t xml:space="preserve">Published online: </w:t>
      </w:r>
    </w:p>
    <w:p w14:paraId="675FD453" w14:textId="77777777" w:rsidR="008359F5" w:rsidRPr="008359F5" w:rsidRDefault="008359F5" w:rsidP="008359F5">
      <w:pPr>
        <w:spacing w:line="360" w:lineRule="auto"/>
        <w:jc w:val="both"/>
        <w:rPr>
          <w:rFonts w:ascii="Book Antiqua" w:hAnsi="Book Antiqua"/>
        </w:rPr>
        <w:sectPr w:rsidR="008359F5" w:rsidRPr="008359F5">
          <w:footerReference w:type="default" r:id="rId6"/>
          <w:pgSz w:w="12240" w:h="15840"/>
          <w:pgMar w:top="1440" w:right="1440" w:bottom="1440" w:left="1440" w:header="720" w:footer="720" w:gutter="0"/>
          <w:cols w:space="720"/>
          <w:docGrid w:linePitch="360"/>
        </w:sectPr>
      </w:pPr>
    </w:p>
    <w:p w14:paraId="62616B10"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color w:val="000000"/>
        </w:rPr>
        <w:lastRenderedPageBreak/>
        <w:t>Abstract</w:t>
      </w:r>
    </w:p>
    <w:p w14:paraId="4E5528C4" w14:textId="1C440BBA"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color w:val="000000"/>
        </w:rPr>
        <w:t xml:space="preserve">The recently emergent disease caused by the severe acute respiratory syndrome coronavirus 2 </w:t>
      </w:r>
      <w:r w:rsidR="00E37B7D">
        <w:rPr>
          <w:rFonts w:ascii="Book Antiqua" w:eastAsia="Book Antiqua" w:hAnsi="Book Antiqua" w:cs="Book Antiqua"/>
          <w:color w:val="000000"/>
        </w:rPr>
        <w:t>(SARS-CoV-2</w:t>
      </w:r>
      <w:r w:rsidR="00E37B7D">
        <w:rPr>
          <w:rFonts w:ascii="Book Antiqua" w:eastAsia="Book Antiqua" w:hAnsi="Book Antiqua" w:cs="Book Antiqua"/>
          <w:color w:val="000000"/>
        </w:rPr>
        <w:t>)</w:t>
      </w:r>
      <w:r w:rsidRPr="00E37B7D">
        <w:rPr>
          <w:rFonts w:ascii="Book Antiqua" w:eastAsia="Book Antiqua" w:hAnsi="Book Antiqua" w:cs="Book Antiqua"/>
          <w:color w:val="000000"/>
        </w:rPr>
        <w:t>,</w:t>
      </w:r>
      <w:r w:rsidRPr="008359F5">
        <w:rPr>
          <w:rFonts w:ascii="Book Antiqua" w:eastAsia="Book Antiqua" w:hAnsi="Book Antiqua" w:cs="Book Antiqua"/>
          <w:color w:val="000000"/>
        </w:rPr>
        <w:t xml:space="preserve"> transmitted by droplets and aerosols, was named coronavirus disease 2019 (COVID-19) by World Health Organization. Predominantly, the disease progress is asymptomatic or mild, but one-fifth of the patients advance to severe or critical illness. In severe COVID-19 patients, type-2 T helper cells release numerous cytokines; this excessive immune response is named as cytokine storm. The cytokine storm, which is the hallmark of the COVID-19 induced by the disease and aggravates due to lack of proper immune response, similar to SARS and Middle East respiratory syndrome (MERS), and the disease status may progress forward to acute respiratory distress syndrome (ARDS), systemic inflammatory response syndrome, multi-organ dysfunction syndrome, and death. Mesenchymal stromal cells transplantation is up-and-coming in treating many diseases such as HIV, hepatitis B, influenza, coronavirus diseases (SARS, MERS), lung injuries, and ARDS. Upon closer inspection on respiratory diseases, COVID-19, influenza, SARS, and MERS have similarities in pathogenesis, especially cytokine and immune response profiles. These comparable features in terms of the cytokine storm will provide hints for the treatment of COVID-19.</w:t>
      </w:r>
    </w:p>
    <w:p w14:paraId="3409CCE2" w14:textId="77777777" w:rsidR="008359F5" w:rsidRPr="008359F5" w:rsidRDefault="008359F5" w:rsidP="008359F5">
      <w:pPr>
        <w:spacing w:line="360" w:lineRule="auto"/>
        <w:jc w:val="both"/>
        <w:rPr>
          <w:rFonts w:ascii="Book Antiqua" w:hAnsi="Book Antiqua"/>
        </w:rPr>
      </w:pPr>
    </w:p>
    <w:p w14:paraId="7705C03B"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bCs/>
          <w:color w:val="000000"/>
        </w:rPr>
        <w:t xml:space="preserve">Key Words: </w:t>
      </w:r>
      <w:r w:rsidRPr="008359F5">
        <w:rPr>
          <w:rFonts w:ascii="Book Antiqua" w:eastAsia="Book Antiqua" w:hAnsi="Book Antiqua" w:cs="Book Antiqua"/>
          <w:color w:val="000000"/>
        </w:rPr>
        <w:t>Mesenchymal stem cell; Mesenchymal stromal cell; COVID-19; Cytokine storm; Immunosuppression; Transplantation</w:t>
      </w:r>
    </w:p>
    <w:p w14:paraId="32AC983D" w14:textId="77777777" w:rsidR="008359F5" w:rsidRPr="008359F5" w:rsidRDefault="008359F5" w:rsidP="008359F5">
      <w:pPr>
        <w:spacing w:line="360" w:lineRule="auto"/>
        <w:jc w:val="both"/>
        <w:rPr>
          <w:rFonts w:ascii="Book Antiqua" w:hAnsi="Book Antiqua"/>
        </w:rPr>
      </w:pPr>
    </w:p>
    <w:p w14:paraId="225918EE" w14:textId="77777777" w:rsidR="008359F5" w:rsidRPr="008359F5" w:rsidRDefault="008359F5" w:rsidP="008359F5">
      <w:pPr>
        <w:spacing w:line="360" w:lineRule="auto"/>
        <w:jc w:val="both"/>
        <w:rPr>
          <w:rFonts w:ascii="Book Antiqua" w:hAnsi="Book Antiqua"/>
        </w:rPr>
      </w:pPr>
      <w:proofErr w:type="spellStart"/>
      <w:r w:rsidRPr="008359F5">
        <w:rPr>
          <w:rFonts w:ascii="Book Antiqua" w:eastAsia="Book Antiqua" w:hAnsi="Book Antiqua" w:cs="Book Antiqua"/>
          <w:color w:val="000000"/>
        </w:rPr>
        <w:t>Sutluoglu</w:t>
      </w:r>
      <w:proofErr w:type="spellEnd"/>
      <w:r w:rsidRPr="008359F5">
        <w:rPr>
          <w:rFonts w:ascii="Book Antiqua" w:eastAsia="Book Antiqua" w:hAnsi="Book Antiqua" w:cs="Book Antiqua"/>
          <w:color w:val="000000"/>
        </w:rPr>
        <w:t xml:space="preserve"> H, </w:t>
      </w:r>
      <w:proofErr w:type="spellStart"/>
      <w:r w:rsidRPr="008359F5">
        <w:rPr>
          <w:rFonts w:ascii="Book Antiqua" w:eastAsia="Book Antiqua" w:hAnsi="Book Antiqua" w:cs="Book Antiqua"/>
          <w:color w:val="000000"/>
        </w:rPr>
        <w:t>Özdemir</w:t>
      </w:r>
      <w:proofErr w:type="spellEnd"/>
      <w:r w:rsidRPr="008359F5">
        <w:rPr>
          <w:rFonts w:ascii="Book Antiqua" w:eastAsia="Book Antiqua" w:hAnsi="Book Antiqua" w:cs="Book Antiqua"/>
          <w:color w:val="000000"/>
        </w:rPr>
        <w:t xml:space="preserve"> Ö. May mesenchymal stem cell transplantation be a solution for COVID-19 induced cytokine storm? </w:t>
      </w:r>
      <w:r w:rsidRPr="008359F5">
        <w:rPr>
          <w:rFonts w:ascii="Book Antiqua" w:eastAsia="Book Antiqua" w:hAnsi="Book Antiqua" w:cs="Book Antiqua"/>
          <w:i/>
          <w:iCs/>
          <w:color w:val="000000"/>
        </w:rPr>
        <w:t>World J Transplant</w:t>
      </w:r>
      <w:r w:rsidRPr="008359F5">
        <w:rPr>
          <w:rFonts w:ascii="Book Antiqua" w:eastAsia="Book Antiqua" w:hAnsi="Book Antiqua" w:cs="Book Antiqua"/>
          <w:color w:val="000000"/>
        </w:rPr>
        <w:t xml:space="preserve"> 2021; In press</w:t>
      </w:r>
    </w:p>
    <w:p w14:paraId="4F1E21DA" w14:textId="77777777" w:rsidR="008359F5" w:rsidRPr="008359F5" w:rsidRDefault="008359F5" w:rsidP="008359F5">
      <w:pPr>
        <w:spacing w:line="360" w:lineRule="auto"/>
        <w:jc w:val="both"/>
        <w:rPr>
          <w:rFonts w:ascii="Book Antiqua" w:hAnsi="Book Antiqua"/>
        </w:rPr>
      </w:pPr>
    </w:p>
    <w:p w14:paraId="5205754C" w14:textId="77777777" w:rsidR="008359F5" w:rsidRPr="008359F5" w:rsidRDefault="008359F5" w:rsidP="008359F5">
      <w:pPr>
        <w:spacing w:line="360" w:lineRule="auto"/>
        <w:jc w:val="both"/>
        <w:rPr>
          <w:rFonts w:ascii="Book Antiqua" w:eastAsia="Book Antiqua" w:hAnsi="Book Antiqua" w:cs="Book Antiqua"/>
          <w:color w:val="000000"/>
        </w:rPr>
      </w:pPr>
      <w:r w:rsidRPr="008359F5">
        <w:rPr>
          <w:rFonts w:ascii="Book Antiqua" w:eastAsia="Book Antiqua" w:hAnsi="Book Antiqua" w:cs="Book Antiqua"/>
          <w:b/>
          <w:bCs/>
          <w:color w:val="000000"/>
        </w:rPr>
        <w:t xml:space="preserve">Core Tip: </w:t>
      </w:r>
      <w:r w:rsidRPr="008359F5">
        <w:rPr>
          <w:rFonts w:ascii="Book Antiqua" w:eastAsia="Book Antiqua" w:hAnsi="Book Antiqua" w:cs="Book Antiqua"/>
          <w:color w:val="000000"/>
        </w:rPr>
        <w:t xml:space="preserve">Upon closer inspection on respiratory diseases, coronavirus disease 2019 (COVID-19), influenza, severe acute respiratory syndrome, and Middle East respiratory syndrome have similarities in pathogenesis, especially cytokine and immune response profiles. These comparable features in terms of the cytokine storm will provide hints for </w:t>
      </w:r>
      <w:r w:rsidRPr="008359F5">
        <w:rPr>
          <w:rFonts w:ascii="Book Antiqua" w:eastAsia="Book Antiqua" w:hAnsi="Book Antiqua" w:cs="Book Antiqua"/>
          <w:color w:val="000000"/>
        </w:rPr>
        <w:lastRenderedPageBreak/>
        <w:t>the treatment of COVID-19. Transplantation of mesenchymal stromal cells provides tissue regeneration and rejuvenation with immunotolerant and immunomodulant properties on damaged tissues by exerting their effects through immune cells.</w:t>
      </w:r>
    </w:p>
    <w:p w14:paraId="3671BAED" w14:textId="77777777" w:rsidR="008359F5" w:rsidRPr="008359F5" w:rsidRDefault="008359F5" w:rsidP="008359F5">
      <w:pPr>
        <w:spacing w:line="360" w:lineRule="auto"/>
        <w:jc w:val="both"/>
        <w:rPr>
          <w:rFonts w:ascii="Book Antiqua" w:hAnsi="Book Antiqua"/>
        </w:rPr>
        <w:sectPr w:rsidR="008359F5" w:rsidRPr="008359F5">
          <w:pgSz w:w="12240" w:h="15840"/>
          <w:pgMar w:top="1440" w:right="1440" w:bottom="1440" w:left="1440" w:header="720" w:footer="720" w:gutter="0"/>
          <w:cols w:space="720"/>
          <w:docGrid w:linePitch="360"/>
        </w:sectPr>
      </w:pPr>
    </w:p>
    <w:p w14:paraId="441CF987"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caps/>
          <w:color w:val="000000"/>
          <w:u w:val="single"/>
        </w:rPr>
        <w:lastRenderedPageBreak/>
        <w:t>INTRODUCTION</w:t>
      </w:r>
    </w:p>
    <w:p w14:paraId="269D8B4F"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color w:val="000000"/>
        </w:rPr>
        <w:t xml:space="preserve">The substantial clues of a novel severe acute respiratory syndrome (SARS)-like coronavirus and possible outbreak were predicted with highlighting pandemic preparedness by Ge </w:t>
      </w:r>
      <w:r w:rsidRPr="008359F5">
        <w:rPr>
          <w:rFonts w:ascii="Book Antiqua" w:eastAsia="Book Antiqua" w:hAnsi="Book Antiqua" w:cs="Book Antiqua"/>
          <w:i/>
          <w:iCs/>
          <w:color w:val="000000"/>
        </w:rPr>
        <w:t>et al</w:t>
      </w:r>
      <w:r w:rsidRPr="008359F5">
        <w:rPr>
          <w:rFonts w:ascii="Book Antiqua" w:eastAsia="Book Antiqua" w:hAnsi="Book Antiqua" w:cs="Book Antiqua"/>
          <w:color w:val="000000"/>
          <w:vertAlign w:val="superscript"/>
        </w:rPr>
        <w:t>[1]</w:t>
      </w:r>
      <w:r w:rsidRPr="008359F5">
        <w:rPr>
          <w:rFonts w:ascii="Book Antiqua" w:eastAsia="Book Antiqua" w:hAnsi="Book Antiqua" w:cs="Book Antiqua"/>
          <w:color w:val="000000"/>
        </w:rPr>
        <w:t xml:space="preserve"> from Wuhan in 2013. Two years after this study, </w:t>
      </w:r>
      <w:proofErr w:type="spellStart"/>
      <w:r w:rsidRPr="008359F5">
        <w:rPr>
          <w:rFonts w:ascii="Book Antiqua" w:eastAsia="Book Antiqua" w:hAnsi="Book Antiqua" w:cs="Book Antiqua"/>
          <w:color w:val="000000"/>
        </w:rPr>
        <w:t>Menachery</w:t>
      </w:r>
      <w:proofErr w:type="spellEnd"/>
      <w:r w:rsidRPr="008359F5">
        <w:rPr>
          <w:rFonts w:ascii="Book Antiqua" w:eastAsia="Book Antiqua" w:hAnsi="Book Antiqua" w:cs="Book Antiqua"/>
          <w:color w:val="000000"/>
        </w:rPr>
        <w:t xml:space="preserve"> </w:t>
      </w:r>
      <w:r w:rsidRPr="008359F5">
        <w:rPr>
          <w:rFonts w:ascii="Book Antiqua" w:eastAsia="Book Antiqua" w:hAnsi="Book Antiqua" w:cs="Book Antiqua"/>
          <w:i/>
          <w:iCs/>
          <w:color w:val="000000"/>
        </w:rPr>
        <w:t>et al</w:t>
      </w:r>
      <w:r w:rsidRPr="008359F5">
        <w:rPr>
          <w:rFonts w:ascii="Book Antiqua" w:eastAsia="Book Antiqua" w:hAnsi="Book Antiqua" w:cs="Book Antiqua"/>
          <w:color w:val="000000"/>
          <w:vertAlign w:val="superscript"/>
        </w:rPr>
        <w:t>[2]</w:t>
      </w:r>
      <w:r w:rsidRPr="008359F5">
        <w:rPr>
          <w:rFonts w:ascii="Book Antiqua" w:eastAsia="Book Antiqua" w:hAnsi="Book Antiqua" w:cs="Book Antiqua"/>
          <w:color w:val="000000"/>
        </w:rPr>
        <w:t xml:space="preserve"> had been likewise drawing attention to a potential risk of SARS coronavirus (SARS-</w:t>
      </w:r>
      <w:proofErr w:type="spellStart"/>
      <w:r w:rsidRPr="008359F5">
        <w:rPr>
          <w:rFonts w:ascii="Book Antiqua" w:eastAsia="Book Antiqua" w:hAnsi="Book Antiqua" w:cs="Book Antiqua"/>
          <w:color w:val="000000"/>
        </w:rPr>
        <w:t>CoV</w:t>
      </w:r>
      <w:proofErr w:type="spellEnd"/>
      <w:r w:rsidRPr="008359F5">
        <w:rPr>
          <w:rFonts w:ascii="Book Antiqua" w:eastAsia="Book Antiqua" w:hAnsi="Book Antiqua" w:cs="Book Antiqua"/>
          <w:color w:val="000000"/>
        </w:rPr>
        <w:t>) re-emergence from viruses circulating in bat populations. In late 2019, a few patients related to a seafood market in Wuhan province from China with the symptoms of fever, myalgia, dry cough, dyspnea, headache, sore throat, diarrhea, nausea, vomiting, and SARS-like viral pneumonia were reported</w:t>
      </w:r>
      <w:r w:rsidRPr="008359F5">
        <w:rPr>
          <w:rFonts w:ascii="Book Antiqua" w:eastAsia="Book Antiqua" w:hAnsi="Book Antiqua" w:cs="Book Antiqua"/>
          <w:color w:val="000000"/>
          <w:vertAlign w:val="superscript"/>
        </w:rPr>
        <w:t>[3,4]</w:t>
      </w:r>
      <w:r w:rsidRPr="008359F5">
        <w:rPr>
          <w:rFonts w:ascii="Book Antiqua" w:eastAsia="Book Antiqua" w:hAnsi="Book Antiqua" w:cs="Book Antiqua"/>
          <w:color w:val="000000"/>
        </w:rPr>
        <w:t xml:space="preserve">. Further analyses have shown a novel single-stranded enveloped RNA virus from the Coronaviridae family, and the genome sequence of the virus had 96.2% similarity with other bat </w:t>
      </w:r>
      <w:proofErr w:type="spellStart"/>
      <w:r w:rsidRPr="008359F5">
        <w:rPr>
          <w:rFonts w:ascii="Book Antiqua" w:eastAsia="Book Antiqua" w:hAnsi="Book Antiqua" w:cs="Book Antiqua"/>
          <w:color w:val="000000"/>
        </w:rPr>
        <w:t>betacoronaviruses</w:t>
      </w:r>
      <w:proofErr w:type="spellEnd"/>
      <w:r w:rsidRPr="008359F5">
        <w:rPr>
          <w:rFonts w:ascii="Book Antiqua" w:eastAsia="Book Antiqua" w:hAnsi="Book Antiqua" w:cs="Book Antiqua"/>
          <w:color w:val="000000"/>
        </w:rPr>
        <w:t xml:space="preserve"> causing previous diseases [79.6% with SARS, approximately 50% with Middle East respiratory syndrome (MERS)]. The recently emergent disease caused by the SARS-CoV-2 virus, transmitted by droplets and aerosols, was named coronavirus disease 2019 (COVID-19) by World Health Organization (WHO)</w:t>
      </w:r>
      <w:r w:rsidRPr="008359F5">
        <w:rPr>
          <w:rFonts w:ascii="Book Antiqua" w:eastAsia="Book Antiqua" w:hAnsi="Book Antiqua" w:cs="Book Antiqua"/>
          <w:color w:val="000000"/>
          <w:vertAlign w:val="superscript"/>
        </w:rPr>
        <w:t>[5–8]</w:t>
      </w:r>
      <w:r w:rsidRPr="008359F5">
        <w:rPr>
          <w:rFonts w:ascii="Book Antiqua" w:eastAsia="Book Antiqua" w:hAnsi="Book Antiqua" w:cs="Book Antiqua"/>
          <w:color w:val="000000"/>
        </w:rPr>
        <w:t>. As a consequence of increasing cases, WHO has announced that the outbreak would be assessed as a pandemic from March 11st, 2020, onward</w:t>
      </w:r>
      <w:r w:rsidRPr="008359F5">
        <w:rPr>
          <w:rFonts w:ascii="Book Antiqua" w:eastAsia="Book Antiqua" w:hAnsi="Book Antiqua" w:cs="Book Antiqua"/>
          <w:color w:val="000000"/>
          <w:vertAlign w:val="superscript"/>
        </w:rPr>
        <w:t>[9]</w:t>
      </w:r>
      <w:r w:rsidRPr="008359F5">
        <w:rPr>
          <w:rFonts w:ascii="Book Antiqua" w:eastAsia="Book Antiqua" w:hAnsi="Book Antiqua" w:cs="Book Antiqua"/>
          <w:color w:val="000000"/>
        </w:rPr>
        <w:t>. The disease differs from influenza-related pneumonia in that it is able to progress very seriously, even in young people without comorbidity. To date, mainly being in the first place thousands of bravely health workers like Li Wenliang, more than 2 million deaths and 100 million cases were confirmed, and the outbreak still has destructible impacts on economic and social circumstances</w:t>
      </w:r>
      <w:r w:rsidRPr="008359F5">
        <w:rPr>
          <w:rFonts w:ascii="Book Antiqua" w:eastAsia="Book Antiqua" w:hAnsi="Book Antiqua" w:cs="Book Antiqua"/>
          <w:color w:val="000000"/>
          <w:vertAlign w:val="superscript"/>
        </w:rPr>
        <w:t>[10–12]</w:t>
      </w:r>
      <w:r w:rsidRPr="008359F5">
        <w:rPr>
          <w:rFonts w:ascii="Book Antiqua" w:eastAsia="Book Antiqua" w:hAnsi="Book Antiqua" w:cs="Book Antiqua"/>
          <w:color w:val="000000"/>
        </w:rPr>
        <w:t>. The disease currently does not have any curable therapy. Recently discovered vaccines are being commenced to use in many countries with emergency use authorization</w:t>
      </w:r>
      <w:r w:rsidRPr="008359F5">
        <w:rPr>
          <w:rFonts w:ascii="Book Antiqua" w:eastAsia="Book Antiqua" w:hAnsi="Book Antiqua" w:cs="Book Antiqua"/>
          <w:color w:val="000000"/>
          <w:vertAlign w:val="superscript"/>
        </w:rPr>
        <w:t>[13,14]</w:t>
      </w:r>
      <w:r w:rsidRPr="008359F5">
        <w:rPr>
          <w:rFonts w:ascii="Book Antiqua" w:eastAsia="Book Antiqua" w:hAnsi="Book Antiqua" w:cs="Book Antiqua"/>
          <w:color w:val="000000"/>
        </w:rPr>
        <w:t>. Several new variants were reported, which are thought to be more infectious from the United Kingdom and numerous countries</w:t>
      </w:r>
      <w:r w:rsidRPr="008359F5">
        <w:rPr>
          <w:rFonts w:ascii="Book Antiqua" w:eastAsia="Book Antiqua" w:hAnsi="Book Antiqua" w:cs="Book Antiqua"/>
          <w:color w:val="000000"/>
          <w:vertAlign w:val="superscript"/>
        </w:rPr>
        <w:t>[15,16]</w:t>
      </w:r>
      <w:r w:rsidRPr="008359F5">
        <w:rPr>
          <w:rFonts w:ascii="Book Antiqua" w:eastAsia="Book Antiqua" w:hAnsi="Book Antiqua" w:cs="Book Antiqua"/>
          <w:color w:val="000000"/>
        </w:rPr>
        <w:t>. Due to this manner, the need for new and effective treatments continues.</w:t>
      </w:r>
    </w:p>
    <w:p w14:paraId="04F61252" w14:textId="77777777" w:rsidR="008359F5" w:rsidRPr="008359F5" w:rsidRDefault="008359F5" w:rsidP="008359F5">
      <w:pPr>
        <w:spacing w:line="360" w:lineRule="auto"/>
        <w:ind w:firstLineChars="100" w:firstLine="240"/>
        <w:jc w:val="both"/>
        <w:rPr>
          <w:rFonts w:ascii="Book Antiqua" w:hAnsi="Book Antiqua"/>
        </w:rPr>
      </w:pPr>
      <w:r w:rsidRPr="008359F5">
        <w:rPr>
          <w:rFonts w:ascii="Book Antiqua" w:eastAsia="Book Antiqua" w:hAnsi="Book Antiqua" w:cs="Book Antiqua"/>
          <w:color w:val="000000"/>
        </w:rPr>
        <w:t>Predominantly, the disease progress is asymptomatic or mild, but one-fifth of the patients advance to severe or critical illness</w:t>
      </w:r>
      <w:r w:rsidRPr="008359F5">
        <w:rPr>
          <w:rFonts w:ascii="Book Antiqua" w:eastAsia="Book Antiqua" w:hAnsi="Book Antiqua" w:cs="Book Antiqua"/>
          <w:color w:val="000000"/>
          <w:vertAlign w:val="superscript"/>
        </w:rPr>
        <w:t>[17]</w:t>
      </w:r>
      <w:r w:rsidRPr="008359F5">
        <w:rPr>
          <w:rFonts w:ascii="Book Antiqua" w:eastAsia="Book Antiqua" w:hAnsi="Book Antiqua" w:cs="Book Antiqua"/>
          <w:color w:val="000000"/>
        </w:rPr>
        <w:t xml:space="preserve">. In severe COVID-19 patients, type-2 T helper (Th) cells release numerous cytokines; this excessive immune response is named </w:t>
      </w:r>
      <w:r w:rsidRPr="008359F5">
        <w:rPr>
          <w:rFonts w:ascii="Book Antiqua" w:eastAsia="Book Antiqua" w:hAnsi="Book Antiqua" w:cs="Book Antiqua"/>
          <w:color w:val="000000"/>
        </w:rPr>
        <w:lastRenderedPageBreak/>
        <w:t>as ‘cytokine storm’, which is the leading cause of lung injury, acute respiratory distress syndrome (ARDS), multi-organ dysfunction syndrome (MODS), and death</w:t>
      </w:r>
      <w:r w:rsidRPr="008359F5">
        <w:rPr>
          <w:rFonts w:ascii="Book Antiqua" w:eastAsia="Book Antiqua" w:hAnsi="Book Antiqua" w:cs="Book Antiqua"/>
          <w:color w:val="000000"/>
          <w:vertAlign w:val="superscript"/>
        </w:rPr>
        <w:t>[18,19]</w:t>
      </w:r>
      <w:r w:rsidRPr="008359F5">
        <w:rPr>
          <w:rFonts w:ascii="Book Antiqua" w:eastAsia="Book Antiqua" w:hAnsi="Book Antiqua" w:cs="Book Antiqua"/>
          <w:color w:val="000000"/>
        </w:rPr>
        <w:t>. In this review, we aim to outline the usage of mesenchymal stem cells (MSCs) or, in other words, mesenchymal stromal cells, which have immunosuppressant and immunomodulatory benefits in countless diseases such as graft-</w:t>
      </w:r>
      <w:r w:rsidRPr="008359F5">
        <w:rPr>
          <w:rFonts w:ascii="Book Antiqua" w:eastAsia="Book Antiqua" w:hAnsi="Book Antiqua" w:cs="Book Antiqua"/>
          <w:i/>
          <w:iCs/>
          <w:color w:val="000000"/>
        </w:rPr>
        <w:t>vs</w:t>
      </w:r>
      <w:r w:rsidRPr="008359F5">
        <w:rPr>
          <w:rFonts w:ascii="Book Antiqua" w:eastAsia="Book Antiqua" w:hAnsi="Book Antiqua" w:cs="Book Antiqua"/>
          <w:color w:val="000000"/>
        </w:rPr>
        <w:t>-host disease, Crohn's disease, and some type of lung injuries, on severe or critically ill COVID-19 patients</w:t>
      </w:r>
      <w:r w:rsidRPr="008359F5">
        <w:rPr>
          <w:rFonts w:ascii="Book Antiqua" w:eastAsia="Book Antiqua" w:hAnsi="Book Antiqua" w:cs="Book Antiqua"/>
          <w:color w:val="000000"/>
          <w:vertAlign w:val="superscript"/>
        </w:rPr>
        <w:t>[20–24]</w:t>
      </w:r>
      <w:r w:rsidRPr="008359F5">
        <w:rPr>
          <w:rFonts w:ascii="Book Antiqua" w:eastAsia="Book Antiqua" w:hAnsi="Book Antiqua" w:cs="Book Antiqua"/>
          <w:color w:val="000000"/>
        </w:rPr>
        <w:t>.</w:t>
      </w:r>
    </w:p>
    <w:p w14:paraId="6F29853D" w14:textId="77777777" w:rsidR="008359F5" w:rsidRPr="008359F5" w:rsidRDefault="008359F5" w:rsidP="008359F5">
      <w:pPr>
        <w:spacing w:line="360" w:lineRule="auto"/>
        <w:jc w:val="both"/>
        <w:rPr>
          <w:rFonts w:ascii="Book Antiqua" w:hAnsi="Book Antiqua"/>
        </w:rPr>
      </w:pPr>
    </w:p>
    <w:p w14:paraId="26E970DE"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bCs/>
          <w:caps/>
          <w:color w:val="000000"/>
          <w:u w:val="single"/>
        </w:rPr>
        <w:t>INTRODUCTION TO COVID-19 PATHOGENESIS AND PRESENT THERAPIES</w:t>
      </w:r>
    </w:p>
    <w:p w14:paraId="649BCA4A"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color w:val="000000"/>
        </w:rPr>
        <w:t xml:space="preserve">In the eighty percent of the people who have been exposed to the SARS-CoV-2 </w:t>
      </w:r>
      <w:r w:rsidRPr="008359F5">
        <w:rPr>
          <w:rFonts w:ascii="Book Antiqua" w:eastAsia="Book Antiqua" w:hAnsi="Book Antiqua" w:cs="Book Antiqua"/>
          <w:i/>
          <w:iCs/>
          <w:color w:val="000000"/>
        </w:rPr>
        <w:t>via</w:t>
      </w:r>
      <w:r w:rsidRPr="008359F5">
        <w:rPr>
          <w:rFonts w:ascii="Book Antiqua" w:eastAsia="Book Antiqua" w:hAnsi="Book Antiqua" w:cs="Book Antiqua"/>
          <w:color w:val="000000"/>
        </w:rPr>
        <w:t xml:space="preserve"> droplets and aerosols from an infected person, the disease remains limited in the upper respiratory tract. However, in the rest of the patients, the virus proceeds to the lower respiratory tract, and with pulmonary involvement, it causes more severe illness. Disease mortality was reported between 0.5 and 2 percent in different studies and changes with obesity, older age, hypertension, and underlying chronic medical conditions</w:t>
      </w:r>
      <w:r w:rsidRPr="008359F5">
        <w:rPr>
          <w:rFonts w:ascii="Book Antiqua" w:eastAsia="Book Antiqua" w:hAnsi="Book Antiqua" w:cs="Book Antiqua"/>
          <w:color w:val="000000"/>
          <w:vertAlign w:val="superscript"/>
        </w:rPr>
        <w:t>[25–27]</w:t>
      </w:r>
      <w:r w:rsidRPr="008359F5">
        <w:rPr>
          <w:rFonts w:ascii="Book Antiqua" w:eastAsia="Book Antiqua" w:hAnsi="Book Antiqua" w:cs="Book Antiqua"/>
          <w:color w:val="000000"/>
        </w:rPr>
        <w:t>. The infectious process might occur progressively in a wide range of manifestations with life-threatening cardiovascular, thromboembolic, neurological, and respiratory complications</w:t>
      </w:r>
      <w:r w:rsidRPr="008359F5">
        <w:rPr>
          <w:rFonts w:ascii="Book Antiqua" w:eastAsia="Book Antiqua" w:hAnsi="Book Antiqua" w:cs="Book Antiqua"/>
          <w:color w:val="000000"/>
          <w:vertAlign w:val="superscript"/>
        </w:rPr>
        <w:t>[4,19,28,29]</w:t>
      </w:r>
      <w:r w:rsidRPr="008359F5">
        <w:rPr>
          <w:rFonts w:ascii="Book Antiqua" w:eastAsia="Book Antiqua" w:hAnsi="Book Antiqua" w:cs="Book Antiqua"/>
          <w:color w:val="000000"/>
        </w:rPr>
        <w:t>. As compatible with virus-cell invasion pathophysiology, organ involvement is correlated with the expression of host cells' angiotensin-converting enzyme 2 (ACE2) receptor and transmembrane protease, serine 2 (TMPRSS2) enzyme</w:t>
      </w:r>
      <w:r w:rsidRPr="008359F5">
        <w:rPr>
          <w:rFonts w:ascii="Book Antiqua" w:eastAsia="Book Antiqua" w:hAnsi="Book Antiqua" w:cs="Book Antiqua"/>
          <w:color w:val="000000"/>
          <w:vertAlign w:val="superscript"/>
        </w:rPr>
        <w:t>[30,31]</w:t>
      </w:r>
      <w:r w:rsidRPr="008359F5">
        <w:rPr>
          <w:rFonts w:ascii="Book Antiqua" w:eastAsia="Book Antiqua" w:hAnsi="Book Antiqua" w:cs="Book Antiqua"/>
          <w:color w:val="000000"/>
        </w:rPr>
        <w:t>. Unfortunately, the ACE2 receptor is widely distributed on the human cell surface, like lung, intestine, liver, kidney, brain, especially the alveolar type II (AT2) cells, capillary endothelium, and the AT2 cells highly express TMPRSS2</w:t>
      </w:r>
      <w:r w:rsidRPr="008359F5">
        <w:rPr>
          <w:rFonts w:ascii="Book Antiqua" w:eastAsia="Book Antiqua" w:hAnsi="Book Antiqua" w:cs="Book Antiqua"/>
          <w:color w:val="000000"/>
          <w:vertAlign w:val="superscript"/>
        </w:rPr>
        <w:t>[32–34]</w:t>
      </w:r>
      <w:r w:rsidRPr="008359F5">
        <w:rPr>
          <w:rFonts w:ascii="Book Antiqua" w:eastAsia="Book Antiqua" w:hAnsi="Book Antiqua" w:cs="Book Antiqua"/>
          <w:color w:val="000000"/>
        </w:rPr>
        <w:t xml:space="preserve">. On the grounds of that, the primary target of the virus is the lung. Moreover, the maladaptive immune response in severely ill patients damages the airways and causes a terrible cytokine storm characterized by elevated blood cytokine levels as a consequence of hyperactivation of the immune cells and impaired feedback mechanism. However, it leads to excessive infiltration of monocytes, macrophages, and T cells in the lungs. Therefore, disease severity in patients is due to not only the viral infection but </w:t>
      </w:r>
      <w:r w:rsidRPr="008359F5">
        <w:rPr>
          <w:rFonts w:ascii="Book Antiqua" w:eastAsia="Book Antiqua" w:hAnsi="Book Antiqua" w:cs="Book Antiqua"/>
          <w:color w:val="000000"/>
        </w:rPr>
        <w:lastRenderedPageBreak/>
        <w:t>also the host response. A notable example of this condition might be multisystem inflammatory syndrome in children and multisystem inflammatory syndrome in adults</w:t>
      </w:r>
      <w:r w:rsidRPr="008359F5">
        <w:rPr>
          <w:rFonts w:ascii="Book Antiqua" w:eastAsia="Book Antiqua" w:hAnsi="Book Antiqua" w:cs="Book Antiqua"/>
          <w:color w:val="000000"/>
          <w:vertAlign w:val="superscript"/>
        </w:rPr>
        <w:t>[35,36]</w:t>
      </w:r>
      <w:r w:rsidRPr="008359F5">
        <w:rPr>
          <w:rFonts w:ascii="Book Antiqua" w:eastAsia="Book Antiqua" w:hAnsi="Book Antiqua" w:cs="Book Antiqua"/>
          <w:color w:val="000000"/>
        </w:rPr>
        <w:t>. This uncontrolled hyperinflammatory response catalyzes multi-organ damage leading to multi-organ failure, especially of the cardiac, hepatic, and renal systems</w:t>
      </w:r>
      <w:r w:rsidRPr="008359F5">
        <w:rPr>
          <w:rFonts w:ascii="Book Antiqua" w:eastAsia="Book Antiqua" w:hAnsi="Book Antiqua" w:cs="Book Antiqua"/>
          <w:color w:val="000000"/>
          <w:vertAlign w:val="superscript"/>
        </w:rPr>
        <w:t>[18,29]</w:t>
      </w:r>
      <w:r w:rsidRPr="008359F5">
        <w:rPr>
          <w:rFonts w:ascii="Book Antiqua" w:eastAsia="Book Antiqua" w:hAnsi="Book Antiqua" w:cs="Book Antiqua"/>
          <w:color w:val="000000"/>
        </w:rPr>
        <w:t>. These organ failures raise the mortality rate, such as most patients with SARS-CoV-2 infection who developed acute kidney injury or have existing chronic kidney disease eventually died</w:t>
      </w:r>
      <w:r w:rsidRPr="008359F5">
        <w:rPr>
          <w:rFonts w:ascii="Book Antiqua" w:eastAsia="Book Antiqua" w:hAnsi="Book Antiqua" w:cs="Book Antiqua"/>
          <w:color w:val="000000"/>
          <w:vertAlign w:val="superscript"/>
        </w:rPr>
        <w:t>[37]</w:t>
      </w:r>
      <w:r w:rsidRPr="008359F5">
        <w:rPr>
          <w:rFonts w:ascii="Book Antiqua" w:eastAsia="Book Antiqua" w:hAnsi="Book Antiqua" w:cs="Book Antiqua"/>
          <w:color w:val="000000"/>
        </w:rPr>
        <w:t>. At present, no curative and effective COVID-19 treatment available, and the primary approach to patients is supportive care such as oxygen therapy (such as high flow nasal cannula oxygen therapy, mechanic ventilation), antipyretics, or venous thromboembolism prophylaxis</w:t>
      </w:r>
      <w:r w:rsidRPr="008359F5">
        <w:rPr>
          <w:rFonts w:ascii="Book Antiqua" w:eastAsia="Book Antiqua" w:hAnsi="Book Antiqua" w:cs="Book Antiqua"/>
          <w:color w:val="000000"/>
          <w:vertAlign w:val="superscript"/>
        </w:rPr>
        <w:t>[38,39]</w:t>
      </w:r>
      <w:r w:rsidRPr="008359F5">
        <w:rPr>
          <w:rFonts w:ascii="Book Antiqua" w:eastAsia="Book Antiqua" w:hAnsi="Book Antiqua" w:cs="Book Antiqua"/>
          <w:color w:val="000000"/>
        </w:rPr>
        <w:t xml:space="preserve">. Various drugs and supplementary therapies like antivirals (remdesivir, lopinavir/ritonavir, oseltamivir, favipiravir), antibiotics (azithromycin), immunomodulatory drugs (tocilizumab, hydroxychloroquine, convalescent plasma, anakinra, </w:t>
      </w:r>
      <w:r w:rsidRPr="008359F5">
        <w:rPr>
          <w:rFonts w:ascii="Book Antiqua" w:eastAsia="Book Antiqua" w:hAnsi="Book Antiqua" w:cs="Book Antiqua"/>
          <w:i/>
          <w:iCs/>
          <w:color w:val="000000"/>
        </w:rPr>
        <w:t>etc.</w:t>
      </w:r>
      <w:r w:rsidRPr="008359F5">
        <w:rPr>
          <w:rFonts w:ascii="Book Antiqua" w:eastAsia="Book Antiqua" w:hAnsi="Book Antiqua" w:cs="Book Antiqua"/>
          <w:color w:val="000000"/>
        </w:rPr>
        <w:t>) are being still investigated, but none of the therapies have reliable evidence</w:t>
      </w:r>
      <w:r w:rsidRPr="008359F5">
        <w:rPr>
          <w:rFonts w:ascii="Book Antiqua" w:eastAsia="Book Antiqua" w:hAnsi="Book Antiqua" w:cs="Book Antiqua"/>
          <w:color w:val="000000"/>
          <w:vertAlign w:val="superscript"/>
        </w:rPr>
        <w:t>[17]</w:t>
      </w:r>
      <w:r w:rsidRPr="008359F5">
        <w:rPr>
          <w:rFonts w:ascii="Book Antiqua" w:eastAsia="Book Antiqua" w:hAnsi="Book Antiqua" w:cs="Book Antiqua"/>
          <w:color w:val="000000"/>
        </w:rPr>
        <w:t>. To date, the only drug which is evidenced to decrease the mortality rate in severe and critically ill patients is corticosteroids</w:t>
      </w:r>
      <w:r w:rsidRPr="008359F5">
        <w:rPr>
          <w:rFonts w:ascii="Book Antiqua" w:eastAsia="Book Antiqua" w:hAnsi="Book Antiqua" w:cs="Book Antiqua"/>
          <w:color w:val="000000"/>
          <w:vertAlign w:val="superscript"/>
        </w:rPr>
        <w:t>[40]</w:t>
      </w:r>
      <w:r w:rsidRPr="008359F5">
        <w:rPr>
          <w:rFonts w:ascii="Book Antiqua" w:eastAsia="Book Antiqua" w:hAnsi="Book Antiqua" w:cs="Book Antiqua"/>
          <w:color w:val="000000"/>
        </w:rPr>
        <w:t>. Also, a specific agent to alleviate the SARS-CoV-2 induced cytokine storm is not developed as yet, and drugs that are aimed at this phenomenon are non-specific. Suppressing the excessive immune response is the key difficulty of the therapy options</w:t>
      </w:r>
      <w:r w:rsidRPr="008359F5">
        <w:rPr>
          <w:rFonts w:ascii="Book Antiqua" w:eastAsia="Book Antiqua" w:hAnsi="Book Antiqua" w:cs="Book Antiqua"/>
          <w:color w:val="000000"/>
          <w:vertAlign w:val="superscript"/>
        </w:rPr>
        <w:t>[41]</w:t>
      </w:r>
      <w:r w:rsidRPr="008359F5">
        <w:rPr>
          <w:rFonts w:ascii="Book Antiqua" w:eastAsia="Book Antiqua" w:hAnsi="Book Antiqua" w:cs="Book Antiqua"/>
          <w:color w:val="000000"/>
        </w:rPr>
        <w:t>. It is thought that people who overcome COVID-19 might have long-term sequels and different organ damages, notably lung and heart</w:t>
      </w:r>
      <w:r w:rsidRPr="008359F5">
        <w:rPr>
          <w:rFonts w:ascii="Book Antiqua" w:eastAsia="Book Antiqua" w:hAnsi="Book Antiqua" w:cs="Book Antiqua"/>
          <w:color w:val="000000"/>
          <w:vertAlign w:val="superscript"/>
        </w:rPr>
        <w:t>[42,43]</w:t>
      </w:r>
      <w:r w:rsidRPr="008359F5">
        <w:rPr>
          <w:rFonts w:ascii="Book Antiqua" w:eastAsia="Book Antiqua" w:hAnsi="Book Antiqua" w:cs="Book Antiqua"/>
          <w:color w:val="000000"/>
        </w:rPr>
        <w:t>. Multipotent MSC transplantation could promote lung and other damaged tissue repairs with its differentiation and paracrine secretory properties (exosomes/extracellular vesicles) and may prevent morbidities</w:t>
      </w:r>
      <w:r w:rsidRPr="008359F5">
        <w:rPr>
          <w:rFonts w:ascii="Book Antiqua" w:eastAsia="Book Antiqua" w:hAnsi="Book Antiqua" w:cs="Book Antiqua"/>
          <w:color w:val="000000"/>
          <w:vertAlign w:val="superscript"/>
        </w:rPr>
        <w:t>[44–47]</w:t>
      </w:r>
      <w:r w:rsidRPr="008359F5">
        <w:rPr>
          <w:rFonts w:ascii="Book Antiqua" w:eastAsia="Book Antiqua" w:hAnsi="Book Antiqua" w:cs="Book Antiqua"/>
          <w:color w:val="000000"/>
        </w:rPr>
        <w:t xml:space="preserve">. </w:t>
      </w:r>
    </w:p>
    <w:p w14:paraId="47AC6A53" w14:textId="77777777" w:rsidR="008359F5" w:rsidRPr="008359F5" w:rsidRDefault="008359F5" w:rsidP="008359F5">
      <w:pPr>
        <w:spacing w:line="360" w:lineRule="auto"/>
        <w:jc w:val="both"/>
        <w:rPr>
          <w:rFonts w:ascii="Book Antiqua" w:hAnsi="Book Antiqua"/>
        </w:rPr>
      </w:pPr>
    </w:p>
    <w:p w14:paraId="3C77CC24"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bCs/>
          <w:caps/>
          <w:color w:val="000000"/>
          <w:u w:val="single"/>
        </w:rPr>
        <w:t>IMMUNO-PATHOGENESIS OF THE DISEASE AND PATIENT SELECTION FOR MSC TRANSPLANTATION</w:t>
      </w:r>
    </w:p>
    <w:p w14:paraId="5ADF60AF"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color w:val="000000"/>
        </w:rPr>
        <w:t xml:space="preserve">The virus that reaches the lungs from the upper respiratory tract </w:t>
      </w:r>
      <w:r w:rsidRPr="008359F5">
        <w:rPr>
          <w:rFonts w:ascii="Book Antiqua" w:eastAsia="Book Antiqua" w:hAnsi="Book Antiqua" w:cs="Book Antiqua"/>
          <w:i/>
          <w:iCs/>
          <w:color w:val="000000"/>
        </w:rPr>
        <w:t>via</w:t>
      </w:r>
      <w:r w:rsidRPr="008359F5">
        <w:rPr>
          <w:rFonts w:ascii="Book Antiqua" w:eastAsia="Book Antiqua" w:hAnsi="Book Antiqua" w:cs="Book Antiqua"/>
          <w:color w:val="000000"/>
        </w:rPr>
        <w:t xml:space="preserve"> the ACE2 receptor infects AT2 cells here. After intracellular replication, it spreads to the parenchyma by exocytosis and causes epithelial and endothelial damage. The alveolar macrophages </w:t>
      </w:r>
      <w:r w:rsidRPr="008359F5">
        <w:rPr>
          <w:rFonts w:ascii="Book Antiqua" w:eastAsia="Book Antiqua" w:hAnsi="Book Antiqua" w:cs="Book Antiqua"/>
          <w:color w:val="000000"/>
        </w:rPr>
        <w:lastRenderedPageBreak/>
        <w:t>recognize damage-associated molecular patterns (DAMPs) and pathogen-associated molecular patterns (PAMPs) that arise from infected both AT-1 and AT-2 type dead cells, and the initiation of the inflammation is triggered (Figure 1). Thus, numerous chemokines and cytokines are started to secret excessively by lung and peripheral immune cells</w:t>
      </w:r>
      <w:r w:rsidRPr="008359F5">
        <w:rPr>
          <w:rFonts w:ascii="Book Antiqua" w:eastAsia="Book Antiqua" w:hAnsi="Book Antiqua" w:cs="Book Antiqua"/>
          <w:color w:val="000000"/>
          <w:vertAlign w:val="superscript"/>
        </w:rPr>
        <w:t>[18]</w:t>
      </w:r>
      <w:r w:rsidRPr="008359F5">
        <w:rPr>
          <w:rFonts w:ascii="Book Antiqua" w:eastAsia="Book Antiqua" w:hAnsi="Book Antiqua" w:cs="Book Antiqua"/>
          <w:color w:val="000000"/>
        </w:rPr>
        <w:t xml:space="preserve">. The cytokine storm, which is the hallmark of the COVID-19 induced by the disease and aggravates due to lack of proper immune response, similar to SARS and MERS, and the clinical status may progress forward ARDS, systemic inflammatory response syndrome, </w:t>
      </w:r>
      <w:r w:rsidRPr="00821405">
        <w:rPr>
          <w:rFonts w:ascii="Book Antiqua" w:eastAsia="Book Antiqua" w:hAnsi="Book Antiqua" w:cs="Book Antiqua"/>
          <w:color w:val="000000"/>
        </w:rPr>
        <w:t>MODS</w:t>
      </w:r>
      <w:r w:rsidRPr="008359F5">
        <w:rPr>
          <w:rFonts w:ascii="Book Antiqua" w:eastAsia="Book Antiqua" w:hAnsi="Book Antiqua" w:cs="Book Antiqua"/>
          <w:color w:val="000000"/>
        </w:rPr>
        <w:t>, and death</w:t>
      </w:r>
      <w:r w:rsidRPr="008359F5">
        <w:rPr>
          <w:rFonts w:ascii="Book Antiqua" w:eastAsia="Book Antiqua" w:hAnsi="Book Antiqua" w:cs="Book Antiqua"/>
          <w:color w:val="000000"/>
          <w:vertAlign w:val="superscript"/>
        </w:rPr>
        <w:t>[48,49]</w:t>
      </w:r>
      <w:r w:rsidRPr="008359F5">
        <w:rPr>
          <w:rFonts w:ascii="Book Antiqua" w:eastAsia="Book Antiqua" w:hAnsi="Book Antiqua" w:cs="Book Antiqua"/>
          <w:color w:val="000000"/>
        </w:rPr>
        <w:t xml:space="preserve">. </w:t>
      </w:r>
    </w:p>
    <w:p w14:paraId="468D1116" w14:textId="77777777" w:rsidR="008359F5" w:rsidRPr="008359F5" w:rsidRDefault="008359F5" w:rsidP="008359F5">
      <w:pPr>
        <w:spacing w:line="360" w:lineRule="auto"/>
        <w:ind w:firstLineChars="100" w:firstLine="240"/>
        <w:jc w:val="both"/>
        <w:rPr>
          <w:rFonts w:ascii="Book Antiqua" w:hAnsi="Book Antiqua"/>
        </w:rPr>
      </w:pPr>
      <w:r w:rsidRPr="008359F5">
        <w:rPr>
          <w:rFonts w:ascii="Book Antiqua" w:eastAsia="Book Antiqua" w:hAnsi="Book Antiqua" w:cs="Book Antiqua"/>
          <w:color w:val="000000"/>
        </w:rPr>
        <w:t>When the severe patients' laboratory results were analyzed, decreased lymphocyte count, elevated leukocyte count, neutrophils-lymphocytes ratio, a low percentage of monocyte, eosinophils, and basophils have been observed. Besides, Th, T suppressor (Ts), and regulatory T (Treg) cell count were determined as more obviously decreased in severe cases</w:t>
      </w:r>
      <w:r w:rsidRPr="008359F5">
        <w:rPr>
          <w:rFonts w:ascii="Book Antiqua" w:eastAsia="Book Antiqua" w:hAnsi="Book Antiqua" w:cs="Book Antiqua"/>
          <w:color w:val="000000"/>
          <w:vertAlign w:val="superscript"/>
        </w:rPr>
        <w:t>[50]</w:t>
      </w:r>
      <w:r w:rsidRPr="008359F5">
        <w:rPr>
          <w:rFonts w:ascii="Book Antiqua" w:eastAsia="Book Antiqua" w:hAnsi="Book Antiqua" w:cs="Book Antiqua"/>
          <w:color w:val="000000"/>
        </w:rPr>
        <w:t>. While studies on the pathophysiology of the disease are continuing, the following substances were found high in patients who suffer from cytokine storm: interleukin (IL)-1</w:t>
      </w:r>
      <w:r w:rsidRPr="008359F5">
        <w:rPr>
          <w:rFonts w:ascii="Book Antiqua" w:hAnsi="Book Antiqua" w:cs="Book Antiqua"/>
          <w:color w:val="000000"/>
          <w:lang w:eastAsia="zh-CN"/>
        </w:rPr>
        <w:t>β</w:t>
      </w:r>
      <w:r w:rsidRPr="008359F5">
        <w:rPr>
          <w:rFonts w:ascii="Book Antiqua" w:eastAsia="Book Antiqua" w:hAnsi="Book Antiqua" w:cs="Book Antiqua"/>
          <w:color w:val="000000"/>
        </w:rPr>
        <w:t>, IL-2, IL-6, IL-7, IL-8, IL-9, IL-10, and IL-17; granulocyte-macrophage colony-stimulating factor (GM-CSF); TNF-</w:t>
      </w:r>
      <w:r w:rsidRPr="008359F5">
        <w:rPr>
          <w:rFonts w:ascii="Book Antiqua" w:hAnsi="Book Antiqua" w:cs="Book Antiqua"/>
          <w:color w:val="000000"/>
          <w:lang w:eastAsia="zh-CN"/>
        </w:rPr>
        <w:t>α</w:t>
      </w:r>
      <w:r w:rsidRPr="008359F5">
        <w:rPr>
          <w:rFonts w:ascii="Book Antiqua" w:eastAsia="Book Antiqua" w:hAnsi="Book Antiqua" w:cs="Book Antiqua"/>
          <w:color w:val="000000"/>
        </w:rPr>
        <w:t>, IFN-γ, and IFN-γ inducible protein 10 (IP10); monocyte chemoattractant protein 1 (MCP-1); macrophage inflammatory protein 1</w:t>
      </w:r>
      <w:r w:rsidRPr="008359F5">
        <w:rPr>
          <w:rFonts w:ascii="Book Antiqua" w:hAnsi="Book Antiqua" w:cs="Book Antiqua"/>
          <w:color w:val="000000"/>
          <w:lang w:eastAsia="zh-CN"/>
        </w:rPr>
        <w:t>α</w:t>
      </w:r>
      <w:r w:rsidRPr="008359F5">
        <w:rPr>
          <w:rFonts w:ascii="Book Antiqua" w:eastAsia="Book Antiqua" w:hAnsi="Book Antiqua" w:cs="Book Antiqua"/>
          <w:color w:val="000000"/>
        </w:rPr>
        <w:t xml:space="preserve"> (MIP-1</w:t>
      </w:r>
      <w:r w:rsidRPr="008359F5">
        <w:rPr>
          <w:rFonts w:ascii="Book Antiqua" w:hAnsi="Book Antiqua" w:cs="Book Antiqua"/>
          <w:color w:val="000000"/>
          <w:lang w:eastAsia="zh-CN"/>
        </w:rPr>
        <w:t>α</w:t>
      </w:r>
      <w:r w:rsidRPr="008359F5">
        <w:rPr>
          <w:rFonts w:ascii="Book Antiqua" w:eastAsia="Book Antiqua" w:hAnsi="Book Antiqua" w:cs="Book Antiqua"/>
          <w:color w:val="000000"/>
        </w:rPr>
        <w:t>) and MIP-1</w:t>
      </w:r>
      <w:r w:rsidRPr="008359F5">
        <w:rPr>
          <w:rFonts w:ascii="Book Antiqua" w:hAnsi="Book Antiqua" w:cs="Book Antiqua"/>
          <w:color w:val="000000"/>
          <w:lang w:eastAsia="zh-CN"/>
        </w:rPr>
        <w:t>β</w:t>
      </w:r>
      <w:r w:rsidRPr="008359F5">
        <w:rPr>
          <w:rFonts w:ascii="Book Antiqua" w:eastAsia="Book Antiqua" w:hAnsi="Book Antiqua" w:cs="Book Antiqua"/>
          <w:color w:val="000000"/>
        </w:rPr>
        <w:t>; chemokines like CC chemokine ligand 2 (CCL2), CCL3, and CCL5; and C-X-C motif chemokine ligand 8 (CXCL8), CXCL9, and CXCL10</w:t>
      </w:r>
      <w:r w:rsidRPr="008359F5">
        <w:rPr>
          <w:rFonts w:ascii="Book Antiqua" w:eastAsia="Book Antiqua" w:hAnsi="Book Antiqua" w:cs="Book Antiqua"/>
          <w:color w:val="000000"/>
          <w:vertAlign w:val="superscript"/>
        </w:rPr>
        <w:t>[4,51]</w:t>
      </w:r>
      <w:r w:rsidRPr="008359F5">
        <w:rPr>
          <w:rFonts w:ascii="Book Antiqua" w:eastAsia="Book Antiqua" w:hAnsi="Book Antiqua" w:cs="Book Antiqua"/>
          <w:color w:val="000000"/>
        </w:rPr>
        <w:t>. In the detailed clustering analyses of the patients, higher C-reactive-protein (CRP), D-Dimer, ferritin, IP-10 (CXCL10), IL-10, IL-6 were founded to strongly correlated with poor clinical prognosis</w:t>
      </w:r>
      <w:r w:rsidRPr="008359F5">
        <w:rPr>
          <w:rFonts w:ascii="Book Antiqua" w:eastAsia="Book Antiqua" w:hAnsi="Book Antiqua" w:cs="Book Antiqua"/>
          <w:color w:val="000000"/>
          <w:vertAlign w:val="superscript"/>
        </w:rPr>
        <w:t>[52,53]</w:t>
      </w:r>
      <w:r w:rsidRPr="008359F5">
        <w:rPr>
          <w:rFonts w:ascii="Book Antiqua" w:eastAsia="Book Antiqua" w:hAnsi="Book Antiqua" w:cs="Book Antiqua"/>
          <w:color w:val="000000"/>
        </w:rPr>
        <w:t xml:space="preserve">. </w:t>
      </w:r>
    </w:p>
    <w:p w14:paraId="2CD547F8" w14:textId="77777777" w:rsidR="008359F5" w:rsidRPr="008359F5" w:rsidRDefault="008359F5" w:rsidP="008359F5">
      <w:pPr>
        <w:spacing w:line="360" w:lineRule="auto"/>
        <w:ind w:firstLineChars="100" w:firstLine="240"/>
        <w:jc w:val="both"/>
        <w:rPr>
          <w:rFonts w:ascii="Book Antiqua" w:hAnsi="Book Antiqua"/>
        </w:rPr>
      </w:pPr>
      <w:r w:rsidRPr="008359F5">
        <w:rPr>
          <w:rFonts w:ascii="Book Antiqua" w:eastAsia="Book Antiqua" w:hAnsi="Book Antiqua" w:cs="Book Antiqua"/>
          <w:color w:val="000000"/>
        </w:rPr>
        <w:t>Together with these results, it is thought immunosuppression might be harmful in the early stages but helpful late stages of the disease. For this reason, the timing of the immunomodulatory therapies is essential</w:t>
      </w:r>
      <w:r w:rsidRPr="008359F5">
        <w:rPr>
          <w:rFonts w:ascii="Book Antiqua" w:eastAsia="Book Antiqua" w:hAnsi="Book Antiqua" w:cs="Book Antiqua"/>
          <w:color w:val="000000"/>
          <w:vertAlign w:val="superscript"/>
        </w:rPr>
        <w:t>[19]</w:t>
      </w:r>
      <w:r w:rsidRPr="008359F5">
        <w:rPr>
          <w:rFonts w:ascii="Book Antiqua" w:eastAsia="Book Antiqua" w:hAnsi="Book Antiqua" w:cs="Book Antiqua"/>
          <w:color w:val="000000"/>
        </w:rPr>
        <w:t>. Mortality rate reductive effects of the corticosteroids in patients who are intubated or only taken oxygen support can be explained with their potent anti-inflammatory effects</w:t>
      </w:r>
      <w:r w:rsidRPr="008359F5">
        <w:rPr>
          <w:rFonts w:ascii="Book Antiqua" w:eastAsia="Book Antiqua" w:hAnsi="Book Antiqua" w:cs="Book Antiqua"/>
          <w:color w:val="000000"/>
          <w:vertAlign w:val="superscript"/>
        </w:rPr>
        <w:t>[54]</w:t>
      </w:r>
      <w:r w:rsidRPr="008359F5">
        <w:rPr>
          <w:rFonts w:ascii="Book Antiqua" w:eastAsia="Book Antiqua" w:hAnsi="Book Antiqua" w:cs="Book Antiqua"/>
          <w:color w:val="000000"/>
        </w:rPr>
        <w:t xml:space="preserve">. Immunosuppression is a two-sided sword, and selective application is fundamental. Nevertheless, the ideal candidates for the immunomodulatory therapy in COVID-19 are still unspecified. Even </w:t>
      </w:r>
      <w:r w:rsidRPr="008359F5">
        <w:rPr>
          <w:rFonts w:ascii="Book Antiqua" w:eastAsia="Book Antiqua" w:hAnsi="Book Antiqua" w:cs="Book Antiqua"/>
          <w:color w:val="000000"/>
        </w:rPr>
        <w:lastRenderedPageBreak/>
        <w:t>only cytokine-specific therapies like IL-6 inhibitor tocilizumab might cause increasing the risk of sepsis, bacterial pneumonia, gastrointestinal perforation, and hepatotoxicity as a possible consequence of profound immunosuppression</w:t>
      </w:r>
      <w:r w:rsidRPr="008359F5">
        <w:rPr>
          <w:rFonts w:ascii="Book Antiqua" w:eastAsia="Book Antiqua" w:hAnsi="Book Antiqua" w:cs="Book Antiqua"/>
          <w:color w:val="000000"/>
          <w:vertAlign w:val="superscript"/>
        </w:rPr>
        <w:t>[55]</w:t>
      </w:r>
      <w:r w:rsidRPr="008359F5">
        <w:rPr>
          <w:rFonts w:ascii="Book Antiqua" w:eastAsia="Book Antiqua" w:hAnsi="Book Antiqua" w:cs="Book Antiqua"/>
          <w:color w:val="000000"/>
        </w:rPr>
        <w:t xml:space="preserve">. Additionally, indiscriminative and long-lasting immunosuppression has some disadvantages as SARS-CoV-2 progression and secondary infections. Therefore, administration of the short half-live immunosuppressant drugs will be more appropriate management. </w:t>
      </w:r>
    </w:p>
    <w:p w14:paraId="0D36B9CE" w14:textId="77777777" w:rsidR="008359F5" w:rsidRPr="008359F5" w:rsidRDefault="008359F5" w:rsidP="008359F5">
      <w:pPr>
        <w:spacing w:line="360" w:lineRule="auto"/>
        <w:ind w:firstLineChars="100" w:firstLine="240"/>
        <w:jc w:val="both"/>
        <w:rPr>
          <w:rFonts w:ascii="Book Antiqua" w:hAnsi="Book Antiqua"/>
        </w:rPr>
      </w:pPr>
      <w:r w:rsidRPr="008359F5">
        <w:rPr>
          <w:rFonts w:ascii="Book Antiqua" w:eastAsia="Book Antiqua" w:hAnsi="Book Antiqua" w:cs="Book Antiqua"/>
          <w:color w:val="000000"/>
        </w:rPr>
        <w:t xml:space="preserve">There is still no consensus about the biomarkers that can be used for patient selection. However, besides the being need for further studies, it is thought that severe and critically ill patients might benefit from immunomodulatory options including MSC transplantation. Focusing on potential cytokine storm predictors, cytokine level measurement, especially IL-6, is not routine and usually is a "send-out" test. Instead of that, there are more accessible tests such as CRP, D-Dimer, and Ferritin, but their cut-off values vary in different studies. Another disease, hemophagocytic </w:t>
      </w:r>
      <w:proofErr w:type="spellStart"/>
      <w:r w:rsidRPr="008359F5">
        <w:rPr>
          <w:rFonts w:ascii="Book Antiqua" w:eastAsia="Book Antiqua" w:hAnsi="Book Antiqua" w:cs="Book Antiqua"/>
          <w:color w:val="000000"/>
        </w:rPr>
        <w:t>lymphohistiocytosis</w:t>
      </w:r>
      <w:proofErr w:type="spellEnd"/>
      <w:r w:rsidRPr="008359F5">
        <w:rPr>
          <w:rFonts w:ascii="Book Antiqua" w:eastAsia="Book Antiqua" w:hAnsi="Book Antiqua" w:cs="Book Antiqua"/>
          <w:color w:val="000000"/>
        </w:rPr>
        <w:t xml:space="preserve"> (HLH), which is induced cytokine storm, has a diagnostic score H score, (it assets temperature, organomegaly, number of </w:t>
      </w:r>
      <w:proofErr w:type="spellStart"/>
      <w:r w:rsidRPr="008359F5">
        <w:rPr>
          <w:rFonts w:ascii="Book Antiqua" w:eastAsia="Book Antiqua" w:hAnsi="Book Antiqua" w:cs="Book Antiqua"/>
          <w:color w:val="000000"/>
        </w:rPr>
        <w:t>cytopenias</w:t>
      </w:r>
      <w:proofErr w:type="spellEnd"/>
      <w:r w:rsidRPr="008359F5">
        <w:rPr>
          <w:rFonts w:ascii="Book Antiqua" w:eastAsia="Book Antiqua" w:hAnsi="Book Antiqua" w:cs="Book Antiqua"/>
          <w:color w:val="000000"/>
        </w:rPr>
        <w:t>, triglycerides, fibrinogen, ferritin, aspartate aminotransferase, hemophagocytes on bone marrow aspirate, and known immunosuppression), and modified or a redesigned version of the score will be helpful not only in the management of MSC transplantation but, including other immunomodulatory therapies</w:t>
      </w:r>
      <w:r w:rsidRPr="008359F5">
        <w:rPr>
          <w:rFonts w:ascii="Book Antiqua" w:eastAsia="Book Antiqua" w:hAnsi="Book Antiqua" w:cs="Book Antiqua"/>
          <w:color w:val="000000"/>
          <w:vertAlign w:val="superscript"/>
        </w:rPr>
        <w:t>[56]</w:t>
      </w:r>
      <w:r w:rsidRPr="008359F5">
        <w:rPr>
          <w:rFonts w:ascii="Book Antiqua" w:eastAsia="Book Antiqua" w:hAnsi="Book Antiqua" w:cs="Book Antiqua"/>
          <w:color w:val="000000"/>
        </w:rPr>
        <w:t>. Further studies, which take these variables into account, need to be undertaken.</w:t>
      </w:r>
    </w:p>
    <w:p w14:paraId="0782DCF8" w14:textId="77777777" w:rsidR="008359F5" w:rsidRPr="008359F5" w:rsidRDefault="008359F5" w:rsidP="008359F5">
      <w:pPr>
        <w:spacing w:line="360" w:lineRule="auto"/>
        <w:jc w:val="both"/>
        <w:rPr>
          <w:rFonts w:ascii="Book Antiqua" w:hAnsi="Book Antiqua"/>
        </w:rPr>
      </w:pPr>
    </w:p>
    <w:p w14:paraId="4263D45C"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bCs/>
          <w:caps/>
          <w:color w:val="000000"/>
          <w:u w:val="single"/>
        </w:rPr>
        <w:t>BENEFITS AND MECHANISMS OF MSC TRANSPLANTATION AND LIMITATIONS OF THE STUDIES</w:t>
      </w:r>
    </w:p>
    <w:p w14:paraId="0AD6A517"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color w:val="000000"/>
        </w:rPr>
        <w:t xml:space="preserve">MSCs were firstly described in 1968 by </w:t>
      </w:r>
      <w:proofErr w:type="spellStart"/>
      <w:r w:rsidRPr="008359F5">
        <w:rPr>
          <w:rFonts w:ascii="Book Antiqua" w:eastAsia="Book Antiqua" w:hAnsi="Book Antiqua" w:cs="Book Antiqua"/>
          <w:color w:val="000000"/>
        </w:rPr>
        <w:t>Friedenstein</w:t>
      </w:r>
      <w:proofErr w:type="spellEnd"/>
      <w:r w:rsidRPr="008359F5">
        <w:rPr>
          <w:rFonts w:ascii="Book Antiqua" w:eastAsia="Book Antiqua" w:hAnsi="Book Antiqua" w:cs="Book Antiqua"/>
          <w:color w:val="000000"/>
        </w:rPr>
        <w:t xml:space="preserve"> </w:t>
      </w:r>
      <w:r w:rsidRPr="008359F5">
        <w:rPr>
          <w:rFonts w:ascii="Book Antiqua" w:eastAsia="Book Antiqua" w:hAnsi="Book Antiqua" w:cs="Book Antiqua"/>
          <w:i/>
          <w:iCs/>
          <w:color w:val="000000"/>
        </w:rPr>
        <w:t>et al</w:t>
      </w:r>
      <w:r w:rsidRPr="008359F5">
        <w:rPr>
          <w:rFonts w:ascii="Book Antiqua" w:eastAsia="Book Antiqua" w:hAnsi="Book Antiqua" w:cs="Book Antiqua"/>
          <w:color w:val="000000"/>
          <w:vertAlign w:val="superscript"/>
        </w:rPr>
        <w:t>[58]</w:t>
      </w:r>
      <w:r w:rsidRPr="008359F5">
        <w:rPr>
          <w:rFonts w:ascii="Book Antiqua" w:eastAsia="Book Antiqua" w:hAnsi="Book Antiqua" w:cs="Book Antiqua"/>
          <w:color w:val="000000"/>
        </w:rPr>
        <w:t xml:space="preserve"> with a cluster of cells from bone marrow as colony-forming unit-fibroblasts</w:t>
      </w:r>
      <w:r w:rsidRPr="008359F5">
        <w:rPr>
          <w:rFonts w:ascii="Book Antiqua" w:eastAsia="Book Antiqua" w:hAnsi="Book Antiqua" w:cs="Book Antiqua"/>
          <w:color w:val="000000"/>
          <w:vertAlign w:val="superscript"/>
        </w:rPr>
        <w:t>[57]</w:t>
      </w:r>
      <w:r w:rsidRPr="008359F5">
        <w:rPr>
          <w:rFonts w:ascii="Book Antiqua" w:eastAsia="Book Antiqua" w:hAnsi="Book Antiqua" w:cs="Book Antiqua"/>
          <w:color w:val="000000"/>
        </w:rPr>
        <w:t>. Multipotent MSCs were defined by the International Society for Gene &amp; Gene Therapy with three minimal criteria; being plastic adherent, specific surface antigen expression (expressing CD73, CD90, and CD105, lacking the expression of hematopoietic and endothelial markers CD11b, CD14, CD19, CD34, CD45, CD79</w:t>
      </w:r>
      <w:r w:rsidRPr="008359F5">
        <w:rPr>
          <w:rFonts w:ascii="Book Antiqua" w:hAnsi="Book Antiqua" w:cs="Book Antiqua"/>
          <w:color w:val="000000"/>
          <w:lang w:eastAsia="zh-CN"/>
        </w:rPr>
        <w:t>α</w:t>
      </w:r>
      <w:r w:rsidRPr="008359F5">
        <w:rPr>
          <w:rFonts w:ascii="Book Antiqua" w:eastAsia="Book Antiqua" w:hAnsi="Book Antiqua" w:cs="Book Antiqua"/>
          <w:color w:val="000000"/>
        </w:rPr>
        <w:t xml:space="preserve">, and HLA-DR) and multipotent differentiation potential </w:t>
      </w:r>
      <w:r w:rsidRPr="008359F5">
        <w:rPr>
          <w:rFonts w:ascii="Book Antiqua" w:eastAsia="Book Antiqua" w:hAnsi="Book Antiqua" w:cs="Book Antiqua"/>
          <w:color w:val="000000"/>
        </w:rPr>
        <w:lastRenderedPageBreak/>
        <w:t xml:space="preserve">(capable of </w:t>
      </w:r>
      <w:r w:rsidRPr="008359F5">
        <w:rPr>
          <w:rFonts w:ascii="Book Antiqua" w:eastAsia="Book Antiqua" w:hAnsi="Book Antiqua" w:cs="Book Antiqua"/>
          <w:i/>
          <w:iCs/>
          <w:color w:val="000000"/>
        </w:rPr>
        <w:t>in vitro</w:t>
      </w:r>
      <w:r w:rsidRPr="008359F5">
        <w:rPr>
          <w:rFonts w:ascii="Book Antiqua" w:eastAsia="Book Antiqua" w:hAnsi="Book Antiqua" w:cs="Book Antiqua"/>
          <w:color w:val="000000"/>
        </w:rPr>
        <w:t xml:space="preserve"> differentiation into adipocyte, chondrocyte and osteoblast lineages)</w:t>
      </w:r>
      <w:r w:rsidRPr="008359F5">
        <w:rPr>
          <w:rFonts w:ascii="Book Antiqua" w:eastAsia="Book Antiqua" w:hAnsi="Book Antiqua" w:cs="Book Antiqua"/>
          <w:color w:val="000000"/>
          <w:vertAlign w:val="superscript"/>
        </w:rPr>
        <w:t>[59]</w:t>
      </w:r>
      <w:r w:rsidRPr="008359F5">
        <w:rPr>
          <w:rFonts w:ascii="Book Antiqua" w:eastAsia="Book Antiqua" w:hAnsi="Book Antiqua" w:cs="Book Antiqua"/>
          <w:color w:val="000000"/>
        </w:rPr>
        <w:t>. Recently, The International Society for Cell &amp; Gene Therapy (ISCT) Mesenchymal Stromal Cell (ISCT MSC) committee has advised naming these extraordinary cells as "Mesenchymal Stromal Cells" instead of "Mesenchymal Stem Cells" to clarify nomenclature</w:t>
      </w:r>
      <w:r w:rsidRPr="008359F5">
        <w:rPr>
          <w:rFonts w:ascii="Book Antiqua" w:eastAsia="Book Antiqua" w:hAnsi="Book Antiqua" w:cs="Book Antiqua"/>
          <w:color w:val="000000"/>
          <w:vertAlign w:val="superscript"/>
        </w:rPr>
        <w:t>[60]</w:t>
      </w:r>
      <w:r w:rsidRPr="008359F5">
        <w:rPr>
          <w:rFonts w:ascii="Book Antiqua" w:eastAsia="Book Antiqua" w:hAnsi="Book Antiqua" w:cs="Book Antiqua"/>
          <w:color w:val="000000"/>
        </w:rPr>
        <w:t xml:space="preserve">. In this review, we use the terms as synonyms. These cells derived from limited tissues like adipose, umbilical cord, placenta, synovium, and menstrual blood has such properties as priming, self-renewal, differentiation, immunomodulation &amp; </w:t>
      </w:r>
      <w:proofErr w:type="spellStart"/>
      <w:r w:rsidRPr="008359F5">
        <w:rPr>
          <w:rFonts w:ascii="Book Antiqua" w:eastAsia="Book Antiqua" w:hAnsi="Book Antiqua" w:cs="Book Antiqua"/>
          <w:color w:val="000000"/>
        </w:rPr>
        <w:t>immunoprivilege</w:t>
      </w:r>
      <w:proofErr w:type="spellEnd"/>
      <w:r w:rsidRPr="008359F5">
        <w:rPr>
          <w:rFonts w:ascii="Book Antiqua" w:eastAsia="Book Antiqua" w:hAnsi="Book Antiqua" w:cs="Book Antiqua"/>
          <w:color w:val="000000"/>
        </w:rPr>
        <w:t>, angiogenesis &amp; repair, homing mechanism, anti-apoptosis, anti-inflammation &amp; anti-fibrosis, and clinical trials about the benefits on COVID-19 patients continue</w:t>
      </w:r>
      <w:r w:rsidRPr="008359F5">
        <w:rPr>
          <w:rFonts w:ascii="Book Antiqua" w:eastAsia="Book Antiqua" w:hAnsi="Book Antiqua" w:cs="Book Antiqua"/>
          <w:color w:val="000000"/>
          <w:vertAlign w:val="superscript"/>
        </w:rPr>
        <w:t>[61]</w:t>
      </w:r>
      <w:r w:rsidRPr="008359F5">
        <w:rPr>
          <w:rFonts w:ascii="Book Antiqua" w:eastAsia="Book Antiqua" w:hAnsi="Book Antiqua" w:cs="Book Antiqua"/>
          <w:color w:val="000000"/>
        </w:rPr>
        <w:t xml:space="preserve">. </w:t>
      </w:r>
    </w:p>
    <w:p w14:paraId="67882AC3" w14:textId="77777777" w:rsidR="008359F5" w:rsidRPr="008359F5" w:rsidRDefault="008359F5" w:rsidP="008359F5">
      <w:pPr>
        <w:spacing w:line="360" w:lineRule="auto"/>
        <w:ind w:firstLineChars="100" w:firstLine="240"/>
        <w:jc w:val="both"/>
        <w:rPr>
          <w:rFonts w:ascii="Book Antiqua" w:hAnsi="Book Antiqua"/>
        </w:rPr>
      </w:pPr>
      <w:r w:rsidRPr="008359F5">
        <w:rPr>
          <w:rFonts w:ascii="Book Antiqua" w:eastAsia="Book Antiqua" w:hAnsi="Book Antiqua" w:cs="Book Antiqua"/>
          <w:color w:val="000000"/>
        </w:rPr>
        <w:t>MSC transplantation is up-and-coming in treating many diseases such as HIV, Hepatitis B, Influenza, coronaviruses (SARS, MERS), lung injuries, and ARDS. The only treatment of the HLH disease that causes the cytokine storm is stem cell transplantation</w:t>
      </w:r>
      <w:r w:rsidRPr="008359F5">
        <w:rPr>
          <w:rFonts w:ascii="Book Antiqua" w:eastAsia="Book Antiqua" w:hAnsi="Book Antiqua" w:cs="Book Antiqua"/>
          <w:color w:val="000000"/>
          <w:vertAlign w:val="superscript"/>
        </w:rPr>
        <w:t>[62]</w:t>
      </w:r>
      <w:r w:rsidRPr="008359F5">
        <w:rPr>
          <w:rFonts w:ascii="Book Antiqua" w:eastAsia="Book Antiqua" w:hAnsi="Book Antiqua" w:cs="Book Antiqua"/>
          <w:color w:val="000000"/>
        </w:rPr>
        <w:t>. Upon closer inspection on respiratory diseases, COVID-19, influenza, SARS, and MERS have similarities in pathogenesis, especially cytokine and immune response profiles. These comparable features in terms of the cytokine storm will provide hints for COVID-19 treatment</w:t>
      </w:r>
      <w:r w:rsidRPr="008359F5">
        <w:rPr>
          <w:rFonts w:ascii="Book Antiqua" w:eastAsia="Book Antiqua" w:hAnsi="Book Antiqua" w:cs="Book Antiqua"/>
          <w:color w:val="000000"/>
          <w:vertAlign w:val="superscript"/>
        </w:rPr>
        <w:t>[56,63]</w:t>
      </w:r>
      <w:r w:rsidRPr="008359F5">
        <w:rPr>
          <w:rFonts w:ascii="Book Antiqua" w:eastAsia="Book Antiqua" w:hAnsi="Book Antiqua" w:cs="Book Antiqua"/>
          <w:color w:val="000000"/>
        </w:rPr>
        <w:t>. In influenza A (H5N1) infection-induced lung injury, which acts similar to COVID-19 pro-inflammatory cytokine release, the significant benefits of MSCs in both cytokine profile and alveolar clearance are evidenced</w:t>
      </w:r>
      <w:r w:rsidRPr="008359F5">
        <w:rPr>
          <w:rFonts w:ascii="Book Antiqua" w:eastAsia="Book Antiqua" w:hAnsi="Book Antiqua" w:cs="Book Antiqua"/>
          <w:color w:val="000000"/>
          <w:vertAlign w:val="superscript"/>
        </w:rPr>
        <w:t>[23,64]</w:t>
      </w:r>
      <w:r w:rsidRPr="008359F5">
        <w:rPr>
          <w:rFonts w:ascii="Book Antiqua" w:eastAsia="Book Antiqua" w:hAnsi="Book Antiqua" w:cs="Book Antiqua"/>
          <w:color w:val="000000"/>
        </w:rPr>
        <w:t>. Menstrual-blood-derived MSC transplantation has significantly reduced mortality in influenza A (H7N9)-induced ARDS</w:t>
      </w:r>
      <w:r w:rsidRPr="008359F5">
        <w:rPr>
          <w:rFonts w:ascii="Book Antiqua" w:eastAsia="Book Antiqua" w:hAnsi="Book Antiqua" w:cs="Book Antiqua"/>
          <w:color w:val="000000"/>
          <w:vertAlign w:val="superscript"/>
        </w:rPr>
        <w:t>[22]</w:t>
      </w:r>
      <w:r w:rsidRPr="008359F5">
        <w:rPr>
          <w:rFonts w:ascii="Book Antiqua" w:eastAsia="Book Antiqua" w:hAnsi="Book Antiqua" w:cs="Book Antiqua"/>
          <w:color w:val="000000"/>
        </w:rPr>
        <w:t xml:space="preserve">. </w:t>
      </w:r>
      <w:proofErr w:type="spellStart"/>
      <w:r w:rsidRPr="008359F5">
        <w:rPr>
          <w:rFonts w:ascii="Book Antiqua" w:eastAsia="Book Antiqua" w:hAnsi="Book Antiqua" w:cs="Book Antiqua"/>
          <w:color w:val="000000"/>
        </w:rPr>
        <w:t>Mahendiratta</w:t>
      </w:r>
      <w:proofErr w:type="spellEnd"/>
      <w:r w:rsidRPr="008359F5">
        <w:rPr>
          <w:rFonts w:ascii="Book Antiqua" w:eastAsia="Book Antiqua" w:hAnsi="Book Antiqua" w:cs="Book Antiqua"/>
          <w:color w:val="000000"/>
        </w:rPr>
        <w:t xml:space="preserve"> </w:t>
      </w:r>
      <w:r w:rsidRPr="008359F5">
        <w:rPr>
          <w:rFonts w:ascii="Book Antiqua" w:eastAsia="Book Antiqua" w:hAnsi="Book Antiqua" w:cs="Book Antiqua"/>
          <w:i/>
          <w:iCs/>
          <w:color w:val="000000"/>
        </w:rPr>
        <w:t>et al</w:t>
      </w:r>
      <w:r w:rsidRPr="008359F5">
        <w:rPr>
          <w:rFonts w:ascii="Book Antiqua" w:eastAsia="Book Antiqua" w:hAnsi="Book Antiqua" w:cs="Book Antiqua"/>
          <w:color w:val="000000"/>
          <w:vertAlign w:val="superscript"/>
        </w:rPr>
        <w:t>[65]</w:t>
      </w:r>
      <w:r w:rsidRPr="008359F5">
        <w:rPr>
          <w:rFonts w:ascii="Book Antiqua" w:eastAsia="Book Antiqua" w:hAnsi="Book Antiqua" w:cs="Book Antiqua"/>
          <w:color w:val="000000"/>
        </w:rPr>
        <w:t xml:space="preserve"> recently published a systematic review and reported pooled evidence on MSC therapy benefits in SARS-CoV-2, SARS-</w:t>
      </w:r>
      <w:proofErr w:type="spellStart"/>
      <w:r w:rsidRPr="008359F5">
        <w:rPr>
          <w:rFonts w:ascii="Book Antiqua" w:eastAsia="Book Antiqua" w:hAnsi="Book Antiqua" w:cs="Book Antiqua"/>
          <w:color w:val="000000"/>
        </w:rPr>
        <w:t>CoV</w:t>
      </w:r>
      <w:proofErr w:type="spellEnd"/>
      <w:r w:rsidRPr="008359F5">
        <w:rPr>
          <w:rFonts w:ascii="Book Antiqua" w:eastAsia="Book Antiqua" w:hAnsi="Book Antiqua" w:cs="Book Antiqua"/>
          <w:color w:val="000000"/>
        </w:rPr>
        <w:t>, MERS-</w:t>
      </w:r>
      <w:proofErr w:type="spellStart"/>
      <w:r w:rsidRPr="008359F5">
        <w:rPr>
          <w:rFonts w:ascii="Book Antiqua" w:eastAsia="Book Antiqua" w:hAnsi="Book Antiqua" w:cs="Book Antiqua"/>
          <w:color w:val="000000"/>
        </w:rPr>
        <w:t>CoV</w:t>
      </w:r>
      <w:proofErr w:type="spellEnd"/>
      <w:r w:rsidRPr="008359F5">
        <w:rPr>
          <w:rFonts w:ascii="Book Antiqua" w:eastAsia="Book Antiqua" w:hAnsi="Book Antiqua" w:cs="Book Antiqua"/>
          <w:color w:val="000000"/>
        </w:rPr>
        <w:t xml:space="preserve">, and ARDS. </w:t>
      </w:r>
    </w:p>
    <w:p w14:paraId="6DDD58A6" w14:textId="09247688" w:rsidR="008359F5" w:rsidRPr="008359F5" w:rsidRDefault="008359F5" w:rsidP="008359F5">
      <w:pPr>
        <w:spacing w:line="360" w:lineRule="auto"/>
        <w:ind w:firstLineChars="100" w:firstLine="240"/>
        <w:jc w:val="both"/>
        <w:rPr>
          <w:rFonts w:ascii="Book Antiqua" w:hAnsi="Book Antiqua"/>
        </w:rPr>
      </w:pPr>
      <w:r w:rsidRPr="008359F5">
        <w:rPr>
          <w:rFonts w:ascii="Book Antiqua" w:eastAsia="Book Antiqua" w:hAnsi="Book Antiqua" w:cs="Book Antiqua"/>
          <w:color w:val="000000"/>
        </w:rPr>
        <w:t xml:space="preserve">While MHC-1 expression of the MSCs provides the escape from </w:t>
      </w:r>
      <w:r w:rsidRPr="00632ACC">
        <w:rPr>
          <w:rFonts w:ascii="Book Antiqua" w:eastAsia="Book Antiqua" w:hAnsi="Book Antiqua" w:cs="Book Antiqua"/>
          <w:color w:val="000000"/>
        </w:rPr>
        <w:t>Natural killer cells</w:t>
      </w:r>
      <w:r w:rsidRPr="008359F5">
        <w:rPr>
          <w:rFonts w:ascii="Book Antiqua" w:eastAsia="Book Antiqua" w:hAnsi="Book Antiqua" w:cs="Book Antiqua"/>
          <w:color w:val="000000"/>
        </w:rPr>
        <w:t xml:space="preserve"> response, minimal MHC-2 expression or absence of this surface protein hampers the CD4</w:t>
      </w:r>
      <w:r w:rsidRPr="008359F5">
        <w:rPr>
          <w:rFonts w:ascii="Book Antiqua" w:eastAsia="Book Antiqua" w:hAnsi="Book Antiqua" w:cs="Book Antiqua"/>
          <w:color w:val="000000"/>
          <w:vertAlign w:val="superscript"/>
        </w:rPr>
        <w:t>+</w:t>
      </w:r>
      <w:r w:rsidRPr="008359F5">
        <w:rPr>
          <w:rFonts w:ascii="Book Antiqua" w:eastAsia="Book Antiqua" w:hAnsi="Book Antiqua" w:cs="Book Antiqua"/>
          <w:color w:val="000000"/>
        </w:rPr>
        <w:t xml:space="preserve"> T cell response. For this reason, they are assumed as hypoimmunogenic</w:t>
      </w:r>
      <w:r w:rsidRPr="008359F5">
        <w:rPr>
          <w:rFonts w:ascii="Book Antiqua" w:eastAsia="Book Antiqua" w:hAnsi="Book Antiqua" w:cs="Book Antiqua"/>
          <w:color w:val="000000"/>
          <w:vertAlign w:val="superscript"/>
        </w:rPr>
        <w:t>[66]</w:t>
      </w:r>
      <w:r w:rsidRPr="008359F5">
        <w:rPr>
          <w:rFonts w:ascii="Book Antiqua" w:eastAsia="Book Antiqua" w:hAnsi="Book Antiqua" w:cs="Book Antiqua"/>
          <w:color w:val="000000"/>
        </w:rPr>
        <w:t>. MSCs, provide tissue regeneration and rejuvenation with immunotolerant and immunomodulant properties on damaged tissues by exerting their effects through immune cells</w:t>
      </w:r>
      <w:r w:rsidRPr="008359F5">
        <w:rPr>
          <w:rFonts w:ascii="Book Antiqua" w:eastAsia="Book Antiqua" w:hAnsi="Book Antiqua" w:cs="Book Antiqua"/>
          <w:color w:val="000000"/>
          <w:vertAlign w:val="superscript"/>
        </w:rPr>
        <w:t>[67]</w:t>
      </w:r>
      <w:r w:rsidRPr="008359F5">
        <w:rPr>
          <w:rFonts w:ascii="Book Antiqua" w:eastAsia="Book Antiqua" w:hAnsi="Book Antiqua" w:cs="Book Antiqua"/>
          <w:color w:val="000000"/>
        </w:rPr>
        <w:t xml:space="preserve">. Also, young MSCs might be useful in older adults because aged MSCs </w:t>
      </w:r>
      <w:r w:rsidRPr="008359F5">
        <w:rPr>
          <w:rFonts w:ascii="Book Antiqua" w:eastAsia="Book Antiqua" w:hAnsi="Book Antiqua" w:cs="Book Antiqua"/>
          <w:color w:val="000000"/>
        </w:rPr>
        <w:lastRenderedPageBreak/>
        <w:t xml:space="preserve">contribute to </w:t>
      </w:r>
      <w:proofErr w:type="spellStart"/>
      <w:r w:rsidRPr="008359F5">
        <w:rPr>
          <w:rFonts w:ascii="Book Antiqua" w:eastAsia="Book Antiqua" w:hAnsi="Book Antiqua" w:cs="Book Antiqua"/>
          <w:color w:val="000000"/>
        </w:rPr>
        <w:t>inflammaging</w:t>
      </w:r>
      <w:proofErr w:type="spellEnd"/>
      <w:r w:rsidRPr="008359F5">
        <w:rPr>
          <w:rFonts w:ascii="Book Antiqua" w:eastAsia="Book Antiqua" w:hAnsi="Book Antiqua" w:cs="Book Antiqua"/>
          <w:color w:val="000000"/>
        </w:rPr>
        <w:t xml:space="preserve"> and </w:t>
      </w:r>
      <w:proofErr w:type="spellStart"/>
      <w:r w:rsidRPr="008359F5">
        <w:rPr>
          <w:rFonts w:ascii="Book Antiqua" w:eastAsia="Book Antiqua" w:hAnsi="Book Antiqua" w:cs="Book Antiqua"/>
          <w:color w:val="000000"/>
        </w:rPr>
        <w:t>immunosenescence</w:t>
      </w:r>
      <w:proofErr w:type="spellEnd"/>
      <w:r w:rsidRPr="008359F5">
        <w:rPr>
          <w:rFonts w:ascii="Book Antiqua" w:eastAsia="Book Antiqua" w:hAnsi="Book Antiqua" w:cs="Book Antiqua"/>
          <w:color w:val="000000"/>
        </w:rPr>
        <w:t>, which may explain the high mortality rate in this population due to COVID-19</w:t>
      </w:r>
      <w:r w:rsidRPr="008359F5">
        <w:rPr>
          <w:rFonts w:ascii="Book Antiqua" w:eastAsia="Book Antiqua" w:hAnsi="Book Antiqua" w:cs="Book Antiqua"/>
          <w:color w:val="000000"/>
          <w:vertAlign w:val="superscript"/>
        </w:rPr>
        <w:t>[68,69]</w:t>
      </w:r>
      <w:r w:rsidRPr="008359F5">
        <w:rPr>
          <w:rFonts w:ascii="Book Antiqua" w:eastAsia="Book Antiqua" w:hAnsi="Book Antiqua" w:cs="Book Antiqua"/>
          <w:color w:val="000000"/>
        </w:rPr>
        <w:t>. As well as numerous mechanisms are continuing to be investigated, some of them can be summarized as follows</w:t>
      </w:r>
      <w:r w:rsidRPr="008359F5">
        <w:rPr>
          <w:rFonts w:ascii="Book Antiqua" w:hAnsi="Book Antiqua"/>
          <w:lang w:eastAsia="zh-CN"/>
        </w:rPr>
        <w:t xml:space="preserve">: (1) </w:t>
      </w:r>
      <w:r w:rsidRPr="008359F5">
        <w:rPr>
          <w:rFonts w:ascii="Book Antiqua" w:eastAsia="Book Antiqua" w:hAnsi="Book Antiqua" w:cs="Book Antiqua"/>
          <w:color w:val="000000"/>
        </w:rPr>
        <w:t>Inhibition of T cell (significantly cytotoxic CD8</w:t>
      </w:r>
      <w:r w:rsidRPr="008359F5">
        <w:rPr>
          <w:rFonts w:ascii="Book Antiqua" w:eastAsia="Book Antiqua" w:hAnsi="Book Antiqua" w:cs="Book Antiqua"/>
          <w:color w:val="000000"/>
          <w:vertAlign w:val="superscript"/>
        </w:rPr>
        <w:t>+</w:t>
      </w:r>
      <w:r w:rsidRPr="008359F5">
        <w:rPr>
          <w:rFonts w:ascii="Book Antiqua" w:eastAsia="Book Antiqua" w:hAnsi="Book Antiqua" w:cs="Book Antiqua"/>
          <w:color w:val="000000"/>
        </w:rPr>
        <w:t xml:space="preserve"> T cells, Th 1 , Th 17)</w:t>
      </w:r>
      <w:r w:rsidRPr="008359F5">
        <w:rPr>
          <w:rFonts w:ascii="Book Antiqua" w:eastAsia="Book Antiqua" w:hAnsi="Book Antiqua" w:cs="Book Antiqua"/>
          <w:color w:val="000000"/>
          <w:vertAlign w:val="superscript"/>
        </w:rPr>
        <w:t>[61,70–72]</w:t>
      </w:r>
      <w:r w:rsidRPr="008359F5">
        <w:rPr>
          <w:rFonts w:ascii="Book Antiqua" w:eastAsia="Book Antiqua" w:hAnsi="Book Antiqua" w:cs="Book Antiqua"/>
          <w:color w:val="000000"/>
        </w:rPr>
        <w:t xml:space="preserve">, B cell proliferation to plasma cell (thus MSCs can reduce the secretion of immunoglobulin), Dendritic cell activation, and apoptosis of T cells; </w:t>
      </w:r>
      <w:r w:rsidRPr="008359F5">
        <w:rPr>
          <w:rFonts w:ascii="Book Antiqua" w:hAnsi="Book Antiqua"/>
          <w:lang w:eastAsia="zh-CN"/>
        </w:rPr>
        <w:t xml:space="preserve">(2) </w:t>
      </w:r>
      <w:r w:rsidRPr="008359F5">
        <w:rPr>
          <w:rFonts w:ascii="Book Antiqua" w:eastAsia="Book Antiqua" w:hAnsi="Book Antiqua" w:cs="Book Antiqua"/>
          <w:color w:val="000000"/>
        </w:rPr>
        <w:t>Differentiation of the cytokine profile and cell type of T cells and B cells into anti-inflammatory cytokines such as induces the production of IL-10 and regulatory T cell, regulatory B cell</w:t>
      </w:r>
      <w:r w:rsidRPr="008359F5">
        <w:rPr>
          <w:rFonts w:ascii="Book Antiqua" w:eastAsia="Book Antiqua" w:hAnsi="Book Antiqua" w:cs="Book Antiqua"/>
          <w:color w:val="000000"/>
          <w:vertAlign w:val="superscript"/>
        </w:rPr>
        <w:t>[61,67]</w:t>
      </w:r>
      <w:r w:rsidRPr="008359F5">
        <w:rPr>
          <w:rFonts w:ascii="Book Antiqua" w:eastAsia="Book Antiqua" w:hAnsi="Book Antiqua" w:cs="Book Antiqua"/>
          <w:color w:val="000000"/>
        </w:rPr>
        <w:t>; (3)</w:t>
      </w:r>
      <w:r w:rsidRPr="008359F5">
        <w:rPr>
          <w:rFonts w:ascii="Book Antiqua" w:hAnsi="Book Antiqua"/>
          <w:lang w:eastAsia="zh-CN"/>
        </w:rPr>
        <w:t xml:space="preserve"> </w:t>
      </w:r>
      <w:r w:rsidRPr="008359F5">
        <w:rPr>
          <w:rFonts w:ascii="Book Antiqua" w:eastAsia="Book Antiqua" w:hAnsi="Book Antiqua" w:cs="Book Antiqua"/>
          <w:color w:val="000000"/>
        </w:rPr>
        <w:t>Reduction of production in cytokine storm-related inflammatory factors, such as IL-1α, IL-6, IFN-γ, IL-17, TNF-α (Figure 1)</w:t>
      </w:r>
      <w:r w:rsidRPr="008359F5">
        <w:rPr>
          <w:rFonts w:ascii="Book Antiqua" w:eastAsia="Book Antiqua" w:hAnsi="Book Antiqua" w:cs="Book Antiqua"/>
          <w:color w:val="000000"/>
          <w:vertAlign w:val="superscript"/>
        </w:rPr>
        <w:t>[73]</w:t>
      </w:r>
      <w:r w:rsidRPr="008359F5">
        <w:rPr>
          <w:rFonts w:ascii="Book Antiqua" w:eastAsia="Book Antiqua" w:hAnsi="Book Antiqua" w:cs="Book Antiqua"/>
          <w:color w:val="000000"/>
        </w:rPr>
        <w:t>;</w:t>
      </w:r>
      <w:r w:rsidRPr="008359F5">
        <w:rPr>
          <w:rFonts w:ascii="Book Antiqua" w:hAnsi="Book Antiqua"/>
          <w:lang w:eastAsia="zh-CN"/>
        </w:rPr>
        <w:t xml:space="preserve"> </w:t>
      </w:r>
      <w:r w:rsidRPr="008359F5">
        <w:rPr>
          <w:rFonts w:ascii="Book Antiqua" w:eastAsia="Book Antiqua" w:hAnsi="Book Antiqua" w:cs="Book Antiqua"/>
          <w:color w:val="000000"/>
        </w:rPr>
        <w:t>(4) Promoting the transformation of inflammation-related M1 macrophages to regeneration-related M2 macrophages</w:t>
      </w:r>
      <w:r w:rsidRPr="008359F5">
        <w:rPr>
          <w:rFonts w:ascii="Book Antiqua" w:eastAsia="Book Antiqua" w:hAnsi="Book Antiqua" w:cs="Book Antiqua"/>
          <w:color w:val="000000"/>
          <w:vertAlign w:val="superscript"/>
        </w:rPr>
        <w:t>[74,75]</w:t>
      </w:r>
      <w:r w:rsidRPr="008359F5">
        <w:rPr>
          <w:rFonts w:ascii="Book Antiqua" w:eastAsia="Book Antiqua" w:hAnsi="Book Antiqua" w:cs="Book Antiqua"/>
          <w:color w:val="000000"/>
        </w:rPr>
        <w:t>;</w:t>
      </w:r>
      <w:r w:rsidRPr="008359F5">
        <w:rPr>
          <w:rFonts w:ascii="Book Antiqua" w:hAnsi="Book Antiqua"/>
          <w:lang w:eastAsia="zh-CN"/>
        </w:rPr>
        <w:t xml:space="preserve"> and (5) </w:t>
      </w:r>
      <w:r w:rsidRPr="008359F5">
        <w:rPr>
          <w:rFonts w:ascii="Book Antiqua" w:eastAsia="Book Antiqua" w:hAnsi="Book Antiqua" w:cs="Book Antiqua"/>
          <w:color w:val="000000"/>
        </w:rPr>
        <w:t>MSC products like exosomes and extracellular vesicles that do not contain any cell are thought to have similar effects to MSC transplantation, owing to the soluble mediator profiles they secrete</w:t>
      </w:r>
      <w:r w:rsidRPr="008359F5">
        <w:rPr>
          <w:rFonts w:ascii="Book Antiqua" w:eastAsia="Book Antiqua" w:hAnsi="Book Antiqua" w:cs="Book Antiqua"/>
          <w:color w:val="000000"/>
          <w:vertAlign w:val="superscript"/>
        </w:rPr>
        <w:t>[67,76]</w:t>
      </w:r>
      <w:r w:rsidRPr="008359F5">
        <w:rPr>
          <w:rFonts w:ascii="Book Antiqua" w:eastAsia="Book Antiqua" w:hAnsi="Book Antiqua" w:cs="Book Antiqua"/>
          <w:color w:val="000000"/>
        </w:rPr>
        <w:t xml:space="preserve">. </w:t>
      </w:r>
    </w:p>
    <w:p w14:paraId="5F9EC207" w14:textId="77777777" w:rsidR="008359F5" w:rsidRPr="008359F5" w:rsidRDefault="008359F5" w:rsidP="008359F5">
      <w:pPr>
        <w:spacing w:line="360" w:lineRule="auto"/>
        <w:ind w:firstLineChars="100" w:firstLine="240"/>
        <w:jc w:val="both"/>
        <w:rPr>
          <w:rFonts w:ascii="Book Antiqua" w:hAnsi="Book Antiqua"/>
        </w:rPr>
      </w:pPr>
      <w:r w:rsidRPr="008359F5">
        <w:rPr>
          <w:rFonts w:ascii="Book Antiqua" w:eastAsia="Book Antiqua" w:hAnsi="Book Antiqua" w:cs="Book Antiqua"/>
          <w:color w:val="000000"/>
        </w:rPr>
        <w:t>Besides being encouraging and promising, the previous studies had some limitations, and one crucial of them is the small sample size. Also, the outcomes of the studies were not standardized, and most of the outcomes are observatory. Commonly evaluated parameters are CRP, D-dimer, IL-6, IL-10, TNF-α, blood lymphocyte, neutrophil counts, pulmonary involvements in thorax computed tomography, and radiography imaging. Another point is that some studies were assumed as successful, despite having already an ameliorative trend in parameters before transplantation</w:t>
      </w:r>
      <w:r w:rsidRPr="008359F5">
        <w:rPr>
          <w:rFonts w:ascii="Book Antiqua" w:eastAsia="Book Antiqua" w:hAnsi="Book Antiqua" w:cs="Book Antiqua"/>
          <w:color w:val="000000"/>
          <w:vertAlign w:val="superscript"/>
        </w:rPr>
        <w:t>[77,78]</w:t>
      </w:r>
      <w:r w:rsidRPr="008359F5">
        <w:rPr>
          <w:rFonts w:ascii="Book Antiqua" w:eastAsia="Book Antiqua" w:hAnsi="Book Antiqua" w:cs="Book Antiqua"/>
          <w:color w:val="000000"/>
        </w:rPr>
        <w:t>. In almost all of the studies, patients had received antibiotics, antivirals, antipyretics, corticosteroids, and supportive treatments (Table 1).</w:t>
      </w:r>
    </w:p>
    <w:p w14:paraId="68866BC5" w14:textId="77777777" w:rsidR="008359F5" w:rsidRPr="008359F5" w:rsidRDefault="008359F5" w:rsidP="008359F5">
      <w:pPr>
        <w:spacing w:line="360" w:lineRule="auto"/>
        <w:jc w:val="both"/>
        <w:rPr>
          <w:rFonts w:ascii="Book Antiqua" w:hAnsi="Book Antiqua"/>
        </w:rPr>
      </w:pPr>
    </w:p>
    <w:p w14:paraId="07E14D9F"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bCs/>
          <w:caps/>
          <w:color w:val="000000"/>
          <w:u w:val="single"/>
        </w:rPr>
        <w:t>ISSUES OF THE MSC TRANSPLANTATION</w:t>
      </w:r>
    </w:p>
    <w:p w14:paraId="696B7333"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color w:val="000000"/>
        </w:rPr>
        <w:t>Although clinical research is still ongoing, strict ‘Good Manufacturing’ rules are applied in the preparation of MSCs for clinical use</w:t>
      </w:r>
      <w:r w:rsidRPr="008359F5">
        <w:rPr>
          <w:rFonts w:ascii="Book Antiqua" w:eastAsia="Book Antiqua" w:hAnsi="Book Antiqua" w:cs="Book Antiqua"/>
          <w:color w:val="000000"/>
          <w:vertAlign w:val="superscript"/>
        </w:rPr>
        <w:t>[79]</w:t>
      </w:r>
      <w:r w:rsidRPr="008359F5">
        <w:rPr>
          <w:rFonts w:ascii="Book Antiqua" w:eastAsia="Book Antiqua" w:hAnsi="Book Antiqua" w:cs="Book Antiqua"/>
          <w:color w:val="000000"/>
        </w:rPr>
        <w:t>. It is seen that these rules are rigorously followed in the studies. The frequently preferred IV MSC dose is 10</w:t>
      </w:r>
      <w:r w:rsidRPr="008359F5">
        <w:rPr>
          <w:rFonts w:ascii="Book Antiqua" w:eastAsia="Book Antiqua" w:hAnsi="Book Antiqua" w:cs="Book Antiqua"/>
          <w:color w:val="000000"/>
          <w:vertAlign w:val="superscript"/>
        </w:rPr>
        <w:t>6</w:t>
      </w:r>
      <w:r w:rsidRPr="008359F5">
        <w:rPr>
          <w:rFonts w:ascii="Book Antiqua" w:eastAsia="Book Antiqua" w:hAnsi="Book Antiqua" w:cs="Book Antiqua"/>
          <w:color w:val="000000"/>
        </w:rPr>
        <w:t xml:space="preserve"> cells per kilogram, and the infusion rate is 60 min, but the total dose calculation (</w:t>
      </w:r>
      <w:r w:rsidRPr="008359F5">
        <w:rPr>
          <w:rFonts w:ascii="Book Antiqua" w:eastAsia="Book Antiqua" w:hAnsi="Book Antiqua" w:cs="Book Antiqua"/>
          <w:i/>
          <w:iCs/>
          <w:color w:val="000000"/>
        </w:rPr>
        <w:t>e.g.,</w:t>
      </w:r>
      <w:r w:rsidRPr="008359F5">
        <w:rPr>
          <w:rFonts w:ascii="Book Antiqua" w:eastAsia="Book Antiqua" w:hAnsi="Book Antiqua" w:cs="Book Antiqua"/>
          <w:color w:val="000000"/>
        </w:rPr>
        <w:t xml:space="preserve"> 15 </w:t>
      </w:r>
      <w:r w:rsidRPr="008359F5">
        <w:rPr>
          <w:rFonts w:ascii="Book Antiqua" w:eastAsia="Book Antiqua" w:hAnsi="Book Antiqua"/>
          <w:color w:val="000000"/>
        </w:rPr>
        <w:t>×</w:t>
      </w:r>
      <w:r w:rsidRPr="008359F5">
        <w:rPr>
          <w:rFonts w:ascii="Book Antiqua" w:eastAsia="Book Antiqua" w:hAnsi="Book Antiqua" w:cs="Book Antiqua"/>
          <w:color w:val="000000"/>
        </w:rPr>
        <w:t xml:space="preserve"> 10</w:t>
      </w:r>
      <w:r w:rsidRPr="008359F5">
        <w:rPr>
          <w:rFonts w:ascii="Book Antiqua" w:eastAsia="Book Antiqua" w:hAnsi="Book Antiqua" w:cs="Book Antiqua"/>
          <w:color w:val="000000"/>
          <w:vertAlign w:val="superscript"/>
        </w:rPr>
        <w:t>7</w:t>
      </w:r>
      <w:r w:rsidRPr="008359F5">
        <w:rPr>
          <w:rFonts w:ascii="Book Antiqua" w:eastAsia="Book Antiqua" w:hAnsi="Book Antiqua" w:cs="Book Antiqua"/>
          <w:color w:val="000000"/>
        </w:rPr>
        <w:t xml:space="preserve"> cells) and </w:t>
      </w:r>
      <w:r w:rsidRPr="008359F5">
        <w:rPr>
          <w:rFonts w:ascii="Book Antiqua" w:eastAsia="Book Antiqua" w:hAnsi="Book Antiqua" w:cs="Book Antiqua"/>
          <w:color w:val="000000"/>
        </w:rPr>
        <w:lastRenderedPageBreak/>
        <w:t>multiple injection choices varied in different studies (Table 1). MSCs reach the lungs about venous vascular anatomy through IV administration and have been shown clearance from injured and inflamed lung tissue within 24-48 h</w:t>
      </w:r>
      <w:r w:rsidRPr="008359F5">
        <w:rPr>
          <w:rFonts w:ascii="Book Antiqua" w:eastAsia="Book Antiqua" w:hAnsi="Book Antiqua" w:cs="Book Antiqua"/>
          <w:color w:val="000000"/>
          <w:vertAlign w:val="superscript"/>
        </w:rPr>
        <w:t>[80]</w:t>
      </w:r>
      <w:r w:rsidRPr="008359F5">
        <w:rPr>
          <w:rFonts w:ascii="Book Antiqua" w:eastAsia="Book Antiqua" w:hAnsi="Book Antiqua" w:cs="Book Antiqua"/>
          <w:color w:val="000000"/>
        </w:rPr>
        <w:t xml:space="preserve">. Most of the studies to date have not contained any information about the ACE2 expression of administered MSCs or supposed as lack of ACE2 expression. Nevertheless, </w:t>
      </w:r>
      <w:proofErr w:type="spellStart"/>
      <w:r w:rsidRPr="008359F5">
        <w:rPr>
          <w:rFonts w:ascii="Book Antiqua" w:eastAsia="Book Antiqua" w:hAnsi="Book Antiqua" w:cs="Book Antiqua"/>
          <w:color w:val="000000"/>
        </w:rPr>
        <w:t>Derkeste</w:t>
      </w:r>
      <w:proofErr w:type="spellEnd"/>
      <w:r w:rsidRPr="008359F5">
        <w:rPr>
          <w:rFonts w:ascii="Book Antiqua" w:eastAsia="Book Antiqua" w:hAnsi="Book Antiqua" w:cs="Book Antiqua"/>
          <w:color w:val="000000"/>
        </w:rPr>
        <w:t xml:space="preserve"> </w:t>
      </w:r>
      <w:r w:rsidRPr="008359F5">
        <w:rPr>
          <w:rFonts w:ascii="Book Antiqua" w:eastAsia="Book Antiqua" w:hAnsi="Book Antiqua" w:cs="Book Antiqua"/>
          <w:i/>
          <w:iCs/>
          <w:color w:val="000000"/>
        </w:rPr>
        <w:t>et al</w:t>
      </w:r>
      <w:r w:rsidRPr="008359F5">
        <w:rPr>
          <w:rFonts w:ascii="Book Antiqua" w:eastAsia="Book Antiqua" w:hAnsi="Book Antiqua" w:cs="Book Antiqua"/>
          <w:color w:val="000000"/>
          <w:vertAlign w:val="superscript"/>
        </w:rPr>
        <w:t>[81]</w:t>
      </w:r>
      <w:r w:rsidRPr="008359F5">
        <w:rPr>
          <w:rFonts w:ascii="Book Antiqua" w:eastAsia="Book Antiqua" w:hAnsi="Book Antiqua" w:cs="Book Antiqua"/>
          <w:color w:val="000000"/>
        </w:rPr>
        <w:t xml:space="preserve"> reported that adult bone marrow, adipose tissue, and umbilical-cord derived MSCs highly express ACE2. The same study has shown that placenta-derived MSCs and human-induced pluripotent stem cells are the best sources for COVID-19 treatment because of very low or absence ACE2 expression. Another significant aspect of MSC products is the contained pro-inflammatory cytokine amount. There are concerns regarding the possibility of worsened the cytokine storm by this situation. Moreover, the inflammatory response within the first two hours was reported due to IV MSC infusion</w:t>
      </w:r>
      <w:r w:rsidRPr="008359F5">
        <w:rPr>
          <w:rFonts w:ascii="Book Antiqua" w:eastAsia="Book Antiqua" w:hAnsi="Book Antiqua" w:cs="Book Antiqua"/>
          <w:color w:val="000000"/>
          <w:vertAlign w:val="superscript"/>
        </w:rPr>
        <w:t>[82]</w:t>
      </w:r>
      <w:r w:rsidRPr="008359F5">
        <w:rPr>
          <w:rFonts w:ascii="Book Antiqua" w:eastAsia="Book Antiqua" w:hAnsi="Book Antiqua" w:cs="Book Antiqua"/>
          <w:color w:val="000000"/>
        </w:rPr>
        <w:t xml:space="preserve">. About that, it has been seen a single shot corticosteroid application before the MSC infusion in previous studies. A recent systematic review from Thompson </w:t>
      </w:r>
      <w:r w:rsidRPr="008359F5">
        <w:rPr>
          <w:rFonts w:ascii="Book Antiqua" w:eastAsia="Book Antiqua" w:hAnsi="Book Antiqua" w:cs="Book Antiqua"/>
          <w:i/>
          <w:iCs/>
          <w:color w:val="000000"/>
        </w:rPr>
        <w:t>et al</w:t>
      </w:r>
      <w:r w:rsidRPr="008359F5">
        <w:rPr>
          <w:rFonts w:ascii="Book Antiqua" w:eastAsia="Book Antiqua" w:hAnsi="Book Antiqua" w:cs="Book Antiqua"/>
          <w:color w:val="000000"/>
          <w:vertAlign w:val="superscript"/>
        </w:rPr>
        <w:t>[83]</w:t>
      </w:r>
      <w:r w:rsidRPr="008359F5">
        <w:rPr>
          <w:rFonts w:ascii="Book Antiqua" w:eastAsia="Book Antiqua" w:hAnsi="Book Antiqua" w:cs="Book Antiqua"/>
          <w:color w:val="000000"/>
        </w:rPr>
        <w:t xml:space="preserve"> has indicated intravascular (IV) MSC transplantation safety. The study has shown an association with fever but not non-fever acute </w:t>
      </w:r>
      <w:proofErr w:type="spellStart"/>
      <w:r w:rsidRPr="008359F5">
        <w:rPr>
          <w:rFonts w:ascii="Book Antiqua" w:eastAsia="Book Antiqua" w:hAnsi="Book Antiqua" w:cs="Book Antiqua"/>
          <w:color w:val="000000"/>
        </w:rPr>
        <w:t>infusional</w:t>
      </w:r>
      <w:proofErr w:type="spellEnd"/>
      <w:r w:rsidRPr="008359F5">
        <w:rPr>
          <w:rFonts w:ascii="Book Antiqua" w:eastAsia="Book Antiqua" w:hAnsi="Book Antiqua" w:cs="Book Antiqua"/>
          <w:color w:val="000000"/>
        </w:rPr>
        <w:t xml:space="preserve"> toxicity, infection, thrombotic/embolic events, or malignancy. However, Moll </w:t>
      </w:r>
      <w:r w:rsidRPr="008359F5">
        <w:rPr>
          <w:rFonts w:ascii="Book Antiqua" w:eastAsia="Book Antiqua" w:hAnsi="Book Antiqua" w:cs="Book Antiqua"/>
          <w:i/>
          <w:iCs/>
          <w:color w:val="000000"/>
        </w:rPr>
        <w:t>et al</w:t>
      </w:r>
      <w:r w:rsidRPr="008359F5">
        <w:rPr>
          <w:rFonts w:ascii="Book Antiqua" w:eastAsia="Book Antiqua" w:hAnsi="Book Antiqua" w:cs="Book Antiqua"/>
          <w:color w:val="000000"/>
          <w:vertAlign w:val="superscript"/>
        </w:rPr>
        <w:t>[84]</w:t>
      </w:r>
      <w:r w:rsidRPr="008359F5">
        <w:rPr>
          <w:rFonts w:ascii="Book Antiqua" w:eastAsia="Book Antiqua" w:hAnsi="Book Antiqua" w:cs="Book Antiqua"/>
          <w:color w:val="000000"/>
        </w:rPr>
        <w:t xml:space="preserve"> have drawn attention to that MSCs highly express the procoagulant tissue factor and could trigger blood clotting in COVID-19 patients already in a hypercoagulable state. Finally, while cell-based strategies have tremendous benefits, it should be kept in mind that treatment costs are still very high, and the developing countries will have difficulties meeting these therapies</w:t>
      </w:r>
      <w:r w:rsidRPr="008359F5">
        <w:rPr>
          <w:rFonts w:ascii="Book Antiqua" w:eastAsia="Book Antiqua" w:hAnsi="Book Antiqua" w:cs="Book Antiqua"/>
          <w:color w:val="000000"/>
          <w:vertAlign w:val="superscript"/>
        </w:rPr>
        <w:t>[85]</w:t>
      </w:r>
      <w:r w:rsidRPr="008359F5">
        <w:rPr>
          <w:rFonts w:ascii="Book Antiqua" w:eastAsia="Book Antiqua" w:hAnsi="Book Antiqua" w:cs="Book Antiqua"/>
          <w:color w:val="000000"/>
        </w:rPr>
        <w:t xml:space="preserve">. </w:t>
      </w:r>
    </w:p>
    <w:p w14:paraId="5A2F4C55" w14:textId="77777777" w:rsidR="008359F5" w:rsidRPr="008359F5" w:rsidRDefault="008359F5" w:rsidP="008359F5">
      <w:pPr>
        <w:spacing w:line="360" w:lineRule="auto"/>
        <w:jc w:val="both"/>
        <w:rPr>
          <w:rFonts w:ascii="Book Antiqua" w:hAnsi="Book Antiqua"/>
        </w:rPr>
      </w:pPr>
    </w:p>
    <w:p w14:paraId="63904CCB"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b/>
          <w:caps/>
          <w:color w:val="000000"/>
          <w:u w:val="single"/>
        </w:rPr>
        <w:t>CONCLUSION</w:t>
      </w:r>
    </w:p>
    <w:p w14:paraId="31DEE183" w14:textId="77777777" w:rsidR="008359F5" w:rsidRPr="008359F5" w:rsidRDefault="008359F5" w:rsidP="008359F5">
      <w:pPr>
        <w:spacing w:line="360" w:lineRule="auto"/>
        <w:jc w:val="both"/>
        <w:rPr>
          <w:rFonts w:ascii="Book Antiqua" w:hAnsi="Book Antiqua"/>
        </w:rPr>
      </w:pPr>
      <w:r w:rsidRPr="008359F5">
        <w:rPr>
          <w:rFonts w:ascii="Book Antiqua" w:eastAsia="Book Antiqua" w:hAnsi="Book Antiqua" w:cs="Book Antiqua"/>
          <w:color w:val="000000"/>
        </w:rPr>
        <w:t xml:space="preserve">Despite to be seen the benefits of MSC and its products in COVID-19, the mechanisms still need to be elucidated. Therefore, the need for the results of ongoing clinical trials and meta-analyses of randomized controlled trials continues. We think that if the costs, ethical, and storage problems of treatments are resolved over time, they might prevent COVID-19 related morbidity and mortality. We foresee that most of these problems will </w:t>
      </w:r>
      <w:r w:rsidRPr="008359F5">
        <w:rPr>
          <w:rFonts w:ascii="Book Antiqua" w:eastAsia="Book Antiqua" w:hAnsi="Book Antiqua" w:cs="Book Antiqua"/>
          <w:color w:val="000000"/>
        </w:rPr>
        <w:lastRenderedPageBreak/>
        <w:t>get over with advanced researches on MSC products. However, it should not be overlooked that MSC and MSC-based treatments are still experimental and have pros and cons.</w:t>
      </w:r>
    </w:p>
    <w:p w14:paraId="4E7E294B" w14:textId="77777777" w:rsidR="008359F5" w:rsidRPr="008359F5" w:rsidRDefault="008359F5" w:rsidP="008359F5">
      <w:pPr>
        <w:spacing w:line="360" w:lineRule="auto"/>
        <w:jc w:val="both"/>
        <w:rPr>
          <w:rFonts w:ascii="Book Antiqua" w:hAnsi="Book Antiqua"/>
        </w:rPr>
      </w:pPr>
    </w:p>
    <w:p w14:paraId="5902FFC1" w14:textId="77777777" w:rsidR="008359F5" w:rsidRPr="008359F5" w:rsidRDefault="008359F5" w:rsidP="008359F5">
      <w:pPr>
        <w:spacing w:line="360" w:lineRule="auto"/>
        <w:jc w:val="both"/>
        <w:rPr>
          <w:rFonts w:ascii="Book Antiqua" w:hAnsi="Book Antiqua"/>
        </w:rPr>
      </w:pPr>
      <w:bookmarkStart w:id="8" w:name="_Hlk79065408"/>
      <w:r w:rsidRPr="008359F5">
        <w:rPr>
          <w:rFonts w:ascii="Book Antiqua" w:eastAsia="Book Antiqua" w:hAnsi="Book Antiqua" w:cs="Book Antiqua"/>
          <w:b/>
          <w:color w:val="000000"/>
        </w:rPr>
        <w:t>REFERENCES</w:t>
      </w:r>
    </w:p>
    <w:p w14:paraId="631A8353" w14:textId="77777777" w:rsidR="008359F5" w:rsidRPr="008359F5" w:rsidRDefault="008359F5" w:rsidP="008359F5">
      <w:pPr>
        <w:spacing w:line="360" w:lineRule="auto"/>
        <w:jc w:val="both"/>
        <w:rPr>
          <w:rFonts w:ascii="Book Antiqua" w:hAnsi="Book Antiqua"/>
        </w:rPr>
      </w:pPr>
      <w:bookmarkStart w:id="9" w:name="OLE_LINK10"/>
      <w:bookmarkEnd w:id="8"/>
      <w:r w:rsidRPr="008359F5">
        <w:rPr>
          <w:rFonts w:ascii="Book Antiqua" w:hAnsi="Book Antiqua"/>
        </w:rPr>
        <w:t xml:space="preserve">1 </w:t>
      </w:r>
      <w:r w:rsidRPr="008359F5">
        <w:rPr>
          <w:rFonts w:ascii="Book Antiqua" w:hAnsi="Book Antiqua"/>
          <w:b/>
          <w:bCs/>
        </w:rPr>
        <w:t>Ge XY</w:t>
      </w:r>
      <w:r w:rsidRPr="008359F5">
        <w:rPr>
          <w:rFonts w:ascii="Book Antiqua" w:hAnsi="Book Antiqua"/>
        </w:rPr>
        <w:t xml:space="preserve">, Li JL, Yang XL, Chmura AA, Zhu G, Epstein JH, </w:t>
      </w:r>
      <w:proofErr w:type="spellStart"/>
      <w:r w:rsidRPr="008359F5">
        <w:rPr>
          <w:rFonts w:ascii="Book Antiqua" w:hAnsi="Book Antiqua"/>
        </w:rPr>
        <w:t>Mazet</w:t>
      </w:r>
      <w:proofErr w:type="spellEnd"/>
      <w:r w:rsidRPr="008359F5">
        <w:rPr>
          <w:rFonts w:ascii="Book Antiqua" w:hAnsi="Book Antiqua"/>
        </w:rPr>
        <w:t xml:space="preserve"> JK, Hu B, Zhang W, Peng C, Zhang YJ, Luo CM, Tan B, Wang N, Zhu Y, </w:t>
      </w:r>
      <w:proofErr w:type="spellStart"/>
      <w:r w:rsidRPr="008359F5">
        <w:rPr>
          <w:rFonts w:ascii="Book Antiqua" w:hAnsi="Book Antiqua"/>
        </w:rPr>
        <w:t>Crameri</w:t>
      </w:r>
      <w:proofErr w:type="spellEnd"/>
      <w:r w:rsidRPr="008359F5">
        <w:rPr>
          <w:rFonts w:ascii="Book Antiqua" w:hAnsi="Book Antiqua"/>
        </w:rPr>
        <w:t xml:space="preserve"> G, Zhang SY, Wang LF, </w:t>
      </w:r>
      <w:proofErr w:type="spellStart"/>
      <w:r w:rsidRPr="008359F5">
        <w:rPr>
          <w:rFonts w:ascii="Book Antiqua" w:hAnsi="Book Antiqua"/>
        </w:rPr>
        <w:t>Daszak</w:t>
      </w:r>
      <w:proofErr w:type="spellEnd"/>
      <w:r w:rsidRPr="008359F5">
        <w:rPr>
          <w:rFonts w:ascii="Book Antiqua" w:hAnsi="Book Antiqua"/>
        </w:rPr>
        <w:t xml:space="preserve"> P, Shi ZL. Isolation and characterization of a bat SARS-like coronavirus that uses the ACE2 receptor. </w:t>
      </w:r>
      <w:r w:rsidRPr="008359F5">
        <w:rPr>
          <w:rFonts w:ascii="Book Antiqua" w:hAnsi="Book Antiqua"/>
          <w:i/>
          <w:iCs/>
        </w:rPr>
        <w:t>Nature</w:t>
      </w:r>
      <w:r w:rsidRPr="008359F5">
        <w:rPr>
          <w:rFonts w:ascii="Book Antiqua" w:hAnsi="Book Antiqua"/>
        </w:rPr>
        <w:t xml:space="preserve"> 2013; </w:t>
      </w:r>
      <w:r w:rsidRPr="008359F5">
        <w:rPr>
          <w:rFonts w:ascii="Book Antiqua" w:hAnsi="Book Antiqua"/>
          <w:b/>
          <w:bCs/>
        </w:rPr>
        <w:t>503</w:t>
      </w:r>
      <w:r w:rsidRPr="008359F5">
        <w:rPr>
          <w:rFonts w:ascii="Book Antiqua" w:hAnsi="Book Antiqua"/>
        </w:rPr>
        <w:t>: 535-538 [PMID: 24172901 DOI: 10.1038/nature12711]</w:t>
      </w:r>
    </w:p>
    <w:p w14:paraId="0B2CFCCB"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2 </w:t>
      </w:r>
      <w:proofErr w:type="spellStart"/>
      <w:r w:rsidRPr="008359F5">
        <w:rPr>
          <w:rFonts w:ascii="Book Antiqua" w:hAnsi="Book Antiqua"/>
          <w:b/>
          <w:bCs/>
        </w:rPr>
        <w:t>Menachery</w:t>
      </w:r>
      <w:proofErr w:type="spellEnd"/>
      <w:r w:rsidRPr="008359F5">
        <w:rPr>
          <w:rFonts w:ascii="Book Antiqua" w:hAnsi="Book Antiqua"/>
          <w:b/>
          <w:bCs/>
        </w:rPr>
        <w:t xml:space="preserve"> VD</w:t>
      </w:r>
      <w:r w:rsidRPr="008359F5">
        <w:rPr>
          <w:rFonts w:ascii="Book Antiqua" w:hAnsi="Book Antiqua"/>
        </w:rPr>
        <w:t xml:space="preserve">, </w:t>
      </w:r>
      <w:proofErr w:type="spellStart"/>
      <w:r w:rsidRPr="008359F5">
        <w:rPr>
          <w:rFonts w:ascii="Book Antiqua" w:hAnsi="Book Antiqua"/>
        </w:rPr>
        <w:t>Yount</w:t>
      </w:r>
      <w:proofErr w:type="spellEnd"/>
      <w:r w:rsidRPr="008359F5">
        <w:rPr>
          <w:rFonts w:ascii="Book Antiqua" w:hAnsi="Book Antiqua"/>
        </w:rPr>
        <w:t xml:space="preserve"> BL Jr, </w:t>
      </w:r>
      <w:proofErr w:type="spellStart"/>
      <w:r w:rsidRPr="008359F5">
        <w:rPr>
          <w:rFonts w:ascii="Book Antiqua" w:hAnsi="Book Antiqua"/>
        </w:rPr>
        <w:t>Debbink</w:t>
      </w:r>
      <w:proofErr w:type="spellEnd"/>
      <w:r w:rsidRPr="008359F5">
        <w:rPr>
          <w:rFonts w:ascii="Book Antiqua" w:hAnsi="Book Antiqua"/>
        </w:rPr>
        <w:t xml:space="preserve"> K, </w:t>
      </w:r>
      <w:proofErr w:type="spellStart"/>
      <w:r w:rsidRPr="008359F5">
        <w:rPr>
          <w:rFonts w:ascii="Book Antiqua" w:hAnsi="Book Antiqua"/>
        </w:rPr>
        <w:t>Agnihothram</w:t>
      </w:r>
      <w:proofErr w:type="spellEnd"/>
      <w:r w:rsidRPr="008359F5">
        <w:rPr>
          <w:rFonts w:ascii="Book Antiqua" w:hAnsi="Book Antiqua"/>
        </w:rPr>
        <w:t xml:space="preserve"> S, </w:t>
      </w:r>
      <w:proofErr w:type="spellStart"/>
      <w:r w:rsidRPr="008359F5">
        <w:rPr>
          <w:rFonts w:ascii="Book Antiqua" w:hAnsi="Book Antiqua"/>
        </w:rPr>
        <w:t>Gralinski</w:t>
      </w:r>
      <w:proofErr w:type="spellEnd"/>
      <w:r w:rsidRPr="008359F5">
        <w:rPr>
          <w:rFonts w:ascii="Book Antiqua" w:hAnsi="Book Antiqua"/>
        </w:rPr>
        <w:t xml:space="preserve"> LE, Plante JA, Graham RL, Scobey T, Ge XY, Donaldson EF, Randell SH, </w:t>
      </w:r>
      <w:proofErr w:type="spellStart"/>
      <w:r w:rsidRPr="008359F5">
        <w:rPr>
          <w:rFonts w:ascii="Book Antiqua" w:hAnsi="Book Antiqua"/>
        </w:rPr>
        <w:t>Lanzavecchia</w:t>
      </w:r>
      <w:proofErr w:type="spellEnd"/>
      <w:r w:rsidRPr="008359F5">
        <w:rPr>
          <w:rFonts w:ascii="Book Antiqua" w:hAnsi="Book Antiqua"/>
        </w:rPr>
        <w:t xml:space="preserve"> A, Marasco WA, Shi ZL, Baric RS. A SARS-like cluster of circulating bat coronaviruses shows potential for human emergence. </w:t>
      </w:r>
      <w:r w:rsidRPr="008359F5">
        <w:rPr>
          <w:rFonts w:ascii="Book Antiqua" w:hAnsi="Book Antiqua"/>
          <w:i/>
          <w:iCs/>
        </w:rPr>
        <w:t>Nat Med</w:t>
      </w:r>
      <w:r w:rsidRPr="008359F5">
        <w:rPr>
          <w:rFonts w:ascii="Book Antiqua" w:hAnsi="Book Antiqua"/>
        </w:rPr>
        <w:t xml:space="preserve"> 2015; </w:t>
      </w:r>
      <w:r w:rsidRPr="008359F5">
        <w:rPr>
          <w:rFonts w:ascii="Book Antiqua" w:hAnsi="Book Antiqua"/>
          <w:b/>
          <w:bCs/>
        </w:rPr>
        <w:t>21</w:t>
      </w:r>
      <w:r w:rsidRPr="008359F5">
        <w:rPr>
          <w:rFonts w:ascii="Book Antiqua" w:hAnsi="Book Antiqua"/>
        </w:rPr>
        <w:t>: 1508-1513 [PMID: 26552008 DOI: 10.1038/nm.3985]</w:t>
      </w:r>
    </w:p>
    <w:p w14:paraId="57EAB1F7"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3 </w:t>
      </w:r>
      <w:r w:rsidRPr="008359F5">
        <w:rPr>
          <w:rFonts w:ascii="Book Antiqua" w:hAnsi="Book Antiqua"/>
          <w:b/>
          <w:bCs/>
        </w:rPr>
        <w:t>Chan JF</w:t>
      </w:r>
      <w:r w:rsidRPr="008359F5">
        <w:rPr>
          <w:rFonts w:ascii="Book Antiqua" w:hAnsi="Book Antiqua"/>
        </w:rPr>
        <w:t xml:space="preserve">, Yuan S, </w:t>
      </w:r>
      <w:proofErr w:type="spellStart"/>
      <w:r w:rsidRPr="008359F5">
        <w:rPr>
          <w:rFonts w:ascii="Book Antiqua" w:hAnsi="Book Antiqua"/>
        </w:rPr>
        <w:t>Kok</w:t>
      </w:r>
      <w:proofErr w:type="spellEnd"/>
      <w:r w:rsidRPr="008359F5">
        <w:rPr>
          <w:rFonts w:ascii="Book Antiqua" w:hAnsi="Book Antiqua"/>
        </w:rPr>
        <w:t xml:space="preserve"> KH, To KK, Chu H, Yang J, Xing F, Liu J, Yip CC, Poon RW, Tsoi HW, Lo SK, Chan KH, Poon VK, Chan WM, Ip JD, Cai JP, Cheng VC, Chen H, Hui CK, Yuen KY. A familial cluster of pneumonia associated with the 2019 novel coronavirus indicating person-to-person transmission: a study of a family cluster. </w:t>
      </w:r>
      <w:r w:rsidRPr="008359F5">
        <w:rPr>
          <w:rFonts w:ascii="Book Antiqua" w:hAnsi="Book Antiqua"/>
          <w:i/>
          <w:iCs/>
        </w:rPr>
        <w:t>Lancet</w:t>
      </w:r>
      <w:r w:rsidRPr="008359F5">
        <w:rPr>
          <w:rFonts w:ascii="Book Antiqua" w:hAnsi="Book Antiqua"/>
        </w:rPr>
        <w:t xml:space="preserve"> 2020; </w:t>
      </w:r>
      <w:r w:rsidRPr="008359F5">
        <w:rPr>
          <w:rFonts w:ascii="Book Antiqua" w:hAnsi="Book Antiqua"/>
          <w:b/>
          <w:bCs/>
        </w:rPr>
        <w:t>395</w:t>
      </w:r>
      <w:r w:rsidRPr="008359F5">
        <w:rPr>
          <w:rFonts w:ascii="Book Antiqua" w:hAnsi="Book Antiqua"/>
        </w:rPr>
        <w:t>: 514-523 [PMID: 31986261 DOI: 10.1016/S0140-6736(20)30154-9]</w:t>
      </w:r>
    </w:p>
    <w:p w14:paraId="61BA2FBD"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4 </w:t>
      </w:r>
      <w:r w:rsidRPr="008359F5">
        <w:rPr>
          <w:rFonts w:ascii="Book Antiqua" w:hAnsi="Book Antiqua"/>
          <w:b/>
          <w:bCs/>
        </w:rPr>
        <w:t>Huang C</w:t>
      </w:r>
      <w:r w:rsidRPr="008359F5">
        <w:rPr>
          <w:rFonts w:ascii="Book Antiqua" w:hAnsi="Book Antiqua"/>
        </w:rPr>
        <w:t xml:space="preserve">, Wang Y, Li X, Ren L, Zhao J, Hu Y, Zhang L, Fan G, Xu J, Gu X, Cheng Z, Yu T, Xia J, Wei Y, Wu W, </w:t>
      </w:r>
      <w:proofErr w:type="spellStart"/>
      <w:r w:rsidRPr="008359F5">
        <w:rPr>
          <w:rFonts w:ascii="Book Antiqua" w:hAnsi="Book Antiqua"/>
        </w:rPr>
        <w:t>Xie</w:t>
      </w:r>
      <w:proofErr w:type="spellEnd"/>
      <w:r w:rsidRPr="008359F5">
        <w:rPr>
          <w:rFonts w:ascii="Book Antiqua" w:hAnsi="Book Antiqua"/>
        </w:rPr>
        <w:t xml:space="preserve"> X, Yin W, Li H, Liu M, Xiao Y, Gao H, Guo L, </w:t>
      </w:r>
      <w:proofErr w:type="spellStart"/>
      <w:r w:rsidRPr="008359F5">
        <w:rPr>
          <w:rFonts w:ascii="Book Antiqua" w:hAnsi="Book Antiqua"/>
        </w:rPr>
        <w:t>Xie</w:t>
      </w:r>
      <w:proofErr w:type="spellEnd"/>
      <w:r w:rsidRPr="008359F5">
        <w:rPr>
          <w:rFonts w:ascii="Book Antiqua" w:hAnsi="Book Antiqua"/>
        </w:rPr>
        <w:t xml:space="preserve"> J, Wang G, Jiang R, Gao Z, </w:t>
      </w:r>
      <w:proofErr w:type="spellStart"/>
      <w:r w:rsidRPr="008359F5">
        <w:rPr>
          <w:rFonts w:ascii="Book Antiqua" w:hAnsi="Book Antiqua"/>
        </w:rPr>
        <w:t>Jin</w:t>
      </w:r>
      <w:proofErr w:type="spellEnd"/>
      <w:r w:rsidRPr="008359F5">
        <w:rPr>
          <w:rFonts w:ascii="Book Antiqua" w:hAnsi="Book Antiqua"/>
        </w:rPr>
        <w:t xml:space="preserve"> Q, Wang J, Cao B. Clinical features of patients infected with 2019 novel coronavirus in Wuhan, China. </w:t>
      </w:r>
      <w:r w:rsidRPr="008359F5">
        <w:rPr>
          <w:rFonts w:ascii="Book Antiqua" w:hAnsi="Book Antiqua"/>
          <w:i/>
          <w:iCs/>
        </w:rPr>
        <w:t>Lancet</w:t>
      </w:r>
      <w:r w:rsidRPr="008359F5">
        <w:rPr>
          <w:rFonts w:ascii="Book Antiqua" w:hAnsi="Book Antiqua"/>
        </w:rPr>
        <w:t xml:space="preserve"> 2020; </w:t>
      </w:r>
      <w:r w:rsidRPr="008359F5">
        <w:rPr>
          <w:rFonts w:ascii="Book Antiqua" w:hAnsi="Book Antiqua"/>
          <w:b/>
          <w:bCs/>
        </w:rPr>
        <w:t>395</w:t>
      </w:r>
      <w:r w:rsidRPr="008359F5">
        <w:rPr>
          <w:rFonts w:ascii="Book Antiqua" w:hAnsi="Book Antiqua"/>
        </w:rPr>
        <w:t>: 497-506 [PMID: 31986264 DOI: 10.1016/S0140-6736(20)30183-5]</w:t>
      </w:r>
    </w:p>
    <w:p w14:paraId="3EC64BCA"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5 </w:t>
      </w:r>
      <w:r w:rsidRPr="008359F5">
        <w:rPr>
          <w:rFonts w:ascii="Book Antiqua" w:hAnsi="Book Antiqua"/>
          <w:b/>
          <w:bCs/>
        </w:rPr>
        <w:t>Zhou P</w:t>
      </w:r>
      <w:r w:rsidRPr="008359F5">
        <w:rPr>
          <w:rFonts w:ascii="Book Antiqua" w:hAnsi="Book Antiqua"/>
        </w:rPr>
        <w:t xml:space="preserve">, Yang XL, Wang XG, Hu B, Zhang L, Zhang W, Si HR, Zhu Y, Li B, Huang CL, Chen HD, Chen J, Luo Y, Guo H, Jiang RD, Liu MQ, Chen Y, Shen XR, Wang X, Zheng XS, Zhao K, Chen QJ, Deng F, Liu LL, Yan B, Zhan FX, Wang YY, Xiao GF, Shi ZL. A </w:t>
      </w:r>
      <w:r w:rsidRPr="008359F5">
        <w:rPr>
          <w:rFonts w:ascii="Book Antiqua" w:hAnsi="Book Antiqua"/>
        </w:rPr>
        <w:lastRenderedPageBreak/>
        <w:t xml:space="preserve">pneumonia outbreak associated with a new coronavirus of probable bat origin. </w:t>
      </w:r>
      <w:r w:rsidRPr="008359F5">
        <w:rPr>
          <w:rFonts w:ascii="Book Antiqua" w:hAnsi="Book Antiqua"/>
          <w:i/>
          <w:iCs/>
        </w:rPr>
        <w:t>Nature</w:t>
      </w:r>
      <w:r w:rsidRPr="008359F5">
        <w:rPr>
          <w:rFonts w:ascii="Book Antiqua" w:hAnsi="Book Antiqua"/>
        </w:rPr>
        <w:t xml:space="preserve"> 2020; </w:t>
      </w:r>
      <w:r w:rsidRPr="008359F5">
        <w:rPr>
          <w:rFonts w:ascii="Book Antiqua" w:hAnsi="Book Antiqua"/>
          <w:b/>
          <w:bCs/>
        </w:rPr>
        <w:t>579</w:t>
      </w:r>
      <w:r w:rsidRPr="008359F5">
        <w:rPr>
          <w:rFonts w:ascii="Book Antiqua" w:hAnsi="Book Antiqua"/>
        </w:rPr>
        <w:t>: 270-273 [PMID: 32015507 DOI: 10.1038/s41586-020-2012-7]</w:t>
      </w:r>
    </w:p>
    <w:p w14:paraId="58564DF6" w14:textId="5F709B99" w:rsidR="008359F5" w:rsidRPr="008359F5" w:rsidRDefault="008359F5" w:rsidP="008359F5">
      <w:pPr>
        <w:spacing w:line="360" w:lineRule="auto"/>
        <w:jc w:val="both"/>
        <w:rPr>
          <w:rFonts w:ascii="Book Antiqua" w:hAnsi="Book Antiqua"/>
        </w:rPr>
      </w:pPr>
      <w:r w:rsidRPr="008359F5">
        <w:rPr>
          <w:rFonts w:ascii="Book Antiqua" w:hAnsi="Book Antiqua"/>
        </w:rPr>
        <w:t xml:space="preserve">6 </w:t>
      </w:r>
      <w:r w:rsidRPr="008359F5">
        <w:rPr>
          <w:rFonts w:ascii="Book Antiqua" w:hAnsi="Book Antiqua"/>
          <w:b/>
          <w:bCs/>
        </w:rPr>
        <w:t>Tang X,</w:t>
      </w:r>
      <w:r w:rsidRPr="008359F5">
        <w:rPr>
          <w:rFonts w:ascii="Book Antiqua" w:hAnsi="Book Antiqua"/>
        </w:rPr>
        <w:t xml:space="preserve"> Wu C, Li X, Song Y, Yao X, Wu X, Duan Y, Zhang H, Wang Y, Qian Z, Cui J, Lu J. On the origin and continuing evolution of SARS-CoV-2. </w:t>
      </w:r>
      <w:r w:rsidRPr="008359F5">
        <w:rPr>
          <w:rFonts w:ascii="Book Antiqua" w:hAnsi="Book Antiqua"/>
          <w:i/>
          <w:iCs/>
        </w:rPr>
        <w:t>Natl Sci Rev</w:t>
      </w:r>
      <w:r w:rsidRPr="008359F5">
        <w:rPr>
          <w:rFonts w:ascii="Book Antiqua" w:hAnsi="Book Antiqua"/>
        </w:rPr>
        <w:t xml:space="preserve"> 2020; </w:t>
      </w:r>
      <w:r w:rsidRPr="008359F5">
        <w:rPr>
          <w:rFonts w:ascii="Book Antiqua" w:hAnsi="Book Antiqua"/>
          <w:b/>
          <w:bCs/>
        </w:rPr>
        <w:t>7</w:t>
      </w:r>
      <w:r w:rsidRPr="008359F5">
        <w:rPr>
          <w:rFonts w:ascii="Book Antiqua" w:hAnsi="Book Antiqua"/>
        </w:rPr>
        <w:t>: 1012</w:t>
      </w:r>
      <w:r w:rsidR="005B0635">
        <w:rPr>
          <w:rFonts w:ascii="Book Antiqua" w:hAnsi="Book Antiqua"/>
        </w:rPr>
        <w:t>-</w:t>
      </w:r>
      <w:r w:rsidRPr="008359F5">
        <w:rPr>
          <w:rFonts w:ascii="Book Antiqua" w:hAnsi="Book Antiqua"/>
        </w:rPr>
        <w:t>1023 [DOI: 10.1093/</w:t>
      </w:r>
      <w:proofErr w:type="spellStart"/>
      <w:r w:rsidRPr="008359F5">
        <w:rPr>
          <w:rFonts w:ascii="Book Antiqua" w:hAnsi="Book Antiqua"/>
        </w:rPr>
        <w:t>nsr</w:t>
      </w:r>
      <w:proofErr w:type="spellEnd"/>
      <w:r w:rsidRPr="008359F5">
        <w:rPr>
          <w:rFonts w:ascii="Book Antiqua" w:hAnsi="Book Antiqua"/>
        </w:rPr>
        <w:t>/nwaa036]</w:t>
      </w:r>
    </w:p>
    <w:p w14:paraId="01F9BE72"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7 </w:t>
      </w:r>
      <w:r w:rsidRPr="008359F5">
        <w:rPr>
          <w:rFonts w:ascii="Book Antiqua" w:hAnsi="Book Antiqua"/>
          <w:b/>
          <w:bCs/>
        </w:rPr>
        <w:t>Lu R</w:t>
      </w:r>
      <w:r w:rsidRPr="008359F5">
        <w:rPr>
          <w:rFonts w:ascii="Book Antiqua" w:hAnsi="Book Antiqua"/>
        </w:rPr>
        <w:t xml:space="preserve">, Zhao X, Li J, </w:t>
      </w:r>
      <w:proofErr w:type="spellStart"/>
      <w:r w:rsidRPr="008359F5">
        <w:rPr>
          <w:rFonts w:ascii="Book Antiqua" w:hAnsi="Book Antiqua"/>
        </w:rPr>
        <w:t>Niu</w:t>
      </w:r>
      <w:proofErr w:type="spellEnd"/>
      <w:r w:rsidRPr="008359F5">
        <w:rPr>
          <w:rFonts w:ascii="Book Antiqua" w:hAnsi="Book Antiqua"/>
        </w:rPr>
        <w:t xml:space="preserve"> P, Yang B, Wu H, Wang W, Song H, Huang B, Zhu N, Bi Y, Ma X, Zhan F, Wang L, Hu T, Zhou H, Hu Z, Zhou W, Zhao L, Chen J, Meng Y, Wang J, Lin Y, Yuan J, </w:t>
      </w:r>
      <w:proofErr w:type="spellStart"/>
      <w:r w:rsidRPr="008359F5">
        <w:rPr>
          <w:rFonts w:ascii="Book Antiqua" w:hAnsi="Book Antiqua"/>
        </w:rPr>
        <w:t>Xie</w:t>
      </w:r>
      <w:proofErr w:type="spellEnd"/>
      <w:r w:rsidRPr="008359F5">
        <w:rPr>
          <w:rFonts w:ascii="Book Antiqua" w:hAnsi="Book Antiqua"/>
        </w:rPr>
        <w:t xml:space="preserve"> Z, Ma J, Liu WJ, Wang D, Xu W, Holmes EC, Gao GF, Wu G, Chen W, Shi W, Tan W. Genomic </w:t>
      </w:r>
      <w:proofErr w:type="spellStart"/>
      <w:r w:rsidRPr="008359F5">
        <w:rPr>
          <w:rFonts w:ascii="Book Antiqua" w:hAnsi="Book Antiqua"/>
        </w:rPr>
        <w:t>characterisation</w:t>
      </w:r>
      <w:proofErr w:type="spellEnd"/>
      <w:r w:rsidRPr="008359F5">
        <w:rPr>
          <w:rFonts w:ascii="Book Antiqua" w:hAnsi="Book Antiqua"/>
        </w:rPr>
        <w:t xml:space="preserve"> and epidemiology of 2019 novel coronavirus: implications for virus origins and receptor binding. </w:t>
      </w:r>
      <w:r w:rsidRPr="008359F5">
        <w:rPr>
          <w:rFonts w:ascii="Book Antiqua" w:hAnsi="Book Antiqua"/>
          <w:i/>
          <w:iCs/>
        </w:rPr>
        <w:t>Lancet</w:t>
      </w:r>
      <w:r w:rsidRPr="008359F5">
        <w:rPr>
          <w:rFonts w:ascii="Book Antiqua" w:hAnsi="Book Antiqua"/>
        </w:rPr>
        <w:t xml:space="preserve"> 2020; </w:t>
      </w:r>
      <w:r w:rsidRPr="008359F5">
        <w:rPr>
          <w:rFonts w:ascii="Book Antiqua" w:hAnsi="Book Antiqua"/>
          <w:b/>
          <w:bCs/>
        </w:rPr>
        <w:t>395</w:t>
      </w:r>
      <w:r w:rsidRPr="008359F5">
        <w:rPr>
          <w:rFonts w:ascii="Book Antiqua" w:hAnsi="Book Antiqua"/>
        </w:rPr>
        <w:t>: 565-574 [PMID: 32007145 DOI: 10.1016/S0140-6736(20)30251-8]</w:t>
      </w:r>
    </w:p>
    <w:p w14:paraId="650BDA5A"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8 </w:t>
      </w:r>
      <w:r w:rsidRPr="008359F5">
        <w:rPr>
          <w:rFonts w:ascii="Book Antiqua" w:hAnsi="Book Antiqua"/>
          <w:b/>
          <w:bCs/>
        </w:rPr>
        <w:t xml:space="preserve">van </w:t>
      </w:r>
      <w:proofErr w:type="spellStart"/>
      <w:r w:rsidRPr="008359F5">
        <w:rPr>
          <w:rFonts w:ascii="Book Antiqua" w:hAnsi="Book Antiqua"/>
          <w:b/>
          <w:bCs/>
        </w:rPr>
        <w:t>Doremalen</w:t>
      </w:r>
      <w:proofErr w:type="spellEnd"/>
      <w:r w:rsidRPr="008359F5">
        <w:rPr>
          <w:rFonts w:ascii="Book Antiqua" w:hAnsi="Book Antiqua"/>
          <w:b/>
          <w:bCs/>
        </w:rPr>
        <w:t xml:space="preserve"> N</w:t>
      </w:r>
      <w:r w:rsidRPr="008359F5">
        <w:rPr>
          <w:rFonts w:ascii="Book Antiqua" w:hAnsi="Book Antiqua"/>
        </w:rPr>
        <w:t xml:space="preserve">, </w:t>
      </w:r>
      <w:proofErr w:type="spellStart"/>
      <w:r w:rsidRPr="008359F5">
        <w:rPr>
          <w:rFonts w:ascii="Book Antiqua" w:hAnsi="Book Antiqua"/>
        </w:rPr>
        <w:t>Bushmaker</w:t>
      </w:r>
      <w:proofErr w:type="spellEnd"/>
      <w:r w:rsidRPr="008359F5">
        <w:rPr>
          <w:rFonts w:ascii="Book Antiqua" w:hAnsi="Book Antiqua"/>
        </w:rPr>
        <w:t xml:space="preserve"> T, Morris DH, Holbrook MG, Gamble A, Williamson BN, </w:t>
      </w:r>
      <w:proofErr w:type="spellStart"/>
      <w:r w:rsidRPr="008359F5">
        <w:rPr>
          <w:rFonts w:ascii="Book Antiqua" w:hAnsi="Book Antiqua"/>
        </w:rPr>
        <w:t>Tamin</w:t>
      </w:r>
      <w:proofErr w:type="spellEnd"/>
      <w:r w:rsidRPr="008359F5">
        <w:rPr>
          <w:rFonts w:ascii="Book Antiqua" w:hAnsi="Book Antiqua"/>
        </w:rPr>
        <w:t xml:space="preserve"> A, Harcourt JL, Thornburg NJ, Gerber SI, Lloyd-Smith JO, de Wit E, Munster VJ. Aerosol and Surface Stability of SARS-CoV-2 as Compared with SARS-CoV-1. </w:t>
      </w:r>
      <w:r w:rsidRPr="008359F5">
        <w:rPr>
          <w:rFonts w:ascii="Book Antiqua" w:hAnsi="Book Antiqua"/>
          <w:i/>
          <w:iCs/>
        </w:rPr>
        <w:t xml:space="preserve">N </w:t>
      </w:r>
      <w:proofErr w:type="spellStart"/>
      <w:r w:rsidRPr="008359F5">
        <w:rPr>
          <w:rFonts w:ascii="Book Antiqua" w:hAnsi="Book Antiqua"/>
          <w:i/>
          <w:iCs/>
        </w:rPr>
        <w:t>Engl</w:t>
      </w:r>
      <w:proofErr w:type="spellEnd"/>
      <w:r w:rsidRPr="008359F5">
        <w:rPr>
          <w:rFonts w:ascii="Book Antiqua" w:hAnsi="Book Antiqua"/>
          <w:i/>
          <w:iCs/>
        </w:rPr>
        <w:t xml:space="preserve"> J Med</w:t>
      </w:r>
      <w:r w:rsidRPr="008359F5">
        <w:rPr>
          <w:rFonts w:ascii="Book Antiqua" w:hAnsi="Book Antiqua"/>
        </w:rPr>
        <w:t xml:space="preserve"> 2020; </w:t>
      </w:r>
      <w:r w:rsidRPr="008359F5">
        <w:rPr>
          <w:rFonts w:ascii="Book Antiqua" w:hAnsi="Book Antiqua"/>
          <w:b/>
          <w:bCs/>
        </w:rPr>
        <w:t>382</w:t>
      </w:r>
      <w:r w:rsidRPr="008359F5">
        <w:rPr>
          <w:rFonts w:ascii="Book Antiqua" w:hAnsi="Book Antiqua"/>
        </w:rPr>
        <w:t>: 1564-1567 [PMID: 32182409 DOI: 10.1056/NEJMc2004973]</w:t>
      </w:r>
    </w:p>
    <w:p w14:paraId="12C49EB8" w14:textId="014392F9" w:rsidR="008359F5" w:rsidRPr="008359F5" w:rsidRDefault="008359F5" w:rsidP="008359F5">
      <w:pPr>
        <w:spacing w:line="360" w:lineRule="auto"/>
        <w:jc w:val="both"/>
        <w:rPr>
          <w:rFonts w:ascii="Book Antiqua" w:hAnsi="Book Antiqua"/>
        </w:rPr>
      </w:pPr>
      <w:r w:rsidRPr="008359F5">
        <w:rPr>
          <w:rFonts w:ascii="Book Antiqua" w:hAnsi="Book Antiqua"/>
          <w:highlight w:val="yellow"/>
        </w:rPr>
        <w:t xml:space="preserve">9 </w:t>
      </w:r>
      <w:r w:rsidRPr="008359F5">
        <w:rPr>
          <w:rFonts w:ascii="Book Antiqua" w:hAnsi="Book Antiqua"/>
          <w:b/>
          <w:bCs/>
          <w:highlight w:val="yellow"/>
        </w:rPr>
        <w:t>World Health Organization</w:t>
      </w:r>
      <w:r w:rsidRPr="008359F5">
        <w:rPr>
          <w:rFonts w:ascii="Book Antiqua" w:hAnsi="Book Antiqua"/>
          <w:highlight w:val="yellow"/>
        </w:rPr>
        <w:t>. WHO Director-General’s opening remarks at the media briefing on COVID-19. 11 March 2020. [cited 10 February 2021]. Available from: https://www.who.int/director-general/speeches/detail/who-director-general-s-opening-remarks-at-the-media-briefing-on-covid-19---11-march-2020</w:t>
      </w:r>
    </w:p>
    <w:p w14:paraId="1C09B22B"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10 </w:t>
      </w:r>
      <w:proofErr w:type="spellStart"/>
      <w:r w:rsidRPr="008359F5">
        <w:rPr>
          <w:rFonts w:ascii="Book Antiqua" w:hAnsi="Book Antiqua"/>
          <w:b/>
          <w:bCs/>
        </w:rPr>
        <w:t>Tolksdorf</w:t>
      </w:r>
      <w:proofErr w:type="spellEnd"/>
      <w:r w:rsidRPr="008359F5">
        <w:rPr>
          <w:rFonts w:ascii="Book Antiqua" w:hAnsi="Book Antiqua"/>
          <w:b/>
          <w:bCs/>
        </w:rPr>
        <w:t xml:space="preserve"> K</w:t>
      </w:r>
      <w:r w:rsidRPr="008359F5">
        <w:rPr>
          <w:rFonts w:ascii="Book Antiqua" w:hAnsi="Book Antiqua"/>
        </w:rPr>
        <w:t xml:space="preserve">, Buda S, Schuler E, </w:t>
      </w:r>
      <w:proofErr w:type="spellStart"/>
      <w:r w:rsidRPr="008359F5">
        <w:rPr>
          <w:rFonts w:ascii="Book Antiqua" w:hAnsi="Book Antiqua"/>
        </w:rPr>
        <w:t>Wieler</w:t>
      </w:r>
      <w:proofErr w:type="spellEnd"/>
      <w:r w:rsidRPr="008359F5">
        <w:rPr>
          <w:rFonts w:ascii="Book Antiqua" w:hAnsi="Book Antiqua"/>
        </w:rPr>
        <w:t xml:space="preserve"> LH, Haas W. Influenza-associated pneumonia as reference to assess seriousness of coronavirus disease (COVID-19). </w:t>
      </w:r>
      <w:r w:rsidRPr="008359F5">
        <w:rPr>
          <w:rFonts w:ascii="Book Antiqua" w:hAnsi="Book Antiqua"/>
          <w:i/>
          <w:iCs/>
        </w:rPr>
        <w:t xml:space="preserve">Euro </w:t>
      </w:r>
      <w:proofErr w:type="spellStart"/>
      <w:r w:rsidRPr="008359F5">
        <w:rPr>
          <w:rFonts w:ascii="Book Antiqua" w:hAnsi="Book Antiqua"/>
          <w:i/>
          <w:iCs/>
        </w:rPr>
        <w:t>Surveill</w:t>
      </w:r>
      <w:proofErr w:type="spellEnd"/>
      <w:r w:rsidRPr="008359F5">
        <w:rPr>
          <w:rFonts w:ascii="Book Antiqua" w:hAnsi="Book Antiqua"/>
        </w:rPr>
        <w:t xml:space="preserve"> 2020; </w:t>
      </w:r>
      <w:r w:rsidRPr="008359F5">
        <w:rPr>
          <w:rFonts w:ascii="Book Antiqua" w:hAnsi="Book Antiqua"/>
          <w:b/>
          <w:bCs/>
        </w:rPr>
        <w:t>25</w:t>
      </w:r>
      <w:r w:rsidRPr="008359F5">
        <w:rPr>
          <w:rFonts w:ascii="Book Antiqua" w:hAnsi="Book Antiqua"/>
        </w:rPr>
        <w:t xml:space="preserve"> [PMID: 32186278 DOI: 10.2807/1560-7917.ES.2020.25.11.2000258]</w:t>
      </w:r>
    </w:p>
    <w:p w14:paraId="3B04CD60" w14:textId="29355A22" w:rsidR="008359F5" w:rsidRPr="008359F5" w:rsidRDefault="008359F5" w:rsidP="008359F5">
      <w:pPr>
        <w:spacing w:line="360" w:lineRule="auto"/>
        <w:jc w:val="both"/>
        <w:rPr>
          <w:rFonts w:ascii="Book Antiqua" w:hAnsi="Book Antiqua"/>
        </w:rPr>
      </w:pPr>
      <w:r w:rsidRPr="008359F5">
        <w:rPr>
          <w:rFonts w:ascii="Book Antiqua" w:hAnsi="Book Antiqua"/>
          <w:highlight w:val="yellow"/>
        </w:rPr>
        <w:t xml:space="preserve">11 </w:t>
      </w:r>
      <w:r w:rsidRPr="008359F5">
        <w:rPr>
          <w:rFonts w:ascii="Book Antiqua" w:hAnsi="Book Antiqua"/>
          <w:b/>
          <w:bCs/>
          <w:highlight w:val="yellow"/>
        </w:rPr>
        <w:t>World Health Organization</w:t>
      </w:r>
      <w:r w:rsidRPr="008359F5">
        <w:rPr>
          <w:rFonts w:ascii="Book Antiqua" w:hAnsi="Book Antiqua"/>
          <w:highlight w:val="yellow"/>
        </w:rPr>
        <w:t>. WHO Coronavirus Disease (COVID-19) Dashboard. [cited 10 February 2021]. Available from: https://covid19.who.int</w:t>
      </w:r>
    </w:p>
    <w:p w14:paraId="4247A6BB"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12 </w:t>
      </w:r>
      <w:r w:rsidRPr="008359F5">
        <w:rPr>
          <w:rFonts w:ascii="Book Antiqua" w:hAnsi="Book Antiqua"/>
          <w:b/>
          <w:bCs/>
        </w:rPr>
        <w:t>Green A.</w:t>
      </w:r>
      <w:r w:rsidRPr="008359F5">
        <w:rPr>
          <w:rFonts w:ascii="Book Antiqua" w:hAnsi="Book Antiqua"/>
        </w:rPr>
        <w:t xml:space="preserve"> Li Wenliang. </w:t>
      </w:r>
      <w:r w:rsidRPr="008359F5">
        <w:rPr>
          <w:rFonts w:ascii="Book Antiqua" w:hAnsi="Book Antiqua"/>
          <w:i/>
          <w:iCs/>
        </w:rPr>
        <w:t>The Lancet</w:t>
      </w:r>
      <w:r w:rsidRPr="008359F5">
        <w:rPr>
          <w:rFonts w:ascii="Book Antiqua" w:hAnsi="Book Antiqua"/>
        </w:rPr>
        <w:t xml:space="preserve"> 2020;</w:t>
      </w:r>
      <w:r w:rsidRPr="008359F5">
        <w:rPr>
          <w:rFonts w:ascii="Book Antiqua" w:hAnsi="Book Antiqua"/>
          <w:b/>
          <w:bCs/>
        </w:rPr>
        <w:t xml:space="preserve"> 395</w:t>
      </w:r>
      <w:r w:rsidRPr="008359F5">
        <w:rPr>
          <w:rFonts w:ascii="Book Antiqua" w:hAnsi="Book Antiqua"/>
        </w:rPr>
        <w:t>: 682 [DOI: 10.1016/S0140-6736(20)30382-2]</w:t>
      </w:r>
    </w:p>
    <w:p w14:paraId="51D41904"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13 </w:t>
      </w:r>
      <w:r w:rsidRPr="008359F5">
        <w:rPr>
          <w:rFonts w:ascii="Book Antiqua" w:hAnsi="Book Antiqua"/>
          <w:b/>
          <w:bCs/>
        </w:rPr>
        <w:t>Oliver SE</w:t>
      </w:r>
      <w:r w:rsidRPr="008359F5">
        <w:rPr>
          <w:rFonts w:ascii="Book Antiqua" w:hAnsi="Book Antiqua"/>
        </w:rPr>
        <w:t>, Gargano JW, Marin M, Wallace M, Curran KG, Chamberland M, McClung N, Campos-</w:t>
      </w:r>
      <w:proofErr w:type="spellStart"/>
      <w:r w:rsidRPr="008359F5">
        <w:rPr>
          <w:rFonts w:ascii="Book Antiqua" w:hAnsi="Book Antiqua"/>
        </w:rPr>
        <w:t>Outcalt</w:t>
      </w:r>
      <w:proofErr w:type="spellEnd"/>
      <w:r w:rsidRPr="008359F5">
        <w:rPr>
          <w:rFonts w:ascii="Book Antiqua" w:hAnsi="Book Antiqua"/>
        </w:rPr>
        <w:t xml:space="preserve"> D, Morgan RL, </w:t>
      </w:r>
      <w:proofErr w:type="spellStart"/>
      <w:r w:rsidRPr="008359F5">
        <w:rPr>
          <w:rFonts w:ascii="Book Antiqua" w:hAnsi="Book Antiqua"/>
        </w:rPr>
        <w:t>Mbaeyi</w:t>
      </w:r>
      <w:proofErr w:type="spellEnd"/>
      <w:r w:rsidRPr="008359F5">
        <w:rPr>
          <w:rFonts w:ascii="Book Antiqua" w:hAnsi="Book Antiqua"/>
        </w:rPr>
        <w:t xml:space="preserve"> S, Romero JR, Talbot HK, Lee GM, Bell BP, Dooling K. The Advisory Committee on Immunization Practices' Interim </w:t>
      </w:r>
      <w:r w:rsidRPr="008359F5">
        <w:rPr>
          <w:rFonts w:ascii="Book Antiqua" w:hAnsi="Book Antiqua"/>
        </w:rPr>
        <w:lastRenderedPageBreak/>
        <w:t xml:space="preserve">Recommendation for Use of Moderna COVID-19 Vaccine - United States, December 2020. </w:t>
      </w:r>
      <w:r w:rsidRPr="008359F5">
        <w:rPr>
          <w:rFonts w:ascii="Book Antiqua" w:hAnsi="Book Antiqua"/>
          <w:i/>
          <w:iCs/>
        </w:rPr>
        <w:t xml:space="preserve">MMWR </w:t>
      </w:r>
      <w:proofErr w:type="spellStart"/>
      <w:r w:rsidRPr="008359F5">
        <w:rPr>
          <w:rFonts w:ascii="Book Antiqua" w:hAnsi="Book Antiqua"/>
          <w:i/>
          <w:iCs/>
        </w:rPr>
        <w:t>Morb</w:t>
      </w:r>
      <w:proofErr w:type="spellEnd"/>
      <w:r w:rsidRPr="008359F5">
        <w:rPr>
          <w:rFonts w:ascii="Book Antiqua" w:hAnsi="Book Antiqua"/>
          <w:i/>
          <w:iCs/>
        </w:rPr>
        <w:t xml:space="preserve"> Mortal </w:t>
      </w:r>
      <w:proofErr w:type="spellStart"/>
      <w:r w:rsidRPr="008359F5">
        <w:rPr>
          <w:rFonts w:ascii="Book Antiqua" w:hAnsi="Book Antiqua"/>
          <w:i/>
          <w:iCs/>
        </w:rPr>
        <w:t>Wkly</w:t>
      </w:r>
      <w:proofErr w:type="spellEnd"/>
      <w:r w:rsidRPr="008359F5">
        <w:rPr>
          <w:rFonts w:ascii="Book Antiqua" w:hAnsi="Book Antiqua"/>
          <w:i/>
          <w:iCs/>
        </w:rPr>
        <w:t xml:space="preserve"> Rep</w:t>
      </w:r>
      <w:r w:rsidRPr="008359F5">
        <w:rPr>
          <w:rFonts w:ascii="Book Antiqua" w:hAnsi="Book Antiqua"/>
        </w:rPr>
        <w:t xml:space="preserve"> 2021; </w:t>
      </w:r>
      <w:r w:rsidRPr="008359F5">
        <w:rPr>
          <w:rFonts w:ascii="Book Antiqua" w:hAnsi="Book Antiqua"/>
          <w:b/>
          <w:bCs/>
        </w:rPr>
        <w:t>69</w:t>
      </w:r>
      <w:r w:rsidRPr="008359F5">
        <w:rPr>
          <w:rFonts w:ascii="Book Antiqua" w:hAnsi="Book Antiqua"/>
        </w:rPr>
        <w:t>: 1653-1656 [PMID: 33382675 DOI: 10.15585/mmwr.mm695152e1]</w:t>
      </w:r>
    </w:p>
    <w:p w14:paraId="50D09A6D"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14 </w:t>
      </w:r>
      <w:r w:rsidRPr="008359F5">
        <w:rPr>
          <w:rFonts w:ascii="Book Antiqua" w:hAnsi="Book Antiqua"/>
          <w:b/>
          <w:bCs/>
        </w:rPr>
        <w:t>Ledford H</w:t>
      </w:r>
      <w:r w:rsidRPr="008359F5">
        <w:rPr>
          <w:rFonts w:ascii="Book Antiqua" w:hAnsi="Book Antiqua"/>
        </w:rPr>
        <w:t xml:space="preserve">. Moderna COVID vaccine becomes second to get US authorization. </w:t>
      </w:r>
      <w:r w:rsidRPr="008359F5">
        <w:rPr>
          <w:rFonts w:ascii="Book Antiqua" w:hAnsi="Book Antiqua"/>
          <w:i/>
          <w:iCs/>
        </w:rPr>
        <w:t>Nature</w:t>
      </w:r>
      <w:r w:rsidRPr="008359F5">
        <w:rPr>
          <w:rFonts w:ascii="Book Antiqua" w:hAnsi="Book Antiqua"/>
        </w:rPr>
        <w:t xml:space="preserve"> 2020 [PMID: 33340017 DOI: 10.1038/d41586-020-03593-7]</w:t>
      </w:r>
    </w:p>
    <w:p w14:paraId="6DC1179E"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15 </w:t>
      </w:r>
      <w:proofErr w:type="spellStart"/>
      <w:r w:rsidRPr="008359F5">
        <w:rPr>
          <w:rFonts w:ascii="Book Antiqua" w:hAnsi="Book Antiqua"/>
          <w:b/>
          <w:bCs/>
        </w:rPr>
        <w:t>Mahase</w:t>
      </w:r>
      <w:proofErr w:type="spellEnd"/>
      <w:r w:rsidRPr="008359F5">
        <w:rPr>
          <w:rFonts w:ascii="Book Antiqua" w:hAnsi="Book Antiqua"/>
          <w:b/>
          <w:bCs/>
        </w:rPr>
        <w:t xml:space="preserve"> E</w:t>
      </w:r>
      <w:r w:rsidRPr="008359F5">
        <w:rPr>
          <w:rFonts w:ascii="Book Antiqua" w:hAnsi="Book Antiqua"/>
        </w:rPr>
        <w:t xml:space="preserve">. Covid-19: What have we learnt about the new variant in the UK? </w:t>
      </w:r>
      <w:r w:rsidRPr="008359F5">
        <w:rPr>
          <w:rFonts w:ascii="Book Antiqua" w:hAnsi="Book Antiqua"/>
          <w:i/>
          <w:iCs/>
        </w:rPr>
        <w:t>BMJ</w:t>
      </w:r>
      <w:r w:rsidRPr="008359F5">
        <w:rPr>
          <w:rFonts w:ascii="Book Antiqua" w:hAnsi="Book Antiqua"/>
        </w:rPr>
        <w:t xml:space="preserve"> 2020; </w:t>
      </w:r>
      <w:r w:rsidRPr="008359F5">
        <w:rPr>
          <w:rFonts w:ascii="Book Antiqua" w:hAnsi="Book Antiqua"/>
          <w:b/>
          <w:bCs/>
        </w:rPr>
        <w:t>371</w:t>
      </w:r>
      <w:r w:rsidRPr="008359F5">
        <w:rPr>
          <w:rFonts w:ascii="Book Antiqua" w:hAnsi="Book Antiqua"/>
        </w:rPr>
        <w:t>: m4944 [PMID: 33361120 DOI: 10.1136/bmj.m4944]</w:t>
      </w:r>
    </w:p>
    <w:p w14:paraId="23B4084E"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16 </w:t>
      </w:r>
      <w:proofErr w:type="spellStart"/>
      <w:r w:rsidRPr="008359F5">
        <w:rPr>
          <w:rFonts w:ascii="Book Antiqua" w:hAnsi="Book Antiqua"/>
          <w:b/>
          <w:bCs/>
        </w:rPr>
        <w:t>Parums</w:t>
      </w:r>
      <w:proofErr w:type="spellEnd"/>
      <w:r w:rsidRPr="008359F5">
        <w:rPr>
          <w:rFonts w:ascii="Book Antiqua" w:hAnsi="Book Antiqua"/>
          <w:b/>
          <w:bCs/>
        </w:rPr>
        <w:t xml:space="preserve"> V.</w:t>
      </w:r>
      <w:r w:rsidRPr="008359F5">
        <w:rPr>
          <w:rFonts w:ascii="Book Antiqua" w:hAnsi="Book Antiqua"/>
        </w:rPr>
        <w:t xml:space="preserve"> Editorial: Revised World Health Organization (WHO) Terminology for Variants of Concern and Variants of Interest of SARS-CoV-2. </w:t>
      </w:r>
      <w:r w:rsidRPr="008359F5">
        <w:rPr>
          <w:rFonts w:ascii="Book Antiqua" w:hAnsi="Book Antiqua"/>
          <w:i/>
          <w:iCs/>
        </w:rPr>
        <w:t xml:space="preserve">Med Sci </w:t>
      </w:r>
      <w:proofErr w:type="spellStart"/>
      <w:r w:rsidRPr="008359F5">
        <w:rPr>
          <w:rFonts w:ascii="Book Antiqua" w:hAnsi="Book Antiqua"/>
          <w:i/>
          <w:iCs/>
        </w:rPr>
        <w:t>Monit</w:t>
      </w:r>
      <w:proofErr w:type="spellEnd"/>
      <w:r w:rsidRPr="008359F5">
        <w:rPr>
          <w:rFonts w:ascii="Book Antiqua" w:hAnsi="Book Antiqua"/>
        </w:rPr>
        <w:t xml:space="preserve"> 2021; </w:t>
      </w:r>
      <w:r w:rsidRPr="008359F5">
        <w:rPr>
          <w:rFonts w:ascii="Book Antiqua" w:hAnsi="Book Antiqua"/>
          <w:b/>
          <w:bCs/>
        </w:rPr>
        <w:t>27</w:t>
      </w:r>
      <w:r w:rsidRPr="008359F5">
        <w:rPr>
          <w:rFonts w:ascii="Book Antiqua" w:hAnsi="Book Antiqua"/>
        </w:rPr>
        <w:t>: e933622 [PMID: 34149046 DOI: 10.12659/MSM.933622]</w:t>
      </w:r>
    </w:p>
    <w:p w14:paraId="4CAF4E35"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17 </w:t>
      </w:r>
      <w:proofErr w:type="spellStart"/>
      <w:r w:rsidRPr="008359F5">
        <w:rPr>
          <w:rFonts w:ascii="Book Antiqua" w:hAnsi="Book Antiqua"/>
          <w:b/>
          <w:bCs/>
        </w:rPr>
        <w:t>Parasher</w:t>
      </w:r>
      <w:proofErr w:type="spellEnd"/>
      <w:r w:rsidRPr="008359F5">
        <w:rPr>
          <w:rFonts w:ascii="Book Antiqua" w:hAnsi="Book Antiqua"/>
          <w:b/>
          <w:bCs/>
        </w:rPr>
        <w:t xml:space="preserve"> A</w:t>
      </w:r>
      <w:r w:rsidRPr="008359F5">
        <w:rPr>
          <w:rFonts w:ascii="Book Antiqua" w:hAnsi="Book Antiqua"/>
        </w:rPr>
        <w:t xml:space="preserve">. COVID-19: Current understanding of its Pathophysiology, Clinical presentation and Treatment. </w:t>
      </w:r>
      <w:r w:rsidRPr="008359F5">
        <w:rPr>
          <w:rFonts w:ascii="Book Antiqua" w:hAnsi="Book Antiqua"/>
          <w:i/>
          <w:iCs/>
        </w:rPr>
        <w:t>Postgrad Med J</w:t>
      </w:r>
      <w:r w:rsidRPr="008359F5">
        <w:rPr>
          <w:rFonts w:ascii="Book Antiqua" w:hAnsi="Book Antiqua"/>
        </w:rPr>
        <w:t xml:space="preserve"> 2021; </w:t>
      </w:r>
      <w:r w:rsidRPr="008359F5">
        <w:rPr>
          <w:rFonts w:ascii="Book Antiqua" w:hAnsi="Book Antiqua"/>
          <w:b/>
          <w:bCs/>
        </w:rPr>
        <w:t>97</w:t>
      </w:r>
      <w:r w:rsidRPr="008359F5">
        <w:rPr>
          <w:rFonts w:ascii="Book Antiqua" w:hAnsi="Book Antiqua"/>
        </w:rPr>
        <w:t>: 312-320 [PMID: 32978337 DOI: 10.1136/postgradmedj-2020-138577]</w:t>
      </w:r>
    </w:p>
    <w:p w14:paraId="7C583818"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18 </w:t>
      </w:r>
      <w:r w:rsidRPr="008359F5">
        <w:rPr>
          <w:rFonts w:ascii="Book Antiqua" w:hAnsi="Book Antiqua"/>
          <w:b/>
          <w:bCs/>
        </w:rPr>
        <w:t>Tay MZ</w:t>
      </w:r>
      <w:r w:rsidRPr="008359F5">
        <w:rPr>
          <w:rFonts w:ascii="Book Antiqua" w:hAnsi="Book Antiqua"/>
        </w:rPr>
        <w:t xml:space="preserve">, </w:t>
      </w:r>
      <w:proofErr w:type="spellStart"/>
      <w:r w:rsidRPr="008359F5">
        <w:rPr>
          <w:rFonts w:ascii="Book Antiqua" w:hAnsi="Book Antiqua"/>
        </w:rPr>
        <w:t>Poh</w:t>
      </w:r>
      <w:proofErr w:type="spellEnd"/>
      <w:r w:rsidRPr="008359F5">
        <w:rPr>
          <w:rFonts w:ascii="Book Antiqua" w:hAnsi="Book Antiqua"/>
        </w:rPr>
        <w:t xml:space="preserve"> CM, </w:t>
      </w:r>
      <w:proofErr w:type="spellStart"/>
      <w:r w:rsidRPr="008359F5">
        <w:rPr>
          <w:rFonts w:ascii="Book Antiqua" w:hAnsi="Book Antiqua"/>
        </w:rPr>
        <w:t>Rénia</w:t>
      </w:r>
      <w:proofErr w:type="spellEnd"/>
      <w:r w:rsidRPr="008359F5">
        <w:rPr>
          <w:rFonts w:ascii="Book Antiqua" w:hAnsi="Book Antiqua"/>
        </w:rPr>
        <w:t xml:space="preserve"> L, </w:t>
      </w:r>
      <w:proofErr w:type="spellStart"/>
      <w:r w:rsidRPr="008359F5">
        <w:rPr>
          <w:rFonts w:ascii="Book Antiqua" w:hAnsi="Book Antiqua"/>
        </w:rPr>
        <w:t>MacAry</w:t>
      </w:r>
      <w:proofErr w:type="spellEnd"/>
      <w:r w:rsidRPr="008359F5">
        <w:rPr>
          <w:rFonts w:ascii="Book Antiqua" w:hAnsi="Book Antiqua"/>
        </w:rPr>
        <w:t xml:space="preserve"> PA, Ng LFP. The trinity of COVID-19: immunity, inflammation and intervention. </w:t>
      </w:r>
      <w:r w:rsidRPr="008359F5">
        <w:rPr>
          <w:rFonts w:ascii="Book Antiqua" w:hAnsi="Book Antiqua"/>
          <w:i/>
          <w:iCs/>
        </w:rPr>
        <w:t>Nat Rev Immunol</w:t>
      </w:r>
      <w:r w:rsidRPr="008359F5">
        <w:rPr>
          <w:rFonts w:ascii="Book Antiqua" w:hAnsi="Book Antiqua"/>
        </w:rPr>
        <w:t xml:space="preserve"> 2020; </w:t>
      </w:r>
      <w:r w:rsidRPr="008359F5">
        <w:rPr>
          <w:rFonts w:ascii="Book Antiqua" w:hAnsi="Book Antiqua"/>
          <w:b/>
          <w:bCs/>
        </w:rPr>
        <w:t>20</w:t>
      </w:r>
      <w:r w:rsidRPr="008359F5">
        <w:rPr>
          <w:rFonts w:ascii="Book Antiqua" w:hAnsi="Book Antiqua"/>
        </w:rPr>
        <w:t>: 363-374 [PMID: 32346093 DOI: 10.1038/s41577-020-0311-8]</w:t>
      </w:r>
    </w:p>
    <w:p w14:paraId="5F6CDFB0"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19 </w:t>
      </w:r>
      <w:proofErr w:type="spellStart"/>
      <w:r w:rsidRPr="008359F5">
        <w:rPr>
          <w:rFonts w:ascii="Book Antiqua" w:hAnsi="Book Antiqua"/>
          <w:b/>
          <w:bCs/>
        </w:rPr>
        <w:t>Fajgenbaum</w:t>
      </w:r>
      <w:proofErr w:type="spellEnd"/>
      <w:r w:rsidRPr="008359F5">
        <w:rPr>
          <w:rFonts w:ascii="Book Antiqua" w:hAnsi="Book Antiqua"/>
          <w:b/>
          <w:bCs/>
        </w:rPr>
        <w:t xml:space="preserve"> DC</w:t>
      </w:r>
      <w:r w:rsidRPr="008359F5">
        <w:rPr>
          <w:rFonts w:ascii="Book Antiqua" w:hAnsi="Book Antiqua"/>
        </w:rPr>
        <w:t xml:space="preserve">, June CH. Cytokine Storm. </w:t>
      </w:r>
      <w:r w:rsidRPr="008359F5">
        <w:rPr>
          <w:rFonts w:ascii="Book Antiqua" w:hAnsi="Book Antiqua"/>
          <w:i/>
          <w:iCs/>
        </w:rPr>
        <w:t xml:space="preserve">N </w:t>
      </w:r>
      <w:proofErr w:type="spellStart"/>
      <w:r w:rsidRPr="008359F5">
        <w:rPr>
          <w:rFonts w:ascii="Book Antiqua" w:hAnsi="Book Antiqua"/>
          <w:i/>
          <w:iCs/>
        </w:rPr>
        <w:t>Engl</w:t>
      </w:r>
      <w:proofErr w:type="spellEnd"/>
      <w:r w:rsidRPr="008359F5">
        <w:rPr>
          <w:rFonts w:ascii="Book Antiqua" w:hAnsi="Book Antiqua"/>
          <w:i/>
          <w:iCs/>
        </w:rPr>
        <w:t xml:space="preserve"> J Med</w:t>
      </w:r>
      <w:r w:rsidRPr="008359F5">
        <w:rPr>
          <w:rFonts w:ascii="Book Antiqua" w:hAnsi="Book Antiqua"/>
        </w:rPr>
        <w:t xml:space="preserve"> 2020; </w:t>
      </w:r>
      <w:r w:rsidRPr="008359F5">
        <w:rPr>
          <w:rFonts w:ascii="Book Antiqua" w:hAnsi="Book Antiqua"/>
          <w:b/>
          <w:bCs/>
        </w:rPr>
        <w:t>383</w:t>
      </w:r>
      <w:r w:rsidRPr="008359F5">
        <w:rPr>
          <w:rFonts w:ascii="Book Antiqua" w:hAnsi="Book Antiqua"/>
        </w:rPr>
        <w:t>: 2255-2273 [PMID: 33264547 DOI: 10.1056/NEJMra2026131]</w:t>
      </w:r>
    </w:p>
    <w:p w14:paraId="6ECE3D39"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20 </w:t>
      </w:r>
      <w:r w:rsidRPr="008359F5">
        <w:rPr>
          <w:rFonts w:ascii="Book Antiqua" w:hAnsi="Book Antiqua"/>
          <w:b/>
          <w:bCs/>
        </w:rPr>
        <w:t>Sanz-</w:t>
      </w:r>
      <w:proofErr w:type="spellStart"/>
      <w:r w:rsidRPr="008359F5">
        <w:rPr>
          <w:rFonts w:ascii="Book Antiqua" w:hAnsi="Book Antiqua"/>
          <w:b/>
          <w:bCs/>
        </w:rPr>
        <w:t>Baro</w:t>
      </w:r>
      <w:proofErr w:type="spellEnd"/>
      <w:r w:rsidRPr="008359F5">
        <w:rPr>
          <w:rFonts w:ascii="Book Antiqua" w:hAnsi="Book Antiqua"/>
          <w:b/>
          <w:bCs/>
        </w:rPr>
        <w:t xml:space="preserve"> R</w:t>
      </w:r>
      <w:r w:rsidRPr="008359F5">
        <w:rPr>
          <w:rFonts w:ascii="Book Antiqua" w:hAnsi="Book Antiqua"/>
        </w:rPr>
        <w:t>, García-</w:t>
      </w:r>
      <w:proofErr w:type="spellStart"/>
      <w:r w:rsidRPr="008359F5">
        <w:rPr>
          <w:rFonts w:ascii="Book Antiqua" w:hAnsi="Book Antiqua"/>
        </w:rPr>
        <w:t>Arranz</w:t>
      </w:r>
      <w:proofErr w:type="spellEnd"/>
      <w:r w:rsidRPr="008359F5">
        <w:rPr>
          <w:rFonts w:ascii="Book Antiqua" w:hAnsi="Book Antiqua"/>
        </w:rPr>
        <w:t xml:space="preserve"> M, Guadalajara H, de la Quintana P, Herreros MD, García-</w:t>
      </w:r>
      <w:proofErr w:type="spellStart"/>
      <w:r w:rsidRPr="008359F5">
        <w:rPr>
          <w:rFonts w:ascii="Book Antiqua" w:hAnsi="Book Antiqua"/>
        </w:rPr>
        <w:t>Olmo</w:t>
      </w:r>
      <w:proofErr w:type="spellEnd"/>
      <w:r w:rsidRPr="008359F5">
        <w:rPr>
          <w:rFonts w:ascii="Book Antiqua" w:hAnsi="Book Antiqua"/>
        </w:rPr>
        <w:t xml:space="preserve"> D. First-in-Human Case Study: Pregnancy in Women With Crohn's Perianal Fistula Treated With Adipose-Derived Stem Cells: A Safety Study. </w:t>
      </w:r>
      <w:r w:rsidRPr="008359F5">
        <w:rPr>
          <w:rFonts w:ascii="Book Antiqua" w:hAnsi="Book Antiqua"/>
          <w:i/>
          <w:iCs/>
        </w:rPr>
        <w:t xml:space="preserve">Stem Cells </w:t>
      </w:r>
      <w:proofErr w:type="spellStart"/>
      <w:r w:rsidRPr="008359F5">
        <w:rPr>
          <w:rFonts w:ascii="Book Antiqua" w:hAnsi="Book Antiqua"/>
          <w:i/>
          <w:iCs/>
        </w:rPr>
        <w:t>Transl</w:t>
      </w:r>
      <w:proofErr w:type="spellEnd"/>
      <w:r w:rsidRPr="008359F5">
        <w:rPr>
          <w:rFonts w:ascii="Book Antiqua" w:hAnsi="Book Antiqua"/>
          <w:i/>
          <w:iCs/>
        </w:rPr>
        <w:t xml:space="preserve"> Med</w:t>
      </w:r>
      <w:r w:rsidRPr="008359F5">
        <w:rPr>
          <w:rFonts w:ascii="Book Antiqua" w:hAnsi="Book Antiqua"/>
        </w:rPr>
        <w:t xml:space="preserve"> 2015; </w:t>
      </w:r>
      <w:r w:rsidRPr="008359F5">
        <w:rPr>
          <w:rFonts w:ascii="Book Antiqua" w:hAnsi="Book Antiqua"/>
          <w:b/>
          <w:bCs/>
        </w:rPr>
        <w:t>4</w:t>
      </w:r>
      <w:r w:rsidRPr="008359F5">
        <w:rPr>
          <w:rFonts w:ascii="Book Antiqua" w:hAnsi="Book Antiqua"/>
        </w:rPr>
        <w:t>: 598-602 [PMID: 25925838 DOI: 10.5966/sctm.2014-0255]</w:t>
      </w:r>
    </w:p>
    <w:p w14:paraId="790FAF30"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21 </w:t>
      </w:r>
      <w:r w:rsidRPr="008359F5">
        <w:rPr>
          <w:rFonts w:ascii="Book Antiqua" w:hAnsi="Book Antiqua"/>
          <w:b/>
          <w:bCs/>
        </w:rPr>
        <w:t>Le Blanc K</w:t>
      </w:r>
      <w:r w:rsidRPr="008359F5">
        <w:rPr>
          <w:rFonts w:ascii="Book Antiqua" w:hAnsi="Book Antiqua"/>
        </w:rPr>
        <w:t xml:space="preserve">, </w:t>
      </w:r>
      <w:proofErr w:type="spellStart"/>
      <w:r w:rsidRPr="008359F5">
        <w:rPr>
          <w:rFonts w:ascii="Book Antiqua" w:hAnsi="Book Antiqua"/>
        </w:rPr>
        <w:t>Frassoni</w:t>
      </w:r>
      <w:proofErr w:type="spellEnd"/>
      <w:r w:rsidRPr="008359F5">
        <w:rPr>
          <w:rFonts w:ascii="Book Antiqua" w:hAnsi="Book Antiqua"/>
        </w:rPr>
        <w:t xml:space="preserve"> F, Ball L, Locatelli F, </w:t>
      </w:r>
      <w:proofErr w:type="spellStart"/>
      <w:r w:rsidRPr="008359F5">
        <w:rPr>
          <w:rFonts w:ascii="Book Antiqua" w:hAnsi="Book Antiqua"/>
        </w:rPr>
        <w:t>Roelofs</w:t>
      </w:r>
      <w:proofErr w:type="spellEnd"/>
      <w:r w:rsidRPr="008359F5">
        <w:rPr>
          <w:rFonts w:ascii="Book Antiqua" w:hAnsi="Book Antiqua"/>
        </w:rPr>
        <w:t xml:space="preserve"> H, Lewis I, </w:t>
      </w:r>
      <w:proofErr w:type="spellStart"/>
      <w:r w:rsidRPr="008359F5">
        <w:rPr>
          <w:rFonts w:ascii="Book Antiqua" w:hAnsi="Book Antiqua"/>
        </w:rPr>
        <w:t>Lanino</w:t>
      </w:r>
      <w:proofErr w:type="spellEnd"/>
      <w:r w:rsidRPr="008359F5">
        <w:rPr>
          <w:rFonts w:ascii="Book Antiqua" w:hAnsi="Book Antiqua"/>
        </w:rPr>
        <w:t xml:space="preserve"> E, Sundberg B, Bernardo ME, </w:t>
      </w:r>
      <w:proofErr w:type="spellStart"/>
      <w:r w:rsidRPr="008359F5">
        <w:rPr>
          <w:rFonts w:ascii="Book Antiqua" w:hAnsi="Book Antiqua"/>
        </w:rPr>
        <w:t>Remberger</w:t>
      </w:r>
      <w:proofErr w:type="spellEnd"/>
      <w:r w:rsidRPr="008359F5">
        <w:rPr>
          <w:rFonts w:ascii="Book Antiqua" w:hAnsi="Book Antiqua"/>
        </w:rPr>
        <w:t xml:space="preserve"> M, Dini G, Egeler RM, </w:t>
      </w:r>
      <w:proofErr w:type="spellStart"/>
      <w:r w:rsidRPr="008359F5">
        <w:rPr>
          <w:rFonts w:ascii="Book Antiqua" w:hAnsi="Book Antiqua"/>
        </w:rPr>
        <w:t>Bacigalupo</w:t>
      </w:r>
      <w:proofErr w:type="spellEnd"/>
      <w:r w:rsidRPr="008359F5">
        <w:rPr>
          <w:rFonts w:ascii="Book Antiqua" w:hAnsi="Book Antiqua"/>
        </w:rPr>
        <w:t xml:space="preserve"> A, </w:t>
      </w:r>
      <w:proofErr w:type="spellStart"/>
      <w:r w:rsidRPr="008359F5">
        <w:rPr>
          <w:rFonts w:ascii="Book Antiqua" w:hAnsi="Book Antiqua"/>
        </w:rPr>
        <w:t>Fibbe</w:t>
      </w:r>
      <w:proofErr w:type="spellEnd"/>
      <w:r w:rsidRPr="008359F5">
        <w:rPr>
          <w:rFonts w:ascii="Book Antiqua" w:hAnsi="Book Antiqua"/>
        </w:rPr>
        <w:t xml:space="preserve"> W, </w:t>
      </w:r>
      <w:proofErr w:type="spellStart"/>
      <w:r w:rsidRPr="008359F5">
        <w:rPr>
          <w:rFonts w:ascii="Book Antiqua" w:hAnsi="Book Antiqua"/>
        </w:rPr>
        <w:t>Ringdén</w:t>
      </w:r>
      <w:proofErr w:type="spellEnd"/>
      <w:r w:rsidRPr="008359F5">
        <w:rPr>
          <w:rFonts w:ascii="Book Antiqua" w:hAnsi="Book Antiqua"/>
        </w:rPr>
        <w:t xml:space="preserve"> O; Developmental Committee of the European Group for Blood and Marrow Transplantation. Mesenchymal stem cells for treatment of steroid-resistant, severe, acute graft-versus-host disease: a phase II study. </w:t>
      </w:r>
      <w:r w:rsidRPr="008359F5">
        <w:rPr>
          <w:rFonts w:ascii="Book Antiqua" w:hAnsi="Book Antiqua"/>
          <w:i/>
          <w:iCs/>
        </w:rPr>
        <w:t>Lancet</w:t>
      </w:r>
      <w:r w:rsidRPr="008359F5">
        <w:rPr>
          <w:rFonts w:ascii="Book Antiqua" w:hAnsi="Book Antiqua"/>
        </w:rPr>
        <w:t xml:space="preserve"> 2008; </w:t>
      </w:r>
      <w:r w:rsidRPr="008359F5">
        <w:rPr>
          <w:rFonts w:ascii="Book Antiqua" w:hAnsi="Book Antiqua"/>
          <w:b/>
          <w:bCs/>
        </w:rPr>
        <w:t>371</w:t>
      </w:r>
      <w:r w:rsidRPr="008359F5">
        <w:rPr>
          <w:rFonts w:ascii="Book Antiqua" w:hAnsi="Book Antiqua"/>
        </w:rPr>
        <w:t>: 1579-1586 [PMID: 18468541 DOI: 10.1016/S0140-6736(08)60690-X]</w:t>
      </w:r>
    </w:p>
    <w:p w14:paraId="69C0AB76" w14:textId="77777777" w:rsidR="008359F5" w:rsidRPr="008359F5" w:rsidRDefault="008359F5" w:rsidP="008359F5">
      <w:pPr>
        <w:spacing w:line="360" w:lineRule="auto"/>
        <w:jc w:val="both"/>
        <w:rPr>
          <w:rFonts w:ascii="Book Antiqua" w:hAnsi="Book Antiqua"/>
        </w:rPr>
      </w:pPr>
      <w:r w:rsidRPr="008359F5">
        <w:rPr>
          <w:rFonts w:ascii="Book Antiqua" w:hAnsi="Book Antiqua"/>
        </w:rPr>
        <w:lastRenderedPageBreak/>
        <w:t xml:space="preserve">22 </w:t>
      </w:r>
      <w:r w:rsidRPr="008359F5">
        <w:rPr>
          <w:rFonts w:ascii="Book Antiqua" w:hAnsi="Book Antiqua"/>
          <w:b/>
          <w:bCs/>
        </w:rPr>
        <w:t>Chen J</w:t>
      </w:r>
      <w:r w:rsidRPr="008359F5">
        <w:rPr>
          <w:rFonts w:ascii="Book Antiqua" w:hAnsi="Book Antiqua"/>
        </w:rPr>
        <w:t xml:space="preserve">, Hu C, Chen L, Tang L, Zhu Y, Xu X, Chen L, Gao H, Lu X, Yu L, Dai X, Xiang C, Li L. Clinical Study of Mesenchymal Stem Cell Treatment for Acute Respiratory Distress Syndrome Induced by Epidemic Influenza A (H7N9) Infection: A Hint for COVID-19 Treatment. </w:t>
      </w:r>
      <w:r w:rsidRPr="008359F5">
        <w:rPr>
          <w:rFonts w:ascii="Book Antiqua" w:hAnsi="Book Antiqua"/>
          <w:i/>
          <w:iCs/>
        </w:rPr>
        <w:t>Engineering (Beijing)</w:t>
      </w:r>
      <w:r w:rsidRPr="008359F5">
        <w:rPr>
          <w:rFonts w:ascii="Book Antiqua" w:hAnsi="Book Antiqua"/>
        </w:rPr>
        <w:t xml:space="preserve"> 2020; </w:t>
      </w:r>
      <w:r w:rsidRPr="008359F5">
        <w:rPr>
          <w:rFonts w:ascii="Book Antiqua" w:hAnsi="Book Antiqua"/>
          <w:b/>
          <w:bCs/>
        </w:rPr>
        <w:t>6</w:t>
      </w:r>
      <w:r w:rsidRPr="008359F5">
        <w:rPr>
          <w:rFonts w:ascii="Book Antiqua" w:hAnsi="Book Antiqua"/>
        </w:rPr>
        <w:t>: 1153-1161 [PMID: 32292627 DOI: 10.1016/j.eng.2020.02.006]</w:t>
      </w:r>
    </w:p>
    <w:p w14:paraId="1F7EC4C8"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23 </w:t>
      </w:r>
      <w:r w:rsidRPr="008359F5">
        <w:rPr>
          <w:rFonts w:ascii="Book Antiqua" w:hAnsi="Book Antiqua"/>
          <w:b/>
          <w:bCs/>
        </w:rPr>
        <w:t>Loy H</w:t>
      </w:r>
      <w:r w:rsidRPr="008359F5">
        <w:rPr>
          <w:rFonts w:ascii="Book Antiqua" w:hAnsi="Book Antiqua"/>
        </w:rPr>
        <w:t xml:space="preserve">, Kuok DIT, Hui KPY, Choi MHL, Yuen W, Nicholls JM, Peiris JSM, Chan MCW. Therapeutic Implications of Human Umbilical Cord Mesenchymal Stromal Cells in Attenuating Influenza A(H5N1) Virus-Associated Acute Lung Injury. </w:t>
      </w:r>
      <w:r w:rsidRPr="008359F5">
        <w:rPr>
          <w:rFonts w:ascii="Book Antiqua" w:hAnsi="Book Antiqua"/>
          <w:i/>
          <w:iCs/>
        </w:rPr>
        <w:t>J Infect Dis</w:t>
      </w:r>
      <w:r w:rsidRPr="008359F5">
        <w:rPr>
          <w:rFonts w:ascii="Book Antiqua" w:hAnsi="Book Antiqua"/>
        </w:rPr>
        <w:t xml:space="preserve"> 2019; </w:t>
      </w:r>
      <w:r w:rsidRPr="008359F5">
        <w:rPr>
          <w:rFonts w:ascii="Book Antiqua" w:hAnsi="Book Antiqua"/>
          <w:b/>
          <w:bCs/>
        </w:rPr>
        <w:t>219</w:t>
      </w:r>
      <w:r w:rsidRPr="008359F5">
        <w:rPr>
          <w:rFonts w:ascii="Book Antiqua" w:hAnsi="Book Antiqua"/>
        </w:rPr>
        <w:t>: 186-196 [PMID: 30085072 DOI: 10.1093/</w:t>
      </w:r>
      <w:proofErr w:type="spellStart"/>
      <w:r w:rsidRPr="008359F5">
        <w:rPr>
          <w:rFonts w:ascii="Book Antiqua" w:hAnsi="Book Antiqua"/>
        </w:rPr>
        <w:t>infdis</w:t>
      </w:r>
      <w:proofErr w:type="spellEnd"/>
      <w:r w:rsidRPr="008359F5">
        <w:rPr>
          <w:rFonts w:ascii="Book Antiqua" w:hAnsi="Book Antiqua"/>
        </w:rPr>
        <w:t>/jiy478]</w:t>
      </w:r>
    </w:p>
    <w:p w14:paraId="5D4FEA3F"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24 </w:t>
      </w:r>
      <w:r w:rsidRPr="008359F5">
        <w:rPr>
          <w:rFonts w:ascii="Book Antiqua" w:hAnsi="Book Antiqua"/>
          <w:b/>
          <w:bCs/>
        </w:rPr>
        <w:t>Hu S</w:t>
      </w:r>
      <w:r w:rsidRPr="008359F5">
        <w:rPr>
          <w:rFonts w:ascii="Book Antiqua" w:hAnsi="Book Antiqua"/>
        </w:rPr>
        <w:t xml:space="preserve">, Li J, Xu X, Liu A, He H, Xu J, Chen Q, Liu S, Liu L, </w:t>
      </w:r>
      <w:proofErr w:type="spellStart"/>
      <w:r w:rsidRPr="008359F5">
        <w:rPr>
          <w:rFonts w:ascii="Book Antiqua" w:hAnsi="Book Antiqua"/>
        </w:rPr>
        <w:t>Qiu</w:t>
      </w:r>
      <w:proofErr w:type="spellEnd"/>
      <w:r w:rsidRPr="008359F5">
        <w:rPr>
          <w:rFonts w:ascii="Book Antiqua" w:hAnsi="Book Antiqua"/>
        </w:rPr>
        <w:t xml:space="preserve"> H, Yang Y. The hepatocyte growth factor-expressing character is required for mesenchymal stem cells to protect the lung injured by lipopolysaccharide in vivo. </w:t>
      </w:r>
      <w:r w:rsidRPr="008359F5">
        <w:rPr>
          <w:rFonts w:ascii="Book Antiqua" w:hAnsi="Book Antiqua"/>
          <w:i/>
          <w:iCs/>
        </w:rPr>
        <w:t xml:space="preserve">Stem Cell Res </w:t>
      </w:r>
      <w:proofErr w:type="spellStart"/>
      <w:r w:rsidRPr="008359F5">
        <w:rPr>
          <w:rFonts w:ascii="Book Antiqua" w:hAnsi="Book Antiqua"/>
          <w:i/>
          <w:iCs/>
        </w:rPr>
        <w:t>Ther</w:t>
      </w:r>
      <w:proofErr w:type="spellEnd"/>
      <w:r w:rsidRPr="008359F5">
        <w:rPr>
          <w:rFonts w:ascii="Book Antiqua" w:hAnsi="Book Antiqua"/>
        </w:rPr>
        <w:t xml:space="preserve"> 2016; </w:t>
      </w:r>
      <w:r w:rsidRPr="008359F5">
        <w:rPr>
          <w:rFonts w:ascii="Book Antiqua" w:hAnsi="Book Antiqua"/>
          <w:b/>
          <w:bCs/>
        </w:rPr>
        <w:t>7</w:t>
      </w:r>
      <w:r w:rsidRPr="008359F5">
        <w:rPr>
          <w:rFonts w:ascii="Book Antiqua" w:hAnsi="Book Antiqua"/>
        </w:rPr>
        <w:t>: 66 [PMID: 27129877 DOI: 10.1186/s13287-016-0320-5]</w:t>
      </w:r>
    </w:p>
    <w:p w14:paraId="5DDA5890"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25 </w:t>
      </w:r>
      <w:r w:rsidRPr="008359F5">
        <w:rPr>
          <w:rFonts w:ascii="Book Antiqua" w:hAnsi="Book Antiqua"/>
          <w:b/>
          <w:bCs/>
        </w:rPr>
        <w:t>Meyerowitz-Katz G</w:t>
      </w:r>
      <w:r w:rsidRPr="008359F5">
        <w:rPr>
          <w:rFonts w:ascii="Book Antiqua" w:hAnsi="Book Antiqua"/>
        </w:rPr>
        <w:t xml:space="preserve">, </w:t>
      </w:r>
      <w:proofErr w:type="spellStart"/>
      <w:r w:rsidRPr="008359F5">
        <w:rPr>
          <w:rFonts w:ascii="Book Antiqua" w:hAnsi="Book Antiqua"/>
        </w:rPr>
        <w:t>Merone</w:t>
      </w:r>
      <w:proofErr w:type="spellEnd"/>
      <w:r w:rsidRPr="008359F5">
        <w:rPr>
          <w:rFonts w:ascii="Book Antiqua" w:hAnsi="Book Antiqua"/>
        </w:rPr>
        <w:t xml:space="preserve"> L. A systematic review and meta-analysis of published research data on COVID-19 infection fatality rates. </w:t>
      </w:r>
      <w:r w:rsidRPr="008359F5">
        <w:rPr>
          <w:rFonts w:ascii="Book Antiqua" w:hAnsi="Book Antiqua"/>
          <w:i/>
          <w:iCs/>
        </w:rPr>
        <w:t>Int J Infect Dis</w:t>
      </w:r>
      <w:r w:rsidRPr="008359F5">
        <w:rPr>
          <w:rFonts w:ascii="Book Antiqua" w:hAnsi="Book Antiqua"/>
        </w:rPr>
        <w:t xml:space="preserve"> 2020; </w:t>
      </w:r>
      <w:r w:rsidRPr="008359F5">
        <w:rPr>
          <w:rFonts w:ascii="Book Antiqua" w:hAnsi="Book Antiqua"/>
          <w:b/>
          <w:bCs/>
        </w:rPr>
        <w:t>101</w:t>
      </w:r>
      <w:r w:rsidRPr="008359F5">
        <w:rPr>
          <w:rFonts w:ascii="Book Antiqua" w:hAnsi="Book Antiqua"/>
        </w:rPr>
        <w:t>: 138-148 [PMID: 33007452 DOI: 10.1016/j.ijid.2020.09.1464]</w:t>
      </w:r>
    </w:p>
    <w:p w14:paraId="1C8478D0"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26 </w:t>
      </w:r>
      <w:proofErr w:type="spellStart"/>
      <w:r w:rsidRPr="008359F5">
        <w:rPr>
          <w:rFonts w:ascii="Book Antiqua" w:hAnsi="Book Antiqua"/>
          <w:b/>
          <w:bCs/>
        </w:rPr>
        <w:t>Jehi</w:t>
      </w:r>
      <w:proofErr w:type="spellEnd"/>
      <w:r w:rsidRPr="008359F5">
        <w:rPr>
          <w:rFonts w:ascii="Book Antiqua" w:hAnsi="Book Antiqua"/>
          <w:b/>
          <w:bCs/>
        </w:rPr>
        <w:t xml:space="preserve"> L</w:t>
      </w:r>
      <w:r w:rsidRPr="008359F5">
        <w:rPr>
          <w:rFonts w:ascii="Book Antiqua" w:hAnsi="Book Antiqua"/>
        </w:rPr>
        <w:t xml:space="preserve">, Ji X, </w:t>
      </w:r>
      <w:proofErr w:type="spellStart"/>
      <w:r w:rsidRPr="008359F5">
        <w:rPr>
          <w:rFonts w:ascii="Book Antiqua" w:hAnsi="Book Antiqua"/>
        </w:rPr>
        <w:t>Milinovich</w:t>
      </w:r>
      <w:proofErr w:type="spellEnd"/>
      <w:r w:rsidRPr="008359F5">
        <w:rPr>
          <w:rFonts w:ascii="Book Antiqua" w:hAnsi="Book Antiqua"/>
        </w:rPr>
        <w:t xml:space="preserve"> A, Erzurum S, </w:t>
      </w:r>
      <w:proofErr w:type="spellStart"/>
      <w:r w:rsidRPr="008359F5">
        <w:rPr>
          <w:rFonts w:ascii="Book Antiqua" w:hAnsi="Book Antiqua"/>
        </w:rPr>
        <w:t>Merlino</w:t>
      </w:r>
      <w:proofErr w:type="spellEnd"/>
      <w:r w:rsidRPr="008359F5">
        <w:rPr>
          <w:rFonts w:ascii="Book Antiqua" w:hAnsi="Book Antiqua"/>
        </w:rPr>
        <w:t xml:space="preserve"> A, Gordon S, Young JB, </w:t>
      </w:r>
      <w:proofErr w:type="spellStart"/>
      <w:r w:rsidRPr="008359F5">
        <w:rPr>
          <w:rFonts w:ascii="Book Antiqua" w:hAnsi="Book Antiqua"/>
        </w:rPr>
        <w:t>Kattan</w:t>
      </w:r>
      <w:proofErr w:type="spellEnd"/>
      <w:r w:rsidRPr="008359F5">
        <w:rPr>
          <w:rFonts w:ascii="Book Antiqua" w:hAnsi="Book Antiqua"/>
        </w:rPr>
        <w:t xml:space="preserve"> MW. Development and validation of a model for individualized prediction of hospitalization risk in 4,536 patients with COVID-19. </w:t>
      </w:r>
      <w:proofErr w:type="spellStart"/>
      <w:r w:rsidRPr="008359F5">
        <w:rPr>
          <w:rFonts w:ascii="Book Antiqua" w:hAnsi="Book Antiqua"/>
          <w:i/>
          <w:iCs/>
        </w:rPr>
        <w:t>PLoS</w:t>
      </w:r>
      <w:proofErr w:type="spellEnd"/>
      <w:r w:rsidRPr="008359F5">
        <w:rPr>
          <w:rFonts w:ascii="Book Antiqua" w:hAnsi="Book Antiqua"/>
          <w:i/>
          <w:iCs/>
        </w:rPr>
        <w:t xml:space="preserve"> One</w:t>
      </w:r>
      <w:r w:rsidRPr="008359F5">
        <w:rPr>
          <w:rFonts w:ascii="Book Antiqua" w:hAnsi="Book Antiqua"/>
        </w:rPr>
        <w:t xml:space="preserve"> 2020; </w:t>
      </w:r>
      <w:r w:rsidRPr="008359F5">
        <w:rPr>
          <w:rFonts w:ascii="Book Antiqua" w:hAnsi="Book Antiqua"/>
          <w:b/>
          <w:bCs/>
        </w:rPr>
        <w:t>15</w:t>
      </w:r>
      <w:r w:rsidRPr="008359F5">
        <w:rPr>
          <w:rFonts w:ascii="Book Antiqua" w:hAnsi="Book Antiqua"/>
        </w:rPr>
        <w:t>: e0237419 [PMID: 32780765 DOI: 10.1371/journal.pone.0237419]</w:t>
      </w:r>
    </w:p>
    <w:p w14:paraId="211B77A4"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27 </w:t>
      </w:r>
      <w:r w:rsidRPr="008359F5">
        <w:rPr>
          <w:rFonts w:ascii="Book Antiqua" w:hAnsi="Book Antiqua"/>
          <w:b/>
          <w:bCs/>
        </w:rPr>
        <w:t>Garg S</w:t>
      </w:r>
      <w:r w:rsidRPr="008359F5">
        <w:rPr>
          <w:rFonts w:ascii="Book Antiqua" w:hAnsi="Book Antiqua"/>
        </w:rPr>
        <w:t xml:space="preserve">, Kim L, Whitaker M, O'Halloran A, Cummings C, Holstein R, </w:t>
      </w:r>
      <w:proofErr w:type="spellStart"/>
      <w:r w:rsidRPr="008359F5">
        <w:rPr>
          <w:rFonts w:ascii="Book Antiqua" w:hAnsi="Book Antiqua"/>
        </w:rPr>
        <w:t>Prill</w:t>
      </w:r>
      <w:proofErr w:type="spellEnd"/>
      <w:r w:rsidRPr="008359F5">
        <w:rPr>
          <w:rFonts w:ascii="Book Antiqua" w:hAnsi="Book Antiqua"/>
        </w:rPr>
        <w:t xml:space="preserve"> M, Chai SJ, </w:t>
      </w:r>
      <w:proofErr w:type="spellStart"/>
      <w:r w:rsidRPr="008359F5">
        <w:rPr>
          <w:rFonts w:ascii="Book Antiqua" w:hAnsi="Book Antiqua"/>
        </w:rPr>
        <w:t>Kirley</w:t>
      </w:r>
      <w:proofErr w:type="spellEnd"/>
      <w:r w:rsidRPr="008359F5">
        <w:rPr>
          <w:rFonts w:ascii="Book Antiqua" w:hAnsi="Book Antiqua"/>
        </w:rPr>
        <w:t xml:space="preserve"> PD, Alden NB, Kawasaki B, </w:t>
      </w:r>
      <w:proofErr w:type="spellStart"/>
      <w:r w:rsidRPr="008359F5">
        <w:rPr>
          <w:rFonts w:ascii="Book Antiqua" w:hAnsi="Book Antiqua"/>
        </w:rPr>
        <w:t>Yousey-Hindes</w:t>
      </w:r>
      <w:proofErr w:type="spellEnd"/>
      <w:r w:rsidRPr="008359F5">
        <w:rPr>
          <w:rFonts w:ascii="Book Antiqua" w:hAnsi="Book Antiqua"/>
        </w:rPr>
        <w:t xml:space="preserve"> K, </w:t>
      </w:r>
      <w:proofErr w:type="spellStart"/>
      <w:r w:rsidRPr="008359F5">
        <w:rPr>
          <w:rFonts w:ascii="Book Antiqua" w:hAnsi="Book Antiqua"/>
        </w:rPr>
        <w:t>Niccolai</w:t>
      </w:r>
      <w:proofErr w:type="spellEnd"/>
      <w:r w:rsidRPr="008359F5">
        <w:rPr>
          <w:rFonts w:ascii="Book Antiqua" w:hAnsi="Book Antiqua"/>
        </w:rPr>
        <w:t xml:space="preserve"> L, Anderson EJ, </w:t>
      </w:r>
      <w:proofErr w:type="spellStart"/>
      <w:r w:rsidRPr="008359F5">
        <w:rPr>
          <w:rFonts w:ascii="Book Antiqua" w:hAnsi="Book Antiqua"/>
        </w:rPr>
        <w:t>Openo</w:t>
      </w:r>
      <w:proofErr w:type="spellEnd"/>
      <w:r w:rsidRPr="008359F5">
        <w:rPr>
          <w:rFonts w:ascii="Book Antiqua" w:hAnsi="Book Antiqua"/>
        </w:rPr>
        <w:t xml:space="preserve"> KP, Weigel A, Monroe ML, Ryan P, Henderson J, Kim S, Como-</w:t>
      </w:r>
      <w:proofErr w:type="spellStart"/>
      <w:r w:rsidRPr="008359F5">
        <w:rPr>
          <w:rFonts w:ascii="Book Antiqua" w:hAnsi="Book Antiqua"/>
        </w:rPr>
        <w:t>Sabetti</w:t>
      </w:r>
      <w:proofErr w:type="spellEnd"/>
      <w:r w:rsidRPr="008359F5">
        <w:rPr>
          <w:rFonts w:ascii="Book Antiqua" w:hAnsi="Book Antiqua"/>
        </w:rPr>
        <w:t xml:space="preserve"> K, </w:t>
      </w:r>
      <w:proofErr w:type="spellStart"/>
      <w:r w:rsidRPr="008359F5">
        <w:rPr>
          <w:rFonts w:ascii="Book Antiqua" w:hAnsi="Book Antiqua"/>
        </w:rPr>
        <w:t>Lynfield</w:t>
      </w:r>
      <w:proofErr w:type="spellEnd"/>
      <w:r w:rsidRPr="008359F5">
        <w:rPr>
          <w:rFonts w:ascii="Book Antiqua" w:hAnsi="Book Antiqua"/>
        </w:rPr>
        <w:t xml:space="preserve"> R, </w:t>
      </w:r>
      <w:proofErr w:type="spellStart"/>
      <w:r w:rsidRPr="008359F5">
        <w:rPr>
          <w:rFonts w:ascii="Book Antiqua" w:hAnsi="Book Antiqua"/>
        </w:rPr>
        <w:t>Sosin</w:t>
      </w:r>
      <w:proofErr w:type="spellEnd"/>
      <w:r w:rsidRPr="008359F5">
        <w:rPr>
          <w:rFonts w:ascii="Book Antiqua" w:hAnsi="Book Antiqua"/>
        </w:rPr>
        <w:t xml:space="preserve"> D, Torres S, Muse A, Bennett NM, Billing L, Sutton M, West N, Schaffner W, Talbot HK, Aquino C, George A, Budd A, Brammer L, Langley G, Hall AJ, Fry A. Hospitalization Rates and Characteristics of Patients Hospitalized with Laboratory-Confirmed Coronavirus Disease 2019 - COVID-NET, 14 States, March 1-30, 2020. </w:t>
      </w:r>
      <w:r w:rsidRPr="008359F5">
        <w:rPr>
          <w:rFonts w:ascii="Book Antiqua" w:hAnsi="Book Antiqua"/>
          <w:i/>
          <w:iCs/>
        </w:rPr>
        <w:t xml:space="preserve">MMWR </w:t>
      </w:r>
      <w:proofErr w:type="spellStart"/>
      <w:r w:rsidRPr="008359F5">
        <w:rPr>
          <w:rFonts w:ascii="Book Antiqua" w:hAnsi="Book Antiqua"/>
          <w:i/>
          <w:iCs/>
        </w:rPr>
        <w:t>Morb</w:t>
      </w:r>
      <w:proofErr w:type="spellEnd"/>
      <w:r w:rsidRPr="008359F5">
        <w:rPr>
          <w:rFonts w:ascii="Book Antiqua" w:hAnsi="Book Antiqua"/>
          <w:i/>
          <w:iCs/>
        </w:rPr>
        <w:t xml:space="preserve"> Mortal </w:t>
      </w:r>
      <w:proofErr w:type="spellStart"/>
      <w:r w:rsidRPr="008359F5">
        <w:rPr>
          <w:rFonts w:ascii="Book Antiqua" w:hAnsi="Book Antiqua"/>
          <w:i/>
          <w:iCs/>
        </w:rPr>
        <w:t>Wkly</w:t>
      </w:r>
      <w:proofErr w:type="spellEnd"/>
      <w:r w:rsidRPr="008359F5">
        <w:rPr>
          <w:rFonts w:ascii="Book Antiqua" w:hAnsi="Book Antiqua"/>
          <w:i/>
          <w:iCs/>
        </w:rPr>
        <w:t xml:space="preserve"> Rep</w:t>
      </w:r>
      <w:r w:rsidRPr="008359F5">
        <w:rPr>
          <w:rFonts w:ascii="Book Antiqua" w:hAnsi="Book Antiqua"/>
        </w:rPr>
        <w:t xml:space="preserve"> 2020; </w:t>
      </w:r>
      <w:r w:rsidRPr="008359F5">
        <w:rPr>
          <w:rFonts w:ascii="Book Antiqua" w:hAnsi="Book Antiqua"/>
          <w:b/>
          <w:bCs/>
        </w:rPr>
        <w:t>69</w:t>
      </w:r>
      <w:r w:rsidRPr="008359F5">
        <w:rPr>
          <w:rFonts w:ascii="Book Antiqua" w:hAnsi="Book Antiqua"/>
        </w:rPr>
        <w:t>: 458-464 [PMID: 32298251 DOI: 10.15585/mmwr.mm6915e3]</w:t>
      </w:r>
    </w:p>
    <w:p w14:paraId="35C98B45" w14:textId="77777777" w:rsidR="008359F5" w:rsidRPr="008359F5" w:rsidRDefault="008359F5" w:rsidP="008359F5">
      <w:pPr>
        <w:spacing w:line="360" w:lineRule="auto"/>
        <w:jc w:val="both"/>
        <w:rPr>
          <w:rFonts w:ascii="Book Antiqua" w:hAnsi="Book Antiqua"/>
        </w:rPr>
      </w:pPr>
      <w:r w:rsidRPr="008359F5">
        <w:rPr>
          <w:rFonts w:ascii="Book Antiqua" w:hAnsi="Book Antiqua"/>
        </w:rPr>
        <w:lastRenderedPageBreak/>
        <w:t xml:space="preserve">28 </w:t>
      </w:r>
      <w:r w:rsidRPr="008359F5">
        <w:rPr>
          <w:rFonts w:ascii="Book Antiqua" w:hAnsi="Book Antiqua"/>
          <w:b/>
          <w:bCs/>
        </w:rPr>
        <w:t>Wu Z</w:t>
      </w:r>
      <w:r w:rsidRPr="008359F5">
        <w:rPr>
          <w:rFonts w:ascii="Book Antiqua" w:hAnsi="Book Antiqua"/>
        </w:rPr>
        <w:t>, McGoogan JM. Characteristics of and Important Lessons From the Coronavirus Disease 2019 (COVID-19) Outbreak in China: Summary of a Report of 72</w:t>
      </w:r>
      <w:r w:rsidRPr="008359F5">
        <w:t> </w:t>
      </w:r>
      <w:r w:rsidRPr="008359F5">
        <w:rPr>
          <w:rFonts w:ascii="Book Antiqua" w:hAnsi="Book Antiqua"/>
        </w:rPr>
        <w:t xml:space="preserve">314 Cases From the Chinese Center for Disease Control and Prevention. </w:t>
      </w:r>
      <w:r w:rsidRPr="008359F5">
        <w:rPr>
          <w:rFonts w:ascii="Book Antiqua" w:hAnsi="Book Antiqua"/>
          <w:i/>
          <w:iCs/>
        </w:rPr>
        <w:t>JAMA</w:t>
      </w:r>
      <w:r w:rsidRPr="008359F5">
        <w:rPr>
          <w:rFonts w:ascii="Book Antiqua" w:hAnsi="Book Antiqua"/>
        </w:rPr>
        <w:t xml:space="preserve"> 2020; </w:t>
      </w:r>
      <w:r w:rsidRPr="008359F5">
        <w:rPr>
          <w:rFonts w:ascii="Book Antiqua" w:hAnsi="Book Antiqua"/>
          <w:b/>
          <w:bCs/>
        </w:rPr>
        <w:t>323</w:t>
      </w:r>
      <w:r w:rsidRPr="008359F5">
        <w:rPr>
          <w:rFonts w:ascii="Book Antiqua" w:hAnsi="Book Antiqua"/>
        </w:rPr>
        <w:t>: 1239-1242 [PMID: 32091533 DOI: 10.1001/jama.2020.2648]</w:t>
      </w:r>
    </w:p>
    <w:p w14:paraId="0FF0B4DB"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29 </w:t>
      </w:r>
      <w:r w:rsidRPr="008359F5">
        <w:rPr>
          <w:rFonts w:ascii="Book Antiqua" w:hAnsi="Book Antiqua"/>
          <w:b/>
          <w:bCs/>
        </w:rPr>
        <w:t>Wang D</w:t>
      </w:r>
      <w:r w:rsidRPr="008359F5">
        <w:rPr>
          <w:rFonts w:ascii="Book Antiqua" w:hAnsi="Book Antiqua"/>
        </w:rPr>
        <w:t xml:space="preserve">, Hu B, Hu C, Zhu F, Liu X, Zhang J, Wang B, Xiang H, Cheng Z, </w:t>
      </w:r>
      <w:proofErr w:type="spellStart"/>
      <w:r w:rsidRPr="008359F5">
        <w:rPr>
          <w:rFonts w:ascii="Book Antiqua" w:hAnsi="Book Antiqua"/>
        </w:rPr>
        <w:t>Xiong</w:t>
      </w:r>
      <w:proofErr w:type="spellEnd"/>
      <w:r w:rsidRPr="008359F5">
        <w:rPr>
          <w:rFonts w:ascii="Book Antiqua" w:hAnsi="Book Antiqua"/>
        </w:rPr>
        <w:t xml:space="preserve"> Y, Zhao Y, Li Y, Wang X, Peng Z. Clinical Characteristics of 138 Hospitalized Patients With 2019 Novel Coronavirus-Infected Pneumonia in Wuhan, China. </w:t>
      </w:r>
      <w:r w:rsidRPr="008359F5">
        <w:rPr>
          <w:rFonts w:ascii="Book Antiqua" w:hAnsi="Book Antiqua"/>
          <w:i/>
          <w:iCs/>
        </w:rPr>
        <w:t>JAMA</w:t>
      </w:r>
      <w:r w:rsidRPr="008359F5">
        <w:rPr>
          <w:rFonts w:ascii="Book Antiqua" w:hAnsi="Book Antiqua"/>
        </w:rPr>
        <w:t xml:space="preserve"> 2020; </w:t>
      </w:r>
      <w:r w:rsidRPr="008359F5">
        <w:rPr>
          <w:rFonts w:ascii="Book Antiqua" w:hAnsi="Book Antiqua"/>
          <w:b/>
          <w:bCs/>
        </w:rPr>
        <w:t>323</w:t>
      </w:r>
      <w:r w:rsidRPr="008359F5">
        <w:rPr>
          <w:rFonts w:ascii="Book Antiqua" w:hAnsi="Book Antiqua"/>
        </w:rPr>
        <w:t>: 1061-1069 [PMID: 32031570 DOI: 10.1001/jama.2020.1585]</w:t>
      </w:r>
    </w:p>
    <w:p w14:paraId="2056E06B"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30 </w:t>
      </w:r>
      <w:r w:rsidRPr="008359F5">
        <w:rPr>
          <w:rFonts w:ascii="Book Antiqua" w:hAnsi="Book Antiqua"/>
          <w:b/>
          <w:bCs/>
        </w:rPr>
        <w:t>Hoffmann M</w:t>
      </w:r>
      <w:r w:rsidRPr="008359F5">
        <w:rPr>
          <w:rFonts w:ascii="Book Antiqua" w:hAnsi="Book Antiqua"/>
        </w:rPr>
        <w:t xml:space="preserve">, </w:t>
      </w:r>
      <w:proofErr w:type="spellStart"/>
      <w:r w:rsidRPr="008359F5">
        <w:rPr>
          <w:rFonts w:ascii="Book Antiqua" w:hAnsi="Book Antiqua"/>
        </w:rPr>
        <w:t>Kleine</w:t>
      </w:r>
      <w:proofErr w:type="spellEnd"/>
      <w:r w:rsidRPr="008359F5">
        <w:rPr>
          <w:rFonts w:ascii="Book Antiqua" w:hAnsi="Book Antiqua"/>
        </w:rPr>
        <w:t xml:space="preserve">-Weber H, Schroeder S, </w:t>
      </w:r>
      <w:proofErr w:type="spellStart"/>
      <w:r w:rsidRPr="008359F5">
        <w:rPr>
          <w:rFonts w:ascii="Book Antiqua" w:hAnsi="Book Antiqua"/>
        </w:rPr>
        <w:t>Krüger</w:t>
      </w:r>
      <w:proofErr w:type="spellEnd"/>
      <w:r w:rsidRPr="008359F5">
        <w:rPr>
          <w:rFonts w:ascii="Book Antiqua" w:hAnsi="Book Antiqua"/>
        </w:rPr>
        <w:t xml:space="preserve"> N, </w:t>
      </w:r>
      <w:proofErr w:type="spellStart"/>
      <w:r w:rsidRPr="008359F5">
        <w:rPr>
          <w:rFonts w:ascii="Book Antiqua" w:hAnsi="Book Antiqua"/>
        </w:rPr>
        <w:t>Herrler</w:t>
      </w:r>
      <w:proofErr w:type="spellEnd"/>
      <w:r w:rsidRPr="008359F5">
        <w:rPr>
          <w:rFonts w:ascii="Book Antiqua" w:hAnsi="Book Antiqua"/>
        </w:rPr>
        <w:t xml:space="preserve"> T, </w:t>
      </w:r>
      <w:proofErr w:type="spellStart"/>
      <w:r w:rsidRPr="008359F5">
        <w:rPr>
          <w:rFonts w:ascii="Book Antiqua" w:hAnsi="Book Antiqua"/>
        </w:rPr>
        <w:t>Erichsen</w:t>
      </w:r>
      <w:proofErr w:type="spellEnd"/>
      <w:r w:rsidRPr="008359F5">
        <w:rPr>
          <w:rFonts w:ascii="Book Antiqua" w:hAnsi="Book Antiqua"/>
        </w:rPr>
        <w:t xml:space="preserve"> S, </w:t>
      </w:r>
      <w:proofErr w:type="spellStart"/>
      <w:r w:rsidRPr="008359F5">
        <w:rPr>
          <w:rFonts w:ascii="Book Antiqua" w:hAnsi="Book Antiqua"/>
        </w:rPr>
        <w:t>Schiergens</w:t>
      </w:r>
      <w:proofErr w:type="spellEnd"/>
      <w:r w:rsidRPr="008359F5">
        <w:rPr>
          <w:rFonts w:ascii="Book Antiqua" w:hAnsi="Book Antiqua"/>
        </w:rPr>
        <w:t xml:space="preserve"> TS, </w:t>
      </w:r>
      <w:proofErr w:type="spellStart"/>
      <w:r w:rsidRPr="008359F5">
        <w:rPr>
          <w:rFonts w:ascii="Book Antiqua" w:hAnsi="Book Antiqua"/>
        </w:rPr>
        <w:t>Herrler</w:t>
      </w:r>
      <w:proofErr w:type="spellEnd"/>
      <w:r w:rsidRPr="008359F5">
        <w:rPr>
          <w:rFonts w:ascii="Book Antiqua" w:hAnsi="Book Antiqua"/>
        </w:rPr>
        <w:t xml:space="preserve"> G, Wu NH, </w:t>
      </w:r>
      <w:proofErr w:type="spellStart"/>
      <w:r w:rsidRPr="008359F5">
        <w:rPr>
          <w:rFonts w:ascii="Book Antiqua" w:hAnsi="Book Antiqua"/>
        </w:rPr>
        <w:t>Nitsche</w:t>
      </w:r>
      <w:proofErr w:type="spellEnd"/>
      <w:r w:rsidRPr="008359F5">
        <w:rPr>
          <w:rFonts w:ascii="Book Antiqua" w:hAnsi="Book Antiqua"/>
        </w:rPr>
        <w:t xml:space="preserve"> A, Müller MA, </w:t>
      </w:r>
      <w:proofErr w:type="spellStart"/>
      <w:r w:rsidRPr="008359F5">
        <w:rPr>
          <w:rFonts w:ascii="Book Antiqua" w:hAnsi="Book Antiqua"/>
        </w:rPr>
        <w:t>Drosten</w:t>
      </w:r>
      <w:proofErr w:type="spellEnd"/>
      <w:r w:rsidRPr="008359F5">
        <w:rPr>
          <w:rFonts w:ascii="Book Antiqua" w:hAnsi="Book Antiqua"/>
        </w:rPr>
        <w:t xml:space="preserve"> C, </w:t>
      </w:r>
      <w:proofErr w:type="spellStart"/>
      <w:r w:rsidRPr="008359F5">
        <w:rPr>
          <w:rFonts w:ascii="Book Antiqua" w:hAnsi="Book Antiqua"/>
        </w:rPr>
        <w:t>Pöhlmann</w:t>
      </w:r>
      <w:proofErr w:type="spellEnd"/>
      <w:r w:rsidRPr="008359F5">
        <w:rPr>
          <w:rFonts w:ascii="Book Antiqua" w:hAnsi="Book Antiqua"/>
        </w:rPr>
        <w:t xml:space="preserve"> S. SARS-CoV-2 Cell Entry Depends on ACE2 and TMPRSS2 and Is Blocked by a Clinically Proven Protease Inhibitor. </w:t>
      </w:r>
      <w:r w:rsidRPr="008359F5">
        <w:rPr>
          <w:rFonts w:ascii="Book Antiqua" w:hAnsi="Book Antiqua"/>
          <w:i/>
          <w:iCs/>
        </w:rPr>
        <w:t>Cell</w:t>
      </w:r>
      <w:r w:rsidRPr="008359F5">
        <w:rPr>
          <w:rFonts w:ascii="Book Antiqua" w:hAnsi="Book Antiqua"/>
        </w:rPr>
        <w:t xml:space="preserve"> 2020; </w:t>
      </w:r>
      <w:r w:rsidRPr="008359F5">
        <w:rPr>
          <w:rFonts w:ascii="Book Antiqua" w:hAnsi="Book Antiqua"/>
          <w:b/>
          <w:bCs/>
        </w:rPr>
        <w:t>181</w:t>
      </w:r>
      <w:r w:rsidRPr="008359F5">
        <w:rPr>
          <w:rFonts w:ascii="Book Antiqua" w:hAnsi="Book Antiqua"/>
        </w:rPr>
        <w:t>: 271-280.e8 [PMID: 32142651 DOI: 10.1016/j.cell.2020.02.052]</w:t>
      </w:r>
    </w:p>
    <w:p w14:paraId="3FEC3ED0"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31 </w:t>
      </w:r>
      <w:proofErr w:type="spellStart"/>
      <w:r w:rsidRPr="008359F5">
        <w:rPr>
          <w:rFonts w:ascii="Book Antiqua" w:hAnsi="Book Antiqua"/>
          <w:b/>
          <w:bCs/>
        </w:rPr>
        <w:t>Rothan</w:t>
      </w:r>
      <w:proofErr w:type="spellEnd"/>
      <w:r w:rsidRPr="008359F5">
        <w:rPr>
          <w:rFonts w:ascii="Book Antiqua" w:hAnsi="Book Antiqua"/>
          <w:b/>
          <w:bCs/>
        </w:rPr>
        <w:t xml:space="preserve"> HA</w:t>
      </w:r>
      <w:r w:rsidRPr="008359F5">
        <w:rPr>
          <w:rFonts w:ascii="Book Antiqua" w:hAnsi="Book Antiqua"/>
        </w:rPr>
        <w:t xml:space="preserve">, </w:t>
      </w:r>
      <w:proofErr w:type="spellStart"/>
      <w:r w:rsidRPr="008359F5">
        <w:rPr>
          <w:rFonts w:ascii="Book Antiqua" w:hAnsi="Book Antiqua"/>
        </w:rPr>
        <w:t>Byrareddy</w:t>
      </w:r>
      <w:proofErr w:type="spellEnd"/>
      <w:r w:rsidRPr="008359F5">
        <w:rPr>
          <w:rFonts w:ascii="Book Antiqua" w:hAnsi="Book Antiqua"/>
        </w:rPr>
        <w:t xml:space="preserve"> SN. The epidemiology and pathogenesis of coronavirus disease (COVID-19) outbreak. </w:t>
      </w:r>
      <w:r w:rsidRPr="008359F5">
        <w:rPr>
          <w:rFonts w:ascii="Book Antiqua" w:hAnsi="Book Antiqua"/>
          <w:i/>
          <w:iCs/>
        </w:rPr>
        <w:t xml:space="preserve">J </w:t>
      </w:r>
      <w:proofErr w:type="spellStart"/>
      <w:r w:rsidRPr="008359F5">
        <w:rPr>
          <w:rFonts w:ascii="Book Antiqua" w:hAnsi="Book Antiqua"/>
          <w:i/>
          <w:iCs/>
        </w:rPr>
        <w:t>Autoimmun</w:t>
      </w:r>
      <w:proofErr w:type="spellEnd"/>
      <w:r w:rsidRPr="008359F5">
        <w:rPr>
          <w:rFonts w:ascii="Book Antiqua" w:hAnsi="Book Antiqua"/>
        </w:rPr>
        <w:t xml:space="preserve"> 2020; </w:t>
      </w:r>
      <w:r w:rsidRPr="008359F5">
        <w:rPr>
          <w:rFonts w:ascii="Book Antiqua" w:hAnsi="Book Antiqua"/>
          <w:b/>
          <w:bCs/>
        </w:rPr>
        <w:t>109</w:t>
      </w:r>
      <w:r w:rsidRPr="008359F5">
        <w:rPr>
          <w:rFonts w:ascii="Book Antiqua" w:hAnsi="Book Antiqua"/>
        </w:rPr>
        <w:t>: 102433 [PMID: 32113704 DOI: 10.1016/j.jaut.2020.102433]</w:t>
      </w:r>
    </w:p>
    <w:p w14:paraId="65329883"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32 </w:t>
      </w:r>
      <w:r w:rsidRPr="008359F5">
        <w:rPr>
          <w:rFonts w:ascii="Book Antiqua" w:hAnsi="Book Antiqua"/>
          <w:b/>
          <w:bCs/>
        </w:rPr>
        <w:t>Iwata-Yoshikawa N</w:t>
      </w:r>
      <w:r w:rsidRPr="008359F5">
        <w:rPr>
          <w:rFonts w:ascii="Book Antiqua" w:hAnsi="Book Antiqua"/>
        </w:rPr>
        <w:t xml:space="preserve">, Okamura T, Shimizu Y, Hasegawa H, Takeda M, Nagata N. TMPRSS2 Contributes to Virus Spread and Immunopathology in the Airways of Murine Models after Coronavirus Infection. </w:t>
      </w:r>
      <w:r w:rsidRPr="008359F5">
        <w:rPr>
          <w:rFonts w:ascii="Book Antiqua" w:hAnsi="Book Antiqua"/>
          <w:i/>
          <w:iCs/>
        </w:rPr>
        <w:t xml:space="preserve">J </w:t>
      </w:r>
      <w:proofErr w:type="spellStart"/>
      <w:r w:rsidRPr="008359F5">
        <w:rPr>
          <w:rFonts w:ascii="Book Antiqua" w:hAnsi="Book Antiqua"/>
          <w:i/>
          <w:iCs/>
        </w:rPr>
        <w:t>Virol</w:t>
      </w:r>
      <w:proofErr w:type="spellEnd"/>
      <w:r w:rsidRPr="008359F5">
        <w:rPr>
          <w:rFonts w:ascii="Book Antiqua" w:hAnsi="Book Antiqua"/>
        </w:rPr>
        <w:t xml:space="preserve"> 2019; </w:t>
      </w:r>
      <w:r w:rsidRPr="008359F5">
        <w:rPr>
          <w:rFonts w:ascii="Book Antiqua" w:hAnsi="Book Antiqua"/>
          <w:b/>
          <w:bCs/>
        </w:rPr>
        <w:t>93</w:t>
      </w:r>
      <w:r w:rsidRPr="008359F5">
        <w:rPr>
          <w:rFonts w:ascii="Book Antiqua" w:hAnsi="Book Antiqua"/>
        </w:rPr>
        <w:t xml:space="preserve"> [PMID: 30626688 DOI: 10.1128/JVI.01815-18]</w:t>
      </w:r>
    </w:p>
    <w:p w14:paraId="6111C975"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33 </w:t>
      </w:r>
      <w:r w:rsidRPr="008359F5">
        <w:rPr>
          <w:rFonts w:ascii="Book Antiqua" w:hAnsi="Book Antiqua"/>
          <w:b/>
          <w:bCs/>
        </w:rPr>
        <w:t>Stokes EK</w:t>
      </w:r>
      <w:r w:rsidRPr="008359F5">
        <w:rPr>
          <w:rFonts w:ascii="Book Antiqua" w:hAnsi="Book Antiqua"/>
        </w:rPr>
        <w:t xml:space="preserve">, Zambrano LD, Anderson KN, Marder EP, Raz KM, El </w:t>
      </w:r>
      <w:proofErr w:type="spellStart"/>
      <w:r w:rsidRPr="008359F5">
        <w:rPr>
          <w:rFonts w:ascii="Book Antiqua" w:hAnsi="Book Antiqua"/>
        </w:rPr>
        <w:t>Burai</w:t>
      </w:r>
      <w:proofErr w:type="spellEnd"/>
      <w:r w:rsidRPr="008359F5">
        <w:rPr>
          <w:rFonts w:ascii="Book Antiqua" w:hAnsi="Book Antiqua"/>
        </w:rPr>
        <w:t xml:space="preserve"> Felix S, Tie Y, Fullerton KE. Coronavirus Disease 2019 Case Surveillance - United States, January 22-May 30, 2020. </w:t>
      </w:r>
      <w:r w:rsidRPr="008359F5">
        <w:rPr>
          <w:rFonts w:ascii="Book Antiqua" w:hAnsi="Book Antiqua"/>
          <w:i/>
          <w:iCs/>
        </w:rPr>
        <w:t xml:space="preserve">MMWR </w:t>
      </w:r>
      <w:proofErr w:type="spellStart"/>
      <w:r w:rsidRPr="008359F5">
        <w:rPr>
          <w:rFonts w:ascii="Book Antiqua" w:hAnsi="Book Antiqua"/>
          <w:i/>
          <w:iCs/>
        </w:rPr>
        <w:t>Morb</w:t>
      </w:r>
      <w:proofErr w:type="spellEnd"/>
      <w:r w:rsidRPr="008359F5">
        <w:rPr>
          <w:rFonts w:ascii="Book Antiqua" w:hAnsi="Book Antiqua"/>
          <w:i/>
          <w:iCs/>
        </w:rPr>
        <w:t xml:space="preserve"> Mortal </w:t>
      </w:r>
      <w:proofErr w:type="spellStart"/>
      <w:r w:rsidRPr="008359F5">
        <w:rPr>
          <w:rFonts w:ascii="Book Antiqua" w:hAnsi="Book Antiqua"/>
          <w:i/>
          <w:iCs/>
        </w:rPr>
        <w:t>Wkly</w:t>
      </w:r>
      <w:proofErr w:type="spellEnd"/>
      <w:r w:rsidRPr="008359F5">
        <w:rPr>
          <w:rFonts w:ascii="Book Antiqua" w:hAnsi="Book Antiqua"/>
          <w:i/>
          <w:iCs/>
        </w:rPr>
        <w:t xml:space="preserve"> Rep</w:t>
      </w:r>
      <w:r w:rsidRPr="008359F5">
        <w:rPr>
          <w:rFonts w:ascii="Book Antiqua" w:hAnsi="Book Antiqua"/>
        </w:rPr>
        <w:t xml:space="preserve"> 2020; </w:t>
      </w:r>
      <w:r w:rsidRPr="008359F5">
        <w:rPr>
          <w:rFonts w:ascii="Book Antiqua" w:hAnsi="Book Antiqua"/>
          <w:b/>
          <w:bCs/>
        </w:rPr>
        <w:t>69</w:t>
      </w:r>
      <w:r w:rsidRPr="008359F5">
        <w:rPr>
          <w:rFonts w:ascii="Book Antiqua" w:hAnsi="Book Antiqua"/>
        </w:rPr>
        <w:t>: 759-765 [PMID: 32555134 DOI: 10.15585/mmwr.mm6924e2]</w:t>
      </w:r>
    </w:p>
    <w:p w14:paraId="026A6E9D"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34 </w:t>
      </w:r>
      <w:r w:rsidRPr="008359F5">
        <w:rPr>
          <w:rFonts w:ascii="Book Antiqua" w:hAnsi="Book Antiqua"/>
          <w:b/>
          <w:bCs/>
        </w:rPr>
        <w:t>Hamming I</w:t>
      </w:r>
      <w:r w:rsidRPr="008359F5">
        <w:rPr>
          <w:rFonts w:ascii="Book Antiqua" w:hAnsi="Book Antiqua"/>
        </w:rPr>
        <w:t xml:space="preserve">, </w:t>
      </w:r>
      <w:proofErr w:type="spellStart"/>
      <w:r w:rsidRPr="008359F5">
        <w:rPr>
          <w:rFonts w:ascii="Book Antiqua" w:hAnsi="Book Antiqua"/>
        </w:rPr>
        <w:t>Timens</w:t>
      </w:r>
      <w:proofErr w:type="spellEnd"/>
      <w:r w:rsidRPr="008359F5">
        <w:rPr>
          <w:rFonts w:ascii="Book Antiqua" w:hAnsi="Book Antiqua"/>
        </w:rPr>
        <w:t xml:space="preserve"> W, </w:t>
      </w:r>
      <w:proofErr w:type="spellStart"/>
      <w:r w:rsidRPr="008359F5">
        <w:rPr>
          <w:rFonts w:ascii="Book Antiqua" w:hAnsi="Book Antiqua"/>
        </w:rPr>
        <w:t>Bulthuis</w:t>
      </w:r>
      <w:proofErr w:type="spellEnd"/>
      <w:r w:rsidRPr="008359F5">
        <w:rPr>
          <w:rFonts w:ascii="Book Antiqua" w:hAnsi="Book Antiqua"/>
        </w:rPr>
        <w:t xml:space="preserve"> ML, Lely AT, Navis G, van </w:t>
      </w:r>
      <w:proofErr w:type="spellStart"/>
      <w:r w:rsidRPr="008359F5">
        <w:rPr>
          <w:rFonts w:ascii="Book Antiqua" w:hAnsi="Book Antiqua"/>
        </w:rPr>
        <w:t>Goor</w:t>
      </w:r>
      <w:proofErr w:type="spellEnd"/>
      <w:r w:rsidRPr="008359F5">
        <w:rPr>
          <w:rFonts w:ascii="Book Antiqua" w:hAnsi="Book Antiqua"/>
        </w:rPr>
        <w:t xml:space="preserve"> H. Tissue distribution of ACE2 protein, the functional receptor for SARS coronavirus. A first step in understanding SARS pathogenesis. </w:t>
      </w:r>
      <w:r w:rsidRPr="008359F5">
        <w:rPr>
          <w:rFonts w:ascii="Book Antiqua" w:hAnsi="Book Antiqua"/>
          <w:i/>
          <w:iCs/>
        </w:rPr>
        <w:t xml:space="preserve">J </w:t>
      </w:r>
      <w:proofErr w:type="spellStart"/>
      <w:r w:rsidRPr="008359F5">
        <w:rPr>
          <w:rFonts w:ascii="Book Antiqua" w:hAnsi="Book Antiqua"/>
          <w:i/>
          <w:iCs/>
        </w:rPr>
        <w:t>Pathol</w:t>
      </w:r>
      <w:proofErr w:type="spellEnd"/>
      <w:r w:rsidRPr="008359F5">
        <w:rPr>
          <w:rFonts w:ascii="Book Antiqua" w:hAnsi="Book Antiqua"/>
        </w:rPr>
        <w:t xml:space="preserve"> 2004; </w:t>
      </w:r>
      <w:r w:rsidRPr="008359F5">
        <w:rPr>
          <w:rFonts w:ascii="Book Antiqua" w:hAnsi="Book Antiqua"/>
          <w:b/>
          <w:bCs/>
        </w:rPr>
        <w:t>203</w:t>
      </w:r>
      <w:r w:rsidRPr="008359F5">
        <w:rPr>
          <w:rFonts w:ascii="Book Antiqua" w:hAnsi="Book Antiqua"/>
        </w:rPr>
        <w:t>: 631-637 [PMID: 15141377 DOI: 10.1002/path.1570]</w:t>
      </w:r>
    </w:p>
    <w:p w14:paraId="48224019" w14:textId="77777777" w:rsidR="008359F5" w:rsidRPr="008359F5" w:rsidRDefault="008359F5" w:rsidP="008359F5">
      <w:pPr>
        <w:spacing w:line="360" w:lineRule="auto"/>
        <w:jc w:val="both"/>
        <w:rPr>
          <w:rFonts w:ascii="Book Antiqua" w:hAnsi="Book Antiqua"/>
        </w:rPr>
      </w:pPr>
      <w:r w:rsidRPr="008359F5">
        <w:rPr>
          <w:rFonts w:ascii="Book Antiqua" w:hAnsi="Book Antiqua"/>
        </w:rPr>
        <w:lastRenderedPageBreak/>
        <w:t xml:space="preserve">35 </w:t>
      </w:r>
      <w:r w:rsidRPr="008359F5">
        <w:rPr>
          <w:rFonts w:ascii="Book Antiqua" w:hAnsi="Book Antiqua"/>
          <w:b/>
          <w:bCs/>
        </w:rPr>
        <w:t>Rowley AH</w:t>
      </w:r>
      <w:r w:rsidRPr="008359F5">
        <w:rPr>
          <w:rFonts w:ascii="Book Antiqua" w:hAnsi="Book Antiqua"/>
        </w:rPr>
        <w:t xml:space="preserve">. Understanding SARS-CoV-2-related multisystem inflammatory syndrome in children. </w:t>
      </w:r>
      <w:r w:rsidRPr="008359F5">
        <w:rPr>
          <w:rFonts w:ascii="Book Antiqua" w:hAnsi="Book Antiqua"/>
          <w:i/>
          <w:iCs/>
        </w:rPr>
        <w:t>Nat Rev Immunol</w:t>
      </w:r>
      <w:r w:rsidRPr="008359F5">
        <w:rPr>
          <w:rFonts w:ascii="Book Antiqua" w:hAnsi="Book Antiqua"/>
        </w:rPr>
        <w:t xml:space="preserve"> 2020; </w:t>
      </w:r>
      <w:r w:rsidRPr="008359F5">
        <w:rPr>
          <w:rFonts w:ascii="Book Antiqua" w:hAnsi="Book Antiqua"/>
          <w:b/>
          <w:bCs/>
        </w:rPr>
        <w:t>20</w:t>
      </w:r>
      <w:r w:rsidRPr="008359F5">
        <w:rPr>
          <w:rFonts w:ascii="Book Antiqua" w:hAnsi="Book Antiqua"/>
        </w:rPr>
        <w:t>: 453-454 [PMID: 32546853 DOI: 10.1038/s41577-020-0367-5]</w:t>
      </w:r>
    </w:p>
    <w:p w14:paraId="6501C85D"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36 </w:t>
      </w:r>
      <w:r w:rsidRPr="008359F5">
        <w:rPr>
          <w:rFonts w:ascii="Book Antiqua" w:hAnsi="Book Antiqua"/>
          <w:b/>
          <w:bCs/>
        </w:rPr>
        <w:t>Morris SB</w:t>
      </w:r>
      <w:r w:rsidRPr="008359F5">
        <w:rPr>
          <w:rFonts w:ascii="Book Antiqua" w:hAnsi="Book Antiqua"/>
        </w:rPr>
        <w:t xml:space="preserve">, Schwartz NG, Patel P, </w:t>
      </w:r>
      <w:proofErr w:type="spellStart"/>
      <w:r w:rsidRPr="008359F5">
        <w:rPr>
          <w:rFonts w:ascii="Book Antiqua" w:hAnsi="Book Antiqua"/>
        </w:rPr>
        <w:t>Abbo</w:t>
      </w:r>
      <w:proofErr w:type="spellEnd"/>
      <w:r w:rsidRPr="008359F5">
        <w:rPr>
          <w:rFonts w:ascii="Book Antiqua" w:hAnsi="Book Antiqua"/>
        </w:rPr>
        <w:t xml:space="preserve"> L, </w:t>
      </w:r>
      <w:proofErr w:type="spellStart"/>
      <w:r w:rsidRPr="008359F5">
        <w:rPr>
          <w:rFonts w:ascii="Book Antiqua" w:hAnsi="Book Antiqua"/>
        </w:rPr>
        <w:t>Beauchamps</w:t>
      </w:r>
      <w:proofErr w:type="spellEnd"/>
      <w:r w:rsidRPr="008359F5">
        <w:rPr>
          <w:rFonts w:ascii="Book Antiqua" w:hAnsi="Book Antiqua"/>
        </w:rPr>
        <w:t xml:space="preserve"> L, Balan S, Lee EH, Paneth-Pollak R, </w:t>
      </w:r>
      <w:proofErr w:type="spellStart"/>
      <w:r w:rsidRPr="008359F5">
        <w:rPr>
          <w:rFonts w:ascii="Book Antiqua" w:hAnsi="Book Antiqua"/>
        </w:rPr>
        <w:t>Geevarughese</w:t>
      </w:r>
      <w:proofErr w:type="spellEnd"/>
      <w:r w:rsidRPr="008359F5">
        <w:rPr>
          <w:rFonts w:ascii="Book Antiqua" w:hAnsi="Book Antiqua"/>
        </w:rPr>
        <w:t xml:space="preserve"> A, Lash MK, </w:t>
      </w:r>
      <w:proofErr w:type="spellStart"/>
      <w:r w:rsidRPr="008359F5">
        <w:rPr>
          <w:rFonts w:ascii="Book Antiqua" w:hAnsi="Book Antiqua"/>
        </w:rPr>
        <w:t>Dorsinville</w:t>
      </w:r>
      <w:proofErr w:type="spellEnd"/>
      <w:r w:rsidRPr="008359F5">
        <w:rPr>
          <w:rFonts w:ascii="Book Antiqua" w:hAnsi="Book Antiqua"/>
        </w:rPr>
        <w:t xml:space="preserve"> MS, </w:t>
      </w:r>
      <w:proofErr w:type="spellStart"/>
      <w:r w:rsidRPr="008359F5">
        <w:rPr>
          <w:rFonts w:ascii="Book Antiqua" w:hAnsi="Book Antiqua"/>
        </w:rPr>
        <w:t>Ballen</w:t>
      </w:r>
      <w:proofErr w:type="spellEnd"/>
      <w:r w:rsidRPr="008359F5">
        <w:rPr>
          <w:rFonts w:ascii="Book Antiqua" w:hAnsi="Book Antiqua"/>
        </w:rPr>
        <w:t xml:space="preserve"> V, </w:t>
      </w:r>
      <w:proofErr w:type="spellStart"/>
      <w:r w:rsidRPr="008359F5">
        <w:rPr>
          <w:rFonts w:ascii="Book Antiqua" w:hAnsi="Book Antiqua"/>
        </w:rPr>
        <w:t>Eiras</w:t>
      </w:r>
      <w:proofErr w:type="spellEnd"/>
      <w:r w:rsidRPr="008359F5">
        <w:rPr>
          <w:rFonts w:ascii="Book Antiqua" w:hAnsi="Book Antiqua"/>
        </w:rPr>
        <w:t xml:space="preserve"> DP, Newton-</w:t>
      </w:r>
      <w:proofErr w:type="spellStart"/>
      <w:r w:rsidRPr="008359F5">
        <w:rPr>
          <w:rFonts w:ascii="Book Antiqua" w:hAnsi="Book Antiqua"/>
        </w:rPr>
        <w:t>Cheh</w:t>
      </w:r>
      <w:proofErr w:type="spellEnd"/>
      <w:r w:rsidRPr="008359F5">
        <w:rPr>
          <w:rFonts w:ascii="Book Antiqua" w:hAnsi="Book Antiqua"/>
        </w:rPr>
        <w:t xml:space="preserve"> C, Smith E, Robinson S, </w:t>
      </w:r>
      <w:proofErr w:type="spellStart"/>
      <w:r w:rsidRPr="008359F5">
        <w:rPr>
          <w:rFonts w:ascii="Book Antiqua" w:hAnsi="Book Antiqua"/>
        </w:rPr>
        <w:t>Stogsdill</w:t>
      </w:r>
      <w:proofErr w:type="spellEnd"/>
      <w:r w:rsidRPr="008359F5">
        <w:rPr>
          <w:rFonts w:ascii="Book Antiqua" w:hAnsi="Book Antiqua"/>
        </w:rPr>
        <w:t xml:space="preserve"> P, Lim S, Fox SE, Richardson G, Hand J, Oliver NT, </w:t>
      </w:r>
      <w:proofErr w:type="spellStart"/>
      <w:r w:rsidRPr="008359F5">
        <w:rPr>
          <w:rFonts w:ascii="Book Antiqua" w:hAnsi="Book Antiqua"/>
        </w:rPr>
        <w:t>Kofman</w:t>
      </w:r>
      <w:proofErr w:type="spellEnd"/>
      <w:r w:rsidRPr="008359F5">
        <w:rPr>
          <w:rFonts w:ascii="Book Antiqua" w:hAnsi="Book Antiqua"/>
        </w:rPr>
        <w:t xml:space="preserve"> A, Bryant B, Ende Z, Datta D, Belay E, </w:t>
      </w:r>
      <w:proofErr w:type="spellStart"/>
      <w:r w:rsidRPr="008359F5">
        <w:rPr>
          <w:rFonts w:ascii="Book Antiqua" w:hAnsi="Book Antiqua"/>
        </w:rPr>
        <w:t>Godfred</w:t>
      </w:r>
      <w:proofErr w:type="spellEnd"/>
      <w:r w:rsidRPr="008359F5">
        <w:rPr>
          <w:rFonts w:ascii="Book Antiqua" w:hAnsi="Book Antiqua"/>
        </w:rPr>
        <w:t xml:space="preserve">-Cato S. Case Series of Multisystem Inflammatory Syndrome in Adults Associated with SARS-CoV-2 Infection - United Kingdom and United States, March-August 2020. </w:t>
      </w:r>
      <w:r w:rsidRPr="008359F5">
        <w:rPr>
          <w:rFonts w:ascii="Book Antiqua" w:hAnsi="Book Antiqua"/>
          <w:i/>
          <w:iCs/>
        </w:rPr>
        <w:t xml:space="preserve">MMWR </w:t>
      </w:r>
      <w:proofErr w:type="spellStart"/>
      <w:r w:rsidRPr="008359F5">
        <w:rPr>
          <w:rFonts w:ascii="Book Antiqua" w:hAnsi="Book Antiqua"/>
          <w:i/>
          <w:iCs/>
        </w:rPr>
        <w:t>Morb</w:t>
      </w:r>
      <w:proofErr w:type="spellEnd"/>
      <w:r w:rsidRPr="008359F5">
        <w:rPr>
          <w:rFonts w:ascii="Book Antiqua" w:hAnsi="Book Antiqua"/>
          <w:i/>
          <w:iCs/>
        </w:rPr>
        <w:t xml:space="preserve"> Mortal </w:t>
      </w:r>
      <w:proofErr w:type="spellStart"/>
      <w:r w:rsidRPr="008359F5">
        <w:rPr>
          <w:rFonts w:ascii="Book Antiqua" w:hAnsi="Book Antiqua"/>
          <w:i/>
          <w:iCs/>
        </w:rPr>
        <w:t>Wkly</w:t>
      </w:r>
      <w:proofErr w:type="spellEnd"/>
      <w:r w:rsidRPr="008359F5">
        <w:rPr>
          <w:rFonts w:ascii="Book Antiqua" w:hAnsi="Book Antiqua"/>
          <w:i/>
          <w:iCs/>
        </w:rPr>
        <w:t xml:space="preserve"> Rep</w:t>
      </w:r>
      <w:r w:rsidRPr="008359F5">
        <w:rPr>
          <w:rFonts w:ascii="Book Antiqua" w:hAnsi="Book Antiqua"/>
        </w:rPr>
        <w:t xml:space="preserve"> 2020; </w:t>
      </w:r>
      <w:r w:rsidRPr="008359F5">
        <w:rPr>
          <w:rFonts w:ascii="Book Antiqua" w:hAnsi="Book Antiqua"/>
          <w:b/>
          <w:bCs/>
        </w:rPr>
        <w:t>69</w:t>
      </w:r>
      <w:r w:rsidRPr="008359F5">
        <w:rPr>
          <w:rFonts w:ascii="Book Antiqua" w:hAnsi="Book Antiqua"/>
        </w:rPr>
        <w:t>: 1450-1456 [PMID: 33031361 DOI: 10.15585/mmwr.mm6940e1]</w:t>
      </w:r>
    </w:p>
    <w:p w14:paraId="10707AFE"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37 </w:t>
      </w:r>
      <w:r w:rsidRPr="008359F5">
        <w:rPr>
          <w:rFonts w:ascii="Book Antiqua" w:hAnsi="Book Antiqua"/>
          <w:b/>
          <w:bCs/>
        </w:rPr>
        <w:t>Russo E</w:t>
      </w:r>
      <w:r w:rsidRPr="008359F5">
        <w:rPr>
          <w:rFonts w:ascii="Book Antiqua" w:hAnsi="Book Antiqua"/>
        </w:rPr>
        <w:t xml:space="preserve">, Esposito P, </w:t>
      </w:r>
      <w:proofErr w:type="spellStart"/>
      <w:r w:rsidRPr="008359F5">
        <w:rPr>
          <w:rFonts w:ascii="Book Antiqua" w:hAnsi="Book Antiqua"/>
        </w:rPr>
        <w:t>Taramasso</w:t>
      </w:r>
      <w:proofErr w:type="spellEnd"/>
      <w:r w:rsidRPr="008359F5">
        <w:rPr>
          <w:rFonts w:ascii="Book Antiqua" w:hAnsi="Book Antiqua"/>
        </w:rPr>
        <w:t xml:space="preserve"> L, </w:t>
      </w:r>
      <w:proofErr w:type="spellStart"/>
      <w:r w:rsidRPr="008359F5">
        <w:rPr>
          <w:rFonts w:ascii="Book Antiqua" w:hAnsi="Book Antiqua"/>
        </w:rPr>
        <w:t>Magnasco</w:t>
      </w:r>
      <w:proofErr w:type="spellEnd"/>
      <w:r w:rsidRPr="008359F5">
        <w:rPr>
          <w:rFonts w:ascii="Book Antiqua" w:hAnsi="Book Antiqua"/>
        </w:rPr>
        <w:t xml:space="preserve"> L, </w:t>
      </w:r>
      <w:proofErr w:type="spellStart"/>
      <w:r w:rsidRPr="008359F5">
        <w:rPr>
          <w:rFonts w:ascii="Book Antiqua" w:hAnsi="Book Antiqua"/>
        </w:rPr>
        <w:t>Saio</w:t>
      </w:r>
      <w:proofErr w:type="spellEnd"/>
      <w:r w:rsidRPr="008359F5">
        <w:rPr>
          <w:rFonts w:ascii="Book Antiqua" w:hAnsi="Book Antiqua"/>
        </w:rPr>
        <w:t xml:space="preserve"> M, </w:t>
      </w:r>
      <w:proofErr w:type="spellStart"/>
      <w:r w:rsidRPr="008359F5">
        <w:rPr>
          <w:rFonts w:ascii="Book Antiqua" w:hAnsi="Book Antiqua"/>
        </w:rPr>
        <w:t>Briano</w:t>
      </w:r>
      <w:proofErr w:type="spellEnd"/>
      <w:r w:rsidRPr="008359F5">
        <w:rPr>
          <w:rFonts w:ascii="Book Antiqua" w:hAnsi="Book Antiqua"/>
        </w:rPr>
        <w:t xml:space="preserve"> F, Russo C, </w:t>
      </w:r>
      <w:proofErr w:type="spellStart"/>
      <w:r w:rsidRPr="008359F5">
        <w:rPr>
          <w:rFonts w:ascii="Book Antiqua" w:hAnsi="Book Antiqua"/>
        </w:rPr>
        <w:t>Dettori</w:t>
      </w:r>
      <w:proofErr w:type="spellEnd"/>
      <w:r w:rsidRPr="008359F5">
        <w:rPr>
          <w:rFonts w:ascii="Book Antiqua" w:hAnsi="Book Antiqua"/>
        </w:rPr>
        <w:t xml:space="preserve"> S, Vena A, Di </w:t>
      </w:r>
      <w:proofErr w:type="spellStart"/>
      <w:r w:rsidRPr="008359F5">
        <w:rPr>
          <w:rFonts w:ascii="Book Antiqua" w:hAnsi="Book Antiqua"/>
        </w:rPr>
        <w:t>Biagio</w:t>
      </w:r>
      <w:proofErr w:type="spellEnd"/>
      <w:r w:rsidRPr="008359F5">
        <w:rPr>
          <w:rFonts w:ascii="Book Antiqua" w:hAnsi="Book Antiqua"/>
        </w:rPr>
        <w:t xml:space="preserve"> A, </w:t>
      </w:r>
      <w:proofErr w:type="spellStart"/>
      <w:r w:rsidRPr="008359F5">
        <w:rPr>
          <w:rFonts w:ascii="Book Antiqua" w:hAnsi="Book Antiqua"/>
        </w:rPr>
        <w:t>Garibotto</w:t>
      </w:r>
      <w:proofErr w:type="spellEnd"/>
      <w:r w:rsidRPr="008359F5">
        <w:rPr>
          <w:rFonts w:ascii="Book Antiqua" w:hAnsi="Book Antiqua"/>
        </w:rPr>
        <w:t xml:space="preserve"> G, </w:t>
      </w:r>
      <w:proofErr w:type="spellStart"/>
      <w:r w:rsidRPr="008359F5">
        <w:rPr>
          <w:rFonts w:ascii="Book Antiqua" w:hAnsi="Book Antiqua"/>
        </w:rPr>
        <w:t>Bassetti</w:t>
      </w:r>
      <w:proofErr w:type="spellEnd"/>
      <w:r w:rsidRPr="008359F5">
        <w:rPr>
          <w:rFonts w:ascii="Book Antiqua" w:hAnsi="Book Antiqua"/>
        </w:rPr>
        <w:t xml:space="preserve"> M, </w:t>
      </w:r>
      <w:proofErr w:type="spellStart"/>
      <w:r w:rsidRPr="008359F5">
        <w:rPr>
          <w:rFonts w:ascii="Book Antiqua" w:hAnsi="Book Antiqua"/>
        </w:rPr>
        <w:t>Viazzi</w:t>
      </w:r>
      <w:proofErr w:type="spellEnd"/>
      <w:r w:rsidRPr="008359F5">
        <w:rPr>
          <w:rFonts w:ascii="Book Antiqua" w:hAnsi="Book Antiqua"/>
        </w:rPr>
        <w:t xml:space="preserve"> F; GECOVID working group. Kidney disease and all-cause mortality in patients with COVID-19 hospitalized in Genoa, Northern Italy. </w:t>
      </w:r>
      <w:r w:rsidRPr="008359F5">
        <w:rPr>
          <w:rFonts w:ascii="Book Antiqua" w:hAnsi="Book Antiqua"/>
          <w:i/>
          <w:iCs/>
        </w:rPr>
        <w:t>J Nephrol</w:t>
      </w:r>
      <w:r w:rsidRPr="008359F5">
        <w:rPr>
          <w:rFonts w:ascii="Book Antiqua" w:hAnsi="Book Antiqua"/>
        </w:rPr>
        <w:t xml:space="preserve"> 2021; </w:t>
      </w:r>
      <w:r w:rsidRPr="008359F5">
        <w:rPr>
          <w:rFonts w:ascii="Book Antiqua" w:hAnsi="Book Antiqua"/>
          <w:b/>
          <w:bCs/>
        </w:rPr>
        <w:t>34</w:t>
      </w:r>
      <w:r w:rsidRPr="008359F5">
        <w:rPr>
          <w:rFonts w:ascii="Book Antiqua" w:hAnsi="Book Antiqua"/>
        </w:rPr>
        <w:t>: 173-183 [PMID: 33025516 DOI: 10.1007/s40620-020-00875-1]</w:t>
      </w:r>
    </w:p>
    <w:p w14:paraId="462B28A2"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38 </w:t>
      </w:r>
      <w:proofErr w:type="spellStart"/>
      <w:r w:rsidRPr="008359F5">
        <w:rPr>
          <w:rFonts w:ascii="Book Antiqua" w:hAnsi="Book Antiqua"/>
          <w:b/>
          <w:bCs/>
        </w:rPr>
        <w:t>Rinott</w:t>
      </w:r>
      <w:proofErr w:type="spellEnd"/>
      <w:r w:rsidRPr="008359F5">
        <w:rPr>
          <w:rFonts w:ascii="Book Antiqua" w:hAnsi="Book Antiqua"/>
          <w:b/>
          <w:bCs/>
        </w:rPr>
        <w:t xml:space="preserve"> E</w:t>
      </w:r>
      <w:r w:rsidRPr="008359F5">
        <w:rPr>
          <w:rFonts w:ascii="Book Antiqua" w:hAnsi="Book Antiqua"/>
        </w:rPr>
        <w:t xml:space="preserve">, </w:t>
      </w:r>
      <w:proofErr w:type="spellStart"/>
      <w:r w:rsidRPr="008359F5">
        <w:rPr>
          <w:rFonts w:ascii="Book Antiqua" w:hAnsi="Book Antiqua"/>
        </w:rPr>
        <w:t>Kozer</w:t>
      </w:r>
      <w:proofErr w:type="spellEnd"/>
      <w:r w:rsidRPr="008359F5">
        <w:rPr>
          <w:rFonts w:ascii="Book Antiqua" w:hAnsi="Book Antiqua"/>
        </w:rPr>
        <w:t xml:space="preserve"> E, Shapira Y, Bar-Haim A, Youngster I. Ibuprofen use and clinical outcomes in COVID-19 patients. </w:t>
      </w:r>
      <w:r w:rsidRPr="008359F5">
        <w:rPr>
          <w:rFonts w:ascii="Book Antiqua" w:hAnsi="Book Antiqua"/>
          <w:i/>
          <w:iCs/>
        </w:rPr>
        <w:t>Clin Microbiol Infect</w:t>
      </w:r>
      <w:r w:rsidRPr="008359F5">
        <w:rPr>
          <w:rFonts w:ascii="Book Antiqua" w:hAnsi="Book Antiqua"/>
        </w:rPr>
        <w:t xml:space="preserve"> 2020; </w:t>
      </w:r>
      <w:r w:rsidRPr="008359F5">
        <w:rPr>
          <w:rFonts w:ascii="Book Antiqua" w:hAnsi="Book Antiqua"/>
          <w:b/>
          <w:bCs/>
        </w:rPr>
        <w:t>26</w:t>
      </w:r>
      <w:r w:rsidRPr="008359F5">
        <w:rPr>
          <w:rFonts w:ascii="Book Antiqua" w:hAnsi="Book Antiqua"/>
        </w:rPr>
        <w:t>: 1259.e5-1259.e7 [PMID: 32535147 DOI: 10.1016/j.cmi.2020.06.003]</w:t>
      </w:r>
    </w:p>
    <w:p w14:paraId="00C297D6"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39 </w:t>
      </w:r>
      <w:proofErr w:type="spellStart"/>
      <w:r w:rsidRPr="008359F5">
        <w:rPr>
          <w:rFonts w:ascii="Book Antiqua" w:hAnsi="Book Antiqua"/>
          <w:b/>
          <w:bCs/>
        </w:rPr>
        <w:t>Thachil</w:t>
      </w:r>
      <w:proofErr w:type="spellEnd"/>
      <w:r w:rsidRPr="008359F5">
        <w:rPr>
          <w:rFonts w:ascii="Book Antiqua" w:hAnsi="Book Antiqua"/>
          <w:b/>
          <w:bCs/>
        </w:rPr>
        <w:t xml:space="preserve"> J</w:t>
      </w:r>
      <w:r w:rsidRPr="008359F5">
        <w:rPr>
          <w:rFonts w:ascii="Book Antiqua" w:hAnsi="Book Antiqua"/>
        </w:rPr>
        <w:t xml:space="preserve">, Tang N, </w:t>
      </w:r>
      <w:proofErr w:type="spellStart"/>
      <w:r w:rsidRPr="008359F5">
        <w:rPr>
          <w:rFonts w:ascii="Book Antiqua" w:hAnsi="Book Antiqua"/>
        </w:rPr>
        <w:t>Gando</w:t>
      </w:r>
      <w:proofErr w:type="spellEnd"/>
      <w:r w:rsidRPr="008359F5">
        <w:rPr>
          <w:rFonts w:ascii="Book Antiqua" w:hAnsi="Book Antiqua"/>
        </w:rPr>
        <w:t xml:space="preserve"> S, </w:t>
      </w:r>
      <w:proofErr w:type="spellStart"/>
      <w:r w:rsidRPr="008359F5">
        <w:rPr>
          <w:rFonts w:ascii="Book Antiqua" w:hAnsi="Book Antiqua"/>
        </w:rPr>
        <w:t>Falanga</w:t>
      </w:r>
      <w:proofErr w:type="spellEnd"/>
      <w:r w:rsidRPr="008359F5">
        <w:rPr>
          <w:rFonts w:ascii="Book Antiqua" w:hAnsi="Book Antiqua"/>
        </w:rPr>
        <w:t xml:space="preserve"> A, </w:t>
      </w:r>
      <w:proofErr w:type="spellStart"/>
      <w:r w:rsidRPr="008359F5">
        <w:rPr>
          <w:rFonts w:ascii="Book Antiqua" w:hAnsi="Book Antiqua"/>
        </w:rPr>
        <w:t>Cattaneo</w:t>
      </w:r>
      <w:proofErr w:type="spellEnd"/>
      <w:r w:rsidRPr="008359F5">
        <w:rPr>
          <w:rFonts w:ascii="Book Antiqua" w:hAnsi="Book Antiqua"/>
        </w:rPr>
        <w:t xml:space="preserve"> M, Levi M, Clark C, </w:t>
      </w:r>
      <w:proofErr w:type="spellStart"/>
      <w:r w:rsidRPr="008359F5">
        <w:rPr>
          <w:rFonts w:ascii="Book Antiqua" w:hAnsi="Book Antiqua"/>
        </w:rPr>
        <w:t>Iba</w:t>
      </w:r>
      <w:proofErr w:type="spellEnd"/>
      <w:r w:rsidRPr="008359F5">
        <w:rPr>
          <w:rFonts w:ascii="Book Antiqua" w:hAnsi="Book Antiqua"/>
        </w:rPr>
        <w:t xml:space="preserve"> T. ISTH interim guidance on recognition and management of coagulopathy in COVID-19. </w:t>
      </w:r>
      <w:r w:rsidRPr="008359F5">
        <w:rPr>
          <w:rFonts w:ascii="Book Antiqua" w:hAnsi="Book Antiqua"/>
          <w:i/>
          <w:iCs/>
        </w:rPr>
        <w:t xml:space="preserve">J </w:t>
      </w:r>
      <w:proofErr w:type="spellStart"/>
      <w:r w:rsidRPr="008359F5">
        <w:rPr>
          <w:rFonts w:ascii="Book Antiqua" w:hAnsi="Book Antiqua"/>
          <w:i/>
          <w:iCs/>
        </w:rPr>
        <w:t>Thromb</w:t>
      </w:r>
      <w:proofErr w:type="spellEnd"/>
      <w:r w:rsidRPr="008359F5">
        <w:rPr>
          <w:rFonts w:ascii="Book Antiqua" w:hAnsi="Book Antiqua"/>
          <w:i/>
          <w:iCs/>
        </w:rPr>
        <w:t xml:space="preserve"> </w:t>
      </w:r>
      <w:proofErr w:type="spellStart"/>
      <w:r w:rsidRPr="008359F5">
        <w:rPr>
          <w:rFonts w:ascii="Book Antiqua" w:hAnsi="Book Antiqua"/>
          <w:i/>
          <w:iCs/>
        </w:rPr>
        <w:t>Haemost</w:t>
      </w:r>
      <w:proofErr w:type="spellEnd"/>
      <w:r w:rsidRPr="008359F5">
        <w:rPr>
          <w:rFonts w:ascii="Book Antiqua" w:hAnsi="Book Antiqua"/>
        </w:rPr>
        <w:t xml:space="preserve"> 2020; </w:t>
      </w:r>
      <w:r w:rsidRPr="008359F5">
        <w:rPr>
          <w:rFonts w:ascii="Book Antiqua" w:hAnsi="Book Antiqua"/>
          <w:b/>
          <w:bCs/>
        </w:rPr>
        <w:t>18</w:t>
      </w:r>
      <w:r w:rsidRPr="008359F5">
        <w:rPr>
          <w:rFonts w:ascii="Book Antiqua" w:hAnsi="Book Antiqua"/>
        </w:rPr>
        <w:t>: 1023-1026 [PMID: 32338827 DOI: 10.1111/jth.14810]</w:t>
      </w:r>
    </w:p>
    <w:p w14:paraId="44479D12"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40 </w:t>
      </w:r>
      <w:proofErr w:type="spellStart"/>
      <w:r w:rsidRPr="008359F5">
        <w:rPr>
          <w:rFonts w:ascii="Book Antiqua" w:hAnsi="Book Antiqua"/>
          <w:b/>
          <w:bCs/>
        </w:rPr>
        <w:t>Siemieniuk</w:t>
      </w:r>
      <w:proofErr w:type="spellEnd"/>
      <w:r w:rsidRPr="008359F5">
        <w:rPr>
          <w:rFonts w:ascii="Book Antiqua" w:hAnsi="Book Antiqua"/>
          <w:b/>
          <w:bCs/>
        </w:rPr>
        <w:t xml:space="preserve"> RA</w:t>
      </w:r>
      <w:r w:rsidRPr="008359F5">
        <w:rPr>
          <w:rFonts w:ascii="Book Antiqua" w:hAnsi="Book Antiqua"/>
        </w:rPr>
        <w:t xml:space="preserve">, </w:t>
      </w:r>
      <w:proofErr w:type="spellStart"/>
      <w:r w:rsidRPr="008359F5">
        <w:rPr>
          <w:rFonts w:ascii="Book Antiqua" w:hAnsi="Book Antiqua"/>
        </w:rPr>
        <w:t>Bartoszko</w:t>
      </w:r>
      <w:proofErr w:type="spellEnd"/>
      <w:r w:rsidRPr="008359F5">
        <w:rPr>
          <w:rFonts w:ascii="Book Antiqua" w:hAnsi="Book Antiqua"/>
        </w:rPr>
        <w:t xml:space="preserve"> JJ, Ge L, </w:t>
      </w:r>
      <w:proofErr w:type="spellStart"/>
      <w:r w:rsidRPr="008359F5">
        <w:rPr>
          <w:rFonts w:ascii="Book Antiqua" w:hAnsi="Book Antiqua"/>
        </w:rPr>
        <w:t>Zeraatkar</w:t>
      </w:r>
      <w:proofErr w:type="spellEnd"/>
      <w:r w:rsidRPr="008359F5">
        <w:rPr>
          <w:rFonts w:ascii="Book Antiqua" w:hAnsi="Book Antiqua"/>
        </w:rPr>
        <w:t xml:space="preserve"> D, </w:t>
      </w:r>
      <w:proofErr w:type="spellStart"/>
      <w:r w:rsidRPr="008359F5">
        <w:rPr>
          <w:rFonts w:ascii="Book Antiqua" w:hAnsi="Book Antiqua"/>
        </w:rPr>
        <w:t>Izcovich</w:t>
      </w:r>
      <w:proofErr w:type="spellEnd"/>
      <w:r w:rsidRPr="008359F5">
        <w:rPr>
          <w:rFonts w:ascii="Book Antiqua" w:hAnsi="Book Antiqua"/>
        </w:rPr>
        <w:t xml:space="preserve"> A, Kum E, Pardo-Hernandez H, </w:t>
      </w:r>
      <w:proofErr w:type="spellStart"/>
      <w:r w:rsidRPr="008359F5">
        <w:rPr>
          <w:rFonts w:ascii="Book Antiqua" w:hAnsi="Book Antiqua"/>
        </w:rPr>
        <w:t>Qasim</w:t>
      </w:r>
      <w:proofErr w:type="spellEnd"/>
      <w:r w:rsidRPr="008359F5">
        <w:rPr>
          <w:rFonts w:ascii="Book Antiqua" w:hAnsi="Book Antiqua"/>
        </w:rPr>
        <w:t xml:space="preserve"> A, Martinez JPD, </w:t>
      </w:r>
      <w:proofErr w:type="spellStart"/>
      <w:r w:rsidRPr="008359F5">
        <w:rPr>
          <w:rFonts w:ascii="Book Antiqua" w:hAnsi="Book Antiqua"/>
        </w:rPr>
        <w:t>Rochwerg</w:t>
      </w:r>
      <w:proofErr w:type="spellEnd"/>
      <w:r w:rsidRPr="008359F5">
        <w:rPr>
          <w:rFonts w:ascii="Book Antiqua" w:hAnsi="Book Antiqua"/>
        </w:rPr>
        <w:t xml:space="preserve"> B, Lamontagne F, Han MA, Liu Q, Agarwal A, </w:t>
      </w:r>
      <w:proofErr w:type="spellStart"/>
      <w:r w:rsidRPr="008359F5">
        <w:rPr>
          <w:rFonts w:ascii="Book Antiqua" w:hAnsi="Book Antiqua"/>
        </w:rPr>
        <w:t>Agoritsas</w:t>
      </w:r>
      <w:proofErr w:type="spellEnd"/>
      <w:r w:rsidRPr="008359F5">
        <w:rPr>
          <w:rFonts w:ascii="Book Antiqua" w:hAnsi="Book Antiqua"/>
        </w:rPr>
        <w:t xml:space="preserve"> T, Chu DK, </w:t>
      </w:r>
      <w:proofErr w:type="spellStart"/>
      <w:r w:rsidRPr="008359F5">
        <w:rPr>
          <w:rFonts w:ascii="Book Antiqua" w:hAnsi="Book Antiqua"/>
        </w:rPr>
        <w:t>Couban</w:t>
      </w:r>
      <w:proofErr w:type="spellEnd"/>
      <w:r w:rsidRPr="008359F5">
        <w:rPr>
          <w:rFonts w:ascii="Book Antiqua" w:hAnsi="Book Antiqua"/>
        </w:rPr>
        <w:t xml:space="preserve"> R, Cusano E, Darzi A, </w:t>
      </w:r>
      <w:proofErr w:type="spellStart"/>
      <w:r w:rsidRPr="008359F5">
        <w:rPr>
          <w:rFonts w:ascii="Book Antiqua" w:hAnsi="Book Antiqua"/>
        </w:rPr>
        <w:t>Devji</w:t>
      </w:r>
      <w:proofErr w:type="spellEnd"/>
      <w:r w:rsidRPr="008359F5">
        <w:rPr>
          <w:rFonts w:ascii="Book Antiqua" w:hAnsi="Book Antiqua"/>
        </w:rPr>
        <w:t xml:space="preserve"> T, Fang B, Fang C, </w:t>
      </w:r>
      <w:proofErr w:type="spellStart"/>
      <w:r w:rsidRPr="008359F5">
        <w:rPr>
          <w:rFonts w:ascii="Book Antiqua" w:hAnsi="Book Antiqua"/>
        </w:rPr>
        <w:t>Flottorp</w:t>
      </w:r>
      <w:proofErr w:type="spellEnd"/>
      <w:r w:rsidRPr="008359F5">
        <w:rPr>
          <w:rFonts w:ascii="Book Antiqua" w:hAnsi="Book Antiqua"/>
        </w:rPr>
        <w:t xml:space="preserve"> SA, </w:t>
      </w:r>
      <w:proofErr w:type="spellStart"/>
      <w:r w:rsidRPr="008359F5">
        <w:rPr>
          <w:rFonts w:ascii="Book Antiqua" w:hAnsi="Book Antiqua"/>
        </w:rPr>
        <w:t>Foroutan</w:t>
      </w:r>
      <w:proofErr w:type="spellEnd"/>
      <w:r w:rsidRPr="008359F5">
        <w:rPr>
          <w:rFonts w:ascii="Book Antiqua" w:hAnsi="Book Antiqua"/>
        </w:rPr>
        <w:t xml:space="preserve"> F, </w:t>
      </w:r>
      <w:proofErr w:type="spellStart"/>
      <w:r w:rsidRPr="008359F5">
        <w:rPr>
          <w:rFonts w:ascii="Book Antiqua" w:hAnsi="Book Antiqua"/>
        </w:rPr>
        <w:t>Ghadimi</w:t>
      </w:r>
      <w:proofErr w:type="spellEnd"/>
      <w:r w:rsidRPr="008359F5">
        <w:rPr>
          <w:rFonts w:ascii="Book Antiqua" w:hAnsi="Book Antiqua"/>
        </w:rPr>
        <w:t xml:space="preserve"> M, Heels-</w:t>
      </w:r>
      <w:proofErr w:type="spellStart"/>
      <w:r w:rsidRPr="008359F5">
        <w:rPr>
          <w:rFonts w:ascii="Book Antiqua" w:hAnsi="Book Antiqua"/>
        </w:rPr>
        <w:t>Ansdell</w:t>
      </w:r>
      <w:proofErr w:type="spellEnd"/>
      <w:r w:rsidRPr="008359F5">
        <w:rPr>
          <w:rFonts w:ascii="Book Antiqua" w:hAnsi="Book Antiqua"/>
        </w:rPr>
        <w:t xml:space="preserve"> D, </w:t>
      </w:r>
      <w:proofErr w:type="spellStart"/>
      <w:r w:rsidRPr="008359F5">
        <w:rPr>
          <w:rFonts w:ascii="Book Antiqua" w:hAnsi="Book Antiqua"/>
        </w:rPr>
        <w:t>Honarmand</w:t>
      </w:r>
      <w:proofErr w:type="spellEnd"/>
      <w:r w:rsidRPr="008359F5">
        <w:rPr>
          <w:rFonts w:ascii="Book Antiqua" w:hAnsi="Book Antiqua"/>
        </w:rPr>
        <w:t xml:space="preserve"> K, Hou L, Hou X, Ibrahim Q, Khamis A, Lam B, Loeb M, </w:t>
      </w:r>
      <w:proofErr w:type="spellStart"/>
      <w:r w:rsidRPr="008359F5">
        <w:rPr>
          <w:rFonts w:ascii="Book Antiqua" w:hAnsi="Book Antiqua"/>
        </w:rPr>
        <w:t>Marcucci</w:t>
      </w:r>
      <w:proofErr w:type="spellEnd"/>
      <w:r w:rsidRPr="008359F5">
        <w:rPr>
          <w:rFonts w:ascii="Book Antiqua" w:hAnsi="Book Antiqua"/>
        </w:rPr>
        <w:t xml:space="preserve"> M, McLeod SL, </w:t>
      </w:r>
      <w:proofErr w:type="spellStart"/>
      <w:r w:rsidRPr="008359F5">
        <w:rPr>
          <w:rFonts w:ascii="Book Antiqua" w:hAnsi="Book Antiqua"/>
        </w:rPr>
        <w:t>Motaghi</w:t>
      </w:r>
      <w:proofErr w:type="spellEnd"/>
      <w:r w:rsidRPr="008359F5">
        <w:rPr>
          <w:rFonts w:ascii="Book Antiqua" w:hAnsi="Book Antiqua"/>
        </w:rPr>
        <w:t xml:space="preserve"> S, Murthy S, Mustafa RA, Neary JD, Rada G, Riaz IB, </w:t>
      </w:r>
      <w:proofErr w:type="spellStart"/>
      <w:r w:rsidRPr="008359F5">
        <w:rPr>
          <w:rFonts w:ascii="Book Antiqua" w:hAnsi="Book Antiqua"/>
        </w:rPr>
        <w:t>Sadeghirad</w:t>
      </w:r>
      <w:proofErr w:type="spellEnd"/>
      <w:r w:rsidRPr="008359F5">
        <w:rPr>
          <w:rFonts w:ascii="Book Antiqua" w:hAnsi="Book Antiqua"/>
        </w:rPr>
        <w:t xml:space="preserve"> B, </w:t>
      </w:r>
      <w:proofErr w:type="spellStart"/>
      <w:r w:rsidRPr="008359F5">
        <w:rPr>
          <w:rFonts w:ascii="Book Antiqua" w:hAnsi="Book Antiqua"/>
        </w:rPr>
        <w:t>Sekercioglu</w:t>
      </w:r>
      <w:proofErr w:type="spellEnd"/>
      <w:r w:rsidRPr="008359F5">
        <w:rPr>
          <w:rFonts w:ascii="Book Antiqua" w:hAnsi="Book Antiqua"/>
        </w:rPr>
        <w:t xml:space="preserve"> N, Sheng L, </w:t>
      </w:r>
      <w:proofErr w:type="spellStart"/>
      <w:r w:rsidRPr="008359F5">
        <w:rPr>
          <w:rFonts w:ascii="Book Antiqua" w:hAnsi="Book Antiqua"/>
        </w:rPr>
        <w:t>Sreekanta</w:t>
      </w:r>
      <w:proofErr w:type="spellEnd"/>
      <w:r w:rsidRPr="008359F5">
        <w:rPr>
          <w:rFonts w:ascii="Book Antiqua" w:hAnsi="Book Antiqua"/>
        </w:rPr>
        <w:t xml:space="preserve"> A, Switzer C, </w:t>
      </w:r>
      <w:proofErr w:type="spellStart"/>
      <w:r w:rsidRPr="008359F5">
        <w:rPr>
          <w:rFonts w:ascii="Book Antiqua" w:hAnsi="Book Antiqua"/>
        </w:rPr>
        <w:t>Tendal</w:t>
      </w:r>
      <w:proofErr w:type="spellEnd"/>
      <w:r w:rsidRPr="008359F5">
        <w:rPr>
          <w:rFonts w:ascii="Book Antiqua" w:hAnsi="Book Antiqua"/>
        </w:rPr>
        <w:t xml:space="preserve"> B, Thabane L, Tomlinson G, Turner T, </w:t>
      </w:r>
      <w:proofErr w:type="spellStart"/>
      <w:r w:rsidRPr="008359F5">
        <w:rPr>
          <w:rFonts w:ascii="Book Antiqua" w:hAnsi="Book Antiqua"/>
        </w:rPr>
        <w:t>Vandvik</w:t>
      </w:r>
      <w:proofErr w:type="spellEnd"/>
      <w:r w:rsidRPr="008359F5">
        <w:rPr>
          <w:rFonts w:ascii="Book Antiqua" w:hAnsi="Book Antiqua"/>
        </w:rPr>
        <w:t xml:space="preserve"> PO, </w:t>
      </w:r>
      <w:proofErr w:type="spellStart"/>
      <w:r w:rsidRPr="008359F5">
        <w:rPr>
          <w:rFonts w:ascii="Book Antiqua" w:hAnsi="Book Antiqua"/>
        </w:rPr>
        <w:t>Vernooij</w:t>
      </w:r>
      <w:proofErr w:type="spellEnd"/>
      <w:r w:rsidRPr="008359F5">
        <w:rPr>
          <w:rFonts w:ascii="Book Antiqua" w:hAnsi="Book Antiqua"/>
        </w:rPr>
        <w:t xml:space="preserve"> RW, </w:t>
      </w:r>
      <w:proofErr w:type="spellStart"/>
      <w:r w:rsidRPr="008359F5">
        <w:rPr>
          <w:rFonts w:ascii="Book Antiqua" w:hAnsi="Book Antiqua"/>
        </w:rPr>
        <w:t>Viteri</w:t>
      </w:r>
      <w:proofErr w:type="spellEnd"/>
      <w:r w:rsidRPr="008359F5">
        <w:rPr>
          <w:rFonts w:ascii="Book Antiqua" w:hAnsi="Book Antiqua"/>
        </w:rPr>
        <w:t xml:space="preserve">-García A, Wang Y, Yao L, Ye Z, </w:t>
      </w:r>
      <w:proofErr w:type="spellStart"/>
      <w:r w:rsidRPr="008359F5">
        <w:rPr>
          <w:rFonts w:ascii="Book Antiqua" w:hAnsi="Book Antiqua"/>
        </w:rPr>
        <w:t>Guyatt</w:t>
      </w:r>
      <w:proofErr w:type="spellEnd"/>
      <w:r w:rsidRPr="008359F5">
        <w:rPr>
          <w:rFonts w:ascii="Book Antiqua" w:hAnsi="Book Antiqua"/>
        </w:rPr>
        <w:t xml:space="preserve"> GH, </w:t>
      </w:r>
      <w:proofErr w:type="spellStart"/>
      <w:r w:rsidRPr="008359F5">
        <w:rPr>
          <w:rFonts w:ascii="Book Antiqua" w:hAnsi="Book Antiqua"/>
        </w:rPr>
        <w:t>Brignardello</w:t>
      </w:r>
      <w:proofErr w:type="spellEnd"/>
      <w:r w:rsidRPr="008359F5">
        <w:rPr>
          <w:rFonts w:ascii="Book Antiqua" w:hAnsi="Book Antiqua"/>
        </w:rPr>
        <w:t xml:space="preserve">-Petersen </w:t>
      </w:r>
      <w:r w:rsidRPr="008359F5">
        <w:rPr>
          <w:rFonts w:ascii="Book Antiqua" w:hAnsi="Book Antiqua"/>
        </w:rPr>
        <w:lastRenderedPageBreak/>
        <w:t xml:space="preserve">R. Drug treatments for covid-19: living systematic review and network meta-analysis. </w:t>
      </w:r>
      <w:r w:rsidRPr="008359F5">
        <w:rPr>
          <w:rFonts w:ascii="Book Antiqua" w:hAnsi="Book Antiqua"/>
          <w:i/>
          <w:iCs/>
        </w:rPr>
        <w:t>BMJ</w:t>
      </w:r>
      <w:r w:rsidRPr="008359F5">
        <w:rPr>
          <w:rFonts w:ascii="Book Antiqua" w:hAnsi="Book Antiqua"/>
        </w:rPr>
        <w:t xml:space="preserve"> 2020; </w:t>
      </w:r>
      <w:r w:rsidRPr="008359F5">
        <w:rPr>
          <w:rFonts w:ascii="Book Antiqua" w:hAnsi="Book Antiqua"/>
          <w:b/>
          <w:bCs/>
        </w:rPr>
        <w:t>370</w:t>
      </w:r>
      <w:r w:rsidRPr="008359F5">
        <w:rPr>
          <w:rFonts w:ascii="Book Antiqua" w:hAnsi="Book Antiqua"/>
        </w:rPr>
        <w:t>: m2980 [PMID: 32732190 DOI: 10.1136/bmj.m2980]</w:t>
      </w:r>
    </w:p>
    <w:p w14:paraId="0A619B74"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41 </w:t>
      </w:r>
      <w:r w:rsidRPr="008359F5">
        <w:rPr>
          <w:rFonts w:ascii="Book Antiqua" w:hAnsi="Book Antiqua"/>
          <w:b/>
          <w:bCs/>
        </w:rPr>
        <w:t>Li J</w:t>
      </w:r>
      <w:r w:rsidRPr="008359F5">
        <w:rPr>
          <w:rFonts w:ascii="Book Antiqua" w:hAnsi="Book Antiqua"/>
        </w:rPr>
        <w:t xml:space="preserve">, Wang X, Li N, Jiang Y, Huang H, Wang T, Lin Z, </w:t>
      </w:r>
      <w:proofErr w:type="spellStart"/>
      <w:r w:rsidRPr="008359F5">
        <w:rPr>
          <w:rFonts w:ascii="Book Antiqua" w:hAnsi="Book Antiqua"/>
        </w:rPr>
        <w:t>Xiong</w:t>
      </w:r>
      <w:proofErr w:type="spellEnd"/>
      <w:r w:rsidRPr="008359F5">
        <w:rPr>
          <w:rFonts w:ascii="Book Antiqua" w:hAnsi="Book Antiqua"/>
        </w:rPr>
        <w:t xml:space="preserve"> N. Feasibility of Mesenchymal Stem Cell Therapy for COVID-19: A Mini Review. </w:t>
      </w:r>
      <w:proofErr w:type="spellStart"/>
      <w:r w:rsidRPr="008359F5">
        <w:rPr>
          <w:rFonts w:ascii="Book Antiqua" w:hAnsi="Book Antiqua"/>
          <w:i/>
          <w:iCs/>
        </w:rPr>
        <w:t>Curr</w:t>
      </w:r>
      <w:proofErr w:type="spellEnd"/>
      <w:r w:rsidRPr="008359F5">
        <w:rPr>
          <w:rFonts w:ascii="Book Antiqua" w:hAnsi="Book Antiqua"/>
          <w:i/>
          <w:iCs/>
        </w:rPr>
        <w:t xml:space="preserve"> Gene </w:t>
      </w:r>
      <w:proofErr w:type="spellStart"/>
      <w:r w:rsidRPr="008359F5">
        <w:rPr>
          <w:rFonts w:ascii="Book Antiqua" w:hAnsi="Book Antiqua"/>
          <w:i/>
          <w:iCs/>
        </w:rPr>
        <w:t>Ther</w:t>
      </w:r>
      <w:proofErr w:type="spellEnd"/>
      <w:r w:rsidRPr="008359F5">
        <w:rPr>
          <w:rFonts w:ascii="Book Antiqua" w:hAnsi="Book Antiqua"/>
        </w:rPr>
        <w:t xml:space="preserve"> 2020; </w:t>
      </w:r>
      <w:r w:rsidRPr="008359F5">
        <w:rPr>
          <w:rFonts w:ascii="Book Antiqua" w:hAnsi="Book Antiqua"/>
          <w:b/>
          <w:bCs/>
        </w:rPr>
        <w:t>20</w:t>
      </w:r>
      <w:r w:rsidRPr="008359F5">
        <w:rPr>
          <w:rFonts w:ascii="Book Antiqua" w:hAnsi="Book Antiqua"/>
        </w:rPr>
        <w:t>: 285-288 [PMID: 32867652 DOI: 10.2174/1566523220999200820172829]</w:t>
      </w:r>
    </w:p>
    <w:p w14:paraId="5D955CE6"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42 </w:t>
      </w:r>
      <w:r w:rsidRPr="008359F5">
        <w:rPr>
          <w:rFonts w:ascii="Book Antiqua" w:hAnsi="Book Antiqua"/>
          <w:b/>
          <w:bCs/>
        </w:rPr>
        <w:t>Marshall M</w:t>
      </w:r>
      <w:r w:rsidRPr="008359F5">
        <w:rPr>
          <w:rFonts w:ascii="Book Antiqua" w:hAnsi="Book Antiqua"/>
        </w:rPr>
        <w:t xml:space="preserve">. The lasting misery of coronavirus long-haulers. </w:t>
      </w:r>
      <w:r w:rsidRPr="008359F5">
        <w:rPr>
          <w:rFonts w:ascii="Book Antiqua" w:hAnsi="Book Antiqua"/>
          <w:i/>
          <w:iCs/>
        </w:rPr>
        <w:t>Nature</w:t>
      </w:r>
      <w:r w:rsidRPr="008359F5">
        <w:rPr>
          <w:rFonts w:ascii="Book Antiqua" w:hAnsi="Book Antiqua"/>
        </w:rPr>
        <w:t xml:space="preserve"> 2020; </w:t>
      </w:r>
      <w:r w:rsidRPr="008359F5">
        <w:rPr>
          <w:rFonts w:ascii="Book Antiqua" w:hAnsi="Book Antiqua"/>
          <w:b/>
          <w:bCs/>
        </w:rPr>
        <w:t>585</w:t>
      </w:r>
      <w:r w:rsidRPr="008359F5">
        <w:rPr>
          <w:rFonts w:ascii="Book Antiqua" w:hAnsi="Book Antiqua"/>
        </w:rPr>
        <w:t>: 339-341 [PMID: 32929257 DOI: 10.1038/d41586-020-02598-6]</w:t>
      </w:r>
    </w:p>
    <w:p w14:paraId="4619C064"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43 </w:t>
      </w:r>
      <w:r w:rsidRPr="008359F5">
        <w:rPr>
          <w:rFonts w:ascii="Book Antiqua" w:hAnsi="Book Antiqua"/>
          <w:b/>
          <w:bCs/>
        </w:rPr>
        <w:t>Lopez-Leon S</w:t>
      </w:r>
      <w:r w:rsidRPr="008359F5">
        <w:rPr>
          <w:rFonts w:ascii="Book Antiqua" w:hAnsi="Book Antiqua"/>
        </w:rPr>
        <w:t>, Wegman-</w:t>
      </w:r>
      <w:proofErr w:type="spellStart"/>
      <w:r w:rsidRPr="008359F5">
        <w:rPr>
          <w:rFonts w:ascii="Book Antiqua" w:hAnsi="Book Antiqua"/>
        </w:rPr>
        <w:t>Ostrosky</w:t>
      </w:r>
      <w:proofErr w:type="spellEnd"/>
      <w:r w:rsidRPr="008359F5">
        <w:rPr>
          <w:rFonts w:ascii="Book Antiqua" w:hAnsi="Book Antiqua"/>
        </w:rPr>
        <w:t xml:space="preserve"> T, Perelman C, Sepulveda R, </w:t>
      </w:r>
      <w:proofErr w:type="spellStart"/>
      <w:r w:rsidRPr="008359F5">
        <w:rPr>
          <w:rFonts w:ascii="Book Antiqua" w:hAnsi="Book Antiqua"/>
        </w:rPr>
        <w:t>Rebolledo</w:t>
      </w:r>
      <w:proofErr w:type="spellEnd"/>
      <w:r w:rsidRPr="008359F5">
        <w:rPr>
          <w:rFonts w:ascii="Book Antiqua" w:hAnsi="Book Antiqua"/>
        </w:rPr>
        <w:t xml:space="preserve"> PA, </w:t>
      </w:r>
      <w:proofErr w:type="spellStart"/>
      <w:r w:rsidRPr="008359F5">
        <w:rPr>
          <w:rFonts w:ascii="Book Antiqua" w:hAnsi="Book Antiqua"/>
        </w:rPr>
        <w:t>Cuapio</w:t>
      </w:r>
      <w:proofErr w:type="spellEnd"/>
      <w:r w:rsidRPr="008359F5">
        <w:rPr>
          <w:rFonts w:ascii="Book Antiqua" w:hAnsi="Book Antiqua"/>
        </w:rPr>
        <w:t xml:space="preserve"> A, </w:t>
      </w:r>
      <w:proofErr w:type="spellStart"/>
      <w:r w:rsidRPr="008359F5">
        <w:rPr>
          <w:rFonts w:ascii="Book Antiqua" w:hAnsi="Book Antiqua"/>
        </w:rPr>
        <w:t>Villapol</w:t>
      </w:r>
      <w:proofErr w:type="spellEnd"/>
      <w:r w:rsidRPr="008359F5">
        <w:rPr>
          <w:rFonts w:ascii="Book Antiqua" w:hAnsi="Book Antiqua"/>
        </w:rPr>
        <w:t xml:space="preserve"> S. More than 50 Long-term effects of COVID-19: a systematic review and meta-analysis. </w:t>
      </w:r>
      <w:proofErr w:type="spellStart"/>
      <w:r w:rsidRPr="008359F5">
        <w:rPr>
          <w:rFonts w:ascii="Book Antiqua" w:hAnsi="Book Antiqua"/>
          <w:i/>
          <w:iCs/>
        </w:rPr>
        <w:t>medRxiv</w:t>
      </w:r>
      <w:proofErr w:type="spellEnd"/>
      <w:r w:rsidRPr="008359F5">
        <w:rPr>
          <w:rFonts w:ascii="Book Antiqua" w:hAnsi="Book Antiqua"/>
        </w:rPr>
        <w:t xml:space="preserve"> 2021 [PMID: 33532785 DOI: 10.21203/rs.3.rs-266574/v1]</w:t>
      </w:r>
    </w:p>
    <w:p w14:paraId="64F69830"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44 </w:t>
      </w:r>
      <w:r w:rsidRPr="008359F5">
        <w:rPr>
          <w:rFonts w:ascii="Book Antiqua" w:hAnsi="Book Antiqua"/>
          <w:b/>
          <w:bCs/>
        </w:rPr>
        <w:t>Chen S</w:t>
      </w:r>
      <w:r w:rsidRPr="008359F5">
        <w:rPr>
          <w:rFonts w:ascii="Book Antiqua" w:hAnsi="Book Antiqua"/>
        </w:rPr>
        <w:t xml:space="preserve">, Cui G, Peng C, Lavin MF, Sun X, Zhang E, Yang Y, Guan Y, Du Z, Shao H. Transplantation of adipose-derived mesenchymal stem cells attenuates pulmonary fibrosis of silicosis via anti-inflammatory and anti-apoptosis effects in rats. </w:t>
      </w:r>
      <w:r w:rsidRPr="008359F5">
        <w:rPr>
          <w:rFonts w:ascii="Book Antiqua" w:hAnsi="Book Antiqua"/>
          <w:i/>
          <w:iCs/>
        </w:rPr>
        <w:t xml:space="preserve">Stem Cell Res </w:t>
      </w:r>
      <w:proofErr w:type="spellStart"/>
      <w:r w:rsidRPr="008359F5">
        <w:rPr>
          <w:rFonts w:ascii="Book Antiqua" w:hAnsi="Book Antiqua"/>
          <w:i/>
          <w:iCs/>
        </w:rPr>
        <w:t>Ther</w:t>
      </w:r>
      <w:proofErr w:type="spellEnd"/>
      <w:r w:rsidRPr="008359F5">
        <w:rPr>
          <w:rFonts w:ascii="Book Antiqua" w:hAnsi="Book Antiqua"/>
        </w:rPr>
        <w:t xml:space="preserve"> 2018; </w:t>
      </w:r>
      <w:r w:rsidRPr="008359F5">
        <w:rPr>
          <w:rFonts w:ascii="Book Antiqua" w:hAnsi="Book Antiqua"/>
          <w:b/>
          <w:bCs/>
        </w:rPr>
        <w:t>9</w:t>
      </w:r>
      <w:r w:rsidRPr="008359F5">
        <w:rPr>
          <w:rFonts w:ascii="Book Antiqua" w:hAnsi="Book Antiqua"/>
        </w:rPr>
        <w:t>: 110 [PMID: 29673394 DOI: 10.1186/s13287-018-0846-9]</w:t>
      </w:r>
    </w:p>
    <w:p w14:paraId="63395DCD"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45 </w:t>
      </w:r>
      <w:r w:rsidRPr="008359F5">
        <w:rPr>
          <w:rFonts w:ascii="Book Antiqua" w:hAnsi="Book Antiqua"/>
          <w:b/>
          <w:bCs/>
        </w:rPr>
        <w:t>Fu X</w:t>
      </w:r>
      <w:r w:rsidRPr="008359F5">
        <w:rPr>
          <w:rFonts w:ascii="Book Antiqua" w:hAnsi="Book Antiqua"/>
        </w:rPr>
        <w:t xml:space="preserve">, Liu G, Halim A, Ju Y, Luo Q, Song AG. Mesenchymal Stem Cell Migration and Tissue Repair. </w:t>
      </w:r>
      <w:r w:rsidRPr="008359F5">
        <w:rPr>
          <w:rFonts w:ascii="Book Antiqua" w:hAnsi="Book Antiqua"/>
          <w:i/>
          <w:iCs/>
        </w:rPr>
        <w:t>Cells</w:t>
      </w:r>
      <w:r w:rsidRPr="008359F5">
        <w:rPr>
          <w:rFonts w:ascii="Book Antiqua" w:hAnsi="Book Antiqua"/>
        </w:rPr>
        <w:t xml:space="preserve"> 2019; </w:t>
      </w:r>
      <w:r w:rsidRPr="008359F5">
        <w:rPr>
          <w:rFonts w:ascii="Book Antiqua" w:hAnsi="Book Antiqua"/>
          <w:b/>
          <w:bCs/>
        </w:rPr>
        <w:t>8</w:t>
      </w:r>
      <w:r w:rsidRPr="008359F5">
        <w:rPr>
          <w:rFonts w:ascii="Book Antiqua" w:hAnsi="Book Antiqua"/>
        </w:rPr>
        <w:t xml:space="preserve"> [PMID: 31357692 DOI: 10.3390/cells8080784]</w:t>
      </w:r>
    </w:p>
    <w:p w14:paraId="2AD05EAF"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46 </w:t>
      </w:r>
      <w:r w:rsidRPr="008359F5">
        <w:rPr>
          <w:rFonts w:ascii="Book Antiqua" w:hAnsi="Book Antiqua"/>
          <w:b/>
          <w:bCs/>
        </w:rPr>
        <w:t>Liu D</w:t>
      </w:r>
      <w:r w:rsidRPr="008359F5">
        <w:rPr>
          <w:rFonts w:ascii="Book Antiqua" w:hAnsi="Book Antiqua"/>
        </w:rPr>
        <w:t xml:space="preserve">, Kong F, Yuan Y, Seth P, Xu W, Wang H, Xiao F, Wang L, Zhang Q, Yang Y, Wang H. </w:t>
      </w:r>
      <w:proofErr w:type="spellStart"/>
      <w:r w:rsidRPr="008359F5">
        <w:rPr>
          <w:rFonts w:ascii="Book Antiqua" w:hAnsi="Book Antiqua"/>
        </w:rPr>
        <w:t>Decorin</w:t>
      </w:r>
      <w:proofErr w:type="spellEnd"/>
      <w:r w:rsidRPr="008359F5">
        <w:rPr>
          <w:rFonts w:ascii="Book Antiqua" w:hAnsi="Book Antiqua"/>
        </w:rPr>
        <w:t xml:space="preserve">-Modified Umbilical Cord Mesenchymal Stem Cells (MSCs) Attenuate Radiation-Induced Lung Injuries via Regulating Inflammation, Fibrotic Factors, and Immune Responses. </w:t>
      </w:r>
      <w:r w:rsidRPr="008359F5">
        <w:rPr>
          <w:rFonts w:ascii="Book Antiqua" w:hAnsi="Book Antiqua"/>
          <w:i/>
          <w:iCs/>
        </w:rPr>
        <w:t xml:space="preserve">Int J </w:t>
      </w:r>
      <w:proofErr w:type="spellStart"/>
      <w:r w:rsidRPr="008359F5">
        <w:rPr>
          <w:rFonts w:ascii="Book Antiqua" w:hAnsi="Book Antiqua"/>
          <w:i/>
          <w:iCs/>
        </w:rPr>
        <w:t>Radiat</w:t>
      </w:r>
      <w:proofErr w:type="spellEnd"/>
      <w:r w:rsidRPr="008359F5">
        <w:rPr>
          <w:rFonts w:ascii="Book Antiqua" w:hAnsi="Book Antiqua"/>
          <w:i/>
          <w:iCs/>
        </w:rPr>
        <w:t xml:space="preserve"> Oncol Biol Phys</w:t>
      </w:r>
      <w:r w:rsidRPr="008359F5">
        <w:rPr>
          <w:rFonts w:ascii="Book Antiqua" w:hAnsi="Book Antiqua"/>
        </w:rPr>
        <w:t xml:space="preserve"> 2018; </w:t>
      </w:r>
      <w:r w:rsidRPr="008359F5">
        <w:rPr>
          <w:rFonts w:ascii="Book Antiqua" w:hAnsi="Book Antiqua"/>
          <w:b/>
          <w:bCs/>
        </w:rPr>
        <w:t>101</w:t>
      </w:r>
      <w:r w:rsidRPr="008359F5">
        <w:rPr>
          <w:rFonts w:ascii="Book Antiqua" w:hAnsi="Book Antiqua"/>
        </w:rPr>
        <w:t>: 945-956 [PMID: 29976507 DOI: 10.1016/j.ijrobp.2018.04.007]</w:t>
      </w:r>
    </w:p>
    <w:p w14:paraId="16CD37EB"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47 </w:t>
      </w:r>
      <w:r w:rsidRPr="008359F5">
        <w:rPr>
          <w:rFonts w:ascii="Book Antiqua" w:hAnsi="Book Antiqua"/>
          <w:b/>
          <w:bCs/>
        </w:rPr>
        <w:t>Yang Y</w:t>
      </w:r>
      <w:r w:rsidRPr="008359F5">
        <w:rPr>
          <w:rFonts w:ascii="Book Antiqua" w:hAnsi="Book Antiqua"/>
        </w:rPr>
        <w:t xml:space="preserve">, Hu S, Xu X, Li J, Liu A, Han J, Liu S, Liu L, </w:t>
      </w:r>
      <w:proofErr w:type="spellStart"/>
      <w:r w:rsidRPr="008359F5">
        <w:rPr>
          <w:rFonts w:ascii="Book Antiqua" w:hAnsi="Book Antiqua"/>
        </w:rPr>
        <w:t>Qiu</w:t>
      </w:r>
      <w:proofErr w:type="spellEnd"/>
      <w:r w:rsidRPr="008359F5">
        <w:rPr>
          <w:rFonts w:ascii="Book Antiqua" w:hAnsi="Book Antiqua"/>
        </w:rPr>
        <w:t xml:space="preserve"> H. The Vascular Endothelial Growth Factors-Expressing Character of Mesenchymal Stem Cells Plays a Positive Role in Treatment of Acute Lung Injury In Vivo. </w:t>
      </w:r>
      <w:r w:rsidRPr="008359F5">
        <w:rPr>
          <w:rFonts w:ascii="Book Antiqua" w:hAnsi="Book Antiqua"/>
          <w:i/>
          <w:iCs/>
        </w:rPr>
        <w:t xml:space="preserve">Mediators </w:t>
      </w:r>
      <w:proofErr w:type="spellStart"/>
      <w:r w:rsidRPr="008359F5">
        <w:rPr>
          <w:rFonts w:ascii="Book Antiqua" w:hAnsi="Book Antiqua"/>
          <w:i/>
          <w:iCs/>
        </w:rPr>
        <w:t>Inflamm</w:t>
      </w:r>
      <w:proofErr w:type="spellEnd"/>
      <w:r w:rsidRPr="008359F5">
        <w:rPr>
          <w:rFonts w:ascii="Book Antiqua" w:hAnsi="Book Antiqua"/>
        </w:rPr>
        <w:t xml:space="preserve"> 2016; </w:t>
      </w:r>
      <w:r w:rsidRPr="008359F5">
        <w:rPr>
          <w:rFonts w:ascii="Book Antiqua" w:hAnsi="Book Antiqua"/>
          <w:b/>
          <w:bCs/>
        </w:rPr>
        <w:t>2016</w:t>
      </w:r>
      <w:r w:rsidRPr="008359F5">
        <w:rPr>
          <w:rFonts w:ascii="Book Antiqua" w:hAnsi="Book Antiqua"/>
        </w:rPr>
        <w:t>: 2347938 [PMID: 27313398 DOI: 10.1155/2016/2347938]</w:t>
      </w:r>
    </w:p>
    <w:p w14:paraId="59E6EBC4"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48 </w:t>
      </w:r>
      <w:r w:rsidRPr="008359F5">
        <w:rPr>
          <w:rFonts w:ascii="Book Antiqua" w:hAnsi="Book Antiqua"/>
          <w:b/>
          <w:bCs/>
        </w:rPr>
        <w:t>Wong CK</w:t>
      </w:r>
      <w:r w:rsidRPr="008359F5">
        <w:rPr>
          <w:rFonts w:ascii="Book Antiqua" w:hAnsi="Book Antiqua"/>
        </w:rPr>
        <w:t xml:space="preserve">, Lam CW, Wu AK, Ip WK, Lee NL, Chan IH, Lit LC, Hui DS, Chan MH, Chung SS, Sung JJ. Plasma inflammatory cytokines and chemokines in severe acute respiratory syndrome. </w:t>
      </w:r>
      <w:r w:rsidRPr="008359F5">
        <w:rPr>
          <w:rFonts w:ascii="Book Antiqua" w:hAnsi="Book Antiqua"/>
          <w:i/>
          <w:iCs/>
        </w:rPr>
        <w:t>Clin Exp Immunol</w:t>
      </w:r>
      <w:r w:rsidRPr="008359F5">
        <w:rPr>
          <w:rFonts w:ascii="Book Antiqua" w:hAnsi="Book Antiqua"/>
        </w:rPr>
        <w:t xml:space="preserve"> 2004; </w:t>
      </w:r>
      <w:r w:rsidRPr="008359F5">
        <w:rPr>
          <w:rFonts w:ascii="Book Antiqua" w:hAnsi="Book Antiqua"/>
          <w:b/>
          <w:bCs/>
        </w:rPr>
        <w:t>136</w:t>
      </w:r>
      <w:r w:rsidRPr="008359F5">
        <w:rPr>
          <w:rFonts w:ascii="Book Antiqua" w:hAnsi="Book Antiqua"/>
        </w:rPr>
        <w:t>: 95-103 [PMID: 15030519 DOI: 10.1111/j.1365-2249.2004.02415.x]</w:t>
      </w:r>
    </w:p>
    <w:p w14:paraId="0AEF9D4A" w14:textId="77777777" w:rsidR="008359F5" w:rsidRPr="008359F5" w:rsidRDefault="008359F5" w:rsidP="008359F5">
      <w:pPr>
        <w:spacing w:line="360" w:lineRule="auto"/>
        <w:jc w:val="both"/>
        <w:rPr>
          <w:rFonts w:ascii="Book Antiqua" w:hAnsi="Book Antiqua"/>
        </w:rPr>
      </w:pPr>
      <w:r w:rsidRPr="008359F5">
        <w:rPr>
          <w:rFonts w:ascii="Book Antiqua" w:hAnsi="Book Antiqua"/>
        </w:rPr>
        <w:lastRenderedPageBreak/>
        <w:t xml:space="preserve">49 </w:t>
      </w:r>
      <w:proofErr w:type="spellStart"/>
      <w:r w:rsidRPr="008359F5">
        <w:rPr>
          <w:rFonts w:ascii="Book Antiqua" w:hAnsi="Book Antiqua"/>
          <w:b/>
          <w:bCs/>
        </w:rPr>
        <w:t>Mahallawi</w:t>
      </w:r>
      <w:proofErr w:type="spellEnd"/>
      <w:r w:rsidRPr="008359F5">
        <w:rPr>
          <w:rFonts w:ascii="Book Antiqua" w:hAnsi="Book Antiqua"/>
          <w:b/>
          <w:bCs/>
        </w:rPr>
        <w:t xml:space="preserve"> WH</w:t>
      </w:r>
      <w:r w:rsidRPr="008359F5">
        <w:rPr>
          <w:rFonts w:ascii="Book Antiqua" w:hAnsi="Book Antiqua"/>
        </w:rPr>
        <w:t xml:space="preserve">, </w:t>
      </w:r>
      <w:proofErr w:type="spellStart"/>
      <w:r w:rsidRPr="008359F5">
        <w:rPr>
          <w:rFonts w:ascii="Book Antiqua" w:hAnsi="Book Antiqua"/>
        </w:rPr>
        <w:t>Khabour</w:t>
      </w:r>
      <w:proofErr w:type="spellEnd"/>
      <w:r w:rsidRPr="008359F5">
        <w:rPr>
          <w:rFonts w:ascii="Book Antiqua" w:hAnsi="Book Antiqua"/>
        </w:rPr>
        <w:t xml:space="preserve"> OF, Zhang Q, </w:t>
      </w:r>
      <w:proofErr w:type="spellStart"/>
      <w:r w:rsidRPr="008359F5">
        <w:rPr>
          <w:rFonts w:ascii="Book Antiqua" w:hAnsi="Book Antiqua"/>
        </w:rPr>
        <w:t>Makhdoum</w:t>
      </w:r>
      <w:proofErr w:type="spellEnd"/>
      <w:r w:rsidRPr="008359F5">
        <w:rPr>
          <w:rFonts w:ascii="Book Antiqua" w:hAnsi="Book Antiqua"/>
        </w:rPr>
        <w:t xml:space="preserve"> HM, Suliman BA. MERS-</w:t>
      </w:r>
      <w:proofErr w:type="spellStart"/>
      <w:r w:rsidRPr="008359F5">
        <w:rPr>
          <w:rFonts w:ascii="Book Antiqua" w:hAnsi="Book Antiqua"/>
        </w:rPr>
        <w:t>CoV</w:t>
      </w:r>
      <w:proofErr w:type="spellEnd"/>
      <w:r w:rsidRPr="008359F5">
        <w:rPr>
          <w:rFonts w:ascii="Book Antiqua" w:hAnsi="Book Antiqua"/>
        </w:rPr>
        <w:t xml:space="preserve"> infection in humans is associated with a pro-inflammatory Th1 and Th17 cytokine profile. </w:t>
      </w:r>
      <w:r w:rsidRPr="008359F5">
        <w:rPr>
          <w:rFonts w:ascii="Book Antiqua" w:hAnsi="Book Antiqua"/>
          <w:i/>
          <w:iCs/>
        </w:rPr>
        <w:t>Cytokine</w:t>
      </w:r>
      <w:r w:rsidRPr="008359F5">
        <w:rPr>
          <w:rFonts w:ascii="Book Antiqua" w:hAnsi="Book Antiqua"/>
        </w:rPr>
        <w:t xml:space="preserve"> 2018; </w:t>
      </w:r>
      <w:r w:rsidRPr="008359F5">
        <w:rPr>
          <w:rFonts w:ascii="Book Antiqua" w:hAnsi="Book Antiqua"/>
          <w:b/>
          <w:bCs/>
        </w:rPr>
        <w:t>104</w:t>
      </w:r>
      <w:r w:rsidRPr="008359F5">
        <w:rPr>
          <w:rFonts w:ascii="Book Antiqua" w:hAnsi="Book Antiqua"/>
        </w:rPr>
        <w:t>: 8-13 [PMID: 29414327 DOI: 10.1016/j.cyto.2018.01.025]</w:t>
      </w:r>
    </w:p>
    <w:p w14:paraId="2571E69E"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50 </w:t>
      </w:r>
      <w:r w:rsidRPr="008359F5">
        <w:rPr>
          <w:rFonts w:ascii="Book Antiqua" w:hAnsi="Book Antiqua"/>
          <w:b/>
          <w:bCs/>
        </w:rPr>
        <w:t>Qin C</w:t>
      </w:r>
      <w:r w:rsidRPr="008359F5">
        <w:rPr>
          <w:rFonts w:ascii="Book Antiqua" w:hAnsi="Book Antiqua"/>
        </w:rPr>
        <w:t xml:space="preserve">, Zhou L, Hu Z, Zhang S, Yang S, Tao Y, </w:t>
      </w:r>
      <w:proofErr w:type="spellStart"/>
      <w:r w:rsidRPr="008359F5">
        <w:rPr>
          <w:rFonts w:ascii="Book Antiqua" w:hAnsi="Book Antiqua"/>
        </w:rPr>
        <w:t>Xie</w:t>
      </w:r>
      <w:proofErr w:type="spellEnd"/>
      <w:r w:rsidRPr="008359F5">
        <w:rPr>
          <w:rFonts w:ascii="Book Antiqua" w:hAnsi="Book Antiqua"/>
        </w:rPr>
        <w:t xml:space="preserve"> C, Ma K, Shang K, Wang W, Tian DS. Dysregulation of Immune Response in Patients With Coronavirus 2019 (COVID-19) in Wuhan, China. </w:t>
      </w:r>
      <w:r w:rsidRPr="008359F5">
        <w:rPr>
          <w:rFonts w:ascii="Book Antiqua" w:hAnsi="Book Antiqua"/>
          <w:i/>
          <w:iCs/>
        </w:rPr>
        <w:t>Clin Infect Dis</w:t>
      </w:r>
      <w:r w:rsidRPr="008359F5">
        <w:rPr>
          <w:rFonts w:ascii="Book Antiqua" w:hAnsi="Book Antiqua"/>
        </w:rPr>
        <w:t xml:space="preserve"> 2020; </w:t>
      </w:r>
      <w:r w:rsidRPr="008359F5">
        <w:rPr>
          <w:rFonts w:ascii="Book Antiqua" w:hAnsi="Book Antiqua"/>
          <w:b/>
          <w:bCs/>
        </w:rPr>
        <w:t>71</w:t>
      </w:r>
      <w:r w:rsidRPr="008359F5">
        <w:rPr>
          <w:rFonts w:ascii="Book Antiqua" w:hAnsi="Book Antiqua"/>
        </w:rPr>
        <w:t>: 762-768 [PMID: 32161940 DOI: 10.1093/</w:t>
      </w:r>
      <w:proofErr w:type="spellStart"/>
      <w:r w:rsidRPr="008359F5">
        <w:rPr>
          <w:rFonts w:ascii="Book Antiqua" w:hAnsi="Book Antiqua"/>
        </w:rPr>
        <w:t>cid</w:t>
      </w:r>
      <w:proofErr w:type="spellEnd"/>
      <w:r w:rsidRPr="008359F5">
        <w:rPr>
          <w:rFonts w:ascii="Book Antiqua" w:hAnsi="Book Antiqua"/>
        </w:rPr>
        <w:t>/ciaa248]</w:t>
      </w:r>
    </w:p>
    <w:p w14:paraId="1DA900DC"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51 </w:t>
      </w:r>
      <w:r w:rsidRPr="008359F5">
        <w:rPr>
          <w:rFonts w:ascii="Book Antiqua" w:hAnsi="Book Antiqua"/>
          <w:b/>
          <w:bCs/>
        </w:rPr>
        <w:t>Samaddar A</w:t>
      </w:r>
      <w:r w:rsidRPr="008359F5">
        <w:rPr>
          <w:rFonts w:ascii="Book Antiqua" w:hAnsi="Book Antiqua"/>
        </w:rPr>
        <w:t xml:space="preserve">, Grover M, Nag VL. Pathophysiology and Potential Therapeutic Candidates for COVID-19: A Poorly Understood Arena. </w:t>
      </w:r>
      <w:r w:rsidRPr="008359F5">
        <w:rPr>
          <w:rFonts w:ascii="Book Antiqua" w:hAnsi="Book Antiqua"/>
          <w:i/>
          <w:iCs/>
        </w:rPr>
        <w:t xml:space="preserve">Front </w:t>
      </w:r>
      <w:proofErr w:type="spellStart"/>
      <w:r w:rsidRPr="008359F5">
        <w:rPr>
          <w:rFonts w:ascii="Book Antiqua" w:hAnsi="Book Antiqua"/>
          <w:i/>
          <w:iCs/>
        </w:rPr>
        <w:t>Pharmacol</w:t>
      </w:r>
      <w:proofErr w:type="spellEnd"/>
      <w:r w:rsidRPr="008359F5">
        <w:rPr>
          <w:rFonts w:ascii="Book Antiqua" w:hAnsi="Book Antiqua"/>
        </w:rPr>
        <w:t xml:space="preserve"> 2020; </w:t>
      </w:r>
      <w:r w:rsidRPr="008359F5">
        <w:rPr>
          <w:rFonts w:ascii="Book Antiqua" w:hAnsi="Book Antiqua"/>
          <w:b/>
          <w:bCs/>
        </w:rPr>
        <w:t>11</w:t>
      </w:r>
      <w:r w:rsidRPr="008359F5">
        <w:rPr>
          <w:rFonts w:ascii="Book Antiqua" w:hAnsi="Book Antiqua"/>
        </w:rPr>
        <w:t>: 585888 [PMID: 33041830 DOI: 10.3389/fphar.2020.585888]</w:t>
      </w:r>
    </w:p>
    <w:p w14:paraId="7792BA01"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52 </w:t>
      </w:r>
      <w:r w:rsidRPr="008359F5">
        <w:rPr>
          <w:rFonts w:ascii="Book Antiqua" w:hAnsi="Book Antiqua"/>
          <w:b/>
          <w:bCs/>
        </w:rPr>
        <w:t>Lucas C</w:t>
      </w:r>
      <w:r w:rsidRPr="008359F5">
        <w:rPr>
          <w:rFonts w:ascii="Book Antiqua" w:hAnsi="Book Antiqua"/>
        </w:rPr>
        <w:t xml:space="preserve">, Wong P, Klein J, Castro TBR, Silva J, Sundaram M, Ellingson MK, Mao T, Oh JE, </w:t>
      </w:r>
      <w:proofErr w:type="spellStart"/>
      <w:r w:rsidRPr="008359F5">
        <w:rPr>
          <w:rFonts w:ascii="Book Antiqua" w:hAnsi="Book Antiqua"/>
        </w:rPr>
        <w:t>Israelow</w:t>
      </w:r>
      <w:proofErr w:type="spellEnd"/>
      <w:r w:rsidRPr="008359F5">
        <w:rPr>
          <w:rFonts w:ascii="Book Antiqua" w:hAnsi="Book Antiqua"/>
        </w:rPr>
        <w:t xml:space="preserve"> B, Takahashi T, Tokuyama M, Lu P, Venkataraman A, Park A, Mohanty S, Wang H, Wyllie AL, </w:t>
      </w:r>
      <w:proofErr w:type="spellStart"/>
      <w:r w:rsidRPr="008359F5">
        <w:rPr>
          <w:rFonts w:ascii="Book Antiqua" w:hAnsi="Book Antiqua"/>
        </w:rPr>
        <w:t>Vogels</w:t>
      </w:r>
      <w:proofErr w:type="spellEnd"/>
      <w:r w:rsidRPr="008359F5">
        <w:rPr>
          <w:rFonts w:ascii="Book Antiqua" w:hAnsi="Book Antiqua"/>
        </w:rPr>
        <w:t xml:space="preserve"> CBF, Earnest R, Lapidus S, Ott IM, Moore AJ, </w:t>
      </w:r>
      <w:proofErr w:type="spellStart"/>
      <w:r w:rsidRPr="008359F5">
        <w:rPr>
          <w:rFonts w:ascii="Book Antiqua" w:hAnsi="Book Antiqua"/>
        </w:rPr>
        <w:t>Muenker</w:t>
      </w:r>
      <w:proofErr w:type="spellEnd"/>
      <w:r w:rsidRPr="008359F5">
        <w:rPr>
          <w:rFonts w:ascii="Book Antiqua" w:hAnsi="Book Antiqua"/>
        </w:rPr>
        <w:t xml:space="preserve"> MC, Fournier JB, Campbell M, </w:t>
      </w:r>
      <w:proofErr w:type="spellStart"/>
      <w:r w:rsidRPr="008359F5">
        <w:rPr>
          <w:rFonts w:ascii="Book Antiqua" w:hAnsi="Book Antiqua"/>
        </w:rPr>
        <w:t>Odio</w:t>
      </w:r>
      <w:proofErr w:type="spellEnd"/>
      <w:r w:rsidRPr="008359F5">
        <w:rPr>
          <w:rFonts w:ascii="Book Antiqua" w:hAnsi="Book Antiqua"/>
        </w:rPr>
        <w:t xml:space="preserve"> CD, Casanovas-</w:t>
      </w:r>
      <w:proofErr w:type="spellStart"/>
      <w:r w:rsidRPr="008359F5">
        <w:rPr>
          <w:rFonts w:ascii="Book Antiqua" w:hAnsi="Book Antiqua"/>
        </w:rPr>
        <w:t>Massana</w:t>
      </w:r>
      <w:proofErr w:type="spellEnd"/>
      <w:r w:rsidRPr="008359F5">
        <w:rPr>
          <w:rFonts w:ascii="Book Antiqua" w:hAnsi="Book Antiqua"/>
        </w:rPr>
        <w:t xml:space="preserve"> A; Yale IMPACT Team, Herbst R, Shaw AC, </w:t>
      </w:r>
      <w:proofErr w:type="spellStart"/>
      <w:r w:rsidRPr="008359F5">
        <w:rPr>
          <w:rFonts w:ascii="Book Antiqua" w:hAnsi="Book Antiqua"/>
        </w:rPr>
        <w:t>Medzhitov</w:t>
      </w:r>
      <w:proofErr w:type="spellEnd"/>
      <w:r w:rsidRPr="008359F5">
        <w:rPr>
          <w:rFonts w:ascii="Book Antiqua" w:hAnsi="Book Antiqua"/>
        </w:rPr>
        <w:t xml:space="preserve"> R, Schulz WL, </w:t>
      </w:r>
      <w:proofErr w:type="spellStart"/>
      <w:r w:rsidRPr="008359F5">
        <w:rPr>
          <w:rFonts w:ascii="Book Antiqua" w:hAnsi="Book Antiqua"/>
        </w:rPr>
        <w:t>Grubaugh</w:t>
      </w:r>
      <w:proofErr w:type="spellEnd"/>
      <w:r w:rsidRPr="008359F5">
        <w:rPr>
          <w:rFonts w:ascii="Book Antiqua" w:hAnsi="Book Antiqua"/>
        </w:rPr>
        <w:t xml:space="preserve"> ND, Dela Cruz C, </w:t>
      </w:r>
      <w:proofErr w:type="spellStart"/>
      <w:r w:rsidRPr="008359F5">
        <w:rPr>
          <w:rFonts w:ascii="Book Antiqua" w:hAnsi="Book Antiqua"/>
        </w:rPr>
        <w:t>Farhadian</w:t>
      </w:r>
      <w:proofErr w:type="spellEnd"/>
      <w:r w:rsidRPr="008359F5">
        <w:rPr>
          <w:rFonts w:ascii="Book Antiqua" w:hAnsi="Book Antiqua"/>
        </w:rPr>
        <w:t xml:space="preserve"> S, Ko AI, Omer SB, Iwasaki A. Longitudinal analyses reveal immunological misfiring in severe COVID-19. </w:t>
      </w:r>
      <w:r w:rsidRPr="008359F5">
        <w:rPr>
          <w:rFonts w:ascii="Book Antiqua" w:hAnsi="Book Antiqua"/>
          <w:i/>
          <w:iCs/>
        </w:rPr>
        <w:t>Nature</w:t>
      </w:r>
      <w:r w:rsidRPr="008359F5">
        <w:rPr>
          <w:rFonts w:ascii="Book Antiqua" w:hAnsi="Book Antiqua"/>
        </w:rPr>
        <w:t xml:space="preserve"> 2020; </w:t>
      </w:r>
      <w:r w:rsidRPr="008359F5">
        <w:rPr>
          <w:rFonts w:ascii="Book Antiqua" w:hAnsi="Book Antiqua"/>
          <w:b/>
          <w:bCs/>
        </w:rPr>
        <w:t>584</w:t>
      </w:r>
      <w:r w:rsidRPr="008359F5">
        <w:rPr>
          <w:rFonts w:ascii="Book Antiqua" w:hAnsi="Book Antiqua"/>
        </w:rPr>
        <w:t>: 463-469 [PMID: 32717743 DOI: 10.1038/s41586-020-2588-y]</w:t>
      </w:r>
    </w:p>
    <w:p w14:paraId="52F6C082"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53 </w:t>
      </w:r>
      <w:r w:rsidRPr="008359F5">
        <w:rPr>
          <w:rFonts w:ascii="Book Antiqua" w:hAnsi="Book Antiqua"/>
          <w:b/>
          <w:bCs/>
        </w:rPr>
        <w:t>Laing AG</w:t>
      </w:r>
      <w:r w:rsidRPr="008359F5">
        <w:rPr>
          <w:rFonts w:ascii="Book Antiqua" w:hAnsi="Book Antiqua"/>
        </w:rPr>
        <w:t xml:space="preserve">, </w:t>
      </w:r>
      <w:proofErr w:type="spellStart"/>
      <w:r w:rsidRPr="008359F5">
        <w:rPr>
          <w:rFonts w:ascii="Book Antiqua" w:hAnsi="Book Antiqua"/>
        </w:rPr>
        <w:t>Lorenc</w:t>
      </w:r>
      <w:proofErr w:type="spellEnd"/>
      <w:r w:rsidRPr="008359F5">
        <w:rPr>
          <w:rFonts w:ascii="Book Antiqua" w:hAnsi="Book Antiqua"/>
        </w:rPr>
        <w:t xml:space="preserve"> A, Del Molino Del Barrio I, Das A, Fish M, </w:t>
      </w:r>
      <w:proofErr w:type="spellStart"/>
      <w:r w:rsidRPr="008359F5">
        <w:rPr>
          <w:rFonts w:ascii="Book Antiqua" w:hAnsi="Book Antiqua"/>
        </w:rPr>
        <w:t>Monin</w:t>
      </w:r>
      <w:proofErr w:type="spellEnd"/>
      <w:r w:rsidRPr="008359F5">
        <w:rPr>
          <w:rFonts w:ascii="Book Antiqua" w:hAnsi="Book Antiqua"/>
        </w:rPr>
        <w:t xml:space="preserve"> L, Muñoz-Ruiz M, McKenzie DR, </w:t>
      </w:r>
      <w:proofErr w:type="spellStart"/>
      <w:r w:rsidRPr="008359F5">
        <w:rPr>
          <w:rFonts w:ascii="Book Antiqua" w:hAnsi="Book Antiqua"/>
        </w:rPr>
        <w:t>Hayday</w:t>
      </w:r>
      <w:proofErr w:type="spellEnd"/>
      <w:r w:rsidRPr="008359F5">
        <w:rPr>
          <w:rFonts w:ascii="Book Antiqua" w:hAnsi="Book Antiqua"/>
        </w:rPr>
        <w:t xml:space="preserve"> TS, </w:t>
      </w:r>
      <w:proofErr w:type="spellStart"/>
      <w:r w:rsidRPr="008359F5">
        <w:rPr>
          <w:rFonts w:ascii="Book Antiqua" w:hAnsi="Book Antiqua"/>
        </w:rPr>
        <w:t>Francos-Quijorna</w:t>
      </w:r>
      <w:proofErr w:type="spellEnd"/>
      <w:r w:rsidRPr="008359F5">
        <w:rPr>
          <w:rFonts w:ascii="Book Antiqua" w:hAnsi="Book Antiqua"/>
        </w:rPr>
        <w:t xml:space="preserve"> I, </w:t>
      </w:r>
      <w:proofErr w:type="spellStart"/>
      <w:r w:rsidRPr="008359F5">
        <w:rPr>
          <w:rFonts w:ascii="Book Antiqua" w:hAnsi="Book Antiqua"/>
        </w:rPr>
        <w:t>Kamdar</w:t>
      </w:r>
      <w:proofErr w:type="spellEnd"/>
      <w:r w:rsidRPr="008359F5">
        <w:rPr>
          <w:rFonts w:ascii="Book Antiqua" w:hAnsi="Book Antiqua"/>
        </w:rPr>
        <w:t xml:space="preserve"> S, Joseph M, Davies D, Davis R, Jennings A, </w:t>
      </w:r>
      <w:proofErr w:type="spellStart"/>
      <w:r w:rsidRPr="008359F5">
        <w:rPr>
          <w:rFonts w:ascii="Book Antiqua" w:hAnsi="Book Antiqua"/>
        </w:rPr>
        <w:t>Zlatareva</w:t>
      </w:r>
      <w:proofErr w:type="spellEnd"/>
      <w:r w:rsidRPr="008359F5">
        <w:rPr>
          <w:rFonts w:ascii="Book Antiqua" w:hAnsi="Book Antiqua"/>
        </w:rPr>
        <w:t xml:space="preserve"> I, </w:t>
      </w:r>
      <w:proofErr w:type="spellStart"/>
      <w:r w:rsidRPr="008359F5">
        <w:rPr>
          <w:rFonts w:ascii="Book Antiqua" w:hAnsi="Book Antiqua"/>
        </w:rPr>
        <w:t>Vantourout</w:t>
      </w:r>
      <w:proofErr w:type="spellEnd"/>
      <w:r w:rsidRPr="008359F5">
        <w:rPr>
          <w:rFonts w:ascii="Book Antiqua" w:hAnsi="Book Antiqua"/>
        </w:rPr>
        <w:t xml:space="preserve"> P, Wu Y, </w:t>
      </w:r>
      <w:proofErr w:type="spellStart"/>
      <w:r w:rsidRPr="008359F5">
        <w:rPr>
          <w:rFonts w:ascii="Book Antiqua" w:hAnsi="Book Antiqua"/>
        </w:rPr>
        <w:t>Sofra</w:t>
      </w:r>
      <w:proofErr w:type="spellEnd"/>
      <w:r w:rsidRPr="008359F5">
        <w:rPr>
          <w:rFonts w:ascii="Book Antiqua" w:hAnsi="Book Antiqua"/>
        </w:rPr>
        <w:t xml:space="preserve"> V, Cano F, Greco M, Theodoridis E, Freedman JD, Gee S, Chan JNE, Ryan S, </w:t>
      </w:r>
      <w:proofErr w:type="spellStart"/>
      <w:r w:rsidRPr="008359F5">
        <w:rPr>
          <w:rFonts w:ascii="Book Antiqua" w:hAnsi="Book Antiqua"/>
        </w:rPr>
        <w:t>Bugallo</w:t>
      </w:r>
      <w:proofErr w:type="spellEnd"/>
      <w:r w:rsidRPr="008359F5">
        <w:rPr>
          <w:rFonts w:ascii="Book Antiqua" w:hAnsi="Book Antiqua"/>
        </w:rPr>
        <w:t xml:space="preserve">-Blanco E, Peterson P, </w:t>
      </w:r>
      <w:proofErr w:type="spellStart"/>
      <w:r w:rsidRPr="008359F5">
        <w:rPr>
          <w:rFonts w:ascii="Book Antiqua" w:hAnsi="Book Antiqua"/>
        </w:rPr>
        <w:t>Kisand</w:t>
      </w:r>
      <w:proofErr w:type="spellEnd"/>
      <w:r w:rsidRPr="008359F5">
        <w:rPr>
          <w:rFonts w:ascii="Book Antiqua" w:hAnsi="Book Antiqua"/>
        </w:rPr>
        <w:t xml:space="preserve"> K, </w:t>
      </w:r>
      <w:proofErr w:type="spellStart"/>
      <w:r w:rsidRPr="008359F5">
        <w:rPr>
          <w:rFonts w:ascii="Book Antiqua" w:hAnsi="Book Antiqua"/>
        </w:rPr>
        <w:t>Haljasmägi</w:t>
      </w:r>
      <w:proofErr w:type="spellEnd"/>
      <w:r w:rsidRPr="008359F5">
        <w:rPr>
          <w:rFonts w:ascii="Book Antiqua" w:hAnsi="Book Antiqua"/>
        </w:rPr>
        <w:t xml:space="preserve"> L, </w:t>
      </w:r>
      <w:proofErr w:type="spellStart"/>
      <w:r w:rsidRPr="008359F5">
        <w:rPr>
          <w:rFonts w:ascii="Book Antiqua" w:hAnsi="Book Antiqua"/>
        </w:rPr>
        <w:t>Chadli</w:t>
      </w:r>
      <w:proofErr w:type="spellEnd"/>
      <w:r w:rsidRPr="008359F5">
        <w:rPr>
          <w:rFonts w:ascii="Book Antiqua" w:hAnsi="Book Antiqua"/>
        </w:rPr>
        <w:t xml:space="preserve"> L, </w:t>
      </w:r>
      <w:proofErr w:type="spellStart"/>
      <w:r w:rsidRPr="008359F5">
        <w:rPr>
          <w:rFonts w:ascii="Book Antiqua" w:hAnsi="Book Antiqua"/>
        </w:rPr>
        <w:t>Moingeon</w:t>
      </w:r>
      <w:proofErr w:type="spellEnd"/>
      <w:r w:rsidRPr="008359F5">
        <w:rPr>
          <w:rFonts w:ascii="Book Antiqua" w:hAnsi="Book Antiqua"/>
        </w:rPr>
        <w:t xml:space="preserve"> P, Martinez L, Merrick B, </w:t>
      </w:r>
      <w:proofErr w:type="spellStart"/>
      <w:r w:rsidRPr="008359F5">
        <w:rPr>
          <w:rFonts w:ascii="Book Antiqua" w:hAnsi="Book Antiqua"/>
        </w:rPr>
        <w:t>Bisnauthsing</w:t>
      </w:r>
      <w:proofErr w:type="spellEnd"/>
      <w:r w:rsidRPr="008359F5">
        <w:rPr>
          <w:rFonts w:ascii="Book Antiqua" w:hAnsi="Book Antiqua"/>
        </w:rPr>
        <w:t xml:space="preserve"> K, Brooks K, Ibrahim MAA, Mason J, Lopez Gomez F, Babalola K, Abdul-Jawad S, Cason J, </w:t>
      </w:r>
      <w:proofErr w:type="spellStart"/>
      <w:r w:rsidRPr="008359F5">
        <w:rPr>
          <w:rFonts w:ascii="Book Antiqua" w:hAnsi="Book Antiqua"/>
        </w:rPr>
        <w:t>Mant</w:t>
      </w:r>
      <w:proofErr w:type="spellEnd"/>
      <w:r w:rsidRPr="008359F5">
        <w:rPr>
          <w:rFonts w:ascii="Book Antiqua" w:hAnsi="Book Antiqua"/>
        </w:rPr>
        <w:t xml:space="preserve"> C, </w:t>
      </w:r>
      <w:proofErr w:type="spellStart"/>
      <w:r w:rsidRPr="008359F5">
        <w:rPr>
          <w:rFonts w:ascii="Book Antiqua" w:hAnsi="Book Antiqua"/>
        </w:rPr>
        <w:t>Seow</w:t>
      </w:r>
      <w:proofErr w:type="spellEnd"/>
      <w:r w:rsidRPr="008359F5">
        <w:rPr>
          <w:rFonts w:ascii="Book Antiqua" w:hAnsi="Book Antiqua"/>
        </w:rPr>
        <w:t xml:space="preserve"> J, Graham C, </w:t>
      </w:r>
      <w:proofErr w:type="spellStart"/>
      <w:r w:rsidRPr="008359F5">
        <w:rPr>
          <w:rFonts w:ascii="Book Antiqua" w:hAnsi="Book Antiqua"/>
        </w:rPr>
        <w:t>Doores</w:t>
      </w:r>
      <w:proofErr w:type="spellEnd"/>
      <w:r w:rsidRPr="008359F5">
        <w:rPr>
          <w:rFonts w:ascii="Book Antiqua" w:hAnsi="Book Antiqua"/>
        </w:rPr>
        <w:t xml:space="preserve"> KJ, Di Rosa F, Edgeworth J, Shankar-Hari M, </w:t>
      </w:r>
      <w:proofErr w:type="spellStart"/>
      <w:r w:rsidRPr="008359F5">
        <w:rPr>
          <w:rFonts w:ascii="Book Antiqua" w:hAnsi="Book Antiqua"/>
        </w:rPr>
        <w:t>Hayday</w:t>
      </w:r>
      <w:proofErr w:type="spellEnd"/>
      <w:r w:rsidRPr="008359F5">
        <w:rPr>
          <w:rFonts w:ascii="Book Antiqua" w:hAnsi="Book Antiqua"/>
        </w:rPr>
        <w:t xml:space="preserve"> AC. A dynamic COVID-19 immune signature includes associations with poor prognosis. </w:t>
      </w:r>
      <w:r w:rsidRPr="008359F5">
        <w:rPr>
          <w:rFonts w:ascii="Book Antiqua" w:hAnsi="Book Antiqua"/>
          <w:i/>
          <w:iCs/>
        </w:rPr>
        <w:t>Nat Med</w:t>
      </w:r>
      <w:r w:rsidRPr="008359F5">
        <w:rPr>
          <w:rFonts w:ascii="Book Antiqua" w:hAnsi="Book Antiqua"/>
        </w:rPr>
        <w:t xml:space="preserve"> 2020; </w:t>
      </w:r>
      <w:r w:rsidRPr="008359F5">
        <w:rPr>
          <w:rFonts w:ascii="Book Antiqua" w:hAnsi="Book Antiqua"/>
          <w:b/>
          <w:bCs/>
        </w:rPr>
        <w:t>26</w:t>
      </w:r>
      <w:r w:rsidRPr="008359F5">
        <w:rPr>
          <w:rFonts w:ascii="Book Antiqua" w:hAnsi="Book Antiqua"/>
        </w:rPr>
        <w:t>: 1623-1635 [PMID: 32807934 DOI: 10.1038/s41591-020-1038-6]</w:t>
      </w:r>
    </w:p>
    <w:p w14:paraId="5F4416B6"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54 </w:t>
      </w:r>
      <w:r w:rsidRPr="008359F5">
        <w:rPr>
          <w:rFonts w:ascii="Book Antiqua" w:hAnsi="Book Antiqua"/>
          <w:b/>
          <w:bCs/>
        </w:rPr>
        <w:t>RECOVERY Collaborative Group,</w:t>
      </w:r>
      <w:r w:rsidRPr="008359F5">
        <w:rPr>
          <w:rFonts w:ascii="Book Antiqua" w:hAnsi="Book Antiqua"/>
        </w:rPr>
        <w:t xml:space="preserve"> </w:t>
      </w:r>
      <w:proofErr w:type="spellStart"/>
      <w:r w:rsidRPr="008359F5">
        <w:rPr>
          <w:rFonts w:ascii="Book Antiqua" w:hAnsi="Book Antiqua"/>
        </w:rPr>
        <w:t>Horby</w:t>
      </w:r>
      <w:proofErr w:type="spellEnd"/>
      <w:r w:rsidRPr="008359F5">
        <w:rPr>
          <w:rFonts w:ascii="Book Antiqua" w:hAnsi="Book Antiqua"/>
        </w:rPr>
        <w:t xml:space="preserve"> P, Lim WS, </w:t>
      </w:r>
      <w:proofErr w:type="spellStart"/>
      <w:r w:rsidRPr="008359F5">
        <w:rPr>
          <w:rFonts w:ascii="Book Antiqua" w:hAnsi="Book Antiqua"/>
        </w:rPr>
        <w:t>Emberson</w:t>
      </w:r>
      <w:proofErr w:type="spellEnd"/>
      <w:r w:rsidRPr="008359F5">
        <w:rPr>
          <w:rFonts w:ascii="Book Antiqua" w:hAnsi="Book Antiqua"/>
        </w:rPr>
        <w:t xml:space="preserve"> JR, </w:t>
      </w:r>
      <w:proofErr w:type="spellStart"/>
      <w:r w:rsidRPr="008359F5">
        <w:rPr>
          <w:rFonts w:ascii="Book Antiqua" w:hAnsi="Book Antiqua"/>
        </w:rPr>
        <w:t>Mafham</w:t>
      </w:r>
      <w:proofErr w:type="spellEnd"/>
      <w:r w:rsidRPr="008359F5">
        <w:rPr>
          <w:rFonts w:ascii="Book Antiqua" w:hAnsi="Book Antiqua"/>
        </w:rPr>
        <w:t xml:space="preserve"> M, Bell JL, </w:t>
      </w:r>
      <w:proofErr w:type="spellStart"/>
      <w:r w:rsidRPr="008359F5">
        <w:rPr>
          <w:rFonts w:ascii="Book Antiqua" w:hAnsi="Book Antiqua"/>
        </w:rPr>
        <w:t>Linsell</w:t>
      </w:r>
      <w:proofErr w:type="spellEnd"/>
      <w:r w:rsidRPr="008359F5">
        <w:rPr>
          <w:rFonts w:ascii="Book Antiqua" w:hAnsi="Book Antiqua"/>
        </w:rPr>
        <w:t xml:space="preserve"> L, </w:t>
      </w:r>
      <w:proofErr w:type="spellStart"/>
      <w:r w:rsidRPr="008359F5">
        <w:rPr>
          <w:rFonts w:ascii="Book Antiqua" w:hAnsi="Book Antiqua"/>
        </w:rPr>
        <w:t>Staplin</w:t>
      </w:r>
      <w:proofErr w:type="spellEnd"/>
      <w:r w:rsidRPr="008359F5">
        <w:rPr>
          <w:rFonts w:ascii="Book Antiqua" w:hAnsi="Book Antiqua"/>
        </w:rPr>
        <w:t xml:space="preserve"> N, </w:t>
      </w:r>
      <w:proofErr w:type="spellStart"/>
      <w:r w:rsidRPr="008359F5">
        <w:rPr>
          <w:rFonts w:ascii="Book Antiqua" w:hAnsi="Book Antiqua"/>
        </w:rPr>
        <w:t>Brightling</w:t>
      </w:r>
      <w:proofErr w:type="spellEnd"/>
      <w:r w:rsidRPr="008359F5">
        <w:rPr>
          <w:rFonts w:ascii="Book Antiqua" w:hAnsi="Book Antiqua"/>
        </w:rPr>
        <w:t xml:space="preserve"> C, </w:t>
      </w:r>
      <w:proofErr w:type="spellStart"/>
      <w:r w:rsidRPr="008359F5">
        <w:rPr>
          <w:rFonts w:ascii="Book Antiqua" w:hAnsi="Book Antiqua"/>
        </w:rPr>
        <w:t>Ustianowski</w:t>
      </w:r>
      <w:proofErr w:type="spellEnd"/>
      <w:r w:rsidRPr="008359F5">
        <w:rPr>
          <w:rFonts w:ascii="Book Antiqua" w:hAnsi="Book Antiqua"/>
        </w:rPr>
        <w:t xml:space="preserve"> A, </w:t>
      </w:r>
      <w:proofErr w:type="spellStart"/>
      <w:r w:rsidRPr="008359F5">
        <w:rPr>
          <w:rFonts w:ascii="Book Antiqua" w:hAnsi="Book Antiqua"/>
        </w:rPr>
        <w:t>Elmahi</w:t>
      </w:r>
      <w:proofErr w:type="spellEnd"/>
      <w:r w:rsidRPr="008359F5">
        <w:rPr>
          <w:rFonts w:ascii="Book Antiqua" w:hAnsi="Book Antiqua"/>
        </w:rPr>
        <w:t xml:space="preserve"> E, </w:t>
      </w:r>
      <w:proofErr w:type="spellStart"/>
      <w:r w:rsidRPr="008359F5">
        <w:rPr>
          <w:rFonts w:ascii="Book Antiqua" w:hAnsi="Book Antiqua"/>
        </w:rPr>
        <w:t>Prudon</w:t>
      </w:r>
      <w:proofErr w:type="spellEnd"/>
      <w:r w:rsidRPr="008359F5">
        <w:rPr>
          <w:rFonts w:ascii="Book Antiqua" w:hAnsi="Book Antiqua"/>
        </w:rPr>
        <w:t xml:space="preserve"> B, Green C, </w:t>
      </w:r>
      <w:r w:rsidRPr="008359F5">
        <w:rPr>
          <w:rFonts w:ascii="Book Antiqua" w:hAnsi="Book Antiqua"/>
        </w:rPr>
        <w:lastRenderedPageBreak/>
        <w:t xml:space="preserve">Felton T, Chadwick D, </w:t>
      </w:r>
      <w:proofErr w:type="spellStart"/>
      <w:r w:rsidRPr="008359F5">
        <w:rPr>
          <w:rFonts w:ascii="Book Antiqua" w:hAnsi="Book Antiqua"/>
        </w:rPr>
        <w:t>Rege</w:t>
      </w:r>
      <w:proofErr w:type="spellEnd"/>
      <w:r w:rsidRPr="008359F5">
        <w:rPr>
          <w:rFonts w:ascii="Book Antiqua" w:hAnsi="Book Antiqua"/>
        </w:rPr>
        <w:t xml:space="preserve"> K, </w:t>
      </w:r>
      <w:proofErr w:type="spellStart"/>
      <w:r w:rsidRPr="008359F5">
        <w:rPr>
          <w:rFonts w:ascii="Book Antiqua" w:hAnsi="Book Antiqua"/>
        </w:rPr>
        <w:t>Fegan</w:t>
      </w:r>
      <w:proofErr w:type="spellEnd"/>
      <w:r w:rsidRPr="008359F5">
        <w:rPr>
          <w:rFonts w:ascii="Book Antiqua" w:hAnsi="Book Antiqua"/>
        </w:rPr>
        <w:t xml:space="preserve"> C, Chappell LC, Faust SN, Jaki T, Jeffery K, Montgomery A, Rowan K, </w:t>
      </w:r>
      <w:proofErr w:type="spellStart"/>
      <w:r w:rsidRPr="008359F5">
        <w:rPr>
          <w:rFonts w:ascii="Book Antiqua" w:hAnsi="Book Antiqua"/>
        </w:rPr>
        <w:t>Juszczak</w:t>
      </w:r>
      <w:proofErr w:type="spellEnd"/>
      <w:r w:rsidRPr="008359F5">
        <w:rPr>
          <w:rFonts w:ascii="Book Antiqua" w:hAnsi="Book Antiqua"/>
        </w:rPr>
        <w:t xml:space="preserve"> E, Baillie JK, Haynes R, </w:t>
      </w:r>
      <w:proofErr w:type="spellStart"/>
      <w:r w:rsidRPr="008359F5">
        <w:rPr>
          <w:rFonts w:ascii="Book Antiqua" w:hAnsi="Book Antiqua"/>
        </w:rPr>
        <w:t>Landray</w:t>
      </w:r>
      <w:proofErr w:type="spellEnd"/>
      <w:r w:rsidRPr="008359F5">
        <w:rPr>
          <w:rFonts w:ascii="Book Antiqua" w:hAnsi="Book Antiqua"/>
        </w:rPr>
        <w:t xml:space="preserve"> MJ. Dexamethasone in Hospitalized Patients with Covid-19. </w:t>
      </w:r>
      <w:r w:rsidRPr="008359F5">
        <w:rPr>
          <w:rFonts w:ascii="Book Antiqua" w:hAnsi="Book Antiqua"/>
          <w:i/>
          <w:iCs/>
        </w:rPr>
        <w:t xml:space="preserve">N </w:t>
      </w:r>
      <w:proofErr w:type="spellStart"/>
      <w:r w:rsidRPr="008359F5">
        <w:rPr>
          <w:rFonts w:ascii="Book Antiqua" w:hAnsi="Book Antiqua"/>
          <w:i/>
          <w:iCs/>
        </w:rPr>
        <w:t>Engl</w:t>
      </w:r>
      <w:proofErr w:type="spellEnd"/>
      <w:r w:rsidRPr="008359F5">
        <w:rPr>
          <w:rFonts w:ascii="Book Antiqua" w:hAnsi="Book Antiqua"/>
          <w:i/>
          <w:iCs/>
        </w:rPr>
        <w:t xml:space="preserve"> J Med</w:t>
      </w:r>
      <w:r w:rsidRPr="008359F5">
        <w:rPr>
          <w:rFonts w:ascii="Book Antiqua" w:hAnsi="Book Antiqua"/>
        </w:rPr>
        <w:t xml:space="preserve"> 2021; </w:t>
      </w:r>
      <w:r w:rsidRPr="008359F5">
        <w:rPr>
          <w:rFonts w:ascii="Book Antiqua" w:hAnsi="Book Antiqua"/>
          <w:b/>
          <w:bCs/>
        </w:rPr>
        <w:t>384</w:t>
      </w:r>
      <w:r w:rsidRPr="008359F5">
        <w:rPr>
          <w:rFonts w:ascii="Book Antiqua" w:hAnsi="Book Antiqua"/>
        </w:rPr>
        <w:t xml:space="preserve"> :693-704 [PMID: 32678530 DOI:</w:t>
      </w:r>
      <w:r w:rsidRPr="008359F5">
        <w:rPr>
          <w:rFonts w:ascii="Book Antiqua" w:hAnsi="Book Antiqua" w:cs="Segoe UI"/>
          <w:color w:val="5B616B"/>
          <w:shd w:val="clear" w:color="auto" w:fill="FFFFFF"/>
        </w:rPr>
        <w:t xml:space="preserve"> </w:t>
      </w:r>
      <w:r w:rsidRPr="008359F5">
        <w:rPr>
          <w:rFonts w:ascii="Book Antiqua" w:hAnsi="Book Antiqua"/>
        </w:rPr>
        <w:t>10.1056/NEJMoa2021436]</w:t>
      </w:r>
    </w:p>
    <w:p w14:paraId="52283C00"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55 </w:t>
      </w:r>
      <w:r w:rsidRPr="008359F5">
        <w:rPr>
          <w:rFonts w:ascii="Book Antiqua" w:hAnsi="Book Antiqua"/>
          <w:b/>
          <w:bCs/>
        </w:rPr>
        <w:t>Romani L</w:t>
      </w:r>
      <w:r w:rsidRPr="008359F5">
        <w:rPr>
          <w:rFonts w:ascii="Book Antiqua" w:hAnsi="Book Antiqua"/>
        </w:rPr>
        <w:t xml:space="preserve">, </w:t>
      </w:r>
      <w:proofErr w:type="spellStart"/>
      <w:r w:rsidRPr="008359F5">
        <w:rPr>
          <w:rFonts w:ascii="Book Antiqua" w:hAnsi="Book Antiqua"/>
        </w:rPr>
        <w:t>Tomino</w:t>
      </w:r>
      <w:proofErr w:type="spellEnd"/>
      <w:r w:rsidRPr="008359F5">
        <w:rPr>
          <w:rFonts w:ascii="Book Antiqua" w:hAnsi="Book Antiqua"/>
        </w:rPr>
        <w:t xml:space="preserve"> C, </w:t>
      </w:r>
      <w:proofErr w:type="spellStart"/>
      <w:r w:rsidRPr="008359F5">
        <w:rPr>
          <w:rFonts w:ascii="Book Antiqua" w:hAnsi="Book Antiqua"/>
        </w:rPr>
        <w:t>Puccetti</w:t>
      </w:r>
      <w:proofErr w:type="spellEnd"/>
      <w:r w:rsidRPr="008359F5">
        <w:rPr>
          <w:rFonts w:ascii="Book Antiqua" w:hAnsi="Book Antiqua"/>
        </w:rPr>
        <w:t xml:space="preserve"> P, </w:t>
      </w:r>
      <w:proofErr w:type="spellStart"/>
      <w:r w:rsidRPr="008359F5">
        <w:rPr>
          <w:rFonts w:ascii="Book Antiqua" w:hAnsi="Book Antiqua"/>
        </w:rPr>
        <w:t>Garaci</w:t>
      </w:r>
      <w:proofErr w:type="spellEnd"/>
      <w:r w:rsidRPr="008359F5">
        <w:rPr>
          <w:rFonts w:ascii="Book Antiqua" w:hAnsi="Book Antiqua"/>
        </w:rPr>
        <w:t xml:space="preserve"> E. Off-label therapy targeting pathogenic inflammation in COVID-19. </w:t>
      </w:r>
      <w:r w:rsidRPr="008359F5">
        <w:rPr>
          <w:rFonts w:ascii="Book Antiqua" w:hAnsi="Book Antiqua"/>
          <w:i/>
          <w:iCs/>
        </w:rPr>
        <w:t xml:space="preserve">Cell Death </w:t>
      </w:r>
      <w:proofErr w:type="spellStart"/>
      <w:r w:rsidRPr="008359F5">
        <w:rPr>
          <w:rFonts w:ascii="Book Antiqua" w:hAnsi="Book Antiqua"/>
          <w:i/>
          <w:iCs/>
        </w:rPr>
        <w:t>Discov</w:t>
      </w:r>
      <w:proofErr w:type="spellEnd"/>
      <w:r w:rsidRPr="008359F5">
        <w:rPr>
          <w:rFonts w:ascii="Book Antiqua" w:hAnsi="Book Antiqua"/>
        </w:rPr>
        <w:t xml:space="preserve"> 2020; </w:t>
      </w:r>
      <w:r w:rsidRPr="008359F5">
        <w:rPr>
          <w:rFonts w:ascii="Book Antiqua" w:hAnsi="Book Antiqua"/>
          <w:b/>
          <w:bCs/>
        </w:rPr>
        <w:t>6</w:t>
      </w:r>
      <w:r w:rsidRPr="008359F5">
        <w:rPr>
          <w:rFonts w:ascii="Book Antiqua" w:hAnsi="Book Antiqua"/>
        </w:rPr>
        <w:t>: 49 [PMID: 32547788 DOI: 10.1038/s41420-020-0283-2]</w:t>
      </w:r>
    </w:p>
    <w:p w14:paraId="6C92BDD0"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56 </w:t>
      </w:r>
      <w:proofErr w:type="spellStart"/>
      <w:r w:rsidRPr="008359F5">
        <w:rPr>
          <w:rFonts w:ascii="Book Antiqua" w:hAnsi="Book Antiqua"/>
          <w:b/>
          <w:bCs/>
        </w:rPr>
        <w:t>Ryabkova</w:t>
      </w:r>
      <w:proofErr w:type="spellEnd"/>
      <w:r w:rsidRPr="008359F5">
        <w:rPr>
          <w:rFonts w:ascii="Book Antiqua" w:hAnsi="Book Antiqua"/>
          <w:b/>
          <w:bCs/>
        </w:rPr>
        <w:t xml:space="preserve"> VA</w:t>
      </w:r>
      <w:r w:rsidRPr="008359F5">
        <w:rPr>
          <w:rFonts w:ascii="Book Antiqua" w:hAnsi="Book Antiqua"/>
        </w:rPr>
        <w:t xml:space="preserve">, </w:t>
      </w:r>
      <w:proofErr w:type="spellStart"/>
      <w:r w:rsidRPr="008359F5">
        <w:rPr>
          <w:rFonts w:ascii="Book Antiqua" w:hAnsi="Book Antiqua"/>
        </w:rPr>
        <w:t>Churilov</w:t>
      </w:r>
      <w:proofErr w:type="spellEnd"/>
      <w:r w:rsidRPr="008359F5">
        <w:rPr>
          <w:rFonts w:ascii="Book Antiqua" w:hAnsi="Book Antiqua"/>
        </w:rPr>
        <w:t xml:space="preserve"> LP, </w:t>
      </w:r>
      <w:proofErr w:type="spellStart"/>
      <w:r w:rsidRPr="008359F5">
        <w:rPr>
          <w:rFonts w:ascii="Book Antiqua" w:hAnsi="Book Antiqua"/>
        </w:rPr>
        <w:t>Shoenfeld</w:t>
      </w:r>
      <w:proofErr w:type="spellEnd"/>
      <w:r w:rsidRPr="008359F5">
        <w:rPr>
          <w:rFonts w:ascii="Book Antiqua" w:hAnsi="Book Antiqua"/>
        </w:rPr>
        <w:t xml:space="preserve"> Y. Influenza infection, SARS, MERS and COVID-19: Cytokine storm - The common denominator and the lessons to be learned. </w:t>
      </w:r>
      <w:r w:rsidRPr="008359F5">
        <w:rPr>
          <w:rFonts w:ascii="Book Antiqua" w:hAnsi="Book Antiqua"/>
          <w:i/>
          <w:iCs/>
        </w:rPr>
        <w:t>Clin Immunol</w:t>
      </w:r>
      <w:r w:rsidRPr="008359F5">
        <w:rPr>
          <w:rFonts w:ascii="Book Antiqua" w:hAnsi="Book Antiqua"/>
        </w:rPr>
        <w:t xml:space="preserve"> 2021; </w:t>
      </w:r>
      <w:r w:rsidRPr="008359F5">
        <w:rPr>
          <w:rFonts w:ascii="Book Antiqua" w:hAnsi="Book Antiqua"/>
          <w:b/>
          <w:bCs/>
        </w:rPr>
        <w:t>223</w:t>
      </w:r>
      <w:r w:rsidRPr="008359F5">
        <w:rPr>
          <w:rFonts w:ascii="Book Antiqua" w:hAnsi="Book Antiqua"/>
        </w:rPr>
        <w:t>: 108652 [PMID: 33333256 DOI: 10.1016/j.clim.2020.108652]</w:t>
      </w:r>
    </w:p>
    <w:p w14:paraId="5488D164"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57 </w:t>
      </w:r>
      <w:r w:rsidRPr="008359F5">
        <w:rPr>
          <w:rFonts w:ascii="Book Antiqua" w:hAnsi="Book Antiqua"/>
          <w:b/>
          <w:bCs/>
        </w:rPr>
        <w:t>Bianco P</w:t>
      </w:r>
      <w:r w:rsidRPr="008359F5">
        <w:rPr>
          <w:rFonts w:ascii="Book Antiqua" w:hAnsi="Book Antiqua"/>
        </w:rPr>
        <w:t xml:space="preserve">, Robey PG, Simmons PJ. Mesenchymal stem cells: revisiting history, concepts, and assays. </w:t>
      </w:r>
      <w:r w:rsidRPr="008359F5">
        <w:rPr>
          <w:rFonts w:ascii="Book Antiqua" w:hAnsi="Book Antiqua"/>
          <w:i/>
          <w:iCs/>
        </w:rPr>
        <w:t>Cell Stem Cell</w:t>
      </w:r>
      <w:r w:rsidRPr="008359F5">
        <w:rPr>
          <w:rFonts w:ascii="Book Antiqua" w:hAnsi="Book Antiqua"/>
        </w:rPr>
        <w:t xml:space="preserve"> 2008; </w:t>
      </w:r>
      <w:r w:rsidRPr="008359F5">
        <w:rPr>
          <w:rFonts w:ascii="Book Antiqua" w:hAnsi="Book Antiqua"/>
          <w:b/>
          <w:bCs/>
        </w:rPr>
        <w:t>2</w:t>
      </w:r>
      <w:r w:rsidRPr="008359F5">
        <w:rPr>
          <w:rFonts w:ascii="Book Antiqua" w:hAnsi="Book Antiqua"/>
        </w:rPr>
        <w:t>: 313-319 [PMID: 18397751 DOI: 10.1016/j.stem.2008.03.002]</w:t>
      </w:r>
    </w:p>
    <w:p w14:paraId="1FD5DAD9"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58 </w:t>
      </w:r>
      <w:proofErr w:type="spellStart"/>
      <w:r w:rsidRPr="008359F5">
        <w:rPr>
          <w:rFonts w:ascii="Book Antiqua" w:hAnsi="Book Antiqua"/>
          <w:b/>
          <w:bCs/>
        </w:rPr>
        <w:t>Friedenstein</w:t>
      </w:r>
      <w:proofErr w:type="spellEnd"/>
      <w:r w:rsidRPr="008359F5">
        <w:rPr>
          <w:rFonts w:ascii="Book Antiqua" w:hAnsi="Book Antiqua"/>
          <w:b/>
          <w:bCs/>
        </w:rPr>
        <w:t xml:space="preserve"> AJ</w:t>
      </w:r>
      <w:r w:rsidRPr="008359F5">
        <w:rPr>
          <w:rFonts w:ascii="Book Antiqua" w:hAnsi="Book Antiqua"/>
        </w:rPr>
        <w:t xml:space="preserve">, </w:t>
      </w:r>
      <w:proofErr w:type="spellStart"/>
      <w:r w:rsidRPr="008359F5">
        <w:rPr>
          <w:rFonts w:ascii="Book Antiqua" w:hAnsi="Book Antiqua"/>
        </w:rPr>
        <w:t>Petrakova</w:t>
      </w:r>
      <w:proofErr w:type="spellEnd"/>
      <w:r w:rsidRPr="008359F5">
        <w:rPr>
          <w:rFonts w:ascii="Book Antiqua" w:hAnsi="Book Antiqua"/>
        </w:rPr>
        <w:t xml:space="preserve"> KV, </w:t>
      </w:r>
      <w:proofErr w:type="spellStart"/>
      <w:r w:rsidRPr="008359F5">
        <w:rPr>
          <w:rFonts w:ascii="Book Antiqua" w:hAnsi="Book Antiqua"/>
        </w:rPr>
        <w:t>Kurolesova</w:t>
      </w:r>
      <w:proofErr w:type="spellEnd"/>
      <w:r w:rsidRPr="008359F5">
        <w:rPr>
          <w:rFonts w:ascii="Book Antiqua" w:hAnsi="Book Antiqua"/>
        </w:rPr>
        <w:t xml:space="preserve"> AI, </w:t>
      </w:r>
      <w:proofErr w:type="spellStart"/>
      <w:r w:rsidRPr="008359F5">
        <w:rPr>
          <w:rFonts w:ascii="Book Antiqua" w:hAnsi="Book Antiqua"/>
        </w:rPr>
        <w:t>Frolova</w:t>
      </w:r>
      <w:proofErr w:type="spellEnd"/>
      <w:r w:rsidRPr="008359F5">
        <w:rPr>
          <w:rFonts w:ascii="Book Antiqua" w:hAnsi="Book Antiqua"/>
        </w:rPr>
        <w:t xml:space="preserve"> GP. Heterotopic of bone marrow. Analysis of precursor cells for osteogenic and hematopoietic tissues. </w:t>
      </w:r>
      <w:r w:rsidRPr="008359F5">
        <w:rPr>
          <w:rFonts w:ascii="Book Antiqua" w:hAnsi="Book Antiqua"/>
          <w:i/>
          <w:iCs/>
        </w:rPr>
        <w:t>Transplantation</w:t>
      </w:r>
      <w:r w:rsidRPr="008359F5">
        <w:rPr>
          <w:rFonts w:ascii="Book Antiqua" w:hAnsi="Book Antiqua"/>
        </w:rPr>
        <w:t xml:space="preserve"> 1968; </w:t>
      </w:r>
      <w:r w:rsidRPr="008359F5">
        <w:rPr>
          <w:rFonts w:ascii="Book Antiqua" w:hAnsi="Book Antiqua"/>
          <w:b/>
          <w:bCs/>
        </w:rPr>
        <w:t>6</w:t>
      </w:r>
      <w:r w:rsidRPr="008359F5">
        <w:rPr>
          <w:rFonts w:ascii="Book Antiqua" w:hAnsi="Book Antiqua"/>
        </w:rPr>
        <w:t>: 230-247 [PMID: 5654088]</w:t>
      </w:r>
    </w:p>
    <w:p w14:paraId="6A39716C"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59 </w:t>
      </w:r>
      <w:proofErr w:type="spellStart"/>
      <w:r w:rsidRPr="008359F5">
        <w:rPr>
          <w:rFonts w:ascii="Book Antiqua" w:hAnsi="Book Antiqua"/>
          <w:b/>
          <w:bCs/>
        </w:rPr>
        <w:t>Dominici</w:t>
      </w:r>
      <w:proofErr w:type="spellEnd"/>
      <w:r w:rsidRPr="008359F5">
        <w:rPr>
          <w:rFonts w:ascii="Book Antiqua" w:hAnsi="Book Antiqua"/>
          <w:b/>
          <w:bCs/>
        </w:rPr>
        <w:t xml:space="preserve"> M</w:t>
      </w:r>
      <w:r w:rsidRPr="008359F5">
        <w:rPr>
          <w:rFonts w:ascii="Book Antiqua" w:hAnsi="Book Antiqua"/>
        </w:rPr>
        <w:t xml:space="preserve">, Le Blanc K, Mueller I, </w:t>
      </w:r>
      <w:proofErr w:type="spellStart"/>
      <w:r w:rsidRPr="008359F5">
        <w:rPr>
          <w:rFonts w:ascii="Book Antiqua" w:hAnsi="Book Antiqua"/>
        </w:rPr>
        <w:t>Slaper-Cortenbach</w:t>
      </w:r>
      <w:proofErr w:type="spellEnd"/>
      <w:r w:rsidRPr="008359F5">
        <w:rPr>
          <w:rFonts w:ascii="Book Antiqua" w:hAnsi="Book Antiqua"/>
        </w:rPr>
        <w:t xml:space="preserve"> I, Marini F, Krause D, Deans R, Keating A, </w:t>
      </w:r>
      <w:proofErr w:type="spellStart"/>
      <w:r w:rsidRPr="008359F5">
        <w:rPr>
          <w:rFonts w:ascii="Book Antiqua" w:hAnsi="Book Antiqua"/>
        </w:rPr>
        <w:t>Prockop</w:t>
      </w:r>
      <w:proofErr w:type="spellEnd"/>
      <w:r w:rsidRPr="008359F5">
        <w:rPr>
          <w:rFonts w:ascii="Book Antiqua" w:hAnsi="Book Antiqua"/>
        </w:rPr>
        <w:t xml:space="preserve"> </w:t>
      </w:r>
      <w:proofErr w:type="spellStart"/>
      <w:r w:rsidRPr="008359F5">
        <w:rPr>
          <w:rFonts w:ascii="Book Antiqua" w:hAnsi="Book Antiqua"/>
        </w:rPr>
        <w:t>Dj</w:t>
      </w:r>
      <w:proofErr w:type="spellEnd"/>
      <w:r w:rsidRPr="008359F5">
        <w:rPr>
          <w:rFonts w:ascii="Book Antiqua" w:hAnsi="Book Antiqua"/>
        </w:rPr>
        <w:t xml:space="preserve">, Horwitz E. Minimal criteria for defining multipotent mesenchymal stromal cells. The International Society for Cellular Therapy position statement. </w:t>
      </w:r>
      <w:proofErr w:type="spellStart"/>
      <w:r w:rsidRPr="008359F5">
        <w:rPr>
          <w:rFonts w:ascii="Book Antiqua" w:hAnsi="Book Antiqua"/>
          <w:i/>
          <w:iCs/>
        </w:rPr>
        <w:t>Cytotherapy</w:t>
      </w:r>
      <w:proofErr w:type="spellEnd"/>
      <w:r w:rsidRPr="008359F5">
        <w:rPr>
          <w:rFonts w:ascii="Book Antiqua" w:hAnsi="Book Antiqua"/>
        </w:rPr>
        <w:t xml:space="preserve"> 2006; </w:t>
      </w:r>
      <w:r w:rsidRPr="008359F5">
        <w:rPr>
          <w:rFonts w:ascii="Book Antiqua" w:hAnsi="Book Antiqua"/>
          <w:b/>
          <w:bCs/>
        </w:rPr>
        <w:t>8</w:t>
      </w:r>
      <w:r w:rsidRPr="008359F5">
        <w:rPr>
          <w:rFonts w:ascii="Book Antiqua" w:hAnsi="Book Antiqua"/>
        </w:rPr>
        <w:t>: 315-317 [PMID: 16923606 DOI: 10.1080/14653240600855905]</w:t>
      </w:r>
    </w:p>
    <w:p w14:paraId="38C13E16"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60 </w:t>
      </w:r>
      <w:r w:rsidRPr="008359F5">
        <w:rPr>
          <w:rFonts w:ascii="Book Antiqua" w:hAnsi="Book Antiqua"/>
          <w:b/>
          <w:bCs/>
        </w:rPr>
        <w:t>Viswanathan S</w:t>
      </w:r>
      <w:r w:rsidRPr="008359F5">
        <w:rPr>
          <w:rFonts w:ascii="Book Antiqua" w:hAnsi="Book Antiqua"/>
        </w:rPr>
        <w:t xml:space="preserve">, Shi Y, </w:t>
      </w:r>
      <w:proofErr w:type="spellStart"/>
      <w:r w:rsidRPr="008359F5">
        <w:rPr>
          <w:rFonts w:ascii="Book Antiqua" w:hAnsi="Book Antiqua"/>
        </w:rPr>
        <w:t>Galipeau</w:t>
      </w:r>
      <w:proofErr w:type="spellEnd"/>
      <w:r w:rsidRPr="008359F5">
        <w:rPr>
          <w:rFonts w:ascii="Book Antiqua" w:hAnsi="Book Antiqua"/>
        </w:rPr>
        <w:t xml:space="preserve"> J, </w:t>
      </w:r>
      <w:proofErr w:type="spellStart"/>
      <w:r w:rsidRPr="008359F5">
        <w:rPr>
          <w:rFonts w:ascii="Book Antiqua" w:hAnsi="Book Antiqua"/>
        </w:rPr>
        <w:t>Krampera</w:t>
      </w:r>
      <w:proofErr w:type="spellEnd"/>
      <w:r w:rsidRPr="008359F5">
        <w:rPr>
          <w:rFonts w:ascii="Book Antiqua" w:hAnsi="Book Antiqua"/>
        </w:rPr>
        <w:t xml:space="preserve"> M, Leblanc K, Martin I, </w:t>
      </w:r>
      <w:proofErr w:type="spellStart"/>
      <w:r w:rsidRPr="008359F5">
        <w:rPr>
          <w:rFonts w:ascii="Book Antiqua" w:hAnsi="Book Antiqua"/>
        </w:rPr>
        <w:t>Nolta</w:t>
      </w:r>
      <w:proofErr w:type="spellEnd"/>
      <w:r w:rsidRPr="008359F5">
        <w:rPr>
          <w:rFonts w:ascii="Book Antiqua" w:hAnsi="Book Antiqua"/>
        </w:rPr>
        <w:t xml:space="preserve"> J, Phinney DG, </w:t>
      </w:r>
      <w:proofErr w:type="spellStart"/>
      <w:r w:rsidRPr="008359F5">
        <w:rPr>
          <w:rFonts w:ascii="Book Antiqua" w:hAnsi="Book Antiqua"/>
        </w:rPr>
        <w:t>Sensebe</w:t>
      </w:r>
      <w:proofErr w:type="spellEnd"/>
      <w:r w:rsidRPr="008359F5">
        <w:rPr>
          <w:rFonts w:ascii="Book Antiqua" w:hAnsi="Book Antiqua"/>
        </w:rPr>
        <w:t xml:space="preserve"> L. Mesenchymal stem versus stromal cells: International Society for Cell &amp; Gene Therapy (ISCT®) Mesenchymal Stromal Cell committee position statement on nomenclature. </w:t>
      </w:r>
      <w:proofErr w:type="spellStart"/>
      <w:r w:rsidRPr="008359F5">
        <w:rPr>
          <w:rFonts w:ascii="Book Antiqua" w:hAnsi="Book Antiqua"/>
          <w:i/>
          <w:iCs/>
        </w:rPr>
        <w:t>Cytotherapy</w:t>
      </w:r>
      <w:proofErr w:type="spellEnd"/>
      <w:r w:rsidRPr="008359F5">
        <w:rPr>
          <w:rFonts w:ascii="Book Antiqua" w:hAnsi="Book Antiqua"/>
        </w:rPr>
        <w:t xml:space="preserve"> 2019; </w:t>
      </w:r>
      <w:r w:rsidRPr="008359F5">
        <w:rPr>
          <w:rFonts w:ascii="Book Antiqua" w:hAnsi="Book Antiqua"/>
          <w:b/>
          <w:bCs/>
        </w:rPr>
        <w:t>21</w:t>
      </w:r>
      <w:r w:rsidRPr="008359F5">
        <w:rPr>
          <w:rFonts w:ascii="Book Antiqua" w:hAnsi="Book Antiqua"/>
        </w:rPr>
        <w:t>: 1019-1024 [PMID: 31526643 DOI: 10.1016/j.jcyt.2019.08.002]</w:t>
      </w:r>
    </w:p>
    <w:p w14:paraId="6877A383"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61 </w:t>
      </w:r>
      <w:proofErr w:type="spellStart"/>
      <w:r w:rsidRPr="008359F5">
        <w:rPr>
          <w:rFonts w:ascii="Book Antiqua" w:hAnsi="Book Antiqua"/>
          <w:b/>
          <w:bCs/>
        </w:rPr>
        <w:t>Jeyaraman</w:t>
      </w:r>
      <w:proofErr w:type="spellEnd"/>
      <w:r w:rsidRPr="008359F5">
        <w:rPr>
          <w:rFonts w:ascii="Book Antiqua" w:hAnsi="Book Antiqua"/>
          <w:b/>
          <w:bCs/>
        </w:rPr>
        <w:t xml:space="preserve"> M</w:t>
      </w:r>
      <w:r w:rsidRPr="008359F5">
        <w:rPr>
          <w:rFonts w:ascii="Book Antiqua" w:hAnsi="Book Antiqua"/>
        </w:rPr>
        <w:t xml:space="preserve">, John A, Koshy S, Ranjan R, Anudeep TC, Jain R, Swati K, Jha NK, Sharma A, </w:t>
      </w:r>
      <w:proofErr w:type="spellStart"/>
      <w:r w:rsidRPr="008359F5">
        <w:rPr>
          <w:rFonts w:ascii="Book Antiqua" w:hAnsi="Book Antiqua"/>
        </w:rPr>
        <w:t>Kesari</w:t>
      </w:r>
      <w:proofErr w:type="spellEnd"/>
      <w:r w:rsidRPr="008359F5">
        <w:rPr>
          <w:rFonts w:ascii="Book Antiqua" w:hAnsi="Book Antiqua"/>
        </w:rPr>
        <w:t xml:space="preserve"> KK, Prakash A, Nand P, Jha SK, Reddy PH. Fostering mesenchymal </w:t>
      </w:r>
      <w:r w:rsidRPr="008359F5">
        <w:rPr>
          <w:rFonts w:ascii="Book Antiqua" w:hAnsi="Book Antiqua"/>
        </w:rPr>
        <w:lastRenderedPageBreak/>
        <w:t xml:space="preserve">stem cell therapy to halt cytokine storm in COVID-19. </w:t>
      </w:r>
      <w:proofErr w:type="spellStart"/>
      <w:r w:rsidRPr="008359F5">
        <w:rPr>
          <w:rFonts w:ascii="Book Antiqua" w:hAnsi="Book Antiqua"/>
          <w:i/>
          <w:iCs/>
        </w:rPr>
        <w:t>Biochim</w:t>
      </w:r>
      <w:proofErr w:type="spellEnd"/>
      <w:r w:rsidRPr="008359F5">
        <w:rPr>
          <w:rFonts w:ascii="Book Antiqua" w:hAnsi="Book Antiqua"/>
          <w:i/>
          <w:iCs/>
        </w:rPr>
        <w:t xml:space="preserve"> </w:t>
      </w:r>
      <w:proofErr w:type="spellStart"/>
      <w:r w:rsidRPr="008359F5">
        <w:rPr>
          <w:rFonts w:ascii="Book Antiqua" w:hAnsi="Book Antiqua"/>
          <w:i/>
          <w:iCs/>
        </w:rPr>
        <w:t>Biophys</w:t>
      </w:r>
      <w:proofErr w:type="spellEnd"/>
      <w:r w:rsidRPr="008359F5">
        <w:rPr>
          <w:rFonts w:ascii="Book Antiqua" w:hAnsi="Book Antiqua"/>
          <w:i/>
          <w:iCs/>
        </w:rPr>
        <w:t xml:space="preserve"> Acta Mol Basis Dis</w:t>
      </w:r>
      <w:r w:rsidRPr="008359F5">
        <w:rPr>
          <w:rFonts w:ascii="Book Antiqua" w:hAnsi="Book Antiqua"/>
        </w:rPr>
        <w:t xml:space="preserve"> 2021; </w:t>
      </w:r>
      <w:r w:rsidRPr="008359F5">
        <w:rPr>
          <w:rFonts w:ascii="Book Antiqua" w:hAnsi="Book Antiqua"/>
          <w:b/>
          <w:bCs/>
        </w:rPr>
        <w:t>1867</w:t>
      </w:r>
      <w:r w:rsidRPr="008359F5">
        <w:rPr>
          <w:rFonts w:ascii="Book Antiqua" w:hAnsi="Book Antiqua"/>
        </w:rPr>
        <w:t>: 166014 [PMID: 33232817 DOI: 10.1016/j.bbadis.2020.166014]</w:t>
      </w:r>
    </w:p>
    <w:p w14:paraId="50C8CA68"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62 </w:t>
      </w:r>
      <w:r w:rsidRPr="008359F5">
        <w:rPr>
          <w:rFonts w:ascii="Book Antiqua" w:hAnsi="Book Antiqua"/>
          <w:b/>
          <w:bCs/>
        </w:rPr>
        <w:t>Ishii E</w:t>
      </w:r>
      <w:r w:rsidRPr="008359F5">
        <w:rPr>
          <w:rFonts w:ascii="Book Antiqua" w:hAnsi="Book Antiqua"/>
        </w:rPr>
        <w:t xml:space="preserve">. Hemophagocytic </w:t>
      </w:r>
      <w:proofErr w:type="spellStart"/>
      <w:r w:rsidRPr="008359F5">
        <w:rPr>
          <w:rFonts w:ascii="Book Antiqua" w:hAnsi="Book Antiqua"/>
        </w:rPr>
        <w:t>Lymphohistiocytosis</w:t>
      </w:r>
      <w:proofErr w:type="spellEnd"/>
      <w:r w:rsidRPr="008359F5">
        <w:rPr>
          <w:rFonts w:ascii="Book Antiqua" w:hAnsi="Book Antiqua"/>
        </w:rPr>
        <w:t xml:space="preserve"> in Children: Pathogenesis and Treatment. </w:t>
      </w:r>
      <w:r w:rsidRPr="008359F5">
        <w:rPr>
          <w:rFonts w:ascii="Book Antiqua" w:hAnsi="Book Antiqua"/>
          <w:i/>
          <w:iCs/>
        </w:rPr>
        <w:t xml:space="preserve">Front </w:t>
      </w:r>
      <w:proofErr w:type="spellStart"/>
      <w:r w:rsidRPr="008359F5">
        <w:rPr>
          <w:rFonts w:ascii="Book Antiqua" w:hAnsi="Book Antiqua"/>
          <w:i/>
          <w:iCs/>
        </w:rPr>
        <w:t>Pediatr</w:t>
      </w:r>
      <w:proofErr w:type="spellEnd"/>
      <w:r w:rsidRPr="008359F5">
        <w:rPr>
          <w:rFonts w:ascii="Book Antiqua" w:hAnsi="Book Antiqua"/>
        </w:rPr>
        <w:t xml:space="preserve"> 2016; </w:t>
      </w:r>
      <w:r w:rsidRPr="008359F5">
        <w:rPr>
          <w:rFonts w:ascii="Book Antiqua" w:hAnsi="Book Antiqua"/>
          <w:b/>
          <w:bCs/>
        </w:rPr>
        <w:t>4</w:t>
      </w:r>
      <w:r w:rsidRPr="008359F5">
        <w:rPr>
          <w:rFonts w:ascii="Book Antiqua" w:hAnsi="Book Antiqua"/>
        </w:rPr>
        <w:t>: 47 [PMID: 27242976 DOI: 10.3389/fped.2016.00047]</w:t>
      </w:r>
    </w:p>
    <w:p w14:paraId="4209CE40"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63 </w:t>
      </w:r>
      <w:proofErr w:type="spellStart"/>
      <w:r w:rsidRPr="008359F5">
        <w:rPr>
          <w:rFonts w:ascii="Book Antiqua" w:hAnsi="Book Antiqua"/>
          <w:b/>
          <w:bCs/>
        </w:rPr>
        <w:t>Latreille</w:t>
      </w:r>
      <w:proofErr w:type="spellEnd"/>
      <w:r w:rsidRPr="008359F5">
        <w:rPr>
          <w:rFonts w:ascii="Book Antiqua" w:hAnsi="Book Antiqua"/>
          <w:b/>
          <w:bCs/>
        </w:rPr>
        <w:t xml:space="preserve"> E</w:t>
      </w:r>
      <w:r w:rsidRPr="008359F5">
        <w:rPr>
          <w:rFonts w:ascii="Book Antiqua" w:hAnsi="Book Antiqua"/>
        </w:rPr>
        <w:t xml:space="preserve">, Lee WL. Interactions of Influenza and SARS-CoV-2 with the Lung Endothelium: Similarities, Differences, and Implications for Therapy. </w:t>
      </w:r>
      <w:r w:rsidRPr="008359F5">
        <w:rPr>
          <w:rFonts w:ascii="Book Antiqua" w:hAnsi="Book Antiqua"/>
          <w:i/>
          <w:iCs/>
        </w:rPr>
        <w:t>Viruses</w:t>
      </w:r>
      <w:r w:rsidRPr="008359F5">
        <w:rPr>
          <w:rFonts w:ascii="Book Antiqua" w:hAnsi="Book Antiqua"/>
        </w:rPr>
        <w:t xml:space="preserve"> 2021; </w:t>
      </w:r>
      <w:r w:rsidRPr="008359F5">
        <w:rPr>
          <w:rFonts w:ascii="Book Antiqua" w:hAnsi="Book Antiqua"/>
          <w:b/>
          <w:bCs/>
        </w:rPr>
        <w:t>13</w:t>
      </w:r>
      <w:r w:rsidRPr="008359F5">
        <w:rPr>
          <w:rFonts w:ascii="Book Antiqua" w:hAnsi="Book Antiqua"/>
        </w:rPr>
        <w:t xml:space="preserve"> [PMID: 33499234 DOI: 10.3390/v13020161]</w:t>
      </w:r>
    </w:p>
    <w:p w14:paraId="0D3A3842"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64 </w:t>
      </w:r>
      <w:r w:rsidRPr="008359F5">
        <w:rPr>
          <w:rFonts w:ascii="Book Antiqua" w:hAnsi="Book Antiqua"/>
          <w:b/>
          <w:bCs/>
        </w:rPr>
        <w:t>Chan MC</w:t>
      </w:r>
      <w:r w:rsidRPr="008359F5">
        <w:rPr>
          <w:rFonts w:ascii="Book Antiqua" w:hAnsi="Book Antiqua"/>
        </w:rPr>
        <w:t xml:space="preserve">, Kuok DI, Leung CY, Hui KP, Valkenburg SA, Lau EH, Nicholls JM, Fang X, Guan Y, Lee JW, Chan RW, Webster RG, </w:t>
      </w:r>
      <w:proofErr w:type="spellStart"/>
      <w:r w:rsidRPr="008359F5">
        <w:rPr>
          <w:rFonts w:ascii="Book Antiqua" w:hAnsi="Book Antiqua"/>
        </w:rPr>
        <w:t>Matthay</w:t>
      </w:r>
      <w:proofErr w:type="spellEnd"/>
      <w:r w:rsidRPr="008359F5">
        <w:rPr>
          <w:rFonts w:ascii="Book Antiqua" w:hAnsi="Book Antiqua"/>
        </w:rPr>
        <w:t xml:space="preserve"> MA, Peiris JS. Human mesenchymal stromal cells reduce influenza A H5N1-associated acute lung injury in vitro and in vivo. </w:t>
      </w:r>
      <w:r w:rsidRPr="008359F5">
        <w:rPr>
          <w:rFonts w:ascii="Book Antiqua" w:hAnsi="Book Antiqua"/>
          <w:i/>
          <w:iCs/>
        </w:rPr>
        <w:t xml:space="preserve">Proc Natl </w:t>
      </w:r>
      <w:proofErr w:type="spellStart"/>
      <w:r w:rsidRPr="008359F5">
        <w:rPr>
          <w:rFonts w:ascii="Book Antiqua" w:hAnsi="Book Antiqua"/>
          <w:i/>
          <w:iCs/>
        </w:rPr>
        <w:t>Acad</w:t>
      </w:r>
      <w:proofErr w:type="spellEnd"/>
      <w:r w:rsidRPr="008359F5">
        <w:rPr>
          <w:rFonts w:ascii="Book Antiqua" w:hAnsi="Book Antiqua"/>
          <w:i/>
          <w:iCs/>
        </w:rPr>
        <w:t xml:space="preserve"> Sci U S A</w:t>
      </w:r>
      <w:r w:rsidRPr="008359F5">
        <w:rPr>
          <w:rFonts w:ascii="Book Antiqua" w:hAnsi="Book Antiqua"/>
        </w:rPr>
        <w:t xml:space="preserve"> 2016; </w:t>
      </w:r>
      <w:r w:rsidRPr="008359F5">
        <w:rPr>
          <w:rFonts w:ascii="Book Antiqua" w:hAnsi="Book Antiqua"/>
          <w:b/>
          <w:bCs/>
        </w:rPr>
        <w:t>113</w:t>
      </w:r>
      <w:r w:rsidRPr="008359F5">
        <w:rPr>
          <w:rFonts w:ascii="Book Antiqua" w:hAnsi="Book Antiqua"/>
        </w:rPr>
        <w:t>: 3621-3626 [PMID: 26976597 DOI: 10.1073/pnas.1601911113]</w:t>
      </w:r>
    </w:p>
    <w:p w14:paraId="0D8CE8A3"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65 </w:t>
      </w:r>
      <w:proofErr w:type="spellStart"/>
      <w:r w:rsidRPr="008359F5">
        <w:rPr>
          <w:rFonts w:ascii="Book Antiqua" w:hAnsi="Book Antiqua"/>
          <w:b/>
          <w:bCs/>
        </w:rPr>
        <w:t>Mahendiratta</w:t>
      </w:r>
      <w:proofErr w:type="spellEnd"/>
      <w:r w:rsidRPr="008359F5">
        <w:rPr>
          <w:rFonts w:ascii="Book Antiqua" w:hAnsi="Book Antiqua"/>
          <w:b/>
          <w:bCs/>
        </w:rPr>
        <w:t xml:space="preserve"> S</w:t>
      </w:r>
      <w:r w:rsidRPr="008359F5">
        <w:rPr>
          <w:rFonts w:ascii="Book Antiqua" w:hAnsi="Book Antiqua"/>
        </w:rPr>
        <w:t xml:space="preserve">, Bansal S, </w:t>
      </w:r>
      <w:proofErr w:type="spellStart"/>
      <w:r w:rsidRPr="008359F5">
        <w:rPr>
          <w:rFonts w:ascii="Book Antiqua" w:hAnsi="Book Antiqua"/>
        </w:rPr>
        <w:t>Sarma</w:t>
      </w:r>
      <w:proofErr w:type="spellEnd"/>
      <w:r w:rsidRPr="008359F5">
        <w:rPr>
          <w:rFonts w:ascii="Book Antiqua" w:hAnsi="Book Antiqua"/>
        </w:rPr>
        <w:t xml:space="preserve"> P, Kumar H, Choudhary G, Kumar S, Prakash A, Sehgal R, </w:t>
      </w:r>
      <w:proofErr w:type="spellStart"/>
      <w:r w:rsidRPr="008359F5">
        <w:rPr>
          <w:rFonts w:ascii="Book Antiqua" w:hAnsi="Book Antiqua"/>
        </w:rPr>
        <w:t>Medhi</w:t>
      </w:r>
      <w:proofErr w:type="spellEnd"/>
      <w:r w:rsidRPr="008359F5">
        <w:rPr>
          <w:rFonts w:ascii="Book Antiqua" w:hAnsi="Book Antiqua"/>
        </w:rPr>
        <w:t xml:space="preserve"> B. Stem cell therapy in COVID-19: Pooled evidence from SARS-CoV-2, SARS-</w:t>
      </w:r>
      <w:proofErr w:type="spellStart"/>
      <w:r w:rsidRPr="008359F5">
        <w:rPr>
          <w:rFonts w:ascii="Book Antiqua" w:hAnsi="Book Antiqua"/>
        </w:rPr>
        <w:t>CoV</w:t>
      </w:r>
      <w:proofErr w:type="spellEnd"/>
      <w:r w:rsidRPr="008359F5">
        <w:rPr>
          <w:rFonts w:ascii="Book Antiqua" w:hAnsi="Book Antiqua"/>
        </w:rPr>
        <w:t>, MERS-</w:t>
      </w:r>
      <w:proofErr w:type="spellStart"/>
      <w:r w:rsidRPr="008359F5">
        <w:rPr>
          <w:rFonts w:ascii="Book Antiqua" w:hAnsi="Book Antiqua"/>
        </w:rPr>
        <w:t>CoV</w:t>
      </w:r>
      <w:proofErr w:type="spellEnd"/>
      <w:r w:rsidRPr="008359F5">
        <w:rPr>
          <w:rFonts w:ascii="Book Antiqua" w:hAnsi="Book Antiqua"/>
        </w:rPr>
        <w:t xml:space="preserve"> and ARDS: A systematic review. </w:t>
      </w:r>
      <w:r w:rsidRPr="008359F5">
        <w:rPr>
          <w:rFonts w:ascii="Book Antiqua" w:hAnsi="Book Antiqua"/>
          <w:i/>
          <w:iCs/>
        </w:rPr>
        <w:t xml:space="preserve">Biomed </w:t>
      </w:r>
      <w:proofErr w:type="spellStart"/>
      <w:r w:rsidRPr="008359F5">
        <w:rPr>
          <w:rFonts w:ascii="Book Antiqua" w:hAnsi="Book Antiqua"/>
          <w:i/>
          <w:iCs/>
        </w:rPr>
        <w:t>Pharmacother</w:t>
      </w:r>
      <w:proofErr w:type="spellEnd"/>
      <w:r w:rsidRPr="008359F5">
        <w:rPr>
          <w:rFonts w:ascii="Book Antiqua" w:hAnsi="Book Antiqua"/>
        </w:rPr>
        <w:t xml:space="preserve"> 2021; </w:t>
      </w:r>
      <w:r w:rsidRPr="008359F5">
        <w:rPr>
          <w:rFonts w:ascii="Book Antiqua" w:hAnsi="Book Antiqua"/>
          <w:b/>
          <w:bCs/>
        </w:rPr>
        <w:t>137</w:t>
      </w:r>
      <w:r w:rsidRPr="008359F5">
        <w:rPr>
          <w:rFonts w:ascii="Book Antiqua" w:hAnsi="Book Antiqua"/>
        </w:rPr>
        <w:t>: 111300 [PMID: 33529945 DOI: 10.1016/j.biopha.2021.111300]</w:t>
      </w:r>
    </w:p>
    <w:p w14:paraId="71C57294"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66 </w:t>
      </w:r>
      <w:r w:rsidRPr="008359F5">
        <w:rPr>
          <w:rFonts w:ascii="Book Antiqua" w:hAnsi="Book Antiqua"/>
          <w:b/>
          <w:bCs/>
        </w:rPr>
        <w:t>Ryan JM</w:t>
      </w:r>
      <w:r w:rsidRPr="008359F5">
        <w:rPr>
          <w:rFonts w:ascii="Book Antiqua" w:hAnsi="Book Antiqua"/>
        </w:rPr>
        <w:t xml:space="preserve">, Barry FP, Murphy JM, Mahon BP. Mesenchymal stem cells avoid allogeneic rejection. </w:t>
      </w:r>
      <w:r w:rsidRPr="008359F5">
        <w:rPr>
          <w:rFonts w:ascii="Book Antiqua" w:hAnsi="Book Antiqua"/>
          <w:i/>
          <w:iCs/>
        </w:rPr>
        <w:t xml:space="preserve">J </w:t>
      </w:r>
      <w:proofErr w:type="spellStart"/>
      <w:r w:rsidRPr="008359F5">
        <w:rPr>
          <w:rFonts w:ascii="Book Antiqua" w:hAnsi="Book Antiqua"/>
          <w:i/>
          <w:iCs/>
        </w:rPr>
        <w:t>Inflamm</w:t>
      </w:r>
      <w:proofErr w:type="spellEnd"/>
      <w:r w:rsidRPr="008359F5">
        <w:rPr>
          <w:rFonts w:ascii="Book Antiqua" w:hAnsi="Book Antiqua"/>
          <w:i/>
          <w:iCs/>
        </w:rPr>
        <w:t xml:space="preserve"> (</w:t>
      </w:r>
      <w:proofErr w:type="spellStart"/>
      <w:r w:rsidRPr="008359F5">
        <w:rPr>
          <w:rFonts w:ascii="Book Antiqua" w:hAnsi="Book Antiqua"/>
          <w:i/>
          <w:iCs/>
        </w:rPr>
        <w:t>Lond</w:t>
      </w:r>
      <w:proofErr w:type="spellEnd"/>
      <w:r w:rsidRPr="008359F5">
        <w:rPr>
          <w:rFonts w:ascii="Book Antiqua" w:hAnsi="Book Antiqua"/>
          <w:i/>
          <w:iCs/>
        </w:rPr>
        <w:t>)</w:t>
      </w:r>
      <w:r w:rsidRPr="008359F5">
        <w:rPr>
          <w:rFonts w:ascii="Book Antiqua" w:hAnsi="Book Antiqua"/>
        </w:rPr>
        <w:t xml:space="preserve"> 2005; </w:t>
      </w:r>
      <w:r w:rsidRPr="008359F5">
        <w:rPr>
          <w:rFonts w:ascii="Book Antiqua" w:hAnsi="Book Antiqua"/>
          <w:b/>
          <w:bCs/>
        </w:rPr>
        <w:t>2</w:t>
      </w:r>
      <w:r w:rsidRPr="008359F5">
        <w:rPr>
          <w:rFonts w:ascii="Book Antiqua" w:hAnsi="Book Antiqua"/>
        </w:rPr>
        <w:t>: 8 [PMID: 16045800 DOI: 10.1186/1476-9255-2-8]</w:t>
      </w:r>
    </w:p>
    <w:p w14:paraId="3EC98EE7"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67 </w:t>
      </w:r>
      <w:r w:rsidRPr="008359F5">
        <w:rPr>
          <w:rFonts w:ascii="Book Antiqua" w:hAnsi="Book Antiqua"/>
          <w:b/>
          <w:bCs/>
        </w:rPr>
        <w:t>Weiss ARR</w:t>
      </w:r>
      <w:r w:rsidRPr="008359F5">
        <w:rPr>
          <w:rFonts w:ascii="Book Antiqua" w:hAnsi="Book Antiqua"/>
        </w:rPr>
        <w:t xml:space="preserve">, Dahlke MH. Immunomodulation by Mesenchymal Stem Cells (MSCs): Mechanisms of Action of Living, Apoptotic, and Dead MSCs. </w:t>
      </w:r>
      <w:r w:rsidRPr="008359F5">
        <w:rPr>
          <w:rFonts w:ascii="Book Antiqua" w:hAnsi="Book Antiqua"/>
          <w:i/>
          <w:iCs/>
        </w:rPr>
        <w:t>Front Immunol</w:t>
      </w:r>
      <w:r w:rsidRPr="008359F5">
        <w:rPr>
          <w:rFonts w:ascii="Book Antiqua" w:hAnsi="Book Antiqua"/>
        </w:rPr>
        <w:t xml:space="preserve"> 2019; </w:t>
      </w:r>
      <w:r w:rsidRPr="008359F5">
        <w:rPr>
          <w:rFonts w:ascii="Book Antiqua" w:hAnsi="Book Antiqua"/>
          <w:b/>
          <w:bCs/>
        </w:rPr>
        <w:t>10</w:t>
      </w:r>
      <w:r w:rsidRPr="008359F5">
        <w:rPr>
          <w:rFonts w:ascii="Book Antiqua" w:hAnsi="Book Antiqua"/>
        </w:rPr>
        <w:t>: 1191 [PMID: 31214172 DOI: 10.3389/fimmu.2019.01191]</w:t>
      </w:r>
    </w:p>
    <w:p w14:paraId="557C0690"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68 </w:t>
      </w:r>
      <w:proofErr w:type="spellStart"/>
      <w:r w:rsidRPr="008359F5">
        <w:rPr>
          <w:rFonts w:ascii="Book Antiqua" w:hAnsi="Book Antiqua"/>
          <w:b/>
          <w:bCs/>
        </w:rPr>
        <w:t>Omarjee</w:t>
      </w:r>
      <w:proofErr w:type="spellEnd"/>
      <w:r w:rsidRPr="008359F5">
        <w:rPr>
          <w:rFonts w:ascii="Book Antiqua" w:hAnsi="Book Antiqua"/>
          <w:b/>
          <w:bCs/>
        </w:rPr>
        <w:t xml:space="preserve"> L</w:t>
      </w:r>
      <w:r w:rsidRPr="008359F5">
        <w:rPr>
          <w:rFonts w:ascii="Book Antiqua" w:hAnsi="Book Antiqua"/>
        </w:rPr>
        <w:t xml:space="preserve">, Perrot F, </w:t>
      </w:r>
      <w:proofErr w:type="spellStart"/>
      <w:r w:rsidRPr="008359F5">
        <w:rPr>
          <w:rFonts w:ascii="Book Antiqua" w:hAnsi="Book Antiqua"/>
        </w:rPr>
        <w:t>Meilhac</w:t>
      </w:r>
      <w:proofErr w:type="spellEnd"/>
      <w:r w:rsidRPr="008359F5">
        <w:rPr>
          <w:rFonts w:ascii="Book Antiqua" w:hAnsi="Book Antiqua"/>
        </w:rPr>
        <w:t xml:space="preserve"> O, </w:t>
      </w:r>
      <w:proofErr w:type="spellStart"/>
      <w:r w:rsidRPr="008359F5">
        <w:rPr>
          <w:rFonts w:ascii="Book Antiqua" w:hAnsi="Book Antiqua"/>
        </w:rPr>
        <w:t>Mahe</w:t>
      </w:r>
      <w:proofErr w:type="spellEnd"/>
      <w:r w:rsidRPr="008359F5">
        <w:rPr>
          <w:rFonts w:ascii="Book Antiqua" w:hAnsi="Book Antiqua"/>
        </w:rPr>
        <w:t xml:space="preserve"> G, Bousquet G, </w:t>
      </w:r>
      <w:proofErr w:type="spellStart"/>
      <w:r w:rsidRPr="008359F5">
        <w:rPr>
          <w:rFonts w:ascii="Book Antiqua" w:hAnsi="Book Antiqua"/>
        </w:rPr>
        <w:t>Janin</w:t>
      </w:r>
      <w:proofErr w:type="spellEnd"/>
      <w:r w:rsidRPr="008359F5">
        <w:rPr>
          <w:rFonts w:ascii="Book Antiqua" w:hAnsi="Book Antiqua"/>
        </w:rPr>
        <w:t xml:space="preserve"> A. Immunometabolism at the cornerstone of </w:t>
      </w:r>
      <w:proofErr w:type="spellStart"/>
      <w:r w:rsidRPr="008359F5">
        <w:rPr>
          <w:rFonts w:ascii="Book Antiqua" w:hAnsi="Book Antiqua"/>
        </w:rPr>
        <w:t>inflammaging</w:t>
      </w:r>
      <w:proofErr w:type="spellEnd"/>
      <w:r w:rsidRPr="008359F5">
        <w:rPr>
          <w:rFonts w:ascii="Book Antiqua" w:hAnsi="Book Antiqua"/>
        </w:rPr>
        <w:t xml:space="preserve">, </w:t>
      </w:r>
      <w:proofErr w:type="spellStart"/>
      <w:r w:rsidRPr="008359F5">
        <w:rPr>
          <w:rFonts w:ascii="Book Antiqua" w:hAnsi="Book Antiqua"/>
        </w:rPr>
        <w:t>immunosenescence</w:t>
      </w:r>
      <w:proofErr w:type="spellEnd"/>
      <w:r w:rsidRPr="008359F5">
        <w:rPr>
          <w:rFonts w:ascii="Book Antiqua" w:hAnsi="Book Antiqua"/>
        </w:rPr>
        <w:t xml:space="preserve">, and autoimmunity in COVID-19. </w:t>
      </w:r>
      <w:r w:rsidRPr="008359F5">
        <w:rPr>
          <w:rFonts w:ascii="Book Antiqua" w:hAnsi="Book Antiqua"/>
          <w:i/>
          <w:iCs/>
        </w:rPr>
        <w:t>Aging (Albany NY)</w:t>
      </w:r>
      <w:r w:rsidRPr="008359F5">
        <w:rPr>
          <w:rFonts w:ascii="Book Antiqua" w:hAnsi="Book Antiqua"/>
        </w:rPr>
        <w:t xml:space="preserve"> 2020; </w:t>
      </w:r>
      <w:r w:rsidRPr="008359F5">
        <w:rPr>
          <w:rFonts w:ascii="Book Antiqua" w:hAnsi="Book Antiqua"/>
          <w:b/>
          <w:bCs/>
        </w:rPr>
        <w:t>12</w:t>
      </w:r>
      <w:r w:rsidRPr="008359F5">
        <w:rPr>
          <w:rFonts w:ascii="Book Antiqua" w:hAnsi="Book Antiqua"/>
        </w:rPr>
        <w:t>: 26263-26278 [PMID: 33361522 DOI: 10.18632/aging.202422]</w:t>
      </w:r>
    </w:p>
    <w:p w14:paraId="1214A991"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69 </w:t>
      </w:r>
      <w:r w:rsidRPr="008359F5">
        <w:rPr>
          <w:rFonts w:ascii="Book Antiqua" w:hAnsi="Book Antiqua"/>
          <w:b/>
          <w:bCs/>
        </w:rPr>
        <w:t>Lee BC</w:t>
      </w:r>
      <w:r w:rsidRPr="008359F5">
        <w:rPr>
          <w:rFonts w:ascii="Book Antiqua" w:hAnsi="Book Antiqua"/>
        </w:rPr>
        <w:t xml:space="preserve">, Yu KR. Impact of mesenchymal stem cell senescence on </w:t>
      </w:r>
      <w:proofErr w:type="spellStart"/>
      <w:r w:rsidRPr="008359F5">
        <w:rPr>
          <w:rFonts w:ascii="Book Antiqua" w:hAnsi="Book Antiqua"/>
        </w:rPr>
        <w:t>inflammaging</w:t>
      </w:r>
      <w:proofErr w:type="spellEnd"/>
      <w:r w:rsidRPr="008359F5">
        <w:rPr>
          <w:rFonts w:ascii="Book Antiqua" w:hAnsi="Book Antiqua"/>
        </w:rPr>
        <w:t xml:space="preserve">. </w:t>
      </w:r>
      <w:r w:rsidRPr="008359F5">
        <w:rPr>
          <w:rFonts w:ascii="Book Antiqua" w:hAnsi="Book Antiqua"/>
          <w:i/>
          <w:iCs/>
        </w:rPr>
        <w:t>BMB Rep</w:t>
      </w:r>
      <w:r w:rsidRPr="008359F5">
        <w:rPr>
          <w:rFonts w:ascii="Book Antiqua" w:hAnsi="Book Antiqua"/>
        </w:rPr>
        <w:t xml:space="preserve"> 2020; </w:t>
      </w:r>
      <w:r w:rsidRPr="008359F5">
        <w:rPr>
          <w:rFonts w:ascii="Book Antiqua" w:hAnsi="Book Antiqua"/>
          <w:b/>
          <w:bCs/>
        </w:rPr>
        <w:t>53</w:t>
      </w:r>
      <w:r w:rsidRPr="008359F5">
        <w:rPr>
          <w:rFonts w:ascii="Book Antiqua" w:hAnsi="Book Antiqua"/>
        </w:rPr>
        <w:t>: 65-73 [PMID: 31964472 DOI: 10.5483/BMBRep.2020.53.2.291]</w:t>
      </w:r>
    </w:p>
    <w:p w14:paraId="3DB9DEB1" w14:textId="77777777" w:rsidR="008359F5" w:rsidRPr="008359F5" w:rsidRDefault="008359F5" w:rsidP="008359F5">
      <w:pPr>
        <w:spacing w:line="360" w:lineRule="auto"/>
        <w:jc w:val="both"/>
        <w:rPr>
          <w:rFonts w:ascii="Book Antiqua" w:hAnsi="Book Antiqua"/>
        </w:rPr>
      </w:pPr>
      <w:r w:rsidRPr="008359F5">
        <w:rPr>
          <w:rFonts w:ascii="Book Antiqua" w:hAnsi="Book Antiqua"/>
        </w:rPr>
        <w:lastRenderedPageBreak/>
        <w:t xml:space="preserve">70 </w:t>
      </w:r>
      <w:r w:rsidRPr="008359F5">
        <w:rPr>
          <w:rFonts w:ascii="Book Antiqua" w:hAnsi="Book Antiqua"/>
          <w:b/>
          <w:bCs/>
        </w:rPr>
        <w:t>Abraham A</w:t>
      </w:r>
      <w:r w:rsidRPr="008359F5">
        <w:rPr>
          <w:rFonts w:ascii="Book Antiqua" w:hAnsi="Book Antiqua"/>
        </w:rPr>
        <w:t xml:space="preserve">, </w:t>
      </w:r>
      <w:proofErr w:type="spellStart"/>
      <w:r w:rsidRPr="008359F5">
        <w:rPr>
          <w:rFonts w:ascii="Book Antiqua" w:hAnsi="Book Antiqua"/>
        </w:rPr>
        <w:t>Krasnodembskaya</w:t>
      </w:r>
      <w:proofErr w:type="spellEnd"/>
      <w:r w:rsidRPr="008359F5">
        <w:rPr>
          <w:rFonts w:ascii="Book Antiqua" w:hAnsi="Book Antiqua"/>
        </w:rPr>
        <w:t xml:space="preserve"> A. Mesenchymal stem cell-derived extracellular vesicles for the treatment of acute respiratory distress syndrome. </w:t>
      </w:r>
      <w:r w:rsidRPr="008359F5">
        <w:rPr>
          <w:rFonts w:ascii="Book Antiqua" w:hAnsi="Book Antiqua"/>
          <w:i/>
          <w:iCs/>
        </w:rPr>
        <w:t xml:space="preserve">Stem Cells </w:t>
      </w:r>
      <w:proofErr w:type="spellStart"/>
      <w:r w:rsidRPr="008359F5">
        <w:rPr>
          <w:rFonts w:ascii="Book Antiqua" w:hAnsi="Book Antiqua"/>
          <w:i/>
          <w:iCs/>
        </w:rPr>
        <w:t>Transl</w:t>
      </w:r>
      <w:proofErr w:type="spellEnd"/>
      <w:r w:rsidRPr="008359F5">
        <w:rPr>
          <w:rFonts w:ascii="Book Antiqua" w:hAnsi="Book Antiqua"/>
          <w:i/>
          <w:iCs/>
        </w:rPr>
        <w:t xml:space="preserve"> Med</w:t>
      </w:r>
      <w:r w:rsidRPr="008359F5">
        <w:rPr>
          <w:rFonts w:ascii="Book Antiqua" w:hAnsi="Book Antiqua"/>
        </w:rPr>
        <w:t xml:space="preserve"> 2020; </w:t>
      </w:r>
      <w:r w:rsidRPr="008359F5">
        <w:rPr>
          <w:rFonts w:ascii="Book Antiqua" w:hAnsi="Book Antiqua"/>
          <w:b/>
          <w:bCs/>
        </w:rPr>
        <w:t>9</w:t>
      </w:r>
      <w:r w:rsidRPr="008359F5">
        <w:rPr>
          <w:rFonts w:ascii="Book Antiqua" w:hAnsi="Book Antiqua"/>
        </w:rPr>
        <w:t>: 28-38 [PMID: 31647191 DOI: 10.1002/sctm.19-0205]</w:t>
      </w:r>
    </w:p>
    <w:p w14:paraId="1EA0FCED"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71 </w:t>
      </w:r>
      <w:r w:rsidRPr="008359F5">
        <w:rPr>
          <w:rFonts w:ascii="Book Antiqua" w:hAnsi="Book Antiqua"/>
          <w:b/>
          <w:bCs/>
        </w:rPr>
        <w:t>Bartholomew A</w:t>
      </w:r>
      <w:r w:rsidRPr="008359F5">
        <w:rPr>
          <w:rFonts w:ascii="Book Antiqua" w:hAnsi="Book Antiqua"/>
        </w:rPr>
        <w:t xml:space="preserve">, Sturgeon C, </w:t>
      </w:r>
      <w:proofErr w:type="spellStart"/>
      <w:r w:rsidRPr="008359F5">
        <w:rPr>
          <w:rFonts w:ascii="Book Antiqua" w:hAnsi="Book Antiqua"/>
        </w:rPr>
        <w:t>Siatskas</w:t>
      </w:r>
      <w:proofErr w:type="spellEnd"/>
      <w:r w:rsidRPr="008359F5">
        <w:rPr>
          <w:rFonts w:ascii="Book Antiqua" w:hAnsi="Book Antiqua"/>
        </w:rPr>
        <w:t xml:space="preserve"> M, Ferrer K, McIntosh K, Patil S, Hardy W, Devine S, </w:t>
      </w:r>
      <w:proofErr w:type="spellStart"/>
      <w:r w:rsidRPr="008359F5">
        <w:rPr>
          <w:rFonts w:ascii="Book Antiqua" w:hAnsi="Book Antiqua"/>
        </w:rPr>
        <w:t>Ucker</w:t>
      </w:r>
      <w:proofErr w:type="spellEnd"/>
      <w:r w:rsidRPr="008359F5">
        <w:rPr>
          <w:rFonts w:ascii="Book Antiqua" w:hAnsi="Book Antiqua"/>
        </w:rPr>
        <w:t xml:space="preserve"> D, Deans R, Moseley A, Hoffman R. Mesenchymal stem cells suppress lymphocyte proliferation in vitro and prolong skin graft survival in vivo. </w:t>
      </w:r>
      <w:r w:rsidRPr="008359F5">
        <w:rPr>
          <w:rFonts w:ascii="Book Antiqua" w:hAnsi="Book Antiqua"/>
          <w:i/>
          <w:iCs/>
        </w:rPr>
        <w:t xml:space="preserve">Exp </w:t>
      </w:r>
      <w:proofErr w:type="spellStart"/>
      <w:r w:rsidRPr="008359F5">
        <w:rPr>
          <w:rFonts w:ascii="Book Antiqua" w:hAnsi="Book Antiqua"/>
          <w:i/>
          <w:iCs/>
        </w:rPr>
        <w:t>Hematol</w:t>
      </w:r>
      <w:proofErr w:type="spellEnd"/>
      <w:r w:rsidRPr="008359F5">
        <w:rPr>
          <w:rFonts w:ascii="Book Antiqua" w:hAnsi="Book Antiqua"/>
        </w:rPr>
        <w:t xml:space="preserve"> 2002; </w:t>
      </w:r>
      <w:r w:rsidRPr="008359F5">
        <w:rPr>
          <w:rFonts w:ascii="Book Antiqua" w:hAnsi="Book Antiqua"/>
          <w:b/>
          <w:bCs/>
        </w:rPr>
        <w:t>30</w:t>
      </w:r>
      <w:r w:rsidRPr="008359F5">
        <w:rPr>
          <w:rFonts w:ascii="Book Antiqua" w:hAnsi="Book Antiqua"/>
        </w:rPr>
        <w:t>: 42-48 [PMID: 11823036 DOI: 10.1016/s0301-472x(01)00769-x]</w:t>
      </w:r>
    </w:p>
    <w:p w14:paraId="2113D4A9"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72 </w:t>
      </w:r>
      <w:r w:rsidRPr="008359F5">
        <w:rPr>
          <w:rFonts w:ascii="Book Antiqua" w:hAnsi="Book Antiqua"/>
          <w:b/>
          <w:bCs/>
        </w:rPr>
        <w:t>Plumas J</w:t>
      </w:r>
      <w:r w:rsidRPr="008359F5">
        <w:rPr>
          <w:rFonts w:ascii="Book Antiqua" w:hAnsi="Book Antiqua"/>
        </w:rPr>
        <w:t xml:space="preserve">, </w:t>
      </w:r>
      <w:proofErr w:type="spellStart"/>
      <w:r w:rsidRPr="008359F5">
        <w:rPr>
          <w:rFonts w:ascii="Book Antiqua" w:hAnsi="Book Antiqua"/>
        </w:rPr>
        <w:t>Chaperot</w:t>
      </w:r>
      <w:proofErr w:type="spellEnd"/>
      <w:r w:rsidRPr="008359F5">
        <w:rPr>
          <w:rFonts w:ascii="Book Antiqua" w:hAnsi="Book Antiqua"/>
        </w:rPr>
        <w:t xml:space="preserve"> L, Richard MJ, </w:t>
      </w:r>
      <w:proofErr w:type="spellStart"/>
      <w:r w:rsidRPr="008359F5">
        <w:rPr>
          <w:rFonts w:ascii="Book Antiqua" w:hAnsi="Book Antiqua"/>
        </w:rPr>
        <w:t>Molens</w:t>
      </w:r>
      <w:proofErr w:type="spellEnd"/>
      <w:r w:rsidRPr="008359F5">
        <w:rPr>
          <w:rFonts w:ascii="Book Antiqua" w:hAnsi="Book Antiqua"/>
        </w:rPr>
        <w:t xml:space="preserve"> JP, </w:t>
      </w:r>
      <w:proofErr w:type="spellStart"/>
      <w:r w:rsidRPr="008359F5">
        <w:rPr>
          <w:rFonts w:ascii="Book Antiqua" w:hAnsi="Book Antiqua"/>
        </w:rPr>
        <w:t>Bensa</w:t>
      </w:r>
      <w:proofErr w:type="spellEnd"/>
      <w:r w:rsidRPr="008359F5">
        <w:rPr>
          <w:rFonts w:ascii="Book Antiqua" w:hAnsi="Book Antiqua"/>
        </w:rPr>
        <w:t xml:space="preserve"> JC, </w:t>
      </w:r>
      <w:proofErr w:type="spellStart"/>
      <w:r w:rsidRPr="008359F5">
        <w:rPr>
          <w:rFonts w:ascii="Book Antiqua" w:hAnsi="Book Antiqua"/>
        </w:rPr>
        <w:t>Favrot</w:t>
      </w:r>
      <w:proofErr w:type="spellEnd"/>
      <w:r w:rsidRPr="008359F5">
        <w:rPr>
          <w:rFonts w:ascii="Book Antiqua" w:hAnsi="Book Antiqua"/>
        </w:rPr>
        <w:t xml:space="preserve"> MC. Mesenchymal stem cells induce apoptosis of activated T cells. </w:t>
      </w:r>
      <w:r w:rsidRPr="008359F5">
        <w:rPr>
          <w:rFonts w:ascii="Book Antiqua" w:hAnsi="Book Antiqua"/>
          <w:i/>
          <w:iCs/>
        </w:rPr>
        <w:t>Leukemia</w:t>
      </w:r>
      <w:r w:rsidRPr="008359F5">
        <w:rPr>
          <w:rFonts w:ascii="Book Antiqua" w:hAnsi="Book Antiqua"/>
        </w:rPr>
        <w:t xml:space="preserve"> 2005; </w:t>
      </w:r>
      <w:r w:rsidRPr="008359F5">
        <w:rPr>
          <w:rFonts w:ascii="Book Antiqua" w:hAnsi="Book Antiqua"/>
          <w:b/>
          <w:bCs/>
        </w:rPr>
        <w:t>19</w:t>
      </w:r>
      <w:r w:rsidRPr="008359F5">
        <w:rPr>
          <w:rFonts w:ascii="Book Antiqua" w:hAnsi="Book Antiqua"/>
        </w:rPr>
        <w:t>: 1597-1604 [PMID: 16049516 DOI: 10.1038/sj.leu.2403871]</w:t>
      </w:r>
    </w:p>
    <w:p w14:paraId="10D21297"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73 </w:t>
      </w:r>
      <w:r w:rsidRPr="008359F5">
        <w:rPr>
          <w:rFonts w:ascii="Book Antiqua" w:hAnsi="Book Antiqua"/>
          <w:b/>
          <w:bCs/>
        </w:rPr>
        <w:t>Wang Y</w:t>
      </w:r>
      <w:r w:rsidRPr="008359F5">
        <w:rPr>
          <w:rFonts w:ascii="Book Antiqua" w:hAnsi="Book Antiqua"/>
        </w:rPr>
        <w:t xml:space="preserve">, Chen X, Cao W, Shi Y. Plasticity of mesenchymal stem cells in immunomodulation: pathological and therapeutic implications. </w:t>
      </w:r>
      <w:r w:rsidRPr="008359F5">
        <w:rPr>
          <w:rFonts w:ascii="Book Antiqua" w:hAnsi="Book Antiqua"/>
          <w:i/>
          <w:iCs/>
        </w:rPr>
        <w:t>Nat Immunol</w:t>
      </w:r>
      <w:r w:rsidRPr="008359F5">
        <w:rPr>
          <w:rFonts w:ascii="Book Antiqua" w:hAnsi="Book Antiqua"/>
        </w:rPr>
        <w:t xml:space="preserve"> 2014; </w:t>
      </w:r>
      <w:r w:rsidRPr="008359F5">
        <w:rPr>
          <w:rFonts w:ascii="Book Antiqua" w:hAnsi="Book Antiqua"/>
          <w:b/>
          <w:bCs/>
        </w:rPr>
        <w:t>15</w:t>
      </w:r>
      <w:r w:rsidRPr="008359F5">
        <w:rPr>
          <w:rFonts w:ascii="Book Antiqua" w:hAnsi="Book Antiqua"/>
        </w:rPr>
        <w:t>: 1009-1016 [PMID: 25329189 DOI: 10.1038/ni.3002]</w:t>
      </w:r>
    </w:p>
    <w:p w14:paraId="661FF15C"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74 </w:t>
      </w:r>
      <w:r w:rsidRPr="008359F5">
        <w:rPr>
          <w:rFonts w:ascii="Book Antiqua" w:hAnsi="Book Antiqua"/>
          <w:b/>
          <w:bCs/>
        </w:rPr>
        <w:t>Morrison TJ</w:t>
      </w:r>
      <w:r w:rsidRPr="008359F5">
        <w:rPr>
          <w:rFonts w:ascii="Book Antiqua" w:hAnsi="Book Antiqua"/>
        </w:rPr>
        <w:t xml:space="preserve">, Jackson MV, Cunningham EK, </w:t>
      </w:r>
      <w:proofErr w:type="spellStart"/>
      <w:r w:rsidRPr="008359F5">
        <w:rPr>
          <w:rFonts w:ascii="Book Antiqua" w:hAnsi="Book Antiqua"/>
        </w:rPr>
        <w:t>Kissenpfennig</w:t>
      </w:r>
      <w:proofErr w:type="spellEnd"/>
      <w:r w:rsidRPr="008359F5">
        <w:rPr>
          <w:rFonts w:ascii="Book Antiqua" w:hAnsi="Book Antiqua"/>
        </w:rPr>
        <w:t xml:space="preserve"> A, McAuley DF, O'Kane CM, </w:t>
      </w:r>
      <w:proofErr w:type="spellStart"/>
      <w:r w:rsidRPr="008359F5">
        <w:rPr>
          <w:rFonts w:ascii="Book Antiqua" w:hAnsi="Book Antiqua"/>
        </w:rPr>
        <w:t>Krasnodembskaya</w:t>
      </w:r>
      <w:proofErr w:type="spellEnd"/>
      <w:r w:rsidRPr="008359F5">
        <w:rPr>
          <w:rFonts w:ascii="Book Antiqua" w:hAnsi="Book Antiqua"/>
        </w:rPr>
        <w:t xml:space="preserve"> AD. Mesenchymal Stromal Cells Modulate Macrophages in Clinically Relevant Lung Injury Models by Extracellular Vesicle Mitochondrial Transfer. </w:t>
      </w:r>
      <w:r w:rsidRPr="008359F5">
        <w:rPr>
          <w:rFonts w:ascii="Book Antiqua" w:hAnsi="Book Antiqua"/>
          <w:i/>
          <w:iCs/>
        </w:rPr>
        <w:t>Am J Respir Crit Care Med</w:t>
      </w:r>
      <w:r w:rsidRPr="008359F5">
        <w:rPr>
          <w:rFonts w:ascii="Book Antiqua" w:hAnsi="Book Antiqua"/>
        </w:rPr>
        <w:t xml:space="preserve"> 2017; </w:t>
      </w:r>
      <w:r w:rsidRPr="008359F5">
        <w:rPr>
          <w:rFonts w:ascii="Book Antiqua" w:hAnsi="Book Antiqua"/>
          <w:b/>
          <w:bCs/>
        </w:rPr>
        <w:t>196</w:t>
      </w:r>
      <w:r w:rsidRPr="008359F5">
        <w:rPr>
          <w:rFonts w:ascii="Book Antiqua" w:hAnsi="Book Antiqua"/>
        </w:rPr>
        <w:t>: 1275-1286 [PMID: 28598224 DOI: 10.1164/rccm.201701-0170OC]</w:t>
      </w:r>
    </w:p>
    <w:p w14:paraId="727B53B3"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75 </w:t>
      </w:r>
      <w:r w:rsidRPr="008359F5">
        <w:rPr>
          <w:rFonts w:ascii="Book Antiqua" w:hAnsi="Book Antiqua"/>
          <w:b/>
          <w:bCs/>
        </w:rPr>
        <w:t>Ren G</w:t>
      </w:r>
      <w:r w:rsidRPr="008359F5">
        <w:rPr>
          <w:rFonts w:ascii="Book Antiqua" w:hAnsi="Book Antiqua"/>
        </w:rPr>
        <w:t xml:space="preserve">, Zhang L, Zhao X, Xu G, Zhang Y, Roberts AI, Zhao RC, Shi Y. Mesenchymal stem cell-mediated immunosuppression occurs via concerted action of chemokines and nitric oxide. </w:t>
      </w:r>
      <w:r w:rsidRPr="008359F5">
        <w:rPr>
          <w:rFonts w:ascii="Book Antiqua" w:hAnsi="Book Antiqua"/>
          <w:i/>
          <w:iCs/>
        </w:rPr>
        <w:t>Cell Stem Cell</w:t>
      </w:r>
      <w:r w:rsidRPr="008359F5">
        <w:rPr>
          <w:rFonts w:ascii="Book Antiqua" w:hAnsi="Book Antiqua"/>
        </w:rPr>
        <w:t xml:space="preserve"> 2008; </w:t>
      </w:r>
      <w:r w:rsidRPr="008359F5">
        <w:rPr>
          <w:rFonts w:ascii="Book Antiqua" w:hAnsi="Book Antiqua"/>
          <w:b/>
          <w:bCs/>
        </w:rPr>
        <w:t>2</w:t>
      </w:r>
      <w:r w:rsidRPr="008359F5">
        <w:rPr>
          <w:rFonts w:ascii="Book Antiqua" w:hAnsi="Book Antiqua"/>
        </w:rPr>
        <w:t>: 141-150 [PMID: 18371435 DOI: 10.1016/j.stem.2007.11.014]</w:t>
      </w:r>
    </w:p>
    <w:p w14:paraId="0046EED8"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76 </w:t>
      </w:r>
      <w:proofErr w:type="spellStart"/>
      <w:r w:rsidRPr="008359F5">
        <w:rPr>
          <w:rFonts w:ascii="Book Antiqua" w:hAnsi="Book Antiqua"/>
          <w:b/>
          <w:bCs/>
        </w:rPr>
        <w:t>Deffune</w:t>
      </w:r>
      <w:proofErr w:type="spellEnd"/>
      <w:r w:rsidRPr="008359F5">
        <w:rPr>
          <w:rFonts w:ascii="Book Antiqua" w:hAnsi="Book Antiqua"/>
          <w:b/>
          <w:bCs/>
        </w:rPr>
        <w:t xml:space="preserve"> E</w:t>
      </w:r>
      <w:r w:rsidRPr="008359F5">
        <w:rPr>
          <w:rFonts w:ascii="Book Antiqua" w:hAnsi="Book Antiqua"/>
        </w:rPr>
        <w:t xml:space="preserve">, </w:t>
      </w:r>
      <w:proofErr w:type="spellStart"/>
      <w:r w:rsidRPr="008359F5">
        <w:rPr>
          <w:rFonts w:ascii="Book Antiqua" w:hAnsi="Book Antiqua"/>
        </w:rPr>
        <w:t>Prudenciatti</w:t>
      </w:r>
      <w:proofErr w:type="spellEnd"/>
      <w:r w:rsidRPr="008359F5">
        <w:rPr>
          <w:rFonts w:ascii="Book Antiqua" w:hAnsi="Book Antiqua"/>
        </w:rPr>
        <w:t xml:space="preserve"> A, </w:t>
      </w:r>
      <w:proofErr w:type="spellStart"/>
      <w:r w:rsidRPr="008359F5">
        <w:rPr>
          <w:rFonts w:ascii="Book Antiqua" w:hAnsi="Book Antiqua"/>
        </w:rPr>
        <w:t>Moroz</w:t>
      </w:r>
      <w:proofErr w:type="spellEnd"/>
      <w:r w:rsidRPr="008359F5">
        <w:rPr>
          <w:rFonts w:ascii="Book Antiqua" w:hAnsi="Book Antiqua"/>
        </w:rPr>
        <w:t xml:space="preserve"> A. Mesenchymal stem cell (MSc) </w:t>
      </w:r>
      <w:proofErr w:type="spellStart"/>
      <w:r w:rsidRPr="008359F5">
        <w:rPr>
          <w:rFonts w:ascii="Book Antiqua" w:hAnsi="Book Antiqua"/>
        </w:rPr>
        <w:t>secretome</w:t>
      </w:r>
      <w:proofErr w:type="spellEnd"/>
      <w:r w:rsidRPr="008359F5">
        <w:rPr>
          <w:rFonts w:ascii="Book Antiqua" w:hAnsi="Book Antiqua"/>
        </w:rPr>
        <w:t xml:space="preserve">: A possible therapeutic strategy for intensive-care COVID-19 patients. </w:t>
      </w:r>
      <w:r w:rsidRPr="008359F5">
        <w:rPr>
          <w:rFonts w:ascii="Book Antiqua" w:hAnsi="Book Antiqua"/>
          <w:i/>
          <w:iCs/>
        </w:rPr>
        <w:t>Med Hypotheses</w:t>
      </w:r>
      <w:r w:rsidRPr="008359F5">
        <w:rPr>
          <w:rFonts w:ascii="Book Antiqua" w:hAnsi="Book Antiqua"/>
        </w:rPr>
        <w:t xml:space="preserve"> 2020; </w:t>
      </w:r>
      <w:r w:rsidRPr="008359F5">
        <w:rPr>
          <w:rFonts w:ascii="Book Antiqua" w:hAnsi="Book Antiqua"/>
          <w:b/>
          <w:bCs/>
        </w:rPr>
        <w:t>142</w:t>
      </w:r>
      <w:r w:rsidRPr="008359F5">
        <w:rPr>
          <w:rFonts w:ascii="Book Antiqua" w:hAnsi="Book Antiqua"/>
        </w:rPr>
        <w:t>: 109769 [PMID: 32371362 DOI: 10.1016/j.mehy.2020.109769]</w:t>
      </w:r>
    </w:p>
    <w:p w14:paraId="3C458ED7"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77 </w:t>
      </w:r>
      <w:r w:rsidRPr="008359F5">
        <w:rPr>
          <w:rFonts w:ascii="Book Antiqua" w:hAnsi="Book Antiqua"/>
          <w:b/>
          <w:bCs/>
        </w:rPr>
        <w:t>Zhang Y</w:t>
      </w:r>
      <w:r w:rsidRPr="008359F5">
        <w:rPr>
          <w:rFonts w:ascii="Book Antiqua" w:hAnsi="Book Antiqua"/>
        </w:rPr>
        <w:t xml:space="preserve">, Ding J, Ren S, Wang W, Yang Y, Li S, Meng M, Wu T, Liu D, Tian S, Tian H, Chen S, Zhou C. Intravenous infusion of human umbilical cord Wharton's jelly-derived mesenchymal stem cells as a potential treatment for patients with COVID-19 </w:t>
      </w:r>
      <w:r w:rsidRPr="008359F5">
        <w:rPr>
          <w:rFonts w:ascii="Book Antiqua" w:hAnsi="Book Antiqua"/>
        </w:rPr>
        <w:lastRenderedPageBreak/>
        <w:t xml:space="preserve">pneumonia. </w:t>
      </w:r>
      <w:r w:rsidRPr="008359F5">
        <w:rPr>
          <w:rFonts w:ascii="Book Antiqua" w:hAnsi="Book Antiqua"/>
          <w:i/>
          <w:iCs/>
        </w:rPr>
        <w:t xml:space="preserve">Stem Cell Res </w:t>
      </w:r>
      <w:proofErr w:type="spellStart"/>
      <w:r w:rsidRPr="008359F5">
        <w:rPr>
          <w:rFonts w:ascii="Book Antiqua" w:hAnsi="Book Antiqua"/>
          <w:i/>
          <w:iCs/>
        </w:rPr>
        <w:t>Ther</w:t>
      </w:r>
      <w:proofErr w:type="spellEnd"/>
      <w:r w:rsidRPr="008359F5">
        <w:rPr>
          <w:rFonts w:ascii="Book Antiqua" w:hAnsi="Book Antiqua"/>
        </w:rPr>
        <w:t xml:space="preserve"> 2020; </w:t>
      </w:r>
      <w:r w:rsidRPr="008359F5">
        <w:rPr>
          <w:rFonts w:ascii="Book Antiqua" w:hAnsi="Book Antiqua"/>
          <w:b/>
          <w:bCs/>
        </w:rPr>
        <w:t>11</w:t>
      </w:r>
      <w:r w:rsidRPr="008359F5">
        <w:rPr>
          <w:rFonts w:ascii="Book Antiqua" w:hAnsi="Book Antiqua"/>
        </w:rPr>
        <w:t>: 207 [PMID: 32460839 DOI: 10.1186/s13287-020-01725-4]</w:t>
      </w:r>
    </w:p>
    <w:p w14:paraId="538594B0"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78 </w:t>
      </w:r>
      <w:r w:rsidRPr="008359F5">
        <w:rPr>
          <w:rFonts w:ascii="Book Antiqua" w:hAnsi="Book Antiqua"/>
          <w:b/>
          <w:bCs/>
        </w:rPr>
        <w:t>Liang B</w:t>
      </w:r>
      <w:r w:rsidRPr="008359F5">
        <w:rPr>
          <w:rFonts w:ascii="Book Antiqua" w:hAnsi="Book Antiqua"/>
        </w:rPr>
        <w:t xml:space="preserve">, Chen J, Li T, Wu H, Yang W, Li Y, Li J, Yu C, </w:t>
      </w:r>
      <w:proofErr w:type="spellStart"/>
      <w:r w:rsidRPr="008359F5">
        <w:rPr>
          <w:rFonts w:ascii="Book Antiqua" w:hAnsi="Book Antiqua"/>
        </w:rPr>
        <w:t>Nie</w:t>
      </w:r>
      <w:proofErr w:type="spellEnd"/>
      <w:r w:rsidRPr="008359F5">
        <w:rPr>
          <w:rFonts w:ascii="Book Antiqua" w:hAnsi="Book Antiqua"/>
        </w:rPr>
        <w:t xml:space="preserve"> F, Ma Z, Yang M, Xiao M, </w:t>
      </w:r>
      <w:proofErr w:type="spellStart"/>
      <w:r w:rsidRPr="008359F5">
        <w:rPr>
          <w:rFonts w:ascii="Book Antiqua" w:hAnsi="Book Antiqua"/>
        </w:rPr>
        <w:t>Nie</w:t>
      </w:r>
      <w:proofErr w:type="spellEnd"/>
      <w:r w:rsidRPr="008359F5">
        <w:rPr>
          <w:rFonts w:ascii="Book Antiqua" w:hAnsi="Book Antiqua"/>
        </w:rPr>
        <w:t xml:space="preserve"> P, Gao Y, Qian C, Hu M. Clinical remission of a critically ill COVID-19 patient treated by human umbilical cord mesenchymal stem cells: A case report. </w:t>
      </w:r>
      <w:r w:rsidRPr="008359F5">
        <w:rPr>
          <w:rFonts w:ascii="Book Antiqua" w:hAnsi="Book Antiqua"/>
          <w:i/>
          <w:iCs/>
        </w:rPr>
        <w:t>Medicine (Baltimore)</w:t>
      </w:r>
      <w:r w:rsidRPr="008359F5">
        <w:rPr>
          <w:rFonts w:ascii="Book Antiqua" w:hAnsi="Book Antiqua"/>
        </w:rPr>
        <w:t xml:space="preserve"> 2020; </w:t>
      </w:r>
      <w:r w:rsidRPr="008359F5">
        <w:rPr>
          <w:rFonts w:ascii="Book Antiqua" w:hAnsi="Book Antiqua"/>
          <w:b/>
          <w:bCs/>
        </w:rPr>
        <w:t>99</w:t>
      </w:r>
      <w:r w:rsidRPr="008359F5">
        <w:rPr>
          <w:rFonts w:ascii="Book Antiqua" w:hAnsi="Book Antiqua"/>
        </w:rPr>
        <w:t>: e21429 [PMID: 32756149 DOI: 10.1097/MD.0000000000021429]</w:t>
      </w:r>
    </w:p>
    <w:p w14:paraId="46A61035"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79 </w:t>
      </w:r>
      <w:proofErr w:type="spellStart"/>
      <w:r w:rsidRPr="008359F5">
        <w:rPr>
          <w:rFonts w:ascii="Book Antiqua" w:hAnsi="Book Antiqua"/>
          <w:b/>
          <w:bCs/>
        </w:rPr>
        <w:t>Sensebé</w:t>
      </w:r>
      <w:proofErr w:type="spellEnd"/>
      <w:r w:rsidRPr="008359F5">
        <w:rPr>
          <w:rFonts w:ascii="Book Antiqua" w:hAnsi="Book Antiqua"/>
          <w:b/>
          <w:bCs/>
        </w:rPr>
        <w:t xml:space="preserve"> L</w:t>
      </w:r>
      <w:r w:rsidRPr="008359F5">
        <w:rPr>
          <w:rFonts w:ascii="Book Antiqua" w:hAnsi="Book Antiqua"/>
        </w:rPr>
        <w:t xml:space="preserve">, </w:t>
      </w:r>
      <w:proofErr w:type="spellStart"/>
      <w:r w:rsidRPr="008359F5">
        <w:rPr>
          <w:rFonts w:ascii="Book Antiqua" w:hAnsi="Book Antiqua"/>
        </w:rPr>
        <w:t>Bourin</w:t>
      </w:r>
      <w:proofErr w:type="spellEnd"/>
      <w:r w:rsidRPr="008359F5">
        <w:rPr>
          <w:rFonts w:ascii="Book Antiqua" w:hAnsi="Book Antiqua"/>
        </w:rPr>
        <w:t xml:space="preserve"> P, Tarte K. Good manufacturing practices production of mesenchymal stem/stromal cells. </w:t>
      </w:r>
      <w:r w:rsidRPr="008359F5">
        <w:rPr>
          <w:rFonts w:ascii="Book Antiqua" w:hAnsi="Book Antiqua"/>
          <w:i/>
          <w:iCs/>
        </w:rPr>
        <w:t xml:space="preserve">Hum Gene </w:t>
      </w:r>
      <w:proofErr w:type="spellStart"/>
      <w:r w:rsidRPr="008359F5">
        <w:rPr>
          <w:rFonts w:ascii="Book Antiqua" w:hAnsi="Book Antiqua"/>
          <w:i/>
          <w:iCs/>
        </w:rPr>
        <w:t>Ther</w:t>
      </w:r>
      <w:proofErr w:type="spellEnd"/>
      <w:r w:rsidRPr="008359F5">
        <w:rPr>
          <w:rFonts w:ascii="Book Antiqua" w:hAnsi="Book Antiqua"/>
        </w:rPr>
        <w:t xml:space="preserve"> 2011; </w:t>
      </w:r>
      <w:r w:rsidRPr="008359F5">
        <w:rPr>
          <w:rFonts w:ascii="Book Antiqua" w:hAnsi="Book Antiqua"/>
          <w:b/>
          <w:bCs/>
        </w:rPr>
        <w:t>22</w:t>
      </w:r>
      <w:r w:rsidRPr="008359F5">
        <w:rPr>
          <w:rFonts w:ascii="Book Antiqua" w:hAnsi="Book Antiqua"/>
        </w:rPr>
        <w:t>: 19-26 [PMID: 21028982 DOI: 10.1089/hum.2010.197]</w:t>
      </w:r>
    </w:p>
    <w:p w14:paraId="6BC8AD26"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80 </w:t>
      </w:r>
      <w:r w:rsidRPr="008359F5">
        <w:rPr>
          <w:rFonts w:ascii="Book Antiqua" w:hAnsi="Book Antiqua"/>
          <w:b/>
          <w:bCs/>
        </w:rPr>
        <w:t>Armitage J</w:t>
      </w:r>
      <w:r w:rsidRPr="008359F5">
        <w:rPr>
          <w:rFonts w:ascii="Book Antiqua" w:hAnsi="Book Antiqua"/>
        </w:rPr>
        <w:t xml:space="preserve">, Tan DBA, </w:t>
      </w:r>
      <w:proofErr w:type="spellStart"/>
      <w:r w:rsidRPr="008359F5">
        <w:rPr>
          <w:rFonts w:ascii="Book Antiqua" w:hAnsi="Book Antiqua"/>
        </w:rPr>
        <w:t>Troedson</w:t>
      </w:r>
      <w:proofErr w:type="spellEnd"/>
      <w:r w:rsidRPr="008359F5">
        <w:rPr>
          <w:rFonts w:ascii="Book Antiqua" w:hAnsi="Book Antiqua"/>
        </w:rPr>
        <w:t xml:space="preserve"> R, Young P, Lam KV, Shaw K, Sturm M, Weiss DJ, Moodley YP. Mesenchymal stromal cell infusion modulates systemic immunological responses in stable COPD patients: a phase I pilot study. </w:t>
      </w:r>
      <w:r w:rsidRPr="008359F5">
        <w:rPr>
          <w:rFonts w:ascii="Book Antiqua" w:hAnsi="Book Antiqua"/>
          <w:i/>
          <w:iCs/>
        </w:rPr>
        <w:t>Eur Respir J</w:t>
      </w:r>
      <w:r w:rsidRPr="008359F5">
        <w:rPr>
          <w:rFonts w:ascii="Book Antiqua" w:hAnsi="Book Antiqua"/>
        </w:rPr>
        <w:t xml:space="preserve"> 2018; </w:t>
      </w:r>
      <w:r w:rsidRPr="008359F5">
        <w:rPr>
          <w:rFonts w:ascii="Book Antiqua" w:hAnsi="Book Antiqua"/>
          <w:b/>
          <w:bCs/>
        </w:rPr>
        <w:t>51</w:t>
      </w:r>
      <w:r w:rsidRPr="008359F5">
        <w:rPr>
          <w:rFonts w:ascii="Book Antiqua" w:hAnsi="Book Antiqua"/>
        </w:rPr>
        <w:t xml:space="preserve"> [PMID: 29348155 DOI: 10.1183/13993003.02369-2017]</w:t>
      </w:r>
    </w:p>
    <w:p w14:paraId="0CA77A3A"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81 </w:t>
      </w:r>
      <w:proofErr w:type="spellStart"/>
      <w:r w:rsidRPr="008359F5">
        <w:rPr>
          <w:rFonts w:ascii="Book Antiqua" w:hAnsi="Book Antiqua"/>
          <w:b/>
          <w:bCs/>
        </w:rPr>
        <w:t>Desterke</w:t>
      </w:r>
      <w:proofErr w:type="spellEnd"/>
      <w:r w:rsidRPr="008359F5">
        <w:rPr>
          <w:rFonts w:ascii="Book Antiqua" w:hAnsi="Book Antiqua"/>
          <w:b/>
          <w:bCs/>
        </w:rPr>
        <w:t xml:space="preserve"> C</w:t>
      </w:r>
      <w:r w:rsidRPr="008359F5">
        <w:rPr>
          <w:rFonts w:ascii="Book Antiqua" w:hAnsi="Book Antiqua"/>
        </w:rPr>
        <w:t xml:space="preserve">, </w:t>
      </w:r>
      <w:proofErr w:type="spellStart"/>
      <w:r w:rsidRPr="008359F5">
        <w:rPr>
          <w:rFonts w:ascii="Book Antiqua" w:hAnsi="Book Antiqua"/>
        </w:rPr>
        <w:t>Griscelli</w:t>
      </w:r>
      <w:proofErr w:type="spellEnd"/>
      <w:r w:rsidRPr="008359F5">
        <w:rPr>
          <w:rFonts w:ascii="Book Antiqua" w:hAnsi="Book Antiqua"/>
        </w:rPr>
        <w:t xml:space="preserve"> F, </w:t>
      </w:r>
      <w:proofErr w:type="spellStart"/>
      <w:r w:rsidRPr="008359F5">
        <w:rPr>
          <w:rFonts w:ascii="Book Antiqua" w:hAnsi="Book Antiqua"/>
        </w:rPr>
        <w:t>Imeri</w:t>
      </w:r>
      <w:proofErr w:type="spellEnd"/>
      <w:r w:rsidRPr="008359F5">
        <w:rPr>
          <w:rFonts w:ascii="Book Antiqua" w:hAnsi="Book Antiqua"/>
        </w:rPr>
        <w:t xml:space="preserve"> J, Marcoux P, </w:t>
      </w:r>
      <w:proofErr w:type="spellStart"/>
      <w:r w:rsidRPr="008359F5">
        <w:rPr>
          <w:rFonts w:ascii="Book Antiqua" w:hAnsi="Book Antiqua"/>
        </w:rPr>
        <w:t>Lemonnier</w:t>
      </w:r>
      <w:proofErr w:type="spellEnd"/>
      <w:r w:rsidRPr="008359F5">
        <w:rPr>
          <w:rFonts w:ascii="Book Antiqua" w:hAnsi="Book Antiqua"/>
        </w:rPr>
        <w:t xml:space="preserve"> T, </w:t>
      </w:r>
      <w:proofErr w:type="spellStart"/>
      <w:r w:rsidRPr="008359F5">
        <w:rPr>
          <w:rFonts w:ascii="Book Antiqua" w:hAnsi="Book Antiqua"/>
        </w:rPr>
        <w:t>Latsis</w:t>
      </w:r>
      <w:proofErr w:type="spellEnd"/>
      <w:r w:rsidRPr="008359F5">
        <w:rPr>
          <w:rFonts w:ascii="Book Antiqua" w:hAnsi="Book Antiqua"/>
        </w:rPr>
        <w:t xml:space="preserve"> T, </w:t>
      </w:r>
      <w:proofErr w:type="spellStart"/>
      <w:r w:rsidRPr="008359F5">
        <w:rPr>
          <w:rFonts w:ascii="Book Antiqua" w:hAnsi="Book Antiqua"/>
        </w:rPr>
        <w:t>Turhan</w:t>
      </w:r>
      <w:proofErr w:type="spellEnd"/>
      <w:r w:rsidRPr="008359F5">
        <w:rPr>
          <w:rFonts w:ascii="Book Antiqua" w:hAnsi="Book Antiqua"/>
        </w:rPr>
        <w:t xml:space="preserve"> AG, </w:t>
      </w:r>
      <w:proofErr w:type="spellStart"/>
      <w:r w:rsidRPr="008359F5">
        <w:rPr>
          <w:rFonts w:ascii="Book Antiqua" w:hAnsi="Book Antiqua"/>
        </w:rPr>
        <w:t>Bennaceur-Griscelli</w:t>
      </w:r>
      <w:proofErr w:type="spellEnd"/>
      <w:r w:rsidRPr="008359F5">
        <w:rPr>
          <w:rFonts w:ascii="Book Antiqua" w:hAnsi="Book Antiqua"/>
        </w:rPr>
        <w:t xml:space="preserve"> A. Molecular investigation of adequate sources of mesenchymal stem cells for cell therapy of COVID-19-associated organ failure. </w:t>
      </w:r>
      <w:r w:rsidRPr="008359F5">
        <w:rPr>
          <w:rFonts w:ascii="Book Antiqua" w:hAnsi="Book Antiqua"/>
          <w:i/>
          <w:iCs/>
        </w:rPr>
        <w:t xml:space="preserve">Stem Cells </w:t>
      </w:r>
      <w:proofErr w:type="spellStart"/>
      <w:r w:rsidRPr="008359F5">
        <w:rPr>
          <w:rFonts w:ascii="Book Antiqua" w:hAnsi="Book Antiqua"/>
          <w:i/>
          <w:iCs/>
        </w:rPr>
        <w:t>Transl</w:t>
      </w:r>
      <w:proofErr w:type="spellEnd"/>
      <w:r w:rsidRPr="008359F5">
        <w:rPr>
          <w:rFonts w:ascii="Book Antiqua" w:hAnsi="Book Antiqua"/>
          <w:i/>
          <w:iCs/>
        </w:rPr>
        <w:t xml:space="preserve"> Med</w:t>
      </w:r>
      <w:r w:rsidRPr="008359F5">
        <w:rPr>
          <w:rFonts w:ascii="Book Antiqua" w:hAnsi="Book Antiqua"/>
        </w:rPr>
        <w:t xml:space="preserve"> 2021; </w:t>
      </w:r>
      <w:r w:rsidRPr="008359F5">
        <w:rPr>
          <w:rFonts w:ascii="Book Antiqua" w:hAnsi="Book Antiqua"/>
          <w:b/>
          <w:bCs/>
        </w:rPr>
        <w:t>10</w:t>
      </w:r>
      <w:r w:rsidRPr="008359F5">
        <w:rPr>
          <w:rFonts w:ascii="Book Antiqua" w:hAnsi="Book Antiqua"/>
        </w:rPr>
        <w:t>: 568-571 [PMID: 33237619 DOI: 10.1002/sctm.20-0189]</w:t>
      </w:r>
    </w:p>
    <w:p w14:paraId="1008BA72"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82 </w:t>
      </w:r>
      <w:proofErr w:type="spellStart"/>
      <w:r w:rsidRPr="008359F5">
        <w:rPr>
          <w:rFonts w:ascii="Book Antiqua" w:hAnsi="Book Antiqua"/>
          <w:b/>
          <w:bCs/>
        </w:rPr>
        <w:t>Hoogduijn</w:t>
      </w:r>
      <w:proofErr w:type="spellEnd"/>
      <w:r w:rsidRPr="008359F5">
        <w:rPr>
          <w:rFonts w:ascii="Book Antiqua" w:hAnsi="Book Antiqua"/>
          <w:b/>
          <w:bCs/>
        </w:rPr>
        <w:t xml:space="preserve"> MJ</w:t>
      </w:r>
      <w:r w:rsidRPr="008359F5">
        <w:rPr>
          <w:rFonts w:ascii="Book Antiqua" w:hAnsi="Book Antiqua"/>
        </w:rPr>
        <w:t xml:space="preserve">, </w:t>
      </w:r>
      <w:proofErr w:type="spellStart"/>
      <w:r w:rsidRPr="008359F5">
        <w:rPr>
          <w:rFonts w:ascii="Book Antiqua" w:hAnsi="Book Antiqua"/>
        </w:rPr>
        <w:t>Roemeling</w:t>
      </w:r>
      <w:proofErr w:type="spellEnd"/>
      <w:r w:rsidRPr="008359F5">
        <w:rPr>
          <w:rFonts w:ascii="Book Antiqua" w:hAnsi="Book Antiqua"/>
        </w:rPr>
        <w:t xml:space="preserve">-van </w:t>
      </w:r>
      <w:proofErr w:type="spellStart"/>
      <w:r w:rsidRPr="008359F5">
        <w:rPr>
          <w:rFonts w:ascii="Book Antiqua" w:hAnsi="Book Antiqua"/>
        </w:rPr>
        <w:t>Rhijn</w:t>
      </w:r>
      <w:proofErr w:type="spellEnd"/>
      <w:r w:rsidRPr="008359F5">
        <w:rPr>
          <w:rFonts w:ascii="Book Antiqua" w:hAnsi="Book Antiqua"/>
        </w:rPr>
        <w:t xml:space="preserve"> M, </w:t>
      </w:r>
      <w:proofErr w:type="spellStart"/>
      <w:r w:rsidRPr="008359F5">
        <w:rPr>
          <w:rFonts w:ascii="Book Antiqua" w:hAnsi="Book Antiqua"/>
        </w:rPr>
        <w:t>Engela</w:t>
      </w:r>
      <w:proofErr w:type="spellEnd"/>
      <w:r w:rsidRPr="008359F5">
        <w:rPr>
          <w:rFonts w:ascii="Book Antiqua" w:hAnsi="Book Antiqua"/>
        </w:rPr>
        <w:t xml:space="preserve"> AU, </w:t>
      </w:r>
      <w:proofErr w:type="spellStart"/>
      <w:r w:rsidRPr="008359F5">
        <w:rPr>
          <w:rFonts w:ascii="Book Antiqua" w:hAnsi="Book Antiqua"/>
        </w:rPr>
        <w:t>Korevaar</w:t>
      </w:r>
      <w:proofErr w:type="spellEnd"/>
      <w:r w:rsidRPr="008359F5">
        <w:rPr>
          <w:rFonts w:ascii="Book Antiqua" w:hAnsi="Book Antiqua"/>
        </w:rPr>
        <w:t xml:space="preserve"> SS, Mensah FK, </w:t>
      </w:r>
      <w:proofErr w:type="spellStart"/>
      <w:r w:rsidRPr="008359F5">
        <w:rPr>
          <w:rFonts w:ascii="Book Antiqua" w:hAnsi="Book Antiqua"/>
        </w:rPr>
        <w:t>Franquesa</w:t>
      </w:r>
      <w:proofErr w:type="spellEnd"/>
      <w:r w:rsidRPr="008359F5">
        <w:rPr>
          <w:rFonts w:ascii="Book Antiqua" w:hAnsi="Book Antiqua"/>
        </w:rPr>
        <w:t xml:space="preserve"> M, de Bruin RW, </w:t>
      </w:r>
      <w:proofErr w:type="spellStart"/>
      <w:r w:rsidRPr="008359F5">
        <w:rPr>
          <w:rFonts w:ascii="Book Antiqua" w:hAnsi="Book Antiqua"/>
        </w:rPr>
        <w:t>Betjes</w:t>
      </w:r>
      <w:proofErr w:type="spellEnd"/>
      <w:r w:rsidRPr="008359F5">
        <w:rPr>
          <w:rFonts w:ascii="Book Antiqua" w:hAnsi="Book Antiqua"/>
        </w:rPr>
        <w:t xml:space="preserve"> MG, Weimar W, Baan CC. Mesenchymal stem cells induce an inflammatory response after intravenous infusion. </w:t>
      </w:r>
      <w:r w:rsidRPr="008359F5">
        <w:rPr>
          <w:rFonts w:ascii="Book Antiqua" w:hAnsi="Book Antiqua"/>
          <w:i/>
          <w:iCs/>
        </w:rPr>
        <w:t>Stem Cells Dev</w:t>
      </w:r>
      <w:r w:rsidRPr="008359F5">
        <w:rPr>
          <w:rFonts w:ascii="Book Antiqua" w:hAnsi="Book Antiqua"/>
        </w:rPr>
        <w:t xml:space="preserve"> 2013; </w:t>
      </w:r>
      <w:r w:rsidRPr="008359F5">
        <w:rPr>
          <w:rFonts w:ascii="Book Antiqua" w:hAnsi="Book Antiqua"/>
          <w:b/>
          <w:bCs/>
        </w:rPr>
        <w:t>22</w:t>
      </w:r>
      <w:r w:rsidRPr="008359F5">
        <w:rPr>
          <w:rFonts w:ascii="Book Antiqua" w:hAnsi="Book Antiqua"/>
        </w:rPr>
        <w:t>: 2825-2835 [PMID: 23767885 DOI: 10.1089/scd.2013.0193]</w:t>
      </w:r>
    </w:p>
    <w:p w14:paraId="39E563CF"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83 </w:t>
      </w:r>
      <w:r w:rsidRPr="008359F5">
        <w:rPr>
          <w:rFonts w:ascii="Book Antiqua" w:hAnsi="Book Antiqua"/>
          <w:b/>
          <w:bCs/>
        </w:rPr>
        <w:t>Thompson M</w:t>
      </w:r>
      <w:r w:rsidRPr="008359F5">
        <w:rPr>
          <w:rFonts w:ascii="Book Antiqua" w:hAnsi="Book Antiqua"/>
        </w:rPr>
        <w:t xml:space="preserve">, Mei SHJ, Wolfe D, Champagne J, Fergusson D, Stewart DJ, Sullivan KJ, Doxtator E, Lalu M, English SW, </w:t>
      </w:r>
      <w:proofErr w:type="spellStart"/>
      <w:r w:rsidRPr="008359F5">
        <w:rPr>
          <w:rFonts w:ascii="Book Antiqua" w:hAnsi="Book Antiqua"/>
        </w:rPr>
        <w:t>Granton</w:t>
      </w:r>
      <w:proofErr w:type="spellEnd"/>
      <w:r w:rsidRPr="008359F5">
        <w:rPr>
          <w:rFonts w:ascii="Book Antiqua" w:hAnsi="Book Antiqua"/>
        </w:rPr>
        <w:t xml:space="preserve"> J, Hutton B, Marshall J, </w:t>
      </w:r>
      <w:proofErr w:type="spellStart"/>
      <w:r w:rsidRPr="008359F5">
        <w:rPr>
          <w:rFonts w:ascii="Book Antiqua" w:hAnsi="Book Antiqua"/>
        </w:rPr>
        <w:t>Maybee</w:t>
      </w:r>
      <w:proofErr w:type="spellEnd"/>
      <w:r w:rsidRPr="008359F5">
        <w:rPr>
          <w:rFonts w:ascii="Book Antiqua" w:hAnsi="Book Antiqua"/>
        </w:rPr>
        <w:t xml:space="preserve"> A, Walley KR, Santos CD, Winston B, McIntyre L. Cell therapy with intravascular administration of mesenchymal stromal cells continues to appear safe: An updated systematic review and meta-analysis. </w:t>
      </w:r>
      <w:proofErr w:type="spellStart"/>
      <w:r w:rsidRPr="008359F5">
        <w:rPr>
          <w:rFonts w:ascii="Book Antiqua" w:hAnsi="Book Antiqua"/>
          <w:i/>
          <w:iCs/>
        </w:rPr>
        <w:t>EClinicalMedicine</w:t>
      </w:r>
      <w:proofErr w:type="spellEnd"/>
      <w:r w:rsidRPr="008359F5">
        <w:rPr>
          <w:rFonts w:ascii="Book Antiqua" w:hAnsi="Book Antiqua"/>
        </w:rPr>
        <w:t xml:space="preserve"> 2020; </w:t>
      </w:r>
      <w:r w:rsidRPr="008359F5">
        <w:rPr>
          <w:rFonts w:ascii="Book Antiqua" w:hAnsi="Book Antiqua"/>
          <w:b/>
          <w:bCs/>
        </w:rPr>
        <w:t>19</w:t>
      </w:r>
      <w:r w:rsidRPr="008359F5">
        <w:rPr>
          <w:rFonts w:ascii="Book Antiqua" w:hAnsi="Book Antiqua"/>
        </w:rPr>
        <w:t>: 100249 [PMID: 31989101 DOI: 10.1016/j.eclinm.2019.100249]</w:t>
      </w:r>
    </w:p>
    <w:p w14:paraId="3032BF1D"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84 </w:t>
      </w:r>
      <w:r w:rsidRPr="008359F5">
        <w:rPr>
          <w:rFonts w:ascii="Book Antiqua" w:hAnsi="Book Antiqua"/>
          <w:b/>
          <w:bCs/>
        </w:rPr>
        <w:t>Moll G</w:t>
      </w:r>
      <w:r w:rsidRPr="008359F5">
        <w:rPr>
          <w:rFonts w:ascii="Book Antiqua" w:hAnsi="Book Antiqua"/>
        </w:rPr>
        <w:t xml:space="preserve">, </w:t>
      </w:r>
      <w:proofErr w:type="spellStart"/>
      <w:r w:rsidRPr="008359F5">
        <w:rPr>
          <w:rFonts w:ascii="Book Antiqua" w:hAnsi="Book Antiqua"/>
        </w:rPr>
        <w:t>Drzeniek</w:t>
      </w:r>
      <w:proofErr w:type="spellEnd"/>
      <w:r w:rsidRPr="008359F5">
        <w:rPr>
          <w:rFonts w:ascii="Book Antiqua" w:hAnsi="Book Antiqua"/>
        </w:rPr>
        <w:t xml:space="preserve"> N, </w:t>
      </w:r>
      <w:proofErr w:type="spellStart"/>
      <w:r w:rsidRPr="008359F5">
        <w:rPr>
          <w:rFonts w:ascii="Book Antiqua" w:hAnsi="Book Antiqua"/>
        </w:rPr>
        <w:t>Kamhieh-Milz</w:t>
      </w:r>
      <w:proofErr w:type="spellEnd"/>
      <w:r w:rsidRPr="008359F5">
        <w:rPr>
          <w:rFonts w:ascii="Book Antiqua" w:hAnsi="Book Antiqua"/>
        </w:rPr>
        <w:t xml:space="preserve"> J, Geissler S, Volk HD, Reinke P. MSC Therapies for COVID-19: Importance of Patient Coagulopathy, Thromboprophylaxis, Cell Product </w:t>
      </w:r>
      <w:r w:rsidRPr="008359F5">
        <w:rPr>
          <w:rFonts w:ascii="Book Antiqua" w:hAnsi="Book Antiqua"/>
        </w:rPr>
        <w:lastRenderedPageBreak/>
        <w:t xml:space="preserve">Quality and Mode of Delivery for Treatment Safety and Efficacy. </w:t>
      </w:r>
      <w:r w:rsidRPr="008359F5">
        <w:rPr>
          <w:rFonts w:ascii="Book Antiqua" w:hAnsi="Book Antiqua"/>
          <w:i/>
          <w:iCs/>
        </w:rPr>
        <w:t>Front Immunol</w:t>
      </w:r>
      <w:r w:rsidRPr="008359F5">
        <w:rPr>
          <w:rFonts w:ascii="Book Antiqua" w:hAnsi="Book Antiqua"/>
        </w:rPr>
        <w:t xml:space="preserve"> 2020; </w:t>
      </w:r>
      <w:r w:rsidRPr="008359F5">
        <w:rPr>
          <w:rFonts w:ascii="Book Antiqua" w:hAnsi="Book Antiqua"/>
          <w:b/>
          <w:bCs/>
        </w:rPr>
        <w:t>11</w:t>
      </w:r>
      <w:r w:rsidRPr="008359F5">
        <w:rPr>
          <w:rFonts w:ascii="Book Antiqua" w:hAnsi="Book Antiqua"/>
        </w:rPr>
        <w:t>: 1091 [PMID: 32574263 DOI: 10.3389/fimmu.2020.01091]</w:t>
      </w:r>
    </w:p>
    <w:p w14:paraId="25DA76E1"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85 </w:t>
      </w:r>
      <w:r w:rsidRPr="008359F5">
        <w:rPr>
          <w:rFonts w:ascii="Book Antiqua" w:hAnsi="Book Antiqua"/>
          <w:b/>
          <w:bCs/>
        </w:rPr>
        <w:t>Golchin A</w:t>
      </w:r>
      <w:r w:rsidRPr="008359F5">
        <w:rPr>
          <w:rFonts w:ascii="Book Antiqua" w:hAnsi="Book Antiqua"/>
        </w:rPr>
        <w:t xml:space="preserve">. Cell-Based Therapy for Severe COVID-19 Patients: Clinical Trials and Cost-Utility. </w:t>
      </w:r>
      <w:r w:rsidRPr="008359F5">
        <w:rPr>
          <w:rFonts w:ascii="Book Antiqua" w:hAnsi="Book Antiqua"/>
          <w:i/>
          <w:iCs/>
        </w:rPr>
        <w:t>Stem Cell Rev Rep</w:t>
      </w:r>
      <w:r w:rsidRPr="008359F5">
        <w:rPr>
          <w:rFonts w:ascii="Book Antiqua" w:hAnsi="Book Antiqua"/>
        </w:rPr>
        <w:t xml:space="preserve"> 2021; </w:t>
      </w:r>
      <w:r w:rsidRPr="008359F5">
        <w:rPr>
          <w:rFonts w:ascii="Book Antiqua" w:hAnsi="Book Antiqua"/>
          <w:b/>
          <w:bCs/>
        </w:rPr>
        <w:t>17</w:t>
      </w:r>
      <w:r w:rsidRPr="008359F5">
        <w:rPr>
          <w:rFonts w:ascii="Book Antiqua" w:hAnsi="Book Antiqua"/>
        </w:rPr>
        <w:t>: 56-62 [PMID: 33009982 DOI: 10.1007/s12015-020-10046-1]</w:t>
      </w:r>
    </w:p>
    <w:p w14:paraId="490F6A2F"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86 </w:t>
      </w:r>
      <w:proofErr w:type="spellStart"/>
      <w:r w:rsidRPr="008359F5">
        <w:rPr>
          <w:rFonts w:ascii="Book Antiqua" w:hAnsi="Book Antiqua"/>
          <w:b/>
          <w:bCs/>
        </w:rPr>
        <w:t>Leng</w:t>
      </w:r>
      <w:proofErr w:type="spellEnd"/>
      <w:r w:rsidRPr="008359F5">
        <w:rPr>
          <w:rFonts w:ascii="Book Antiqua" w:hAnsi="Book Antiqua"/>
          <w:b/>
          <w:bCs/>
        </w:rPr>
        <w:t xml:space="preserve"> Z</w:t>
      </w:r>
      <w:r w:rsidRPr="008359F5">
        <w:rPr>
          <w:rFonts w:ascii="Book Antiqua" w:hAnsi="Book Antiqua"/>
        </w:rPr>
        <w:t xml:space="preserve">, Zhu R, Hou W, Feng Y, Yang Y, Han Q, Shan G, Meng F, Du D, Wang S, Fan J, Wang W, Deng L, Shi H, Li H, Hu Z, Zhang F, Gao J, Liu H, Li X, Zhao Y, Yin K, He X, Gao Z, Wang Y, Yang B, </w:t>
      </w:r>
      <w:proofErr w:type="spellStart"/>
      <w:r w:rsidRPr="008359F5">
        <w:rPr>
          <w:rFonts w:ascii="Book Antiqua" w:hAnsi="Book Antiqua"/>
        </w:rPr>
        <w:t>Jin</w:t>
      </w:r>
      <w:proofErr w:type="spellEnd"/>
      <w:r w:rsidRPr="008359F5">
        <w:rPr>
          <w:rFonts w:ascii="Book Antiqua" w:hAnsi="Book Antiqua"/>
        </w:rPr>
        <w:t xml:space="preserve"> R, </w:t>
      </w:r>
      <w:proofErr w:type="spellStart"/>
      <w:r w:rsidRPr="008359F5">
        <w:rPr>
          <w:rFonts w:ascii="Book Antiqua" w:hAnsi="Book Antiqua"/>
        </w:rPr>
        <w:t>Stambler</w:t>
      </w:r>
      <w:proofErr w:type="spellEnd"/>
      <w:r w:rsidRPr="008359F5">
        <w:rPr>
          <w:rFonts w:ascii="Book Antiqua" w:hAnsi="Book Antiqua"/>
        </w:rPr>
        <w:t xml:space="preserve"> I, Lim LW, </w:t>
      </w:r>
      <w:proofErr w:type="spellStart"/>
      <w:r w:rsidRPr="008359F5">
        <w:rPr>
          <w:rFonts w:ascii="Book Antiqua" w:hAnsi="Book Antiqua"/>
        </w:rPr>
        <w:t>Su</w:t>
      </w:r>
      <w:proofErr w:type="spellEnd"/>
      <w:r w:rsidRPr="008359F5">
        <w:rPr>
          <w:rFonts w:ascii="Book Antiqua" w:hAnsi="Book Antiqua"/>
        </w:rPr>
        <w:t xml:space="preserve"> H, </w:t>
      </w:r>
      <w:proofErr w:type="spellStart"/>
      <w:r w:rsidRPr="008359F5">
        <w:rPr>
          <w:rFonts w:ascii="Book Antiqua" w:hAnsi="Book Antiqua"/>
        </w:rPr>
        <w:t>Moskalev</w:t>
      </w:r>
      <w:proofErr w:type="spellEnd"/>
      <w:r w:rsidRPr="008359F5">
        <w:rPr>
          <w:rFonts w:ascii="Book Antiqua" w:hAnsi="Book Antiqua"/>
        </w:rPr>
        <w:t xml:space="preserve"> A, Cano A, Chakrabarti S, Min KJ, Ellison-Hughes G, Caruso C, </w:t>
      </w:r>
      <w:proofErr w:type="spellStart"/>
      <w:r w:rsidRPr="008359F5">
        <w:rPr>
          <w:rFonts w:ascii="Book Antiqua" w:hAnsi="Book Antiqua"/>
        </w:rPr>
        <w:t>Jin</w:t>
      </w:r>
      <w:proofErr w:type="spellEnd"/>
      <w:r w:rsidRPr="008359F5">
        <w:rPr>
          <w:rFonts w:ascii="Book Antiqua" w:hAnsi="Book Antiqua"/>
        </w:rPr>
        <w:t xml:space="preserve"> K, Zhao RC. Transplantation of ACE2</w:t>
      </w:r>
      <w:r w:rsidRPr="008359F5">
        <w:rPr>
          <w:rFonts w:ascii="Book Antiqua" w:hAnsi="Book Antiqua"/>
          <w:vertAlign w:val="superscript"/>
        </w:rPr>
        <w:t>-</w:t>
      </w:r>
      <w:r w:rsidRPr="008359F5">
        <w:rPr>
          <w:rFonts w:ascii="Book Antiqua" w:hAnsi="Book Antiqua"/>
        </w:rPr>
        <w:t xml:space="preserve"> Mesenchymal Stem Cells Improves the Outcome of Patients with COVID-19 Pneumonia. </w:t>
      </w:r>
      <w:r w:rsidRPr="008359F5">
        <w:rPr>
          <w:rFonts w:ascii="Book Antiqua" w:hAnsi="Book Antiqua"/>
          <w:i/>
          <w:iCs/>
        </w:rPr>
        <w:t>Aging Dis</w:t>
      </w:r>
      <w:r w:rsidRPr="008359F5">
        <w:rPr>
          <w:rFonts w:ascii="Book Antiqua" w:hAnsi="Book Antiqua"/>
        </w:rPr>
        <w:t xml:space="preserve"> 2020; </w:t>
      </w:r>
      <w:r w:rsidRPr="008359F5">
        <w:rPr>
          <w:rFonts w:ascii="Book Antiqua" w:hAnsi="Book Antiqua"/>
          <w:b/>
          <w:bCs/>
        </w:rPr>
        <w:t>11</w:t>
      </w:r>
      <w:r w:rsidRPr="008359F5">
        <w:rPr>
          <w:rFonts w:ascii="Book Antiqua" w:hAnsi="Book Antiqua"/>
        </w:rPr>
        <w:t>: 216-228 [PMID: 32257537 DOI: 10.14336/AD.2020.0228]</w:t>
      </w:r>
    </w:p>
    <w:p w14:paraId="6F695BBF"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87 </w:t>
      </w:r>
      <w:r w:rsidRPr="008359F5">
        <w:rPr>
          <w:rFonts w:ascii="Book Antiqua" w:hAnsi="Book Antiqua"/>
          <w:b/>
          <w:bCs/>
        </w:rPr>
        <w:t>Sánchez-Guijo F</w:t>
      </w:r>
      <w:r w:rsidRPr="008359F5">
        <w:rPr>
          <w:rFonts w:ascii="Book Antiqua" w:hAnsi="Book Antiqua"/>
        </w:rPr>
        <w:t>, García-</w:t>
      </w:r>
      <w:proofErr w:type="spellStart"/>
      <w:r w:rsidRPr="008359F5">
        <w:rPr>
          <w:rFonts w:ascii="Book Antiqua" w:hAnsi="Book Antiqua"/>
        </w:rPr>
        <w:t>Arranz</w:t>
      </w:r>
      <w:proofErr w:type="spellEnd"/>
      <w:r w:rsidRPr="008359F5">
        <w:rPr>
          <w:rFonts w:ascii="Book Antiqua" w:hAnsi="Book Antiqua"/>
        </w:rPr>
        <w:t xml:space="preserve"> M, López-Parra M, </w:t>
      </w:r>
      <w:proofErr w:type="spellStart"/>
      <w:r w:rsidRPr="008359F5">
        <w:rPr>
          <w:rFonts w:ascii="Book Antiqua" w:hAnsi="Book Antiqua"/>
        </w:rPr>
        <w:t>Monedero</w:t>
      </w:r>
      <w:proofErr w:type="spellEnd"/>
      <w:r w:rsidRPr="008359F5">
        <w:rPr>
          <w:rFonts w:ascii="Book Antiqua" w:hAnsi="Book Antiqua"/>
        </w:rPr>
        <w:t xml:space="preserve"> P, Mata-Martínez C, Santos A, </w:t>
      </w:r>
      <w:proofErr w:type="spellStart"/>
      <w:r w:rsidRPr="008359F5">
        <w:rPr>
          <w:rFonts w:ascii="Book Antiqua" w:hAnsi="Book Antiqua"/>
        </w:rPr>
        <w:t>Sagredo</w:t>
      </w:r>
      <w:proofErr w:type="spellEnd"/>
      <w:r w:rsidRPr="008359F5">
        <w:rPr>
          <w:rFonts w:ascii="Book Antiqua" w:hAnsi="Book Antiqua"/>
        </w:rPr>
        <w:t xml:space="preserve"> V, Álvarez-</w:t>
      </w:r>
      <w:proofErr w:type="spellStart"/>
      <w:r w:rsidRPr="008359F5">
        <w:rPr>
          <w:rFonts w:ascii="Book Antiqua" w:hAnsi="Book Antiqua"/>
        </w:rPr>
        <w:t>Avello</w:t>
      </w:r>
      <w:proofErr w:type="spellEnd"/>
      <w:r w:rsidRPr="008359F5">
        <w:rPr>
          <w:rFonts w:ascii="Book Antiqua" w:hAnsi="Book Antiqua"/>
        </w:rPr>
        <w:t xml:space="preserve"> JM, Guerrero JE, Pérez-Calvo C, Sánchez-Hernández MV, Del-</w:t>
      </w:r>
      <w:proofErr w:type="spellStart"/>
      <w:r w:rsidRPr="008359F5">
        <w:rPr>
          <w:rFonts w:ascii="Book Antiqua" w:hAnsi="Book Antiqua"/>
        </w:rPr>
        <w:t>Pozo</w:t>
      </w:r>
      <w:proofErr w:type="spellEnd"/>
      <w:r w:rsidRPr="008359F5">
        <w:rPr>
          <w:rFonts w:ascii="Book Antiqua" w:hAnsi="Book Antiqua"/>
        </w:rPr>
        <w:t xml:space="preserve"> JL, Andreu EJ, Fernández-Santos ME, Soria-Juan B, Hernández-</w:t>
      </w:r>
      <w:proofErr w:type="spellStart"/>
      <w:r w:rsidRPr="008359F5">
        <w:rPr>
          <w:rFonts w:ascii="Book Antiqua" w:hAnsi="Book Antiqua"/>
        </w:rPr>
        <w:t>Blasco</w:t>
      </w:r>
      <w:proofErr w:type="spellEnd"/>
      <w:r w:rsidRPr="008359F5">
        <w:rPr>
          <w:rFonts w:ascii="Book Antiqua" w:hAnsi="Book Antiqua"/>
        </w:rPr>
        <w:t xml:space="preserve"> LM, Andreu E, </w:t>
      </w:r>
      <w:proofErr w:type="spellStart"/>
      <w:r w:rsidRPr="008359F5">
        <w:rPr>
          <w:rFonts w:ascii="Book Antiqua" w:hAnsi="Book Antiqua"/>
        </w:rPr>
        <w:t>Sempere</w:t>
      </w:r>
      <w:proofErr w:type="spellEnd"/>
      <w:r w:rsidRPr="008359F5">
        <w:rPr>
          <w:rFonts w:ascii="Book Antiqua" w:hAnsi="Book Antiqua"/>
        </w:rPr>
        <w:t xml:space="preserve"> JM, Zapata AG, </w:t>
      </w:r>
      <w:proofErr w:type="spellStart"/>
      <w:r w:rsidRPr="008359F5">
        <w:rPr>
          <w:rFonts w:ascii="Book Antiqua" w:hAnsi="Book Antiqua"/>
        </w:rPr>
        <w:t>Moraleda</w:t>
      </w:r>
      <w:proofErr w:type="spellEnd"/>
      <w:r w:rsidRPr="008359F5">
        <w:rPr>
          <w:rFonts w:ascii="Book Antiqua" w:hAnsi="Book Antiqua"/>
        </w:rPr>
        <w:t xml:space="preserve"> JM, Soria B, Fernández-</w:t>
      </w:r>
      <w:proofErr w:type="spellStart"/>
      <w:r w:rsidRPr="008359F5">
        <w:rPr>
          <w:rFonts w:ascii="Book Antiqua" w:hAnsi="Book Antiqua"/>
        </w:rPr>
        <w:t>Avilés</w:t>
      </w:r>
      <w:proofErr w:type="spellEnd"/>
      <w:r w:rsidRPr="008359F5">
        <w:rPr>
          <w:rFonts w:ascii="Book Antiqua" w:hAnsi="Book Antiqua"/>
        </w:rPr>
        <w:t xml:space="preserve"> F, García-</w:t>
      </w:r>
      <w:proofErr w:type="spellStart"/>
      <w:r w:rsidRPr="008359F5">
        <w:rPr>
          <w:rFonts w:ascii="Book Antiqua" w:hAnsi="Book Antiqua"/>
        </w:rPr>
        <w:t>Olmo</w:t>
      </w:r>
      <w:proofErr w:type="spellEnd"/>
      <w:r w:rsidRPr="008359F5">
        <w:rPr>
          <w:rFonts w:ascii="Book Antiqua" w:hAnsi="Book Antiqua"/>
        </w:rPr>
        <w:t xml:space="preserve"> D, </w:t>
      </w:r>
      <w:proofErr w:type="spellStart"/>
      <w:r w:rsidRPr="008359F5">
        <w:rPr>
          <w:rFonts w:ascii="Book Antiqua" w:hAnsi="Book Antiqua"/>
        </w:rPr>
        <w:t>Prósper</w:t>
      </w:r>
      <w:proofErr w:type="spellEnd"/>
      <w:r w:rsidRPr="008359F5">
        <w:rPr>
          <w:rFonts w:ascii="Book Antiqua" w:hAnsi="Book Antiqua"/>
        </w:rPr>
        <w:t xml:space="preserve"> F. Adipose-derived mesenchymal stromal cells for the treatment of patients with severe SARS-CoV-2 pneumonia requiring mechanical ventilation. A proof of concept study. </w:t>
      </w:r>
      <w:proofErr w:type="spellStart"/>
      <w:r w:rsidRPr="008359F5">
        <w:rPr>
          <w:rFonts w:ascii="Book Antiqua" w:hAnsi="Book Antiqua"/>
          <w:i/>
          <w:iCs/>
        </w:rPr>
        <w:t>EClinicalMedicine</w:t>
      </w:r>
      <w:proofErr w:type="spellEnd"/>
      <w:r w:rsidRPr="008359F5">
        <w:rPr>
          <w:rFonts w:ascii="Book Antiqua" w:hAnsi="Book Antiqua"/>
        </w:rPr>
        <w:t xml:space="preserve"> 2020; </w:t>
      </w:r>
      <w:r w:rsidRPr="008359F5">
        <w:rPr>
          <w:rFonts w:ascii="Book Antiqua" w:hAnsi="Book Antiqua"/>
          <w:b/>
          <w:bCs/>
        </w:rPr>
        <w:t>25</w:t>
      </w:r>
      <w:r w:rsidRPr="008359F5">
        <w:rPr>
          <w:rFonts w:ascii="Book Antiqua" w:hAnsi="Book Antiqua"/>
        </w:rPr>
        <w:t>: 100454 [PMID: 32838232 DOI: 10.1016/j.eclinm.2020.100454]</w:t>
      </w:r>
    </w:p>
    <w:p w14:paraId="37F1A3F3"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88 </w:t>
      </w:r>
      <w:r w:rsidRPr="008359F5">
        <w:rPr>
          <w:rFonts w:ascii="Book Antiqua" w:hAnsi="Book Antiqua"/>
          <w:b/>
          <w:bCs/>
        </w:rPr>
        <w:t>Sengupta V</w:t>
      </w:r>
      <w:r w:rsidRPr="008359F5">
        <w:rPr>
          <w:rFonts w:ascii="Book Antiqua" w:hAnsi="Book Antiqua"/>
        </w:rPr>
        <w:t xml:space="preserve">, Sengupta S, </w:t>
      </w:r>
      <w:proofErr w:type="spellStart"/>
      <w:r w:rsidRPr="008359F5">
        <w:rPr>
          <w:rFonts w:ascii="Book Antiqua" w:hAnsi="Book Antiqua"/>
        </w:rPr>
        <w:t>Lazo</w:t>
      </w:r>
      <w:proofErr w:type="spellEnd"/>
      <w:r w:rsidRPr="008359F5">
        <w:rPr>
          <w:rFonts w:ascii="Book Antiqua" w:hAnsi="Book Antiqua"/>
        </w:rPr>
        <w:t xml:space="preserve"> A, Woods P, Nolan A, Bremer N. Exosomes Derived from Bone Marrow Mesenchymal Stem Cells as Treatment for Severe COVID-19. </w:t>
      </w:r>
      <w:r w:rsidRPr="008359F5">
        <w:rPr>
          <w:rFonts w:ascii="Book Antiqua" w:hAnsi="Book Antiqua"/>
          <w:i/>
          <w:iCs/>
        </w:rPr>
        <w:t>Stem Cells Dev</w:t>
      </w:r>
      <w:r w:rsidRPr="008359F5">
        <w:rPr>
          <w:rFonts w:ascii="Book Antiqua" w:hAnsi="Book Antiqua"/>
        </w:rPr>
        <w:t xml:space="preserve"> 2020; </w:t>
      </w:r>
      <w:r w:rsidRPr="008359F5">
        <w:rPr>
          <w:rFonts w:ascii="Book Antiqua" w:hAnsi="Book Antiqua"/>
          <w:b/>
          <w:bCs/>
        </w:rPr>
        <w:t>29</w:t>
      </w:r>
      <w:r w:rsidRPr="008359F5">
        <w:rPr>
          <w:rFonts w:ascii="Book Antiqua" w:hAnsi="Book Antiqua"/>
        </w:rPr>
        <w:t>: 747-754 [PMID: 32380908 DOI: 10.1089/scd.2020.0080]</w:t>
      </w:r>
    </w:p>
    <w:p w14:paraId="4C2B7AF7"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89 </w:t>
      </w:r>
      <w:r w:rsidRPr="008359F5">
        <w:rPr>
          <w:rFonts w:ascii="Book Antiqua" w:hAnsi="Book Antiqua"/>
          <w:b/>
          <w:bCs/>
        </w:rPr>
        <w:t>Peng H</w:t>
      </w:r>
      <w:r w:rsidRPr="008359F5">
        <w:rPr>
          <w:rFonts w:ascii="Book Antiqua" w:hAnsi="Book Antiqua"/>
        </w:rPr>
        <w:t xml:space="preserve">, Gong T, Huang X, Sun X, Luo H, Wang W, Luo J, Luo B, Chen Y, Wang X, Long H, Mei H, Li C, Dai Y, Li H. A synergistic role of convalescent plasma and mesenchymal stem cells in the treatment of severely ill COVID-19 patients: a clinical case report. </w:t>
      </w:r>
      <w:r w:rsidRPr="008359F5">
        <w:rPr>
          <w:rFonts w:ascii="Book Antiqua" w:hAnsi="Book Antiqua"/>
          <w:i/>
          <w:iCs/>
        </w:rPr>
        <w:t xml:space="preserve">Stem Cell Res </w:t>
      </w:r>
      <w:proofErr w:type="spellStart"/>
      <w:r w:rsidRPr="008359F5">
        <w:rPr>
          <w:rFonts w:ascii="Book Antiqua" w:hAnsi="Book Antiqua"/>
          <w:i/>
          <w:iCs/>
        </w:rPr>
        <w:t>Ther</w:t>
      </w:r>
      <w:proofErr w:type="spellEnd"/>
      <w:r w:rsidRPr="008359F5">
        <w:rPr>
          <w:rFonts w:ascii="Book Antiqua" w:hAnsi="Book Antiqua"/>
        </w:rPr>
        <w:t xml:space="preserve"> 2020; </w:t>
      </w:r>
      <w:r w:rsidRPr="008359F5">
        <w:rPr>
          <w:rFonts w:ascii="Book Antiqua" w:hAnsi="Book Antiqua"/>
          <w:b/>
          <w:bCs/>
        </w:rPr>
        <w:t>11</w:t>
      </w:r>
      <w:r w:rsidRPr="008359F5">
        <w:rPr>
          <w:rFonts w:ascii="Book Antiqua" w:hAnsi="Book Antiqua"/>
        </w:rPr>
        <w:t>: 291 [PMID: 32678017 DOI: 10.1186/s13287-020-01802-8]</w:t>
      </w:r>
    </w:p>
    <w:p w14:paraId="3B193FD4"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90 </w:t>
      </w:r>
      <w:r w:rsidRPr="008359F5">
        <w:rPr>
          <w:rFonts w:ascii="Book Antiqua" w:hAnsi="Book Antiqua"/>
          <w:b/>
          <w:bCs/>
        </w:rPr>
        <w:t>Tang L</w:t>
      </w:r>
      <w:r w:rsidRPr="008359F5">
        <w:rPr>
          <w:rFonts w:ascii="Book Antiqua" w:hAnsi="Book Antiqua"/>
        </w:rPr>
        <w:t xml:space="preserve">, Jiang Y, Zhu M, Chen L, Zhou X, Zhou C, Ye P, Chen X, Wang B, Xu Z, Zhang Q, Xu X, Gao H, Wu X, Li D, Jiang W, Qu J, Xiang C, Li L. Clinical study using </w:t>
      </w:r>
      <w:r w:rsidRPr="008359F5">
        <w:rPr>
          <w:rFonts w:ascii="Book Antiqua" w:hAnsi="Book Antiqua"/>
        </w:rPr>
        <w:lastRenderedPageBreak/>
        <w:t xml:space="preserve">mesenchymal stem cells for the treatment of patients with severe COVID-19. </w:t>
      </w:r>
      <w:r w:rsidRPr="008359F5">
        <w:rPr>
          <w:rFonts w:ascii="Book Antiqua" w:hAnsi="Book Antiqua"/>
          <w:i/>
          <w:iCs/>
        </w:rPr>
        <w:t>Front Med</w:t>
      </w:r>
      <w:r w:rsidRPr="008359F5">
        <w:rPr>
          <w:rFonts w:ascii="Book Antiqua" w:hAnsi="Book Antiqua"/>
        </w:rPr>
        <w:t xml:space="preserve"> 2020; </w:t>
      </w:r>
      <w:r w:rsidRPr="008359F5">
        <w:rPr>
          <w:rFonts w:ascii="Book Antiqua" w:hAnsi="Book Antiqua"/>
          <w:b/>
          <w:bCs/>
        </w:rPr>
        <w:t>14</w:t>
      </w:r>
      <w:r w:rsidRPr="008359F5">
        <w:rPr>
          <w:rFonts w:ascii="Book Antiqua" w:hAnsi="Book Antiqua"/>
        </w:rPr>
        <w:t>: 664-673 [PMID: 32761491 DOI: 10.1007/s11684-020-0810-9]</w:t>
      </w:r>
    </w:p>
    <w:p w14:paraId="52B289A5"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91 </w:t>
      </w:r>
      <w:r w:rsidRPr="008359F5">
        <w:rPr>
          <w:rFonts w:ascii="Book Antiqua" w:hAnsi="Book Antiqua"/>
          <w:b/>
          <w:bCs/>
        </w:rPr>
        <w:t>Shu L</w:t>
      </w:r>
      <w:r w:rsidRPr="008359F5">
        <w:rPr>
          <w:rFonts w:ascii="Book Antiqua" w:hAnsi="Book Antiqua"/>
        </w:rPr>
        <w:t xml:space="preserve">, </w:t>
      </w:r>
      <w:proofErr w:type="spellStart"/>
      <w:r w:rsidRPr="008359F5">
        <w:rPr>
          <w:rFonts w:ascii="Book Antiqua" w:hAnsi="Book Antiqua"/>
        </w:rPr>
        <w:t>Niu</w:t>
      </w:r>
      <w:proofErr w:type="spellEnd"/>
      <w:r w:rsidRPr="008359F5">
        <w:rPr>
          <w:rFonts w:ascii="Book Antiqua" w:hAnsi="Book Antiqua"/>
        </w:rPr>
        <w:t xml:space="preserve"> C, Li R, Huang T, Wang Y, Huang M, Ji N, Zheng Y, Chen X, Shi L, Wu M, Deng K, Wei J, Wang X, Cao Y, Yan J, Feng G. Treatment of severe COVID-19 with human umbilical cord mesenchymal stem cells. </w:t>
      </w:r>
      <w:r w:rsidRPr="008359F5">
        <w:rPr>
          <w:rFonts w:ascii="Book Antiqua" w:hAnsi="Book Antiqua"/>
          <w:i/>
          <w:iCs/>
        </w:rPr>
        <w:t xml:space="preserve">Stem Cell Res </w:t>
      </w:r>
      <w:proofErr w:type="spellStart"/>
      <w:r w:rsidRPr="008359F5">
        <w:rPr>
          <w:rFonts w:ascii="Book Antiqua" w:hAnsi="Book Antiqua"/>
          <w:i/>
          <w:iCs/>
        </w:rPr>
        <w:t>Ther</w:t>
      </w:r>
      <w:proofErr w:type="spellEnd"/>
      <w:r w:rsidRPr="008359F5">
        <w:rPr>
          <w:rFonts w:ascii="Book Antiqua" w:hAnsi="Book Antiqua"/>
        </w:rPr>
        <w:t xml:space="preserve"> 2020; </w:t>
      </w:r>
      <w:r w:rsidRPr="008359F5">
        <w:rPr>
          <w:rFonts w:ascii="Book Antiqua" w:hAnsi="Book Antiqua"/>
          <w:b/>
          <w:bCs/>
        </w:rPr>
        <w:t>11</w:t>
      </w:r>
      <w:r w:rsidRPr="008359F5">
        <w:rPr>
          <w:rFonts w:ascii="Book Antiqua" w:hAnsi="Book Antiqua"/>
        </w:rPr>
        <w:t>: 361 [PMID: 32811531 DOI: 10.1186/s13287-020-01875-5]</w:t>
      </w:r>
    </w:p>
    <w:p w14:paraId="265772C8"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92 </w:t>
      </w:r>
      <w:r w:rsidRPr="008359F5">
        <w:rPr>
          <w:rFonts w:ascii="Book Antiqua" w:hAnsi="Book Antiqua"/>
          <w:b/>
          <w:bCs/>
        </w:rPr>
        <w:t>Tao J</w:t>
      </w:r>
      <w:r w:rsidRPr="008359F5">
        <w:rPr>
          <w:rFonts w:ascii="Book Antiqua" w:hAnsi="Book Antiqua"/>
        </w:rPr>
        <w:t xml:space="preserve">, </w:t>
      </w:r>
      <w:proofErr w:type="spellStart"/>
      <w:r w:rsidRPr="008359F5">
        <w:rPr>
          <w:rFonts w:ascii="Book Antiqua" w:hAnsi="Book Antiqua"/>
        </w:rPr>
        <w:t>Nie</w:t>
      </w:r>
      <w:proofErr w:type="spellEnd"/>
      <w:r w:rsidRPr="008359F5">
        <w:rPr>
          <w:rFonts w:ascii="Book Antiqua" w:hAnsi="Book Antiqua"/>
        </w:rPr>
        <w:t xml:space="preserve"> Y, Wu H, Cheng L, </w:t>
      </w:r>
      <w:proofErr w:type="spellStart"/>
      <w:r w:rsidRPr="008359F5">
        <w:rPr>
          <w:rFonts w:ascii="Book Antiqua" w:hAnsi="Book Antiqua"/>
        </w:rPr>
        <w:t>Qiu</w:t>
      </w:r>
      <w:proofErr w:type="spellEnd"/>
      <w:r w:rsidRPr="008359F5">
        <w:rPr>
          <w:rFonts w:ascii="Book Antiqua" w:hAnsi="Book Antiqua"/>
        </w:rPr>
        <w:t xml:space="preserve"> Y, Fu J, Jiang X. Umbilical cord blood-derived mesenchymal stem cells in treating a critically ill COVID-19 patient. </w:t>
      </w:r>
      <w:r w:rsidRPr="008359F5">
        <w:rPr>
          <w:rFonts w:ascii="Book Antiqua" w:hAnsi="Book Antiqua"/>
          <w:i/>
          <w:iCs/>
        </w:rPr>
        <w:t xml:space="preserve">J Infect Dev </w:t>
      </w:r>
      <w:proofErr w:type="spellStart"/>
      <w:r w:rsidRPr="008359F5">
        <w:rPr>
          <w:rFonts w:ascii="Book Antiqua" w:hAnsi="Book Antiqua"/>
          <w:i/>
          <w:iCs/>
        </w:rPr>
        <w:t>Ctries</w:t>
      </w:r>
      <w:proofErr w:type="spellEnd"/>
      <w:r w:rsidRPr="008359F5">
        <w:rPr>
          <w:rFonts w:ascii="Book Antiqua" w:hAnsi="Book Antiqua"/>
        </w:rPr>
        <w:t xml:space="preserve"> 2020; </w:t>
      </w:r>
      <w:r w:rsidRPr="008359F5">
        <w:rPr>
          <w:rFonts w:ascii="Book Antiqua" w:hAnsi="Book Antiqua"/>
          <w:b/>
          <w:bCs/>
        </w:rPr>
        <w:t>14</w:t>
      </w:r>
      <w:r w:rsidRPr="008359F5">
        <w:rPr>
          <w:rFonts w:ascii="Book Antiqua" w:hAnsi="Book Antiqua"/>
        </w:rPr>
        <w:t>: 1138-1145 [PMID: 33175709 DOI: 10.3855/jidc.13081]</w:t>
      </w:r>
    </w:p>
    <w:p w14:paraId="03DB3575"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93 </w:t>
      </w:r>
      <w:r w:rsidRPr="008359F5">
        <w:rPr>
          <w:rFonts w:ascii="Book Antiqua" w:hAnsi="Book Antiqua"/>
          <w:b/>
          <w:bCs/>
        </w:rPr>
        <w:t>Feng Y</w:t>
      </w:r>
      <w:r w:rsidRPr="008359F5">
        <w:rPr>
          <w:rFonts w:ascii="Book Antiqua" w:hAnsi="Book Antiqua"/>
        </w:rPr>
        <w:t xml:space="preserve">, Huang J, Wu J, Xu Y, Chen B, Jiang L, Xiang H, Peng Z, Wang X. Safety and feasibility of umbilical cord mesenchymal stem cells in patients with COVID-19 pneumonia: A pilot study. </w:t>
      </w:r>
      <w:r w:rsidRPr="008359F5">
        <w:rPr>
          <w:rFonts w:ascii="Book Antiqua" w:hAnsi="Book Antiqua"/>
          <w:i/>
          <w:iCs/>
        </w:rPr>
        <w:t xml:space="preserve">Cell </w:t>
      </w:r>
      <w:proofErr w:type="spellStart"/>
      <w:r w:rsidRPr="008359F5">
        <w:rPr>
          <w:rFonts w:ascii="Book Antiqua" w:hAnsi="Book Antiqua"/>
          <w:i/>
          <w:iCs/>
        </w:rPr>
        <w:t>Prolif</w:t>
      </w:r>
      <w:proofErr w:type="spellEnd"/>
      <w:r w:rsidRPr="008359F5">
        <w:rPr>
          <w:rFonts w:ascii="Book Antiqua" w:hAnsi="Book Antiqua"/>
        </w:rPr>
        <w:t xml:space="preserve"> 2020; </w:t>
      </w:r>
      <w:r w:rsidRPr="008359F5">
        <w:rPr>
          <w:rFonts w:ascii="Book Antiqua" w:hAnsi="Book Antiqua"/>
          <w:b/>
          <w:bCs/>
        </w:rPr>
        <w:t>53</w:t>
      </w:r>
      <w:r w:rsidRPr="008359F5">
        <w:rPr>
          <w:rFonts w:ascii="Book Antiqua" w:hAnsi="Book Antiqua"/>
        </w:rPr>
        <w:t>: e12947 [PMID: 33205469 DOI: 10.1111/cpr.12947]</w:t>
      </w:r>
    </w:p>
    <w:p w14:paraId="0B9E71F8" w14:textId="77777777" w:rsidR="008359F5" w:rsidRPr="008359F5" w:rsidRDefault="008359F5" w:rsidP="008359F5">
      <w:pPr>
        <w:spacing w:line="360" w:lineRule="auto"/>
        <w:jc w:val="both"/>
        <w:rPr>
          <w:rFonts w:ascii="Book Antiqua" w:hAnsi="Book Antiqua"/>
        </w:rPr>
      </w:pPr>
      <w:r w:rsidRPr="008359F5">
        <w:rPr>
          <w:rFonts w:ascii="Book Antiqua" w:hAnsi="Book Antiqua"/>
        </w:rPr>
        <w:t xml:space="preserve">94 </w:t>
      </w:r>
      <w:r w:rsidRPr="008359F5">
        <w:rPr>
          <w:rFonts w:ascii="Book Antiqua" w:hAnsi="Book Antiqua"/>
          <w:b/>
          <w:bCs/>
        </w:rPr>
        <w:t>Guo Z</w:t>
      </w:r>
      <w:r w:rsidRPr="008359F5">
        <w:rPr>
          <w:rFonts w:ascii="Book Antiqua" w:hAnsi="Book Antiqua"/>
        </w:rPr>
        <w:t xml:space="preserve">, Chen Y, Luo X, He X, Zhang Y, Wang J. Administration of umbilical cord mesenchymal stem cells in patients with severe COVID-19 pneumonia. </w:t>
      </w:r>
      <w:r w:rsidRPr="008359F5">
        <w:rPr>
          <w:rFonts w:ascii="Book Antiqua" w:hAnsi="Book Antiqua"/>
          <w:i/>
          <w:iCs/>
        </w:rPr>
        <w:t>Crit Care</w:t>
      </w:r>
      <w:r w:rsidRPr="008359F5">
        <w:rPr>
          <w:rFonts w:ascii="Book Antiqua" w:hAnsi="Book Antiqua"/>
        </w:rPr>
        <w:t xml:space="preserve"> 2020; </w:t>
      </w:r>
      <w:r w:rsidRPr="008359F5">
        <w:rPr>
          <w:rFonts w:ascii="Book Antiqua" w:hAnsi="Book Antiqua"/>
          <w:b/>
          <w:bCs/>
        </w:rPr>
        <w:t>24</w:t>
      </w:r>
      <w:r w:rsidRPr="008359F5">
        <w:rPr>
          <w:rFonts w:ascii="Book Antiqua" w:hAnsi="Book Antiqua"/>
        </w:rPr>
        <w:t>: 420 [PMID: 32653043 DOI: 10.1186/s13054-020-03142-8]</w:t>
      </w:r>
    </w:p>
    <w:bookmarkEnd w:id="9"/>
    <w:p w14:paraId="5886EDDD" w14:textId="77777777" w:rsidR="008359F5" w:rsidRPr="008359F5" w:rsidRDefault="008359F5" w:rsidP="008359F5">
      <w:pPr>
        <w:spacing w:line="360" w:lineRule="auto"/>
        <w:jc w:val="both"/>
        <w:rPr>
          <w:rFonts w:ascii="Book Antiqua" w:hAnsi="Book Antiqua"/>
        </w:rPr>
      </w:pPr>
    </w:p>
    <w:p w14:paraId="4B602F05" w14:textId="77777777" w:rsidR="008359F5" w:rsidRPr="00632ACC" w:rsidRDefault="008359F5" w:rsidP="008359F5">
      <w:pPr>
        <w:spacing w:line="360" w:lineRule="auto"/>
        <w:jc w:val="both"/>
        <w:rPr>
          <w:rFonts w:ascii="Book Antiqua" w:hAnsi="Book Antiqua"/>
        </w:rPr>
        <w:sectPr w:rsidR="008359F5" w:rsidRPr="00632ACC">
          <w:pgSz w:w="12240" w:h="15840"/>
          <w:pgMar w:top="1440" w:right="1440" w:bottom="1440" w:left="1440" w:header="720" w:footer="720" w:gutter="0"/>
          <w:cols w:space="720"/>
          <w:docGrid w:linePitch="360"/>
        </w:sectPr>
      </w:pPr>
    </w:p>
    <w:p w14:paraId="43F8B6B2"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b/>
          <w:color w:val="000000"/>
        </w:rPr>
        <w:lastRenderedPageBreak/>
        <w:t>Footnotes</w:t>
      </w:r>
    </w:p>
    <w:p w14:paraId="3785A960"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b/>
          <w:bCs/>
          <w:color w:val="000000"/>
        </w:rPr>
        <w:t xml:space="preserve">Conflict-of-interest statement: </w:t>
      </w:r>
      <w:r w:rsidRPr="00A14DF5">
        <w:rPr>
          <w:rFonts w:ascii="Book Antiqua" w:eastAsia="Book Antiqua" w:hAnsi="Book Antiqua" w:cs="Book Antiqua"/>
          <w:color w:val="000000"/>
        </w:rPr>
        <w:t>The authors declare no conflict of interest regarding the publication of this paper.</w:t>
      </w:r>
    </w:p>
    <w:p w14:paraId="1DBF9222" w14:textId="77777777" w:rsidR="008359F5" w:rsidRPr="00632ACC" w:rsidRDefault="008359F5" w:rsidP="008359F5">
      <w:pPr>
        <w:spacing w:line="360" w:lineRule="auto"/>
        <w:jc w:val="both"/>
        <w:rPr>
          <w:rFonts w:ascii="Book Antiqua" w:hAnsi="Book Antiqua"/>
        </w:rPr>
      </w:pPr>
    </w:p>
    <w:p w14:paraId="5955D60D"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b/>
          <w:bCs/>
          <w:color w:val="000000"/>
        </w:rPr>
        <w:t xml:space="preserve">Open-Access: </w:t>
      </w:r>
      <w:r w:rsidRPr="00A14DF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14DF5">
        <w:rPr>
          <w:rFonts w:ascii="Book Antiqua" w:eastAsia="Book Antiqua" w:hAnsi="Book Antiqua" w:cs="Book Antiqua"/>
          <w:color w:val="000000"/>
        </w:rPr>
        <w:t>NonCommercial</w:t>
      </w:r>
      <w:proofErr w:type="spellEnd"/>
      <w:r w:rsidRPr="00A14DF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01974D" w14:textId="77777777" w:rsidR="008359F5" w:rsidRPr="00632ACC" w:rsidRDefault="008359F5" w:rsidP="008359F5">
      <w:pPr>
        <w:spacing w:line="360" w:lineRule="auto"/>
        <w:jc w:val="both"/>
        <w:rPr>
          <w:rFonts w:ascii="Book Antiqua" w:hAnsi="Book Antiqua"/>
        </w:rPr>
      </w:pPr>
    </w:p>
    <w:p w14:paraId="51163200"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b/>
          <w:color w:val="000000"/>
        </w:rPr>
        <w:t xml:space="preserve">Manuscript source: </w:t>
      </w:r>
      <w:r w:rsidRPr="00A14DF5">
        <w:rPr>
          <w:rFonts w:ascii="Book Antiqua" w:eastAsia="Book Antiqua" w:hAnsi="Book Antiqua" w:cs="Book Antiqua"/>
          <w:color w:val="000000"/>
        </w:rPr>
        <w:t xml:space="preserve">Invited </w:t>
      </w:r>
      <w:r>
        <w:rPr>
          <w:rFonts w:ascii="Book Antiqua" w:eastAsia="Book Antiqua" w:hAnsi="Book Antiqua" w:cs="Book Antiqua"/>
          <w:color w:val="000000"/>
        </w:rPr>
        <w:t>m</w:t>
      </w:r>
      <w:r w:rsidRPr="00A14DF5">
        <w:rPr>
          <w:rFonts w:ascii="Book Antiqua" w:eastAsia="Book Antiqua" w:hAnsi="Book Antiqua" w:cs="Book Antiqua"/>
          <w:color w:val="000000"/>
        </w:rPr>
        <w:t>anuscript</w:t>
      </w:r>
    </w:p>
    <w:p w14:paraId="5B88F959" w14:textId="77777777" w:rsidR="008359F5" w:rsidRPr="00632ACC" w:rsidRDefault="008359F5" w:rsidP="008359F5">
      <w:pPr>
        <w:spacing w:line="360" w:lineRule="auto"/>
        <w:jc w:val="both"/>
        <w:rPr>
          <w:rFonts w:ascii="Book Antiqua" w:hAnsi="Book Antiqua"/>
        </w:rPr>
      </w:pPr>
    </w:p>
    <w:p w14:paraId="30D2B2E2"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b/>
          <w:color w:val="000000"/>
        </w:rPr>
        <w:t xml:space="preserve">Peer-review started: </w:t>
      </w:r>
      <w:r w:rsidRPr="00A14DF5">
        <w:rPr>
          <w:rFonts w:ascii="Book Antiqua" w:eastAsia="Book Antiqua" w:hAnsi="Book Antiqua" w:cs="Book Antiqua"/>
          <w:color w:val="000000"/>
        </w:rPr>
        <w:t>February 22, 2021</w:t>
      </w:r>
    </w:p>
    <w:p w14:paraId="1E2562FE"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b/>
          <w:color w:val="000000"/>
        </w:rPr>
        <w:t xml:space="preserve">First decision: </w:t>
      </w:r>
      <w:r w:rsidRPr="00A14DF5">
        <w:rPr>
          <w:rFonts w:ascii="Book Antiqua" w:eastAsia="Book Antiqua" w:hAnsi="Book Antiqua" w:cs="Book Antiqua"/>
          <w:color w:val="000000"/>
        </w:rPr>
        <w:t>May 5, 2021</w:t>
      </w:r>
    </w:p>
    <w:p w14:paraId="1B536A6A"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b/>
          <w:color w:val="000000"/>
        </w:rPr>
        <w:t xml:space="preserve">Article in press: </w:t>
      </w:r>
    </w:p>
    <w:p w14:paraId="6A262A90" w14:textId="77777777" w:rsidR="008359F5" w:rsidRPr="00632ACC" w:rsidRDefault="008359F5" w:rsidP="008359F5">
      <w:pPr>
        <w:spacing w:line="360" w:lineRule="auto"/>
        <w:jc w:val="both"/>
        <w:rPr>
          <w:rFonts w:ascii="Book Antiqua" w:hAnsi="Book Antiqua"/>
        </w:rPr>
      </w:pPr>
    </w:p>
    <w:p w14:paraId="553BD025"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b/>
          <w:color w:val="000000"/>
        </w:rPr>
        <w:t xml:space="preserve">Specialty type: </w:t>
      </w:r>
      <w:r w:rsidRPr="00A14DF5">
        <w:rPr>
          <w:rFonts w:ascii="Book Antiqua" w:eastAsia="微软雅黑" w:hAnsi="Book Antiqua" w:cs="宋体"/>
        </w:rPr>
        <w:t>Transplantation</w:t>
      </w:r>
    </w:p>
    <w:p w14:paraId="72AD029D"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b/>
          <w:color w:val="000000"/>
        </w:rPr>
        <w:t xml:space="preserve">Country/Territory of origin: </w:t>
      </w:r>
      <w:r w:rsidRPr="00A14DF5">
        <w:rPr>
          <w:rFonts w:ascii="Book Antiqua" w:eastAsia="Book Antiqua" w:hAnsi="Book Antiqua" w:cs="Book Antiqua"/>
          <w:color w:val="000000"/>
        </w:rPr>
        <w:t>Turkey</w:t>
      </w:r>
    </w:p>
    <w:p w14:paraId="724A45CE"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b/>
          <w:color w:val="000000"/>
        </w:rPr>
        <w:t>Peer-review report’s scien</w:t>
      </w:r>
      <w:r w:rsidRPr="00A14DF5">
        <w:rPr>
          <w:rFonts w:ascii="Book Antiqua" w:eastAsia="Book Antiqua" w:hAnsi="Book Antiqua" w:cs="Book Antiqua"/>
          <w:b/>
          <w:color w:val="000000"/>
        </w:rPr>
        <w:t>tific quality classification</w:t>
      </w:r>
    </w:p>
    <w:p w14:paraId="2664EAF2"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color w:val="000000"/>
        </w:rPr>
        <w:t>Grade A (Excellent): 0</w:t>
      </w:r>
    </w:p>
    <w:p w14:paraId="08960A2D"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color w:val="000000"/>
        </w:rPr>
        <w:t>Grade B (Very good): 0</w:t>
      </w:r>
    </w:p>
    <w:p w14:paraId="7F112607"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color w:val="000000"/>
        </w:rPr>
        <w:t>Grade C (Good): C</w:t>
      </w:r>
    </w:p>
    <w:p w14:paraId="4FECD7E6"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color w:val="000000"/>
        </w:rPr>
        <w:t>Grade D (Fair): 0</w:t>
      </w:r>
    </w:p>
    <w:p w14:paraId="4C23680C" w14:textId="77777777" w:rsidR="008359F5" w:rsidRPr="00632ACC" w:rsidRDefault="008359F5" w:rsidP="008359F5">
      <w:pPr>
        <w:spacing w:line="360" w:lineRule="auto"/>
        <w:jc w:val="both"/>
        <w:rPr>
          <w:rFonts w:ascii="Book Antiqua" w:hAnsi="Book Antiqua"/>
        </w:rPr>
      </w:pPr>
      <w:r w:rsidRPr="00C91521">
        <w:rPr>
          <w:rFonts w:ascii="Book Antiqua" w:eastAsia="Book Antiqua" w:hAnsi="Book Antiqua" w:cs="Book Antiqua"/>
          <w:color w:val="000000"/>
        </w:rPr>
        <w:t>Grade E (Poor): 0</w:t>
      </w:r>
    </w:p>
    <w:p w14:paraId="055B77DE" w14:textId="77777777" w:rsidR="008359F5" w:rsidRPr="00632ACC" w:rsidRDefault="008359F5" w:rsidP="008359F5">
      <w:pPr>
        <w:spacing w:line="360" w:lineRule="auto"/>
        <w:jc w:val="both"/>
        <w:rPr>
          <w:rFonts w:ascii="Book Antiqua" w:hAnsi="Book Antiqua"/>
        </w:rPr>
      </w:pPr>
    </w:p>
    <w:p w14:paraId="21123B85" w14:textId="77777777" w:rsidR="008359F5" w:rsidRPr="00632ACC" w:rsidRDefault="008359F5" w:rsidP="008359F5">
      <w:pPr>
        <w:spacing w:line="360" w:lineRule="auto"/>
        <w:jc w:val="both"/>
        <w:rPr>
          <w:rFonts w:ascii="Book Antiqua" w:hAnsi="Book Antiqua"/>
        </w:rPr>
        <w:sectPr w:rsidR="008359F5" w:rsidRPr="00632ACC">
          <w:pgSz w:w="12240" w:h="15840"/>
          <w:pgMar w:top="1440" w:right="1440" w:bottom="1440" w:left="1440" w:header="720" w:footer="720" w:gutter="0"/>
          <w:cols w:space="720"/>
          <w:docGrid w:linePitch="360"/>
        </w:sectPr>
      </w:pPr>
      <w:r w:rsidRPr="00C91521">
        <w:rPr>
          <w:rFonts w:ascii="Book Antiqua" w:eastAsia="Book Antiqua" w:hAnsi="Book Antiqua" w:cs="Book Antiqua"/>
          <w:b/>
          <w:color w:val="000000"/>
        </w:rPr>
        <w:t xml:space="preserve">P-Reviewer: </w:t>
      </w:r>
      <w:r w:rsidRPr="00A14DF5">
        <w:rPr>
          <w:rFonts w:ascii="Book Antiqua" w:eastAsia="Book Antiqua" w:hAnsi="Book Antiqua" w:cs="Book Antiqua"/>
          <w:color w:val="000000"/>
        </w:rPr>
        <w:t>Wu LH</w:t>
      </w:r>
      <w:r w:rsidRPr="00A14DF5">
        <w:rPr>
          <w:rFonts w:ascii="Book Antiqua" w:eastAsia="Book Antiqua" w:hAnsi="Book Antiqua" w:cs="Book Antiqua"/>
          <w:b/>
          <w:color w:val="000000"/>
        </w:rPr>
        <w:t xml:space="preserve"> S-Editor: </w:t>
      </w:r>
      <w:r w:rsidRPr="00A14DF5">
        <w:rPr>
          <w:rFonts w:ascii="Book Antiqua" w:eastAsia="Book Antiqua" w:hAnsi="Book Antiqua" w:cs="Book Antiqua"/>
          <w:color w:val="000000"/>
        </w:rPr>
        <w:t>Yan JP</w:t>
      </w:r>
      <w:r w:rsidRPr="00A14DF5">
        <w:rPr>
          <w:rFonts w:ascii="Book Antiqua" w:eastAsia="Book Antiqua" w:hAnsi="Book Antiqua" w:cs="Book Antiqua"/>
          <w:b/>
          <w:color w:val="000000"/>
        </w:rPr>
        <w:t xml:space="preserve"> L-Editor:  P-Editor: </w:t>
      </w:r>
    </w:p>
    <w:p w14:paraId="538215D0" w14:textId="5A2186B5" w:rsidR="008359F5" w:rsidRPr="00A14DF5" w:rsidRDefault="008359F5" w:rsidP="008359F5">
      <w:pPr>
        <w:spacing w:line="360" w:lineRule="auto"/>
        <w:jc w:val="both"/>
        <w:rPr>
          <w:rFonts w:ascii="Book Antiqua" w:eastAsia="Book Antiqua" w:hAnsi="Book Antiqua" w:cs="Book Antiqua"/>
          <w:b/>
          <w:color w:val="000000"/>
        </w:rPr>
      </w:pPr>
      <w:r w:rsidRPr="00C91521">
        <w:rPr>
          <w:rFonts w:ascii="Book Antiqua" w:eastAsia="Book Antiqua" w:hAnsi="Book Antiqua" w:cs="Book Antiqua"/>
          <w:b/>
          <w:color w:val="000000"/>
        </w:rPr>
        <w:lastRenderedPageBreak/>
        <w:t>Figure Legends</w:t>
      </w:r>
    </w:p>
    <w:p w14:paraId="408BA4C1" w14:textId="5339AA70" w:rsidR="008359F5" w:rsidRPr="00632ACC" w:rsidRDefault="00E37B7D" w:rsidP="008359F5">
      <w:pPr>
        <w:spacing w:line="360" w:lineRule="auto"/>
        <w:jc w:val="both"/>
        <w:rPr>
          <w:rFonts w:ascii="Book Antiqua" w:hAnsi="Book Antiqua"/>
        </w:rPr>
      </w:pPr>
      <w:r>
        <w:rPr>
          <w:noProof/>
        </w:rPr>
        <w:drawing>
          <wp:inline distT="0" distB="0" distL="0" distR="0" wp14:anchorId="4E5670C2" wp14:editId="6492021B">
            <wp:extent cx="5274310" cy="69957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6995795"/>
                    </a:xfrm>
                    <a:prstGeom prst="rect">
                      <a:avLst/>
                    </a:prstGeom>
                    <a:noFill/>
                    <a:ln>
                      <a:noFill/>
                    </a:ln>
                  </pic:spPr>
                </pic:pic>
              </a:graphicData>
            </a:graphic>
          </wp:inline>
        </w:drawing>
      </w:r>
    </w:p>
    <w:p w14:paraId="4D202526" w14:textId="6BEFCEFA" w:rsidR="008359F5" w:rsidRPr="005B0635" w:rsidRDefault="008359F5" w:rsidP="008359F5">
      <w:pPr>
        <w:spacing w:line="360" w:lineRule="auto"/>
        <w:jc w:val="both"/>
        <w:rPr>
          <w:rFonts w:ascii="Book Antiqua" w:eastAsia="Book Antiqua" w:hAnsi="Book Antiqua" w:cs="Book Antiqua"/>
          <w:color w:val="000000"/>
        </w:rPr>
      </w:pPr>
      <w:r w:rsidRPr="00A14DF5">
        <w:rPr>
          <w:rFonts w:ascii="Book Antiqua" w:eastAsia="Book Antiqua" w:hAnsi="Book Antiqua" w:cs="Book Antiqua"/>
          <w:b/>
          <w:bCs/>
          <w:color w:val="000000"/>
        </w:rPr>
        <w:t xml:space="preserve">Figure 1 Summary of </w:t>
      </w:r>
      <w:r w:rsidRPr="00632ACC">
        <w:rPr>
          <w:rFonts w:ascii="Book Antiqua" w:eastAsia="Book Antiqua" w:hAnsi="Book Antiqua" w:cs="Book Antiqua"/>
          <w:b/>
          <w:bCs/>
          <w:color w:val="000000"/>
        </w:rPr>
        <w:t>coronavirus disease 2019</w:t>
      </w:r>
      <w:r w:rsidRPr="00A14DF5">
        <w:rPr>
          <w:rFonts w:ascii="Book Antiqua" w:eastAsia="Book Antiqua" w:hAnsi="Book Antiqua" w:cs="Book Antiqua"/>
          <w:b/>
          <w:bCs/>
          <w:color w:val="000000"/>
        </w:rPr>
        <w:t xml:space="preserve"> pathogenesis and </w:t>
      </w:r>
      <w:r w:rsidRPr="00632ACC">
        <w:rPr>
          <w:rFonts w:ascii="Book Antiqua" w:eastAsia="Book Antiqua" w:hAnsi="Book Antiqua" w:cs="Book Antiqua"/>
          <w:b/>
          <w:bCs/>
          <w:color w:val="000000"/>
        </w:rPr>
        <w:t>mesenchymal stem cells</w:t>
      </w:r>
      <w:r w:rsidRPr="00A14DF5">
        <w:rPr>
          <w:rFonts w:ascii="Book Antiqua" w:eastAsia="Book Antiqua" w:hAnsi="Book Antiqua" w:cs="Book Antiqua"/>
          <w:b/>
          <w:bCs/>
          <w:color w:val="000000"/>
        </w:rPr>
        <w:t xml:space="preserve"> benefits.</w:t>
      </w:r>
      <w:r w:rsidRPr="00A14DF5">
        <w:rPr>
          <w:rFonts w:ascii="Book Antiqua" w:eastAsia="Book Antiqua" w:hAnsi="Book Antiqua" w:cs="Book Antiqua"/>
          <w:color w:val="000000"/>
        </w:rPr>
        <w:t xml:space="preserve"> IL: Interleukin; PAMP: Pathogen-associated molecular patterns; DAMP: Damage-associated molecular patterns; IP-10: Interferon gamma-induced protein 10; IFN: </w:t>
      </w:r>
      <w:r w:rsidRPr="00A14DF5">
        <w:rPr>
          <w:rFonts w:ascii="Book Antiqua" w:eastAsia="Book Antiqua" w:hAnsi="Book Antiqua" w:cs="Book Antiqua"/>
          <w:color w:val="000000"/>
        </w:rPr>
        <w:lastRenderedPageBreak/>
        <w:t>Interferon; MIP1a: Macrophage inflammatory protein-1a; TNF-α: Tumor necrosis factor</w:t>
      </w:r>
      <w:r>
        <w:rPr>
          <w:rFonts w:ascii="Book Antiqua" w:eastAsia="Book Antiqua" w:hAnsi="Book Antiqua" w:cs="Book Antiqua"/>
          <w:color w:val="000000"/>
        </w:rPr>
        <w:t xml:space="preserve"> </w:t>
      </w:r>
      <w:r w:rsidRPr="00A14DF5">
        <w:rPr>
          <w:rFonts w:ascii="Book Antiqua" w:eastAsia="Book Antiqua" w:hAnsi="Book Antiqua" w:cs="Book Antiqua"/>
          <w:color w:val="000000"/>
        </w:rPr>
        <w:t xml:space="preserve">α; IDO: Indoleamine 2,3-dioxygenase; G-CSF: Granulocyte colony-stimulating factor; PG: </w:t>
      </w:r>
      <w:r w:rsidR="005B0635">
        <w:rPr>
          <w:rFonts w:ascii="Book Antiqua" w:eastAsia="Book Antiqua" w:hAnsi="Book Antiqua" w:cs="Book Antiqua"/>
          <w:color w:val="000000"/>
        </w:rPr>
        <w:t>P</w:t>
      </w:r>
      <w:r w:rsidRPr="00A14DF5">
        <w:rPr>
          <w:rFonts w:ascii="Book Antiqua" w:eastAsia="Book Antiqua" w:hAnsi="Book Antiqua" w:cs="Book Antiqua"/>
          <w:color w:val="000000"/>
        </w:rPr>
        <w:t>rostaglandin</w:t>
      </w:r>
      <w:r w:rsidRPr="00C023DA">
        <w:rPr>
          <w:rFonts w:ascii="Book Antiqua" w:eastAsia="Book Antiqua" w:hAnsi="Book Antiqua" w:cs="Book Antiqua"/>
          <w:color w:val="000000"/>
        </w:rPr>
        <w:t xml:space="preserve">; PD-1: </w:t>
      </w:r>
      <w:r w:rsidRPr="0078340A">
        <w:rPr>
          <w:rFonts w:ascii="Book Antiqua" w:eastAsia="Book Antiqua" w:hAnsi="Book Antiqua" w:cs="Book Antiqua"/>
          <w:color w:val="000000"/>
        </w:rPr>
        <w:t>Programmed cell death protein 1; HGF:</w:t>
      </w:r>
      <w:r w:rsidRPr="00632ACC">
        <w:rPr>
          <w:rFonts w:ascii="Book Antiqua" w:eastAsia="Book Antiqua" w:hAnsi="Book Antiqua" w:cs="Book Antiqua"/>
          <w:color w:val="000000"/>
        </w:rPr>
        <w:t xml:space="preserve"> Hepatocyte growth factor; TGF-β: Transforming growth factor-β; FCN1+: Ficolin-1 (highly inflammatory monocyte-derived macrophage); AT: Adipose tissue; DC: Dendritic cell; T reg: regulatory T lymphocytes; NK cells: Natural killer cells; CXCR: CXC motif chemokine receptors; IV: Intravenous; RAS: Renin-angiotensin system; N/L: Neutrophil/</w:t>
      </w:r>
      <w:r w:rsidR="005B0635">
        <w:rPr>
          <w:rFonts w:ascii="Book Antiqua" w:eastAsia="Book Antiqua" w:hAnsi="Book Antiqua" w:cs="Book Antiqua"/>
          <w:color w:val="000000"/>
        </w:rPr>
        <w:t>l</w:t>
      </w:r>
      <w:r w:rsidRPr="00632ACC">
        <w:rPr>
          <w:rFonts w:ascii="Book Antiqua" w:eastAsia="Book Antiqua" w:hAnsi="Book Antiqua" w:cs="Book Antiqua"/>
          <w:color w:val="000000"/>
        </w:rPr>
        <w:t>ymphocyte</w:t>
      </w:r>
      <w:r>
        <w:rPr>
          <w:rFonts w:ascii="Book Antiqua" w:eastAsia="Book Antiqua" w:hAnsi="Book Antiqua" w:cs="Book Antiqua"/>
          <w:color w:val="000000"/>
        </w:rPr>
        <w:t>; MSC: M</w:t>
      </w:r>
      <w:r w:rsidRPr="007C73CF">
        <w:rPr>
          <w:rFonts w:ascii="Book Antiqua" w:eastAsia="Book Antiqua" w:hAnsi="Book Antiqua" w:cs="Book Antiqua"/>
          <w:color w:val="000000"/>
        </w:rPr>
        <w:t>esenchymal stem cells</w:t>
      </w:r>
      <w:r>
        <w:rPr>
          <w:rFonts w:ascii="Book Antiqua" w:eastAsia="Book Antiqua" w:hAnsi="Book Antiqua" w:cs="Book Antiqua"/>
          <w:color w:val="000000"/>
        </w:rPr>
        <w:t>.</w:t>
      </w:r>
    </w:p>
    <w:p w14:paraId="653E0F26" w14:textId="77777777" w:rsidR="008359F5" w:rsidRDefault="008359F5" w:rsidP="008359F5">
      <w:pPr>
        <w:spacing w:line="360" w:lineRule="auto"/>
        <w:jc w:val="both"/>
        <w:rPr>
          <w:rFonts w:ascii="Book Antiqua" w:hAnsi="Book Antiqua"/>
        </w:rPr>
      </w:pPr>
      <w:r w:rsidRPr="00632ACC">
        <w:rPr>
          <w:rFonts w:ascii="Book Antiqua" w:hAnsi="Book Antiqua"/>
        </w:rPr>
        <w:br w:type="page"/>
      </w:r>
    </w:p>
    <w:p w14:paraId="18D817AC" w14:textId="77777777" w:rsidR="008359F5" w:rsidRPr="00632ACC" w:rsidRDefault="008359F5" w:rsidP="008359F5">
      <w:pPr>
        <w:spacing w:line="360" w:lineRule="auto"/>
        <w:jc w:val="both"/>
        <w:rPr>
          <w:rFonts w:ascii="Book Antiqua" w:hAnsi="Book Antiqua"/>
          <w:b/>
          <w:bCs/>
        </w:rPr>
      </w:pPr>
      <w:r w:rsidRPr="00A14DF5">
        <w:rPr>
          <w:rFonts w:ascii="Book Antiqua" w:hAnsi="Book Antiqua" w:cs="Arial"/>
          <w:b/>
          <w:bCs/>
        </w:rPr>
        <w:lastRenderedPageBreak/>
        <w:t xml:space="preserve">Table 1 Promising </w:t>
      </w:r>
      <w:r w:rsidRPr="00632ACC">
        <w:rPr>
          <w:rFonts w:ascii="Book Antiqua" w:eastAsia="Book Antiqua" w:hAnsi="Book Antiqua" w:cs="Book Antiqua"/>
          <w:b/>
          <w:bCs/>
          <w:color w:val="000000"/>
        </w:rPr>
        <w:t>mesenchymal stem cells</w:t>
      </w:r>
      <w:r w:rsidRPr="00A14DF5" w:rsidDel="00A14DF5">
        <w:rPr>
          <w:rFonts w:ascii="Book Antiqua" w:hAnsi="Book Antiqua" w:cs="Arial"/>
          <w:b/>
          <w:bCs/>
        </w:rPr>
        <w:t xml:space="preserve"> </w:t>
      </w:r>
      <w:r w:rsidRPr="00A14DF5">
        <w:rPr>
          <w:rFonts w:ascii="Book Antiqua" w:hAnsi="Book Antiqua" w:cs="Arial"/>
          <w:b/>
          <w:bCs/>
        </w:rPr>
        <w:t>studies</w:t>
      </w:r>
    </w:p>
    <w:tbl>
      <w:tblPr>
        <w:tblStyle w:val="a8"/>
        <w:tblpPr w:leftFromText="180" w:rightFromText="180" w:vertAnchor="text" w:horzAnchor="margin" w:tblpY="137"/>
        <w:tblW w:w="9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8"/>
        <w:gridCol w:w="1715"/>
        <w:gridCol w:w="1195"/>
        <w:gridCol w:w="1962"/>
        <w:gridCol w:w="3054"/>
      </w:tblGrid>
      <w:tr w:rsidR="008359F5" w:rsidRPr="00C91521" w14:paraId="749F89D1" w14:textId="77777777" w:rsidTr="00632ACC">
        <w:trPr>
          <w:trHeight w:val="489"/>
        </w:trPr>
        <w:tc>
          <w:tcPr>
            <w:tcW w:w="1168" w:type="dxa"/>
            <w:tcBorders>
              <w:top w:val="single" w:sz="4" w:space="0" w:color="auto"/>
              <w:bottom w:val="single" w:sz="4" w:space="0" w:color="auto"/>
            </w:tcBorders>
            <w:shd w:val="clear" w:color="auto" w:fill="FFFFFF" w:themeFill="background1"/>
            <w:vAlign w:val="center"/>
          </w:tcPr>
          <w:p w14:paraId="3510E66B" w14:textId="77777777" w:rsidR="008359F5" w:rsidRPr="00632ACC" w:rsidRDefault="008359F5" w:rsidP="00632ACC">
            <w:pPr>
              <w:spacing w:line="360" w:lineRule="auto"/>
              <w:jc w:val="both"/>
              <w:rPr>
                <w:rFonts w:ascii="Book Antiqua" w:hAnsi="Book Antiqua" w:cs="Arial"/>
                <w:b/>
                <w:bCs/>
              </w:rPr>
            </w:pPr>
            <w:r>
              <w:rPr>
                <w:rFonts w:ascii="Book Antiqua" w:hAnsi="Book Antiqua" w:cs="Arial"/>
                <w:b/>
                <w:bCs/>
              </w:rPr>
              <w:t>Ref.</w:t>
            </w:r>
          </w:p>
        </w:tc>
        <w:tc>
          <w:tcPr>
            <w:tcW w:w="1715" w:type="dxa"/>
            <w:tcBorders>
              <w:top w:val="single" w:sz="4" w:space="0" w:color="auto"/>
              <w:bottom w:val="single" w:sz="4" w:space="0" w:color="auto"/>
            </w:tcBorders>
            <w:shd w:val="clear" w:color="auto" w:fill="FFFFFF" w:themeFill="background1"/>
            <w:vAlign w:val="center"/>
          </w:tcPr>
          <w:p w14:paraId="646474E7" w14:textId="77777777" w:rsidR="008359F5" w:rsidRPr="00632ACC" w:rsidRDefault="008359F5" w:rsidP="00632ACC">
            <w:pPr>
              <w:spacing w:line="360" w:lineRule="auto"/>
              <w:jc w:val="both"/>
              <w:rPr>
                <w:rFonts w:ascii="Book Antiqua" w:hAnsi="Book Antiqua" w:cs="Arial"/>
                <w:b/>
                <w:bCs/>
              </w:rPr>
            </w:pPr>
            <w:r w:rsidRPr="00632ACC">
              <w:rPr>
                <w:rFonts w:ascii="Book Antiqua" w:hAnsi="Book Antiqua" w:cs="Arial"/>
                <w:b/>
                <w:bCs/>
              </w:rPr>
              <w:t>MSC type</w:t>
            </w:r>
          </w:p>
        </w:tc>
        <w:tc>
          <w:tcPr>
            <w:tcW w:w="1195" w:type="dxa"/>
            <w:tcBorders>
              <w:top w:val="single" w:sz="4" w:space="0" w:color="auto"/>
              <w:bottom w:val="single" w:sz="4" w:space="0" w:color="auto"/>
            </w:tcBorders>
            <w:shd w:val="clear" w:color="auto" w:fill="FFFFFF" w:themeFill="background1"/>
            <w:vAlign w:val="center"/>
          </w:tcPr>
          <w:p w14:paraId="7CE5C08B" w14:textId="77777777" w:rsidR="008359F5" w:rsidRPr="00632ACC" w:rsidRDefault="008359F5" w:rsidP="00632ACC">
            <w:pPr>
              <w:spacing w:line="360" w:lineRule="auto"/>
              <w:jc w:val="both"/>
              <w:rPr>
                <w:rFonts w:ascii="Book Antiqua" w:hAnsi="Book Antiqua" w:cs="Arial"/>
                <w:b/>
                <w:bCs/>
              </w:rPr>
            </w:pPr>
            <w:r w:rsidRPr="00632ACC">
              <w:rPr>
                <w:rFonts w:ascii="Book Antiqua" w:hAnsi="Book Antiqua" w:cs="Arial"/>
                <w:b/>
                <w:bCs/>
              </w:rPr>
              <w:t xml:space="preserve">Sample </w:t>
            </w:r>
            <w:r>
              <w:rPr>
                <w:rFonts w:ascii="Book Antiqua" w:hAnsi="Book Antiqua" w:cs="Arial"/>
                <w:b/>
                <w:bCs/>
              </w:rPr>
              <w:t>s</w:t>
            </w:r>
            <w:r w:rsidRPr="00632ACC">
              <w:rPr>
                <w:rFonts w:ascii="Book Antiqua" w:hAnsi="Book Antiqua" w:cs="Arial"/>
                <w:b/>
                <w:bCs/>
              </w:rPr>
              <w:t>ize</w:t>
            </w:r>
          </w:p>
        </w:tc>
        <w:tc>
          <w:tcPr>
            <w:tcW w:w="1962" w:type="dxa"/>
            <w:tcBorders>
              <w:top w:val="single" w:sz="4" w:space="0" w:color="auto"/>
              <w:bottom w:val="single" w:sz="4" w:space="0" w:color="auto"/>
            </w:tcBorders>
            <w:shd w:val="clear" w:color="auto" w:fill="FFFFFF" w:themeFill="background1"/>
            <w:vAlign w:val="center"/>
          </w:tcPr>
          <w:p w14:paraId="151893A7" w14:textId="77777777" w:rsidR="008359F5" w:rsidRPr="00632ACC" w:rsidRDefault="008359F5" w:rsidP="00632ACC">
            <w:pPr>
              <w:spacing w:line="360" w:lineRule="auto"/>
              <w:jc w:val="both"/>
              <w:rPr>
                <w:rFonts w:ascii="Book Antiqua" w:hAnsi="Book Antiqua" w:cs="Arial"/>
                <w:b/>
                <w:bCs/>
              </w:rPr>
            </w:pPr>
            <w:r w:rsidRPr="00632ACC">
              <w:rPr>
                <w:rFonts w:ascii="Book Antiqua" w:hAnsi="Book Antiqua" w:cs="Arial"/>
                <w:b/>
                <w:bCs/>
              </w:rPr>
              <w:t>Dose</w:t>
            </w:r>
          </w:p>
        </w:tc>
        <w:tc>
          <w:tcPr>
            <w:tcW w:w="3054" w:type="dxa"/>
            <w:tcBorders>
              <w:top w:val="single" w:sz="4" w:space="0" w:color="auto"/>
              <w:bottom w:val="single" w:sz="4" w:space="0" w:color="auto"/>
            </w:tcBorders>
            <w:shd w:val="clear" w:color="auto" w:fill="FFFFFF" w:themeFill="background1"/>
            <w:vAlign w:val="center"/>
          </w:tcPr>
          <w:p w14:paraId="6AE52A95" w14:textId="77777777" w:rsidR="008359F5" w:rsidRPr="00632ACC" w:rsidRDefault="008359F5" w:rsidP="00632ACC">
            <w:pPr>
              <w:spacing w:line="360" w:lineRule="auto"/>
              <w:jc w:val="both"/>
              <w:rPr>
                <w:rFonts w:ascii="Book Antiqua" w:hAnsi="Book Antiqua" w:cs="Arial"/>
                <w:b/>
                <w:bCs/>
              </w:rPr>
            </w:pPr>
            <w:r w:rsidRPr="00632ACC">
              <w:rPr>
                <w:rFonts w:ascii="Book Antiqua" w:hAnsi="Book Antiqua" w:cs="Arial"/>
                <w:b/>
                <w:bCs/>
              </w:rPr>
              <w:t>Outcome</w:t>
            </w:r>
          </w:p>
        </w:tc>
      </w:tr>
      <w:tr w:rsidR="008359F5" w:rsidRPr="00C91521" w14:paraId="39207879" w14:textId="77777777" w:rsidTr="00632ACC">
        <w:trPr>
          <w:trHeight w:val="820"/>
        </w:trPr>
        <w:tc>
          <w:tcPr>
            <w:tcW w:w="1168" w:type="dxa"/>
            <w:tcBorders>
              <w:top w:val="single" w:sz="4" w:space="0" w:color="auto"/>
            </w:tcBorders>
            <w:shd w:val="clear" w:color="auto" w:fill="FFFFFF" w:themeFill="background1"/>
            <w:vAlign w:val="center"/>
          </w:tcPr>
          <w:p w14:paraId="27770226" w14:textId="77777777" w:rsidR="008359F5" w:rsidRPr="00632ACC" w:rsidRDefault="008359F5" w:rsidP="00632ACC">
            <w:pPr>
              <w:spacing w:line="360" w:lineRule="auto"/>
              <w:jc w:val="both"/>
              <w:rPr>
                <w:rFonts w:ascii="Book Antiqua" w:hAnsi="Book Antiqua" w:cs="Arial"/>
              </w:rPr>
            </w:pPr>
            <w:proofErr w:type="spellStart"/>
            <w:r w:rsidRPr="00632ACC">
              <w:rPr>
                <w:rFonts w:ascii="Book Antiqua" w:hAnsi="Book Antiqua" w:cs="Arial"/>
              </w:rPr>
              <w:t>Leng</w:t>
            </w:r>
            <w:proofErr w:type="spellEnd"/>
            <w:r w:rsidRPr="00632ACC">
              <w:rPr>
                <w:rFonts w:ascii="Book Antiqua" w:hAnsi="Book Antiqua" w:cs="Arial"/>
              </w:rPr>
              <w:t xml:space="preserve"> </w:t>
            </w:r>
            <w:r w:rsidRPr="00632ACC">
              <w:rPr>
                <w:rFonts w:ascii="Book Antiqua" w:hAnsi="Book Antiqua" w:cs="Arial"/>
                <w:i/>
                <w:iCs/>
              </w:rPr>
              <w:t>et al</w:t>
            </w:r>
            <w:r w:rsidRPr="00632ACC">
              <w:rPr>
                <w:rFonts w:ascii="Book Antiqua" w:hAnsi="Book Antiqua" w:cs="Arial"/>
              </w:rPr>
              <w:fldChar w:fldCharType="begin"/>
            </w:r>
            <w:r w:rsidRPr="00632ACC">
              <w:rPr>
                <w:rFonts w:ascii="Book Antiqua" w:hAnsi="Book Antiqua" w:cs="Arial"/>
              </w:rPr>
              <w:instrText xml:space="preserve"> ADDIN ZOTERO_ITEM CSL_CITATION {"citationID":"7pCx4doS","properties":{"formattedCitation":"\\super [86]\\nosupersub{}","plainCitation":"[86]","noteIndex":0},"citationItems":[{"id":166,"uris":["http://zotero.org/users/4075227/items/HH2DRR6J"],"uri":["http://zotero.org/users/4075227/items/HH2DRR6J"],"itemData":{"id":166,"type":"article-journal","abstract":"A coronavirus (HCoV-19) has caused the novel coronavirus disease (COVID-19) outbreak in Wuhan, China. Preventing and reversing the cytokine storm may be the key to save the patients with severe COVID-19 pneumonia. Mesenchymal stem cells (MSCs) have been shown to possess a comprehensive powerful immunomodulatory function. This study aims to investigate whether MSC transplantation improves the outcome of 7 enrolled patients with COVID-19 pneumonia in Beijing YouAn Hospital, China, from Jan 23, 2020 to Feb 16, 2020. The clinical outcomes, as well as changes of inflammatory and immune function levels and adverse effects of 7 enrolled patients were assessed for 14 days after MSC injection. MSCs could cure or significantly improve the functional outcomes of seven patients without observed adverse effects. The pulmonary function and symptoms of these seven patients were significantly improved in 2 days after MSC transplantation. Among them, two common and one severe patient were recovered and discharged in 10 days after treatment. After treatment, the peripheral lymphocytes were increased, the C-reactive protein decreased, and the overactivated cytokine-secreting immune cells CXCR3+CD4+ T cells, CXCR3+CD8+ T cells, and CXCR3+ NK cells disappeared in 3-6 days. In addition, a group of CD14+CD11c+CD11bmid regulatory DC cell population dramatically increased. Meanwhile, the level of TNF-α was significantly decreased, while IL-10 increased in MSC treatment group compared to the placebo control group. Furthermore, the gene expression profile showed MSCs were ACE2- and TMPRSS2- which indicated MSCs are free from COVID-19 infection. Thus, the intravenous transplantation of MSCs was safe and effective for treatment in patients with COVID-19 pneumonia, especially for the patients in critically severe condition.","container-title":"Aging and Disease","DOI":"10.14336/AD.2020.0228","ISSN":"2152-5250","issue":"2","journalAbbreviation":"Aging Dis","language":"eng","note":"ZSCC: NoCitationData[s1] \nPMID: 32257537\nPMCID: PMC7069465\n275 citations (Semantic Scholar/DOI) [2020-12-03]\n263 citations (Crossref) [2020-12-08]","page":"216-228","source":"PubMed","title":"Transplantation of ACE2- Mesenchymal Stem Cells Improves the Outcome of Patients with COVID-19 Pneumonia","volume":"11","author":[{"family":"Leng","given":"Zikuan"},{"family":"Zhu","given":"Rongjia"},{"family":"Hou","given":"Wei"},{"family":"Feng","given":"Yingmei"},{"family":"Yang","given":"Yanlei"},{"family":"Han","given":"Qin"},{"family":"Shan","given":"Guangliang"},{"family":"Meng","given":"Fanyan"},{"family":"Du","given":"Dongshu"},{"family":"Wang","given":"Shihua"},{"family":"Fan","given":"Junfen"},{"family":"Wang","given":"Wenjing"},{"family":"Deng","given":"Luchan"},{"family":"Shi","given":"Hongbo"},{"family":"Li","given":"Hongjun"},{"family":"Hu","given":"Zhongjie"},{"family":"Zhang","given":"Fengchun"},{"family":"Gao","given":"Jinming"},{"family":"Liu","given":"Hongjian"},{"family":"Li","given":"Xiaoxia"},{"family":"Zhao","given":"Yangyang"},{"family":"Yin","given":"Kan"},{"family":"He","given":"Xijing"},{"family":"Gao","given":"Zhengchao"},{"family":"Wang","given":"Yibin"},{"family":"Yang","given":"Bo"},{"family":"Jin","given":"Ronghua"},{"family":"Stambler","given":"Ilia"},{"family":"Lim","given":"Lee Wei"},{"family":"Su","given":"Huanxing"},{"family":"Moskalev","given":"Alexey"},{"family":"Cano","given":"Antonio"},{"family":"Chakrabarti","given":"Sasanka"},{"family":"Min","given":"Kyung-Jin"},{"family":"Ellison-Hughes","given":"Georgina"},{"family":"Caruso","given":"Calogero"},{"family":"Jin","given":"Kunlin"},{"family":"Zhao","given":"Robert Chunhua"}],"issued":{"date-parts":[["2020",4]]}}}],"schema":"https://github.com/citation-style-language/schema/raw/master/csl-citation.json"} </w:instrText>
            </w:r>
            <w:r w:rsidRPr="00632ACC">
              <w:rPr>
                <w:rFonts w:ascii="Book Antiqua" w:hAnsi="Book Antiqua" w:cs="Arial"/>
              </w:rPr>
              <w:fldChar w:fldCharType="separate"/>
            </w:r>
            <w:r w:rsidRPr="00632ACC">
              <w:rPr>
                <w:rFonts w:ascii="Book Antiqua" w:hAnsi="Book Antiqua" w:cs="Arial"/>
                <w:vertAlign w:val="superscript"/>
              </w:rPr>
              <w:t>[86]</w:t>
            </w:r>
            <w:r w:rsidRPr="00632ACC">
              <w:rPr>
                <w:rFonts w:ascii="Book Antiqua" w:hAnsi="Book Antiqua" w:cs="Arial"/>
              </w:rPr>
              <w:fldChar w:fldCharType="end"/>
            </w:r>
          </w:p>
        </w:tc>
        <w:tc>
          <w:tcPr>
            <w:tcW w:w="1715" w:type="dxa"/>
            <w:tcBorders>
              <w:top w:val="single" w:sz="4" w:space="0" w:color="auto"/>
            </w:tcBorders>
            <w:shd w:val="clear" w:color="auto" w:fill="FFFFFF" w:themeFill="background1"/>
            <w:vAlign w:val="center"/>
          </w:tcPr>
          <w:p w14:paraId="1B9A42F3"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ACE2</w:t>
            </w:r>
            <w:r w:rsidRPr="00632ACC">
              <w:rPr>
                <w:rFonts w:ascii="Book Antiqua" w:hAnsi="Book Antiqua" w:cs="Arial"/>
                <w:vertAlign w:val="superscript"/>
              </w:rPr>
              <w:t>-</w:t>
            </w:r>
            <w:r w:rsidRPr="00632ACC">
              <w:rPr>
                <w:rFonts w:ascii="Book Antiqua" w:hAnsi="Book Antiqua" w:cs="Arial"/>
              </w:rPr>
              <w:t xml:space="preserve"> MSC</w:t>
            </w:r>
          </w:p>
        </w:tc>
        <w:tc>
          <w:tcPr>
            <w:tcW w:w="1195" w:type="dxa"/>
            <w:tcBorders>
              <w:top w:val="single" w:sz="4" w:space="0" w:color="auto"/>
            </w:tcBorders>
            <w:shd w:val="clear" w:color="auto" w:fill="FFFFFF" w:themeFill="background1"/>
            <w:vAlign w:val="center"/>
          </w:tcPr>
          <w:p w14:paraId="08072146"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10 patients</w:t>
            </w:r>
          </w:p>
          <w:p w14:paraId="1494285D"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(7 MSC +</w:t>
            </w:r>
          </w:p>
          <w:p w14:paraId="12DD3887"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3 Placebo)</w:t>
            </w:r>
          </w:p>
        </w:tc>
        <w:tc>
          <w:tcPr>
            <w:tcW w:w="1962" w:type="dxa"/>
            <w:tcBorders>
              <w:top w:val="single" w:sz="4" w:space="0" w:color="auto"/>
            </w:tcBorders>
            <w:shd w:val="clear" w:color="auto" w:fill="FFFFFF" w:themeFill="background1"/>
            <w:vAlign w:val="center"/>
          </w:tcPr>
          <w:p w14:paraId="1247DFCD" w14:textId="26223A45" w:rsidR="008359F5" w:rsidRPr="00632ACC" w:rsidRDefault="008359F5" w:rsidP="00632ACC">
            <w:pPr>
              <w:spacing w:line="360" w:lineRule="auto"/>
              <w:jc w:val="both"/>
              <w:rPr>
                <w:rFonts w:ascii="Book Antiqua" w:hAnsi="Book Antiqua" w:cs="Arial"/>
              </w:rPr>
            </w:pPr>
            <w:r w:rsidRPr="00632ACC">
              <w:rPr>
                <w:rFonts w:ascii="Book Antiqua" w:hAnsi="Book Antiqua" w:cs="Arial"/>
              </w:rPr>
              <w:t>Single infusion</w:t>
            </w:r>
            <w:r>
              <w:rPr>
                <w:rFonts w:ascii="Book Antiqua" w:hAnsi="Book Antiqua" w:cs="Arial" w:hint="eastAsia"/>
                <w:lang w:eastAsia="zh-CN"/>
              </w:rPr>
              <w:t xml:space="preserve"> </w:t>
            </w:r>
            <w:r w:rsidRPr="00632ACC">
              <w:rPr>
                <w:rFonts w:ascii="Book Antiqua" w:hAnsi="Book Antiqua" w:cs="Arial"/>
              </w:rPr>
              <w:t>10</w:t>
            </w:r>
            <w:r w:rsidRPr="00632ACC">
              <w:rPr>
                <w:rFonts w:ascii="Book Antiqua" w:hAnsi="Book Antiqua" w:cs="Arial"/>
                <w:vertAlign w:val="superscript"/>
              </w:rPr>
              <w:t xml:space="preserve">6 </w:t>
            </w:r>
            <w:r w:rsidRPr="00632ACC">
              <w:rPr>
                <w:rFonts w:ascii="Book Antiqua" w:hAnsi="Book Antiqua" w:cs="Arial"/>
              </w:rPr>
              <w:t>cells/kg cells</w:t>
            </w:r>
            <w:r>
              <w:rPr>
                <w:rFonts w:ascii="Book Antiqua" w:hAnsi="Book Antiqua" w:cs="Arial" w:hint="eastAsia"/>
                <w:lang w:eastAsia="zh-CN"/>
              </w:rPr>
              <w:t xml:space="preserve"> </w:t>
            </w:r>
            <w:r w:rsidRPr="00632ACC">
              <w:rPr>
                <w:rFonts w:ascii="Book Antiqua" w:hAnsi="Book Antiqua" w:cs="Arial"/>
              </w:rPr>
              <w:t>IV, 40 min</w:t>
            </w:r>
          </w:p>
        </w:tc>
        <w:tc>
          <w:tcPr>
            <w:tcW w:w="3054" w:type="dxa"/>
            <w:tcBorders>
              <w:top w:val="single" w:sz="4" w:space="0" w:color="auto"/>
            </w:tcBorders>
            <w:shd w:val="clear" w:color="auto" w:fill="FFFFFF" w:themeFill="background1"/>
            <w:vAlign w:val="center"/>
          </w:tcPr>
          <w:p w14:paraId="6A617DB5" w14:textId="0D0907C0" w:rsidR="008359F5" w:rsidRPr="00632ACC" w:rsidRDefault="008359F5" w:rsidP="00632ACC">
            <w:pPr>
              <w:spacing w:line="360" w:lineRule="auto"/>
              <w:jc w:val="both"/>
              <w:rPr>
                <w:rFonts w:ascii="Book Antiqua" w:hAnsi="Book Antiqua" w:cs="Arial"/>
              </w:rPr>
            </w:pPr>
            <w:r w:rsidRPr="00632ACC">
              <w:rPr>
                <w:rFonts w:ascii="Book Antiqua" w:hAnsi="Book Antiqua" w:cs="Arial"/>
              </w:rPr>
              <w:t>A decrease of TNF-</w:t>
            </w:r>
            <w:r w:rsidRPr="008359F5">
              <w:rPr>
                <w:rFonts w:ascii="Book Antiqua" w:hAnsi="Book Antiqua" w:cs="Arial"/>
                <w:lang w:eastAsia="zh-CN"/>
              </w:rPr>
              <w:t>α</w:t>
            </w:r>
            <w:r w:rsidRPr="00632ACC">
              <w:rPr>
                <w:rFonts w:ascii="Book Antiqua" w:hAnsi="Book Antiqua" w:cs="Arial"/>
              </w:rPr>
              <w:t xml:space="preserve"> and an increase of anti-inflammatory IL-10 were significant (</w:t>
            </w:r>
            <w:r w:rsidRPr="00632ACC">
              <w:rPr>
                <w:rFonts w:ascii="Book Antiqua" w:hAnsi="Book Antiqua" w:cs="Arial"/>
                <w:i/>
                <w:iCs/>
              </w:rPr>
              <w:t>P</w:t>
            </w:r>
            <w:r>
              <w:rPr>
                <w:rFonts w:ascii="Book Antiqua" w:hAnsi="Book Antiqua" w:cs="Arial"/>
              </w:rPr>
              <w:t xml:space="preserve"> </w:t>
            </w:r>
            <w:r w:rsidRPr="00632ACC">
              <w:rPr>
                <w:rFonts w:ascii="Book Antiqua" w:hAnsi="Book Antiqua" w:cs="Arial"/>
              </w:rPr>
              <w:t>&lt;</w:t>
            </w:r>
            <w:r>
              <w:rPr>
                <w:rFonts w:ascii="Book Antiqua" w:hAnsi="Book Antiqua" w:cs="Arial"/>
              </w:rPr>
              <w:t xml:space="preserve"> </w:t>
            </w:r>
            <w:r w:rsidRPr="00632ACC">
              <w:rPr>
                <w:rFonts w:ascii="Book Antiqua" w:hAnsi="Book Antiqua" w:cs="Arial"/>
              </w:rPr>
              <w:t xml:space="preserve">0.05). Other outcome data consisted of one critically ill patient. </w:t>
            </w:r>
            <w:r>
              <w:rPr>
                <w:rFonts w:ascii="Book Antiqua" w:hAnsi="Book Antiqua" w:cs="Arial"/>
              </w:rPr>
              <w:t>Three</w:t>
            </w:r>
            <w:r w:rsidRPr="00632ACC">
              <w:rPr>
                <w:rFonts w:ascii="Book Antiqua" w:hAnsi="Book Antiqua" w:cs="Arial"/>
              </w:rPr>
              <w:t xml:space="preserve"> of the 7 patients who taken MSC discharged in the follow-up period</w:t>
            </w:r>
          </w:p>
        </w:tc>
      </w:tr>
      <w:tr w:rsidR="008359F5" w:rsidRPr="00C91521" w14:paraId="276722FC" w14:textId="77777777" w:rsidTr="00632ACC">
        <w:trPr>
          <w:trHeight w:val="611"/>
        </w:trPr>
        <w:tc>
          <w:tcPr>
            <w:tcW w:w="1168" w:type="dxa"/>
            <w:shd w:val="clear" w:color="auto" w:fill="FFFFFF" w:themeFill="background1"/>
            <w:vAlign w:val="center"/>
          </w:tcPr>
          <w:p w14:paraId="2DBA8D21"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 xml:space="preserve">Zhang </w:t>
            </w:r>
            <w:r w:rsidRPr="00632ACC">
              <w:rPr>
                <w:rFonts w:ascii="Book Antiqua" w:hAnsi="Book Antiqua" w:cs="Arial"/>
                <w:i/>
                <w:iCs/>
              </w:rPr>
              <w:t>et al</w:t>
            </w:r>
            <w:r w:rsidRPr="00632ACC">
              <w:rPr>
                <w:rFonts w:ascii="Book Antiqua" w:hAnsi="Book Antiqua" w:cs="Arial"/>
              </w:rPr>
              <w:fldChar w:fldCharType="begin"/>
            </w:r>
            <w:r w:rsidRPr="00632ACC">
              <w:rPr>
                <w:rFonts w:ascii="Book Antiqua" w:hAnsi="Book Antiqua" w:cs="Arial"/>
              </w:rPr>
              <w:instrText xml:space="preserve"> ADDIN ZOTERO_ITEM CSL_CITATION {"citationID":"9zXKoznM","properties":{"formattedCitation":"\\super [77]\\nosupersub{}","plainCitation":"[77]","noteIndex":0},"citationItems":[{"id":76,"uris":["http://zotero.org/users/4075227/items/56PL3VSV"],"uri":["http://zotero.org/users/4075227/items/56PL3VSV"],"itemData":{"id":76,"type":"article-journal","abstract":"The novel coronavirus disease 2019 (COVID-19) has grown to be a global public health emergency since patients were first detected in Wuhan, China. Thus far, no specific drugs or vaccines are available to cure the patients with COVID-19 infection. The immune system and inflammation are proposed to play a central role in COVID-19 pathogenesis. Mesenchymal stem cells (MSCs) have been shown to possess a comprehensive powerful immunomodulatory function. Intravenous infusion of MSCs has shown promising results in COVID-19 treatment. Here, we report a case of a severe COVID-19 patient treated with human umbilical cord Wharton's jelly-derived MSCs (hWJCs) from a healthy donor in Liaocheng People's Hospital, China, from February 24, 2020. The pulmonary function and symptoms of the patient with COVID-19 pneumonia was significantly improved in 2</w:instrText>
            </w:r>
            <w:r w:rsidRPr="00632ACC">
              <w:rPr>
                <w:rFonts w:ascii="MS Mincho" w:eastAsia="MS Mincho" w:hAnsi="MS Mincho" w:cs="MS Mincho"/>
              </w:rPr>
              <w:instrText> </w:instrText>
            </w:r>
            <w:r w:rsidRPr="00632ACC">
              <w:rPr>
                <w:rFonts w:ascii="Book Antiqua" w:hAnsi="Book Antiqua" w:cs="Arial"/>
              </w:rPr>
              <w:instrText>days after hWJC transplantation, and recovered and discharged in 7</w:instrText>
            </w:r>
            <w:r w:rsidRPr="00632ACC">
              <w:rPr>
                <w:rFonts w:ascii="MS Mincho" w:eastAsia="MS Mincho" w:hAnsi="MS Mincho" w:cs="MS Mincho"/>
              </w:rPr>
              <w:instrText> </w:instrText>
            </w:r>
            <w:r w:rsidRPr="00632ACC">
              <w:rPr>
                <w:rFonts w:ascii="Book Antiqua" w:hAnsi="Book Antiqua" w:cs="Arial"/>
              </w:rPr>
              <w:instrText xml:space="preserve">days after treatment. After treatment, the percentage and counts of lymphocyte subsets (CD3+, CD4+, and CD8+ T cell) were increased, and the level of IL-6, TNF-α, and C-reactive protein is significantly decreased after hWJC treatment. Thus, the intravenous transplantation of hWJCs was safe and effective for the treatment of patients with COVID-19 pneumonia, especially for the patients in a critically severe condition. This report highlights the potential of hWJC infusions as an effective treatment for COVID-19 pneumonia.","container-title":"Stem Cell Research &amp; Therapy","DOI":"10.1186/s13287-020-01725-4","ISSN":"1757-6512","issue":"1","journalAbbreviation":"Stem Cell Res Ther","language":"eng","note":"ZSCC: 0000037 \nPMID: 32460839\nPMCID: PMC7251558\n16 citations (Crossref) [2020-11-30]","page":"207","source":"PubMed","title":"Intravenous infusion of human umbilical cord Wharton's jelly-derived mesenchymal stem cells as a potential treatment for patients with COVID-19 pneumonia","volume":"11","author":[{"family":"Zhang","given":"Yingxin"},{"family":"Ding","given":"Jie"},{"family":"Ren","given":"Shaoda"},{"family":"Wang","given":"Weihua"},{"family":"Yang","given":"Yapei"},{"family":"Li","given":"Shuangjing"},{"family":"Meng","given":"Min"},{"family":"Wu","given":"Tiejun"},{"family":"Liu","given":"Daliang"},{"family":"Tian","given":"Suochen"},{"family":"Tian","given":"Hui"},{"family":"Chen","given":"Shuangfeng"},{"family":"Zhou","given":"Changhui"}],"issued":{"date-parts":[["2020"]],"season":"27"}}}],"schema":"https://github.com/citation-style-language/schema/raw/master/csl-citation.json"} </w:instrText>
            </w:r>
            <w:r w:rsidRPr="00632ACC">
              <w:rPr>
                <w:rFonts w:ascii="Book Antiqua" w:hAnsi="Book Antiqua" w:cs="Arial"/>
              </w:rPr>
              <w:fldChar w:fldCharType="separate"/>
            </w:r>
            <w:r w:rsidRPr="00632ACC">
              <w:rPr>
                <w:rFonts w:ascii="Book Antiqua" w:hAnsi="Book Antiqua" w:cs="Arial"/>
                <w:vertAlign w:val="superscript"/>
              </w:rPr>
              <w:t>[77]</w:t>
            </w:r>
            <w:r w:rsidRPr="00632ACC">
              <w:rPr>
                <w:rFonts w:ascii="Book Antiqua" w:hAnsi="Book Antiqua" w:cs="Arial"/>
              </w:rPr>
              <w:fldChar w:fldCharType="end"/>
            </w:r>
          </w:p>
        </w:tc>
        <w:tc>
          <w:tcPr>
            <w:tcW w:w="1715" w:type="dxa"/>
            <w:shd w:val="clear" w:color="auto" w:fill="FFFFFF" w:themeFill="background1"/>
            <w:vAlign w:val="center"/>
          </w:tcPr>
          <w:p w14:paraId="68C4F64A"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Human umbilical cord Wharton’s jelly-derived MSCs (</w:t>
            </w:r>
            <w:proofErr w:type="spellStart"/>
            <w:r w:rsidRPr="00632ACC">
              <w:rPr>
                <w:rFonts w:ascii="Book Antiqua" w:hAnsi="Book Antiqua" w:cs="Arial"/>
              </w:rPr>
              <w:t>hWJCs</w:t>
            </w:r>
            <w:proofErr w:type="spellEnd"/>
            <w:r w:rsidRPr="00632ACC">
              <w:rPr>
                <w:rFonts w:ascii="Book Antiqua" w:hAnsi="Book Antiqua" w:cs="Arial"/>
              </w:rPr>
              <w:t>)</w:t>
            </w:r>
          </w:p>
        </w:tc>
        <w:tc>
          <w:tcPr>
            <w:tcW w:w="1195" w:type="dxa"/>
            <w:shd w:val="clear" w:color="auto" w:fill="FFFFFF" w:themeFill="background1"/>
            <w:vAlign w:val="center"/>
          </w:tcPr>
          <w:p w14:paraId="672963C6" w14:textId="77777777" w:rsidR="008359F5" w:rsidRPr="00632ACC" w:rsidRDefault="008359F5" w:rsidP="00632ACC">
            <w:pPr>
              <w:spacing w:line="360" w:lineRule="auto"/>
              <w:jc w:val="both"/>
              <w:rPr>
                <w:rFonts w:ascii="Book Antiqua" w:hAnsi="Book Antiqua" w:cs="Arial"/>
              </w:rPr>
            </w:pPr>
            <w:r>
              <w:rPr>
                <w:rFonts w:ascii="Book Antiqua" w:hAnsi="Book Antiqua" w:cs="Arial"/>
              </w:rPr>
              <w:t>One</w:t>
            </w:r>
            <w:r w:rsidRPr="00632ACC">
              <w:rPr>
                <w:rFonts w:ascii="Book Antiqua" w:hAnsi="Book Antiqua" w:cs="Arial"/>
              </w:rPr>
              <w:t xml:space="preserve"> critically ill patient</w:t>
            </w:r>
          </w:p>
        </w:tc>
        <w:tc>
          <w:tcPr>
            <w:tcW w:w="1962" w:type="dxa"/>
            <w:shd w:val="clear" w:color="auto" w:fill="FFFFFF" w:themeFill="background1"/>
            <w:vAlign w:val="center"/>
          </w:tcPr>
          <w:p w14:paraId="4CBB5631" w14:textId="322618AD" w:rsidR="008359F5" w:rsidRPr="00632ACC" w:rsidRDefault="008359F5" w:rsidP="00632ACC">
            <w:pPr>
              <w:spacing w:line="360" w:lineRule="auto"/>
              <w:jc w:val="both"/>
              <w:rPr>
                <w:rFonts w:ascii="Book Antiqua" w:hAnsi="Book Antiqua" w:cs="Arial"/>
              </w:rPr>
            </w:pPr>
            <w:r w:rsidRPr="00632ACC">
              <w:rPr>
                <w:rFonts w:ascii="Book Antiqua" w:hAnsi="Book Antiqua" w:cs="Arial"/>
              </w:rPr>
              <w:t>Single infusion</w:t>
            </w:r>
            <w:r>
              <w:rPr>
                <w:rFonts w:ascii="Book Antiqua" w:hAnsi="Book Antiqua" w:cs="Arial" w:hint="eastAsia"/>
                <w:lang w:eastAsia="zh-CN"/>
              </w:rPr>
              <w:t xml:space="preserve"> </w:t>
            </w:r>
            <w:r w:rsidRPr="00632ACC">
              <w:rPr>
                <w:rFonts w:ascii="Book Antiqua" w:hAnsi="Book Antiqua" w:cs="Arial"/>
              </w:rPr>
              <w:t>10</w:t>
            </w:r>
            <w:r w:rsidRPr="00632ACC">
              <w:rPr>
                <w:rFonts w:ascii="Book Antiqua" w:hAnsi="Book Antiqua" w:cs="Arial"/>
                <w:vertAlign w:val="superscript"/>
              </w:rPr>
              <w:t xml:space="preserve">6 </w:t>
            </w:r>
            <w:r w:rsidRPr="00632ACC">
              <w:rPr>
                <w:rFonts w:ascii="Book Antiqua" w:hAnsi="Book Antiqua" w:cs="Arial"/>
              </w:rPr>
              <w:t>cells/kg cells</w:t>
            </w:r>
            <w:r>
              <w:rPr>
                <w:rFonts w:ascii="Book Antiqua" w:hAnsi="Book Antiqua" w:cs="Arial" w:hint="eastAsia"/>
                <w:lang w:eastAsia="zh-CN"/>
              </w:rPr>
              <w:t xml:space="preserve"> </w:t>
            </w:r>
            <w:r w:rsidRPr="00632ACC">
              <w:rPr>
                <w:rFonts w:ascii="Book Antiqua" w:hAnsi="Book Antiqua" w:cs="Arial"/>
              </w:rPr>
              <w:t>IV, 40 min</w:t>
            </w:r>
          </w:p>
        </w:tc>
        <w:tc>
          <w:tcPr>
            <w:tcW w:w="3054" w:type="dxa"/>
            <w:shd w:val="clear" w:color="auto" w:fill="FFFFFF" w:themeFill="background1"/>
            <w:vAlign w:val="center"/>
          </w:tcPr>
          <w:p w14:paraId="49E6696C"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The patient was discharged 6 d after the administration. They suggested that remarkable amelioration in imaging, laboratory, and clinical test outcomes</w:t>
            </w:r>
          </w:p>
        </w:tc>
      </w:tr>
      <w:tr w:rsidR="008359F5" w:rsidRPr="00C91521" w14:paraId="1C0ED959" w14:textId="77777777" w:rsidTr="00632ACC">
        <w:trPr>
          <w:trHeight w:val="568"/>
        </w:trPr>
        <w:tc>
          <w:tcPr>
            <w:tcW w:w="1168" w:type="dxa"/>
            <w:shd w:val="clear" w:color="auto" w:fill="FFFFFF" w:themeFill="background1"/>
            <w:vAlign w:val="center"/>
          </w:tcPr>
          <w:p w14:paraId="3AB5F3B7"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 xml:space="preserve">Sánchez-Guijo </w:t>
            </w:r>
            <w:r w:rsidRPr="00632ACC">
              <w:rPr>
                <w:rFonts w:ascii="Book Antiqua" w:hAnsi="Book Antiqua" w:cs="Arial"/>
                <w:i/>
                <w:iCs/>
              </w:rPr>
              <w:t>et al</w:t>
            </w:r>
            <w:r w:rsidRPr="00632ACC">
              <w:rPr>
                <w:rFonts w:ascii="Book Antiqua" w:hAnsi="Book Antiqua" w:cs="Arial"/>
              </w:rPr>
              <w:fldChar w:fldCharType="begin"/>
            </w:r>
            <w:r w:rsidRPr="00632ACC">
              <w:rPr>
                <w:rFonts w:ascii="Book Antiqua" w:hAnsi="Book Antiqua" w:cs="Arial"/>
              </w:rPr>
              <w:instrText xml:space="preserve"> ADDIN ZOTERO_ITEM CSL_CITATION {"citationID":"8anmapM8","properties":{"formattedCitation":"\\super [87]\\nosupersub{}","plainCitation":"[87]","noteIndex":0},"citationItems":[{"id":551,"uris":["http://zotero.org/users/4075227/items/QEQLUNJW"],"uri":["http://zotero.org/users/4075227/items/QEQLUNJW"],"itemData":{"id":551,"type":"article-journal","abstract":"Background: Identification of effective treatments in severe cases of COVID-19 requiring mechanical ventilation represents an unmet medical need. Our aim was to determine whether the administration of adipose-tissue derived mesenchymal stromal cells (AT-MSC) is safe and potentially useful in these patients.\nMethods: Thirteen COVID-19 adult patients under invasive mechanical ventilation who had received previous antiviral and/or anti-inflammatory treatments (including steroids, lopinavir/ritonavir, hydroxychloroquine and/or tocilizumab, among others) were treated with allogeneic AT-MSC. Ten patients received two doses, with the second dose administered a median of 3 days (interquartile range-IQR- 1 day) after the first one. Two patients received a single dose and another patient received 3 doses. Median number of cells per dose was 0.98 × 106 (IQR 0.50 × 106) AT-MSC/kg of recipient's body weight. Potential adverse effects related to cell infusion and clinical outcome were assessed. Additional parameters analyzed included changes in imaging, analytical and inflammatory parameters.\nFindings: First dose of AT-MSC was administered at a median of 7 days (IQR 12 days) after mechanical ventilation. No adverse events were related to cell therapy. With a median follow-up of 16 days (IQR 9 days) after the first dose, clinical improvement was observed in nine patients (70%). Seven patients were extubated and discharged from ICU while four patients remained intubated (two with an improvement in their ventilatory and radiological parameters and two in stable condition). Two patients died (one due to massive gastrointestinal bleeding unrelated to MSC therapy). Treatment with AT-MSC was followed by a decrease in inflammatory parameters (reduction in C-reactive protein, IL-6, ferritin, LDH and d-dimer) as well as an increase in lymphocytes, particularly in those patients with clinical improvement.\nInterpretation: Treatment with intravenous administration of AT-MSC in 13 severe COVID-19 pneumonia under mechanical ventilation in a small case series did not induce significant adverse events and was followed by clinical and biological improvement in most subjects.\nFunding: None.","container-title":"EClinicalMedicine","DOI":"10.1016/j.eclinm.2020.100454","ISSN":"2589-5370","journalAbbreviation":"EClinicalMedicine","language":"eng","note":"ZSCC: 0000024 \nPMID: 32838232\nPMCID: PMC7348610\n10 citations (Crossref) [2020-11-30]","page":"100454","source":"PubMed","title":"Adipose-derived mesenchymal stromal cells for the treatment of patients with severe SARS-CoV-2 pneumonia requiring mechanical ventilation. A proof of concept study","volume":"25","author":[{"family":"Sánchez-Guijo","given":"Fermín"},{"family":"García-Arranz","given":"Mariano"},{"family":"López-Parra","given":"Miriam"},{"family":"Monedero","given":"Pablo"},{"family":"Mata-Martínez","given":"Carmen"},{"family":"Santos","given":"Arnoldo"},{"family":"Sagredo","given":"Víctor"},{"family":"Álvarez-Avello","given":"José-Manuel"},{"family":"Guerrero","given":"José Eugenio"},{"family":"Pérez-Calvo","given":"César"},{"family":"Sánchez-Hernández","given":"Miguel-Vicente"},{"family":"Del-Pozo","given":"José Luis"},{"family":"Andreu","given":"Enrique J."},{"family":"Fernández-Santos","given":"María-Eugenia"},{"family":"Soria-Juan","given":"Barbara"},{"family":"Hernández-Blasco","given":"Luis M."},{"family":"Andreu","given":"Etelvina"},{"family":"Sempere","given":"José M."},{"family":"Zapata","given":"Agustín G."},{"family":"Moraleda","given":"José M."},{"family":"Soria","given":"Bernat"},{"family":"Fernández-Avilés","given":"Francisco"},{"family":"García-Olmo","given":"Damián"},{"family":"Prósper","given":"Felipe"}],"issued":{"date-parts":[["2020",8]]}}}],"schema":"https://github.com/citation-style-language/schema/raw/master/csl-citation.json"} </w:instrText>
            </w:r>
            <w:r w:rsidRPr="00632ACC">
              <w:rPr>
                <w:rFonts w:ascii="Book Antiqua" w:hAnsi="Book Antiqua" w:cs="Arial"/>
              </w:rPr>
              <w:fldChar w:fldCharType="separate"/>
            </w:r>
            <w:r w:rsidRPr="00632ACC">
              <w:rPr>
                <w:rFonts w:ascii="Book Antiqua" w:hAnsi="Book Antiqua" w:cs="Arial"/>
                <w:vertAlign w:val="superscript"/>
              </w:rPr>
              <w:t>[87]</w:t>
            </w:r>
            <w:r w:rsidRPr="00632ACC">
              <w:rPr>
                <w:rFonts w:ascii="Book Antiqua" w:hAnsi="Book Antiqua" w:cs="Arial"/>
              </w:rPr>
              <w:fldChar w:fldCharType="end"/>
            </w:r>
          </w:p>
        </w:tc>
        <w:tc>
          <w:tcPr>
            <w:tcW w:w="1715" w:type="dxa"/>
            <w:shd w:val="clear" w:color="auto" w:fill="FFFFFF" w:themeFill="background1"/>
            <w:vAlign w:val="center"/>
          </w:tcPr>
          <w:p w14:paraId="715388F9"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Adipose-derived MSC (AT-MSC)</w:t>
            </w:r>
          </w:p>
        </w:tc>
        <w:tc>
          <w:tcPr>
            <w:tcW w:w="1195" w:type="dxa"/>
            <w:shd w:val="clear" w:color="auto" w:fill="FFFFFF" w:themeFill="background1"/>
            <w:vAlign w:val="center"/>
          </w:tcPr>
          <w:p w14:paraId="2CBA9BF7"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13 severe ill patients</w:t>
            </w:r>
          </w:p>
        </w:tc>
        <w:tc>
          <w:tcPr>
            <w:tcW w:w="1962" w:type="dxa"/>
            <w:shd w:val="clear" w:color="auto" w:fill="FFFFFF" w:themeFill="background1"/>
            <w:vAlign w:val="center"/>
          </w:tcPr>
          <w:p w14:paraId="0DFE0E9A"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 xml:space="preserve">More than 1 infusion </w:t>
            </w:r>
            <w:r>
              <w:rPr>
                <w:rFonts w:ascii="Book Antiqua" w:hAnsi="Book Antiqua" w:cs="Arial"/>
              </w:rPr>
              <w:t xml:space="preserve">approximately </w:t>
            </w:r>
            <w:r w:rsidRPr="00632ACC">
              <w:rPr>
                <w:rFonts w:ascii="Book Antiqua" w:hAnsi="Book Antiqua" w:cs="Arial"/>
              </w:rPr>
              <w:t>10</w:t>
            </w:r>
            <w:r w:rsidRPr="00632ACC">
              <w:rPr>
                <w:rFonts w:ascii="Book Antiqua" w:hAnsi="Book Antiqua" w:cs="Arial"/>
                <w:vertAlign w:val="superscript"/>
              </w:rPr>
              <w:t xml:space="preserve">6 </w:t>
            </w:r>
            <w:r w:rsidRPr="00632ACC">
              <w:rPr>
                <w:rFonts w:ascii="Book Antiqua" w:hAnsi="Book Antiqua" w:cs="Arial"/>
              </w:rPr>
              <w:t>cells/kg cells</w:t>
            </w:r>
            <w:r>
              <w:rPr>
                <w:rFonts w:ascii="Book Antiqua" w:hAnsi="Book Antiqua" w:cs="Arial"/>
              </w:rPr>
              <w:t xml:space="preserve"> </w:t>
            </w:r>
            <w:r w:rsidRPr="00632ACC">
              <w:rPr>
                <w:rFonts w:ascii="Book Antiqua" w:hAnsi="Book Antiqua" w:cs="Arial"/>
              </w:rPr>
              <w:t>IV</w:t>
            </w:r>
          </w:p>
          <w:p w14:paraId="6682E270" w14:textId="77777777" w:rsidR="008359F5" w:rsidRPr="00632ACC" w:rsidRDefault="008359F5" w:rsidP="00632ACC">
            <w:pPr>
              <w:spacing w:line="360" w:lineRule="auto"/>
              <w:jc w:val="both"/>
              <w:rPr>
                <w:rFonts w:ascii="Book Antiqua" w:hAnsi="Book Antiqua" w:cs="Arial"/>
              </w:rPr>
            </w:pPr>
          </w:p>
        </w:tc>
        <w:tc>
          <w:tcPr>
            <w:tcW w:w="3054" w:type="dxa"/>
            <w:shd w:val="clear" w:color="auto" w:fill="FFFFFF" w:themeFill="background1"/>
            <w:vAlign w:val="center"/>
          </w:tcPr>
          <w:p w14:paraId="4635E13E" w14:textId="77777777" w:rsidR="008359F5" w:rsidRPr="00632ACC" w:rsidRDefault="008359F5" w:rsidP="00632ACC">
            <w:pPr>
              <w:spacing w:line="360" w:lineRule="auto"/>
              <w:jc w:val="both"/>
              <w:rPr>
                <w:rFonts w:ascii="Book Antiqua" w:hAnsi="Book Antiqua" w:cs="Arial"/>
              </w:rPr>
            </w:pPr>
            <w:r>
              <w:rPr>
                <w:rFonts w:ascii="Book Antiqua" w:hAnsi="Book Antiqua" w:cs="Arial"/>
              </w:rPr>
              <w:t>Two</w:t>
            </w:r>
            <w:r w:rsidRPr="00632ACC">
              <w:rPr>
                <w:rFonts w:ascii="Book Antiqua" w:hAnsi="Book Antiqua" w:cs="Arial"/>
              </w:rPr>
              <w:t xml:space="preserve"> patients </w:t>
            </w:r>
            <w:r w:rsidRPr="00632ACC">
              <w:rPr>
                <w:rFonts w:ascii="Book Antiqua" w:hAnsi="Book Antiqua" w:cs="Arial"/>
                <w:bCs/>
              </w:rPr>
              <w:t>died</w:t>
            </w:r>
            <w:r w:rsidRPr="00632ACC">
              <w:rPr>
                <w:rFonts w:ascii="Book Antiqua" w:hAnsi="Book Antiqua" w:cs="Arial"/>
              </w:rPr>
              <w:t xml:space="preserve"> during the follow-up period. They detected a decrease in inflammatory parameters and an increase in total lymphocyte counts 5 d after administration</w:t>
            </w:r>
          </w:p>
        </w:tc>
      </w:tr>
      <w:tr w:rsidR="008359F5" w:rsidRPr="00C91521" w14:paraId="281C9313" w14:textId="77777777" w:rsidTr="00632ACC">
        <w:trPr>
          <w:trHeight w:val="820"/>
        </w:trPr>
        <w:tc>
          <w:tcPr>
            <w:tcW w:w="1168" w:type="dxa"/>
            <w:shd w:val="clear" w:color="auto" w:fill="FFFFFF" w:themeFill="background1"/>
            <w:vAlign w:val="center"/>
          </w:tcPr>
          <w:p w14:paraId="00B4EC4D"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lastRenderedPageBreak/>
              <w:t xml:space="preserve">Sengupta </w:t>
            </w:r>
            <w:r w:rsidRPr="00632ACC">
              <w:rPr>
                <w:rFonts w:ascii="Book Antiqua" w:hAnsi="Book Antiqua" w:cs="Arial"/>
                <w:i/>
                <w:iCs/>
              </w:rPr>
              <w:t>et al</w:t>
            </w:r>
            <w:r w:rsidRPr="00632ACC">
              <w:rPr>
                <w:rFonts w:ascii="Book Antiqua" w:hAnsi="Book Antiqua" w:cs="Arial"/>
              </w:rPr>
              <w:fldChar w:fldCharType="begin"/>
            </w:r>
            <w:r w:rsidRPr="00632ACC">
              <w:rPr>
                <w:rFonts w:ascii="Book Antiqua" w:hAnsi="Book Antiqua" w:cs="Arial"/>
              </w:rPr>
              <w:instrText xml:space="preserve"> ADDIN ZOTERO_ITEM CSL_CITATION {"citationID":"3sFbsN9w","properties":{"formattedCitation":"\\super [88]\\nosupersub{}","plainCitation":"[88]","noteIndex":0},"citationItems":[{"id":180,"uris":["http://zotero.org/users/4075227/items/D9KZNAFS"],"uri":["http://zotero.org/users/4075227/items/D9KZNAFS"],"itemData":{"id":180,"type":"article-journal","abstract":"This prospective nonrandomized open-label cohort study addresses the safety and efficacy of exosomes (ExoFlo™) derived from allogeneic bone marrow mesenchymal stem cells as treatment for severe COVID-19. During April 2020, ExoFlo was provided to 24 SARS-CoV-2 polymerase chain reaction-positive patients at a single hospital center, all of whom met criteria for severe COVID-19 as well as moderate-to-severe acute respiratory distress syndrome. Patients received a single 15</w:instrText>
            </w:r>
            <w:r w:rsidRPr="00632ACC">
              <w:rPr>
                <w:rFonts w:ascii="MS Mincho" w:eastAsia="MS Mincho" w:hAnsi="MS Mincho" w:cs="MS Mincho"/>
              </w:rPr>
              <w:instrText> </w:instrText>
            </w:r>
            <w:r w:rsidRPr="00632ACC">
              <w:rPr>
                <w:rFonts w:ascii="Book Antiqua" w:hAnsi="Book Antiqua" w:cs="Arial"/>
              </w:rPr>
              <w:instrText>mL intravenous dose of ExoFlo and were evaluated for both safety and efficacy from days 1 to 14 post-treatment. All safety endpoints were met with no adverse events observed within 72</w:instrText>
            </w:r>
            <w:r w:rsidRPr="00632ACC">
              <w:rPr>
                <w:rFonts w:ascii="MS Mincho" w:eastAsia="MS Mincho" w:hAnsi="MS Mincho" w:cs="MS Mincho"/>
              </w:rPr>
              <w:instrText> </w:instrText>
            </w:r>
            <w:r w:rsidRPr="00632ACC">
              <w:rPr>
                <w:rFonts w:ascii="Book Antiqua" w:hAnsi="Book Antiqua" w:cs="Arial"/>
              </w:rPr>
              <w:instrText>h of ExoFlo administration. A survival rate of 83% was observed. In total, 17 of 24 (71%) patients recovered, 3 of 24 (13%) patients remained critically ill though stable, and 4 of 24 (16%) patients expired for reasons unrelated to the treatment. Overall, after one treatment, patients' clinical status and oxygenation improved with an average pressure of arterial oxygen to fraction of inspired oxygen ratio (PaO2/FiO2) increase of 192% (P</w:instrText>
            </w:r>
            <w:r w:rsidRPr="00632ACC">
              <w:rPr>
                <w:rFonts w:ascii="MS Mincho" w:eastAsia="MS Mincho" w:hAnsi="MS Mincho" w:cs="MS Mincho"/>
              </w:rPr>
              <w:instrText> </w:instrText>
            </w:r>
            <w:r w:rsidRPr="00632ACC">
              <w:rPr>
                <w:rFonts w:ascii="Book Antiqua" w:hAnsi="Book Antiqua" w:cs="Arial"/>
              </w:rPr>
              <w:instrText>&lt;</w:instrText>
            </w:r>
            <w:r w:rsidRPr="00632ACC">
              <w:rPr>
                <w:rFonts w:ascii="MS Mincho" w:eastAsia="MS Mincho" w:hAnsi="MS Mincho" w:cs="MS Mincho"/>
              </w:rPr>
              <w:instrText> </w:instrText>
            </w:r>
            <w:r w:rsidRPr="00632ACC">
              <w:rPr>
                <w:rFonts w:ascii="Book Antiqua" w:hAnsi="Book Antiqua" w:cs="Arial"/>
              </w:rPr>
              <w:instrText>0.001). Laboratory values revealed significant improvements in absolute neutrophil count [mean reduction 32% (P value &lt;0.001)] and lymphopenia with average CD3+, CD4+, and CD8+ lymphocyte counts increasing by 46% (P</w:instrText>
            </w:r>
            <w:r w:rsidRPr="00632ACC">
              <w:rPr>
                <w:rFonts w:ascii="MS Mincho" w:eastAsia="MS Mincho" w:hAnsi="MS Mincho" w:cs="MS Mincho"/>
              </w:rPr>
              <w:instrText> </w:instrText>
            </w:r>
            <w:r w:rsidRPr="00632ACC">
              <w:rPr>
                <w:rFonts w:ascii="Book Antiqua" w:hAnsi="Book Antiqua" w:cs="Arial"/>
              </w:rPr>
              <w:instrText>&lt;</w:instrText>
            </w:r>
            <w:r w:rsidRPr="00632ACC">
              <w:rPr>
                <w:rFonts w:ascii="MS Mincho" w:eastAsia="MS Mincho" w:hAnsi="MS Mincho" w:cs="MS Mincho"/>
              </w:rPr>
              <w:instrText> </w:instrText>
            </w:r>
            <w:r w:rsidRPr="00632ACC">
              <w:rPr>
                <w:rFonts w:ascii="Book Antiqua" w:hAnsi="Book Antiqua" w:cs="Arial"/>
              </w:rPr>
              <w:instrText>0.05), 45% (P</w:instrText>
            </w:r>
            <w:r w:rsidRPr="00632ACC">
              <w:rPr>
                <w:rFonts w:ascii="MS Mincho" w:eastAsia="MS Mincho" w:hAnsi="MS Mincho" w:cs="MS Mincho"/>
              </w:rPr>
              <w:instrText> </w:instrText>
            </w:r>
            <w:r w:rsidRPr="00632ACC">
              <w:rPr>
                <w:rFonts w:ascii="Book Antiqua" w:hAnsi="Book Antiqua" w:cs="Arial"/>
              </w:rPr>
              <w:instrText>&lt;</w:instrText>
            </w:r>
            <w:r w:rsidRPr="00632ACC">
              <w:rPr>
                <w:rFonts w:ascii="MS Mincho" w:eastAsia="MS Mincho" w:hAnsi="MS Mincho" w:cs="MS Mincho"/>
              </w:rPr>
              <w:instrText> </w:instrText>
            </w:r>
            <w:r w:rsidRPr="00632ACC">
              <w:rPr>
                <w:rFonts w:ascii="Book Antiqua" w:hAnsi="Book Antiqua" w:cs="Arial"/>
              </w:rPr>
              <w:instrText>0.05), and 46% (P</w:instrText>
            </w:r>
            <w:r w:rsidRPr="00632ACC">
              <w:rPr>
                <w:rFonts w:ascii="MS Mincho" w:eastAsia="MS Mincho" w:hAnsi="MS Mincho" w:cs="MS Mincho"/>
              </w:rPr>
              <w:instrText> </w:instrText>
            </w:r>
            <w:r w:rsidRPr="00632ACC">
              <w:rPr>
                <w:rFonts w:ascii="Book Antiqua" w:hAnsi="Book Antiqua" w:cs="Arial"/>
              </w:rPr>
              <w:instrText>&lt;</w:instrText>
            </w:r>
            <w:r w:rsidRPr="00632ACC">
              <w:rPr>
                <w:rFonts w:ascii="MS Mincho" w:eastAsia="MS Mincho" w:hAnsi="MS Mincho" w:cs="MS Mincho"/>
              </w:rPr>
              <w:instrText> </w:instrText>
            </w:r>
            <w:r w:rsidRPr="00632ACC">
              <w:rPr>
                <w:rFonts w:ascii="Book Antiqua" w:hAnsi="Book Antiqua" w:cs="Arial"/>
              </w:rPr>
              <w:instrText>0.001), respectively. Likewise, acute phase reactants declined, with mean C-reactive protein, ferritin, and D-dimer reduction of 77% (P</w:instrText>
            </w:r>
            <w:r w:rsidRPr="00632ACC">
              <w:rPr>
                <w:rFonts w:ascii="MS Mincho" w:eastAsia="MS Mincho" w:hAnsi="MS Mincho" w:cs="MS Mincho"/>
              </w:rPr>
              <w:instrText> </w:instrText>
            </w:r>
            <w:r w:rsidRPr="00632ACC">
              <w:rPr>
                <w:rFonts w:ascii="Book Antiqua" w:hAnsi="Book Antiqua" w:cs="Arial"/>
              </w:rPr>
              <w:instrText>&lt;</w:instrText>
            </w:r>
            <w:r w:rsidRPr="00632ACC">
              <w:rPr>
                <w:rFonts w:ascii="MS Mincho" w:eastAsia="MS Mincho" w:hAnsi="MS Mincho" w:cs="MS Mincho"/>
              </w:rPr>
              <w:instrText> </w:instrText>
            </w:r>
            <w:r w:rsidRPr="00632ACC">
              <w:rPr>
                <w:rFonts w:ascii="Book Antiqua" w:hAnsi="Book Antiqua" w:cs="Arial"/>
              </w:rPr>
              <w:instrText>0.001), 43% (P</w:instrText>
            </w:r>
            <w:r w:rsidRPr="00632ACC">
              <w:rPr>
                <w:rFonts w:ascii="MS Mincho" w:eastAsia="MS Mincho" w:hAnsi="MS Mincho" w:cs="MS Mincho"/>
              </w:rPr>
              <w:instrText> </w:instrText>
            </w:r>
            <w:r w:rsidRPr="00632ACC">
              <w:rPr>
                <w:rFonts w:ascii="Book Antiqua" w:hAnsi="Book Antiqua" w:cs="Arial"/>
              </w:rPr>
              <w:instrText>&lt;</w:instrText>
            </w:r>
            <w:r w:rsidRPr="00632ACC">
              <w:rPr>
                <w:rFonts w:ascii="MS Mincho" w:eastAsia="MS Mincho" w:hAnsi="MS Mincho" w:cs="MS Mincho"/>
              </w:rPr>
              <w:instrText> </w:instrText>
            </w:r>
            <w:r w:rsidRPr="00632ACC">
              <w:rPr>
                <w:rFonts w:ascii="Book Antiqua" w:hAnsi="Book Antiqua" w:cs="Arial"/>
              </w:rPr>
              <w:instrText>0.001), and 42% (P</w:instrText>
            </w:r>
            <w:r w:rsidRPr="00632ACC">
              <w:rPr>
                <w:rFonts w:ascii="MS Mincho" w:eastAsia="MS Mincho" w:hAnsi="MS Mincho" w:cs="MS Mincho"/>
              </w:rPr>
              <w:instrText> </w:instrText>
            </w:r>
            <w:r w:rsidRPr="00632ACC">
              <w:rPr>
                <w:rFonts w:ascii="Book Antiqua" w:hAnsi="Book Antiqua" w:cs="Arial"/>
              </w:rPr>
              <w:instrText>&lt;</w:instrText>
            </w:r>
            <w:r w:rsidRPr="00632ACC">
              <w:rPr>
                <w:rFonts w:ascii="MS Mincho" w:eastAsia="MS Mincho" w:hAnsi="MS Mincho" w:cs="MS Mincho"/>
              </w:rPr>
              <w:instrText> </w:instrText>
            </w:r>
            <w:r w:rsidRPr="00632ACC">
              <w:rPr>
                <w:rFonts w:ascii="Book Antiqua" w:hAnsi="Book Antiqua" w:cs="Arial"/>
              </w:rPr>
              <w:instrText xml:space="preserve">0.05), respectively. In conclusion, owing to its safety profile, capacity to restore oxygenation, downregulate cytokine storm, and reconstitute immunity, ExoFlo is a promising therapeutic candidate for severe COVID-19. Future randomized controlled trials (RCTs) are needed to determine ExoFlo therapeutic potential.","container-title":"Stem Cells and Development","DOI":"10.1089/scd.2020.0080","ISSN":"1557-8534","issue":"12","journalAbbreviation":"Stem Cells Dev","language":"eng","note":"ZSCC: 0000062 \nPMID: 32380908\nPMCID: PMC7310206\n41 citations (Crossref) [2020-11-30]","page":"747-754","source":"PubMed","title":"Exosomes Derived from Bone Marrow Mesenchymal Stem Cells as Treatment for Severe COVID-19","volume":"29","author":[{"family":"Sengupta","given":"Vikram"},{"family":"Sengupta","given":"Sascha"},{"family":"Lazo","given":"Angel"},{"family":"Woods","given":"Peter"},{"family":"Nolan","given":"Anna"},{"family":"Bremer","given":"Nicholas"}],"issued":{"date-parts":[["2020"]],"season":"15"}}}],"schema":"https://github.com/citation-style-language/schema/raw/master/csl-citation.json"} </w:instrText>
            </w:r>
            <w:r w:rsidRPr="00632ACC">
              <w:rPr>
                <w:rFonts w:ascii="Book Antiqua" w:hAnsi="Book Antiqua" w:cs="Arial"/>
              </w:rPr>
              <w:fldChar w:fldCharType="separate"/>
            </w:r>
            <w:r w:rsidRPr="00632ACC">
              <w:rPr>
                <w:rFonts w:ascii="Book Antiqua" w:hAnsi="Book Antiqua" w:cs="Arial"/>
                <w:vertAlign w:val="superscript"/>
              </w:rPr>
              <w:t>[88]</w:t>
            </w:r>
            <w:r w:rsidRPr="00632ACC">
              <w:rPr>
                <w:rFonts w:ascii="Book Antiqua" w:hAnsi="Book Antiqua" w:cs="Arial"/>
              </w:rPr>
              <w:fldChar w:fldCharType="end"/>
            </w:r>
          </w:p>
        </w:tc>
        <w:tc>
          <w:tcPr>
            <w:tcW w:w="1715" w:type="dxa"/>
            <w:shd w:val="clear" w:color="auto" w:fill="FFFFFF" w:themeFill="background1"/>
            <w:vAlign w:val="center"/>
          </w:tcPr>
          <w:p w14:paraId="37D9E598"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Bone marrow MSCs derived exosomes</w:t>
            </w:r>
          </w:p>
        </w:tc>
        <w:tc>
          <w:tcPr>
            <w:tcW w:w="1195" w:type="dxa"/>
            <w:shd w:val="clear" w:color="auto" w:fill="FFFFFF" w:themeFill="background1"/>
            <w:vAlign w:val="center"/>
          </w:tcPr>
          <w:p w14:paraId="3D49C4B9"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24 patients</w:t>
            </w:r>
          </w:p>
        </w:tc>
        <w:tc>
          <w:tcPr>
            <w:tcW w:w="1962" w:type="dxa"/>
            <w:shd w:val="clear" w:color="auto" w:fill="FFFFFF" w:themeFill="background1"/>
            <w:vAlign w:val="center"/>
          </w:tcPr>
          <w:p w14:paraId="520CBD9B"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Single infusion</w:t>
            </w:r>
            <w:r>
              <w:rPr>
                <w:rFonts w:ascii="Book Antiqua" w:hAnsi="Book Antiqua" w:cs="Arial"/>
              </w:rPr>
              <w:t xml:space="preserve"> </w:t>
            </w:r>
            <w:r w:rsidRPr="00632ACC">
              <w:rPr>
                <w:rFonts w:ascii="Book Antiqua" w:hAnsi="Book Antiqua" w:cs="Arial"/>
              </w:rPr>
              <w:t xml:space="preserve">15 </w:t>
            </w:r>
            <w:r>
              <w:rPr>
                <w:rFonts w:ascii="Book Antiqua" w:hAnsi="Book Antiqua" w:cs="Arial"/>
              </w:rPr>
              <w:t xml:space="preserve">ml </w:t>
            </w:r>
            <w:proofErr w:type="spellStart"/>
            <w:r w:rsidRPr="00632ACC">
              <w:rPr>
                <w:rFonts w:ascii="Book Antiqua" w:hAnsi="Book Antiqua" w:cs="Arial"/>
              </w:rPr>
              <w:t>ExoFlo</w:t>
            </w:r>
            <w:r w:rsidRPr="00632ACC">
              <w:rPr>
                <w:rFonts w:ascii="Book Antiqua" w:hAnsi="Book Antiqua" w:cs="Arial"/>
                <w:vertAlign w:val="superscript"/>
              </w:rPr>
              <w:t>TM</w:t>
            </w:r>
            <w:proofErr w:type="spellEnd"/>
            <w:r>
              <w:rPr>
                <w:rFonts w:ascii="Book Antiqua" w:hAnsi="Book Antiqua" w:cs="Arial"/>
              </w:rPr>
              <w:t xml:space="preserve"> </w:t>
            </w:r>
            <w:r w:rsidRPr="00632ACC">
              <w:rPr>
                <w:rFonts w:ascii="Book Antiqua" w:hAnsi="Book Antiqua" w:cs="Arial"/>
              </w:rPr>
              <w:t>IV</w:t>
            </w:r>
          </w:p>
        </w:tc>
        <w:tc>
          <w:tcPr>
            <w:tcW w:w="3054" w:type="dxa"/>
            <w:shd w:val="clear" w:color="auto" w:fill="FFFFFF" w:themeFill="background1"/>
            <w:vAlign w:val="center"/>
          </w:tcPr>
          <w:p w14:paraId="4DD2B953"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The study's survival rate is 83</w:t>
            </w:r>
            <w:r>
              <w:rPr>
                <w:rFonts w:ascii="Book Antiqua" w:hAnsi="Book Antiqua" w:cs="Arial"/>
              </w:rPr>
              <w:t>%</w:t>
            </w:r>
            <w:r w:rsidRPr="00632ACC">
              <w:rPr>
                <w:rFonts w:ascii="Book Antiqua" w:hAnsi="Book Antiqua" w:cs="Arial"/>
              </w:rPr>
              <w:t>, and 71</w:t>
            </w:r>
            <w:r>
              <w:rPr>
                <w:rFonts w:ascii="Book Antiqua" w:hAnsi="Book Antiqua" w:cs="Arial"/>
              </w:rPr>
              <w:t>%</w:t>
            </w:r>
            <w:r w:rsidRPr="00632ACC">
              <w:rPr>
                <w:rFonts w:ascii="Book Antiqua" w:hAnsi="Book Antiqua" w:cs="Arial"/>
              </w:rPr>
              <w:t xml:space="preserve"> of the patients were recovered in the study interval. The outcome of the study is a clinical improvement with an average PaO</w:t>
            </w:r>
            <w:r w:rsidRPr="003C6BF8">
              <w:rPr>
                <w:rFonts w:ascii="Book Antiqua" w:hAnsi="Book Antiqua" w:cs="Arial"/>
                <w:vertAlign w:val="subscript"/>
              </w:rPr>
              <w:t>2</w:t>
            </w:r>
            <w:r w:rsidRPr="00632ACC">
              <w:rPr>
                <w:rFonts w:ascii="Book Antiqua" w:hAnsi="Book Antiqua" w:cs="Arial"/>
              </w:rPr>
              <w:t>/FiO</w:t>
            </w:r>
            <w:r w:rsidRPr="003C6BF8">
              <w:rPr>
                <w:rFonts w:ascii="Book Antiqua" w:hAnsi="Book Antiqua" w:cs="Arial"/>
                <w:vertAlign w:val="subscript"/>
              </w:rPr>
              <w:t>2</w:t>
            </w:r>
            <w:r w:rsidRPr="00632ACC">
              <w:rPr>
                <w:rFonts w:ascii="Book Antiqua" w:hAnsi="Book Antiqua" w:cs="Arial"/>
              </w:rPr>
              <w:t xml:space="preserve"> rate increase of 192</w:t>
            </w:r>
            <w:r>
              <w:rPr>
                <w:rFonts w:ascii="Book Antiqua" w:hAnsi="Book Antiqua" w:cs="Arial"/>
              </w:rPr>
              <w:t>%</w:t>
            </w:r>
            <w:r w:rsidRPr="00632ACC">
              <w:rPr>
                <w:rFonts w:ascii="Book Antiqua" w:hAnsi="Book Antiqua" w:cs="Arial"/>
              </w:rPr>
              <w:t xml:space="preserve"> (</w:t>
            </w:r>
            <w:r w:rsidRPr="00632ACC">
              <w:rPr>
                <w:rFonts w:ascii="Book Antiqua" w:hAnsi="Book Antiqua" w:cs="Arial"/>
                <w:i/>
                <w:iCs/>
              </w:rPr>
              <w:t>P</w:t>
            </w:r>
            <w:r>
              <w:rPr>
                <w:rFonts w:ascii="Book Antiqua" w:hAnsi="Book Antiqua" w:cs="Arial"/>
              </w:rPr>
              <w:t xml:space="preserve"> </w:t>
            </w:r>
            <w:r w:rsidRPr="00632ACC">
              <w:rPr>
                <w:rFonts w:ascii="Book Antiqua" w:hAnsi="Book Antiqua" w:cs="Arial"/>
              </w:rPr>
              <w:t>&lt;</w:t>
            </w:r>
            <w:r>
              <w:rPr>
                <w:rFonts w:ascii="Book Antiqua" w:hAnsi="Book Antiqua" w:cs="Arial"/>
              </w:rPr>
              <w:t xml:space="preserve"> </w:t>
            </w:r>
            <w:r w:rsidRPr="00632ACC">
              <w:rPr>
                <w:rFonts w:ascii="Book Antiqua" w:hAnsi="Book Antiqua" w:cs="Arial"/>
              </w:rPr>
              <w:t>0.001)</w:t>
            </w:r>
          </w:p>
        </w:tc>
      </w:tr>
      <w:tr w:rsidR="008359F5" w:rsidRPr="00C91521" w14:paraId="535B10BA" w14:textId="77777777" w:rsidTr="00632ACC">
        <w:trPr>
          <w:trHeight w:val="820"/>
        </w:trPr>
        <w:tc>
          <w:tcPr>
            <w:tcW w:w="1168" w:type="dxa"/>
            <w:shd w:val="clear" w:color="auto" w:fill="FFFFFF" w:themeFill="background1"/>
            <w:vAlign w:val="center"/>
          </w:tcPr>
          <w:p w14:paraId="6B430549"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 xml:space="preserve">Peng </w:t>
            </w:r>
            <w:r w:rsidRPr="00632ACC">
              <w:rPr>
                <w:rFonts w:ascii="Book Antiqua" w:hAnsi="Book Antiqua" w:cs="Arial"/>
                <w:i/>
                <w:iCs/>
              </w:rPr>
              <w:t>et al</w:t>
            </w:r>
            <w:r w:rsidRPr="00632ACC">
              <w:rPr>
                <w:rFonts w:ascii="Book Antiqua" w:hAnsi="Book Antiqua" w:cs="Arial"/>
              </w:rPr>
              <w:fldChar w:fldCharType="begin"/>
            </w:r>
            <w:r w:rsidRPr="00632ACC">
              <w:rPr>
                <w:rFonts w:ascii="Book Antiqua" w:hAnsi="Book Antiqua" w:cs="Arial"/>
              </w:rPr>
              <w:instrText xml:space="preserve"> ADDIN ZOTERO_ITEM CSL_CITATION {"citationID":"pUonuTxO","properties":{"formattedCitation":"\\super [89]\\nosupersub{}","plainCitation":"[89]","noteIndex":0},"citationItems":[{"id":5,"uris":["http://zotero.org/users/4075227/items/CYPGI266"],"uri":["http://zotero.org/users/4075227/items/CYPGI266"],"itemData":{"id":5,"type":"article-journal","abstract":"Acute respiratory distress syndrome virus-2 (SARS-CoV-2) responsible for coronavirus disease 2019 (COVID-19) infection, which causes global public health emergencies, has sped widely for more than 5 months and has the risk of long-term transmission. No effective treatment has been discovered to date. In the cases we report, the patient continued to deteriorate even after administration of antiviral drugs such as lopinavir/ritonavir, interferon-α, and ribavirin, as well as intravenous injection of meropenem, methylprednisolone, and immunoglobulin. So, we infused the patient with convalescent plasma (CP), and the absolute lymphocyte count increased the next day and returned to normal on the fourth day. Followed by intravenous infusion of mesenchymal stem cells (MSCs), bilateral infiltrates were absorbed and the pulmonary function was significantly improved. We note that the intravenous infusion of CP and MSCs for the treatment of severe COVID-19 patients may have synergistic characteristics in inhibiting cytokine storm, promoting the repair of lung injury, and recovering pulmonary function. We hope to provide a reference for the research direction of COVID-19 clinical strategies.","container-title":"Stem Cell Research &amp; Therapy","DOI":"10.1186/s13287-020-01802-8","ISSN":"1757-6512","issue":"1","journalAbbreviation":"Stem Cell Res Ther","language":"en","note":"ZSCC: 0000004 \n citations (Semantic Scholar/DOI) [2020-12-01]","page":"291","source":"DOI.org (Crossref)","title":"A synergistic role of convalescent plasma and mesenchymal stem cells in the treatment of severely ill COVID-19 patients: a clinical case report","title-short":"A synergistic role of convalescent plasma and mesenchymal stem cells in the treatment of severely ill COVID-19 patients","volume":"11","author":[{"family":"Peng","given":"Hongbing"},{"family":"Gong","given":"Tiefeng"},{"family":"Huang","given":"Xiaoying"},{"family":"Sun","given":"Xun"},{"family":"Luo","given":"Hong"},{"family":"Wang","given":"Weizhong"},{"family":"Luo","given":"Junbiao"},{"family":"Luo","given":"Baowei"},{"family":"Chen","given":"Yanhui"},{"family":"Wang","given":"Xingxing"},{"family":"Long","given":"Haifeng"},{"family":"Mei","given":"Hua"},{"family":"Li","given":"Chuang"},{"family":"Dai","given":"Yanni"},{"family":"Li","given":"Honghui"}],"issued":{"date-parts":[["2020",12]]}}}],"schema":"https://github.com/citation-style-language/schema/raw/master/csl-citation.json"} </w:instrText>
            </w:r>
            <w:r w:rsidRPr="00632ACC">
              <w:rPr>
                <w:rFonts w:ascii="Book Antiqua" w:hAnsi="Book Antiqua" w:cs="Arial"/>
              </w:rPr>
              <w:fldChar w:fldCharType="separate"/>
            </w:r>
            <w:r w:rsidRPr="00632ACC">
              <w:rPr>
                <w:rFonts w:ascii="Book Antiqua" w:hAnsi="Book Antiqua" w:cs="Arial"/>
                <w:vertAlign w:val="superscript"/>
              </w:rPr>
              <w:t>[89]</w:t>
            </w:r>
            <w:r w:rsidRPr="00632ACC">
              <w:rPr>
                <w:rFonts w:ascii="Book Antiqua" w:hAnsi="Book Antiqua" w:cs="Arial"/>
              </w:rPr>
              <w:fldChar w:fldCharType="end"/>
            </w:r>
          </w:p>
        </w:tc>
        <w:tc>
          <w:tcPr>
            <w:tcW w:w="1715" w:type="dxa"/>
            <w:shd w:val="clear" w:color="auto" w:fill="FFFFFF" w:themeFill="background1"/>
            <w:vAlign w:val="center"/>
          </w:tcPr>
          <w:p w14:paraId="052EA301"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UC-MSCs and CP</w:t>
            </w:r>
          </w:p>
        </w:tc>
        <w:tc>
          <w:tcPr>
            <w:tcW w:w="1195" w:type="dxa"/>
            <w:shd w:val="clear" w:color="auto" w:fill="FFFFFF" w:themeFill="background1"/>
            <w:vAlign w:val="center"/>
          </w:tcPr>
          <w:p w14:paraId="69301CFA"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1 severe ill patient</w:t>
            </w:r>
          </w:p>
        </w:tc>
        <w:tc>
          <w:tcPr>
            <w:tcW w:w="1962" w:type="dxa"/>
            <w:shd w:val="clear" w:color="auto" w:fill="FFFFFF" w:themeFill="background1"/>
            <w:vAlign w:val="center"/>
          </w:tcPr>
          <w:p w14:paraId="7CC548B8" w14:textId="12B36A1E" w:rsidR="008359F5" w:rsidRPr="00632ACC" w:rsidRDefault="008359F5" w:rsidP="00632ACC">
            <w:pPr>
              <w:spacing w:line="360" w:lineRule="auto"/>
              <w:jc w:val="both"/>
              <w:rPr>
                <w:rFonts w:ascii="Book Antiqua" w:hAnsi="Book Antiqua" w:cs="Arial"/>
              </w:rPr>
            </w:pPr>
            <w:r>
              <w:rPr>
                <w:rFonts w:ascii="Book Antiqua" w:hAnsi="Book Antiqua" w:cs="Arial"/>
              </w:rPr>
              <w:t>Two</w:t>
            </w:r>
            <w:r w:rsidRPr="00632ACC">
              <w:rPr>
                <w:rFonts w:ascii="Book Antiqua" w:hAnsi="Book Antiqua" w:cs="Arial"/>
              </w:rPr>
              <w:t xml:space="preserve"> times infusion</w:t>
            </w:r>
            <w:r>
              <w:rPr>
                <w:rFonts w:ascii="Book Antiqua" w:hAnsi="Book Antiqua" w:cs="Arial" w:hint="eastAsia"/>
                <w:lang w:eastAsia="zh-CN"/>
              </w:rPr>
              <w:t xml:space="preserve"> </w:t>
            </w:r>
            <w:r w:rsidRPr="00632ACC">
              <w:rPr>
                <w:rFonts w:ascii="Book Antiqua" w:hAnsi="Book Antiqua" w:cs="Arial"/>
              </w:rPr>
              <w:t>plasma volume 400ml (Total)</w:t>
            </w:r>
            <w:r>
              <w:rPr>
                <w:rFonts w:ascii="Book Antiqua" w:hAnsi="Book Antiqua" w:cs="Arial"/>
              </w:rPr>
              <w:t xml:space="preserve"> </w:t>
            </w:r>
            <w:r w:rsidRPr="00632ACC">
              <w:rPr>
                <w:rFonts w:ascii="Book Antiqua" w:hAnsi="Book Antiqua" w:cs="Arial"/>
              </w:rPr>
              <w:t>(1:160 titer SARS-CoV-2 specific IgG)</w:t>
            </w:r>
            <w:r>
              <w:rPr>
                <w:rFonts w:ascii="Book Antiqua" w:hAnsi="Book Antiqua" w:cs="Arial"/>
              </w:rPr>
              <w:t>;</w:t>
            </w:r>
            <w:r w:rsidRPr="00632ACC">
              <w:rPr>
                <w:rFonts w:ascii="Book Antiqua" w:hAnsi="Book Antiqua" w:cs="Arial"/>
              </w:rPr>
              <w:t>3 times infusion</w:t>
            </w:r>
            <w:r>
              <w:rPr>
                <w:rFonts w:ascii="Book Antiqua" w:hAnsi="Book Antiqua" w:cs="Arial" w:hint="eastAsia"/>
                <w:lang w:eastAsia="zh-CN"/>
              </w:rPr>
              <w:t xml:space="preserve"> </w:t>
            </w:r>
            <w:r w:rsidRPr="00632ACC">
              <w:rPr>
                <w:rFonts w:ascii="Book Antiqua" w:hAnsi="Book Antiqua" w:cs="Arial"/>
              </w:rPr>
              <w:t>10</w:t>
            </w:r>
            <w:r w:rsidRPr="00632ACC">
              <w:rPr>
                <w:rFonts w:ascii="Book Antiqua" w:hAnsi="Book Antiqua" w:cs="Arial"/>
                <w:vertAlign w:val="superscript"/>
              </w:rPr>
              <w:t>6</w:t>
            </w:r>
            <w:r w:rsidRPr="00632ACC">
              <w:rPr>
                <w:rFonts w:ascii="Book Antiqua" w:hAnsi="Book Antiqua" w:cs="Arial"/>
              </w:rPr>
              <w:t xml:space="preserve"> cells/kg (Total)IV 30-40 min</w:t>
            </w:r>
          </w:p>
        </w:tc>
        <w:tc>
          <w:tcPr>
            <w:tcW w:w="3054" w:type="dxa"/>
            <w:shd w:val="clear" w:color="auto" w:fill="FFFFFF" w:themeFill="background1"/>
            <w:vAlign w:val="center"/>
          </w:tcPr>
          <w:p w14:paraId="3783B8F3"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Lack of response to CP treatment, MSCs were administrated to the patient. After the clinical improvement, the patient was discharged</w:t>
            </w:r>
          </w:p>
        </w:tc>
      </w:tr>
      <w:tr w:rsidR="008359F5" w:rsidRPr="00C91521" w14:paraId="66057435" w14:textId="77777777" w:rsidTr="00632ACC">
        <w:trPr>
          <w:trHeight w:val="653"/>
        </w:trPr>
        <w:tc>
          <w:tcPr>
            <w:tcW w:w="1168" w:type="dxa"/>
            <w:shd w:val="clear" w:color="auto" w:fill="FFFFFF" w:themeFill="background1"/>
            <w:vAlign w:val="center"/>
          </w:tcPr>
          <w:p w14:paraId="679D903A"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 xml:space="preserve">Liang </w:t>
            </w:r>
            <w:r w:rsidRPr="00632ACC">
              <w:rPr>
                <w:rFonts w:ascii="Book Antiqua" w:hAnsi="Book Antiqua" w:cs="Arial"/>
                <w:i/>
                <w:iCs/>
              </w:rPr>
              <w:t>et al</w:t>
            </w:r>
            <w:r w:rsidRPr="00632ACC">
              <w:rPr>
                <w:rFonts w:ascii="Book Antiqua" w:hAnsi="Book Antiqua" w:cs="Arial"/>
              </w:rPr>
              <w:fldChar w:fldCharType="begin"/>
            </w:r>
            <w:r w:rsidRPr="00632ACC">
              <w:rPr>
                <w:rFonts w:ascii="Book Antiqua" w:hAnsi="Book Antiqua" w:cs="Arial"/>
              </w:rPr>
              <w:instrText xml:space="preserve"> ADDIN ZOTERO_ITEM CSL_CITATION {"citationID":"KjkISarq","properties":{"formattedCitation":"\\super [78]\\nosupersub{}","plainCitation":"[78]","noteIndex":0},"citationItems":[{"id":367,"uris":["http://zotero.org/users/4075227/items/WQE6UPSL"],"uri":["http://zotero.org/users/4075227/items/WQE6UPSL"],"itemData":{"id":367,"type":"article-journal","abstract":"RATIONALE: The COVID-19 cases increased very fast in January and February 2020. The mortality among critically ill patients, especially the elder ones, is relatively high. Considering many patients died of severe inflammation response, it is urgent to develop effective therapeutic strategies for these patients. The human umbilical cord mesenchymal stem cells (hUCMSCs) have shown good capabilities to modulate the immune response and repair the injured tissue. Therefore, investigating the potential of hUCMSCs to the treatment of COVID-19 critically ill patients is necessary.\nPATIENT CONCERNS: A 65-year-old woman felt fatigued and had a fever with body temperature of 38.2C, coughed up white foaming sputum. After 1 day, she had chest tightness with SPO2 of 81%, and blood pressure of 160/91 mm Hg.\nDIAGNOSE: According to the guideline for the diagnosis and treatment of 2019 novel coronavirus infected pneumonia (Trial 4th Edition), COVID-19 was diagnosed, based on the real-time RT-PCR test of SARS-CoV-2.\nINTERVENTIONS: After regular treatment for 12 days, the inflammation symptom of the patient was still very severe and the potential side effects of corticosteroid were observed. Then, allogenic hUCMSCs were given 3 times (5</w:instrText>
            </w:r>
            <w:r w:rsidRPr="00632ACC">
              <w:rPr>
                <w:rFonts w:ascii="微软雅黑" w:eastAsia="微软雅黑" w:hAnsi="微软雅黑" w:cs="微软雅黑"/>
              </w:rPr>
              <w:instrText> </w:instrText>
            </w:r>
            <w:r w:rsidRPr="00632ACC">
              <w:rPr>
                <w:rFonts w:ascii="Book Antiqua" w:hAnsi="Book Antiqua" w:cs="Book Antiqua"/>
              </w:rPr>
              <w:instrText>×</w:instrText>
            </w:r>
            <w:r w:rsidRPr="00632ACC">
              <w:rPr>
                <w:rFonts w:ascii="微软雅黑" w:eastAsia="微软雅黑" w:hAnsi="微软雅黑" w:cs="微软雅黑"/>
              </w:rPr>
              <w:instrText> </w:instrText>
            </w:r>
            <w:r w:rsidRPr="00632ACC">
              <w:rPr>
                <w:rFonts w:ascii="Book Antiqua" w:hAnsi="Book Antiqua" w:cs="Arial"/>
              </w:rPr>
              <w:instrText xml:space="preserve">10 cells each time) with a 3-day interval, together with thymosin </w:instrText>
            </w:r>
            <w:r w:rsidRPr="00632ACC">
              <w:rPr>
                <w:rFonts w:ascii="Book Antiqua" w:hAnsi="Book Antiqua" w:cs="Book Antiqua"/>
              </w:rPr>
              <w:instrText>α</w:instrText>
            </w:r>
            <w:r w:rsidRPr="00632ACC">
              <w:rPr>
                <w:rFonts w:ascii="Book Antiqua" w:hAnsi="Book Antiqua" w:cs="Arial"/>
              </w:rPr>
              <w:instrText xml:space="preserve">1 and antibiotics daily injection.\nOUTCOMES: After these treatments, most of the laboratory indexes and CT images showed remission of the inflammation symptom. The patient was subsequently transferred out of ICU, and the throat swabs test reported negative 4 days later.\nLESSONS: These results indicated the clinical outcome and good tolerance of allogenic hUCMSCs transfer.","container-title":"Medicine","DOI":"10.1097/MD.0000000000021429","ISSN":"1536-5964","issue":"31","journalAbbreviation":"Medicine (Baltimore)","language":"eng","note":"ZSCC: 0000087 \nPMID: 32756149\nPMCID: PMC7402800\n22 citations (Crossref) [2020-11-30]","page":"e21429","source":"PubMed","title":"Clinical remission of a critically ill COVID-19 patient treated by human umbilical cord mesenchymal stem cells: A case report","title-short":"Clinical remission of a critically ill COVID-19 patient treated by human umbilical cord mesenchymal stem cells","volume":"99","author":[{"family":"Liang","given":"Bing"},{"family":"Chen","given":"Junhui"},{"family":"Li","given":"Tao"},{"family":"Wu","given":"Haiying"},{"family":"Yang","given":"Wenjie"},{"family":"Li","given":"Yanjiao"},{"family":"Li","given":"Jianchun"},{"family":"Yu","given":"Congtao"},{"family":"Nie","given":"Fangang"},{"family":"Ma","given":"Zhaoxia"},{"family":"Yang","given":"Mingxi"},{"family":"Xiao","given":"Mingying"},{"family":"Nie","given":"Panrong"},{"family":"Gao","given":"Yanfeng"},{"family":"Qian","given":"Chuanyun"},{"family":"Hu","given":"Min"}],"issued":{"date-parts":[["2020",7,31]]}}}],"schema":"https://github.com/citation-style-language/schema/raw/master/csl-citation.json"} </w:instrText>
            </w:r>
            <w:r w:rsidRPr="00632ACC">
              <w:rPr>
                <w:rFonts w:ascii="Book Antiqua" w:hAnsi="Book Antiqua" w:cs="Arial"/>
              </w:rPr>
              <w:fldChar w:fldCharType="separate"/>
            </w:r>
            <w:r w:rsidRPr="00632ACC">
              <w:rPr>
                <w:rFonts w:ascii="Book Antiqua" w:hAnsi="Book Antiqua" w:cs="Arial"/>
                <w:vertAlign w:val="superscript"/>
              </w:rPr>
              <w:t>[78]</w:t>
            </w:r>
            <w:r w:rsidRPr="00632ACC">
              <w:rPr>
                <w:rFonts w:ascii="Book Antiqua" w:hAnsi="Book Antiqua" w:cs="Arial"/>
              </w:rPr>
              <w:fldChar w:fldCharType="end"/>
            </w:r>
          </w:p>
        </w:tc>
        <w:tc>
          <w:tcPr>
            <w:tcW w:w="1715" w:type="dxa"/>
            <w:shd w:val="clear" w:color="auto" w:fill="FFFFFF" w:themeFill="background1"/>
            <w:vAlign w:val="center"/>
          </w:tcPr>
          <w:p w14:paraId="22B2E70D"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UC-MSCs</w:t>
            </w:r>
          </w:p>
        </w:tc>
        <w:tc>
          <w:tcPr>
            <w:tcW w:w="1195" w:type="dxa"/>
            <w:shd w:val="clear" w:color="auto" w:fill="FFFFFF" w:themeFill="background1"/>
            <w:vAlign w:val="center"/>
          </w:tcPr>
          <w:p w14:paraId="4456995E"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1 critically ill patient</w:t>
            </w:r>
          </w:p>
        </w:tc>
        <w:tc>
          <w:tcPr>
            <w:tcW w:w="1962" w:type="dxa"/>
            <w:shd w:val="clear" w:color="auto" w:fill="FFFFFF" w:themeFill="background1"/>
            <w:vAlign w:val="center"/>
          </w:tcPr>
          <w:p w14:paraId="19C8118F" w14:textId="49324F8E" w:rsidR="008359F5" w:rsidRPr="00632ACC" w:rsidRDefault="008359F5" w:rsidP="00632ACC">
            <w:pPr>
              <w:spacing w:line="360" w:lineRule="auto"/>
              <w:jc w:val="both"/>
              <w:rPr>
                <w:rFonts w:ascii="Book Antiqua" w:hAnsi="Book Antiqua" w:cs="Arial"/>
              </w:rPr>
            </w:pPr>
            <w:r w:rsidRPr="00632ACC">
              <w:rPr>
                <w:rFonts w:ascii="Book Antiqua" w:hAnsi="Book Antiqua" w:cs="Arial"/>
              </w:rPr>
              <w:t>3 times infusion</w:t>
            </w:r>
            <w:r>
              <w:rPr>
                <w:rFonts w:ascii="Book Antiqua" w:hAnsi="Book Antiqua" w:cs="Arial" w:hint="eastAsia"/>
                <w:lang w:eastAsia="zh-CN"/>
              </w:rPr>
              <w:t xml:space="preserve"> </w:t>
            </w:r>
            <w:r w:rsidRPr="00632ACC">
              <w:rPr>
                <w:rFonts w:ascii="Book Antiqua" w:hAnsi="Book Antiqua" w:cs="Arial"/>
              </w:rPr>
              <w:t>5</w:t>
            </w:r>
            <w:r>
              <w:rPr>
                <w:rFonts w:ascii="Book Antiqua" w:hAnsi="Book Antiqua" w:cs="Arial"/>
              </w:rPr>
              <w:t xml:space="preserve"> </w:t>
            </w:r>
            <w:r w:rsidRPr="00632ACC">
              <w:rPr>
                <w:rFonts w:ascii="Book Antiqua" w:hAnsi="Book Antiqua"/>
              </w:rPr>
              <w:t>×</w:t>
            </w:r>
            <w:r>
              <w:rPr>
                <w:rFonts w:ascii="Book Antiqua" w:hAnsi="Book Antiqua" w:cs="Arial"/>
              </w:rPr>
              <w:t xml:space="preserve"> </w:t>
            </w:r>
            <w:r w:rsidRPr="00632ACC">
              <w:rPr>
                <w:rFonts w:ascii="Book Antiqua" w:hAnsi="Book Antiqua" w:cs="Arial"/>
              </w:rPr>
              <w:t>10</w:t>
            </w:r>
            <w:r w:rsidRPr="00632ACC">
              <w:rPr>
                <w:rFonts w:ascii="Book Antiqua" w:hAnsi="Book Antiqua" w:cs="Arial"/>
                <w:vertAlign w:val="superscript"/>
              </w:rPr>
              <w:t>7</w:t>
            </w:r>
            <w:r w:rsidRPr="00632ACC">
              <w:rPr>
                <w:rFonts w:ascii="Book Antiqua" w:hAnsi="Book Antiqua" w:cs="Arial"/>
              </w:rPr>
              <w:t xml:space="preserve"> cell (each time)</w:t>
            </w:r>
            <w:r>
              <w:rPr>
                <w:rFonts w:ascii="Book Antiqua" w:hAnsi="Book Antiqua" w:cs="Arial" w:hint="eastAsia"/>
                <w:lang w:eastAsia="zh-CN"/>
              </w:rPr>
              <w:t xml:space="preserve"> </w:t>
            </w:r>
            <w:r w:rsidRPr="00632ACC">
              <w:rPr>
                <w:rFonts w:ascii="Book Antiqua" w:hAnsi="Book Antiqua" w:cs="Arial"/>
              </w:rPr>
              <w:t>with thymosin-a1</w:t>
            </w:r>
            <w:r>
              <w:rPr>
                <w:rFonts w:ascii="Book Antiqua" w:hAnsi="Book Antiqua" w:cs="Arial" w:hint="eastAsia"/>
                <w:lang w:eastAsia="zh-CN"/>
              </w:rPr>
              <w:t xml:space="preserve"> </w:t>
            </w:r>
            <w:r w:rsidRPr="00632ACC">
              <w:rPr>
                <w:rFonts w:ascii="Book Antiqua" w:hAnsi="Book Antiqua" w:cs="Arial"/>
              </w:rPr>
              <w:t>IV</w:t>
            </w:r>
          </w:p>
        </w:tc>
        <w:tc>
          <w:tcPr>
            <w:tcW w:w="3054" w:type="dxa"/>
            <w:shd w:val="clear" w:color="auto" w:fill="FFFFFF" w:themeFill="background1"/>
            <w:vAlign w:val="center"/>
          </w:tcPr>
          <w:p w14:paraId="2B565206"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Clinical and laboratory improvement had been seen</w:t>
            </w:r>
          </w:p>
          <w:p w14:paraId="29957710"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The patient was discharged 17 d after the first MSC infusion</w:t>
            </w:r>
          </w:p>
        </w:tc>
      </w:tr>
      <w:tr w:rsidR="008359F5" w:rsidRPr="00C91521" w14:paraId="27A659DF" w14:textId="77777777" w:rsidTr="00632ACC">
        <w:trPr>
          <w:trHeight w:val="387"/>
        </w:trPr>
        <w:tc>
          <w:tcPr>
            <w:tcW w:w="1168" w:type="dxa"/>
            <w:shd w:val="clear" w:color="auto" w:fill="FFFFFF" w:themeFill="background1"/>
            <w:vAlign w:val="center"/>
          </w:tcPr>
          <w:p w14:paraId="7A47F575"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 xml:space="preserve">Tang </w:t>
            </w:r>
            <w:r w:rsidRPr="00632ACC">
              <w:rPr>
                <w:rFonts w:ascii="Book Antiqua" w:hAnsi="Book Antiqua" w:cs="Arial"/>
                <w:i/>
                <w:iCs/>
              </w:rPr>
              <w:t>et al</w:t>
            </w:r>
            <w:r w:rsidRPr="00632ACC">
              <w:rPr>
                <w:rFonts w:ascii="Book Antiqua" w:hAnsi="Book Antiqua" w:cs="Arial"/>
              </w:rPr>
              <w:fldChar w:fldCharType="begin"/>
            </w:r>
            <w:r w:rsidRPr="00632ACC">
              <w:rPr>
                <w:rFonts w:ascii="Book Antiqua" w:hAnsi="Book Antiqua" w:cs="Arial"/>
              </w:rPr>
              <w:instrText xml:space="preserve"> ADDIN ZOTERO_ITEM CSL_CITATION {"citationID":"bmCamA14","properties":{"formattedCitation":"\\super [90]\\nosupersub{}","plainCitation":"[90]","noteIndex":0},"citationItems":[{"id":317,"uris":["http://zotero.org/users/4075227/items/PCAJB4UJ"],"uri":["http://zotero.org/users/4075227/items/PCAJB4UJ"],"itemData":{"id":317,"type":"article-journal","abstract":"The Coronavirus disease 2019 (COVID-19) caused by SARS-CoV-2 was identified in December 2019. The symptoms include fever, cough, dyspnea, early symptom of sputum, and acute respiratory distress syndrome (ARDS). Mesenchymal stem cell (MSC) therapy is the immediate treatment used for patients with severe cases of COVID-19. Herein, we describe two confirmed cases of COVID-19 in Wuhan to explore the role of MSC in the treatment of COVID-19. MSC transplantation increases the immune indicators (including CD4 and lymphocytes) and decreases the inflammation indicators (interleukin-6 and C-reactive protein). High-flow nasal cannula can be used as an initial support strategy for patients with ARDS. With MSC transplantation, the fraction of inspired O2 (FiO2) of the two patients gradually decreased while the oxygen saturation (SaO2) and partial pressure of oxygen (PO2) improved. Additionally, the patients' chest computed tomography showed that bilateral lung exudate lesions were adsorbed after MSC infusion. Results indicated that MSC transplantation provides clinical data on the treatment of COVID-19 and may serve as an alternative method for treating COVID-19, particularly in patients with ARDS.","container-title":"Frontiers of Medicine","DOI":"10.1007/s11684-020-0810-9","ISSN":"2095-0225","issue":"5","journalAbbreviation":"Front Med","language":"eng","note":"ZSCC: 0000008 \nPMID: 32761491\nPMCID: PMC7406954\n1 citations (Crossref) [2020-11-30]","page":"664-673","source":"PubMed","title":"Clinical study using mesenchymal stem cells for the treatment of patients with severe COVID-19","volume":"14","author":[{"family":"Tang","given":"Lingling"},{"family":"Jiang","given":"Yingan"},{"family":"Zhu","given":"Mengfei"},{"family":"Chen","given":"Lijun"},{"family":"Zhou","given":"Xiaoyang"},{"family":"Zhou","given":"Chenliang"},{"family":"Ye","given":"Peng"},{"family":"Chen","given":"Xiaobei"},{"family":"Wang","given":"Baohong"},{"family":"Xu","given":"Zhenyu"},{"family":"Zhang","given":"Qiang"},{"family":"Xu","given":"Xiaowei"},{"family":"Gao","given":"Hainv"},{"family":"Wu","given":"Xiaojun"},{"family":"Li","given":"Dong"},{"family":"Jiang","given":"Wanli"},{"family":"Qu","given":"Jingjing"},{"family":"Xiang","given":"Charlie"},{"family":"Li","given":"Lanjuan"}],"issued":{"date-parts":[["2020",10]]}}}],"schema":"https://github.com/citation-style-language/schema/raw/master/csl-citation.json"} </w:instrText>
            </w:r>
            <w:r w:rsidRPr="00632ACC">
              <w:rPr>
                <w:rFonts w:ascii="Book Antiqua" w:hAnsi="Book Antiqua" w:cs="Arial"/>
              </w:rPr>
              <w:fldChar w:fldCharType="separate"/>
            </w:r>
            <w:r w:rsidRPr="00632ACC">
              <w:rPr>
                <w:rFonts w:ascii="Book Antiqua" w:hAnsi="Book Antiqua" w:cs="Arial"/>
                <w:vertAlign w:val="superscript"/>
              </w:rPr>
              <w:t>[90]</w:t>
            </w:r>
            <w:r w:rsidRPr="00632ACC">
              <w:rPr>
                <w:rFonts w:ascii="Book Antiqua" w:hAnsi="Book Antiqua" w:cs="Arial"/>
              </w:rPr>
              <w:fldChar w:fldCharType="end"/>
            </w:r>
          </w:p>
        </w:tc>
        <w:tc>
          <w:tcPr>
            <w:tcW w:w="1715" w:type="dxa"/>
            <w:shd w:val="clear" w:color="auto" w:fill="FFFFFF" w:themeFill="background1"/>
            <w:vAlign w:val="center"/>
          </w:tcPr>
          <w:p w14:paraId="35A09266"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Menstrual blood-derived MSCs</w:t>
            </w:r>
          </w:p>
        </w:tc>
        <w:tc>
          <w:tcPr>
            <w:tcW w:w="1195" w:type="dxa"/>
            <w:shd w:val="clear" w:color="auto" w:fill="FFFFFF" w:themeFill="background1"/>
            <w:vAlign w:val="center"/>
          </w:tcPr>
          <w:p w14:paraId="6C1D277F"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2 patients</w:t>
            </w:r>
          </w:p>
        </w:tc>
        <w:tc>
          <w:tcPr>
            <w:tcW w:w="1962" w:type="dxa"/>
            <w:shd w:val="clear" w:color="auto" w:fill="FFFFFF" w:themeFill="background1"/>
            <w:vAlign w:val="center"/>
          </w:tcPr>
          <w:p w14:paraId="36EF15B3" w14:textId="20000619" w:rsidR="008359F5" w:rsidRPr="00632ACC" w:rsidRDefault="008359F5" w:rsidP="00632ACC">
            <w:pPr>
              <w:spacing w:line="360" w:lineRule="auto"/>
              <w:jc w:val="both"/>
              <w:rPr>
                <w:rFonts w:ascii="Book Antiqua" w:hAnsi="Book Antiqua" w:cs="Arial"/>
              </w:rPr>
            </w:pPr>
            <w:r w:rsidRPr="00632ACC">
              <w:rPr>
                <w:rFonts w:ascii="Book Antiqua" w:hAnsi="Book Antiqua" w:cs="Arial"/>
              </w:rPr>
              <w:t>3 times infusion</w:t>
            </w:r>
            <w:r>
              <w:rPr>
                <w:rFonts w:ascii="Book Antiqua" w:hAnsi="Book Antiqua" w:cs="Arial" w:hint="eastAsia"/>
                <w:lang w:eastAsia="zh-CN"/>
              </w:rPr>
              <w:t xml:space="preserve"> </w:t>
            </w:r>
            <w:r w:rsidRPr="00632ACC">
              <w:rPr>
                <w:rFonts w:ascii="Book Antiqua" w:hAnsi="Book Antiqua" w:cs="Arial"/>
              </w:rPr>
              <w:t>10</w:t>
            </w:r>
            <w:r w:rsidRPr="00632ACC">
              <w:rPr>
                <w:rFonts w:ascii="Book Antiqua" w:hAnsi="Book Antiqua" w:cs="Arial"/>
                <w:vertAlign w:val="superscript"/>
              </w:rPr>
              <w:t>6</w:t>
            </w:r>
            <w:r w:rsidRPr="00632ACC">
              <w:rPr>
                <w:rFonts w:ascii="Book Antiqua" w:hAnsi="Book Antiqua" w:cs="Arial"/>
              </w:rPr>
              <w:t>/kg cells</w:t>
            </w:r>
          </w:p>
        </w:tc>
        <w:tc>
          <w:tcPr>
            <w:tcW w:w="3054" w:type="dxa"/>
            <w:shd w:val="clear" w:color="auto" w:fill="FFFFFF" w:themeFill="background1"/>
            <w:vAlign w:val="center"/>
          </w:tcPr>
          <w:p w14:paraId="0D203538" w14:textId="77777777" w:rsidR="008359F5" w:rsidRPr="00632ACC" w:rsidRDefault="008359F5" w:rsidP="00632ACC">
            <w:pPr>
              <w:spacing w:line="360" w:lineRule="auto"/>
              <w:jc w:val="both"/>
              <w:rPr>
                <w:rFonts w:ascii="Book Antiqua" w:hAnsi="Book Antiqua" w:cs="Arial"/>
              </w:rPr>
            </w:pPr>
            <w:r w:rsidRPr="00632ACC">
              <w:rPr>
                <w:rFonts w:ascii="Book Antiqua" w:hAnsi="Book Antiqua" w:cs="Arial"/>
              </w:rPr>
              <w:t>Imaging and laboratory improvement had been seen</w:t>
            </w:r>
          </w:p>
        </w:tc>
      </w:tr>
      <w:tr w:rsidR="008359F5" w:rsidRPr="00C91521" w14:paraId="5CB061D0" w14:textId="77777777" w:rsidTr="00632ACC">
        <w:trPr>
          <w:cantSplit/>
          <w:trHeight w:val="820"/>
        </w:trPr>
        <w:tc>
          <w:tcPr>
            <w:tcW w:w="1168" w:type="dxa"/>
            <w:shd w:val="clear" w:color="auto" w:fill="FFFFFF" w:themeFill="background1"/>
            <w:vAlign w:val="center"/>
          </w:tcPr>
          <w:p w14:paraId="33D28027"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lastRenderedPageBreak/>
              <w:t xml:space="preserve">Shu </w:t>
            </w:r>
            <w:r w:rsidRPr="008359F5">
              <w:rPr>
                <w:rFonts w:ascii="Book Antiqua" w:hAnsi="Book Antiqua" w:cs="Arial"/>
                <w:i/>
                <w:iCs/>
              </w:rPr>
              <w:t>et al</w:t>
            </w:r>
            <w:r w:rsidRPr="008359F5">
              <w:rPr>
                <w:rFonts w:ascii="Book Antiqua" w:hAnsi="Book Antiqua" w:cs="Arial"/>
              </w:rPr>
              <w:fldChar w:fldCharType="begin"/>
            </w:r>
            <w:r w:rsidRPr="008359F5">
              <w:rPr>
                <w:rFonts w:ascii="Book Antiqua" w:hAnsi="Book Antiqua" w:cs="Arial"/>
              </w:rPr>
              <w:instrText xml:space="preserve"> ADDIN ZOTERO_ITEM CSL_CITATION {"citationID":"NN8THJBk","properties":{"formattedCitation":"\\super [91]\\nosupersub{}","plainCitation":"[91]","noteIndex":0},"citationItems":[{"id":203,"uris":["http://zotero.org/users/4075227/items/7S2C7XXU"],"uri":["http://zotero.org/users/4075227/items/7S2C7XXU"],"itemData":{"id":203,"type":"article-journal","abstract":"BACKGROUND: COVID-19 is a highly infectious respiratory disease. No therapeutics have yet been proven effective for treating severe COVID-19.\nOBJECTIVES: To determine whether human umbilical cord mesenchymal stem cell infusion may be effective and safe for the treatment of severe COVID-19.\nMETHODS: Patients with severe COVID-19 were randomly divided into 2 groups: the standard treatment group and the standard treatment plus hUC-MSC infusion group. The incidence of progression from severe to critical illness, 28-day mortality, clinical symptom improvement, time to clinical symptom improvement, hematologic indicators including C-reactive protein, lymphocyte number, and interleukin 6, and imaging changes were observed and compared between the two groups.\nMEASUREMENTS AND MAIN RESULTS: The incidence of progression from severe to critical illness and the 28-day mortality rate were 0 in the hUC-MSC treatment group, while 4 patients in the control group deteriorated to critical condition and received invasive ventilation; 3 of them died, and the 28-day mortality rate was 10.34%. In the hUC-MSC treatment group, the time to clinical improvement was shorter than that in the control group. Clinical symptoms of weakness and fatigue, shortness of breath, and low oxygen saturation obviously improved beginning on the third day of stem cell infusion and reached a significant difference on day 7. CRP and IL-6 levels were significantly lower from day 3 of infusion, the time for the lymphocyte count to return to the normal range was significantly faster, and lung inflammation absorption was significantly shorter on CT imaging in the hUC-MSC group than in the control group.\nCONCLUSIONS: Intravenous transplantation of hUC-MSCs is a safe and effective method that can be considered a salvage and priority treatment option for severe COVID-19.\nTRIAL REGISTRATION: Chinese Clinical Trial Registration; ChiCTR2000031494; Registered on 2 April 2020; http:// www.medresman.org.","container-title":"Stem Cell Research &amp; Therapy","DOI":"10.1186/s13287-020-01875-5","ISSN":"1757-6512","issue":"1","journalAbbreviation":"Stem Cell Res Ther","language":"eng","note":"ZSCC: NoCitationData[s0] \nPMID: 32811531\nPMCID: PMC7432540\n6 citations (Crossref) [2020-12-08]","page":"361","source":"PubMed","title":"Treatment of severe COVID-19 with human umbilical cord mesenchymal stem cells","volume":"11","author":[{"family":"Shu","given":"Lei"},{"family":"Niu","given":"Changming"},{"family":"Li","given":"Ruyou"},{"family":"Huang","given":"Tingrong"},{"family":"Wang","given":"Yan"},{"family":"Huang","given":"Mao"},{"family":"Ji","given":"Ningfei"},{"family":"Zheng","given":"You"},{"family":"Chen","given":"Xiaolin"},{"family":"Shi","given":"Lei"},{"family":"Wu","given":"Mingjing"},{"family":"Deng","given":"Kaili"},{"family":"Wei","given":"Jing"},{"family":"Wang","given":"Xueli"},{"family":"Cao","given":"Yang"},{"family":"Yan","given":"Jiaxin"},{"family":"Feng","given":"Ganzhu"}],"issued":{"date-parts":[["2020"]],"season":"18"}}}],"schema":"https://github.com/citation-style-language/schema/raw/master/csl-citation.json"} </w:instrText>
            </w:r>
            <w:r w:rsidRPr="008359F5">
              <w:rPr>
                <w:rFonts w:ascii="Book Antiqua" w:hAnsi="Book Antiqua" w:cs="Arial"/>
              </w:rPr>
              <w:fldChar w:fldCharType="separate"/>
            </w:r>
            <w:r w:rsidRPr="008359F5">
              <w:rPr>
                <w:rFonts w:ascii="Book Antiqua" w:hAnsi="Book Antiqua" w:cs="Arial"/>
                <w:vertAlign w:val="superscript"/>
              </w:rPr>
              <w:t>[91]</w:t>
            </w:r>
            <w:r w:rsidRPr="008359F5">
              <w:rPr>
                <w:rFonts w:ascii="Book Antiqua" w:hAnsi="Book Antiqua" w:cs="Arial"/>
              </w:rPr>
              <w:fldChar w:fldCharType="end"/>
            </w:r>
            <w:r w:rsidRPr="008359F5">
              <w:rPr>
                <w:rFonts w:ascii="Book Antiqua" w:hAnsi="Book Antiqua" w:cs="Arial"/>
              </w:rPr>
              <w:t xml:space="preserve"> </w:t>
            </w:r>
          </w:p>
        </w:tc>
        <w:tc>
          <w:tcPr>
            <w:tcW w:w="1715" w:type="dxa"/>
            <w:shd w:val="clear" w:color="auto" w:fill="FFFFFF" w:themeFill="background1"/>
            <w:vAlign w:val="center"/>
          </w:tcPr>
          <w:p w14:paraId="2D8B1E3A"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t>UC-MSCs</w:t>
            </w:r>
          </w:p>
        </w:tc>
        <w:tc>
          <w:tcPr>
            <w:tcW w:w="1195" w:type="dxa"/>
            <w:shd w:val="clear" w:color="auto" w:fill="FFFFFF" w:themeFill="background1"/>
            <w:vAlign w:val="center"/>
          </w:tcPr>
          <w:p w14:paraId="61EA101B" w14:textId="40D82946" w:rsidR="008359F5" w:rsidRPr="008359F5" w:rsidRDefault="008359F5" w:rsidP="00632ACC">
            <w:pPr>
              <w:spacing w:line="360" w:lineRule="auto"/>
              <w:jc w:val="both"/>
              <w:rPr>
                <w:rFonts w:ascii="Book Antiqua" w:hAnsi="Book Antiqua" w:cs="Arial"/>
              </w:rPr>
            </w:pPr>
            <w:r w:rsidRPr="008359F5">
              <w:rPr>
                <w:rFonts w:ascii="Book Antiqua" w:hAnsi="Book Antiqua" w:cs="Arial"/>
              </w:rPr>
              <w:t>41 severe ill patients</w:t>
            </w:r>
            <w:r w:rsidR="00B006F3">
              <w:rPr>
                <w:rFonts w:ascii="Book Antiqua" w:hAnsi="Book Antiqua" w:cs="Arial"/>
              </w:rPr>
              <w:t xml:space="preserve"> </w:t>
            </w:r>
            <w:r w:rsidRPr="008359F5">
              <w:rPr>
                <w:rFonts w:ascii="Book Antiqua" w:hAnsi="Book Antiqua" w:cs="Arial"/>
              </w:rPr>
              <w:t>(12 MSC treatment</w:t>
            </w:r>
            <w:r w:rsidR="00B006F3">
              <w:rPr>
                <w:rFonts w:ascii="Book Antiqua" w:hAnsi="Book Antiqua" w:cs="Arial"/>
              </w:rPr>
              <w:t xml:space="preserve"> </w:t>
            </w:r>
            <w:r w:rsidRPr="008359F5">
              <w:rPr>
                <w:rFonts w:ascii="Book Antiqua" w:hAnsi="Book Antiqua" w:cs="Arial"/>
              </w:rPr>
              <w:t>+</w:t>
            </w:r>
            <w:r w:rsidR="00B006F3">
              <w:rPr>
                <w:rFonts w:ascii="Book Antiqua" w:hAnsi="Book Antiqua" w:cs="Arial"/>
              </w:rPr>
              <w:t xml:space="preserve"> </w:t>
            </w:r>
            <w:r w:rsidRPr="008359F5">
              <w:rPr>
                <w:rFonts w:ascii="Book Antiqua" w:hAnsi="Book Antiqua" w:cs="Arial"/>
              </w:rPr>
              <w:t>29 Placebo)</w:t>
            </w:r>
          </w:p>
        </w:tc>
        <w:tc>
          <w:tcPr>
            <w:tcW w:w="1962" w:type="dxa"/>
            <w:shd w:val="clear" w:color="auto" w:fill="FFFFFF" w:themeFill="background1"/>
            <w:vAlign w:val="center"/>
          </w:tcPr>
          <w:p w14:paraId="6B78D6EA" w14:textId="30F914F3" w:rsidR="008359F5" w:rsidRPr="008359F5" w:rsidRDefault="008359F5" w:rsidP="00632ACC">
            <w:pPr>
              <w:spacing w:line="360" w:lineRule="auto"/>
              <w:ind w:firstLineChars="300" w:firstLine="720"/>
              <w:jc w:val="both"/>
              <w:rPr>
                <w:rFonts w:ascii="Book Antiqua" w:hAnsi="Book Antiqua" w:cs="Arial"/>
              </w:rPr>
            </w:pPr>
            <w:r w:rsidRPr="008359F5">
              <w:rPr>
                <w:rFonts w:ascii="Book Antiqua" w:hAnsi="Book Antiqua" w:cs="Arial"/>
              </w:rPr>
              <w:t>Single infusion?</w:t>
            </w:r>
            <w:r w:rsidR="00B006F3">
              <w:rPr>
                <w:rFonts w:ascii="Book Antiqua" w:hAnsi="Book Antiqua" w:cs="Arial"/>
              </w:rPr>
              <w:t xml:space="preserve"> </w:t>
            </w:r>
            <w:r w:rsidRPr="008359F5">
              <w:rPr>
                <w:rFonts w:ascii="Book Antiqua" w:hAnsi="Book Antiqua" w:cs="Arial"/>
              </w:rPr>
              <w:t xml:space="preserve">2 </w:t>
            </w:r>
            <w:r w:rsidRPr="00632ACC">
              <w:rPr>
                <w:rFonts w:ascii="Book Antiqua" w:hAnsi="Book Antiqua"/>
              </w:rPr>
              <w:t>×</w:t>
            </w:r>
            <w:r w:rsidRPr="008359F5">
              <w:rPr>
                <w:rFonts w:ascii="Book Antiqua" w:hAnsi="Book Antiqua" w:cs="Arial"/>
              </w:rPr>
              <w:t xml:space="preserve"> 10</w:t>
            </w:r>
            <w:r w:rsidRPr="008359F5">
              <w:rPr>
                <w:rFonts w:ascii="Book Antiqua" w:hAnsi="Book Antiqua" w:cs="Arial"/>
                <w:vertAlign w:val="superscript"/>
              </w:rPr>
              <w:t>6</w:t>
            </w:r>
            <w:r w:rsidRPr="008359F5">
              <w:rPr>
                <w:rFonts w:ascii="Book Antiqua" w:hAnsi="Book Antiqua" w:cs="Arial"/>
              </w:rPr>
              <w:t xml:space="preserve"> cells/</w:t>
            </w:r>
            <w:proofErr w:type="spellStart"/>
            <w:r w:rsidRPr="008359F5">
              <w:rPr>
                <w:rFonts w:ascii="Book Antiqua" w:hAnsi="Book Antiqua" w:cs="Arial"/>
              </w:rPr>
              <w:t>kgIV</w:t>
            </w:r>
            <w:proofErr w:type="spellEnd"/>
            <w:r w:rsidRPr="008359F5">
              <w:rPr>
                <w:rFonts w:ascii="Book Antiqua" w:hAnsi="Book Antiqua" w:cs="Arial"/>
              </w:rPr>
              <w:t xml:space="preserve"> 60 min</w:t>
            </w:r>
          </w:p>
        </w:tc>
        <w:tc>
          <w:tcPr>
            <w:tcW w:w="3054" w:type="dxa"/>
            <w:shd w:val="clear" w:color="auto" w:fill="FFFFFF" w:themeFill="background1"/>
            <w:vAlign w:val="center"/>
          </w:tcPr>
          <w:p w14:paraId="15D9B98F" w14:textId="664C7EF9" w:rsidR="008359F5" w:rsidRPr="008359F5" w:rsidRDefault="008359F5" w:rsidP="00632ACC">
            <w:pPr>
              <w:spacing w:line="360" w:lineRule="auto"/>
              <w:jc w:val="both"/>
              <w:rPr>
                <w:rFonts w:ascii="Book Antiqua" w:hAnsi="Book Antiqua" w:cs="Arial"/>
              </w:rPr>
            </w:pPr>
            <w:r w:rsidRPr="008359F5">
              <w:rPr>
                <w:rFonts w:ascii="Book Antiqua" w:hAnsi="Book Antiqua" w:cs="Arial"/>
              </w:rPr>
              <w:t xml:space="preserve">In treatment arm progression from severe to critical illness and 28-d mortality rate were 0, while 4 patients deteriorated to critical condition and 3 of them </w:t>
            </w:r>
            <w:r w:rsidRPr="008359F5">
              <w:rPr>
                <w:rFonts w:ascii="Book Antiqua" w:hAnsi="Book Antiqua" w:cs="Arial"/>
                <w:bCs/>
              </w:rPr>
              <w:t>died</w:t>
            </w:r>
            <w:r w:rsidRPr="008359F5">
              <w:rPr>
                <w:rFonts w:ascii="Book Antiqua" w:hAnsi="Book Antiqua" w:cs="Arial"/>
              </w:rPr>
              <w:t>, 28 d mortality rate was 10.34%. The treatment arm’s clinical and laboratory improvements were significantly faster than the placebo group</w:t>
            </w:r>
          </w:p>
        </w:tc>
      </w:tr>
      <w:tr w:rsidR="008359F5" w:rsidRPr="00C91521" w14:paraId="4EB5B6D6" w14:textId="77777777" w:rsidTr="00632ACC">
        <w:trPr>
          <w:trHeight w:val="820"/>
        </w:trPr>
        <w:tc>
          <w:tcPr>
            <w:tcW w:w="1168" w:type="dxa"/>
            <w:shd w:val="clear" w:color="auto" w:fill="FFFFFF" w:themeFill="background1"/>
            <w:vAlign w:val="center"/>
          </w:tcPr>
          <w:p w14:paraId="75A5519C"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t xml:space="preserve">Tao </w:t>
            </w:r>
            <w:r w:rsidRPr="008359F5">
              <w:rPr>
                <w:rFonts w:ascii="Book Antiqua" w:hAnsi="Book Antiqua" w:cs="Arial"/>
                <w:i/>
                <w:iCs/>
              </w:rPr>
              <w:t>et al</w:t>
            </w:r>
            <w:r w:rsidRPr="008359F5">
              <w:rPr>
                <w:rFonts w:ascii="Book Antiqua" w:hAnsi="Book Antiqua" w:cs="Arial"/>
              </w:rPr>
              <w:fldChar w:fldCharType="begin"/>
            </w:r>
            <w:r w:rsidRPr="008359F5">
              <w:rPr>
                <w:rFonts w:ascii="Book Antiqua" w:hAnsi="Book Antiqua" w:cs="Arial"/>
              </w:rPr>
              <w:instrText xml:space="preserve"> ADDIN ZOTERO_ITEM CSL_CITATION {"citationID":"pgLlLS5U","properties":{"formattedCitation":"\\super [92]\\nosupersub{}","plainCitation":"[92]","noteIndex":0},"citationItems":[{"id":354,"uris":["http://zotero.org/users/4075227/items/ESFY95R4"],"uri":["http://zotero.org/users/4075227/items/ESFY95R4"],"itemData":{"id":354,"type":"article-journal","abstract":"INTRODUCTION: The coronavirus disease 2019 (COVID-19) pandemic is spreading rapidly. Critically ill cases of COVID-19 can rapidly progress to acute respiratory distress syndrome and multiple organ failures. However, no effective drugs have been available till now, leading to more than 300,000 deaths up to 29 April 2020. Here, we present a critically ill case utilizing umbilical cord blood-derived mesenchymal stem cells (UCB-MSCs).\nCASE PRESENTATION: A 72-year-old man was admitted, with the diagnosis of COVID-19, ARDS, type-2 diabetes, diabetic nephropathy, renal insufficiency, and hypertension. His clinical condition continually developed to be life-threatening even receiving various treatment options including antiviral therapy and extracorporeal membrane oxygenation. Between 28 February and 8 March 2020, the patient was given 5-time intravenous infusions of UCB-MSCs. His hematological and biochemical indexes, including lymphocytes and renal function improved. Pulmonary static compliance increased significantly and PaO2/FiO2 ratio maintained stable. On March 10, he received lung transplantation.\nCONCLUSIONS: Our current findings suggested that UCB-MSCs therapy may show some positive effect in treating critical COVID-19 to some extent, for its delaying deterioration of the disease and efficacy in respiratory and renal function, though limited.","container-title":"Journal of Infection in Developing Countries","DOI":"10.3855/jidc.13081","ISSN":"1972-2680","issue":"10","journalAbbreviation":"J Infect Dev Ctries","language":"eng","note":"ZSCC: 0000000 \nPMID: 33175709\n0 citations (Crossref) [2020-11-30]","page":"1138-1145","source":"PubMed","title":"Umbilical cord blood-derived mesenchymal stem cells in treating a critically ill COVID-19 patient","volume":"14","author":[{"family":"Tao","given":"Jianxin"},{"family":"Nie","given":"Yunjuan"},{"family":"Wu","given":"Hui"},{"family":"Cheng","given":"Liang"},{"family":"Qiu","given":"Yuanwang"},{"family":"Fu","given":"Juanjuan"},{"family":"Jiang","given":"Xiufeng"}],"issued":{"date-parts":[["2020",10,31]]}}}],"schema":"https://github.com/citation-style-language/schema/raw/master/csl-citation.json"} </w:instrText>
            </w:r>
            <w:r w:rsidRPr="008359F5">
              <w:rPr>
                <w:rFonts w:ascii="Book Antiqua" w:hAnsi="Book Antiqua" w:cs="Arial"/>
              </w:rPr>
              <w:fldChar w:fldCharType="separate"/>
            </w:r>
            <w:r w:rsidRPr="008359F5">
              <w:rPr>
                <w:rFonts w:ascii="Book Antiqua" w:hAnsi="Book Antiqua" w:cs="Arial"/>
                <w:vertAlign w:val="superscript"/>
              </w:rPr>
              <w:t>[92]</w:t>
            </w:r>
            <w:r w:rsidRPr="008359F5">
              <w:rPr>
                <w:rFonts w:ascii="Book Antiqua" w:hAnsi="Book Antiqua" w:cs="Arial"/>
              </w:rPr>
              <w:fldChar w:fldCharType="end"/>
            </w:r>
          </w:p>
        </w:tc>
        <w:tc>
          <w:tcPr>
            <w:tcW w:w="1715" w:type="dxa"/>
            <w:shd w:val="clear" w:color="auto" w:fill="FFFFFF" w:themeFill="background1"/>
            <w:vAlign w:val="center"/>
          </w:tcPr>
          <w:p w14:paraId="6238C0D6"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t>Human umbilical cord blood-derived MSCs</w:t>
            </w:r>
          </w:p>
        </w:tc>
        <w:tc>
          <w:tcPr>
            <w:tcW w:w="1195" w:type="dxa"/>
            <w:shd w:val="clear" w:color="auto" w:fill="FFFFFF" w:themeFill="background1"/>
            <w:vAlign w:val="center"/>
          </w:tcPr>
          <w:p w14:paraId="364AB2A0"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t>1 critically ill patient</w:t>
            </w:r>
          </w:p>
        </w:tc>
        <w:tc>
          <w:tcPr>
            <w:tcW w:w="1962" w:type="dxa"/>
            <w:shd w:val="clear" w:color="auto" w:fill="FFFFFF" w:themeFill="background1"/>
            <w:vAlign w:val="center"/>
          </w:tcPr>
          <w:p w14:paraId="0050E229" w14:textId="16BEFB49" w:rsidR="008359F5" w:rsidRPr="008359F5" w:rsidRDefault="008359F5" w:rsidP="00632ACC">
            <w:pPr>
              <w:spacing w:line="360" w:lineRule="auto"/>
              <w:jc w:val="both"/>
              <w:rPr>
                <w:rFonts w:ascii="Book Antiqua" w:hAnsi="Book Antiqua" w:cs="Arial"/>
              </w:rPr>
            </w:pPr>
            <w:r w:rsidRPr="008359F5">
              <w:rPr>
                <w:rFonts w:ascii="Book Antiqua" w:hAnsi="Book Antiqua" w:cs="Arial"/>
              </w:rPr>
              <w:t>5-times infusion</w:t>
            </w:r>
            <w:r>
              <w:rPr>
                <w:rFonts w:ascii="Book Antiqua" w:hAnsi="Book Antiqua" w:cs="Arial" w:hint="eastAsia"/>
                <w:lang w:eastAsia="zh-CN"/>
              </w:rPr>
              <w:t xml:space="preserve"> </w:t>
            </w:r>
            <w:r w:rsidRPr="008359F5">
              <w:rPr>
                <w:rFonts w:ascii="Book Antiqua" w:hAnsi="Book Antiqua" w:cs="Arial"/>
              </w:rPr>
              <w:t xml:space="preserve">1.5 </w:t>
            </w:r>
            <w:r w:rsidRPr="00632ACC">
              <w:rPr>
                <w:rFonts w:ascii="Book Antiqua" w:hAnsi="Book Antiqua"/>
              </w:rPr>
              <w:t>×</w:t>
            </w:r>
            <w:r w:rsidRPr="008359F5">
              <w:rPr>
                <w:rFonts w:ascii="Book Antiqua" w:hAnsi="Book Antiqua" w:cs="Arial"/>
              </w:rPr>
              <w:t xml:space="preserve"> 10</w:t>
            </w:r>
            <w:r w:rsidRPr="008359F5">
              <w:rPr>
                <w:rFonts w:ascii="Book Antiqua" w:hAnsi="Book Antiqua" w:cs="Arial"/>
                <w:vertAlign w:val="superscript"/>
              </w:rPr>
              <w:t>6</w:t>
            </w:r>
            <w:r w:rsidRPr="008359F5">
              <w:rPr>
                <w:rFonts w:ascii="Book Antiqua" w:hAnsi="Book Antiqua" w:cs="Arial"/>
              </w:rPr>
              <w:t xml:space="preserve"> cells/kg</w:t>
            </w:r>
            <w:r>
              <w:rPr>
                <w:rFonts w:ascii="Book Antiqua" w:hAnsi="Book Antiqua" w:cs="Arial" w:hint="eastAsia"/>
                <w:lang w:eastAsia="zh-CN"/>
              </w:rPr>
              <w:t xml:space="preserve"> </w:t>
            </w:r>
            <w:r w:rsidRPr="008359F5">
              <w:rPr>
                <w:rFonts w:ascii="Book Antiqua" w:hAnsi="Book Antiqua" w:cs="Arial"/>
              </w:rPr>
              <w:t>(each time)</w:t>
            </w:r>
            <w:r>
              <w:rPr>
                <w:rFonts w:ascii="Book Antiqua" w:hAnsi="Book Antiqua" w:cs="Arial" w:hint="eastAsia"/>
                <w:lang w:eastAsia="zh-CN"/>
              </w:rPr>
              <w:t xml:space="preserve"> </w:t>
            </w:r>
            <w:r w:rsidRPr="008359F5">
              <w:rPr>
                <w:rFonts w:ascii="Book Antiqua" w:hAnsi="Book Antiqua" w:cs="Arial"/>
              </w:rPr>
              <w:t>IV60-80 min</w:t>
            </w:r>
          </w:p>
        </w:tc>
        <w:tc>
          <w:tcPr>
            <w:tcW w:w="3054" w:type="dxa"/>
            <w:shd w:val="clear" w:color="auto" w:fill="FFFFFF" w:themeFill="background1"/>
            <w:vAlign w:val="center"/>
          </w:tcPr>
          <w:p w14:paraId="3A00E09D"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t xml:space="preserve">After the MSC treatment, related to the clinical condition, the patient had undergone lung transplantation. The patient </w:t>
            </w:r>
            <w:r w:rsidRPr="008359F5">
              <w:rPr>
                <w:rFonts w:ascii="Book Antiqua" w:hAnsi="Book Antiqua" w:cs="Arial"/>
                <w:bCs/>
              </w:rPr>
              <w:t>died</w:t>
            </w:r>
            <w:r w:rsidRPr="008359F5">
              <w:rPr>
                <w:rFonts w:ascii="Book Antiqua" w:hAnsi="Book Antiqua" w:cs="Arial"/>
              </w:rPr>
              <w:t xml:space="preserve"> 6 d after the transplantation because of the rejection</w:t>
            </w:r>
          </w:p>
        </w:tc>
      </w:tr>
      <w:tr w:rsidR="008359F5" w:rsidRPr="00C91521" w14:paraId="021779A1" w14:textId="77777777" w:rsidTr="00632ACC">
        <w:trPr>
          <w:trHeight w:val="820"/>
        </w:trPr>
        <w:tc>
          <w:tcPr>
            <w:tcW w:w="1168" w:type="dxa"/>
            <w:shd w:val="clear" w:color="auto" w:fill="FFFFFF" w:themeFill="background1"/>
            <w:vAlign w:val="center"/>
          </w:tcPr>
          <w:p w14:paraId="2C3402C4"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t xml:space="preserve">Feng </w:t>
            </w:r>
            <w:r w:rsidRPr="008359F5">
              <w:rPr>
                <w:rFonts w:ascii="Book Antiqua" w:hAnsi="Book Antiqua" w:cs="Arial"/>
                <w:i/>
                <w:iCs/>
              </w:rPr>
              <w:t>et al</w:t>
            </w:r>
            <w:r w:rsidRPr="008359F5">
              <w:rPr>
                <w:rFonts w:ascii="Book Antiqua" w:hAnsi="Book Antiqua" w:cs="Arial"/>
              </w:rPr>
              <w:fldChar w:fldCharType="begin"/>
            </w:r>
            <w:r w:rsidRPr="008359F5">
              <w:rPr>
                <w:rFonts w:ascii="Book Antiqua" w:hAnsi="Book Antiqua" w:cs="Arial"/>
              </w:rPr>
              <w:instrText xml:space="preserve"> ADDIN ZOTERO_ITEM CSL_CITATION {"citationID":"mvqw7UMv","properties":{"formattedCitation":"\\super [93]\\nosupersub{}","plainCitation":"[93]","noteIndex":0},"citationItems":[{"id":279,"uris":["http://zotero.org/users/4075227/items/DB9PZ2CW"],"uri":["http://zotero.org/users/4075227/items/DB9PZ2CW"],"itemData":{"id":279,"type":"article-journal","abstract":"OBJECTIVES: We aim to explore the safety and feasibility of umbilical cord mesenchymal stem cells (UC-MSCs) transplantation in patients with severe and critically severe coronavirus disease-2019 (COVID-19).\nMETHODS: We conducted a small sample, single arm, pilot trial. In addition to standard therapy, we performed four rounds of transplantation of UC-MSCs in sixteen patients with severe and critically severe COVID-19. We recorded adverse events from enrolment to Day 28. We evaluated the oxygenation index, inflammatory biomarkers, radiological presentations of the disease and lymphocyte subsets count on the 7th day (D7 ± 1 day), the 14th day (D14 ± 1 day) and the 28th day (D28 ± 3 days).\nRESULTS: There were no infusion-related or allergic reactions. The oxygenation index was improved after transplantation. The mortality of enrolled patients was 6.25%, whereas the historical mortality rate was 45.4%. The level of cytokines estimated varied in the normal range, the radiological presentations (ground glass opacity) were improved and the lymphocyte count and lymphocyte subsets (CD4+ T cells, CD8+ T cells and NK cells) count showed recovery after transplantation.\nCONCLUSIONS: Intravenous transplantation of UC-MSCs was safe and feasible for treatment of patients with severe and critically severe COVID-19 pneumonia.","container-title":"Cell Proliferation","DOI":"10.1111/cpr.12947","ISSN":"1365-2184","journalAbbreviation":"Cell Prolif","language":"eng","note":"ZSCC: 0000000 \nPMID: 33205469\n0 citations (Crossref) [2020-11-30]","page":"e12947","source":"PubMed","title":"Safety and feasibility of umbilical cord mesenchymal stem cells in patients with COVID-19 pneumonia: A pilot study","title-short":"Safety and feasibility of umbilical cord mesenchymal stem cells in patients with COVID-19 pneumonia","author":[{"family":"Feng","given":"Ying"},{"family":"Huang","given":"Jianying"},{"family":"Wu","given":"Jianyuan"},{"family":"Xu","given":"Yan"},{"family":"Chen","given":"Bo"},{"family":"Jiang","given":"Lijun"},{"family":"Xiang","given":"Hui"},{"family":"Peng","given":"Zhiyong"},{"family":"Wang","given":"Xinghuan"}],"issued":{"date-parts":[["2020",11,17]]}}}],"schema":"https://github.com/citation-style-language/schema/raw/master/csl-citation.json"} </w:instrText>
            </w:r>
            <w:r w:rsidRPr="008359F5">
              <w:rPr>
                <w:rFonts w:ascii="Book Antiqua" w:hAnsi="Book Antiqua" w:cs="Arial"/>
              </w:rPr>
              <w:fldChar w:fldCharType="separate"/>
            </w:r>
            <w:r w:rsidRPr="008359F5">
              <w:rPr>
                <w:rFonts w:ascii="Book Antiqua" w:hAnsi="Book Antiqua" w:cs="Arial"/>
                <w:vertAlign w:val="superscript"/>
              </w:rPr>
              <w:t>[93]</w:t>
            </w:r>
            <w:r w:rsidRPr="008359F5">
              <w:rPr>
                <w:rFonts w:ascii="Book Antiqua" w:hAnsi="Book Antiqua" w:cs="Arial"/>
              </w:rPr>
              <w:fldChar w:fldCharType="end"/>
            </w:r>
          </w:p>
        </w:tc>
        <w:tc>
          <w:tcPr>
            <w:tcW w:w="1715" w:type="dxa"/>
            <w:shd w:val="clear" w:color="auto" w:fill="FFFFFF" w:themeFill="background1"/>
            <w:vAlign w:val="center"/>
          </w:tcPr>
          <w:p w14:paraId="625AD691"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t>UC-MSCs</w:t>
            </w:r>
          </w:p>
        </w:tc>
        <w:tc>
          <w:tcPr>
            <w:tcW w:w="1195" w:type="dxa"/>
            <w:shd w:val="clear" w:color="auto" w:fill="FFFFFF" w:themeFill="background1"/>
            <w:vAlign w:val="center"/>
          </w:tcPr>
          <w:p w14:paraId="51E66FD0"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t>16 severe and critically ill patients</w:t>
            </w:r>
          </w:p>
        </w:tc>
        <w:tc>
          <w:tcPr>
            <w:tcW w:w="1962" w:type="dxa"/>
            <w:shd w:val="clear" w:color="auto" w:fill="FFFFFF" w:themeFill="background1"/>
            <w:vAlign w:val="center"/>
          </w:tcPr>
          <w:p w14:paraId="1C7E7776" w14:textId="3E95A662" w:rsidR="008359F5" w:rsidRPr="008359F5" w:rsidRDefault="008359F5" w:rsidP="00632ACC">
            <w:pPr>
              <w:spacing w:line="360" w:lineRule="auto"/>
              <w:jc w:val="both"/>
              <w:rPr>
                <w:rFonts w:ascii="Book Antiqua" w:hAnsi="Book Antiqua" w:cs="Arial"/>
              </w:rPr>
            </w:pPr>
            <w:r w:rsidRPr="008359F5">
              <w:rPr>
                <w:rFonts w:ascii="Book Antiqua" w:hAnsi="Book Antiqua" w:cs="Arial"/>
              </w:rPr>
              <w:t>4 times with one-day intervals</w:t>
            </w:r>
            <w:r>
              <w:rPr>
                <w:rFonts w:ascii="Book Antiqua" w:hAnsi="Book Antiqua" w:cs="Arial" w:hint="eastAsia"/>
                <w:lang w:eastAsia="zh-CN"/>
              </w:rPr>
              <w:t xml:space="preserve"> </w:t>
            </w:r>
            <w:r w:rsidRPr="008359F5">
              <w:rPr>
                <w:rFonts w:ascii="Book Antiqua" w:hAnsi="Book Antiqua" w:cs="Arial"/>
              </w:rPr>
              <w:t xml:space="preserve">1 </w:t>
            </w:r>
            <w:r w:rsidRPr="00632ACC">
              <w:rPr>
                <w:rFonts w:ascii="Book Antiqua" w:hAnsi="Book Antiqua"/>
              </w:rPr>
              <w:t>×</w:t>
            </w:r>
            <w:r w:rsidR="00A6472D">
              <w:rPr>
                <w:rFonts w:ascii="Book Antiqua" w:hAnsi="Book Antiqua"/>
              </w:rPr>
              <w:t xml:space="preserve"> </w:t>
            </w:r>
            <w:r w:rsidRPr="008359F5">
              <w:rPr>
                <w:rFonts w:ascii="Book Antiqua" w:hAnsi="Book Antiqua" w:cs="Arial"/>
              </w:rPr>
              <w:t>10</w:t>
            </w:r>
            <w:r w:rsidRPr="008359F5">
              <w:rPr>
                <w:rFonts w:ascii="Book Antiqua" w:hAnsi="Book Antiqua" w:cs="Arial"/>
                <w:vertAlign w:val="superscript"/>
              </w:rPr>
              <w:t>8</w:t>
            </w:r>
            <w:r w:rsidRPr="008359F5">
              <w:rPr>
                <w:rFonts w:ascii="Book Antiqua" w:hAnsi="Book Antiqua" w:cs="Arial"/>
              </w:rPr>
              <w:t xml:space="preserve"> cells once</w:t>
            </w:r>
            <w:r>
              <w:rPr>
                <w:rFonts w:ascii="Book Antiqua" w:hAnsi="Book Antiqua" w:cs="Arial" w:hint="eastAsia"/>
                <w:lang w:eastAsia="zh-CN"/>
              </w:rPr>
              <w:t xml:space="preserve"> </w:t>
            </w:r>
            <w:r w:rsidRPr="008359F5">
              <w:rPr>
                <w:rFonts w:ascii="Book Antiqua" w:hAnsi="Book Antiqua" w:cs="Arial"/>
              </w:rPr>
              <w:t>90 min</w:t>
            </w:r>
          </w:p>
        </w:tc>
        <w:tc>
          <w:tcPr>
            <w:tcW w:w="3054" w:type="dxa"/>
            <w:shd w:val="clear" w:color="auto" w:fill="FFFFFF" w:themeFill="background1"/>
            <w:vAlign w:val="center"/>
          </w:tcPr>
          <w:p w14:paraId="3AB9B9BE" w14:textId="70B8878B" w:rsidR="008359F5" w:rsidRPr="008359F5" w:rsidRDefault="008359F5" w:rsidP="00632ACC">
            <w:pPr>
              <w:spacing w:line="360" w:lineRule="auto"/>
              <w:jc w:val="both"/>
              <w:rPr>
                <w:rFonts w:ascii="Book Antiqua" w:hAnsi="Book Antiqua" w:cs="Arial"/>
              </w:rPr>
            </w:pPr>
            <w:r w:rsidRPr="008359F5">
              <w:rPr>
                <w:rFonts w:ascii="Book Antiqua" w:hAnsi="Book Antiqua" w:cs="Arial"/>
              </w:rPr>
              <w:t xml:space="preserve">The primary outcome was oxygenation index on </w:t>
            </w:r>
            <w:r w:rsidRPr="008359F5">
              <w:rPr>
                <w:rFonts w:ascii="Book Antiqua" w:hAnsi="Book Antiqua" w:cs="Arial" w:hint="eastAsia"/>
                <w:lang w:eastAsia="zh-CN"/>
              </w:rPr>
              <w:t>d</w:t>
            </w:r>
            <w:r w:rsidRPr="008359F5">
              <w:rPr>
                <w:rFonts w:ascii="Book Antiqua" w:hAnsi="Book Antiqua" w:cs="Arial"/>
              </w:rPr>
              <w:t xml:space="preserve">ay 14, and </w:t>
            </w:r>
            <w:r>
              <w:rPr>
                <w:rFonts w:ascii="Book Antiqua" w:hAnsi="Book Antiqua" w:cs="Arial"/>
              </w:rPr>
              <w:t>i</w:t>
            </w:r>
            <w:r w:rsidRPr="008359F5">
              <w:rPr>
                <w:rFonts w:ascii="Book Antiqua" w:hAnsi="Book Antiqua" w:cs="Arial"/>
              </w:rPr>
              <w:t xml:space="preserve">t has improved after UC-MSCs transplantation. On day 28, there is no significant difference between severe and critical types’ </w:t>
            </w:r>
            <w:r w:rsidRPr="008359F5">
              <w:rPr>
                <w:rFonts w:ascii="Book Antiqua" w:hAnsi="Book Antiqua" w:cs="Arial"/>
              </w:rPr>
              <w:lastRenderedPageBreak/>
              <w:t>mortality rates (6.25%)</w:t>
            </w:r>
          </w:p>
        </w:tc>
      </w:tr>
      <w:tr w:rsidR="008359F5" w:rsidRPr="00C91521" w14:paraId="4B716DBB" w14:textId="77777777" w:rsidTr="00632ACC">
        <w:trPr>
          <w:trHeight w:val="532"/>
        </w:trPr>
        <w:tc>
          <w:tcPr>
            <w:tcW w:w="1168" w:type="dxa"/>
            <w:tcBorders>
              <w:bottom w:val="single" w:sz="4" w:space="0" w:color="auto"/>
            </w:tcBorders>
            <w:shd w:val="clear" w:color="auto" w:fill="FFFFFF" w:themeFill="background1"/>
            <w:vAlign w:val="center"/>
          </w:tcPr>
          <w:p w14:paraId="59A1D387"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lastRenderedPageBreak/>
              <w:t xml:space="preserve">Guo </w:t>
            </w:r>
            <w:r w:rsidRPr="008359F5">
              <w:rPr>
                <w:rFonts w:ascii="Book Antiqua" w:hAnsi="Book Antiqua" w:cs="Arial"/>
                <w:i/>
                <w:iCs/>
              </w:rPr>
              <w:t>et al</w:t>
            </w:r>
            <w:r w:rsidRPr="008359F5">
              <w:rPr>
                <w:rFonts w:ascii="Book Antiqua" w:hAnsi="Book Antiqua" w:cs="Arial"/>
              </w:rPr>
              <w:fldChar w:fldCharType="begin"/>
            </w:r>
            <w:r w:rsidRPr="008359F5">
              <w:rPr>
                <w:rFonts w:ascii="Book Antiqua" w:hAnsi="Book Antiqua" w:cs="Arial"/>
              </w:rPr>
              <w:instrText xml:space="preserve"> ADDIN ZOTERO_ITEM CSL_CITATION {"citationID":"gZecvsaf","properties":{"formattedCitation":"\\super [94]\\nosupersub{}","plainCitation":"[94]","noteIndex":0},"citationItems":[{"id":408,"uris":["http://zotero.org/users/4075227/items/B4F7HQZN"],"uri":["http://zotero.org/users/4075227/items/B4F7HQZN"],"itemData":{"id":408,"type":"article-journal","container-title":"Critical Care (London, England)","DOI":"10.1186/s13054-020-03142-8","ISSN":"1466-609X","issue":"1","journalAbbreviation":"Crit Care","language":"eng","note":"ZSCC: 0000006 \nPMID: 32653043\nPMCID: PMC7351637\n3 citations (Crossref) [2020-11-30]","page":"420","source":"PubMed","title":"Administration of umbilical cord mesenchymal stem cells in patients with severe COVID-19 pneumonia","volume":"24","author":[{"family":"Guo","given":"Zhinian"},{"family":"Chen","given":"Yunlong"},{"family":"Luo","given":"Xiaoyu"},{"family":"He","given":"Xiaolong"},{"family":"Zhang","given":"Yong"},{"family":"Wang","given":"Jiang"}],"issued":{"date-parts":[["2020"]],"season":"11"}}}],"schema":"https://github.com/citation-style-language/schema/raw/master/csl-citation.json"} </w:instrText>
            </w:r>
            <w:r w:rsidRPr="008359F5">
              <w:rPr>
                <w:rFonts w:ascii="Book Antiqua" w:hAnsi="Book Antiqua" w:cs="Arial"/>
              </w:rPr>
              <w:fldChar w:fldCharType="separate"/>
            </w:r>
            <w:r w:rsidRPr="008359F5">
              <w:rPr>
                <w:rFonts w:ascii="Book Antiqua" w:hAnsi="Book Antiqua" w:cs="Arial"/>
                <w:vertAlign w:val="superscript"/>
              </w:rPr>
              <w:t>[94]</w:t>
            </w:r>
            <w:r w:rsidRPr="008359F5">
              <w:rPr>
                <w:rFonts w:ascii="Book Antiqua" w:hAnsi="Book Antiqua" w:cs="Arial"/>
              </w:rPr>
              <w:fldChar w:fldCharType="end"/>
            </w:r>
          </w:p>
        </w:tc>
        <w:tc>
          <w:tcPr>
            <w:tcW w:w="1715" w:type="dxa"/>
            <w:tcBorders>
              <w:bottom w:val="single" w:sz="4" w:space="0" w:color="auto"/>
            </w:tcBorders>
            <w:shd w:val="clear" w:color="auto" w:fill="FFFFFF" w:themeFill="background1"/>
            <w:vAlign w:val="center"/>
          </w:tcPr>
          <w:p w14:paraId="303CCB2C"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t>UC-MSCs</w:t>
            </w:r>
          </w:p>
        </w:tc>
        <w:tc>
          <w:tcPr>
            <w:tcW w:w="1195" w:type="dxa"/>
            <w:tcBorders>
              <w:bottom w:val="single" w:sz="4" w:space="0" w:color="auto"/>
            </w:tcBorders>
            <w:shd w:val="clear" w:color="auto" w:fill="FFFFFF" w:themeFill="background1"/>
            <w:vAlign w:val="center"/>
          </w:tcPr>
          <w:p w14:paraId="274B1B65"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t>31 severe and critically ill patients</w:t>
            </w:r>
          </w:p>
        </w:tc>
        <w:tc>
          <w:tcPr>
            <w:tcW w:w="1962" w:type="dxa"/>
            <w:tcBorders>
              <w:bottom w:val="single" w:sz="4" w:space="0" w:color="auto"/>
            </w:tcBorders>
            <w:shd w:val="clear" w:color="auto" w:fill="FFFFFF" w:themeFill="background1"/>
            <w:vAlign w:val="center"/>
          </w:tcPr>
          <w:p w14:paraId="0766C551"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t>10</w:t>
            </w:r>
            <w:r w:rsidRPr="008359F5">
              <w:rPr>
                <w:rFonts w:ascii="Book Antiqua" w:hAnsi="Book Antiqua" w:cs="Arial"/>
                <w:vertAlign w:val="superscript"/>
              </w:rPr>
              <w:t>6</w:t>
            </w:r>
            <w:r w:rsidRPr="008359F5">
              <w:rPr>
                <w:rFonts w:ascii="Book Antiqua" w:hAnsi="Book Antiqua" w:cs="Arial"/>
              </w:rPr>
              <w:t>/kg cells in 100 mL saline 200 mL (median volume) for each patient</w:t>
            </w:r>
          </w:p>
        </w:tc>
        <w:tc>
          <w:tcPr>
            <w:tcW w:w="3054" w:type="dxa"/>
            <w:tcBorders>
              <w:bottom w:val="single" w:sz="4" w:space="0" w:color="auto"/>
            </w:tcBorders>
            <w:shd w:val="clear" w:color="auto" w:fill="FFFFFF" w:themeFill="background1"/>
            <w:vAlign w:val="center"/>
          </w:tcPr>
          <w:p w14:paraId="0CAC5CD1" w14:textId="77777777" w:rsidR="008359F5" w:rsidRPr="008359F5" w:rsidRDefault="008359F5" w:rsidP="00632ACC">
            <w:pPr>
              <w:spacing w:line="360" w:lineRule="auto"/>
              <w:jc w:val="both"/>
              <w:rPr>
                <w:rFonts w:ascii="Book Antiqua" w:hAnsi="Book Antiqua" w:cs="Arial"/>
              </w:rPr>
            </w:pPr>
            <w:r w:rsidRPr="008359F5">
              <w:rPr>
                <w:rFonts w:ascii="Book Antiqua" w:hAnsi="Book Antiqua" w:cs="Arial"/>
              </w:rPr>
              <w:t>They reported a significant increase in lymphocyte count, PaO</w:t>
            </w:r>
            <w:r w:rsidRPr="008359F5">
              <w:rPr>
                <w:rFonts w:ascii="Book Antiqua" w:hAnsi="Book Antiqua" w:cs="Arial"/>
                <w:vertAlign w:val="subscript"/>
              </w:rPr>
              <w:t>2</w:t>
            </w:r>
            <w:r w:rsidRPr="008359F5">
              <w:rPr>
                <w:rFonts w:ascii="Book Antiqua" w:hAnsi="Book Antiqua" w:cs="Arial"/>
              </w:rPr>
              <w:t>/FiO</w:t>
            </w:r>
            <w:r w:rsidRPr="008359F5">
              <w:rPr>
                <w:rFonts w:ascii="Book Antiqua" w:hAnsi="Book Antiqua" w:cs="Arial"/>
                <w:vertAlign w:val="subscript"/>
              </w:rPr>
              <w:t>2</w:t>
            </w:r>
            <w:r w:rsidRPr="008359F5">
              <w:rPr>
                <w:rFonts w:ascii="Book Antiqua" w:hAnsi="Book Antiqua" w:cs="Arial"/>
              </w:rPr>
              <w:t>, and decrease CRP, D-Dimer, IL-6, procalcitonin</w:t>
            </w:r>
          </w:p>
        </w:tc>
      </w:tr>
    </w:tbl>
    <w:p w14:paraId="4EF8EB9A" w14:textId="1C2B85FF" w:rsidR="005A5365" w:rsidRDefault="008359F5" w:rsidP="00E37B7D">
      <w:pPr>
        <w:spacing w:line="360" w:lineRule="auto"/>
        <w:jc w:val="both"/>
      </w:pPr>
      <w:r w:rsidRPr="00A14DF5">
        <w:rPr>
          <w:rFonts w:ascii="Book Antiqua" w:hAnsi="Book Antiqua"/>
        </w:rPr>
        <w:t xml:space="preserve">UC: Umbilical cord; MSC: Mesenchymal stem cell; AT: Adipose Tissue; CP: Convalescent </w:t>
      </w:r>
      <w:r>
        <w:rPr>
          <w:rFonts w:ascii="Book Antiqua" w:hAnsi="Book Antiqua"/>
        </w:rPr>
        <w:t>p</w:t>
      </w:r>
      <w:r w:rsidRPr="00A14DF5">
        <w:rPr>
          <w:rFonts w:ascii="Book Antiqua" w:hAnsi="Book Antiqua"/>
        </w:rPr>
        <w:t>lasma; IL: Interleukin; PaO</w:t>
      </w:r>
      <w:r w:rsidRPr="00A14DF5">
        <w:rPr>
          <w:rFonts w:ascii="Book Antiqua" w:hAnsi="Book Antiqua"/>
          <w:vertAlign w:val="subscript"/>
        </w:rPr>
        <w:t>2</w:t>
      </w:r>
      <w:r w:rsidRPr="00A14DF5">
        <w:rPr>
          <w:rFonts w:ascii="Book Antiqua" w:hAnsi="Book Antiqua"/>
        </w:rPr>
        <w:t>:</w:t>
      </w:r>
      <w:r w:rsidRPr="007C73CF">
        <w:rPr>
          <w:rFonts w:ascii="Book Antiqua" w:hAnsi="Book Antiqua"/>
        </w:rPr>
        <w:t xml:space="preserve"> </w:t>
      </w:r>
      <w:r w:rsidRPr="00C91521">
        <w:rPr>
          <w:rFonts w:ascii="Book Antiqua" w:hAnsi="Book Antiqua"/>
        </w:rPr>
        <w:t xml:space="preserve">Partial </w:t>
      </w:r>
      <w:r>
        <w:rPr>
          <w:rFonts w:ascii="Book Antiqua" w:hAnsi="Book Antiqua"/>
        </w:rPr>
        <w:t>p</w:t>
      </w:r>
      <w:r w:rsidRPr="00C91521">
        <w:rPr>
          <w:rFonts w:ascii="Book Antiqua" w:hAnsi="Book Antiqua"/>
        </w:rPr>
        <w:t xml:space="preserve">ressure of </w:t>
      </w:r>
      <w:r>
        <w:rPr>
          <w:rFonts w:ascii="Book Antiqua" w:hAnsi="Book Antiqua"/>
        </w:rPr>
        <w:t>o</w:t>
      </w:r>
      <w:r w:rsidRPr="00C91521">
        <w:rPr>
          <w:rFonts w:ascii="Book Antiqua" w:hAnsi="Book Antiqua"/>
        </w:rPr>
        <w:t>xygen</w:t>
      </w:r>
      <w:r w:rsidRPr="00A14DF5">
        <w:rPr>
          <w:rFonts w:ascii="Book Antiqua" w:hAnsi="Book Antiqua"/>
        </w:rPr>
        <w:t>; FiO</w:t>
      </w:r>
      <w:r w:rsidRPr="00A14DF5">
        <w:rPr>
          <w:rFonts w:ascii="Book Antiqua" w:hAnsi="Book Antiqua"/>
          <w:vertAlign w:val="subscript"/>
        </w:rPr>
        <w:t>2</w:t>
      </w:r>
      <w:r w:rsidRPr="00A14DF5">
        <w:rPr>
          <w:rFonts w:ascii="Book Antiqua" w:hAnsi="Book Antiqua"/>
        </w:rPr>
        <w:t>:</w:t>
      </w:r>
      <w:r w:rsidRPr="007C73CF">
        <w:rPr>
          <w:rFonts w:ascii="Book Antiqua" w:hAnsi="Book Antiqua"/>
        </w:rPr>
        <w:t xml:space="preserve"> </w:t>
      </w:r>
      <w:r w:rsidRPr="00C91521">
        <w:rPr>
          <w:rFonts w:ascii="Book Antiqua" w:hAnsi="Book Antiqua"/>
        </w:rPr>
        <w:t>Fraction of inspired oxygen</w:t>
      </w:r>
      <w:r w:rsidRPr="00A14DF5">
        <w:rPr>
          <w:rFonts w:ascii="Book Antiqua" w:hAnsi="Book Antiqua"/>
        </w:rPr>
        <w:t xml:space="preserve">; CRP: C reactive protein. </w:t>
      </w:r>
    </w:p>
    <w:sectPr w:rsidR="005A53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EA963" w14:textId="77777777" w:rsidR="003719B0" w:rsidRDefault="003719B0" w:rsidP="003C6BF8">
      <w:r>
        <w:separator/>
      </w:r>
    </w:p>
  </w:endnote>
  <w:endnote w:type="continuationSeparator" w:id="0">
    <w:p w14:paraId="79C438D8" w14:textId="77777777" w:rsidR="003719B0" w:rsidRDefault="003719B0" w:rsidP="003C6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4C56" w14:textId="77777777" w:rsidR="00AC0302" w:rsidRPr="00AC0302" w:rsidRDefault="008C69FD" w:rsidP="00AC0302">
    <w:pPr>
      <w:pStyle w:val="a5"/>
      <w:jc w:val="right"/>
      <w:rPr>
        <w:rFonts w:ascii="Book Antiqua" w:hAnsi="Book Antiqua"/>
        <w:color w:val="000000" w:themeColor="text1"/>
        <w:sz w:val="24"/>
        <w:szCs w:val="24"/>
      </w:rPr>
    </w:pPr>
    <w:r w:rsidRPr="00AC0302">
      <w:rPr>
        <w:rFonts w:ascii="Book Antiqua" w:hAnsi="Book Antiqua"/>
        <w:color w:val="000000" w:themeColor="text1"/>
        <w:sz w:val="24"/>
        <w:szCs w:val="24"/>
        <w:lang w:val="zh-CN" w:eastAsia="zh-CN"/>
      </w:rPr>
      <w:t xml:space="preserve"> </w:t>
    </w:r>
    <w:r w:rsidRPr="00AC0302">
      <w:rPr>
        <w:rFonts w:ascii="Book Antiqua" w:hAnsi="Book Antiqua"/>
        <w:color w:val="000000" w:themeColor="text1"/>
        <w:sz w:val="24"/>
        <w:szCs w:val="24"/>
      </w:rPr>
      <w:fldChar w:fldCharType="begin"/>
    </w:r>
    <w:r w:rsidRPr="00AC0302">
      <w:rPr>
        <w:rFonts w:ascii="Book Antiqua" w:hAnsi="Book Antiqua"/>
        <w:color w:val="000000" w:themeColor="text1"/>
        <w:sz w:val="24"/>
        <w:szCs w:val="24"/>
      </w:rPr>
      <w:instrText>PAGE  \* Arabic  \* MERGEFORMAT</w:instrText>
    </w:r>
    <w:r w:rsidRPr="00AC0302">
      <w:rPr>
        <w:rFonts w:ascii="Book Antiqua" w:hAnsi="Book Antiqua"/>
        <w:color w:val="000000" w:themeColor="text1"/>
        <w:sz w:val="24"/>
        <w:szCs w:val="24"/>
      </w:rPr>
      <w:fldChar w:fldCharType="separate"/>
    </w:r>
    <w:r w:rsidR="00340EA7" w:rsidRPr="00340EA7">
      <w:rPr>
        <w:rFonts w:ascii="Book Antiqua" w:hAnsi="Book Antiqua"/>
        <w:noProof/>
        <w:color w:val="000000" w:themeColor="text1"/>
        <w:sz w:val="24"/>
        <w:szCs w:val="24"/>
        <w:lang w:val="zh-CN" w:eastAsia="zh-CN"/>
      </w:rPr>
      <w:t>27</w:t>
    </w:r>
    <w:r w:rsidRPr="00AC0302">
      <w:rPr>
        <w:rFonts w:ascii="Book Antiqua" w:hAnsi="Book Antiqua"/>
        <w:color w:val="000000" w:themeColor="text1"/>
        <w:sz w:val="24"/>
        <w:szCs w:val="24"/>
      </w:rPr>
      <w:fldChar w:fldCharType="end"/>
    </w:r>
    <w:r w:rsidRPr="00AC0302">
      <w:rPr>
        <w:rFonts w:ascii="Book Antiqua" w:hAnsi="Book Antiqua"/>
        <w:color w:val="000000" w:themeColor="text1"/>
        <w:sz w:val="24"/>
        <w:szCs w:val="24"/>
        <w:lang w:val="zh-CN" w:eastAsia="zh-CN"/>
      </w:rPr>
      <w:t xml:space="preserve"> / </w:t>
    </w:r>
    <w:r w:rsidRPr="00AC0302">
      <w:rPr>
        <w:rFonts w:ascii="Book Antiqua" w:hAnsi="Book Antiqua"/>
        <w:color w:val="000000" w:themeColor="text1"/>
        <w:sz w:val="24"/>
        <w:szCs w:val="24"/>
      </w:rPr>
      <w:fldChar w:fldCharType="begin"/>
    </w:r>
    <w:r w:rsidRPr="00AC0302">
      <w:rPr>
        <w:rFonts w:ascii="Book Antiqua" w:hAnsi="Book Antiqua"/>
        <w:color w:val="000000" w:themeColor="text1"/>
        <w:sz w:val="24"/>
        <w:szCs w:val="24"/>
      </w:rPr>
      <w:instrText>NUMPAGES  \* Arabic  \* MERGEFORMAT</w:instrText>
    </w:r>
    <w:r w:rsidRPr="00AC0302">
      <w:rPr>
        <w:rFonts w:ascii="Book Antiqua" w:hAnsi="Book Antiqua"/>
        <w:color w:val="000000" w:themeColor="text1"/>
        <w:sz w:val="24"/>
        <w:szCs w:val="24"/>
      </w:rPr>
      <w:fldChar w:fldCharType="separate"/>
    </w:r>
    <w:r w:rsidR="00340EA7" w:rsidRPr="00340EA7">
      <w:rPr>
        <w:rFonts w:ascii="Book Antiqua" w:hAnsi="Book Antiqua"/>
        <w:noProof/>
        <w:color w:val="000000" w:themeColor="text1"/>
        <w:sz w:val="24"/>
        <w:szCs w:val="24"/>
        <w:lang w:val="zh-CN" w:eastAsia="zh-CN"/>
      </w:rPr>
      <w:t>32</w:t>
    </w:r>
    <w:r w:rsidRPr="00AC0302">
      <w:rPr>
        <w:rFonts w:ascii="Book Antiqua" w:hAnsi="Book Antiqua"/>
        <w:color w:val="000000" w:themeColor="text1"/>
        <w:sz w:val="24"/>
        <w:szCs w:val="24"/>
      </w:rPr>
      <w:fldChar w:fldCharType="end"/>
    </w:r>
  </w:p>
  <w:p w14:paraId="073D5E54" w14:textId="77777777" w:rsidR="00AC0302" w:rsidRDefault="003719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C6C77" w14:textId="77777777" w:rsidR="003719B0" w:rsidRDefault="003719B0" w:rsidP="003C6BF8">
      <w:r>
        <w:separator/>
      </w:r>
    </w:p>
  </w:footnote>
  <w:footnote w:type="continuationSeparator" w:id="0">
    <w:p w14:paraId="0D7E9DBA" w14:textId="77777777" w:rsidR="003719B0" w:rsidRDefault="003719B0" w:rsidP="003C6B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59F5"/>
    <w:rsid w:val="00077CF4"/>
    <w:rsid w:val="00171839"/>
    <w:rsid w:val="00201A34"/>
    <w:rsid w:val="00242EE6"/>
    <w:rsid w:val="00314264"/>
    <w:rsid w:val="00340EA7"/>
    <w:rsid w:val="003719B0"/>
    <w:rsid w:val="003C6BF8"/>
    <w:rsid w:val="003C7397"/>
    <w:rsid w:val="005A5365"/>
    <w:rsid w:val="005B0635"/>
    <w:rsid w:val="00821405"/>
    <w:rsid w:val="008359F5"/>
    <w:rsid w:val="008C69FD"/>
    <w:rsid w:val="009F3E55"/>
    <w:rsid w:val="00A6472D"/>
    <w:rsid w:val="00B006F3"/>
    <w:rsid w:val="00C1450E"/>
    <w:rsid w:val="00E37B7D"/>
    <w:rsid w:val="00FE7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0AAC0"/>
  <w15:docId w15:val="{7371DE0D-F100-48FE-B887-F11961C7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59F5"/>
    <w:rPr>
      <w:rFonts w:ascii="Times New Roman"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59F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359F5"/>
    <w:rPr>
      <w:rFonts w:ascii="Times New Roman" w:hAnsi="Times New Roman" w:cs="Times New Roman"/>
      <w:kern w:val="0"/>
      <w:sz w:val="18"/>
      <w:szCs w:val="18"/>
      <w:lang w:eastAsia="en-US"/>
    </w:rPr>
  </w:style>
  <w:style w:type="paragraph" w:styleId="a5">
    <w:name w:val="footer"/>
    <w:basedOn w:val="a"/>
    <w:link w:val="a6"/>
    <w:uiPriority w:val="99"/>
    <w:unhideWhenUsed/>
    <w:rsid w:val="008359F5"/>
    <w:pPr>
      <w:tabs>
        <w:tab w:val="center" w:pos="4153"/>
        <w:tab w:val="right" w:pos="8306"/>
      </w:tabs>
      <w:snapToGrid w:val="0"/>
    </w:pPr>
    <w:rPr>
      <w:sz w:val="18"/>
      <w:szCs w:val="18"/>
    </w:rPr>
  </w:style>
  <w:style w:type="character" w:customStyle="1" w:styleId="a6">
    <w:name w:val="页脚 字符"/>
    <w:basedOn w:val="a0"/>
    <w:link w:val="a5"/>
    <w:uiPriority w:val="99"/>
    <w:rsid w:val="008359F5"/>
    <w:rPr>
      <w:rFonts w:ascii="Times New Roman" w:hAnsi="Times New Roman" w:cs="Times New Roman"/>
      <w:kern w:val="0"/>
      <w:sz w:val="18"/>
      <w:szCs w:val="18"/>
      <w:lang w:eastAsia="en-US"/>
    </w:rPr>
  </w:style>
  <w:style w:type="paragraph" w:styleId="a7">
    <w:name w:val="List Paragraph"/>
    <w:basedOn w:val="a"/>
    <w:uiPriority w:val="34"/>
    <w:qFormat/>
    <w:rsid w:val="008359F5"/>
    <w:pPr>
      <w:ind w:firstLineChars="200" w:firstLine="420"/>
    </w:pPr>
  </w:style>
  <w:style w:type="table" w:styleId="a8">
    <w:name w:val="Table Grid"/>
    <w:basedOn w:val="a1"/>
    <w:uiPriority w:val="39"/>
    <w:rsid w:val="008359F5"/>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40EA7"/>
    <w:rPr>
      <w:rFonts w:ascii="Tahoma" w:hAnsi="Tahoma" w:cs="Tahoma"/>
      <w:sz w:val="16"/>
      <w:szCs w:val="16"/>
    </w:rPr>
  </w:style>
  <w:style w:type="character" w:customStyle="1" w:styleId="aa">
    <w:name w:val="批注框文本 字符"/>
    <w:basedOn w:val="a0"/>
    <w:link w:val="a9"/>
    <w:uiPriority w:val="99"/>
    <w:semiHidden/>
    <w:rsid w:val="00340EA7"/>
    <w:rPr>
      <w:rFonts w:ascii="Tahoma" w:hAnsi="Tahoma" w:cs="Tahoma"/>
      <w:kern w:val="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473</TotalTime>
  <Pages>32</Pages>
  <Words>13058</Words>
  <Characters>74431</Characters>
  <Application>Microsoft Office Word</Application>
  <DocSecurity>0</DocSecurity>
  <Lines>620</Lines>
  <Paragraphs>174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jiaping yan</cp:lastModifiedBy>
  <cp:revision>6</cp:revision>
  <dcterms:created xsi:type="dcterms:W3CDTF">2021-08-06T13:06:00Z</dcterms:created>
  <dcterms:modified xsi:type="dcterms:W3CDTF">2021-08-10T06:12:00Z</dcterms:modified>
</cp:coreProperties>
</file>