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A4958" w14:textId="77777777" w:rsidR="00A77B3E" w:rsidRDefault="00B2168F">
      <w:pPr>
        <w:spacing w:line="360" w:lineRule="auto"/>
        <w:jc w:val="both"/>
      </w:pPr>
      <w:bookmarkStart w:id="0" w:name="_GoBack"/>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0AEC7782" w14:textId="77777777" w:rsidR="00A77B3E" w:rsidRDefault="00B2168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64684</w:t>
      </w:r>
    </w:p>
    <w:p w14:paraId="2CB17518" w14:textId="77777777" w:rsidR="00A77B3E" w:rsidRDefault="00B2168F">
      <w:pPr>
        <w:spacing w:line="360" w:lineRule="auto"/>
        <w:jc w:val="both"/>
      </w:pPr>
      <w:r>
        <w:rPr>
          <w:rFonts w:ascii="Book Antiqua" w:eastAsia="Book Antiqua" w:hAnsi="Book Antiqua" w:cs="Book Antiqua"/>
          <w:b/>
          <w:color w:val="000000"/>
        </w:rPr>
        <w:t xml:space="preserve">Manuscript Type: </w:t>
      </w:r>
      <w:bookmarkStart w:id="1" w:name="OLE_LINK37"/>
      <w:r>
        <w:rPr>
          <w:rFonts w:ascii="Book Antiqua" w:eastAsia="Book Antiqua" w:hAnsi="Book Antiqua" w:cs="Book Antiqua"/>
          <w:color w:val="000000"/>
        </w:rPr>
        <w:t>MINIREVIEWS</w:t>
      </w:r>
      <w:bookmarkEnd w:id="1"/>
    </w:p>
    <w:p w14:paraId="2EE5DC68" w14:textId="77777777" w:rsidR="00A77B3E" w:rsidRDefault="00A77B3E">
      <w:pPr>
        <w:spacing w:line="360" w:lineRule="auto"/>
        <w:jc w:val="both"/>
      </w:pPr>
    </w:p>
    <w:p w14:paraId="43454E95" w14:textId="68835AF7" w:rsidR="00A77B3E" w:rsidRDefault="00AB460E">
      <w:pPr>
        <w:spacing w:line="360" w:lineRule="auto"/>
        <w:jc w:val="both"/>
      </w:pPr>
      <w:bookmarkStart w:id="2" w:name="OLE_LINK31"/>
      <w:bookmarkStart w:id="3" w:name="OLE_LINK32"/>
      <w:bookmarkStart w:id="4" w:name="OLE_LINK42"/>
      <w:r w:rsidRPr="00AB460E">
        <w:rPr>
          <w:rFonts w:ascii="Book Antiqua" w:eastAsia="Book Antiqua" w:hAnsi="Book Antiqua" w:cs="Book Antiqua"/>
          <w:b/>
          <w:bCs/>
          <w:color w:val="000000"/>
        </w:rPr>
        <w:t>Prol</w:t>
      </w:r>
      <w:r>
        <w:rPr>
          <w:rFonts w:ascii="Book Antiqua" w:eastAsia="Book Antiqua" w:hAnsi="Book Antiqua" w:cs="Book Antiqua"/>
          <w:b/>
          <w:bCs/>
          <w:color w:val="000000"/>
        </w:rPr>
        <w:t>iferati</w:t>
      </w:r>
      <w:r w:rsidR="00C20257">
        <w:rPr>
          <w:rFonts w:ascii="Book Antiqua" w:eastAsia="Book Antiqua" w:hAnsi="Book Antiqua" w:cs="Book Antiqua"/>
          <w:b/>
          <w:bCs/>
          <w:color w:val="000000"/>
        </w:rPr>
        <w:t>ng</w:t>
      </w:r>
      <w:r>
        <w:rPr>
          <w:rFonts w:ascii="Book Antiqua" w:eastAsia="Book Antiqua" w:hAnsi="Book Antiqua" w:cs="Book Antiqua"/>
          <w:b/>
          <w:bCs/>
          <w:color w:val="000000"/>
        </w:rPr>
        <w:t xml:space="preserve"> cell nuclear antigen </w:t>
      </w:r>
      <w:r w:rsidRPr="00AB460E">
        <w:rPr>
          <w:rFonts w:ascii="Book Antiqua" w:eastAsia="Book Antiqua" w:hAnsi="Book Antiqua" w:cs="Book Antiqua"/>
          <w:b/>
          <w:bCs/>
          <w:color w:val="000000"/>
        </w:rPr>
        <w:t>clamp associated factor</w:t>
      </w:r>
      <w:r w:rsidR="00B2168F">
        <w:rPr>
          <w:rFonts w:ascii="Book Antiqua" w:eastAsia="Book Antiqua" w:hAnsi="Book Antiqua" w:cs="Book Antiqua"/>
          <w:b/>
          <w:bCs/>
          <w:color w:val="000000"/>
        </w:rPr>
        <w:t>, a potential proto-oncogene with increased expression in malignant gastrointestinal tumors</w:t>
      </w:r>
    </w:p>
    <w:bookmarkEnd w:id="2"/>
    <w:bookmarkEnd w:id="3"/>
    <w:bookmarkEnd w:id="4"/>
    <w:p w14:paraId="54E48AEF" w14:textId="77777777" w:rsidR="00A77B3E" w:rsidRDefault="00A77B3E">
      <w:pPr>
        <w:spacing w:line="360" w:lineRule="auto"/>
        <w:jc w:val="both"/>
      </w:pPr>
    </w:p>
    <w:p w14:paraId="5EB2E6BD" w14:textId="77777777" w:rsidR="00A77B3E" w:rsidRPr="009C43B0" w:rsidRDefault="00B2168F">
      <w:pPr>
        <w:spacing w:line="360" w:lineRule="auto"/>
        <w:jc w:val="both"/>
        <w:rPr>
          <w:lang w:eastAsia="zh-CN"/>
        </w:rPr>
      </w:pPr>
      <w:r>
        <w:rPr>
          <w:rFonts w:ascii="Book Antiqua" w:eastAsia="Book Antiqua" w:hAnsi="Book Antiqua" w:cs="Book Antiqua"/>
          <w:color w:val="000000"/>
        </w:rPr>
        <w:t xml:space="preserve">Liu LJ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5" w:name="OLE_LINK10"/>
      <w:bookmarkStart w:id="6" w:name="OLE_LINK11"/>
      <w:bookmarkStart w:id="7" w:name="OLE_LINK14"/>
      <w:bookmarkStart w:id="8" w:name="OLE_LINK43"/>
      <w:r>
        <w:rPr>
          <w:rFonts w:ascii="Book Antiqua" w:eastAsia="Book Antiqua" w:hAnsi="Book Antiqua" w:cs="Book Antiqua"/>
          <w:color w:val="000000"/>
        </w:rPr>
        <w:t>PCLAF in gastrointestinal tumors</w:t>
      </w:r>
      <w:bookmarkEnd w:id="5"/>
      <w:bookmarkEnd w:id="6"/>
      <w:bookmarkEnd w:id="7"/>
      <w:bookmarkEnd w:id="8"/>
    </w:p>
    <w:p w14:paraId="104ABA6D" w14:textId="77777777" w:rsidR="00A77B3E" w:rsidRDefault="00A77B3E">
      <w:pPr>
        <w:spacing w:line="360" w:lineRule="auto"/>
        <w:jc w:val="both"/>
      </w:pPr>
    </w:p>
    <w:p w14:paraId="1DDEB24E" w14:textId="77777777" w:rsidR="00A77B3E" w:rsidRDefault="00B2168F">
      <w:pPr>
        <w:spacing w:line="360" w:lineRule="auto"/>
        <w:jc w:val="both"/>
      </w:pPr>
      <w:r>
        <w:rPr>
          <w:rFonts w:ascii="Book Antiqua" w:eastAsia="Book Antiqua" w:hAnsi="Book Antiqua" w:cs="Book Antiqua"/>
          <w:color w:val="000000"/>
        </w:rPr>
        <w:t>Li-Juan Liu, Jian-Ming Liao, Fan Zhu</w:t>
      </w:r>
    </w:p>
    <w:p w14:paraId="036B117D" w14:textId="77777777" w:rsidR="00A77B3E" w:rsidRDefault="00A77B3E">
      <w:pPr>
        <w:spacing w:line="360" w:lineRule="auto"/>
        <w:jc w:val="both"/>
      </w:pPr>
    </w:p>
    <w:p w14:paraId="3D8A8FE6" w14:textId="77777777" w:rsidR="00A77B3E" w:rsidRDefault="00B2168F">
      <w:pPr>
        <w:spacing w:line="360" w:lineRule="auto"/>
        <w:jc w:val="both"/>
      </w:pPr>
      <w:r>
        <w:rPr>
          <w:rFonts w:ascii="Book Antiqua" w:eastAsia="Book Antiqua" w:hAnsi="Book Antiqua" w:cs="Book Antiqua"/>
          <w:b/>
          <w:bCs/>
          <w:color w:val="000000"/>
        </w:rPr>
        <w:t xml:space="preserve">Li-Juan Liu, Jian-Ming Liao, </w:t>
      </w:r>
      <w:r w:rsidR="00EA1629">
        <w:rPr>
          <w:rFonts w:ascii="Book Antiqua" w:eastAsia="Book Antiqua" w:hAnsi="Book Antiqua" w:cs="Book Antiqua"/>
          <w:b/>
          <w:bCs/>
          <w:color w:val="000000"/>
        </w:rPr>
        <w:t xml:space="preserve">Fan Zhu, </w:t>
      </w:r>
      <w:r>
        <w:rPr>
          <w:rFonts w:ascii="Book Antiqua" w:eastAsia="Book Antiqua" w:hAnsi="Book Antiqua" w:cs="Book Antiqua"/>
          <w:color w:val="000000"/>
        </w:rPr>
        <w:t xml:space="preserve">State Key Laboratory of Virology and Hubei Province Key Laboratory of Allergy &amp; Immunology, Department of Medical Microbiology, School of Medicine, Wuhan University, Wuhan 430071, </w:t>
      </w:r>
      <w:bookmarkStart w:id="9" w:name="OLE_LINK20"/>
      <w:bookmarkStart w:id="10" w:name="OLE_LINK33"/>
      <w:bookmarkStart w:id="11" w:name="OLE_LINK34"/>
      <w:bookmarkStart w:id="12" w:name="OLE_LINK2"/>
      <w:bookmarkStart w:id="13" w:name="OLE_LINK3"/>
      <w:r w:rsidR="00ED04FB">
        <w:rPr>
          <w:rFonts w:ascii="Book Antiqua" w:hAnsi="Book Antiqua" w:cs="Book Antiqua" w:hint="eastAsia"/>
          <w:color w:val="000000"/>
          <w:lang w:eastAsia="zh-CN"/>
        </w:rPr>
        <w:t xml:space="preserve">Hubei </w:t>
      </w:r>
      <w:bookmarkEnd w:id="9"/>
      <w:bookmarkEnd w:id="10"/>
      <w:bookmarkEnd w:id="11"/>
      <w:r w:rsidR="00ED04FB">
        <w:rPr>
          <w:rFonts w:ascii="Book Antiqua" w:hAnsi="Book Antiqua" w:cs="Book Antiqua" w:hint="eastAsia"/>
          <w:color w:val="000000"/>
          <w:lang w:eastAsia="zh-CN"/>
        </w:rPr>
        <w:t xml:space="preserve">Province, </w:t>
      </w:r>
      <w:bookmarkStart w:id="14" w:name="OLE_LINK15"/>
      <w:bookmarkStart w:id="15" w:name="OLE_LINK19"/>
      <w:bookmarkEnd w:id="12"/>
      <w:bookmarkEnd w:id="13"/>
      <w:r>
        <w:rPr>
          <w:rFonts w:ascii="Book Antiqua" w:eastAsia="Book Antiqua" w:hAnsi="Book Antiqua" w:cs="Book Antiqua"/>
          <w:color w:val="000000"/>
        </w:rPr>
        <w:t>China</w:t>
      </w:r>
      <w:bookmarkEnd w:id="14"/>
      <w:bookmarkEnd w:id="15"/>
    </w:p>
    <w:p w14:paraId="07BF39D5" w14:textId="77777777" w:rsidR="00A77B3E" w:rsidRDefault="00A77B3E">
      <w:pPr>
        <w:spacing w:line="360" w:lineRule="auto"/>
        <w:jc w:val="both"/>
      </w:pPr>
    </w:p>
    <w:p w14:paraId="4E1A5A99" w14:textId="77777777" w:rsidR="00A77B3E" w:rsidRDefault="00B2168F">
      <w:pPr>
        <w:spacing w:line="360" w:lineRule="auto"/>
        <w:jc w:val="both"/>
      </w:pPr>
      <w:r>
        <w:rPr>
          <w:rFonts w:ascii="Book Antiqua" w:eastAsia="Book Antiqua" w:hAnsi="Book Antiqua" w:cs="Book Antiqua"/>
          <w:b/>
          <w:bCs/>
          <w:color w:val="000000"/>
        </w:rPr>
        <w:t xml:space="preserve">Jian-Ming Liao, </w:t>
      </w:r>
      <w:r>
        <w:rPr>
          <w:rFonts w:ascii="Book Antiqua" w:eastAsia="Book Antiqua" w:hAnsi="Book Antiqua" w:cs="Book Antiqua"/>
          <w:color w:val="000000"/>
        </w:rPr>
        <w:t xml:space="preserve">Department of Neurosurgery, Renmin Hospital, Wuhan University, Wuhan 430060, </w:t>
      </w:r>
      <w:bookmarkStart w:id="16" w:name="OLE_LINK4"/>
      <w:bookmarkStart w:id="17" w:name="OLE_LINK5"/>
      <w:r w:rsidR="00EA1629">
        <w:rPr>
          <w:rFonts w:ascii="Book Antiqua" w:hAnsi="Book Antiqua" w:cs="Book Antiqua" w:hint="eastAsia"/>
          <w:color w:val="000000"/>
          <w:lang w:eastAsia="zh-CN"/>
        </w:rPr>
        <w:t xml:space="preserve">Hubei Province, </w:t>
      </w:r>
      <w:bookmarkEnd w:id="16"/>
      <w:bookmarkEnd w:id="17"/>
      <w:r>
        <w:rPr>
          <w:rFonts w:ascii="Book Antiqua" w:eastAsia="Book Antiqua" w:hAnsi="Book Antiqua" w:cs="Book Antiqua"/>
          <w:color w:val="000000"/>
        </w:rPr>
        <w:t>China</w:t>
      </w:r>
    </w:p>
    <w:p w14:paraId="64127E97" w14:textId="77777777" w:rsidR="00A77B3E" w:rsidRDefault="00A77B3E">
      <w:pPr>
        <w:spacing w:line="360" w:lineRule="auto"/>
        <w:jc w:val="both"/>
      </w:pPr>
    </w:p>
    <w:p w14:paraId="348F4CFC" w14:textId="75736C78" w:rsidR="00A77B3E" w:rsidRDefault="00B2168F">
      <w:pPr>
        <w:spacing w:line="360" w:lineRule="auto"/>
        <w:jc w:val="both"/>
      </w:pPr>
      <w:r>
        <w:rPr>
          <w:rFonts w:ascii="Book Antiqua" w:eastAsia="Book Antiqua" w:hAnsi="Book Antiqua" w:cs="Book Antiqua"/>
          <w:b/>
          <w:bCs/>
          <w:color w:val="000000"/>
        </w:rPr>
        <w:t xml:space="preserve">Author contributions: </w:t>
      </w:r>
      <w:bookmarkStart w:id="18" w:name="OLE_LINK44"/>
      <w:bookmarkStart w:id="19" w:name="OLE_LINK45"/>
      <w:r>
        <w:rPr>
          <w:rFonts w:ascii="Book Antiqua" w:eastAsia="Book Antiqua" w:hAnsi="Book Antiqua" w:cs="Book Antiqua"/>
          <w:color w:val="000000"/>
        </w:rPr>
        <w:t>Liu LJ, Liao J</w:t>
      </w:r>
      <w:r w:rsidR="00BA2959">
        <w:rPr>
          <w:rFonts w:ascii="Book Antiqua" w:eastAsia="Book Antiqua" w:hAnsi="Book Antiqua" w:cs="Book Antiqua"/>
          <w:color w:val="000000"/>
        </w:rPr>
        <w:t>M, and Zhu F co-wrote the paper</w:t>
      </w:r>
      <w:r w:rsidR="00BA2959">
        <w:rPr>
          <w:rFonts w:ascii="Book Antiqua" w:hAnsi="Book Antiqua" w:cs="Book Antiqua" w:hint="eastAsia"/>
          <w:color w:val="000000"/>
          <w:lang w:eastAsia="zh-CN"/>
        </w:rPr>
        <w:t>;</w:t>
      </w:r>
      <w:r>
        <w:rPr>
          <w:rFonts w:ascii="Book Antiqua" w:eastAsia="Book Antiqua" w:hAnsi="Book Antiqua" w:cs="Book Antiqua"/>
          <w:color w:val="000000"/>
        </w:rPr>
        <w:t xml:space="preserve"> Liu</w:t>
      </w:r>
      <w:r w:rsidR="00BA2959">
        <w:rPr>
          <w:rFonts w:ascii="Book Antiqua" w:eastAsia="Book Antiqua" w:hAnsi="Book Antiqua" w:cs="Book Antiqua"/>
          <w:color w:val="000000"/>
        </w:rPr>
        <w:t xml:space="preserve"> LJ and Zhu F revised the paper</w:t>
      </w:r>
      <w:r w:rsidR="00BA2959">
        <w:rPr>
          <w:rFonts w:ascii="Book Antiqua" w:hAnsi="Book Antiqua" w:cs="Book Antiqua" w:hint="eastAsia"/>
          <w:color w:val="000000"/>
          <w:lang w:eastAsia="zh-CN"/>
        </w:rPr>
        <w:t>;</w:t>
      </w:r>
      <w:r w:rsidR="00BA2959">
        <w:rPr>
          <w:rFonts w:ascii="Book Antiqua" w:eastAsia="Book Antiqua" w:hAnsi="Book Antiqua" w:cs="Book Antiqua"/>
          <w:color w:val="000000"/>
        </w:rPr>
        <w:t xml:space="preserve"> </w:t>
      </w:r>
      <w:r w:rsidR="00BA2959">
        <w:rPr>
          <w:rFonts w:ascii="Book Antiqua" w:hAnsi="Book Antiqua" w:cs="Book Antiqua" w:hint="eastAsia"/>
          <w:color w:val="000000"/>
          <w:lang w:eastAsia="zh-CN"/>
        </w:rPr>
        <w:t>a</w:t>
      </w:r>
      <w:r>
        <w:rPr>
          <w:rFonts w:ascii="Book Antiqua" w:eastAsia="Book Antiqua" w:hAnsi="Book Antiqua" w:cs="Book Antiqua"/>
          <w:color w:val="000000"/>
        </w:rPr>
        <w:t>ll authors have read and approve</w:t>
      </w:r>
      <w:r w:rsidR="00C20257">
        <w:rPr>
          <w:rFonts w:ascii="Book Antiqua" w:eastAsia="Book Antiqua" w:hAnsi="Book Antiqua" w:cs="Book Antiqua"/>
          <w:color w:val="000000"/>
        </w:rPr>
        <w:t>d</w:t>
      </w:r>
      <w:r>
        <w:rPr>
          <w:rFonts w:ascii="Book Antiqua" w:eastAsia="Book Antiqua" w:hAnsi="Book Antiqua" w:cs="Book Antiqua"/>
          <w:color w:val="000000"/>
        </w:rPr>
        <w:t xml:space="preserve"> the final manuscript.</w:t>
      </w:r>
    </w:p>
    <w:bookmarkEnd w:id="18"/>
    <w:bookmarkEnd w:id="19"/>
    <w:p w14:paraId="78892920" w14:textId="77777777" w:rsidR="00A77B3E" w:rsidRDefault="00A77B3E">
      <w:pPr>
        <w:spacing w:line="360" w:lineRule="auto"/>
        <w:jc w:val="both"/>
      </w:pPr>
    </w:p>
    <w:p w14:paraId="40FB98B3" w14:textId="461ECF48" w:rsidR="00A77B3E" w:rsidRDefault="00B2168F">
      <w:pPr>
        <w:spacing w:line="360" w:lineRule="auto"/>
        <w:jc w:val="both"/>
      </w:pPr>
      <w:r>
        <w:rPr>
          <w:rFonts w:ascii="Book Antiqua" w:eastAsia="Book Antiqua" w:hAnsi="Book Antiqua" w:cs="Book Antiqua"/>
          <w:b/>
          <w:bCs/>
          <w:color w:val="000000"/>
        </w:rPr>
        <w:t xml:space="preserve">Supported by </w:t>
      </w:r>
      <w:bookmarkStart w:id="20" w:name="OLE_LINK46"/>
      <w:bookmarkStart w:id="21" w:name="OLE_LINK47"/>
      <w:r w:rsidR="009202D8" w:rsidRPr="009202D8">
        <w:rPr>
          <w:rFonts w:ascii="Book Antiqua" w:hAnsi="Book Antiqua" w:cs="Book Antiqua" w:hint="eastAsia"/>
          <w:bCs/>
          <w:color w:val="000000"/>
          <w:lang w:eastAsia="zh-CN"/>
        </w:rPr>
        <w:t>the</w:t>
      </w:r>
      <w:r w:rsidR="009202D8">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National Natural </w:t>
      </w:r>
      <w:r w:rsidR="009202D8">
        <w:rPr>
          <w:rFonts w:ascii="Book Antiqua" w:eastAsia="Book Antiqua" w:hAnsi="Book Antiqua" w:cs="Book Antiqua"/>
          <w:color w:val="000000"/>
        </w:rPr>
        <w:t>Science Foundation of China, No</w:t>
      </w:r>
      <w:r>
        <w:rPr>
          <w:rFonts w:ascii="Book Antiqua" w:eastAsia="Book Antiqua" w:hAnsi="Book Antiqua" w:cs="Book Antiqua"/>
          <w:color w:val="000000"/>
        </w:rPr>
        <w:t xml:space="preserve">. </w:t>
      </w:r>
      <w:bookmarkStart w:id="22" w:name="OLE_LINK78"/>
      <w:r>
        <w:rPr>
          <w:rFonts w:ascii="Book Antiqua" w:eastAsia="Book Antiqua" w:hAnsi="Book Antiqua" w:cs="Book Antiqua"/>
          <w:color w:val="000000"/>
        </w:rPr>
        <w:t>81971943</w:t>
      </w:r>
      <w:bookmarkEnd w:id="22"/>
      <w:r>
        <w:rPr>
          <w:rFonts w:ascii="Book Antiqua" w:eastAsia="Book Antiqua" w:hAnsi="Book Antiqua" w:cs="Book Antiqua"/>
          <w:color w:val="000000"/>
        </w:rPr>
        <w:t xml:space="preserve"> and </w:t>
      </w:r>
      <w:r w:rsidR="00BF5F56">
        <w:rPr>
          <w:rFonts w:ascii="Book Antiqua" w:eastAsia="Book Antiqua" w:hAnsi="Book Antiqua" w:cs="Book Antiqua"/>
          <w:color w:val="000000"/>
        </w:rPr>
        <w:t xml:space="preserve">No. </w:t>
      </w:r>
      <w:r>
        <w:rPr>
          <w:rFonts w:ascii="Book Antiqua" w:eastAsia="Book Antiqua" w:hAnsi="Book Antiqua" w:cs="Book Antiqua"/>
          <w:color w:val="000000"/>
        </w:rPr>
        <w:t xml:space="preserve">81772196; </w:t>
      </w:r>
      <w:r w:rsidR="00BF5F56">
        <w:rPr>
          <w:rFonts w:ascii="Book Antiqua" w:eastAsia="Book Antiqua" w:hAnsi="Book Antiqua" w:cs="Book Antiqua"/>
          <w:color w:val="000000"/>
        </w:rPr>
        <w:t xml:space="preserve">and </w:t>
      </w:r>
      <w:r w:rsidR="009202D8">
        <w:rPr>
          <w:rFonts w:ascii="Book Antiqua" w:hAnsi="Book Antiqua" w:cs="Book Antiqua" w:hint="eastAsia"/>
          <w:color w:val="000000"/>
          <w:lang w:eastAsia="zh-CN"/>
        </w:rPr>
        <w:t xml:space="preserve">the </w:t>
      </w:r>
      <w:r>
        <w:rPr>
          <w:rFonts w:ascii="Book Antiqua" w:eastAsia="Book Antiqua" w:hAnsi="Book Antiqua" w:cs="Book Antiqua"/>
          <w:color w:val="000000"/>
        </w:rPr>
        <w:t xml:space="preserve">Hubei Provincial Natural Science Foundation of China, No. </w:t>
      </w:r>
      <w:bookmarkStart w:id="23" w:name="OLE_LINK79"/>
      <w:r>
        <w:rPr>
          <w:rFonts w:ascii="Book Antiqua" w:eastAsia="Book Antiqua" w:hAnsi="Book Antiqua" w:cs="Book Antiqua"/>
          <w:color w:val="000000"/>
        </w:rPr>
        <w:t>2020CFB656</w:t>
      </w:r>
      <w:bookmarkEnd w:id="23"/>
      <w:r>
        <w:rPr>
          <w:rFonts w:ascii="Book Antiqua" w:eastAsia="Book Antiqua" w:hAnsi="Book Antiqua" w:cs="Book Antiqua"/>
          <w:color w:val="000000"/>
        </w:rPr>
        <w:t>.</w:t>
      </w:r>
      <w:bookmarkEnd w:id="20"/>
      <w:bookmarkEnd w:id="21"/>
    </w:p>
    <w:p w14:paraId="0F1DF069" w14:textId="77777777" w:rsidR="00A77B3E" w:rsidRDefault="00A77B3E">
      <w:pPr>
        <w:spacing w:line="360" w:lineRule="auto"/>
        <w:jc w:val="both"/>
      </w:pPr>
    </w:p>
    <w:p w14:paraId="0A9C9668" w14:textId="77777777" w:rsidR="00A77B3E" w:rsidRDefault="00B2168F">
      <w:pPr>
        <w:spacing w:line="360" w:lineRule="auto"/>
        <w:jc w:val="both"/>
      </w:pPr>
      <w:r>
        <w:rPr>
          <w:rFonts w:ascii="Book Antiqua" w:eastAsia="Book Antiqua" w:hAnsi="Book Antiqua" w:cs="Book Antiqua"/>
          <w:b/>
          <w:bCs/>
          <w:color w:val="000000"/>
        </w:rPr>
        <w:t xml:space="preserve">Corresponding author: Fan Zhu, PhD, Professor, </w:t>
      </w:r>
      <w:r>
        <w:rPr>
          <w:rFonts w:ascii="Book Antiqua" w:eastAsia="Book Antiqua" w:hAnsi="Book Antiqua" w:cs="Book Antiqua"/>
          <w:color w:val="000000"/>
        </w:rPr>
        <w:t xml:space="preserve">State Key Laboratory of Virology and Hubei Province Key Laboratory of Allergy &amp; Immunology, Department of Medical </w:t>
      </w:r>
      <w:r>
        <w:rPr>
          <w:rFonts w:ascii="Book Antiqua" w:eastAsia="Book Antiqua" w:hAnsi="Book Antiqua" w:cs="Book Antiqua"/>
          <w:color w:val="000000"/>
        </w:rPr>
        <w:lastRenderedPageBreak/>
        <w:t xml:space="preserve">Microbiology, School of Medicine, Wuhan University, </w:t>
      </w:r>
      <w:bookmarkStart w:id="24" w:name="OLE_LINK35"/>
      <w:bookmarkStart w:id="25" w:name="OLE_LINK36"/>
      <w:r w:rsidR="003C3BAC">
        <w:rPr>
          <w:rFonts w:ascii="Book Antiqua" w:hAnsi="Book Antiqua" w:cs="Book Antiqua" w:hint="eastAsia"/>
          <w:color w:val="000000"/>
          <w:lang w:eastAsia="zh-CN"/>
        </w:rPr>
        <w:t xml:space="preserve">No. </w:t>
      </w:r>
      <w:r>
        <w:rPr>
          <w:rFonts w:ascii="Book Antiqua" w:eastAsia="Book Antiqua" w:hAnsi="Book Antiqua" w:cs="Book Antiqua"/>
          <w:color w:val="000000"/>
        </w:rPr>
        <w:t>185 Donghu Rd</w:t>
      </w:r>
      <w:bookmarkEnd w:id="24"/>
      <w:bookmarkEnd w:id="25"/>
      <w:r>
        <w:rPr>
          <w:rFonts w:ascii="Book Antiqua" w:eastAsia="Book Antiqua" w:hAnsi="Book Antiqua" w:cs="Book Antiqua"/>
          <w:color w:val="000000"/>
        </w:rPr>
        <w:t xml:space="preserve">, Wuhan 430071, </w:t>
      </w:r>
      <w:r w:rsidR="003C3BAC">
        <w:rPr>
          <w:rFonts w:ascii="Book Antiqua" w:hAnsi="Book Antiqua" w:cs="Book Antiqua" w:hint="eastAsia"/>
          <w:color w:val="000000"/>
          <w:lang w:eastAsia="zh-CN"/>
        </w:rPr>
        <w:t xml:space="preserve">Hubei Province, </w:t>
      </w:r>
      <w:r>
        <w:rPr>
          <w:rFonts w:ascii="Book Antiqua" w:eastAsia="Book Antiqua" w:hAnsi="Book Antiqua" w:cs="Book Antiqua"/>
          <w:color w:val="000000"/>
        </w:rPr>
        <w:t>China. fanzhu@whu.edu.cn</w:t>
      </w:r>
    </w:p>
    <w:p w14:paraId="3442D857" w14:textId="77777777" w:rsidR="00A77B3E" w:rsidRDefault="00A77B3E">
      <w:pPr>
        <w:spacing w:line="360" w:lineRule="auto"/>
        <w:jc w:val="both"/>
      </w:pPr>
    </w:p>
    <w:p w14:paraId="0372632B" w14:textId="77777777" w:rsidR="00A77B3E" w:rsidRDefault="00B2168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22, 2021</w:t>
      </w:r>
    </w:p>
    <w:p w14:paraId="565308C4" w14:textId="77777777" w:rsidR="00A77B3E" w:rsidRPr="004A3B96" w:rsidRDefault="00B2168F">
      <w:pPr>
        <w:spacing w:line="360" w:lineRule="auto"/>
        <w:jc w:val="both"/>
        <w:rPr>
          <w:lang w:eastAsia="zh-CN"/>
        </w:rPr>
      </w:pPr>
      <w:r>
        <w:rPr>
          <w:rFonts w:ascii="Book Antiqua" w:eastAsia="Book Antiqua" w:hAnsi="Book Antiqua" w:cs="Book Antiqua"/>
          <w:b/>
          <w:bCs/>
          <w:color w:val="000000"/>
        </w:rPr>
        <w:t xml:space="preserve">Revised: </w:t>
      </w:r>
      <w:r w:rsidR="004A3B96" w:rsidRPr="004A3B96">
        <w:rPr>
          <w:rFonts w:ascii="Book Antiqua" w:hAnsi="Book Antiqua" w:cs="Book Antiqua" w:hint="eastAsia"/>
          <w:bCs/>
          <w:color w:val="000000"/>
          <w:lang w:eastAsia="zh-CN"/>
        </w:rPr>
        <w:t>June 11, 2021</w:t>
      </w:r>
    </w:p>
    <w:p w14:paraId="4A841E1F" w14:textId="018D7146" w:rsidR="00A77B3E" w:rsidRDefault="00B2168F">
      <w:pPr>
        <w:spacing w:line="360" w:lineRule="auto"/>
        <w:jc w:val="both"/>
      </w:pPr>
      <w:r>
        <w:rPr>
          <w:rFonts w:ascii="Book Antiqua" w:eastAsia="Book Antiqua" w:hAnsi="Book Antiqua" w:cs="Book Antiqua"/>
          <w:b/>
          <w:bCs/>
          <w:color w:val="000000"/>
        </w:rPr>
        <w:t xml:space="preserve">Accepted: </w:t>
      </w:r>
      <w:r w:rsidR="00BF5F56">
        <w:rPr>
          <w:rFonts w:ascii="Book Antiqua" w:eastAsia="SimSun" w:hAnsi="Book Antiqua"/>
          <w:color w:val="000000" w:themeColor="text1"/>
        </w:rPr>
        <w:t>J</w:t>
      </w:r>
      <w:r w:rsidR="00BF5F56">
        <w:rPr>
          <w:rFonts w:ascii="Book Antiqua" w:eastAsia="SimSun" w:hAnsi="Book Antiqua" w:hint="eastAsia"/>
          <w:color w:val="000000" w:themeColor="text1"/>
        </w:rPr>
        <w:t>u</w:t>
      </w:r>
      <w:r w:rsidR="00BF5F56">
        <w:rPr>
          <w:rFonts w:ascii="Book Antiqua" w:eastAsia="SimSun" w:hAnsi="Book Antiqua"/>
          <w:color w:val="000000" w:themeColor="text1"/>
        </w:rPr>
        <w:t>ly</w:t>
      </w:r>
      <w:r w:rsidR="00BF5F56" w:rsidRPr="00F06907">
        <w:rPr>
          <w:rFonts w:ascii="Book Antiqua" w:eastAsia="SimSun" w:hAnsi="Book Antiqua"/>
          <w:color w:val="000000" w:themeColor="text1"/>
        </w:rPr>
        <w:t xml:space="preserve"> </w:t>
      </w:r>
      <w:r w:rsidR="00BF5F56">
        <w:rPr>
          <w:rFonts w:ascii="Book Antiqua" w:eastAsia="SimSun" w:hAnsi="Book Antiqua"/>
          <w:color w:val="000000" w:themeColor="text1"/>
        </w:rPr>
        <w:t>23</w:t>
      </w:r>
      <w:r w:rsidR="00BF5F56" w:rsidRPr="00F06907">
        <w:rPr>
          <w:rFonts w:ascii="Book Antiqua" w:eastAsia="SimSun" w:hAnsi="Book Antiqua"/>
          <w:color w:val="000000" w:themeColor="text1"/>
        </w:rPr>
        <w:t>, 2021</w:t>
      </w:r>
    </w:p>
    <w:p w14:paraId="498459B6" w14:textId="77777777" w:rsidR="00A77B3E" w:rsidRDefault="00B2168F">
      <w:pPr>
        <w:spacing w:line="360" w:lineRule="auto"/>
        <w:jc w:val="both"/>
      </w:pPr>
      <w:r>
        <w:rPr>
          <w:rFonts w:ascii="Book Antiqua" w:eastAsia="Book Antiqua" w:hAnsi="Book Antiqua" w:cs="Book Antiqua"/>
          <w:b/>
          <w:bCs/>
          <w:color w:val="000000"/>
        </w:rPr>
        <w:t xml:space="preserve">Published online: </w:t>
      </w:r>
    </w:p>
    <w:p w14:paraId="75727BC6"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440340E8" w14:textId="77777777" w:rsidR="00A77B3E" w:rsidRDefault="00B2168F">
      <w:pPr>
        <w:spacing w:line="360" w:lineRule="auto"/>
        <w:jc w:val="both"/>
      </w:pPr>
      <w:r>
        <w:rPr>
          <w:rFonts w:ascii="Book Antiqua" w:eastAsia="Book Antiqua" w:hAnsi="Book Antiqua" w:cs="Book Antiqua"/>
          <w:b/>
          <w:color w:val="000000"/>
        </w:rPr>
        <w:lastRenderedPageBreak/>
        <w:t>Abstract</w:t>
      </w:r>
    </w:p>
    <w:p w14:paraId="4BDDE65D" w14:textId="7040A960" w:rsidR="00A77B3E" w:rsidRPr="00B65200" w:rsidRDefault="00B2168F">
      <w:pPr>
        <w:spacing w:line="360" w:lineRule="auto"/>
        <w:jc w:val="both"/>
        <w:rPr>
          <w:lang w:eastAsia="zh-CN"/>
        </w:rPr>
      </w:pPr>
      <w:bookmarkStart w:id="26" w:name="OLE_LINK52"/>
      <w:bookmarkStart w:id="27" w:name="OLE_LINK53"/>
      <w:r>
        <w:rPr>
          <w:rFonts w:ascii="Book Antiqua" w:eastAsia="Book Antiqua" w:hAnsi="Book Antiqua" w:cs="Book Antiqua"/>
          <w:color w:val="000000"/>
        </w:rPr>
        <w:t xml:space="preserve">Gastrointestinal (GI) cancers, including malignancies in the gastrointestinal tract and accessory organs of digestion, represent the leading cause of death worldwide </w:t>
      </w:r>
      <w:r w:rsidR="00C20257">
        <w:rPr>
          <w:rFonts w:ascii="Book Antiqua" w:eastAsia="Book Antiqua" w:hAnsi="Book Antiqua" w:cs="Book Antiqua"/>
          <w:color w:val="000000"/>
        </w:rPr>
        <w:t>due to</w:t>
      </w:r>
      <w:r>
        <w:rPr>
          <w:rFonts w:ascii="Book Antiqua" w:eastAsia="Book Antiqua" w:hAnsi="Book Antiqua" w:cs="Book Antiqua"/>
          <w:color w:val="000000"/>
        </w:rPr>
        <w:t xml:space="preserve"> the poor prog</w:t>
      </w:r>
      <w:r w:rsidR="00560C86">
        <w:rPr>
          <w:rFonts w:ascii="Book Antiqua" w:eastAsia="Book Antiqua" w:hAnsi="Book Antiqua" w:cs="Book Antiqua"/>
          <w:color w:val="000000"/>
        </w:rPr>
        <w:t>nosis</w:t>
      </w:r>
      <w:r>
        <w:rPr>
          <w:rFonts w:ascii="Book Antiqua" w:eastAsia="Book Antiqua" w:hAnsi="Book Antiqua" w:cs="Book Antiqua"/>
          <w:color w:val="000000"/>
        </w:rPr>
        <w:t xml:space="preserve"> of most GI cancers. </w:t>
      </w:r>
      <w:r w:rsidR="00C20257">
        <w:rPr>
          <w:rFonts w:ascii="Book Antiqua" w:eastAsia="Book Antiqua" w:hAnsi="Book Antiqua" w:cs="Book Antiqua"/>
          <w:color w:val="000000"/>
        </w:rPr>
        <w:t>An</w:t>
      </w:r>
      <w:r>
        <w:rPr>
          <w:rFonts w:ascii="Book Antiqua" w:eastAsia="Book Antiqua" w:hAnsi="Book Antiqua" w:cs="Book Antiqua"/>
          <w:color w:val="000000"/>
        </w:rPr>
        <w:t xml:space="preserve"> investigat</w:t>
      </w:r>
      <w:r w:rsidR="00C20257">
        <w:rPr>
          <w:rFonts w:ascii="Book Antiqua" w:eastAsia="Book Antiqua" w:hAnsi="Book Antiqua" w:cs="Book Antiqua"/>
          <w:color w:val="000000"/>
        </w:rPr>
        <w:t>ion into</w:t>
      </w:r>
      <w:r>
        <w:rPr>
          <w:rFonts w:ascii="Book Antiqua" w:eastAsia="Book Antiqua" w:hAnsi="Book Antiqua" w:cs="Book Antiqua"/>
          <w:color w:val="000000"/>
        </w:rPr>
        <w:t xml:space="preserve"> the potential molecular target</w:t>
      </w:r>
      <w:r w:rsidR="00C20257">
        <w:rPr>
          <w:rFonts w:ascii="Book Antiqua" w:eastAsia="Book Antiqua" w:hAnsi="Book Antiqua" w:cs="Book Antiqua"/>
          <w:color w:val="000000"/>
        </w:rPr>
        <w:t>s</w:t>
      </w:r>
      <w:r>
        <w:rPr>
          <w:rFonts w:ascii="Book Antiqua" w:eastAsia="Book Antiqua" w:hAnsi="Book Antiqua" w:cs="Book Antiqua"/>
          <w:color w:val="000000"/>
        </w:rPr>
        <w:t xml:space="preserve"> of prediction, diagnosis, prognosis, and therapy in GI cancers</w:t>
      </w:r>
      <w:r w:rsidR="00C20257">
        <w:rPr>
          <w:rFonts w:ascii="Book Antiqua" w:eastAsia="Book Antiqua" w:hAnsi="Book Antiqua" w:cs="Book Antiqua"/>
          <w:color w:val="000000"/>
        </w:rPr>
        <w:t xml:space="preserve"> is urgently required</w:t>
      </w:r>
      <w:r>
        <w:rPr>
          <w:rFonts w:ascii="Book Antiqua" w:eastAsia="Book Antiqua" w:hAnsi="Book Antiqua" w:cs="Book Antiqua"/>
          <w:color w:val="000000"/>
        </w:rPr>
        <w:t xml:space="preserve">. </w:t>
      </w:r>
      <w:bookmarkStart w:id="28" w:name="OLE_LINK1"/>
      <w:r>
        <w:rPr>
          <w:rFonts w:ascii="Book Antiqua" w:eastAsia="Book Antiqua" w:hAnsi="Book Antiqua" w:cs="Book Antiqua"/>
          <w:color w:val="000000"/>
        </w:rPr>
        <w:t>Proliferati</w:t>
      </w:r>
      <w:r w:rsidR="00C20257">
        <w:rPr>
          <w:rFonts w:ascii="Book Antiqua" w:eastAsia="Book Antiqua" w:hAnsi="Book Antiqua" w:cs="Book Antiqua"/>
          <w:color w:val="000000"/>
        </w:rPr>
        <w:t>ng</w:t>
      </w:r>
      <w:r>
        <w:rPr>
          <w:rFonts w:ascii="Book Antiqua" w:eastAsia="Book Antiqua" w:hAnsi="Book Antiqua" w:cs="Book Antiqua"/>
          <w:color w:val="000000"/>
        </w:rPr>
        <w:t xml:space="preserve"> cell nuclear antigen (PCNA) clamp associated factor</w:t>
      </w:r>
      <w:bookmarkEnd w:id="28"/>
      <w:r>
        <w:rPr>
          <w:rFonts w:ascii="Book Antiqua" w:eastAsia="Book Antiqua" w:hAnsi="Book Antiqua" w:cs="Book Antiqua"/>
          <w:color w:val="000000"/>
        </w:rPr>
        <w:t xml:space="preserve"> (PCLAF), </w:t>
      </w:r>
      <w:r w:rsidR="00C20257">
        <w:rPr>
          <w:rFonts w:ascii="Book Antiqua" w:eastAsia="Book Antiqua" w:hAnsi="Book Antiqua" w:cs="Book Antiqua"/>
          <w:color w:val="000000"/>
        </w:rPr>
        <w:t xml:space="preserve">which </w:t>
      </w:r>
      <w:r>
        <w:rPr>
          <w:rFonts w:ascii="Book Antiqua" w:eastAsia="Book Antiqua" w:hAnsi="Book Antiqua" w:cs="Book Antiqua"/>
          <w:color w:val="000000"/>
        </w:rPr>
        <w:t>play</w:t>
      </w:r>
      <w:r w:rsidR="00C20257">
        <w:rPr>
          <w:rFonts w:ascii="Book Antiqua" w:eastAsia="Book Antiqua" w:hAnsi="Book Antiqua" w:cs="Book Antiqua"/>
          <w:color w:val="000000"/>
        </w:rPr>
        <w:t>s</w:t>
      </w:r>
      <w:r>
        <w:rPr>
          <w:rFonts w:ascii="Book Antiqua" w:eastAsia="Book Antiqua" w:hAnsi="Book Antiqua" w:cs="Book Antiqua"/>
          <w:color w:val="000000"/>
        </w:rPr>
        <w:t xml:space="preserve"> an essential role in cell proliferation, apoptosis, and cell cycle regulation by binding to PCNA, is a potential molecular target of GI cancers </w:t>
      </w:r>
      <w:r w:rsidR="00C20257">
        <w:rPr>
          <w:rFonts w:ascii="Book Antiqua" w:eastAsia="Book Antiqua" w:hAnsi="Book Antiqua" w:cs="Book Antiqua"/>
          <w:color w:val="000000"/>
        </w:rPr>
        <w:t>as</w:t>
      </w:r>
      <w:r>
        <w:rPr>
          <w:rFonts w:ascii="Book Antiqua" w:eastAsia="Book Antiqua" w:hAnsi="Book Antiqua" w:cs="Book Antiqua"/>
          <w:color w:val="000000"/>
        </w:rPr>
        <w:t xml:space="preserve"> it contributes to a series of malignant properties, including tumorigenesis, epithelial-mesenchymal transition, migration, and invasion. Furthermore, PCLAF is an underlying plasma prediction target in colorectal cancer and liver cancer. </w:t>
      </w:r>
      <w:r w:rsidR="00C20257">
        <w:rPr>
          <w:rFonts w:ascii="Book Antiqua" w:eastAsia="Book Antiqua" w:hAnsi="Book Antiqua" w:cs="Book Antiqua"/>
          <w:color w:val="000000"/>
        </w:rPr>
        <w:t>In addition to</w:t>
      </w:r>
      <w:r>
        <w:rPr>
          <w:rFonts w:ascii="Book Antiqua" w:eastAsia="Book Antiqua" w:hAnsi="Book Antiqua" w:cs="Book Antiqua"/>
          <w:color w:val="000000"/>
        </w:rPr>
        <w:t xml:space="preserve"> GI cancers, PCLAF </w:t>
      </w:r>
      <w:r w:rsidR="00C20257">
        <w:rPr>
          <w:rFonts w:ascii="Book Antiqua" w:eastAsia="Book Antiqua" w:hAnsi="Book Antiqua" w:cs="Book Antiqua"/>
          <w:color w:val="000000"/>
        </w:rPr>
        <w:t xml:space="preserve">is </w:t>
      </w:r>
      <w:r>
        <w:rPr>
          <w:rFonts w:ascii="Book Antiqua" w:eastAsia="Book Antiqua" w:hAnsi="Book Antiqua" w:cs="Book Antiqua"/>
          <w:color w:val="000000"/>
        </w:rPr>
        <w:t>also involve</w:t>
      </w:r>
      <w:r w:rsidR="00C20257">
        <w:rPr>
          <w:rFonts w:ascii="Book Antiqua" w:eastAsia="Book Antiqua" w:hAnsi="Book Antiqua" w:cs="Book Antiqua"/>
          <w:color w:val="000000"/>
        </w:rPr>
        <w:t>d</w:t>
      </w:r>
      <w:r>
        <w:rPr>
          <w:rFonts w:ascii="Book Antiqua" w:eastAsia="Book Antiqua" w:hAnsi="Book Antiqua" w:cs="Book Antiqua"/>
          <w:color w:val="000000"/>
        </w:rPr>
        <w:t xml:space="preserve"> in other types of cancers and autoimmune diseases. Several pivotal pathways, including </w:t>
      </w:r>
      <w:r w:rsidR="00C20257">
        <w:rPr>
          <w:rFonts w:ascii="Book Antiqua" w:eastAsia="Book Antiqua" w:hAnsi="Book Antiqua" w:cs="Book Antiqua"/>
          <w:color w:val="000000"/>
        </w:rPr>
        <w:t xml:space="preserve">the </w:t>
      </w:r>
      <w:r>
        <w:rPr>
          <w:rFonts w:ascii="Book Antiqua" w:eastAsia="Book Antiqua" w:hAnsi="Book Antiqua" w:cs="Book Antiqua"/>
          <w:color w:val="000000"/>
        </w:rPr>
        <w:t xml:space="preserve">Rb/E2F pathway, NF-κB pathway, and p53-p21 cascade, are implicated in PCLAF-mediated diseases. PCLAF </w:t>
      </w:r>
      <w:r w:rsidR="00C20257">
        <w:rPr>
          <w:rFonts w:ascii="Book Antiqua" w:eastAsia="Book Antiqua" w:hAnsi="Book Antiqua" w:cs="Book Antiqua"/>
          <w:color w:val="000000"/>
        </w:rPr>
        <w:t xml:space="preserve">also </w:t>
      </w:r>
      <w:r>
        <w:rPr>
          <w:rFonts w:ascii="Book Antiqua" w:eastAsia="Book Antiqua" w:hAnsi="Book Antiqua" w:cs="Book Antiqua"/>
          <w:color w:val="000000"/>
        </w:rPr>
        <w:t xml:space="preserve">contributes to some diseases through dysregulation of the p53 pathway, WNT signal pathway, MEK/ERK pathway, and PI3K/AKT/mTOR signal cascade. This review mainly describes in detail the role of PCLAF in physiological status and GI cancers. The signaling pathways </w:t>
      </w:r>
      <w:r w:rsidR="00C20257">
        <w:rPr>
          <w:rFonts w:ascii="Book Antiqua" w:eastAsia="Book Antiqua" w:hAnsi="Book Antiqua" w:cs="Book Antiqua"/>
          <w:color w:val="000000"/>
        </w:rPr>
        <w:t>involved in</w:t>
      </w:r>
      <w:r>
        <w:rPr>
          <w:rFonts w:ascii="Book Antiqua" w:eastAsia="Book Antiqua" w:hAnsi="Book Antiqua" w:cs="Book Antiqua"/>
          <w:color w:val="000000"/>
        </w:rPr>
        <w:t xml:space="preserve"> PCLAF are also summarized. Suppression of the interaction of PCLAF/PCNA or the expression of PCLAF might be potential biological therapeutic strategies for GI cancers.</w:t>
      </w:r>
    </w:p>
    <w:bookmarkEnd w:id="26"/>
    <w:bookmarkEnd w:id="27"/>
    <w:p w14:paraId="1ADB4EB6" w14:textId="77777777" w:rsidR="00A77B3E" w:rsidRDefault="00A77B3E">
      <w:pPr>
        <w:spacing w:line="360" w:lineRule="auto"/>
        <w:jc w:val="both"/>
      </w:pPr>
    </w:p>
    <w:p w14:paraId="6A67562F" w14:textId="79EB4845" w:rsidR="00A77B3E" w:rsidRDefault="00B2168F">
      <w:pPr>
        <w:spacing w:line="360" w:lineRule="auto"/>
        <w:jc w:val="both"/>
      </w:pPr>
      <w:r>
        <w:rPr>
          <w:rFonts w:ascii="Book Antiqua" w:eastAsia="Book Antiqua" w:hAnsi="Book Antiqua" w:cs="Book Antiqua"/>
          <w:b/>
          <w:bCs/>
          <w:color w:val="000000"/>
        </w:rPr>
        <w:t xml:space="preserve">Key Words: </w:t>
      </w:r>
      <w:bookmarkStart w:id="29" w:name="OLE_LINK6"/>
      <w:bookmarkStart w:id="30" w:name="OLE_LINK7"/>
      <w:bookmarkStart w:id="31" w:name="OLE_LINK48"/>
      <w:bookmarkStart w:id="32" w:name="OLE_LINK49"/>
      <w:bookmarkStart w:id="33" w:name="OLE_LINK38"/>
      <w:bookmarkStart w:id="34" w:name="OLE_LINK39"/>
      <w:r>
        <w:rPr>
          <w:rFonts w:ascii="Book Antiqua" w:eastAsia="Book Antiqua" w:hAnsi="Book Antiqua" w:cs="Book Antiqua"/>
          <w:color w:val="000000"/>
        </w:rPr>
        <w:t>Proliferati</w:t>
      </w:r>
      <w:r w:rsidR="00C20257">
        <w:rPr>
          <w:rFonts w:ascii="Book Antiqua" w:eastAsia="Book Antiqua" w:hAnsi="Book Antiqua" w:cs="Book Antiqua"/>
          <w:color w:val="000000"/>
        </w:rPr>
        <w:t>ng</w:t>
      </w:r>
      <w:r>
        <w:rPr>
          <w:rFonts w:ascii="Book Antiqua" w:eastAsia="Book Antiqua" w:hAnsi="Book Antiqua" w:cs="Book Antiqua"/>
          <w:color w:val="000000"/>
        </w:rPr>
        <w:t xml:space="preserve"> cell nuclear antigen</w:t>
      </w:r>
      <w:bookmarkEnd w:id="29"/>
      <w:bookmarkEnd w:id="30"/>
      <w:r>
        <w:rPr>
          <w:rFonts w:ascii="Book Antiqua" w:eastAsia="Book Antiqua" w:hAnsi="Book Antiqua" w:cs="Book Antiqua"/>
          <w:color w:val="000000"/>
        </w:rPr>
        <w:t xml:space="preserve">; </w:t>
      </w:r>
      <w:bookmarkStart w:id="35" w:name="OLE_LINK8"/>
      <w:bookmarkStart w:id="36" w:name="OLE_LINK9"/>
      <w:bookmarkStart w:id="37" w:name="OLE_LINK30"/>
      <w:r w:rsidR="003F0CDD">
        <w:rPr>
          <w:rFonts w:ascii="Book Antiqua" w:eastAsia="Book Antiqua" w:hAnsi="Book Antiqua" w:cs="Book Antiqua"/>
          <w:color w:val="000000"/>
        </w:rPr>
        <w:t>Proliferati</w:t>
      </w:r>
      <w:r w:rsidR="00C20257">
        <w:rPr>
          <w:rFonts w:ascii="Book Antiqua" w:eastAsia="Book Antiqua" w:hAnsi="Book Antiqua" w:cs="Book Antiqua"/>
          <w:color w:val="000000"/>
        </w:rPr>
        <w:t>ng</w:t>
      </w:r>
      <w:r w:rsidR="003F0CDD">
        <w:rPr>
          <w:rFonts w:ascii="Book Antiqua" w:eastAsia="Book Antiqua" w:hAnsi="Book Antiqua" w:cs="Book Antiqua"/>
          <w:color w:val="000000"/>
        </w:rPr>
        <w:t xml:space="preserve"> cell nuclear antigen </w:t>
      </w:r>
      <w:r>
        <w:rPr>
          <w:rFonts w:ascii="Book Antiqua" w:eastAsia="Book Antiqua" w:hAnsi="Book Antiqua" w:cs="Book Antiqua"/>
          <w:color w:val="000000"/>
        </w:rPr>
        <w:t>clamp associated factor</w:t>
      </w:r>
      <w:bookmarkEnd w:id="35"/>
      <w:bookmarkEnd w:id="36"/>
      <w:bookmarkEnd w:id="37"/>
      <w:r>
        <w:rPr>
          <w:rFonts w:ascii="Book Antiqua" w:eastAsia="Book Antiqua" w:hAnsi="Book Antiqua" w:cs="Book Antiqua"/>
          <w:color w:val="000000"/>
        </w:rPr>
        <w:t>; Transcript variant; Gastrointestinal cancers; Signal pathway; Biological therapeutic</w:t>
      </w:r>
      <w:bookmarkEnd w:id="31"/>
      <w:bookmarkEnd w:id="32"/>
    </w:p>
    <w:bookmarkEnd w:id="33"/>
    <w:bookmarkEnd w:id="34"/>
    <w:p w14:paraId="19624083" w14:textId="77777777" w:rsidR="00A77B3E" w:rsidRDefault="00A77B3E">
      <w:pPr>
        <w:spacing w:line="360" w:lineRule="auto"/>
        <w:jc w:val="both"/>
      </w:pPr>
    </w:p>
    <w:p w14:paraId="6951A998" w14:textId="5240796C" w:rsidR="00A77B3E" w:rsidRDefault="00B2168F">
      <w:pPr>
        <w:spacing w:line="360" w:lineRule="auto"/>
        <w:jc w:val="both"/>
      </w:pPr>
      <w:bookmarkStart w:id="38" w:name="OLE_LINK40"/>
      <w:bookmarkStart w:id="39" w:name="OLE_LINK41"/>
      <w:r>
        <w:rPr>
          <w:rFonts w:ascii="Book Antiqua" w:eastAsia="Book Antiqua" w:hAnsi="Book Antiqua" w:cs="Book Antiqua"/>
          <w:color w:val="000000"/>
        </w:rPr>
        <w:t xml:space="preserve">Liu LJ, Liao JM, Zhu F. </w:t>
      </w:r>
      <w:r w:rsidR="003F0CDD">
        <w:rPr>
          <w:rFonts w:ascii="Book Antiqua" w:eastAsia="Book Antiqua" w:hAnsi="Book Antiqua" w:cs="Book Antiqua"/>
          <w:color w:val="000000"/>
        </w:rPr>
        <w:t>Proliferati</w:t>
      </w:r>
      <w:r w:rsidR="00C20257">
        <w:rPr>
          <w:rFonts w:ascii="Book Antiqua" w:eastAsia="Book Antiqua" w:hAnsi="Book Antiqua" w:cs="Book Antiqua"/>
          <w:color w:val="000000"/>
        </w:rPr>
        <w:t>ng</w:t>
      </w:r>
      <w:r w:rsidR="003F0CDD">
        <w:rPr>
          <w:rFonts w:ascii="Book Antiqua" w:eastAsia="Book Antiqua" w:hAnsi="Book Antiqua" w:cs="Book Antiqua"/>
          <w:color w:val="000000"/>
        </w:rPr>
        <w:t xml:space="preserve"> cell nuclear antigen clamp associated factor</w:t>
      </w:r>
      <w:r>
        <w:rPr>
          <w:rFonts w:ascii="Book Antiqua" w:eastAsia="Book Antiqua" w:hAnsi="Book Antiqua" w:cs="Book Antiqua"/>
          <w:color w:val="000000"/>
        </w:rPr>
        <w:t xml:space="preserve">, a potential proto-oncogene with increased expression in malignant gastrointestinal tumors. </w:t>
      </w:r>
      <w:r>
        <w:rPr>
          <w:rFonts w:ascii="Book Antiqua" w:eastAsia="Book Antiqua" w:hAnsi="Book Antiqua" w:cs="Book Antiqua"/>
          <w:i/>
          <w:iCs/>
          <w:color w:val="000000"/>
        </w:rPr>
        <w:t>World J Gastrointest Oncol</w:t>
      </w:r>
      <w:r>
        <w:rPr>
          <w:rFonts w:ascii="Book Antiqua" w:eastAsia="Book Antiqua" w:hAnsi="Book Antiqua" w:cs="Book Antiqua"/>
          <w:color w:val="000000"/>
        </w:rPr>
        <w:t xml:space="preserve"> 2021; In press</w:t>
      </w:r>
    </w:p>
    <w:bookmarkEnd w:id="38"/>
    <w:bookmarkEnd w:id="39"/>
    <w:p w14:paraId="7CE41B69" w14:textId="77777777" w:rsidR="00A77B3E" w:rsidRDefault="00A77B3E">
      <w:pPr>
        <w:spacing w:line="360" w:lineRule="auto"/>
        <w:jc w:val="both"/>
      </w:pPr>
    </w:p>
    <w:p w14:paraId="55FC7A43" w14:textId="5DE6E88C" w:rsidR="00A77B3E" w:rsidRDefault="00B2168F">
      <w:pPr>
        <w:spacing w:line="360" w:lineRule="auto"/>
        <w:jc w:val="both"/>
      </w:pPr>
      <w:r>
        <w:rPr>
          <w:rFonts w:ascii="Book Antiqua" w:eastAsia="Book Antiqua" w:hAnsi="Book Antiqua" w:cs="Book Antiqua"/>
          <w:b/>
          <w:bCs/>
          <w:color w:val="000000"/>
        </w:rPr>
        <w:lastRenderedPageBreak/>
        <w:t xml:space="preserve">Core Tip: </w:t>
      </w:r>
      <w:bookmarkStart w:id="40" w:name="OLE_LINK50"/>
      <w:bookmarkStart w:id="41" w:name="OLE_LINK51"/>
      <w:r>
        <w:rPr>
          <w:rFonts w:ascii="Book Antiqua" w:eastAsia="Book Antiqua" w:hAnsi="Book Antiqua" w:cs="Book Antiqua"/>
          <w:color w:val="000000"/>
        </w:rPr>
        <w:t xml:space="preserve">In </w:t>
      </w:r>
      <w:r w:rsidR="00C20257">
        <w:rPr>
          <w:rFonts w:ascii="Book Antiqua" w:eastAsia="Book Antiqua" w:hAnsi="Book Antiqua" w:cs="Book Antiqua"/>
          <w:color w:val="000000"/>
        </w:rPr>
        <w:t xml:space="preserve">the </w:t>
      </w:r>
      <w:r>
        <w:rPr>
          <w:rFonts w:ascii="Book Antiqua" w:eastAsia="Book Antiqua" w:hAnsi="Book Antiqua" w:cs="Book Antiqua"/>
          <w:color w:val="000000"/>
        </w:rPr>
        <w:t>interaction with proliferati</w:t>
      </w:r>
      <w:r w:rsidR="00C20257">
        <w:rPr>
          <w:rFonts w:ascii="Book Antiqua" w:eastAsia="Book Antiqua" w:hAnsi="Book Antiqua" w:cs="Book Antiqua"/>
          <w:color w:val="000000"/>
        </w:rPr>
        <w:t>ng</w:t>
      </w:r>
      <w:r>
        <w:rPr>
          <w:rFonts w:ascii="Book Antiqua" w:eastAsia="Book Antiqua" w:hAnsi="Book Antiqua" w:cs="Book Antiqua"/>
          <w:color w:val="000000"/>
        </w:rPr>
        <w:t xml:space="preserve"> cell nuclear antigen (PCNA), PCNA clamp associated factor (PCLAF) plays a crucial role in cell proliferation, DNA repair, and cell cycle regulation. PCLAF shows a </w:t>
      </w:r>
      <w:r w:rsidR="002D2E42">
        <w:rPr>
          <w:rFonts w:ascii="Book Antiqua" w:eastAsia="Book Antiqua" w:hAnsi="Book Antiqua" w:cs="Book Antiqua"/>
          <w:color w:val="000000"/>
        </w:rPr>
        <w:t>causal</w:t>
      </w:r>
      <w:r>
        <w:rPr>
          <w:rFonts w:ascii="Book Antiqua" w:eastAsia="Book Antiqua" w:hAnsi="Book Antiqua" w:cs="Book Antiqua"/>
          <w:color w:val="000000"/>
        </w:rPr>
        <w:t xml:space="preserve"> relationship with gastrointestinal (GI) cancers as PCLAF </w:t>
      </w:r>
      <w:r w:rsidR="00C20257">
        <w:rPr>
          <w:rFonts w:ascii="Book Antiqua" w:eastAsia="Book Antiqua" w:hAnsi="Book Antiqua" w:cs="Book Antiqua"/>
          <w:color w:val="000000"/>
        </w:rPr>
        <w:t xml:space="preserve">is </w:t>
      </w:r>
      <w:r>
        <w:rPr>
          <w:rFonts w:ascii="Book Antiqua" w:eastAsia="Book Antiqua" w:hAnsi="Book Antiqua" w:cs="Book Antiqua"/>
          <w:color w:val="000000"/>
        </w:rPr>
        <w:t>highly expresse</w:t>
      </w:r>
      <w:r w:rsidR="00C20257">
        <w:rPr>
          <w:rFonts w:ascii="Book Antiqua" w:eastAsia="Book Antiqua" w:hAnsi="Book Antiqua" w:cs="Book Antiqua"/>
          <w:color w:val="000000"/>
        </w:rPr>
        <w:t>d</w:t>
      </w:r>
      <w:r>
        <w:rPr>
          <w:rFonts w:ascii="Book Antiqua" w:eastAsia="Book Antiqua" w:hAnsi="Book Antiqua" w:cs="Book Antiqua"/>
          <w:color w:val="000000"/>
        </w:rPr>
        <w:t xml:space="preserve"> in GI tumors and predicts poor prog</w:t>
      </w:r>
      <w:r w:rsidR="00C20257">
        <w:rPr>
          <w:rFonts w:ascii="Book Antiqua" w:eastAsia="Book Antiqua" w:hAnsi="Book Antiqua" w:cs="Book Antiqua"/>
          <w:color w:val="000000"/>
        </w:rPr>
        <w:t>nosis</w:t>
      </w:r>
      <w:r>
        <w:rPr>
          <w:rFonts w:ascii="Book Antiqua" w:eastAsia="Book Antiqua" w:hAnsi="Book Antiqua" w:cs="Book Antiqua"/>
          <w:color w:val="000000"/>
        </w:rPr>
        <w:t xml:space="preserve">. PCLAF </w:t>
      </w:r>
      <w:r w:rsidR="00C20257">
        <w:rPr>
          <w:rFonts w:ascii="Book Antiqua" w:eastAsia="Book Antiqua" w:hAnsi="Book Antiqua" w:cs="Book Antiqua"/>
          <w:color w:val="000000"/>
        </w:rPr>
        <w:t xml:space="preserve">is </w:t>
      </w:r>
      <w:r>
        <w:rPr>
          <w:rFonts w:ascii="Book Antiqua" w:eastAsia="Book Antiqua" w:hAnsi="Book Antiqua" w:cs="Book Antiqua"/>
          <w:color w:val="000000"/>
        </w:rPr>
        <w:t>also associate</w:t>
      </w:r>
      <w:r w:rsidR="00C20257">
        <w:rPr>
          <w:rFonts w:ascii="Book Antiqua" w:eastAsia="Book Antiqua" w:hAnsi="Book Antiqua" w:cs="Book Antiqua"/>
          <w:color w:val="000000"/>
        </w:rPr>
        <w:t>d</w:t>
      </w:r>
      <w:r>
        <w:rPr>
          <w:rFonts w:ascii="Book Antiqua" w:eastAsia="Book Antiqua" w:hAnsi="Book Antiqua" w:cs="Book Antiqua"/>
          <w:color w:val="000000"/>
        </w:rPr>
        <w:t xml:space="preserve"> with numerous other malignancies and autoimmune diseases. This review discusses the role of PCLAF in GI cancers, as well as the underlying molecular mechanism. Biological therapeutics by targeting PCLAF in cancers are also </w:t>
      </w:r>
      <w:r w:rsidR="00560C86">
        <w:rPr>
          <w:rFonts w:ascii="Book Antiqua" w:eastAsia="Book Antiqua" w:hAnsi="Book Antiqua" w:cs="Book Antiqua"/>
          <w:color w:val="000000"/>
        </w:rPr>
        <w:t>discussed</w:t>
      </w:r>
      <w:r>
        <w:rPr>
          <w:rFonts w:ascii="Book Antiqua" w:eastAsia="Book Antiqua" w:hAnsi="Book Antiqua" w:cs="Book Antiqua"/>
          <w:color w:val="000000"/>
        </w:rPr>
        <w:t>.</w:t>
      </w:r>
    </w:p>
    <w:bookmarkEnd w:id="40"/>
    <w:bookmarkEnd w:id="41"/>
    <w:p w14:paraId="51EB4490" w14:textId="77777777" w:rsidR="00A77B3E" w:rsidRDefault="005202B5">
      <w:pPr>
        <w:spacing w:line="360" w:lineRule="auto"/>
        <w:jc w:val="both"/>
      </w:pPr>
      <w:r>
        <w:rPr>
          <w:rFonts w:ascii="Book Antiqua" w:eastAsia="Book Antiqua" w:hAnsi="Book Antiqua" w:cs="Book Antiqua"/>
          <w:b/>
          <w:caps/>
          <w:color w:val="000000"/>
          <w:u w:val="single"/>
        </w:rPr>
        <w:br w:type="page"/>
      </w:r>
      <w:r w:rsidR="00B2168F">
        <w:rPr>
          <w:rFonts w:ascii="Book Antiqua" w:eastAsia="Book Antiqua" w:hAnsi="Book Antiqua" w:cs="Book Antiqua"/>
          <w:b/>
          <w:caps/>
          <w:color w:val="000000"/>
          <w:u w:val="single"/>
        </w:rPr>
        <w:lastRenderedPageBreak/>
        <w:t>INTRODUCTION</w:t>
      </w:r>
    </w:p>
    <w:p w14:paraId="49B23B8D" w14:textId="7F4269C8" w:rsidR="00A77B3E" w:rsidRDefault="00B2168F">
      <w:pPr>
        <w:spacing w:line="360" w:lineRule="auto"/>
        <w:jc w:val="both"/>
      </w:pPr>
      <w:bookmarkStart w:id="42" w:name="OLE_LINK54"/>
      <w:bookmarkStart w:id="43" w:name="OLE_LINK55"/>
      <w:bookmarkStart w:id="44" w:name="OLE_LINK56"/>
      <w:r>
        <w:rPr>
          <w:rFonts w:ascii="Book Antiqua" w:eastAsia="Book Antiqua" w:hAnsi="Book Antiqua" w:cs="Book Antiqua"/>
          <w:color w:val="000000"/>
        </w:rPr>
        <w:t xml:space="preserve">Gastrointestinal (GI) cancers, including malignancies in the gastrointestinal tract and accessory organs of digestion, represent the leading causes of death worldwide </w:t>
      </w:r>
      <w:r w:rsidR="00160FD2">
        <w:rPr>
          <w:rFonts w:ascii="Book Antiqua" w:eastAsia="Book Antiqua" w:hAnsi="Book Antiqua" w:cs="Book Antiqua"/>
          <w:color w:val="000000"/>
        </w:rPr>
        <w:t>as</w:t>
      </w:r>
      <w:r>
        <w:rPr>
          <w:rFonts w:ascii="Book Antiqua" w:eastAsia="Book Antiqua" w:hAnsi="Book Antiqua" w:cs="Book Antiqua"/>
          <w:color w:val="000000"/>
        </w:rPr>
        <w:t xml:space="preserve"> most of them exhibit poor prog</w:t>
      </w:r>
      <w:r w:rsidR="00160FD2">
        <w:rPr>
          <w:rFonts w:ascii="Book Antiqua" w:eastAsia="Book Antiqua" w:hAnsi="Book Antiqua" w:cs="Book Antiqua"/>
          <w:color w:val="000000"/>
        </w:rPr>
        <w:t>nosis</w:t>
      </w:r>
      <w:r>
        <w:rPr>
          <w:rFonts w:ascii="Book Antiqua" w:eastAsia="Book Antiqua" w:hAnsi="Book Antiqua" w:cs="Book Antiqua"/>
          <w:color w:val="000000"/>
          <w:vertAlign w:val="superscript"/>
        </w:rPr>
        <w:t>[1]</w:t>
      </w:r>
      <w:r>
        <w:rPr>
          <w:rFonts w:ascii="Book Antiqua" w:eastAsia="Book Antiqua" w:hAnsi="Book Antiqua" w:cs="Book Antiqua"/>
          <w:color w:val="000000"/>
        </w:rPr>
        <w:t>. According to the American Cancer Society's estimation, GI cancers will</w:t>
      </w:r>
      <w:r w:rsidR="00E16101">
        <w:rPr>
          <w:rFonts w:ascii="Book Antiqua" w:eastAsia="Book Antiqua" w:hAnsi="Book Antiqua" w:cs="Book Antiqua"/>
          <w:color w:val="000000"/>
        </w:rPr>
        <w:t xml:space="preserve"> be</w:t>
      </w:r>
      <w:r>
        <w:rPr>
          <w:rFonts w:ascii="Book Antiqua" w:eastAsia="Book Antiqua" w:hAnsi="Book Antiqua" w:cs="Book Antiqua"/>
          <w:color w:val="000000"/>
        </w:rPr>
        <w:t xml:space="preserve"> re</w:t>
      </w:r>
      <w:r w:rsidR="00D679EA">
        <w:rPr>
          <w:rFonts w:ascii="Book Antiqua" w:eastAsia="Book Antiqua" w:hAnsi="Book Antiqua" w:cs="Book Antiqua"/>
          <w:color w:val="000000"/>
        </w:rPr>
        <w:t>sponsible for approximately 338090 new cases and 169</w:t>
      </w:r>
      <w:r>
        <w:rPr>
          <w:rFonts w:ascii="Book Antiqua" w:eastAsia="Book Antiqua" w:hAnsi="Book Antiqua" w:cs="Book Antiqua"/>
          <w:color w:val="000000"/>
        </w:rPr>
        <w:t>280 deaths in 2021 in the U</w:t>
      </w:r>
      <w:r w:rsidR="00D679EA">
        <w:rPr>
          <w:rFonts w:ascii="Book Antiqua" w:hAnsi="Book Antiqua" w:cs="Book Antiqua" w:hint="eastAsia"/>
          <w:color w:val="000000"/>
          <w:lang w:eastAsia="zh-CN"/>
        </w:rPr>
        <w:t>nited States</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Although accumulating research has enriched the pathogenesis and provided therapeutic strategies for GI cancers, many of them are hard to diagnose and treat. The prognosis of GI cancers remains poor. </w:t>
      </w:r>
      <w:r w:rsidR="00160FD2">
        <w:rPr>
          <w:rFonts w:ascii="Book Antiqua" w:eastAsia="Book Antiqua" w:hAnsi="Book Antiqua" w:cs="Book Antiqua"/>
          <w:color w:val="000000"/>
        </w:rPr>
        <w:t>S</w:t>
      </w:r>
      <w:r>
        <w:rPr>
          <w:rFonts w:ascii="Book Antiqua" w:eastAsia="Book Antiqua" w:hAnsi="Book Antiqua" w:cs="Book Antiqua"/>
          <w:color w:val="000000"/>
        </w:rPr>
        <w:t xml:space="preserve">ome patients </w:t>
      </w:r>
      <w:r w:rsidR="00160FD2">
        <w:rPr>
          <w:rFonts w:ascii="Book Antiqua" w:eastAsia="Book Antiqua" w:hAnsi="Book Antiqua" w:cs="Book Antiqua"/>
          <w:color w:val="000000"/>
        </w:rPr>
        <w:t>even miss</w:t>
      </w:r>
      <w:r>
        <w:rPr>
          <w:rFonts w:ascii="Book Antiqua" w:eastAsia="Book Antiqua" w:hAnsi="Book Antiqua" w:cs="Book Antiqua"/>
          <w:color w:val="000000"/>
        </w:rPr>
        <w:t xml:space="preserve"> the chance </w:t>
      </w:r>
      <w:r w:rsidR="00160FD2">
        <w:rPr>
          <w:rFonts w:ascii="Book Antiqua" w:eastAsia="Book Antiqua" w:hAnsi="Book Antiqua" w:cs="Book Antiqua"/>
          <w:color w:val="000000"/>
        </w:rPr>
        <w:t>of being</w:t>
      </w:r>
      <w:r>
        <w:rPr>
          <w:rFonts w:ascii="Book Antiqua" w:eastAsia="Book Antiqua" w:hAnsi="Book Antiqua" w:cs="Book Antiqua"/>
          <w:color w:val="000000"/>
        </w:rPr>
        <w:t xml:space="preserve"> cured once diagnosed</w:t>
      </w:r>
      <w:r>
        <w:rPr>
          <w:rFonts w:ascii="Book Antiqua" w:eastAsia="Book Antiqua" w:hAnsi="Book Antiqua" w:cs="Book Antiqua"/>
          <w:color w:val="000000"/>
          <w:vertAlign w:val="superscript"/>
        </w:rPr>
        <w:t>[3-5]</w:t>
      </w:r>
      <w:r>
        <w:rPr>
          <w:rFonts w:ascii="Book Antiqua" w:eastAsia="Book Antiqua" w:hAnsi="Book Antiqua" w:cs="Book Antiqua"/>
          <w:color w:val="000000"/>
        </w:rPr>
        <w:t>. As a result, it is necessary to investigate the potential molecular target of GI cancers.</w:t>
      </w:r>
    </w:p>
    <w:p w14:paraId="55A377FF" w14:textId="31E11F5C" w:rsidR="00A77B3E" w:rsidRDefault="00B2168F" w:rsidP="00D679EA">
      <w:pPr>
        <w:spacing w:line="360" w:lineRule="auto"/>
        <w:ind w:firstLineChars="100" w:firstLine="240"/>
        <w:jc w:val="both"/>
      </w:pPr>
      <w:r>
        <w:rPr>
          <w:rFonts w:ascii="Book Antiqua" w:eastAsia="Book Antiqua" w:hAnsi="Book Antiqua" w:cs="Book Antiqua"/>
          <w:color w:val="000000"/>
        </w:rPr>
        <w:t>Proliferati</w:t>
      </w:r>
      <w:r w:rsidR="00160FD2">
        <w:rPr>
          <w:rFonts w:ascii="Book Antiqua" w:eastAsia="Book Antiqua" w:hAnsi="Book Antiqua" w:cs="Book Antiqua"/>
          <w:color w:val="000000"/>
        </w:rPr>
        <w:t>ng</w:t>
      </w:r>
      <w:r>
        <w:rPr>
          <w:rFonts w:ascii="Book Antiqua" w:eastAsia="Book Antiqua" w:hAnsi="Book Antiqua" w:cs="Book Antiqua"/>
          <w:color w:val="000000"/>
        </w:rPr>
        <w:t xml:space="preserve"> cell nuclear antigen (PCNA) clamp associated factor (PCLAF), a 15-KD protein</w:t>
      </w:r>
      <w:r w:rsidR="00261080">
        <w:rPr>
          <w:rFonts w:ascii="Book Antiqua" w:eastAsia="Book Antiqua" w:hAnsi="Book Antiqua" w:cs="Book Antiqua"/>
          <w:color w:val="000000"/>
        </w:rPr>
        <w:t xml:space="preserve">-containing PCNA-binding motif </w:t>
      </w:r>
      <w:r w:rsidR="00261080">
        <w:rPr>
          <w:rFonts w:ascii="Book Antiqua" w:hAnsi="Book Antiqua" w:cs="Book Antiqua" w:hint="eastAsia"/>
          <w:color w:val="000000"/>
          <w:lang w:eastAsia="zh-CN"/>
        </w:rPr>
        <w:t>[</w:t>
      </w:r>
      <w:r w:rsidR="00261080">
        <w:rPr>
          <w:rFonts w:ascii="Book Antiqua" w:eastAsia="Book Antiqua" w:hAnsi="Book Antiqua" w:cs="Book Antiqua"/>
          <w:color w:val="000000"/>
        </w:rPr>
        <w:t>PIP box, Qxx</w:t>
      </w:r>
      <w:r w:rsidR="00261080">
        <w:rPr>
          <w:rFonts w:ascii="Book Antiqua" w:hAnsi="Book Antiqua" w:cs="Book Antiqua" w:hint="eastAsia"/>
          <w:color w:val="000000"/>
          <w:lang w:eastAsia="zh-CN"/>
        </w:rPr>
        <w:t>(</w:t>
      </w:r>
      <w:r w:rsidR="00261080">
        <w:rPr>
          <w:rFonts w:ascii="Book Antiqua" w:eastAsia="Book Antiqua" w:hAnsi="Book Antiqua" w:cs="Book Antiqua"/>
          <w:color w:val="000000"/>
        </w:rPr>
        <w:t>L/I/M</w:t>
      </w:r>
      <w:r w:rsidR="00261080">
        <w:rPr>
          <w:rFonts w:ascii="Book Antiqua" w:hAnsi="Book Antiqua" w:cs="Book Antiqua" w:hint="eastAsia"/>
          <w:color w:val="000000"/>
          <w:lang w:eastAsia="zh-CN"/>
        </w:rPr>
        <w:t>)</w:t>
      </w:r>
      <w:r w:rsidR="00261080">
        <w:rPr>
          <w:rFonts w:ascii="Book Antiqua" w:eastAsia="Book Antiqua" w:hAnsi="Book Antiqua" w:cs="Book Antiqua"/>
          <w:color w:val="000000"/>
        </w:rPr>
        <w:t>xx</w:t>
      </w:r>
      <w:r w:rsidR="00261080">
        <w:rPr>
          <w:rFonts w:ascii="Book Antiqua" w:hAnsi="Book Antiqua" w:cs="Book Antiqua" w:hint="eastAsia"/>
          <w:color w:val="000000"/>
          <w:lang w:eastAsia="zh-CN"/>
        </w:rPr>
        <w:t>(</w:t>
      </w:r>
      <w:r w:rsidR="00261080">
        <w:rPr>
          <w:rFonts w:ascii="Book Antiqua" w:eastAsia="Book Antiqua" w:hAnsi="Book Antiqua" w:cs="Book Antiqua"/>
          <w:color w:val="000000"/>
        </w:rPr>
        <w:t>F/Y</w:t>
      </w:r>
      <w:r w:rsidR="00261080">
        <w:rPr>
          <w:rFonts w:ascii="Book Antiqua" w:hAnsi="Book Antiqua" w:cs="Book Antiqua" w:hint="eastAsia"/>
          <w:color w:val="000000"/>
          <w:lang w:eastAsia="zh-CN"/>
        </w:rPr>
        <w:t>)(</w:t>
      </w:r>
      <w:r w:rsidR="00261080">
        <w:rPr>
          <w:rFonts w:ascii="Book Antiqua" w:eastAsia="Book Antiqua" w:hAnsi="Book Antiqua" w:cs="Book Antiqua"/>
          <w:color w:val="000000"/>
        </w:rPr>
        <w:t>F/Y</w:t>
      </w:r>
      <w:r w:rsidR="00261080">
        <w:rPr>
          <w:rFonts w:ascii="Book Antiqua" w:hAnsi="Book Antiqua" w:cs="Book Antiqua" w:hint="eastAsia"/>
          <w:color w:val="000000"/>
          <w:lang w:eastAsia="zh-CN"/>
        </w:rPr>
        <w:t>)</w:t>
      </w:r>
      <w:r w:rsidR="00261080">
        <w:rPr>
          <w:rFonts w:ascii="Book Antiqua" w:eastAsia="Book Antiqua" w:hAnsi="Book Antiqua" w:cs="Book Antiqua"/>
          <w:color w:val="000000"/>
        </w:rPr>
        <w:t>]</w:t>
      </w:r>
      <w:r>
        <w:rPr>
          <w:rFonts w:ascii="Book Antiqua" w:eastAsia="Book Antiqua" w:hAnsi="Book Antiqua" w:cs="Book Antiqua"/>
          <w:color w:val="000000"/>
        </w:rPr>
        <w:t>, is a potential molecular target of GI cancers. PCLAF is associated with several types of GI tract cancers, such as esophageal cancer</w:t>
      </w:r>
      <w:r>
        <w:rPr>
          <w:rFonts w:ascii="Book Antiqua" w:eastAsia="Book Antiqua" w:hAnsi="Book Antiqua" w:cs="Book Antiqua"/>
          <w:color w:val="000000"/>
          <w:vertAlign w:val="superscript"/>
        </w:rPr>
        <w:t>[6,7]</w:t>
      </w:r>
      <w:r>
        <w:rPr>
          <w:rFonts w:ascii="Book Antiqua" w:eastAsia="Book Antiqua" w:hAnsi="Book Antiqua" w:cs="Book Antiqua"/>
          <w:color w:val="000000"/>
        </w:rPr>
        <w:t>, gastric cancer</w:t>
      </w:r>
      <w:r w:rsidR="009245DF">
        <w:rPr>
          <w:rFonts w:ascii="Book Antiqua" w:hAnsi="Book Antiqua" w:cs="Book Antiqua" w:hint="eastAsia"/>
          <w:color w:val="000000"/>
          <w:lang w:eastAsia="zh-CN"/>
        </w:rPr>
        <w:t xml:space="preserve"> (GC)</w:t>
      </w:r>
      <w:r>
        <w:rPr>
          <w:rFonts w:ascii="Book Antiqua" w:eastAsia="Book Antiqua" w:hAnsi="Book Antiqua" w:cs="Book Antiqua"/>
          <w:color w:val="000000"/>
          <w:vertAlign w:val="superscript"/>
        </w:rPr>
        <w:t>[8-10]</w:t>
      </w:r>
      <w:r>
        <w:rPr>
          <w:rFonts w:ascii="Book Antiqua" w:eastAsia="Book Antiqua" w:hAnsi="Book Antiqua" w:cs="Book Antiqua"/>
          <w:color w:val="000000"/>
        </w:rPr>
        <w:t xml:space="preserve">, </w:t>
      </w:r>
      <w:bookmarkStart w:id="45" w:name="OLE_LINK12"/>
      <w:bookmarkStart w:id="46" w:name="OLE_LINK13"/>
      <w:r>
        <w:rPr>
          <w:rFonts w:ascii="Book Antiqua" w:eastAsia="Book Antiqua" w:hAnsi="Book Antiqua" w:cs="Book Antiqua"/>
          <w:color w:val="000000"/>
        </w:rPr>
        <w:t>colorectal cancer</w:t>
      </w:r>
      <w:bookmarkEnd w:id="45"/>
      <w:bookmarkEnd w:id="46"/>
      <w:r w:rsidR="009245DF">
        <w:rPr>
          <w:rFonts w:ascii="Book Antiqua" w:hAnsi="Book Antiqua" w:cs="Book Antiqua" w:hint="eastAsia"/>
          <w:color w:val="000000"/>
          <w:lang w:eastAsia="zh-CN"/>
        </w:rPr>
        <w:t xml:space="preserve"> (CRC)</w:t>
      </w:r>
      <w:r>
        <w:rPr>
          <w:rFonts w:ascii="Book Antiqua" w:eastAsia="Book Antiqua" w:hAnsi="Book Antiqua" w:cs="Book Antiqua"/>
          <w:color w:val="000000"/>
          <w:vertAlign w:val="superscript"/>
        </w:rPr>
        <w:t>[11]</w:t>
      </w:r>
      <w:r>
        <w:rPr>
          <w:rFonts w:ascii="Book Antiqua" w:eastAsia="Book Antiqua" w:hAnsi="Book Antiqua" w:cs="Book Antiqua"/>
          <w:color w:val="000000"/>
        </w:rPr>
        <w:t>, and accessory organs of digestion cancers, including liver cancer</w:t>
      </w:r>
      <w:r>
        <w:rPr>
          <w:rFonts w:ascii="Book Antiqua" w:eastAsia="Book Antiqua" w:hAnsi="Book Antiqua" w:cs="Book Antiqua"/>
          <w:color w:val="000000"/>
          <w:vertAlign w:val="superscript"/>
        </w:rPr>
        <w:t>[12-14]</w:t>
      </w:r>
      <w:r>
        <w:rPr>
          <w:rFonts w:ascii="Book Antiqua" w:eastAsia="Book Antiqua" w:hAnsi="Book Antiqua" w:cs="Book Antiqua"/>
          <w:color w:val="000000"/>
        </w:rPr>
        <w:t>, and pancreatic cancer</w:t>
      </w:r>
      <w:r w:rsidR="00C33483">
        <w:rPr>
          <w:rFonts w:ascii="Book Antiqua" w:hAnsi="Book Antiqua" w:cs="Book Antiqua" w:hint="eastAsia"/>
          <w:color w:val="000000"/>
          <w:lang w:eastAsia="zh-CN"/>
        </w:rPr>
        <w:t xml:space="preserve"> (PC)</w:t>
      </w:r>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7B3F616D" w14:textId="247CD016" w:rsidR="00A77B3E" w:rsidRDefault="00B2168F" w:rsidP="00744D6D">
      <w:pPr>
        <w:spacing w:line="360" w:lineRule="auto"/>
        <w:ind w:firstLineChars="100" w:firstLine="240"/>
        <w:jc w:val="both"/>
      </w:pPr>
      <w:r>
        <w:rPr>
          <w:rFonts w:ascii="Book Antiqua" w:eastAsia="Book Antiqua" w:hAnsi="Book Antiqua" w:cs="Book Antiqua"/>
          <w:color w:val="000000"/>
        </w:rPr>
        <w:t xml:space="preserve">PCLAF </w:t>
      </w:r>
      <w:r w:rsidR="00160FD2">
        <w:rPr>
          <w:rFonts w:ascii="Book Antiqua" w:eastAsia="Book Antiqua" w:hAnsi="Book Antiqua" w:cs="Book Antiqua"/>
          <w:color w:val="000000"/>
        </w:rPr>
        <w:t>was</w:t>
      </w:r>
      <w:r>
        <w:rPr>
          <w:rFonts w:ascii="Book Antiqua" w:eastAsia="Book Antiqua" w:hAnsi="Book Antiqua" w:cs="Book Antiqua"/>
          <w:color w:val="000000"/>
        </w:rPr>
        <w:t xml:space="preserve"> initially identified in 2001 as a PCNA associated protein</w:t>
      </w:r>
      <w:r>
        <w:rPr>
          <w:rFonts w:ascii="Book Antiqua" w:eastAsia="Book Antiqua" w:hAnsi="Book Antiqua" w:cs="Book Antiqua"/>
          <w:color w:val="000000"/>
          <w:vertAlign w:val="superscript"/>
        </w:rPr>
        <w:t>[16]</w:t>
      </w:r>
      <w:r>
        <w:rPr>
          <w:rFonts w:ascii="Book Antiqua" w:eastAsia="Book Antiqua" w:hAnsi="Book Antiqua" w:cs="Book Antiqua"/>
          <w:color w:val="000000"/>
        </w:rPr>
        <w:t>. It is also named KIAA0</w:t>
      </w:r>
      <w:r w:rsidR="00D60313">
        <w:rPr>
          <w:rFonts w:ascii="Book Antiqua" w:eastAsia="Book Antiqua" w:hAnsi="Book Antiqua" w:cs="Book Antiqua"/>
          <w:color w:val="000000"/>
        </w:rPr>
        <w:t xml:space="preserve">101, PCNA associated factor </w:t>
      </w:r>
      <w:r w:rsidR="00163BCC">
        <w:rPr>
          <w:rFonts w:ascii="Book Antiqua" w:hAnsi="Book Antiqua" w:cs="Book Antiqua" w:hint="eastAsia"/>
          <w:color w:val="000000"/>
          <w:lang w:eastAsia="zh-CN"/>
        </w:rPr>
        <w:t>(</w:t>
      </w:r>
      <w:r w:rsidR="00D60313">
        <w:rPr>
          <w:rFonts w:ascii="Book Antiqua" w:eastAsia="Book Antiqua" w:hAnsi="Book Antiqua" w:cs="Book Antiqua"/>
          <w:color w:val="000000"/>
        </w:rPr>
        <w:t>p15</w:t>
      </w:r>
      <w:r w:rsidR="00163BCC">
        <w:rPr>
          <w:rFonts w:ascii="Book Antiqua" w:hAnsi="Book Antiqua" w:cs="Book Antiqua"/>
          <w:color w:val="000000"/>
          <w:lang w:eastAsia="zh-CN"/>
        </w:rPr>
        <w:t>)</w:t>
      </w:r>
      <w:r>
        <w:rPr>
          <w:rFonts w:ascii="Book Antiqua" w:eastAsia="Book Antiqua" w:hAnsi="Book Antiqua" w:cs="Book Antiqua"/>
          <w:color w:val="000000"/>
        </w:rPr>
        <w:t xml:space="preserve">, overexpressed in anaplastic thyroid carcinoma-1, or </w:t>
      </w:r>
      <w:r w:rsidR="00763D60">
        <w:rPr>
          <w:rFonts w:ascii="Book Antiqua" w:eastAsia="Book Antiqua" w:hAnsi="Book Antiqua" w:cs="Book Antiqua"/>
          <w:color w:val="000000"/>
        </w:rPr>
        <w:t xml:space="preserve">hepatitis </w:t>
      </w:r>
      <w:r w:rsidR="00763D60">
        <w:rPr>
          <w:rFonts w:ascii="Book Antiqua" w:hAnsi="Book Antiqua" w:cs="Book Antiqua"/>
          <w:color w:val="000000"/>
          <w:lang w:eastAsia="zh-CN"/>
        </w:rPr>
        <w:t>C</w:t>
      </w:r>
      <w:r w:rsidR="00763D60">
        <w:rPr>
          <w:rFonts w:ascii="Book Antiqua" w:eastAsia="Book Antiqua" w:hAnsi="Book Antiqua" w:cs="Book Antiqua"/>
          <w:color w:val="000000"/>
        </w:rPr>
        <w:t xml:space="preserve"> virus</w:t>
      </w:r>
      <w:r w:rsidR="00763D60">
        <w:rPr>
          <w:rFonts w:ascii="Book Antiqua" w:hAnsi="Book Antiqua" w:cs="Book Antiqua"/>
          <w:color w:val="000000"/>
          <w:lang w:eastAsia="zh-CN"/>
        </w:rPr>
        <w:t xml:space="preserve"> (HCV)</w:t>
      </w:r>
      <w:r w:rsidR="00763D60">
        <w:rPr>
          <w:rFonts w:ascii="Book Antiqua" w:eastAsia="Book Antiqua" w:hAnsi="Book Antiqua" w:cs="Book Antiqua"/>
          <w:color w:val="000000"/>
        </w:rPr>
        <w:t xml:space="preserve"> </w:t>
      </w:r>
      <w:r>
        <w:rPr>
          <w:rFonts w:ascii="Book Antiqua" w:eastAsia="Book Antiqua" w:hAnsi="Book Antiqua" w:cs="Book Antiqua"/>
          <w:color w:val="000000"/>
        </w:rPr>
        <w:t>nonstructural protein 5A-transactivated protein 9</w:t>
      </w:r>
      <w:r>
        <w:rPr>
          <w:rFonts w:ascii="Book Antiqua" w:eastAsia="Book Antiqua" w:hAnsi="Book Antiqua" w:cs="Book Antiqua"/>
          <w:color w:val="000000"/>
          <w:vertAlign w:val="superscript"/>
        </w:rPr>
        <w:t>[16-19]</w:t>
      </w:r>
      <w:r>
        <w:rPr>
          <w:rFonts w:ascii="Book Antiqua" w:eastAsia="Book Antiqua" w:hAnsi="Book Antiqua" w:cs="Book Antiqua"/>
          <w:color w:val="000000"/>
        </w:rPr>
        <w:t>. The gene has eight transcript variants, including two known protein-coding transcripts, two putative protein-coding transcripts, and four processed transcripts (Ensemble: ENSG00000166803)</w:t>
      </w:r>
      <w:r w:rsidRPr="00BF5F56">
        <w:rPr>
          <w:rFonts w:ascii="Book Antiqua" w:eastAsia="Book Antiqua" w:hAnsi="Book Antiqua" w:cs="Book Antiqua"/>
          <w:color w:val="000000"/>
        </w:rPr>
        <w:t xml:space="preserve"> (Figure 1).</w:t>
      </w:r>
      <w:r>
        <w:rPr>
          <w:rFonts w:ascii="Book Antiqua" w:eastAsia="Book Antiqua" w:hAnsi="Book Antiqua" w:cs="Book Antiqua"/>
          <w:color w:val="000000"/>
        </w:rPr>
        <w:t xml:space="preserve"> Most studies focused on the known protein-coding variant 1 of PCLAF.</w:t>
      </w:r>
    </w:p>
    <w:p w14:paraId="49899319" w14:textId="41C16867" w:rsidR="00A77B3E" w:rsidRDefault="00B2168F" w:rsidP="008B2D01">
      <w:pPr>
        <w:spacing w:line="360" w:lineRule="auto"/>
        <w:ind w:firstLineChars="100" w:firstLine="240"/>
        <w:jc w:val="both"/>
      </w:pPr>
      <w:r>
        <w:rPr>
          <w:rFonts w:ascii="Book Antiqua" w:eastAsia="Book Antiqua" w:hAnsi="Book Antiqua" w:cs="Book Antiqua"/>
          <w:color w:val="000000"/>
        </w:rPr>
        <w:t xml:space="preserve">The capacity of PCLAF for biological functions </w:t>
      </w:r>
      <w:r w:rsidR="00160FD2">
        <w:rPr>
          <w:rFonts w:ascii="Book Antiqua" w:eastAsia="Book Antiqua" w:hAnsi="Book Antiqua" w:cs="Book Antiqua"/>
          <w:color w:val="000000"/>
        </w:rPr>
        <w:t xml:space="preserve">is </w:t>
      </w:r>
      <w:r>
        <w:rPr>
          <w:rFonts w:ascii="Book Antiqua" w:eastAsia="Book Antiqua" w:hAnsi="Book Antiqua" w:cs="Book Antiqua"/>
          <w:color w:val="000000"/>
        </w:rPr>
        <w:t>attribute</w:t>
      </w:r>
      <w:r w:rsidR="00160FD2">
        <w:rPr>
          <w:rFonts w:ascii="Book Antiqua" w:eastAsia="Book Antiqua" w:hAnsi="Book Antiqua" w:cs="Book Antiqua"/>
          <w:color w:val="000000"/>
        </w:rPr>
        <w:t>d</w:t>
      </w:r>
      <w:r>
        <w:rPr>
          <w:rFonts w:ascii="Book Antiqua" w:eastAsia="Book Antiqua" w:hAnsi="Book Antiqua" w:cs="Book Antiqua"/>
          <w:color w:val="000000"/>
        </w:rPr>
        <w:t xml:space="preserve"> to its interaction with PCNA</w:t>
      </w:r>
      <w:r>
        <w:rPr>
          <w:rFonts w:ascii="Book Antiqua" w:eastAsia="Book Antiqua" w:hAnsi="Book Antiqua" w:cs="Book Antiqua"/>
          <w:color w:val="000000"/>
          <w:vertAlign w:val="superscript"/>
        </w:rPr>
        <w:t>[20]</w:t>
      </w:r>
      <w:r>
        <w:rPr>
          <w:rFonts w:ascii="Book Antiqua" w:eastAsia="Book Antiqua" w:hAnsi="Book Antiqua" w:cs="Book Antiqua"/>
          <w:color w:val="000000"/>
        </w:rPr>
        <w:t>. It plays a transcription factor in regulating several targets to modulate cellular processes, such as DNA replication, DNA repair, apoptosis, and cell cycle regulation</w:t>
      </w:r>
      <w:r>
        <w:rPr>
          <w:rFonts w:ascii="Book Antiqua" w:eastAsia="Book Antiqua" w:hAnsi="Book Antiqua" w:cs="Book Antiqua"/>
          <w:color w:val="000000"/>
          <w:vertAlign w:val="superscript"/>
        </w:rPr>
        <w:t>[18,21-24]</w:t>
      </w:r>
      <w:r>
        <w:rPr>
          <w:rFonts w:ascii="Book Antiqua" w:eastAsia="Book Antiqua" w:hAnsi="Book Antiqua" w:cs="Book Antiqua"/>
          <w:color w:val="000000"/>
        </w:rPr>
        <w:t xml:space="preserve">. Based on the biological function of PCLAF, there is no doubt that dysregulation of PCLAF in human cells might lead to malignant tumors. </w:t>
      </w:r>
      <w:r w:rsidR="00160FD2">
        <w:rPr>
          <w:rFonts w:ascii="Book Antiqua" w:eastAsia="Book Antiqua" w:hAnsi="Book Antiqua" w:cs="Book Antiqua"/>
          <w:color w:val="000000"/>
        </w:rPr>
        <w:t>In addition to</w:t>
      </w:r>
      <w:r>
        <w:rPr>
          <w:rFonts w:ascii="Book Antiqua" w:eastAsia="Book Antiqua" w:hAnsi="Book Antiqua" w:cs="Book Antiqua"/>
          <w:color w:val="000000"/>
        </w:rPr>
        <w:t xml:space="preserve"> GI tumors, PCLAF mRNA and protein </w:t>
      </w:r>
      <w:r w:rsidR="00160FD2">
        <w:rPr>
          <w:rFonts w:ascii="Book Antiqua" w:eastAsia="Book Antiqua" w:hAnsi="Book Antiqua" w:cs="Book Antiqua"/>
          <w:color w:val="000000"/>
        </w:rPr>
        <w:t>are</w:t>
      </w:r>
      <w:r>
        <w:rPr>
          <w:rFonts w:ascii="Book Antiqua" w:eastAsia="Book Antiqua" w:hAnsi="Book Antiqua" w:cs="Book Antiqua"/>
          <w:color w:val="000000"/>
        </w:rPr>
        <w:t xml:space="preserve"> highly </w:t>
      </w:r>
      <w:r w:rsidR="00160FD2">
        <w:rPr>
          <w:rFonts w:ascii="Book Antiqua" w:eastAsia="Book Antiqua" w:hAnsi="Book Antiqua" w:cs="Book Antiqua"/>
          <w:color w:val="000000"/>
        </w:rPr>
        <w:t xml:space="preserve">expressed </w:t>
      </w:r>
      <w:r>
        <w:rPr>
          <w:rFonts w:ascii="Book Antiqua" w:eastAsia="Book Antiqua" w:hAnsi="Book Antiqua" w:cs="Book Antiqua"/>
          <w:color w:val="000000"/>
        </w:rPr>
        <w:t xml:space="preserve">in various other tumors, </w:t>
      </w:r>
      <w:r>
        <w:rPr>
          <w:rFonts w:ascii="Book Antiqua" w:eastAsia="Book Antiqua" w:hAnsi="Book Antiqua" w:cs="Book Antiqua"/>
          <w:color w:val="000000"/>
        </w:rPr>
        <w:lastRenderedPageBreak/>
        <w:t>including lung cancer</w:t>
      </w:r>
      <w:r>
        <w:rPr>
          <w:rFonts w:ascii="Book Antiqua" w:eastAsia="Book Antiqua" w:hAnsi="Book Antiqua" w:cs="Book Antiqua"/>
          <w:color w:val="000000"/>
          <w:vertAlign w:val="superscript"/>
        </w:rPr>
        <w:t>[25,26]</w:t>
      </w:r>
      <w:r>
        <w:rPr>
          <w:rFonts w:ascii="Book Antiqua" w:eastAsia="Book Antiqua" w:hAnsi="Book Antiqua" w:cs="Book Antiqua"/>
          <w:color w:val="000000"/>
        </w:rPr>
        <w:t>, adrenal cancer</w:t>
      </w:r>
      <w:r>
        <w:rPr>
          <w:rFonts w:ascii="Book Antiqua" w:eastAsia="Book Antiqua" w:hAnsi="Book Antiqua" w:cs="Book Antiqua"/>
          <w:color w:val="000000"/>
          <w:vertAlign w:val="superscript"/>
        </w:rPr>
        <w:t>[27]</w:t>
      </w:r>
      <w:r>
        <w:rPr>
          <w:rFonts w:ascii="Book Antiqua" w:eastAsia="Book Antiqua" w:hAnsi="Book Antiqua" w:cs="Book Antiqua"/>
          <w:color w:val="000000"/>
        </w:rPr>
        <w:t>, breast cancer</w:t>
      </w:r>
      <w:r w:rsidR="0031317D">
        <w:rPr>
          <w:rFonts w:ascii="Book Antiqua" w:hAnsi="Book Antiqua" w:cs="Book Antiqua" w:hint="eastAsia"/>
          <w:color w:val="000000"/>
          <w:lang w:eastAsia="zh-CN"/>
        </w:rPr>
        <w:t xml:space="preserve"> (BC)</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w:t>
      </w:r>
      <w:r w:rsidR="00160FD2">
        <w:rPr>
          <w:rFonts w:ascii="Book Antiqua" w:eastAsia="Book Antiqua" w:hAnsi="Book Antiqua" w:cs="Book Antiqua"/>
          <w:color w:val="000000"/>
        </w:rPr>
        <w:t xml:space="preserve">and </w:t>
      </w:r>
      <w:r>
        <w:rPr>
          <w:rFonts w:ascii="Book Antiqua" w:eastAsia="Book Antiqua" w:hAnsi="Book Antiqua" w:cs="Book Antiqua"/>
          <w:color w:val="000000"/>
        </w:rPr>
        <w:t>ovarian cancer</w:t>
      </w:r>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The extensive involvement in oncogenesis extends far beyond </w:t>
      </w:r>
      <w:r w:rsidR="00160FD2">
        <w:rPr>
          <w:rFonts w:ascii="Book Antiqua" w:eastAsia="Book Antiqua" w:hAnsi="Book Antiqua" w:cs="Book Antiqua"/>
          <w:color w:val="000000"/>
        </w:rPr>
        <w:t xml:space="preserve">a </w:t>
      </w:r>
      <w:r>
        <w:rPr>
          <w:rFonts w:ascii="Book Antiqua" w:eastAsia="Book Antiqua" w:hAnsi="Book Antiqua" w:cs="Book Antiqua"/>
          <w:color w:val="000000"/>
        </w:rPr>
        <w:t xml:space="preserve">simple role. Various studies </w:t>
      </w:r>
      <w:r w:rsidR="00160FD2">
        <w:rPr>
          <w:rFonts w:ascii="Book Antiqua" w:eastAsia="Book Antiqua" w:hAnsi="Book Antiqua" w:cs="Book Antiqua"/>
          <w:color w:val="000000"/>
        </w:rPr>
        <w:t xml:space="preserve">have </w:t>
      </w:r>
      <w:r>
        <w:rPr>
          <w:rFonts w:ascii="Book Antiqua" w:eastAsia="Book Antiqua" w:hAnsi="Book Antiqua" w:cs="Book Antiqua"/>
          <w:color w:val="000000"/>
        </w:rPr>
        <w:t>document</w:t>
      </w:r>
      <w:r w:rsidR="00160FD2">
        <w:rPr>
          <w:rFonts w:ascii="Book Antiqua" w:eastAsia="Book Antiqua" w:hAnsi="Book Antiqua" w:cs="Book Antiqua"/>
          <w:color w:val="000000"/>
        </w:rPr>
        <w:t>ed</w:t>
      </w:r>
      <w:r>
        <w:rPr>
          <w:rFonts w:ascii="Book Antiqua" w:eastAsia="Book Antiqua" w:hAnsi="Book Antiqua" w:cs="Book Antiqua"/>
          <w:color w:val="000000"/>
        </w:rPr>
        <w:t xml:space="preserve"> that PCLAF activates some signal pathways that lead to tumorigenesis</w:t>
      </w:r>
      <w:r>
        <w:rPr>
          <w:rFonts w:ascii="Book Antiqua" w:eastAsia="Book Antiqua" w:hAnsi="Book Antiqua" w:cs="Book Antiqua"/>
          <w:color w:val="000000"/>
          <w:vertAlign w:val="superscript"/>
        </w:rPr>
        <w:t>[26,29]</w:t>
      </w:r>
      <w:r>
        <w:rPr>
          <w:rFonts w:ascii="Book Antiqua" w:eastAsia="Book Antiqua" w:hAnsi="Book Antiqua" w:cs="Book Antiqua"/>
          <w:color w:val="000000"/>
        </w:rPr>
        <w:t>. It also suppresses the anti-tumor genes in cancers</w:t>
      </w:r>
      <w:r>
        <w:rPr>
          <w:rFonts w:ascii="Book Antiqua" w:eastAsia="Book Antiqua" w:hAnsi="Book Antiqua" w:cs="Book Antiqua"/>
          <w:color w:val="000000"/>
          <w:vertAlign w:val="superscript"/>
        </w:rPr>
        <w:t>[14,28]</w:t>
      </w:r>
      <w:r>
        <w:rPr>
          <w:rFonts w:ascii="Book Antiqua" w:eastAsia="Book Antiqua" w:hAnsi="Book Antiqua" w:cs="Book Antiqua"/>
          <w:color w:val="000000"/>
        </w:rPr>
        <w:t>. Fortunately, several articles report that individual microRNAs can directly target PCLAF in different types of cancers</w:t>
      </w:r>
      <w:r>
        <w:rPr>
          <w:rFonts w:ascii="Book Antiqua" w:eastAsia="Book Antiqua" w:hAnsi="Book Antiqua" w:cs="Book Antiqua"/>
          <w:color w:val="000000"/>
          <w:vertAlign w:val="superscript"/>
        </w:rPr>
        <w:t>[30-32]</w:t>
      </w:r>
      <w:r>
        <w:rPr>
          <w:rFonts w:ascii="Book Antiqua" w:eastAsia="Book Antiqua" w:hAnsi="Book Antiqua" w:cs="Book Antiqua"/>
          <w:color w:val="000000"/>
        </w:rPr>
        <w:t>. In this review, we will mainly summarize the biological function of PCLAF in GI cancers and propose molecular mechanisms to ex</w:t>
      </w:r>
      <w:r w:rsidR="00160FD2">
        <w:rPr>
          <w:rFonts w:ascii="Book Antiqua" w:eastAsia="Book Antiqua" w:hAnsi="Book Antiqua" w:cs="Book Antiqua"/>
          <w:color w:val="000000"/>
        </w:rPr>
        <w:t>amine</w:t>
      </w:r>
      <w:r>
        <w:rPr>
          <w:rFonts w:ascii="Book Antiqua" w:eastAsia="Book Antiqua" w:hAnsi="Book Antiqua" w:cs="Book Antiqua"/>
          <w:color w:val="000000"/>
        </w:rPr>
        <w:t xml:space="preserve"> the relationship between </w:t>
      </w:r>
      <w:r w:rsidR="00160FD2">
        <w:rPr>
          <w:rFonts w:ascii="Book Antiqua" w:eastAsia="Book Antiqua" w:hAnsi="Book Antiqua" w:cs="Book Antiqua"/>
          <w:color w:val="000000"/>
        </w:rPr>
        <w:t xml:space="preserve">PCLAF </w:t>
      </w:r>
      <w:r>
        <w:rPr>
          <w:rFonts w:ascii="Book Antiqua" w:eastAsia="Book Antiqua" w:hAnsi="Book Antiqua" w:cs="Book Antiqua"/>
          <w:color w:val="000000"/>
        </w:rPr>
        <w:t>and human malignancies.</w:t>
      </w:r>
    </w:p>
    <w:bookmarkEnd w:id="42"/>
    <w:bookmarkEnd w:id="43"/>
    <w:bookmarkEnd w:id="44"/>
    <w:p w14:paraId="3DDD13B4" w14:textId="77777777" w:rsidR="00A77B3E" w:rsidRDefault="00A77B3E">
      <w:pPr>
        <w:spacing w:line="360" w:lineRule="auto"/>
        <w:jc w:val="both"/>
      </w:pPr>
    </w:p>
    <w:p w14:paraId="6549B043" w14:textId="77777777" w:rsidR="00A77B3E" w:rsidRDefault="00B2168F">
      <w:pPr>
        <w:spacing w:line="360" w:lineRule="auto"/>
        <w:jc w:val="both"/>
      </w:pPr>
      <w:bookmarkStart w:id="47" w:name="OLE_LINK57"/>
      <w:bookmarkStart w:id="48" w:name="OLE_LINK58"/>
      <w:r>
        <w:rPr>
          <w:rFonts w:ascii="Book Antiqua" w:eastAsia="Book Antiqua" w:hAnsi="Book Antiqua" w:cs="Book Antiqua"/>
          <w:b/>
          <w:bCs/>
          <w:caps/>
          <w:color w:val="000000"/>
          <w:u w:val="single"/>
        </w:rPr>
        <w:t>BIOLOGICAL ROLE OF PCLAF</w:t>
      </w:r>
    </w:p>
    <w:bookmarkEnd w:id="47"/>
    <w:bookmarkEnd w:id="48"/>
    <w:p w14:paraId="56FBEC4E" w14:textId="41C28663" w:rsidR="00A77B3E" w:rsidRDefault="00B2168F">
      <w:pPr>
        <w:spacing w:line="360" w:lineRule="auto"/>
        <w:jc w:val="both"/>
      </w:pPr>
      <w:r>
        <w:rPr>
          <w:rFonts w:ascii="Book Antiqua" w:eastAsia="Book Antiqua" w:hAnsi="Book Antiqua" w:cs="Book Antiqua"/>
          <w:color w:val="000000"/>
        </w:rPr>
        <w:t xml:space="preserve">According to the data files in </w:t>
      </w:r>
      <w:r w:rsidR="004A5CB2">
        <w:rPr>
          <w:rFonts w:ascii="Book Antiqua" w:eastAsia="Book Antiqua" w:hAnsi="Book Antiqua" w:cs="Book Antiqua"/>
          <w:color w:val="000000"/>
        </w:rPr>
        <w:t xml:space="preserve">the </w:t>
      </w:r>
      <w:r>
        <w:rPr>
          <w:rFonts w:ascii="Book Antiqua" w:eastAsia="Book Antiqua" w:hAnsi="Book Antiqua" w:cs="Book Antiqua"/>
          <w:color w:val="000000"/>
        </w:rPr>
        <w:t xml:space="preserve">National Center for Biotechnology Information, the PCLAF gene maps to human chromosome 15q22.31, a region harboring a tumor suppressor gene for </w:t>
      </w:r>
      <w:r w:rsidR="009245DF">
        <w:rPr>
          <w:rFonts w:ascii="Book Antiqua" w:hAnsi="Book Antiqua" w:cs="Book Antiqua" w:hint="eastAsia"/>
          <w:color w:val="000000"/>
          <w:lang w:eastAsia="zh-CN"/>
        </w:rPr>
        <w:t>CRC</w:t>
      </w:r>
      <w:r>
        <w:rPr>
          <w:rFonts w:ascii="Book Antiqua" w:eastAsia="Book Antiqua" w:hAnsi="Book Antiqua" w:cs="Book Antiqua"/>
          <w:color w:val="000000"/>
          <w:vertAlign w:val="superscript"/>
        </w:rPr>
        <w:t>[33]</w:t>
      </w:r>
      <w:r>
        <w:rPr>
          <w:rFonts w:ascii="Book Antiqua" w:eastAsia="Book Antiqua" w:hAnsi="Book Antiqua" w:cs="Book Antiqua"/>
          <w:color w:val="000000"/>
        </w:rPr>
        <w:t>. Variant 1 consists of 2132 bp with four exons, which encodes a protein of 111 amino acids. It has the PIP box, and overcomes the p21-mediated inhibitory function in cell cycle progression</w:t>
      </w:r>
      <w:r>
        <w:rPr>
          <w:rFonts w:ascii="Book Antiqua" w:eastAsia="Book Antiqua" w:hAnsi="Book Antiqua" w:cs="Book Antiqua"/>
          <w:color w:val="000000"/>
          <w:vertAlign w:val="superscript"/>
        </w:rPr>
        <w:t>[16]</w:t>
      </w:r>
      <w:r>
        <w:rPr>
          <w:rFonts w:ascii="Book Antiqua" w:eastAsia="Book Antiqua" w:hAnsi="Book Antiqua" w:cs="Book Antiqua"/>
          <w:color w:val="000000"/>
        </w:rPr>
        <w:t>. PCLAF variant 2 consists of 1969 bp with three exons. Its protein lack</w:t>
      </w:r>
      <w:r w:rsidR="004A5CB2">
        <w:rPr>
          <w:rFonts w:ascii="Book Antiqua" w:eastAsia="Book Antiqua" w:hAnsi="Book Antiqua" w:cs="Book Antiqua"/>
          <w:color w:val="000000"/>
        </w:rPr>
        <w:t>s the</w:t>
      </w:r>
      <w:r>
        <w:rPr>
          <w:rFonts w:ascii="Book Antiqua" w:eastAsia="Book Antiqua" w:hAnsi="Book Antiqua" w:cs="Book Antiqua"/>
          <w:color w:val="000000"/>
        </w:rPr>
        <w:t xml:space="preserve"> PIP box domain </w:t>
      </w:r>
      <w:r w:rsidR="004A5CB2">
        <w:rPr>
          <w:rFonts w:ascii="Book Antiqua" w:eastAsia="Book Antiqua" w:hAnsi="Book Antiqua" w:cs="Book Antiqua"/>
          <w:color w:val="000000"/>
        </w:rPr>
        <w:t>as</w:t>
      </w:r>
      <w:r>
        <w:rPr>
          <w:rFonts w:ascii="Book Antiqua" w:eastAsia="Book Antiqua" w:hAnsi="Book Antiqua" w:cs="Book Antiqua"/>
          <w:color w:val="000000"/>
        </w:rPr>
        <w:t xml:space="preserve"> exon 3 is skipped during splicing. There is little </w:t>
      </w:r>
      <w:r w:rsidR="004A5CB2">
        <w:rPr>
          <w:rFonts w:ascii="Book Antiqua" w:eastAsia="Book Antiqua" w:hAnsi="Book Antiqua" w:cs="Book Antiqua"/>
          <w:color w:val="000000"/>
        </w:rPr>
        <w:t>information on</w:t>
      </w:r>
      <w:r>
        <w:rPr>
          <w:rFonts w:ascii="Book Antiqua" w:eastAsia="Book Antiqua" w:hAnsi="Book Antiqua" w:cs="Book Antiqua"/>
          <w:color w:val="000000"/>
        </w:rPr>
        <w:t xml:space="preserve"> the biological function of variant 2. In our early study, we found that PCLAF variant 2 </w:t>
      </w:r>
      <w:r w:rsidR="004A5CB2">
        <w:rPr>
          <w:rFonts w:ascii="Book Antiqua" w:eastAsia="Book Antiqua" w:hAnsi="Book Antiqua" w:cs="Book Antiqua"/>
          <w:color w:val="000000"/>
        </w:rPr>
        <w:t xml:space="preserve">is </w:t>
      </w:r>
      <w:r>
        <w:rPr>
          <w:rFonts w:ascii="Book Antiqua" w:eastAsia="Book Antiqua" w:hAnsi="Book Antiqua" w:cs="Book Antiqua"/>
          <w:color w:val="000000"/>
        </w:rPr>
        <w:t>markedly expresse</w:t>
      </w:r>
      <w:r w:rsidR="004A5CB2">
        <w:rPr>
          <w:rFonts w:ascii="Book Antiqua" w:eastAsia="Book Antiqua" w:hAnsi="Book Antiqua" w:cs="Book Antiqua"/>
          <w:color w:val="000000"/>
        </w:rPr>
        <w:t>d</w:t>
      </w:r>
      <w:r>
        <w:rPr>
          <w:rFonts w:ascii="Book Antiqua" w:eastAsia="Book Antiqua" w:hAnsi="Book Antiqua" w:cs="Book Antiqua"/>
          <w:color w:val="000000"/>
        </w:rPr>
        <w:t xml:space="preserve"> in normal liver tissues, </w:t>
      </w:r>
      <w:r w:rsidR="004A5CB2">
        <w:rPr>
          <w:rFonts w:ascii="Book Antiqua" w:eastAsia="Book Antiqua" w:hAnsi="Book Antiqua" w:cs="Book Antiqua"/>
          <w:color w:val="000000"/>
        </w:rPr>
        <w:t xml:space="preserve">and </w:t>
      </w:r>
      <w:r>
        <w:rPr>
          <w:rFonts w:ascii="Book Antiqua" w:eastAsia="Book Antiqua" w:hAnsi="Book Antiqua" w:cs="Book Antiqua"/>
          <w:color w:val="000000"/>
        </w:rPr>
        <w:t>it plays a competition role with PCLAF variant 1 on binding and regulating the function of p53</w:t>
      </w:r>
      <w:r>
        <w:rPr>
          <w:rFonts w:ascii="Book Antiqua" w:eastAsia="Book Antiqua" w:hAnsi="Book Antiqua" w:cs="Book Antiqua"/>
          <w:color w:val="000000"/>
          <w:vertAlign w:val="superscript"/>
        </w:rPr>
        <w:t>[34]</w:t>
      </w:r>
      <w:r>
        <w:rPr>
          <w:rFonts w:ascii="Book Antiqua" w:eastAsia="Book Antiqua" w:hAnsi="Book Antiqua" w:cs="Book Antiqua"/>
          <w:color w:val="000000"/>
        </w:rPr>
        <w:t>.</w:t>
      </w:r>
    </w:p>
    <w:p w14:paraId="19A550BE" w14:textId="045AB78E" w:rsidR="00A77B3E" w:rsidRDefault="00B2168F" w:rsidP="00C414C8">
      <w:pPr>
        <w:spacing w:line="360" w:lineRule="auto"/>
        <w:ind w:firstLineChars="100" w:firstLine="240"/>
        <w:jc w:val="both"/>
      </w:pPr>
      <w:r>
        <w:rPr>
          <w:rFonts w:ascii="Book Antiqua" w:eastAsia="Book Antiqua" w:hAnsi="Book Antiqua" w:cs="Book Antiqua"/>
          <w:color w:val="000000"/>
        </w:rPr>
        <w:t>Current studies suggest that PCLAF is expressed in some normal human tissues</w:t>
      </w:r>
      <w:r w:rsidR="004A5CB2">
        <w:rPr>
          <w:rFonts w:ascii="Book Antiqua" w:eastAsia="Book Antiqua" w:hAnsi="Book Antiqua" w:cs="Book Antiqua"/>
          <w:color w:val="000000"/>
        </w:rPr>
        <w:t>; however</w:t>
      </w:r>
      <w:r>
        <w:rPr>
          <w:rFonts w:ascii="Book Antiqua" w:eastAsia="Book Antiqua" w:hAnsi="Book Antiqua" w:cs="Book Antiqua"/>
          <w:color w:val="000000"/>
        </w:rPr>
        <w:t xml:space="preserve">, the expression level is weak, and there are individual differences and specificity. Northern blot shows that PCLAF </w:t>
      </w:r>
      <w:r w:rsidR="004A5CB2">
        <w:rPr>
          <w:rFonts w:ascii="Book Antiqua" w:eastAsia="Book Antiqua" w:hAnsi="Book Antiqua" w:cs="Book Antiqua"/>
          <w:color w:val="000000"/>
        </w:rPr>
        <w:t xml:space="preserve">is </w:t>
      </w:r>
      <w:r>
        <w:rPr>
          <w:rFonts w:ascii="Book Antiqua" w:eastAsia="Book Antiqua" w:hAnsi="Book Antiqua" w:cs="Book Antiqua"/>
          <w:color w:val="000000"/>
        </w:rPr>
        <w:t>highly expressed in the colon and thymus but low in spleen, ovary, testis, small intestine, and kidney</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Yu </w:t>
      </w:r>
      <w:r>
        <w:rPr>
          <w:rFonts w:ascii="Book Antiqua" w:eastAsia="Book Antiqua" w:hAnsi="Book Antiqua" w:cs="Book Antiqua"/>
          <w:i/>
          <w:iCs/>
          <w:color w:val="000000"/>
        </w:rPr>
        <w:t>et al</w:t>
      </w:r>
      <w:r w:rsidR="008D1CB4">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report</w:t>
      </w:r>
      <w:r w:rsidR="004A5CB2">
        <w:rPr>
          <w:rFonts w:ascii="Book Antiqua" w:eastAsia="Book Antiqua" w:hAnsi="Book Antiqua" w:cs="Book Antiqua"/>
          <w:color w:val="000000"/>
        </w:rPr>
        <w:t>ed</w:t>
      </w:r>
      <w:r>
        <w:rPr>
          <w:rFonts w:ascii="Book Antiqua" w:eastAsia="Book Antiqua" w:hAnsi="Book Antiqua" w:cs="Book Antiqua"/>
          <w:color w:val="000000"/>
        </w:rPr>
        <w:t xml:space="preserve"> that PCLAF mRNA </w:t>
      </w:r>
      <w:r w:rsidR="004A5CB2">
        <w:rPr>
          <w:rFonts w:ascii="Book Antiqua" w:eastAsia="Book Antiqua" w:hAnsi="Book Antiqua" w:cs="Book Antiqua"/>
          <w:color w:val="000000"/>
        </w:rPr>
        <w:t xml:space="preserve">is </w:t>
      </w:r>
      <w:r>
        <w:rPr>
          <w:rFonts w:ascii="Book Antiqua" w:eastAsia="Book Antiqua" w:hAnsi="Book Antiqua" w:cs="Book Antiqua"/>
          <w:color w:val="000000"/>
        </w:rPr>
        <w:t>expresse</w:t>
      </w:r>
      <w:r w:rsidR="004A5CB2">
        <w:rPr>
          <w:rFonts w:ascii="Book Antiqua" w:eastAsia="Book Antiqua" w:hAnsi="Book Antiqua" w:cs="Book Antiqua"/>
          <w:color w:val="000000"/>
        </w:rPr>
        <w:t>d</w:t>
      </w:r>
      <w:r>
        <w:rPr>
          <w:rFonts w:ascii="Book Antiqua" w:eastAsia="Book Antiqua" w:hAnsi="Book Antiqua" w:cs="Book Antiqua"/>
          <w:color w:val="000000"/>
        </w:rPr>
        <w:t xml:space="preserve"> in the liver, pancreas, and placenta at high levels but not in the heart or whole adult brain. From semi-quantitative </w:t>
      </w:r>
      <w:r w:rsidR="00EE47AE" w:rsidRPr="00EE47AE">
        <w:rPr>
          <w:rFonts w:ascii="Book Antiqua" w:eastAsia="Book Antiqua" w:hAnsi="Book Antiqua" w:cs="Book Antiqua"/>
          <w:color w:val="000000"/>
        </w:rPr>
        <w:t xml:space="preserve">polymerase chain reaction (PCR) </w:t>
      </w:r>
      <w:r>
        <w:rPr>
          <w:rFonts w:ascii="Book Antiqua" w:eastAsia="Book Antiqua" w:hAnsi="Book Antiqua" w:cs="Book Antiqua"/>
          <w:color w:val="000000"/>
        </w:rPr>
        <w:t>results, Mizutani and his colleague determin</w:t>
      </w:r>
      <w:r w:rsidR="004A5CB2">
        <w:rPr>
          <w:rFonts w:ascii="Book Antiqua" w:eastAsia="Book Antiqua" w:hAnsi="Book Antiqua" w:cs="Book Antiqua"/>
          <w:color w:val="000000"/>
        </w:rPr>
        <w:t>ed</w:t>
      </w:r>
      <w:r>
        <w:rPr>
          <w:rFonts w:ascii="Book Antiqua" w:eastAsia="Book Antiqua" w:hAnsi="Book Antiqua" w:cs="Book Antiqua"/>
          <w:color w:val="000000"/>
        </w:rPr>
        <w:t xml:space="preserve"> that PCLAF is expressed ubiquitously, including </w:t>
      </w:r>
      <w:r w:rsidR="004A5CB2">
        <w:rPr>
          <w:rFonts w:ascii="Book Antiqua" w:eastAsia="Book Antiqua" w:hAnsi="Book Antiqua" w:cs="Book Antiqua"/>
          <w:color w:val="000000"/>
        </w:rPr>
        <w:t xml:space="preserve">in the </w:t>
      </w:r>
      <w:r>
        <w:rPr>
          <w:rFonts w:ascii="Book Antiqua" w:eastAsia="Book Antiqua" w:hAnsi="Book Antiqua" w:cs="Book Antiqua"/>
          <w:color w:val="000000"/>
        </w:rPr>
        <w:t>placenta, kidney, spleen, thymus, small intestine, and thyroid tissue. However, the gene expression is weak</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Immunohistochemical (IHC) staining shows nuclear staining of PCLAF in the endometrium, lymph node, epidermis, and small and large intestines, but not in the brain, pancreas, lung, liver, heart, and myometrium</w:t>
      </w:r>
      <w:r>
        <w:rPr>
          <w:rFonts w:ascii="Book Antiqua" w:eastAsia="Book Antiqua" w:hAnsi="Book Antiqua" w:cs="Book Antiqua"/>
          <w:color w:val="000000"/>
          <w:vertAlign w:val="superscript"/>
        </w:rPr>
        <w:t>[21]</w:t>
      </w:r>
      <w:r>
        <w:rPr>
          <w:rFonts w:ascii="Book Antiqua" w:eastAsia="Book Antiqua" w:hAnsi="Book Antiqua" w:cs="Book Antiqua"/>
          <w:color w:val="000000"/>
        </w:rPr>
        <w:t>. Another study also f</w:t>
      </w:r>
      <w:r w:rsidR="004A5CB2">
        <w:rPr>
          <w:rFonts w:ascii="Book Antiqua" w:eastAsia="Book Antiqua" w:hAnsi="Book Antiqua" w:cs="Book Antiqua"/>
          <w:color w:val="000000"/>
        </w:rPr>
        <w:t>ound</w:t>
      </w:r>
      <w:r>
        <w:rPr>
          <w:rFonts w:ascii="Book Antiqua" w:eastAsia="Book Antiqua" w:hAnsi="Book Antiqua" w:cs="Book Antiqua"/>
          <w:color w:val="000000"/>
        </w:rPr>
        <w:t xml:space="preserve"> no PCLAF expression in normal pancreatic ductal or acinar cells, or any of the vital normal organs, including lung, heart, liver, and kidney</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In conclusion, PCLAF </w:t>
      </w:r>
      <w:r w:rsidR="004A5CB2">
        <w:rPr>
          <w:rFonts w:ascii="Book Antiqua" w:eastAsia="Book Antiqua" w:hAnsi="Book Antiqua" w:cs="Book Antiqua"/>
          <w:color w:val="000000"/>
        </w:rPr>
        <w:t xml:space="preserve">is </w:t>
      </w:r>
      <w:r>
        <w:rPr>
          <w:rFonts w:ascii="Book Antiqua" w:eastAsia="Book Antiqua" w:hAnsi="Book Antiqua" w:cs="Book Antiqua"/>
          <w:color w:val="000000"/>
        </w:rPr>
        <w:t>positively expresse</w:t>
      </w:r>
      <w:r w:rsidR="004A5CB2">
        <w:rPr>
          <w:rFonts w:ascii="Book Antiqua" w:eastAsia="Book Antiqua" w:hAnsi="Book Antiqua" w:cs="Book Antiqua"/>
          <w:color w:val="000000"/>
        </w:rPr>
        <w:t>d</w:t>
      </w:r>
      <w:r>
        <w:rPr>
          <w:rFonts w:ascii="Book Antiqua" w:eastAsia="Book Antiqua" w:hAnsi="Book Antiqua" w:cs="Book Antiqua"/>
          <w:color w:val="000000"/>
        </w:rPr>
        <w:t xml:space="preserve"> in some lymphoid organs, including the kidney, spleen, thymus, lymph node, and some rapidly div</w:t>
      </w:r>
      <w:r w:rsidR="004A5CB2">
        <w:rPr>
          <w:rFonts w:ascii="Book Antiqua" w:eastAsia="Book Antiqua" w:hAnsi="Book Antiqua" w:cs="Book Antiqua"/>
          <w:color w:val="000000"/>
        </w:rPr>
        <w:t>id</w:t>
      </w:r>
      <w:r>
        <w:rPr>
          <w:rFonts w:ascii="Book Antiqua" w:eastAsia="Book Antiqua" w:hAnsi="Book Antiqua" w:cs="Book Antiqua"/>
          <w:color w:val="000000"/>
        </w:rPr>
        <w:t>ing tissues, such as the placenta, endometrium, epidermis, and so on.</w:t>
      </w:r>
    </w:p>
    <w:p w14:paraId="76174BC8" w14:textId="4A8F3B4F" w:rsidR="00A77B3E" w:rsidRDefault="00B2168F" w:rsidP="00DB1D99">
      <w:pPr>
        <w:spacing w:line="360" w:lineRule="auto"/>
        <w:ind w:firstLineChars="100" w:firstLine="240"/>
        <w:jc w:val="both"/>
      </w:pPr>
      <w:r>
        <w:rPr>
          <w:rFonts w:ascii="Book Antiqua" w:eastAsia="Book Antiqua" w:hAnsi="Book Antiqua" w:cs="Book Antiqua"/>
          <w:color w:val="000000"/>
        </w:rPr>
        <w:t xml:space="preserve">There is also scope for dispute about the subcellular localization. The IHC analysis of </w:t>
      </w:r>
      <w:r w:rsidR="00C33483">
        <w:rPr>
          <w:rFonts w:ascii="Book Antiqua" w:hAnsi="Book Antiqua" w:cs="Book Antiqua" w:hint="eastAsia"/>
          <w:color w:val="000000"/>
          <w:lang w:eastAsia="zh-CN"/>
        </w:rPr>
        <w:t>PC</w:t>
      </w:r>
      <w:r>
        <w:rPr>
          <w:rFonts w:ascii="Book Antiqua" w:eastAsia="Book Antiqua" w:hAnsi="Book Antiqua" w:cs="Book Antiqua"/>
          <w:color w:val="000000"/>
        </w:rPr>
        <w:t xml:space="preserve">s and </w:t>
      </w:r>
      <w:r w:rsidR="00C33483">
        <w:rPr>
          <w:rFonts w:ascii="Book Antiqua" w:hAnsi="Book Antiqua" w:cs="Book Antiqua" w:hint="eastAsia"/>
          <w:color w:val="000000"/>
          <w:lang w:eastAsia="zh-CN"/>
        </w:rPr>
        <w:t>PC</w:t>
      </w:r>
      <w:r>
        <w:rPr>
          <w:rFonts w:ascii="Book Antiqua" w:eastAsia="Book Antiqua" w:hAnsi="Book Antiqua" w:cs="Book Antiqua"/>
          <w:color w:val="000000"/>
        </w:rPr>
        <w:t xml:space="preserve"> cells shows positive staining of PCLAF in the nuclei</w:t>
      </w:r>
      <w:r>
        <w:rPr>
          <w:rFonts w:ascii="Book Antiqua" w:eastAsia="Book Antiqua" w:hAnsi="Book Antiqua" w:cs="Book Antiqua"/>
          <w:color w:val="000000"/>
          <w:vertAlign w:val="superscript"/>
        </w:rPr>
        <w:t>[15]</w:t>
      </w:r>
      <w:r>
        <w:rPr>
          <w:rFonts w:ascii="Book Antiqua" w:eastAsia="Book Antiqua" w:hAnsi="Book Antiqua" w:cs="Book Antiqua"/>
          <w:color w:val="000000"/>
        </w:rPr>
        <w:t>. Similar results are also available in primary invasive breast tumors</w:t>
      </w:r>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w:t>
      </w:r>
      <w:r w:rsidR="004A5CB2">
        <w:rPr>
          <w:rFonts w:ascii="Book Antiqua" w:eastAsia="Book Antiqua" w:hAnsi="Book Antiqua" w:cs="Book Antiqua"/>
          <w:color w:val="000000"/>
        </w:rPr>
        <w:t xml:space="preserve">and </w:t>
      </w:r>
      <w:r>
        <w:rPr>
          <w:rFonts w:ascii="Book Antiqua" w:eastAsia="Book Antiqua" w:hAnsi="Book Antiqua" w:cs="Book Antiqua"/>
          <w:color w:val="000000"/>
        </w:rPr>
        <w:t>colon cancer cell lines</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In HeLa cells, PCLAF </w:t>
      </w:r>
      <w:r w:rsidR="004A5CB2">
        <w:rPr>
          <w:rFonts w:ascii="Book Antiqua" w:eastAsia="Book Antiqua" w:hAnsi="Book Antiqua" w:cs="Book Antiqua"/>
          <w:color w:val="000000"/>
        </w:rPr>
        <w:t>was</w:t>
      </w:r>
      <w:r>
        <w:rPr>
          <w:rFonts w:ascii="Book Antiqua" w:eastAsia="Book Antiqua" w:hAnsi="Book Antiqua" w:cs="Book Antiqua"/>
          <w:color w:val="000000"/>
        </w:rPr>
        <w:t xml:space="preserve"> observed in nuclei and perinuclear compartments by immunofluorescence microscopy. Additionally, in dual-labeling experiments </w:t>
      </w:r>
      <w:r w:rsidR="004A5CB2">
        <w:rPr>
          <w:rFonts w:ascii="Book Antiqua" w:eastAsia="Book Antiqua" w:hAnsi="Book Antiqua" w:cs="Book Antiqua"/>
          <w:color w:val="000000"/>
        </w:rPr>
        <w:t>of</w:t>
      </w:r>
      <w:r>
        <w:rPr>
          <w:rFonts w:ascii="Book Antiqua" w:eastAsia="Book Antiqua" w:hAnsi="Book Antiqua" w:cs="Book Antiqua"/>
          <w:color w:val="000000"/>
        </w:rPr>
        <w:t xml:space="preserve"> HeLa and Hs578T cells, a bright focus of PCLAF stain colocalize</w:t>
      </w:r>
      <w:r w:rsidR="004A5CB2">
        <w:rPr>
          <w:rFonts w:ascii="Book Antiqua" w:eastAsia="Book Antiqua" w:hAnsi="Book Antiqua" w:cs="Book Antiqua"/>
          <w:color w:val="000000"/>
        </w:rPr>
        <w:t>d</w:t>
      </w:r>
      <w:r>
        <w:rPr>
          <w:rFonts w:ascii="Book Antiqua" w:eastAsia="Book Antiqua" w:hAnsi="Book Antiqua" w:cs="Book Antiqua"/>
          <w:color w:val="000000"/>
        </w:rPr>
        <w:t xml:space="preserve"> with a single site consistent with the centrosome, indicating its localization </w:t>
      </w:r>
      <w:r w:rsidR="004A5CB2">
        <w:rPr>
          <w:rFonts w:ascii="Book Antiqua" w:eastAsia="Book Antiqua" w:hAnsi="Book Antiqua" w:cs="Book Antiqua"/>
          <w:color w:val="000000"/>
        </w:rPr>
        <w:t>in</w:t>
      </w:r>
      <w:r>
        <w:rPr>
          <w:rFonts w:ascii="Book Antiqua" w:eastAsia="Book Antiqua" w:hAnsi="Book Antiqua" w:cs="Book Antiqua"/>
          <w:color w:val="000000"/>
        </w:rPr>
        <w:t xml:space="preserve"> the region of centrosomes</w:t>
      </w:r>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w:t>
      </w:r>
      <w:r w:rsidR="00071548">
        <w:rPr>
          <w:rFonts w:ascii="Book Antiqua" w:eastAsia="Book Antiqua" w:hAnsi="Book Antiqua" w:cs="Book Antiqua"/>
          <w:color w:val="000000"/>
        </w:rPr>
        <w:t>In addition to</w:t>
      </w:r>
      <w:r>
        <w:rPr>
          <w:rFonts w:ascii="Book Antiqua" w:eastAsia="Book Antiqua" w:hAnsi="Book Antiqua" w:cs="Book Antiqua"/>
          <w:color w:val="000000"/>
        </w:rPr>
        <w:t xml:space="preserve"> detection in nuclei, PCLAF protein </w:t>
      </w:r>
      <w:r w:rsidR="004A5CB2">
        <w:rPr>
          <w:rFonts w:ascii="Book Antiqua" w:eastAsia="Book Antiqua" w:hAnsi="Book Antiqua" w:cs="Book Antiqua"/>
          <w:color w:val="000000"/>
        </w:rPr>
        <w:t>was found</w:t>
      </w:r>
      <w:r>
        <w:rPr>
          <w:rFonts w:ascii="Book Antiqua" w:eastAsia="Book Antiqua" w:hAnsi="Book Antiqua" w:cs="Book Antiqua"/>
          <w:color w:val="000000"/>
        </w:rPr>
        <w:t xml:space="preserve"> in the cytoplasm in adrenal cancer samples</w:t>
      </w:r>
      <w:r>
        <w:rPr>
          <w:rFonts w:ascii="Book Antiqua" w:eastAsia="Book Antiqua" w:hAnsi="Book Antiqua" w:cs="Book Antiqua"/>
          <w:color w:val="000000"/>
          <w:vertAlign w:val="superscript"/>
        </w:rPr>
        <w:t>[27]</w:t>
      </w:r>
      <w:r>
        <w:rPr>
          <w:rFonts w:ascii="Book Antiqua" w:eastAsia="Book Antiqua" w:hAnsi="Book Antiqua" w:cs="Book Antiqua"/>
          <w:color w:val="000000"/>
        </w:rPr>
        <w:t>. Moreover, PCLAF immunofluorescence coincide</w:t>
      </w:r>
      <w:r w:rsidR="004A5CB2">
        <w:rPr>
          <w:rFonts w:ascii="Book Antiqua" w:eastAsia="Book Antiqua" w:hAnsi="Book Antiqua" w:cs="Book Antiqua"/>
          <w:color w:val="000000"/>
        </w:rPr>
        <w:t>d</w:t>
      </w:r>
      <w:r>
        <w:rPr>
          <w:rFonts w:ascii="Book Antiqua" w:eastAsia="Book Antiqua" w:hAnsi="Book Antiqua" w:cs="Book Antiqua"/>
          <w:color w:val="000000"/>
        </w:rPr>
        <w:t xml:space="preserve"> with the image of cytochrome oxidase subunit I, an inner mitochondrial membrane protein, which suggests that PCLAF </w:t>
      </w:r>
      <w:r w:rsidR="004A5CB2">
        <w:rPr>
          <w:rFonts w:ascii="Book Antiqua" w:eastAsia="Book Antiqua" w:hAnsi="Book Antiqua" w:cs="Book Antiqua"/>
          <w:color w:val="000000"/>
        </w:rPr>
        <w:t xml:space="preserve">is </w:t>
      </w:r>
      <w:r>
        <w:rPr>
          <w:rFonts w:ascii="Book Antiqua" w:eastAsia="Book Antiqua" w:hAnsi="Book Antiqua" w:cs="Book Antiqua"/>
          <w:color w:val="000000"/>
        </w:rPr>
        <w:t>localize</w:t>
      </w:r>
      <w:r w:rsidR="004A5CB2">
        <w:rPr>
          <w:rFonts w:ascii="Book Antiqua" w:eastAsia="Book Antiqua" w:hAnsi="Book Antiqua" w:cs="Book Antiqua"/>
          <w:color w:val="000000"/>
        </w:rPr>
        <w:t>d</w:t>
      </w:r>
      <w:r>
        <w:rPr>
          <w:rFonts w:ascii="Book Antiqua" w:eastAsia="Book Antiqua" w:hAnsi="Book Antiqua" w:cs="Book Antiqua"/>
          <w:color w:val="000000"/>
        </w:rPr>
        <w:t xml:space="preserve"> in mitochondria</w:t>
      </w:r>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PCLAF is also a secreted protein </w:t>
      </w:r>
      <w:r w:rsidR="004A5CB2">
        <w:rPr>
          <w:rFonts w:ascii="Book Antiqua" w:eastAsia="Book Antiqua" w:hAnsi="Book Antiqua" w:cs="Book Antiqua"/>
          <w:color w:val="000000"/>
        </w:rPr>
        <w:t>as</w:t>
      </w:r>
      <w:r>
        <w:rPr>
          <w:rFonts w:ascii="Book Antiqua" w:eastAsia="Book Antiqua" w:hAnsi="Book Antiqua" w:cs="Book Antiqua"/>
          <w:color w:val="000000"/>
        </w:rPr>
        <w:t xml:space="preserve"> it can be detected in plasma or peripheral blood mononuclear cells</w:t>
      </w:r>
      <w:r>
        <w:rPr>
          <w:rFonts w:ascii="Book Antiqua" w:eastAsia="Book Antiqua" w:hAnsi="Book Antiqua" w:cs="Book Antiqua"/>
          <w:color w:val="000000"/>
          <w:vertAlign w:val="superscript"/>
        </w:rPr>
        <w:t>[31,39]</w:t>
      </w:r>
      <w:r>
        <w:rPr>
          <w:rFonts w:ascii="Book Antiqua" w:eastAsia="Book Antiqua" w:hAnsi="Book Antiqua" w:cs="Book Antiqua"/>
          <w:color w:val="000000"/>
        </w:rPr>
        <w:t xml:space="preserve">. As a result, PCLAF protein in the nucleus might predominate. However, it can also translocate to the cytoplasm or </w:t>
      </w:r>
      <w:r w:rsidR="004A5CB2">
        <w:rPr>
          <w:rFonts w:ascii="Book Antiqua" w:eastAsia="Book Antiqua" w:hAnsi="Book Antiqua" w:cs="Book Antiqua"/>
          <w:color w:val="000000"/>
        </w:rPr>
        <w:t xml:space="preserve">be </w:t>
      </w:r>
      <w:r>
        <w:rPr>
          <w:rFonts w:ascii="Book Antiqua" w:eastAsia="Book Antiqua" w:hAnsi="Book Antiqua" w:cs="Book Antiqua"/>
          <w:color w:val="000000"/>
        </w:rPr>
        <w:t>secrete</w:t>
      </w:r>
      <w:r w:rsidR="004A5CB2">
        <w:rPr>
          <w:rFonts w:ascii="Book Antiqua" w:eastAsia="Book Antiqua" w:hAnsi="Book Antiqua" w:cs="Book Antiqua"/>
          <w:color w:val="000000"/>
        </w:rPr>
        <w:t>d</w:t>
      </w:r>
      <w:r>
        <w:rPr>
          <w:rFonts w:ascii="Book Antiqua" w:eastAsia="Book Antiqua" w:hAnsi="Book Antiqua" w:cs="Book Antiqua"/>
          <w:color w:val="000000"/>
        </w:rPr>
        <w:t xml:space="preserve"> </w:t>
      </w:r>
      <w:r w:rsidR="00283B7D">
        <w:rPr>
          <w:rFonts w:ascii="Book Antiqua" w:eastAsia="Book Antiqua" w:hAnsi="Book Antiqua" w:cs="Book Antiqua"/>
          <w:color w:val="000000"/>
        </w:rPr>
        <w:t>in</w:t>
      </w:r>
      <w:r>
        <w:rPr>
          <w:rFonts w:ascii="Book Antiqua" w:eastAsia="Book Antiqua" w:hAnsi="Book Antiqua" w:cs="Book Antiqua"/>
          <w:color w:val="000000"/>
        </w:rPr>
        <w:t>to blood.</w:t>
      </w:r>
    </w:p>
    <w:p w14:paraId="76C331C9" w14:textId="08D7B998" w:rsidR="00A77B3E" w:rsidRDefault="00B2168F" w:rsidP="00DB1D99">
      <w:pPr>
        <w:spacing w:line="360" w:lineRule="auto"/>
        <w:ind w:firstLineChars="100" w:firstLine="240"/>
        <w:jc w:val="both"/>
      </w:pPr>
      <w:r>
        <w:rPr>
          <w:rFonts w:ascii="Book Antiqua" w:eastAsia="Book Antiqua" w:hAnsi="Book Antiqua" w:cs="Book Antiqua"/>
          <w:color w:val="000000"/>
        </w:rPr>
        <w:t>Current studies reveal that PCLAF may play vital roles in DNA replication and DNA repair, mainly in S pha</w:t>
      </w:r>
      <w:r w:rsidR="004A5CB2">
        <w:rPr>
          <w:rFonts w:ascii="Book Antiqua" w:eastAsia="Book Antiqua" w:hAnsi="Book Antiqua" w:cs="Book Antiqua"/>
          <w:color w:val="000000"/>
        </w:rPr>
        <w:t>s</w:t>
      </w:r>
      <w:r>
        <w:rPr>
          <w:rFonts w:ascii="Book Antiqua" w:eastAsia="Book Antiqua" w:hAnsi="Book Antiqua" w:cs="Book Antiqua"/>
          <w:color w:val="000000"/>
        </w:rPr>
        <w:t xml:space="preserve">e. As variant 1 of PCLAF contains </w:t>
      </w:r>
      <w:r w:rsidR="004A5CB2">
        <w:rPr>
          <w:rFonts w:ascii="Book Antiqua" w:eastAsia="Book Antiqua" w:hAnsi="Book Antiqua" w:cs="Book Antiqua"/>
          <w:color w:val="000000"/>
        </w:rPr>
        <w:t xml:space="preserve">the </w:t>
      </w:r>
      <w:r>
        <w:rPr>
          <w:rFonts w:ascii="Book Antiqua" w:eastAsia="Book Antiqua" w:hAnsi="Book Antiqua" w:cs="Book Antiqua"/>
          <w:color w:val="000000"/>
        </w:rPr>
        <w:t>PIP box, a domain can interact with PCNA, an essential molecule for DNA replication and DNA repair through interaction with several DNA replication proteins, such as DNA ligase, endonuclease, and DNA polymerases</w:t>
      </w:r>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Turchi </w:t>
      </w:r>
      <w:r>
        <w:rPr>
          <w:rFonts w:ascii="Book Antiqua" w:eastAsia="Book Antiqua" w:hAnsi="Book Antiqua" w:cs="Book Antiqua"/>
          <w:i/>
          <w:iCs/>
          <w:color w:val="000000"/>
        </w:rPr>
        <w:t>et al</w:t>
      </w:r>
      <w:r w:rsidR="00E1156E">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show</w:t>
      </w:r>
      <w:r w:rsidR="00015604">
        <w:rPr>
          <w:rFonts w:ascii="Book Antiqua" w:eastAsia="Book Antiqua" w:hAnsi="Book Antiqua" w:cs="Book Antiqua"/>
          <w:color w:val="000000"/>
        </w:rPr>
        <w:t>ed</w:t>
      </w:r>
      <w:r>
        <w:rPr>
          <w:rFonts w:ascii="Book Antiqua" w:eastAsia="Book Antiqua" w:hAnsi="Book Antiqua" w:cs="Book Antiqua"/>
          <w:color w:val="000000"/>
        </w:rPr>
        <w:t xml:space="preserve"> that prevention of the interaction between PCLAF and PCNA significantly alters DNA repair mechanisms, suggesting that PCLAF is responsible for the correct function of PCNA during DNA </w:t>
      </w:r>
      <w:r>
        <w:rPr>
          <w:rFonts w:ascii="Book Antiqua" w:eastAsia="Book Antiqua" w:hAnsi="Book Antiqua" w:cs="Book Antiqua"/>
          <w:color w:val="000000"/>
        </w:rPr>
        <w:lastRenderedPageBreak/>
        <w:t xml:space="preserve">repair. Mechanism studies have </w:t>
      </w:r>
      <w:r w:rsidR="00015604">
        <w:rPr>
          <w:rFonts w:ascii="Book Antiqua" w:eastAsia="Book Antiqua" w:hAnsi="Book Antiqua" w:cs="Book Antiqua"/>
          <w:color w:val="000000"/>
        </w:rPr>
        <w:t>demonstrated</w:t>
      </w:r>
      <w:r>
        <w:rPr>
          <w:rFonts w:ascii="Book Antiqua" w:eastAsia="Book Antiqua" w:hAnsi="Book Antiqua" w:cs="Book Antiqua"/>
          <w:color w:val="000000"/>
        </w:rPr>
        <w:t xml:space="preserve"> that UHRF1 (ubiquitin-like PHD and RING finger domains 1), an E3 ubiquitin ligase, ubiquitinates PCLAF at Lys 15 and Lys 24 and promotes its binding to PCNA during unperturbed late S-phase</w:t>
      </w:r>
      <w:r>
        <w:rPr>
          <w:rFonts w:ascii="Book Antiqua" w:eastAsia="Book Antiqua" w:hAnsi="Book Antiqua" w:cs="Book Antiqua"/>
          <w:color w:val="000000"/>
          <w:vertAlign w:val="superscript"/>
        </w:rPr>
        <w:t>[20]</w:t>
      </w:r>
      <w:r>
        <w:rPr>
          <w:rFonts w:ascii="Book Antiqua" w:eastAsia="Book Antiqua" w:hAnsi="Book Antiqua" w:cs="Book Antiqua"/>
          <w:color w:val="000000"/>
        </w:rPr>
        <w:t>. While DNA replication is challenged, rapid, proteasome-dependent removal of ubiquitylated PCLAF from PCNA is triggered, which facilitates bypass of replication-fork-blocking lesions by allowing recruitment of translesion DNA synthesis polymerase to mono-ubiquitylated PCNA</w:t>
      </w:r>
      <w:r>
        <w:rPr>
          <w:rFonts w:ascii="Book Antiqua" w:eastAsia="Book Antiqua" w:hAnsi="Book Antiqua" w:cs="Book Antiqua"/>
          <w:color w:val="000000"/>
          <w:vertAlign w:val="superscript"/>
        </w:rPr>
        <w:t>[22]</w:t>
      </w:r>
      <w:r>
        <w:rPr>
          <w:rFonts w:ascii="Book Antiqua" w:eastAsia="Book Antiqua" w:hAnsi="Book Antiqua" w:cs="Book Antiqua"/>
          <w:color w:val="000000"/>
        </w:rPr>
        <w:t>. Moreover, the PCLAF promoter contains 3 E2F-binding motifs. E2F4 and E2F6 binding to its promoter caused transcriptional repression of PCLAF, which leads to inhibition of cell proliferation, S-phase progression, and DNA synthesis</w:t>
      </w:r>
      <w:r>
        <w:rPr>
          <w:rFonts w:ascii="Book Antiqua" w:eastAsia="Book Antiqua" w:hAnsi="Book Antiqua" w:cs="Book Antiqua"/>
          <w:color w:val="000000"/>
          <w:vertAlign w:val="superscript"/>
        </w:rPr>
        <w:t>[21]</w:t>
      </w:r>
      <w:r>
        <w:rPr>
          <w:rFonts w:ascii="Book Antiqua" w:eastAsia="Book Antiqua" w:hAnsi="Book Antiqua" w:cs="Book Antiqua"/>
          <w:color w:val="000000"/>
        </w:rPr>
        <w:t>. PCLAF is also the substrate of Cdh1 from the multi-subunit E3 ubiquitin ligase anaphase-promoting complex or cyclosome (APC/C) through binding to the KEN box of PCLAF, which also contributes to the degradation of PCLAF</w:t>
      </w:r>
      <w:r>
        <w:rPr>
          <w:rFonts w:ascii="Book Antiqua" w:eastAsia="Book Antiqua" w:hAnsi="Book Antiqua" w:cs="Book Antiqua"/>
          <w:color w:val="000000"/>
          <w:vertAlign w:val="superscript"/>
        </w:rPr>
        <w:t>[23]</w:t>
      </w:r>
      <w:r>
        <w:rPr>
          <w:rFonts w:ascii="Book Antiqua" w:eastAsia="Book Antiqua" w:hAnsi="Book Antiqua" w:cs="Book Antiqua"/>
          <w:color w:val="000000"/>
        </w:rPr>
        <w:t>. Studies have also determined that PCLAF is involved in the DNA damage response, and controls cell cycle progression</w:t>
      </w:r>
      <w:r>
        <w:rPr>
          <w:rFonts w:ascii="Book Antiqua" w:eastAsia="Book Antiqua" w:hAnsi="Book Antiqua" w:cs="Book Antiqua"/>
          <w:color w:val="000000"/>
          <w:vertAlign w:val="superscript"/>
        </w:rPr>
        <w:t>[18,23]</w:t>
      </w:r>
      <w:r>
        <w:rPr>
          <w:rFonts w:ascii="Book Antiqua" w:eastAsia="Book Antiqua" w:hAnsi="Book Antiqua" w:cs="Book Antiqua"/>
          <w:color w:val="000000"/>
        </w:rPr>
        <w:t>, implying dysregulation of PCLAF might contribute to diseases.</w:t>
      </w:r>
    </w:p>
    <w:p w14:paraId="3959EF38" w14:textId="4CD43AF1" w:rsidR="00A77B3E" w:rsidRDefault="00B2168F" w:rsidP="003E3E40">
      <w:pPr>
        <w:spacing w:line="360" w:lineRule="auto"/>
        <w:ind w:firstLineChars="100" w:firstLine="240"/>
        <w:jc w:val="both"/>
      </w:pPr>
      <w:r>
        <w:rPr>
          <w:rFonts w:ascii="Book Antiqua" w:eastAsia="Book Antiqua" w:hAnsi="Book Antiqua" w:cs="Book Antiqua"/>
          <w:color w:val="000000"/>
        </w:rPr>
        <w:t xml:space="preserve">Recent studies have further expanded our knowledge </w:t>
      </w:r>
      <w:r w:rsidR="00015604">
        <w:rPr>
          <w:rFonts w:ascii="Book Antiqua" w:eastAsia="Book Antiqua" w:hAnsi="Book Antiqua" w:cs="Book Antiqua"/>
          <w:color w:val="000000"/>
        </w:rPr>
        <w:t>on</w:t>
      </w:r>
      <w:r>
        <w:rPr>
          <w:rFonts w:ascii="Book Antiqua" w:eastAsia="Book Antiqua" w:hAnsi="Book Antiqua" w:cs="Book Antiqua"/>
          <w:color w:val="000000"/>
        </w:rPr>
        <w:t xml:space="preserve"> PCLAF. Paiva </w:t>
      </w:r>
      <w:r>
        <w:rPr>
          <w:rFonts w:ascii="Book Antiqua" w:eastAsia="Book Antiqua" w:hAnsi="Book Antiqua" w:cs="Book Antiqua"/>
          <w:i/>
          <w:iCs/>
          <w:color w:val="000000"/>
        </w:rPr>
        <w:t>et al</w:t>
      </w:r>
      <w:r w:rsidR="001F3D9D">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found novel menstruation-associated genes, including PCLAF, through genome-wide expression arrays of endometrial biopsies. However, the role of PCLAF in menstruation is still not clear. Sang </w:t>
      </w:r>
      <w:r>
        <w:rPr>
          <w:rFonts w:ascii="Book Antiqua" w:eastAsia="Book Antiqua" w:hAnsi="Book Antiqua" w:cs="Book Antiqua"/>
          <w:i/>
          <w:iCs/>
          <w:color w:val="000000"/>
        </w:rPr>
        <w:t>et al</w:t>
      </w:r>
      <w:r w:rsidR="00291916">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explore</w:t>
      </w:r>
      <w:r w:rsidR="00015604">
        <w:rPr>
          <w:rFonts w:ascii="Book Antiqua" w:eastAsia="Book Antiqua" w:hAnsi="Book Antiqua" w:cs="Book Antiqua"/>
          <w:color w:val="000000"/>
        </w:rPr>
        <w:t>d</w:t>
      </w:r>
      <w:r>
        <w:rPr>
          <w:rFonts w:ascii="Book Antiqua" w:eastAsia="Book Antiqua" w:hAnsi="Book Antiqua" w:cs="Book Antiqua"/>
          <w:color w:val="000000"/>
        </w:rPr>
        <w:t xml:space="preserve"> the effects of TGF-beta3 and BMP2 on chondrogenesis in mesenchymal stem cells (MSCs) by performing gene expression profiles of </w:t>
      </w:r>
      <w:r w:rsidR="00291916">
        <w:rPr>
          <w:rFonts w:ascii="Book Antiqua" w:eastAsia="Book Antiqua" w:hAnsi="Book Antiqua" w:cs="Book Antiqua"/>
          <w:color w:val="000000"/>
        </w:rPr>
        <w:t>MSCs</w:t>
      </w:r>
      <w:r>
        <w:rPr>
          <w:rFonts w:ascii="Book Antiqua" w:eastAsia="Book Antiqua" w:hAnsi="Book Antiqua" w:cs="Book Antiqua"/>
          <w:color w:val="000000"/>
        </w:rPr>
        <w:t xml:space="preserve"> treated with TGF-beta3 and BMP2. They reported that PCLAF and another two genes were important </w:t>
      </w:r>
      <w:r w:rsidR="00015604">
        <w:rPr>
          <w:rFonts w:ascii="Book Antiqua" w:eastAsia="Book Antiqua" w:hAnsi="Book Antiqua" w:cs="Book Antiqua"/>
          <w:color w:val="000000"/>
        </w:rPr>
        <w:t>i</w:t>
      </w:r>
      <w:r>
        <w:rPr>
          <w:rFonts w:ascii="Book Antiqua" w:eastAsia="Book Antiqua" w:hAnsi="Book Antiqua" w:cs="Book Antiqua"/>
          <w:color w:val="000000"/>
        </w:rPr>
        <w:t>n chondrogenesis by PPI network analysis. Combined with the specific expression of PCLAF in mouse embryogenesis</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w:t>
      </w:r>
      <w:r w:rsidR="00015604">
        <w:rPr>
          <w:rFonts w:ascii="Book Antiqua" w:eastAsia="Book Antiqua" w:hAnsi="Book Antiqua" w:cs="Book Antiqua"/>
          <w:color w:val="000000"/>
        </w:rPr>
        <w:t>this strongly indicates</w:t>
      </w:r>
      <w:r>
        <w:rPr>
          <w:rFonts w:ascii="Book Antiqua" w:eastAsia="Book Antiqua" w:hAnsi="Book Antiqua" w:cs="Book Antiqua"/>
          <w:color w:val="000000"/>
        </w:rPr>
        <w:t xml:space="preserve"> that PCLAF may play notable roles in growth and development in humans.</w:t>
      </w:r>
    </w:p>
    <w:p w14:paraId="4A3B1348" w14:textId="77777777" w:rsidR="00A77B3E" w:rsidRDefault="00A77B3E">
      <w:pPr>
        <w:spacing w:line="360" w:lineRule="auto"/>
        <w:jc w:val="both"/>
      </w:pPr>
    </w:p>
    <w:p w14:paraId="575F8620" w14:textId="77777777" w:rsidR="00A77B3E" w:rsidRDefault="00B2168F">
      <w:pPr>
        <w:spacing w:line="360" w:lineRule="auto"/>
        <w:jc w:val="both"/>
      </w:pPr>
      <w:bookmarkStart w:id="49" w:name="OLE_LINK59"/>
      <w:bookmarkStart w:id="50" w:name="OLE_LINK60"/>
      <w:r>
        <w:rPr>
          <w:rFonts w:ascii="Book Antiqua" w:eastAsia="Book Antiqua" w:hAnsi="Book Antiqua" w:cs="Book Antiqua"/>
          <w:b/>
          <w:bCs/>
          <w:caps/>
          <w:color w:val="000000"/>
          <w:u w:val="single"/>
        </w:rPr>
        <w:t>PCLAF CONTRIBUTES TO THE DEVELOPMENT OF GI TUMORS</w:t>
      </w:r>
    </w:p>
    <w:bookmarkEnd w:id="49"/>
    <w:bookmarkEnd w:id="50"/>
    <w:p w14:paraId="06A952B8" w14:textId="6B724D29" w:rsidR="00A77B3E" w:rsidRDefault="00B2168F">
      <w:pPr>
        <w:spacing w:line="360" w:lineRule="auto"/>
        <w:jc w:val="both"/>
      </w:pPr>
      <w:r>
        <w:rPr>
          <w:rFonts w:ascii="Book Antiqua" w:eastAsia="Book Antiqua" w:hAnsi="Book Antiqua" w:cs="Book Antiqua"/>
          <w:color w:val="000000"/>
        </w:rPr>
        <w:t xml:space="preserve">Studies in recent years have revealed that PCLAF </w:t>
      </w:r>
      <w:r w:rsidR="00015604">
        <w:rPr>
          <w:rFonts w:ascii="Book Antiqua" w:eastAsia="Book Antiqua" w:hAnsi="Book Antiqua" w:cs="Book Antiqua"/>
          <w:color w:val="000000"/>
        </w:rPr>
        <w:t xml:space="preserve">is </w:t>
      </w:r>
      <w:r>
        <w:rPr>
          <w:rFonts w:ascii="Book Antiqua" w:eastAsia="Book Antiqua" w:hAnsi="Book Antiqua" w:cs="Book Antiqua"/>
          <w:color w:val="000000"/>
        </w:rPr>
        <w:t>overexpresse</w:t>
      </w:r>
      <w:r w:rsidR="00015604">
        <w:rPr>
          <w:rFonts w:ascii="Book Antiqua" w:eastAsia="Book Antiqua" w:hAnsi="Book Antiqua" w:cs="Book Antiqua"/>
          <w:color w:val="000000"/>
        </w:rPr>
        <w:t>d</w:t>
      </w:r>
      <w:r>
        <w:rPr>
          <w:rFonts w:ascii="Book Antiqua" w:eastAsia="Book Antiqua" w:hAnsi="Book Antiqua" w:cs="Book Antiqua"/>
          <w:color w:val="000000"/>
        </w:rPr>
        <w:t xml:space="preserve"> in several types of GI tract tumors, including esophageal cancer</w:t>
      </w:r>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w:t>
      </w:r>
      <w:r w:rsidR="009245DF">
        <w:rPr>
          <w:rFonts w:ascii="Book Antiqua" w:hAnsi="Book Antiqua" w:cs="Book Antiqua" w:hint="eastAsia"/>
          <w:color w:val="000000"/>
          <w:lang w:eastAsia="zh-CN"/>
        </w:rPr>
        <w:t>GC</w:t>
      </w:r>
      <w:r>
        <w:rPr>
          <w:rFonts w:ascii="Book Antiqua" w:eastAsia="Book Antiqua" w:hAnsi="Book Antiqua" w:cs="Book Antiqua"/>
          <w:color w:val="000000"/>
          <w:vertAlign w:val="superscript"/>
        </w:rPr>
        <w:t>[8-10]</w:t>
      </w:r>
      <w:r>
        <w:rPr>
          <w:rFonts w:ascii="Book Antiqua" w:eastAsia="Book Antiqua" w:hAnsi="Book Antiqua" w:cs="Book Antiqua"/>
          <w:color w:val="000000"/>
        </w:rPr>
        <w:t xml:space="preserve">, and </w:t>
      </w:r>
      <w:r w:rsidR="009245DF">
        <w:rPr>
          <w:rFonts w:ascii="Book Antiqua" w:hAnsi="Book Antiqua" w:cs="Book Antiqua" w:hint="eastAsia"/>
          <w:color w:val="000000"/>
          <w:lang w:eastAsia="zh-CN"/>
        </w:rPr>
        <w:t>CRC</w:t>
      </w:r>
      <w:r>
        <w:rPr>
          <w:rFonts w:ascii="Book Antiqua" w:eastAsia="Book Antiqua" w:hAnsi="Book Antiqua" w:cs="Book Antiqua"/>
          <w:color w:val="000000"/>
          <w:vertAlign w:val="superscript"/>
        </w:rPr>
        <w:t>[39,43]</w:t>
      </w:r>
      <w:r>
        <w:rPr>
          <w:rFonts w:ascii="Book Antiqua" w:eastAsia="Book Antiqua" w:hAnsi="Book Antiqua" w:cs="Book Antiqua"/>
          <w:color w:val="000000"/>
        </w:rPr>
        <w:t xml:space="preserve">. </w:t>
      </w:r>
      <w:r w:rsidR="00015604">
        <w:rPr>
          <w:rFonts w:ascii="Book Antiqua" w:eastAsia="Book Antiqua" w:hAnsi="Book Antiqua" w:cs="Book Antiqua"/>
          <w:color w:val="000000"/>
        </w:rPr>
        <w:t>Some</w:t>
      </w:r>
      <w:r>
        <w:rPr>
          <w:rFonts w:ascii="Book Antiqua" w:eastAsia="Book Antiqua" w:hAnsi="Book Antiqua" w:cs="Book Antiqua"/>
          <w:color w:val="000000"/>
        </w:rPr>
        <w:t xml:space="preserve"> studies </w:t>
      </w:r>
      <w:r>
        <w:rPr>
          <w:rFonts w:ascii="Book Antiqua" w:eastAsia="Book Antiqua" w:hAnsi="Book Antiqua" w:cs="Book Antiqua"/>
          <w:color w:val="000000"/>
        </w:rPr>
        <w:lastRenderedPageBreak/>
        <w:t xml:space="preserve">have also shown </w:t>
      </w:r>
      <w:r w:rsidR="00015604">
        <w:rPr>
          <w:rFonts w:ascii="Book Antiqua" w:eastAsia="Book Antiqua" w:hAnsi="Book Antiqua" w:cs="Book Antiqua"/>
          <w:color w:val="000000"/>
        </w:rPr>
        <w:t>a strong</w:t>
      </w:r>
      <w:r>
        <w:rPr>
          <w:rFonts w:ascii="Book Antiqua" w:eastAsia="Book Antiqua" w:hAnsi="Book Antiqua" w:cs="Book Antiqua"/>
          <w:color w:val="000000"/>
        </w:rPr>
        <w:t xml:space="preserve"> association between PCLAF and tumors in accessory organs of digestion, including </w:t>
      </w:r>
      <w:r w:rsidR="00C33483">
        <w:rPr>
          <w:rFonts w:ascii="Book Antiqua" w:hAnsi="Book Antiqua" w:cs="Book Antiqua" w:hint="eastAsia"/>
          <w:color w:val="000000"/>
          <w:lang w:eastAsia="zh-CN"/>
        </w:rPr>
        <w:t>PC</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and liver cancer</w:t>
      </w:r>
      <w:r>
        <w:rPr>
          <w:rFonts w:ascii="Book Antiqua" w:eastAsia="Book Antiqua" w:hAnsi="Book Antiqua" w:cs="Book Antiqua"/>
          <w:color w:val="000000"/>
          <w:vertAlign w:val="superscript"/>
        </w:rPr>
        <w:t>[12-14,44-46]</w:t>
      </w:r>
      <w:r>
        <w:rPr>
          <w:rFonts w:ascii="Book Antiqua" w:eastAsia="Book Antiqua" w:hAnsi="Book Antiqua" w:cs="Book Antiqua"/>
          <w:color w:val="000000"/>
        </w:rPr>
        <w:t>. This review describe</w:t>
      </w:r>
      <w:r w:rsidR="00015604">
        <w:rPr>
          <w:rFonts w:ascii="Book Antiqua" w:eastAsia="Book Antiqua" w:hAnsi="Book Antiqua" w:cs="Book Antiqua"/>
          <w:color w:val="000000"/>
        </w:rPr>
        <w:t>s</w:t>
      </w:r>
      <w:r>
        <w:rPr>
          <w:rFonts w:ascii="Book Antiqua" w:eastAsia="Book Antiqua" w:hAnsi="Book Antiqua" w:cs="Book Antiqua"/>
          <w:color w:val="000000"/>
        </w:rPr>
        <w:t xml:space="preserve"> current studies </w:t>
      </w:r>
      <w:r w:rsidR="00071548">
        <w:rPr>
          <w:rFonts w:ascii="Book Antiqua" w:eastAsia="Book Antiqua" w:hAnsi="Book Antiqua" w:cs="Book Antiqua"/>
          <w:color w:val="000000"/>
        </w:rPr>
        <w:t>on</w:t>
      </w:r>
      <w:r>
        <w:rPr>
          <w:rFonts w:ascii="Book Antiqua" w:eastAsia="Book Antiqua" w:hAnsi="Book Antiqua" w:cs="Book Antiqua"/>
          <w:color w:val="000000"/>
        </w:rPr>
        <w:t xml:space="preserve"> the role of PCLAF in GI tumors in detail.</w:t>
      </w:r>
    </w:p>
    <w:p w14:paraId="28D70F33" w14:textId="77777777" w:rsidR="00A77B3E" w:rsidRDefault="00A77B3E">
      <w:pPr>
        <w:spacing w:line="360" w:lineRule="auto"/>
        <w:jc w:val="both"/>
      </w:pPr>
    </w:p>
    <w:p w14:paraId="5D6ECD66" w14:textId="77777777" w:rsidR="00A77B3E" w:rsidRDefault="00B2168F">
      <w:pPr>
        <w:spacing w:line="360" w:lineRule="auto"/>
        <w:jc w:val="both"/>
      </w:pPr>
      <w:r>
        <w:rPr>
          <w:rFonts w:ascii="Book Antiqua" w:eastAsia="Book Antiqua" w:hAnsi="Book Antiqua" w:cs="Book Antiqua"/>
          <w:b/>
          <w:bCs/>
          <w:i/>
          <w:iCs/>
          <w:color w:val="000000"/>
        </w:rPr>
        <w:t>Esophageal cancer</w:t>
      </w:r>
    </w:p>
    <w:p w14:paraId="7ECAB2E5" w14:textId="13ECD1CC" w:rsidR="00A77B3E" w:rsidRDefault="00B2168F">
      <w:pPr>
        <w:spacing w:line="360" w:lineRule="auto"/>
        <w:jc w:val="both"/>
      </w:pPr>
      <w:r>
        <w:rPr>
          <w:rFonts w:ascii="Book Antiqua" w:eastAsia="Book Antiqua" w:hAnsi="Book Antiqua" w:cs="Book Antiqua"/>
          <w:color w:val="000000"/>
        </w:rPr>
        <w:t>Esophageal cancer is a significant malignant tumor worldwide</w:t>
      </w:r>
      <w:r>
        <w:rPr>
          <w:rFonts w:ascii="Book Antiqua" w:eastAsia="Book Antiqua" w:hAnsi="Book Antiqua" w:cs="Book Antiqua"/>
          <w:color w:val="000000"/>
          <w:vertAlign w:val="superscript"/>
        </w:rPr>
        <w:t>[1]</w:t>
      </w:r>
      <w:r>
        <w:rPr>
          <w:rFonts w:ascii="Book Antiqua" w:eastAsia="Book Antiqua" w:hAnsi="Book Antiqua" w:cs="Book Antiqua"/>
          <w:color w:val="000000"/>
        </w:rPr>
        <w:t>. There are two main histological types with different biological characteristics, geographical distributions, and risk factors, namely esophageal squamous cell carcinoma (ESCC) and esophageal adenocarcinoma</w:t>
      </w:r>
      <w:r>
        <w:rPr>
          <w:rFonts w:ascii="Book Antiqua" w:eastAsia="Book Antiqua" w:hAnsi="Book Antiqua" w:cs="Book Antiqua"/>
          <w:color w:val="000000"/>
          <w:vertAlign w:val="superscript"/>
        </w:rPr>
        <w:t>[47]</w:t>
      </w:r>
      <w:r>
        <w:rPr>
          <w:rFonts w:ascii="Book Antiqua" w:eastAsia="Book Antiqua" w:hAnsi="Book Antiqua" w:cs="Book Antiqua"/>
          <w:color w:val="000000"/>
        </w:rPr>
        <w:t>. ESCC accounts for approximately 90% of esophageal cancer in Asia</w:t>
      </w:r>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PCLAF mRNA level </w:t>
      </w:r>
      <w:r w:rsidR="00015604">
        <w:rPr>
          <w:rFonts w:ascii="Book Antiqua" w:eastAsia="Book Antiqua" w:hAnsi="Book Antiqua" w:cs="Book Antiqua"/>
          <w:color w:val="000000"/>
        </w:rPr>
        <w:t xml:space="preserve">is </w:t>
      </w:r>
      <w:r>
        <w:rPr>
          <w:rFonts w:ascii="Book Antiqua" w:eastAsia="Book Antiqua" w:hAnsi="Book Antiqua" w:cs="Book Antiqua"/>
          <w:color w:val="000000"/>
        </w:rPr>
        <w:t xml:space="preserve">significantly increased in various malignancies, including esophageal, breast, uterine, cervix, brain, kidney, and lung tumors. However, elevated PCLAF is especially </w:t>
      </w:r>
      <w:r w:rsidR="00A30C64">
        <w:rPr>
          <w:rFonts w:ascii="Book Antiqua" w:eastAsia="Book Antiqua" w:hAnsi="Book Antiqua" w:cs="Book Antiqua"/>
          <w:color w:val="000000"/>
        </w:rPr>
        <w:t>marked</w:t>
      </w:r>
      <w:r>
        <w:rPr>
          <w:rFonts w:ascii="Book Antiqua" w:eastAsia="Book Antiqua" w:hAnsi="Book Antiqua" w:cs="Book Antiqua"/>
          <w:color w:val="000000"/>
        </w:rPr>
        <w:t xml:space="preserve"> in esophageal tumor</w:t>
      </w:r>
      <w:r w:rsidR="00A30C64">
        <w:rPr>
          <w:rFonts w:ascii="Book Antiqua" w:eastAsia="Book Antiqua" w:hAnsi="Book Antiqua" w:cs="Book Antiqua"/>
          <w:color w:val="000000"/>
        </w:rPr>
        <w:t>s</w:t>
      </w:r>
      <w:r>
        <w:rPr>
          <w:rFonts w:ascii="Book Antiqua" w:eastAsia="Book Antiqua" w:hAnsi="Book Antiqua" w:cs="Book Antiqua"/>
          <w:color w:val="000000"/>
        </w:rPr>
        <w:t xml:space="preserve">, </w:t>
      </w:r>
      <w:r w:rsidR="00A30C64">
        <w:rPr>
          <w:rFonts w:ascii="Book Antiqua" w:eastAsia="Book Antiqua" w:hAnsi="Book Antiqua" w:cs="Book Antiqua"/>
          <w:color w:val="000000"/>
        </w:rPr>
        <w:t>and is</w:t>
      </w:r>
      <w:r>
        <w:rPr>
          <w:rFonts w:ascii="Book Antiqua" w:eastAsia="Book Antiqua" w:hAnsi="Book Antiqua" w:cs="Book Antiqua"/>
          <w:color w:val="000000"/>
        </w:rPr>
        <w:t xml:space="preserve"> increased over 10-fold </w:t>
      </w:r>
      <w:r w:rsidR="00A30C64">
        <w:rPr>
          <w:rFonts w:ascii="Book Antiqua" w:eastAsia="Book Antiqua" w:hAnsi="Book Antiqua" w:cs="Book Antiqua"/>
          <w:color w:val="000000"/>
        </w:rPr>
        <w:t>compared with</w:t>
      </w:r>
      <w:r>
        <w:rPr>
          <w:rFonts w:ascii="Book Antiqua" w:eastAsia="Book Antiqua" w:hAnsi="Book Antiqua" w:cs="Book Antiqua"/>
          <w:color w:val="000000"/>
        </w:rPr>
        <w:t xml:space="preserve"> normal esophageal tissues. This result implies that PCLAF might predict esophageal cancer progression</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Cheng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show</w:t>
      </w:r>
      <w:r w:rsidR="00A30C64">
        <w:rPr>
          <w:rFonts w:ascii="Book Antiqua" w:eastAsia="Book Antiqua" w:hAnsi="Book Antiqua" w:cs="Book Antiqua"/>
          <w:color w:val="000000"/>
        </w:rPr>
        <w:t>ed</w:t>
      </w:r>
      <w:r>
        <w:rPr>
          <w:rFonts w:ascii="Book Antiqua" w:eastAsia="Book Antiqua" w:hAnsi="Book Antiqua" w:cs="Book Antiqua"/>
          <w:color w:val="000000"/>
        </w:rPr>
        <w:t xml:space="preserve"> that PCLAF protein express</w:t>
      </w:r>
      <w:r w:rsidR="00A30C64">
        <w:rPr>
          <w:rFonts w:ascii="Book Antiqua" w:eastAsia="Book Antiqua" w:hAnsi="Book Antiqua" w:cs="Book Antiqua"/>
          <w:color w:val="000000"/>
        </w:rPr>
        <w:t>ion was</w:t>
      </w:r>
      <w:r>
        <w:rPr>
          <w:rFonts w:ascii="Book Antiqua" w:eastAsia="Book Antiqua" w:hAnsi="Book Antiqua" w:cs="Book Antiqua"/>
          <w:color w:val="000000"/>
        </w:rPr>
        <w:t xml:space="preserve"> higher in esophageal cancer tissues than in corresponding normal tissues using IHC analysis, suggesting that PCLAF is associated with esophageal cancer. Further study has indicated that PCLAF is associated with higher stage, tumor recurrence, and poor survival</w:t>
      </w:r>
      <w:r>
        <w:rPr>
          <w:rFonts w:ascii="Book Antiqua" w:eastAsia="Book Antiqua" w:hAnsi="Book Antiqua" w:cs="Book Antiqua"/>
          <w:color w:val="000000"/>
          <w:vertAlign w:val="superscript"/>
        </w:rPr>
        <w:t>[7]</w:t>
      </w:r>
      <w:r>
        <w:rPr>
          <w:rFonts w:ascii="Book Antiqua" w:eastAsia="Book Antiqua" w:hAnsi="Book Antiqua" w:cs="Book Antiqua"/>
          <w:color w:val="000000"/>
        </w:rPr>
        <w:t>. PCLAF overexpression promote</w:t>
      </w:r>
      <w:r w:rsidR="00A30C64">
        <w:rPr>
          <w:rFonts w:ascii="Book Antiqua" w:eastAsia="Book Antiqua" w:hAnsi="Book Antiqua" w:cs="Book Antiqua"/>
          <w:color w:val="000000"/>
        </w:rPr>
        <w:t>d</w:t>
      </w:r>
      <w:r>
        <w:rPr>
          <w:rFonts w:ascii="Book Antiqua" w:eastAsia="Book Antiqua" w:hAnsi="Book Antiqua" w:cs="Book Antiqua"/>
          <w:color w:val="000000"/>
        </w:rPr>
        <w:t xml:space="preserve"> cell viability in </w:t>
      </w:r>
      <w:r w:rsidR="00A30C64">
        <w:rPr>
          <w:rFonts w:ascii="Book Antiqua" w:eastAsia="Book Antiqua" w:hAnsi="Book Antiqua" w:cs="Book Antiqua"/>
          <w:color w:val="000000"/>
        </w:rPr>
        <w:t xml:space="preserve">the </w:t>
      </w:r>
      <w:r>
        <w:rPr>
          <w:rFonts w:ascii="Book Antiqua" w:eastAsia="Book Antiqua" w:hAnsi="Book Antiqua" w:cs="Book Antiqua"/>
          <w:color w:val="000000"/>
        </w:rPr>
        <w:t xml:space="preserve">esophageal carcinoma Eca-109 cell line and ESCC TE1 cell line using </w:t>
      </w:r>
      <w:r w:rsidR="00A30C64">
        <w:rPr>
          <w:rFonts w:ascii="Book Antiqua" w:eastAsia="Book Antiqua" w:hAnsi="Book Antiqua" w:cs="Book Antiqua"/>
          <w:color w:val="000000"/>
        </w:rPr>
        <w:t xml:space="preserve">the </w:t>
      </w:r>
      <w:r>
        <w:rPr>
          <w:rFonts w:ascii="Book Antiqua" w:eastAsia="Book Antiqua" w:hAnsi="Book Antiqua" w:cs="Book Antiqua"/>
          <w:color w:val="000000"/>
        </w:rPr>
        <w:t xml:space="preserve">MTT assay. Knockdown of PCLAF increases cell numbers in the G1 phase by flow cytometry analysis, </w:t>
      </w:r>
      <w:r w:rsidR="00A30C64">
        <w:rPr>
          <w:rFonts w:ascii="Book Antiqua" w:eastAsia="Book Antiqua" w:hAnsi="Book Antiqua" w:cs="Book Antiqua"/>
          <w:color w:val="000000"/>
        </w:rPr>
        <w:t>and</w:t>
      </w:r>
      <w:r>
        <w:rPr>
          <w:rFonts w:ascii="Book Antiqua" w:eastAsia="Book Antiqua" w:hAnsi="Book Antiqua" w:cs="Book Antiqua"/>
          <w:color w:val="000000"/>
        </w:rPr>
        <w:t xml:space="preserve"> downregulates the protein levels of cyclin A and B, indicating that PCLAF might control esophageal cancer cell viability </w:t>
      </w:r>
      <w:r>
        <w:rPr>
          <w:rFonts w:ascii="Book Antiqua" w:eastAsia="Book Antiqua" w:hAnsi="Book Antiqua" w:cs="Book Antiqua"/>
          <w:i/>
          <w:iCs/>
          <w:color w:val="000000"/>
        </w:rPr>
        <w:t>via</w:t>
      </w:r>
      <w:r>
        <w:rPr>
          <w:rFonts w:ascii="Book Antiqua" w:eastAsia="Book Antiqua" w:hAnsi="Book Antiqua" w:cs="Book Antiqua"/>
          <w:color w:val="000000"/>
        </w:rPr>
        <w:t xml:space="preserve"> induction of cyclin A and B</w:t>
      </w:r>
      <w:r>
        <w:rPr>
          <w:rFonts w:ascii="Book Antiqua" w:eastAsia="Book Antiqua" w:hAnsi="Book Antiqua" w:cs="Book Antiqua"/>
          <w:color w:val="000000"/>
          <w:vertAlign w:val="superscript"/>
        </w:rPr>
        <w:t>[7]</w:t>
      </w:r>
      <w:r>
        <w:rPr>
          <w:rFonts w:ascii="Book Antiqua" w:eastAsia="Book Antiqua" w:hAnsi="Book Antiqua" w:cs="Book Antiqua"/>
          <w:color w:val="000000"/>
        </w:rPr>
        <w:t>. PCLAF also promote</w:t>
      </w:r>
      <w:r w:rsidR="00A30C64">
        <w:rPr>
          <w:rFonts w:ascii="Book Antiqua" w:eastAsia="Book Antiqua" w:hAnsi="Book Antiqua" w:cs="Book Antiqua"/>
          <w:color w:val="000000"/>
        </w:rPr>
        <w:t>d</w:t>
      </w:r>
      <w:r>
        <w:rPr>
          <w:rFonts w:ascii="Book Antiqua" w:eastAsia="Book Antiqua" w:hAnsi="Book Antiqua" w:cs="Book Antiqua"/>
          <w:color w:val="000000"/>
        </w:rPr>
        <w:t xml:space="preserve"> cell migration and invasion in ESCC EC9706 and TE1 cell lines </w:t>
      </w:r>
      <w:r w:rsidR="00A30C64">
        <w:rPr>
          <w:rFonts w:ascii="Book Antiqua" w:eastAsia="Book Antiqua" w:hAnsi="Book Antiqua" w:cs="Book Antiqua"/>
          <w:color w:val="000000"/>
        </w:rPr>
        <w:t>using the</w:t>
      </w:r>
      <w:r>
        <w:rPr>
          <w:rFonts w:ascii="Book Antiqua" w:eastAsia="Book Antiqua" w:hAnsi="Book Antiqua" w:cs="Book Antiqua"/>
          <w:color w:val="000000"/>
        </w:rPr>
        <w:t xml:space="preserve"> transwell assay</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Moreover, elevated PCLAF expression predicts </w:t>
      </w:r>
      <w:r w:rsidR="00283B7D">
        <w:rPr>
          <w:rFonts w:ascii="Book Antiqua" w:eastAsia="Book Antiqua" w:hAnsi="Book Antiqua" w:cs="Book Antiqua"/>
          <w:color w:val="000000"/>
        </w:rPr>
        <w:t xml:space="preserve">a </w:t>
      </w:r>
      <w:r>
        <w:rPr>
          <w:rFonts w:ascii="Book Antiqua" w:eastAsia="Book Antiqua" w:hAnsi="Book Antiqua" w:cs="Book Antiqua"/>
          <w:color w:val="000000"/>
        </w:rPr>
        <w:t xml:space="preserve">worse response to chemotherapy. </w:t>
      </w:r>
      <w:r w:rsidR="00A30C64">
        <w:rPr>
          <w:rFonts w:ascii="Book Antiqua" w:eastAsia="Book Antiqua" w:hAnsi="Book Antiqua" w:cs="Book Antiqua"/>
          <w:color w:val="000000"/>
        </w:rPr>
        <w:t>C</w:t>
      </w:r>
      <w:r>
        <w:rPr>
          <w:rFonts w:ascii="Book Antiqua" w:eastAsia="Book Antiqua" w:hAnsi="Book Antiqua" w:cs="Book Antiqua"/>
          <w:color w:val="000000"/>
        </w:rPr>
        <w:t xml:space="preserve">linical data has proved </w:t>
      </w:r>
      <w:r w:rsidR="00A30C64">
        <w:rPr>
          <w:rFonts w:ascii="Book Antiqua" w:eastAsia="Book Antiqua" w:hAnsi="Book Antiqua" w:cs="Book Antiqua"/>
          <w:color w:val="000000"/>
        </w:rPr>
        <w:t>these findings</w:t>
      </w:r>
      <w:r>
        <w:rPr>
          <w:rFonts w:ascii="Book Antiqua" w:eastAsia="Book Antiqua" w:hAnsi="Book Antiqua" w:cs="Book Antiqua"/>
          <w:color w:val="000000"/>
        </w:rPr>
        <w:t xml:space="preserve">. </w:t>
      </w:r>
      <w:r w:rsidR="00A30C64">
        <w:rPr>
          <w:rFonts w:ascii="Book Antiqua" w:eastAsia="Book Antiqua" w:hAnsi="Book Antiqua" w:cs="Book Antiqua"/>
          <w:color w:val="000000"/>
        </w:rPr>
        <w:t xml:space="preserve">An </w:t>
      </w:r>
      <w:r w:rsidR="00A30C64" w:rsidRPr="00862116">
        <w:rPr>
          <w:rFonts w:ascii="Book Antiqua" w:eastAsia="Book Antiqua" w:hAnsi="Book Antiqua" w:cs="Book Antiqua"/>
          <w:i/>
          <w:color w:val="000000"/>
        </w:rPr>
        <w:t>i</w:t>
      </w:r>
      <w:r>
        <w:rPr>
          <w:rFonts w:ascii="Book Antiqua" w:eastAsia="Book Antiqua" w:hAnsi="Book Antiqua" w:cs="Book Antiqua"/>
          <w:i/>
          <w:iCs/>
          <w:color w:val="000000"/>
        </w:rPr>
        <w:t>n vitro</w:t>
      </w:r>
      <w:r>
        <w:rPr>
          <w:rFonts w:ascii="Book Antiqua" w:eastAsia="Book Antiqua" w:hAnsi="Book Antiqua" w:cs="Book Antiqua"/>
          <w:color w:val="000000"/>
        </w:rPr>
        <w:t xml:space="preserve"> experiment has also confirmed that overexpression of PCLAF enhances Eca-109 cells</w:t>
      </w:r>
      <w:r w:rsidR="00283B7D">
        <w:rPr>
          <w:rFonts w:ascii="Book Antiqua" w:eastAsia="Book Antiqua" w:hAnsi="Book Antiqua" w:cs="Book Antiqua"/>
          <w:color w:val="000000"/>
        </w:rPr>
        <w:t>'</w:t>
      </w:r>
      <w:r>
        <w:rPr>
          <w:rFonts w:ascii="Book Antiqua" w:eastAsia="Book Antiqua" w:hAnsi="Book Antiqua" w:cs="Book Antiqua"/>
          <w:color w:val="000000"/>
        </w:rPr>
        <w:t xml:space="preserve"> resistance to cisplatin-induced cell growth inhibition</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These results suggest that PCLAF plays a positive role in the development of esophageal cancer. However, the mechanism still needs further </w:t>
      </w:r>
      <w:r w:rsidR="00A30C64">
        <w:rPr>
          <w:rFonts w:ascii="Book Antiqua" w:eastAsia="Book Antiqua" w:hAnsi="Book Antiqua" w:cs="Book Antiqua"/>
          <w:color w:val="000000"/>
        </w:rPr>
        <w:t>study</w:t>
      </w:r>
      <w:r>
        <w:rPr>
          <w:rFonts w:ascii="Book Antiqua" w:eastAsia="Book Antiqua" w:hAnsi="Book Antiqua" w:cs="Book Antiqua"/>
          <w:color w:val="000000"/>
        </w:rPr>
        <w:t>.</w:t>
      </w:r>
    </w:p>
    <w:p w14:paraId="413DEA29" w14:textId="77777777" w:rsidR="00A77B3E" w:rsidRDefault="00A77B3E">
      <w:pPr>
        <w:spacing w:line="360" w:lineRule="auto"/>
        <w:jc w:val="both"/>
      </w:pPr>
    </w:p>
    <w:p w14:paraId="7F4D012E" w14:textId="77777777" w:rsidR="00A77B3E" w:rsidRPr="009245DF" w:rsidRDefault="009245DF">
      <w:pPr>
        <w:spacing w:line="360" w:lineRule="auto"/>
        <w:jc w:val="both"/>
        <w:rPr>
          <w:lang w:eastAsia="zh-CN"/>
        </w:rPr>
      </w:pPr>
      <w:r>
        <w:rPr>
          <w:rFonts w:ascii="Book Antiqua" w:hAnsi="Book Antiqua" w:cs="Book Antiqua" w:hint="eastAsia"/>
          <w:b/>
          <w:bCs/>
          <w:i/>
          <w:iCs/>
          <w:color w:val="000000"/>
          <w:lang w:eastAsia="zh-CN"/>
        </w:rPr>
        <w:t>GC</w:t>
      </w:r>
    </w:p>
    <w:p w14:paraId="48333D31" w14:textId="3FE62E81" w:rsidR="00A77B3E" w:rsidRDefault="009245DF">
      <w:pPr>
        <w:spacing w:line="360" w:lineRule="auto"/>
        <w:jc w:val="both"/>
      </w:pPr>
      <w:r>
        <w:rPr>
          <w:rFonts w:ascii="Book Antiqua" w:hAnsi="Book Antiqua" w:cs="Book Antiqua" w:hint="eastAsia"/>
          <w:color w:val="000000"/>
          <w:lang w:eastAsia="zh-CN"/>
        </w:rPr>
        <w:t>GC</w:t>
      </w:r>
      <w:r w:rsidR="00B2168F">
        <w:rPr>
          <w:rFonts w:ascii="Book Antiqua" w:eastAsia="Book Antiqua" w:hAnsi="Book Antiqua" w:cs="Book Antiqua"/>
          <w:color w:val="000000"/>
        </w:rPr>
        <w:t xml:space="preserve"> is the third most lethal malignancy world</w:t>
      </w:r>
      <w:r w:rsidR="00A30C64">
        <w:rPr>
          <w:rFonts w:ascii="Book Antiqua" w:eastAsia="Book Antiqua" w:hAnsi="Book Antiqua" w:cs="Book Antiqua"/>
          <w:color w:val="000000"/>
        </w:rPr>
        <w:t>wide</w:t>
      </w:r>
      <w:r w:rsidR="00B2168F">
        <w:rPr>
          <w:rFonts w:ascii="Book Antiqua" w:eastAsia="Book Antiqua" w:hAnsi="Book Antiqua" w:cs="Book Antiqua"/>
          <w:color w:val="000000"/>
          <w:vertAlign w:val="superscript"/>
        </w:rPr>
        <w:t>[1]</w:t>
      </w:r>
      <w:r w:rsidR="00B2168F">
        <w:rPr>
          <w:rFonts w:ascii="Book Antiqua" w:eastAsia="Book Antiqua" w:hAnsi="Book Antiqua" w:cs="Book Antiqua"/>
          <w:color w:val="000000"/>
        </w:rPr>
        <w:t xml:space="preserve">. </w:t>
      </w:r>
      <w:r w:rsidR="00B2168F">
        <w:rPr>
          <w:rFonts w:ascii="Book Antiqua" w:eastAsia="Book Antiqua" w:hAnsi="Book Antiqua" w:cs="Book Antiqua"/>
          <w:i/>
          <w:iCs/>
          <w:color w:val="000000"/>
        </w:rPr>
        <w:t>Helicobacter pylori</w:t>
      </w:r>
      <w:r w:rsidR="00B2168F">
        <w:rPr>
          <w:rFonts w:ascii="Book Antiqua" w:eastAsia="Book Antiqua" w:hAnsi="Book Antiqua" w:cs="Book Antiqua"/>
          <w:color w:val="000000"/>
        </w:rPr>
        <w:t xml:space="preserve"> infection is the leading risk factor</w:t>
      </w:r>
      <w:r w:rsidR="00B2168F">
        <w:rPr>
          <w:rFonts w:ascii="Book Antiqua" w:eastAsia="Book Antiqua" w:hAnsi="Book Antiqua" w:cs="Book Antiqua"/>
          <w:color w:val="000000"/>
          <w:szCs w:val="30"/>
          <w:vertAlign w:val="superscript"/>
        </w:rPr>
        <w:t>[49]</w:t>
      </w:r>
      <w:r w:rsidR="00B2168F">
        <w:rPr>
          <w:rFonts w:ascii="Book Antiqua" w:eastAsia="Book Antiqua" w:hAnsi="Book Antiqua" w:cs="Book Antiqua"/>
          <w:color w:val="000000"/>
        </w:rPr>
        <w:t xml:space="preserve">. PCLAF </w:t>
      </w:r>
      <w:r w:rsidR="00A30C64">
        <w:rPr>
          <w:rFonts w:ascii="Book Antiqua" w:eastAsia="Book Antiqua" w:hAnsi="Book Antiqua" w:cs="Book Antiqua"/>
          <w:color w:val="000000"/>
        </w:rPr>
        <w:t>was found</w:t>
      </w:r>
      <w:r w:rsidR="00B2168F">
        <w:rPr>
          <w:rFonts w:ascii="Book Antiqua" w:eastAsia="Book Antiqua" w:hAnsi="Book Antiqua" w:cs="Book Antiqua"/>
          <w:color w:val="000000"/>
        </w:rPr>
        <w:t xml:space="preserve"> to </w:t>
      </w:r>
      <w:r w:rsidR="00A30C64">
        <w:rPr>
          <w:rFonts w:ascii="Book Antiqua" w:eastAsia="Book Antiqua" w:hAnsi="Book Antiqua" w:cs="Book Antiqua"/>
          <w:color w:val="000000"/>
        </w:rPr>
        <w:t xml:space="preserve">be </w:t>
      </w:r>
      <w:r w:rsidR="00B2168F">
        <w:rPr>
          <w:rFonts w:ascii="Book Antiqua" w:eastAsia="Book Antiqua" w:hAnsi="Book Antiqua" w:cs="Book Antiqua"/>
          <w:color w:val="000000"/>
        </w:rPr>
        <w:t>highly express</w:t>
      </w:r>
      <w:r w:rsidR="00A30C64">
        <w:rPr>
          <w:rFonts w:ascii="Book Antiqua" w:eastAsia="Book Antiqua" w:hAnsi="Book Antiqua" w:cs="Book Antiqua"/>
          <w:color w:val="000000"/>
        </w:rPr>
        <w:t xml:space="preserve">ed </w:t>
      </w:r>
      <w:r w:rsidR="00B2168F">
        <w:rPr>
          <w:rFonts w:ascii="Book Antiqua" w:eastAsia="Book Antiqua" w:hAnsi="Book Antiqua" w:cs="Book Antiqua"/>
          <w:color w:val="000000"/>
        </w:rPr>
        <w:t>in three gastric carcinoma cell lines, including MKN-28, SGC-7901, and MKN-45, especially in MKN-45</w:t>
      </w:r>
      <w:r w:rsidR="00B2168F">
        <w:rPr>
          <w:rFonts w:ascii="Book Antiqua" w:eastAsia="Book Antiqua" w:hAnsi="Book Antiqua" w:cs="Book Antiqua"/>
          <w:color w:val="000000"/>
          <w:vertAlign w:val="superscript"/>
        </w:rPr>
        <w:t>[10]</w:t>
      </w:r>
      <w:r w:rsidR="00B2168F">
        <w:rPr>
          <w:rFonts w:ascii="Book Antiqua" w:eastAsia="Book Antiqua" w:hAnsi="Book Antiqua" w:cs="Book Antiqua"/>
          <w:color w:val="000000"/>
        </w:rPr>
        <w:t>. Clinical sample analysis confirm</w:t>
      </w:r>
      <w:r w:rsidR="00A30C64">
        <w:rPr>
          <w:rFonts w:ascii="Book Antiqua" w:eastAsia="Book Antiqua" w:hAnsi="Book Antiqua" w:cs="Book Antiqua"/>
          <w:color w:val="000000"/>
        </w:rPr>
        <w:t>ed</w:t>
      </w:r>
      <w:r w:rsidR="00B2168F">
        <w:rPr>
          <w:rFonts w:ascii="Book Antiqua" w:eastAsia="Book Antiqua" w:hAnsi="Book Antiqua" w:cs="Book Antiqua"/>
          <w:color w:val="000000"/>
        </w:rPr>
        <w:t xml:space="preserve"> that PCLAF mRNA and protein </w:t>
      </w:r>
      <w:r w:rsidR="00A30C64">
        <w:rPr>
          <w:rFonts w:ascii="Book Antiqua" w:eastAsia="Book Antiqua" w:hAnsi="Book Antiqua" w:cs="Book Antiqua"/>
          <w:color w:val="000000"/>
        </w:rPr>
        <w:t xml:space="preserve">were </w:t>
      </w:r>
      <w:r w:rsidR="00B2168F">
        <w:rPr>
          <w:rFonts w:ascii="Book Antiqua" w:eastAsia="Book Antiqua" w:hAnsi="Book Antiqua" w:cs="Book Antiqua"/>
          <w:color w:val="000000"/>
        </w:rPr>
        <w:t>upregulate</w:t>
      </w:r>
      <w:r w:rsidR="00A30C64">
        <w:rPr>
          <w:rFonts w:ascii="Book Antiqua" w:eastAsia="Book Antiqua" w:hAnsi="Book Antiqua" w:cs="Book Antiqua"/>
          <w:color w:val="000000"/>
        </w:rPr>
        <w:t>d</w:t>
      </w:r>
      <w:r w:rsidR="00B2168F">
        <w:rPr>
          <w:rFonts w:ascii="Book Antiqua" w:eastAsia="Book Antiqua" w:hAnsi="Book Antiqua" w:cs="Book Antiqua"/>
          <w:color w:val="000000"/>
        </w:rPr>
        <w:t xml:space="preserve"> in </w:t>
      </w:r>
      <w:r>
        <w:rPr>
          <w:rFonts w:ascii="Book Antiqua" w:hAnsi="Book Antiqua" w:cs="Book Antiqua" w:hint="eastAsia"/>
          <w:color w:val="000000"/>
          <w:lang w:eastAsia="zh-CN"/>
        </w:rPr>
        <w:t>GC</w:t>
      </w:r>
      <w:r w:rsidR="00B2168F">
        <w:rPr>
          <w:rFonts w:ascii="Book Antiqua" w:eastAsia="Book Antiqua" w:hAnsi="Book Antiqua" w:cs="Book Antiqua"/>
          <w:color w:val="000000"/>
        </w:rPr>
        <w:t xml:space="preserve"> tissues compared to corresponding non-tumorous gastric tissues</w:t>
      </w:r>
      <w:r w:rsidR="00B2168F">
        <w:rPr>
          <w:rFonts w:ascii="Book Antiqua" w:eastAsia="Book Antiqua" w:hAnsi="Book Antiqua" w:cs="Book Antiqua"/>
          <w:color w:val="000000"/>
          <w:vertAlign w:val="superscript"/>
        </w:rPr>
        <w:t>[8,9]</w:t>
      </w:r>
      <w:r w:rsidR="00B2168F">
        <w:rPr>
          <w:rFonts w:ascii="Book Antiqua" w:eastAsia="Book Antiqua" w:hAnsi="Book Antiqua" w:cs="Book Antiqua"/>
          <w:color w:val="000000"/>
        </w:rPr>
        <w:t xml:space="preserve">. Moreover, </w:t>
      </w:r>
      <w:r>
        <w:rPr>
          <w:rFonts w:ascii="Book Antiqua" w:hAnsi="Book Antiqua" w:cs="Book Antiqua" w:hint="eastAsia"/>
          <w:color w:val="000000"/>
          <w:lang w:eastAsia="zh-CN"/>
        </w:rPr>
        <w:t>GC</w:t>
      </w:r>
      <w:r w:rsidR="00B2168F">
        <w:rPr>
          <w:rFonts w:ascii="Book Antiqua" w:eastAsia="Book Antiqua" w:hAnsi="Book Antiqua" w:cs="Book Antiqua"/>
          <w:color w:val="000000"/>
        </w:rPr>
        <w:t xml:space="preserve"> patients with highly expressed PCLAF exhibit high recurrence and low 2-year survival rate</w:t>
      </w:r>
      <w:r w:rsidR="001918FF">
        <w:rPr>
          <w:rFonts w:ascii="Book Antiqua" w:eastAsia="Book Antiqua" w:hAnsi="Book Antiqua" w:cs="Book Antiqua"/>
          <w:color w:val="000000"/>
        </w:rPr>
        <w:t>s</w:t>
      </w:r>
      <w:r w:rsidR="00B2168F">
        <w:rPr>
          <w:rFonts w:ascii="Book Antiqua" w:eastAsia="Book Antiqua" w:hAnsi="Book Antiqua" w:cs="Book Antiqua"/>
          <w:color w:val="000000"/>
        </w:rPr>
        <w:t xml:space="preserve">. These results suggest that PCLAF might be a marker of recurrence in </w:t>
      </w:r>
      <w:r>
        <w:rPr>
          <w:rFonts w:ascii="Book Antiqua" w:hAnsi="Book Antiqua" w:cs="Book Antiqua" w:hint="eastAsia"/>
          <w:color w:val="000000"/>
          <w:lang w:eastAsia="zh-CN"/>
        </w:rPr>
        <w:t>GC</w:t>
      </w:r>
      <w:r w:rsidR="00B2168F">
        <w:rPr>
          <w:rFonts w:ascii="Book Antiqua" w:eastAsia="Book Antiqua" w:hAnsi="Book Antiqua" w:cs="Book Antiqua"/>
          <w:color w:val="000000"/>
          <w:vertAlign w:val="superscript"/>
        </w:rPr>
        <w:t>[9]</w:t>
      </w:r>
      <w:r w:rsidR="00B2168F">
        <w:rPr>
          <w:rFonts w:ascii="Book Antiqua" w:eastAsia="Book Antiqua" w:hAnsi="Book Antiqua" w:cs="Book Antiqua"/>
          <w:color w:val="000000"/>
        </w:rPr>
        <w:t xml:space="preserve">. PCLAF mRNA and protein levels are also significantly upregulated in peripheral blood mononuclear cells from </w:t>
      </w:r>
      <w:r>
        <w:rPr>
          <w:rFonts w:ascii="Book Antiqua" w:hAnsi="Book Antiqua" w:cs="Book Antiqua" w:hint="eastAsia"/>
          <w:color w:val="000000"/>
          <w:lang w:eastAsia="zh-CN"/>
        </w:rPr>
        <w:t>GC</w:t>
      </w:r>
      <w:r w:rsidR="00B2168F">
        <w:rPr>
          <w:rFonts w:ascii="Book Antiqua" w:eastAsia="Book Antiqua" w:hAnsi="Book Antiqua" w:cs="Book Antiqua"/>
          <w:color w:val="000000"/>
        </w:rPr>
        <w:t xml:space="preserve"> patients</w:t>
      </w:r>
      <w:r w:rsidR="00B2168F">
        <w:rPr>
          <w:rFonts w:ascii="Book Antiqua" w:eastAsia="Book Antiqua" w:hAnsi="Book Antiqua" w:cs="Book Antiqua"/>
          <w:color w:val="000000"/>
          <w:szCs w:val="30"/>
          <w:vertAlign w:val="superscript"/>
        </w:rPr>
        <w:t>[50]</w:t>
      </w:r>
      <w:r w:rsidR="00B2168F">
        <w:rPr>
          <w:rFonts w:ascii="Book Antiqua" w:eastAsia="Book Antiqua" w:hAnsi="Book Antiqua" w:cs="Book Antiqua"/>
          <w:color w:val="000000"/>
        </w:rPr>
        <w:t xml:space="preserve">. In addition, PCLAF expression correlates with </w:t>
      </w:r>
      <w:r w:rsidR="00A30C64">
        <w:rPr>
          <w:rFonts w:ascii="Book Antiqua" w:eastAsia="Book Antiqua" w:hAnsi="Book Antiqua" w:cs="Book Antiqua"/>
          <w:color w:val="000000"/>
        </w:rPr>
        <w:t>the</w:t>
      </w:r>
      <w:r w:rsidR="00B2168F">
        <w:rPr>
          <w:rFonts w:ascii="Book Antiqua" w:eastAsia="Book Antiqua" w:hAnsi="Book Antiqua" w:cs="Book Antiqua"/>
          <w:color w:val="000000"/>
        </w:rPr>
        <w:t xml:space="preserve"> 3-year survival rate. Combined with high diagnostic sensitivity and specificity, PCLAF can be </w:t>
      </w:r>
      <w:r w:rsidR="00A30C64">
        <w:rPr>
          <w:rFonts w:ascii="Book Antiqua" w:eastAsia="Book Antiqua" w:hAnsi="Book Antiqua" w:cs="Book Antiqua"/>
          <w:color w:val="000000"/>
        </w:rPr>
        <w:t>a</w:t>
      </w:r>
      <w:r w:rsidR="00B2168F">
        <w:rPr>
          <w:rFonts w:ascii="Book Antiqua" w:eastAsia="Book Antiqua" w:hAnsi="Book Antiqua" w:cs="Book Antiqua"/>
          <w:color w:val="000000"/>
        </w:rPr>
        <w:t xml:space="preserve"> prognostic target in </w:t>
      </w:r>
      <w:r>
        <w:rPr>
          <w:rFonts w:ascii="Book Antiqua" w:hAnsi="Book Antiqua" w:cs="Book Antiqua" w:hint="eastAsia"/>
          <w:color w:val="000000"/>
          <w:lang w:eastAsia="zh-CN"/>
        </w:rPr>
        <w:t>GC</w:t>
      </w:r>
      <w:r w:rsidR="00B2168F">
        <w:rPr>
          <w:rFonts w:ascii="Book Antiqua" w:eastAsia="Book Antiqua" w:hAnsi="Book Antiqua" w:cs="Book Antiqua"/>
          <w:color w:val="000000"/>
          <w:szCs w:val="30"/>
          <w:vertAlign w:val="superscript"/>
        </w:rPr>
        <w:t>[50]</w:t>
      </w:r>
      <w:r w:rsidR="00B2168F">
        <w:rPr>
          <w:rFonts w:ascii="Book Antiqua" w:eastAsia="Book Antiqua" w:hAnsi="Book Antiqua" w:cs="Book Antiqua"/>
          <w:color w:val="000000"/>
        </w:rPr>
        <w:t xml:space="preserve">. Knockdown of PCLAF expression using siRNA in </w:t>
      </w:r>
      <w:r>
        <w:rPr>
          <w:rFonts w:ascii="Book Antiqua" w:hAnsi="Book Antiqua" w:cs="Book Antiqua" w:hint="eastAsia"/>
          <w:color w:val="000000"/>
          <w:lang w:eastAsia="zh-CN"/>
        </w:rPr>
        <w:t>GC</w:t>
      </w:r>
      <w:r w:rsidR="00B2168F">
        <w:rPr>
          <w:rFonts w:ascii="Book Antiqua" w:eastAsia="Book Antiqua" w:hAnsi="Book Antiqua" w:cs="Book Antiqua"/>
          <w:color w:val="000000"/>
        </w:rPr>
        <w:t xml:space="preserve"> cell lines significantly inhibits cell viability, cell cycle progression, and cell migration</w:t>
      </w:r>
      <w:r w:rsidR="00B2168F">
        <w:rPr>
          <w:rFonts w:ascii="Book Antiqua" w:eastAsia="Book Antiqua" w:hAnsi="Book Antiqua" w:cs="Book Antiqua"/>
          <w:color w:val="000000"/>
          <w:vertAlign w:val="superscript"/>
        </w:rPr>
        <w:t>[9,10]</w:t>
      </w:r>
      <w:r w:rsidR="00B2168F">
        <w:rPr>
          <w:rFonts w:ascii="Book Antiqua" w:eastAsia="Book Antiqua" w:hAnsi="Book Antiqua" w:cs="Book Antiqua"/>
          <w:color w:val="000000"/>
        </w:rPr>
        <w:t xml:space="preserve">, indicating that PCLAF promotes </w:t>
      </w:r>
      <w:r>
        <w:rPr>
          <w:rFonts w:ascii="Book Antiqua" w:hAnsi="Book Antiqua" w:cs="Book Antiqua" w:hint="eastAsia"/>
          <w:color w:val="000000"/>
          <w:lang w:eastAsia="zh-CN"/>
        </w:rPr>
        <w:t>GC</w:t>
      </w:r>
      <w:r w:rsidR="00B2168F">
        <w:rPr>
          <w:rFonts w:ascii="Book Antiqua" w:eastAsia="Book Antiqua" w:hAnsi="Book Antiqua" w:cs="Book Antiqua"/>
          <w:color w:val="000000"/>
        </w:rPr>
        <w:t xml:space="preserve"> development </w:t>
      </w:r>
      <w:r w:rsidR="00B2168F">
        <w:rPr>
          <w:rFonts w:ascii="Book Antiqua" w:eastAsia="Book Antiqua" w:hAnsi="Book Antiqua" w:cs="Book Antiqua"/>
          <w:i/>
          <w:iCs/>
          <w:color w:val="000000"/>
        </w:rPr>
        <w:t>in vitro</w:t>
      </w:r>
      <w:r w:rsidR="00B2168F">
        <w:rPr>
          <w:rFonts w:ascii="Book Antiqua" w:eastAsia="Book Antiqua" w:hAnsi="Book Antiqua" w:cs="Book Antiqua"/>
          <w:color w:val="000000"/>
        </w:rPr>
        <w:t xml:space="preserve">. However, the molecular mechanism remains unknown. Wang </w:t>
      </w:r>
      <w:r w:rsidR="0089103E">
        <w:rPr>
          <w:rFonts w:ascii="Book Antiqua" w:eastAsia="Book Antiqua" w:hAnsi="Book Antiqua" w:cs="Book Antiqua"/>
          <w:i/>
          <w:iCs/>
          <w:color w:val="000000"/>
        </w:rPr>
        <w:t>et al</w:t>
      </w:r>
      <w:r w:rsidR="0089103E">
        <w:rPr>
          <w:rFonts w:ascii="Book Antiqua" w:eastAsia="Book Antiqua" w:hAnsi="Book Antiqua" w:cs="Book Antiqua"/>
          <w:color w:val="000000"/>
          <w:vertAlign w:val="superscript"/>
        </w:rPr>
        <w:t>[8]</w:t>
      </w:r>
      <w:r w:rsidR="00B2168F">
        <w:rPr>
          <w:rFonts w:ascii="Book Antiqua" w:eastAsia="Book Antiqua" w:hAnsi="Book Antiqua" w:cs="Book Antiqua"/>
          <w:i/>
          <w:iCs/>
          <w:color w:val="000000"/>
        </w:rPr>
        <w:t xml:space="preserve"> </w:t>
      </w:r>
      <w:r w:rsidR="00B2168F">
        <w:rPr>
          <w:rFonts w:ascii="Book Antiqua" w:eastAsia="Book Antiqua" w:hAnsi="Book Antiqua" w:cs="Book Antiqua"/>
          <w:color w:val="000000"/>
        </w:rPr>
        <w:t>analyzed PCLAF associated genes using the cBioPortal database in The Cancer Genome Atlas, followed by Gene Ontology (GO) analysis. They reported that PCLAF associated genes were involved in RNA processing, cell cycle process, DNA metabolic process, and so on. Involv</w:t>
      </w:r>
      <w:r w:rsidR="00A30C64">
        <w:rPr>
          <w:rFonts w:ascii="Book Antiqua" w:eastAsia="Book Antiqua" w:hAnsi="Book Antiqua" w:cs="Book Antiqua"/>
          <w:color w:val="000000"/>
        </w:rPr>
        <w:t>ed</w:t>
      </w:r>
      <w:r w:rsidR="00B2168F">
        <w:rPr>
          <w:rFonts w:ascii="Book Antiqua" w:eastAsia="Book Antiqua" w:hAnsi="Book Antiqua" w:cs="Book Antiqua"/>
          <w:color w:val="000000"/>
        </w:rPr>
        <w:t xml:space="preserve"> pathways of differential expressed genes were cell cycle, spliceosome, DNA replication, </w:t>
      </w:r>
      <w:r w:rsidR="00B2168F">
        <w:rPr>
          <w:rFonts w:ascii="Book Antiqua" w:eastAsia="Book Antiqua" w:hAnsi="Book Antiqua" w:cs="Book Antiqua"/>
          <w:i/>
          <w:iCs/>
          <w:color w:val="000000"/>
        </w:rPr>
        <w:t>etc</w:t>
      </w:r>
      <w:r w:rsidR="00B2168F">
        <w:rPr>
          <w:rFonts w:ascii="Book Antiqua" w:eastAsia="Book Antiqua" w:hAnsi="Book Antiqua" w:cs="Book Antiqua"/>
          <w:color w:val="000000"/>
        </w:rPr>
        <w:t xml:space="preserve">. </w:t>
      </w:r>
      <w:r w:rsidR="00A30C64">
        <w:rPr>
          <w:rFonts w:ascii="Book Antiqua" w:eastAsia="Book Antiqua" w:hAnsi="Book Antiqua" w:cs="Book Antiqua"/>
          <w:color w:val="000000"/>
        </w:rPr>
        <w:t>An</w:t>
      </w:r>
      <w:r w:rsidR="00B2168F">
        <w:rPr>
          <w:rFonts w:ascii="Book Antiqua" w:eastAsia="Book Antiqua" w:hAnsi="Book Antiqua" w:cs="Book Antiqua"/>
          <w:color w:val="000000"/>
        </w:rPr>
        <w:t xml:space="preserve"> </w:t>
      </w:r>
      <w:r w:rsidR="00B2168F">
        <w:rPr>
          <w:rFonts w:ascii="Book Antiqua" w:eastAsia="Book Antiqua" w:hAnsi="Book Antiqua" w:cs="Book Antiqua"/>
          <w:i/>
          <w:iCs/>
          <w:color w:val="000000"/>
        </w:rPr>
        <w:t>in-silico</w:t>
      </w:r>
      <w:r w:rsidR="00B2168F">
        <w:rPr>
          <w:rFonts w:ascii="Book Antiqua" w:eastAsia="Book Antiqua" w:hAnsi="Book Antiqua" w:cs="Book Antiqua"/>
          <w:color w:val="000000"/>
        </w:rPr>
        <w:t xml:space="preserve"> analysis provide</w:t>
      </w:r>
      <w:r w:rsidR="00A30C64">
        <w:rPr>
          <w:rFonts w:ascii="Book Antiqua" w:eastAsia="Book Antiqua" w:hAnsi="Book Antiqua" w:cs="Book Antiqua"/>
          <w:color w:val="000000"/>
        </w:rPr>
        <w:t>d</w:t>
      </w:r>
      <w:r w:rsidR="00B2168F">
        <w:rPr>
          <w:rFonts w:ascii="Book Antiqua" w:eastAsia="Book Antiqua" w:hAnsi="Book Antiqua" w:cs="Book Antiqua"/>
          <w:color w:val="000000"/>
        </w:rPr>
        <w:t xml:space="preserve"> a potential mechanism of PCLAF in </w:t>
      </w:r>
      <w:r>
        <w:rPr>
          <w:rFonts w:ascii="Book Antiqua" w:hAnsi="Book Antiqua" w:cs="Book Antiqua" w:hint="eastAsia"/>
          <w:color w:val="000000"/>
          <w:lang w:eastAsia="zh-CN"/>
        </w:rPr>
        <w:t>GC</w:t>
      </w:r>
      <w:r w:rsidR="00B2168F">
        <w:rPr>
          <w:rFonts w:ascii="Book Antiqua" w:eastAsia="Book Antiqua" w:hAnsi="Book Antiqua" w:cs="Book Antiqua"/>
          <w:color w:val="000000"/>
        </w:rPr>
        <w:t xml:space="preserve"> for further investigation.</w:t>
      </w:r>
    </w:p>
    <w:p w14:paraId="70BF67D3" w14:textId="77777777" w:rsidR="00A77B3E" w:rsidRDefault="00A77B3E">
      <w:pPr>
        <w:spacing w:line="360" w:lineRule="auto"/>
        <w:jc w:val="both"/>
      </w:pPr>
    </w:p>
    <w:p w14:paraId="79FF007C" w14:textId="77777777" w:rsidR="00A77B3E" w:rsidRPr="009245DF" w:rsidRDefault="009245DF">
      <w:pPr>
        <w:spacing w:line="360" w:lineRule="auto"/>
        <w:jc w:val="both"/>
        <w:rPr>
          <w:lang w:eastAsia="zh-CN"/>
        </w:rPr>
      </w:pPr>
      <w:r>
        <w:rPr>
          <w:rFonts w:ascii="Book Antiqua" w:hAnsi="Book Antiqua" w:cs="Book Antiqua" w:hint="eastAsia"/>
          <w:b/>
          <w:bCs/>
          <w:i/>
          <w:iCs/>
          <w:color w:val="000000"/>
          <w:lang w:eastAsia="zh-CN"/>
        </w:rPr>
        <w:t>CRC</w:t>
      </w:r>
    </w:p>
    <w:p w14:paraId="46C2988C" w14:textId="48481CA6" w:rsidR="00A77B3E" w:rsidRDefault="009245DF">
      <w:pPr>
        <w:spacing w:line="360" w:lineRule="auto"/>
        <w:jc w:val="both"/>
      </w:pPr>
      <w:r>
        <w:rPr>
          <w:rFonts w:ascii="Book Antiqua" w:hAnsi="Book Antiqua" w:cs="Book Antiqua" w:hint="eastAsia"/>
          <w:color w:val="000000"/>
          <w:lang w:eastAsia="zh-CN"/>
        </w:rPr>
        <w:t>CRC</w:t>
      </w:r>
      <w:r w:rsidR="00B2168F">
        <w:rPr>
          <w:rFonts w:ascii="Book Antiqua" w:eastAsia="Book Antiqua" w:hAnsi="Book Antiqua" w:cs="Book Antiqua"/>
          <w:color w:val="000000"/>
        </w:rPr>
        <w:t xml:space="preserve"> is responsible for the second leading cause of cancer death worldwide, according to the global cancer statistics 2018</w:t>
      </w:r>
      <w:r w:rsidR="00B2168F">
        <w:rPr>
          <w:rFonts w:ascii="Book Antiqua" w:eastAsia="Book Antiqua" w:hAnsi="Book Antiqua" w:cs="Book Antiqua"/>
          <w:color w:val="000000"/>
          <w:vertAlign w:val="superscript"/>
        </w:rPr>
        <w:t>[1]</w:t>
      </w:r>
      <w:r w:rsidR="00B2168F">
        <w:rPr>
          <w:rFonts w:ascii="Book Antiqua" w:eastAsia="Book Antiqua" w:hAnsi="Book Antiqua" w:cs="Book Antiqua"/>
          <w:color w:val="000000"/>
        </w:rPr>
        <w:t>. High risk factors include dietary patterns characterized by high intakes of red meat, processed meat, sugar-sweetened beverages, refined grains, desserts, and potatoes</w:t>
      </w:r>
      <w:r w:rsidR="00B2168F">
        <w:rPr>
          <w:rFonts w:ascii="Book Antiqua" w:eastAsia="Book Antiqua" w:hAnsi="Book Antiqua" w:cs="Book Antiqua"/>
          <w:color w:val="000000"/>
          <w:vertAlign w:val="superscript"/>
        </w:rPr>
        <w:t>[47]</w:t>
      </w:r>
      <w:r w:rsidR="00B2168F">
        <w:rPr>
          <w:rFonts w:ascii="Book Antiqua" w:eastAsia="Book Antiqua" w:hAnsi="Book Antiqua" w:cs="Book Antiqua"/>
          <w:color w:val="000000"/>
        </w:rPr>
        <w:t>. Immunostaining of colon cancer tissue microarray confirm</w:t>
      </w:r>
      <w:r w:rsidR="003612EC">
        <w:rPr>
          <w:rFonts w:ascii="Book Antiqua" w:eastAsia="Book Antiqua" w:hAnsi="Book Antiqua" w:cs="Book Antiqua"/>
          <w:color w:val="000000"/>
        </w:rPr>
        <w:t>ed</w:t>
      </w:r>
      <w:r w:rsidR="00B2168F">
        <w:rPr>
          <w:rFonts w:ascii="Book Antiqua" w:eastAsia="Book Antiqua" w:hAnsi="Book Antiqua" w:cs="Book Antiqua"/>
          <w:color w:val="000000"/>
        </w:rPr>
        <w:t xml:space="preserve"> that PCLAF is strongly expressed in colon cancer tissues </w:t>
      </w:r>
      <w:r w:rsidR="00B2168F">
        <w:rPr>
          <w:rFonts w:ascii="Book Antiqua" w:eastAsia="Book Antiqua" w:hAnsi="Book Antiqua" w:cs="Book Antiqua"/>
          <w:color w:val="000000"/>
        </w:rPr>
        <w:lastRenderedPageBreak/>
        <w:t>compared to normal intestine</w:t>
      </w:r>
      <w:r w:rsidR="00B2168F">
        <w:rPr>
          <w:rFonts w:ascii="Book Antiqua" w:eastAsia="Book Antiqua" w:hAnsi="Book Antiqua" w:cs="Book Antiqua"/>
          <w:color w:val="000000"/>
          <w:vertAlign w:val="superscript"/>
        </w:rPr>
        <w:t>[11]</w:t>
      </w:r>
      <w:r w:rsidR="00B2168F">
        <w:rPr>
          <w:rFonts w:ascii="Book Antiqua" w:eastAsia="Book Antiqua" w:hAnsi="Book Antiqua" w:cs="Book Antiqua"/>
          <w:color w:val="000000"/>
        </w:rPr>
        <w:t xml:space="preserve">. Consistently, PCLAF </w:t>
      </w:r>
      <w:r w:rsidR="003612EC">
        <w:rPr>
          <w:rFonts w:ascii="Book Antiqua" w:eastAsia="Book Antiqua" w:hAnsi="Book Antiqua" w:cs="Book Antiqua"/>
          <w:color w:val="000000"/>
        </w:rPr>
        <w:t xml:space="preserve">is </w:t>
      </w:r>
      <w:r w:rsidR="00B2168F">
        <w:rPr>
          <w:rFonts w:ascii="Book Antiqua" w:eastAsia="Book Antiqua" w:hAnsi="Book Antiqua" w:cs="Book Antiqua"/>
          <w:color w:val="000000"/>
        </w:rPr>
        <w:t>overexpresse</w:t>
      </w:r>
      <w:r w:rsidR="003612EC">
        <w:rPr>
          <w:rFonts w:ascii="Book Antiqua" w:eastAsia="Book Antiqua" w:hAnsi="Book Antiqua" w:cs="Book Antiqua"/>
          <w:color w:val="000000"/>
        </w:rPr>
        <w:t>d</w:t>
      </w:r>
      <w:r w:rsidR="00B2168F">
        <w:rPr>
          <w:rFonts w:ascii="Book Antiqua" w:eastAsia="Book Antiqua" w:hAnsi="Book Antiqua" w:cs="Book Antiqua"/>
          <w:color w:val="000000"/>
        </w:rPr>
        <w:t xml:space="preserve"> and mainly localize</w:t>
      </w:r>
      <w:r w:rsidR="003612EC">
        <w:rPr>
          <w:rFonts w:ascii="Book Antiqua" w:eastAsia="Book Antiqua" w:hAnsi="Book Antiqua" w:cs="Book Antiqua"/>
          <w:color w:val="000000"/>
        </w:rPr>
        <w:t>d</w:t>
      </w:r>
      <w:r w:rsidR="00B2168F">
        <w:rPr>
          <w:rFonts w:ascii="Book Antiqua" w:eastAsia="Book Antiqua" w:hAnsi="Book Antiqua" w:cs="Book Antiqua"/>
          <w:color w:val="000000"/>
        </w:rPr>
        <w:t xml:space="preserve"> in the nucleus of colon cancer cell lines. Knockdown of PCLAF using shRNA inhibits cell proliferation. Furthermore, this process is not dependent on the interaction between PCLAF and PCNA</w:t>
      </w:r>
      <w:r w:rsidR="00B2168F">
        <w:rPr>
          <w:rFonts w:ascii="Book Antiqua" w:eastAsia="Book Antiqua" w:hAnsi="Book Antiqua" w:cs="Book Antiqua"/>
          <w:color w:val="000000"/>
          <w:vertAlign w:val="superscript"/>
        </w:rPr>
        <w:t>[11]</w:t>
      </w:r>
      <w:r w:rsidR="00B2168F">
        <w:rPr>
          <w:rFonts w:ascii="Book Antiqua" w:eastAsia="Book Antiqua" w:hAnsi="Book Antiqua" w:cs="Book Antiqua"/>
          <w:color w:val="000000"/>
        </w:rPr>
        <w:t xml:space="preserve">. Genomic profiling of plasma RNA </w:t>
      </w:r>
      <w:r w:rsidR="003612EC">
        <w:rPr>
          <w:rFonts w:ascii="Book Antiqua" w:eastAsia="Book Antiqua" w:hAnsi="Book Antiqua" w:cs="Book Antiqua"/>
          <w:color w:val="000000"/>
        </w:rPr>
        <w:t>was</w:t>
      </w:r>
      <w:r w:rsidR="00B2168F">
        <w:rPr>
          <w:rFonts w:ascii="Book Antiqua" w:eastAsia="Book Antiqua" w:hAnsi="Book Antiqua" w:cs="Book Antiqua"/>
          <w:color w:val="000000"/>
        </w:rPr>
        <w:t xml:space="preserve"> performed by cDNA microarray hybridization from </w:t>
      </w:r>
      <w:r>
        <w:rPr>
          <w:rFonts w:ascii="Book Antiqua" w:hAnsi="Book Antiqua" w:cs="Book Antiqua" w:hint="eastAsia"/>
          <w:color w:val="000000"/>
          <w:lang w:eastAsia="zh-CN"/>
        </w:rPr>
        <w:t>CRC</w:t>
      </w:r>
      <w:r w:rsidR="00B2168F">
        <w:rPr>
          <w:rFonts w:ascii="Book Antiqua" w:eastAsia="Book Antiqua" w:hAnsi="Book Antiqua" w:cs="Book Antiqua"/>
          <w:color w:val="000000"/>
        </w:rPr>
        <w:t xml:space="preserve"> patients and healthy donors. The authors select</w:t>
      </w:r>
      <w:r w:rsidR="003612EC">
        <w:rPr>
          <w:rFonts w:ascii="Book Antiqua" w:eastAsia="Book Antiqua" w:hAnsi="Book Antiqua" w:cs="Book Antiqua"/>
          <w:color w:val="000000"/>
        </w:rPr>
        <w:t>ed</w:t>
      </w:r>
      <w:r w:rsidR="00B2168F">
        <w:rPr>
          <w:rFonts w:ascii="Book Antiqua" w:eastAsia="Book Antiqua" w:hAnsi="Book Antiqua" w:cs="Book Antiqua"/>
          <w:color w:val="000000"/>
        </w:rPr>
        <w:t xml:space="preserve"> three potential markers, including PCLAF, for further confirmation using quantitative RT-PCR. It </w:t>
      </w:r>
      <w:r w:rsidR="003612EC">
        <w:rPr>
          <w:rFonts w:ascii="Book Antiqua" w:eastAsia="Book Antiqua" w:hAnsi="Book Antiqua" w:cs="Book Antiqua"/>
          <w:color w:val="000000"/>
        </w:rPr>
        <w:t xml:space="preserve">was </w:t>
      </w:r>
      <w:r w:rsidR="00B2168F">
        <w:rPr>
          <w:rFonts w:ascii="Book Antiqua" w:eastAsia="Book Antiqua" w:hAnsi="Book Antiqua" w:cs="Book Antiqua"/>
          <w:color w:val="000000"/>
        </w:rPr>
        <w:t>show</w:t>
      </w:r>
      <w:r w:rsidR="003612EC">
        <w:rPr>
          <w:rFonts w:ascii="Book Antiqua" w:eastAsia="Book Antiqua" w:hAnsi="Book Antiqua" w:cs="Book Antiqua"/>
          <w:color w:val="000000"/>
        </w:rPr>
        <w:t>n</w:t>
      </w:r>
      <w:r w:rsidR="00B2168F">
        <w:rPr>
          <w:rFonts w:ascii="Book Antiqua" w:eastAsia="Book Antiqua" w:hAnsi="Book Antiqua" w:cs="Book Antiqua"/>
          <w:color w:val="000000"/>
        </w:rPr>
        <w:t xml:space="preserve"> that PCLAF</w:t>
      </w:r>
      <w:r w:rsidR="001918FF">
        <w:rPr>
          <w:rFonts w:ascii="Book Antiqua" w:hAnsi="Book Antiqua" w:cs="Book Antiqua" w:hint="eastAsia"/>
          <w:color w:val="000000"/>
          <w:lang w:eastAsia="zh-CN"/>
        </w:rPr>
        <w:t>,</w:t>
      </w:r>
      <w:r w:rsidR="00B2168F">
        <w:rPr>
          <w:rFonts w:ascii="Book Antiqua" w:eastAsia="Book Antiqua" w:hAnsi="Book Antiqua" w:cs="Book Antiqua"/>
          <w:color w:val="000000"/>
        </w:rPr>
        <w:t xml:space="preserve"> </w:t>
      </w:r>
      <w:r w:rsidR="001918FF">
        <w:rPr>
          <w:rFonts w:ascii="Book Antiqua" w:hAnsi="Book Antiqua" w:cs="Book Antiqua" w:hint="eastAsia"/>
          <w:color w:val="000000"/>
          <w:lang w:eastAsia="zh-CN"/>
        </w:rPr>
        <w:t xml:space="preserve">which was </w:t>
      </w:r>
      <w:r w:rsidR="00B2168F">
        <w:rPr>
          <w:rFonts w:ascii="Book Antiqua" w:eastAsia="Book Antiqua" w:hAnsi="Book Antiqua" w:cs="Book Antiqua"/>
          <w:color w:val="000000"/>
        </w:rPr>
        <w:t>combin</w:t>
      </w:r>
      <w:r w:rsidR="003612EC">
        <w:rPr>
          <w:rFonts w:ascii="Book Antiqua" w:eastAsia="Book Antiqua" w:hAnsi="Book Antiqua" w:cs="Book Antiqua"/>
          <w:color w:val="000000"/>
        </w:rPr>
        <w:t>ed</w:t>
      </w:r>
      <w:r w:rsidR="00B2168F">
        <w:rPr>
          <w:rFonts w:ascii="Book Antiqua" w:eastAsia="Book Antiqua" w:hAnsi="Book Antiqua" w:cs="Book Antiqua"/>
          <w:color w:val="000000"/>
        </w:rPr>
        <w:t xml:space="preserve"> with the other two elevated plasma genes EPAS1 and UBE2D3</w:t>
      </w:r>
      <w:r w:rsidR="001918FF">
        <w:rPr>
          <w:rFonts w:ascii="Book Antiqua" w:hAnsi="Book Antiqua" w:cs="Book Antiqua" w:hint="eastAsia"/>
          <w:color w:val="000000"/>
          <w:lang w:eastAsia="zh-CN"/>
        </w:rPr>
        <w:t>,</w:t>
      </w:r>
      <w:r w:rsidR="00B2168F">
        <w:rPr>
          <w:rFonts w:ascii="Book Antiqua" w:eastAsia="Book Antiqua" w:hAnsi="Book Antiqua" w:cs="Book Antiqua"/>
          <w:color w:val="000000"/>
        </w:rPr>
        <w:t xml:space="preserve"> can classify </w:t>
      </w:r>
      <w:r>
        <w:rPr>
          <w:rFonts w:ascii="Book Antiqua" w:hAnsi="Book Antiqua" w:cs="Book Antiqua" w:hint="eastAsia"/>
          <w:color w:val="000000"/>
          <w:lang w:eastAsia="zh-CN"/>
        </w:rPr>
        <w:t>CRC</w:t>
      </w:r>
      <w:r w:rsidR="00B2168F">
        <w:rPr>
          <w:rFonts w:ascii="Book Antiqua" w:eastAsia="Book Antiqua" w:hAnsi="Book Antiqua" w:cs="Book Antiqua"/>
          <w:color w:val="000000"/>
        </w:rPr>
        <w:t xml:space="preserve"> samples before and after surgery</w:t>
      </w:r>
      <w:r w:rsidR="00B2168F">
        <w:rPr>
          <w:rFonts w:ascii="Book Antiqua" w:eastAsia="Book Antiqua" w:hAnsi="Book Antiqua" w:cs="Book Antiqua"/>
          <w:color w:val="000000"/>
          <w:vertAlign w:val="superscript"/>
        </w:rPr>
        <w:t>[39,43]</w:t>
      </w:r>
      <w:r w:rsidR="00B2168F">
        <w:rPr>
          <w:rFonts w:ascii="Book Antiqua" w:eastAsia="Book Antiqua" w:hAnsi="Book Antiqua" w:cs="Book Antiqua"/>
          <w:color w:val="000000"/>
        </w:rPr>
        <w:t>. These results indicate that PCLAF m</w:t>
      </w:r>
      <w:r w:rsidR="003612EC">
        <w:rPr>
          <w:rFonts w:ascii="Book Antiqua" w:eastAsia="Book Antiqua" w:hAnsi="Book Antiqua" w:cs="Book Antiqua"/>
          <w:color w:val="000000"/>
        </w:rPr>
        <w:t>ay</w:t>
      </w:r>
      <w:r w:rsidR="00B2168F">
        <w:rPr>
          <w:rFonts w:ascii="Book Antiqua" w:eastAsia="Book Antiqua" w:hAnsi="Book Antiqua" w:cs="Book Antiqua"/>
          <w:color w:val="000000"/>
        </w:rPr>
        <w:t xml:space="preserve"> be a</w:t>
      </w:r>
      <w:r w:rsidR="003612EC">
        <w:rPr>
          <w:rFonts w:ascii="Book Antiqua" w:eastAsia="Book Antiqua" w:hAnsi="Book Antiqua" w:cs="Book Antiqua"/>
          <w:color w:val="000000"/>
        </w:rPr>
        <w:t>n early</w:t>
      </w:r>
      <w:r w:rsidR="00B2168F">
        <w:rPr>
          <w:rFonts w:ascii="Book Antiqua" w:eastAsia="Book Antiqua" w:hAnsi="Book Antiqua" w:cs="Book Antiqua"/>
          <w:color w:val="000000"/>
        </w:rPr>
        <w:t xml:space="preserve"> plasma marker in </w:t>
      </w:r>
      <w:r>
        <w:rPr>
          <w:rFonts w:ascii="Book Antiqua" w:hAnsi="Book Antiqua" w:cs="Book Antiqua" w:hint="eastAsia"/>
          <w:color w:val="000000"/>
          <w:lang w:eastAsia="zh-CN"/>
        </w:rPr>
        <w:t>CRC</w:t>
      </w:r>
      <w:r w:rsidR="00B2168F">
        <w:rPr>
          <w:rFonts w:ascii="Book Antiqua" w:eastAsia="Book Antiqua" w:hAnsi="Book Antiqua" w:cs="Book Antiqua"/>
          <w:color w:val="000000"/>
        </w:rPr>
        <w:t xml:space="preserve"> patients. However, its specificity and sensitivity in the prediction of </w:t>
      </w:r>
      <w:r>
        <w:rPr>
          <w:rFonts w:ascii="Book Antiqua" w:hAnsi="Book Antiqua" w:cs="Book Antiqua" w:hint="eastAsia"/>
          <w:color w:val="000000"/>
          <w:lang w:eastAsia="zh-CN"/>
        </w:rPr>
        <w:t>CRC</w:t>
      </w:r>
      <w:r w:rsidR="00B2168F">
        <w:rPr>
          <w:rFonts w:ascii="Book Antiqua" w:eastAsia="Book Antiqua" w:hAnsi="Book Antiqua" w:cs="Book Antiqua"/>
          <w:color w:val="000000"/>
        </w:rPr>
        <w:t xml:space="preserve"> remain to </w:t>
      </w:r>
      <w:r w:rsidR="003612EC">
        <w:rPr>
          <w:rFonts w:ascii="Book Antiqua" w:eastAsia="Book Antiqua" w:hAnsi="Book Antiqua" w:cs="Book Antiqua"/>
          <w:color w:val="000000"/>
        </w:rPr>
        <w:t xml:space="preserve">be </w:t>
      </w:r>
      <w:r w:rsidR="00B2168F">
        <w:rPr>
          <w:rFonts w:ascii="Book Antiqua" w:eastAsia="Book Antiqua" w:hAnsi="Book Antiqua" w:cs="Book Antiqua"/>
          <w:color w:val="000000"/>
        </w:rPr>
        <w:t>investigate</w:t>
      </w:r>
      <w:r w:rsidR="003612EC">
        <w:rPr>
          <w:rFonts w:ascii="Book Antiqua" w:eastAsia="Book Antiqua" w:hAnsi="Book Antiqua" w:cs="Book Antiqua"/>
          <w:color w:val="000000"/>
        </w:rPr>
        <w:t>d</w:t>
      </w:r>
      <w:r w:rsidR="00B2168F">
        <w:rPr>
          <w:rFonts w:ascii="Book Antiqua" w:eastAsia="Book Antiqua" w:hAnsi="Book Antiqua" w:cs="Book Antiqua"/>
          <w:color w:val="000000"/>
        </w:rPr>
        <w:t xml:space="preserve"> further. A recent study by Wang </w:t>
      </w:r>
      <w:r w:rsidR="00C33483">
        <w:rPr>
          <w:rFonts w:ascii="Book Antiqua" w:eastAsia="Book Antiqua" w:hAnsi="Book Antiqua" w:cs="Book Antiqua"/>
          <w:i/>
          <w:iCs/>
          <w:color w:val="000000"/>
        </w:rPr>
        <w:t>et al</w:t>
      </w:r>
      <w:r w:rsidR="00C33483">
        <w:rPr>
          <w:rFonts w:ascii="Book Antiqua" w:eastAsia="Book Antiqua" w:hAnsi="Book Antiqua" w:cs="Book Antiqua"/>
          <w:color w:val="000000"/>
          <w:vertAlign w:val="superscript"/>
        </w:rPr>
        <w:t>[51]</w:t>
      </w:r>
      <w:r w:rsidR="00B2168F">
        <w:rPr>
          <w:rFonts w:ascii="Book Antiqua" w:eastAsia="Book Antiqua" w:hAnsi="Book Antiqua" w:cs="Book Antiqua"/>
          <w:i/>
          <w:iCs/>
          <w:color w:val="000000"/>
        </w:rPr>
        <w:t xml:space="preserve"> </w:t>
      </w:r>
      <w:r w:rsidR="00B2168F">
        <w:rPr>
          <w:rFonts w:ascii="Book Antiqua" w:eastAsia="Book Antiqua" w:hAnsi="Book Antiqua" w:cs="Book Antiqua"/>
          <w:color w:val="000000"/>
        </w:rPr>
        <w:t xml:space="preserve">also </w:t>
      </w:r>
      <w:r w:rsidR="003612EC">
        <w:rPr>
          <w:rFonts w:ascii="Book Antiqua" w:eastAsia="Book Antiqua" w:hAnsi="Book Antiqua" w:cs="Book Antiqua"/>
          <w:color w:val="000000"/>
        </w:rPr>
        <w:t>showed</w:t>
      </w:r>
      <w:r w:rsidR="00B2168F">
        <w:rPr>
          <w:rFonts w:ascii="Book Antiqua" w:eastAsia="Book Antiqua" w:hAnsi="Book Antiqua" w:cs="Book Antiqua"/>
          <w:color w:val="000000"/>
        </w:rPr>
        <w:t xml:space="preserve"> that PCLAF may be </w:t>
      </w:r>
      <w:r w:rsidR="003612EC">
        <w:rPr>
          <w:rFonts w:ascii="Book Antiqua" w:eastAsia="Book Antiqua" w:hAnsi="Book Antiqua" w:cs="Book Antiqua"/>
          <w:color w:val="000000"/>
        </w:rPr>
        <w:t>a</w:t>
      </w:r>
      <w:r w:rsidR="00B2168F">
        <w:rPr>
          <w:rFonts w:ascii="Book Antiqua" w:eastAsia="Book Antiqua" w:hAnsi="Book Antiqua" w:cs="Book Antiqua"/>
          <w:color w:val="000000"/>
        </w:rPr>
        <w:t xml:space="preserve"> potential therapeutic target of </w:t>
      </w:r>
      <w:r>
        <w:rPr>
          <w:rFonts w:ascii="Book Antiqua" w:hAnsi="Book Antiqua" w:cs="Book Antiqua" w:hint="eastAsia"/>
          <w:color w:val="000000"/>
          <w:lang w:eastAsia="zh-CN"/>
        </w:rPr>
        <w:t>CRC</w:t>
      </w:r>
      <w:r w:rsidR="00B2168F">
        <w:rPr>
          <w:rFonts w:ascii="Book Antiqua" w:eastAsia="Book Antiqua" w:hAnsi="Book Antiqua" w:cs="Book Antiqua"/>
          <w:color w:val="000000"/>
        </w:rPr>
        <w:t xml:space="preserve"> </w:t>
      </w:r>
      <w:r w:rsidR="003612EC">
        <w:rPr>
          <w:rFonts w:ascii="Book Antiqua" w:eastAsia="Book Antiqua" w:hAnsi="Book Antiqua" w:cs="Book Antiqua"/>
          <w:color w:val="000000"/>
        </w:rPr>
        <w:t>following</w:t>
      </w:r>
      <w:r w:rsidR="00B2168F">
        <w:rPr>
          <w:rFonts w:ascii="Book Antiqua" w:eastAsia="Book Antiqua" w:hAnsi="Book Antiqua" w:cs="Book Antiqua"/>
          <w:color w:val="000000"/>
        </w:rPr>
        <w:t xml:space="preserve"> bioinformatics analysis of the Gene Expression Omnibus database. However, there is no available research on PCLAF function in </w:t>
      </w:r>
      <w:r>
        <w:rPr>
          <w:rFonts w:ascii="Book Antiqua" w:hAnsi="Book Antiqua" w:cs="Book Antiqua" w:hint="eastAsia"/>
          <w:color w:val="000000"/>
          <w:lang w:eastAsia="zh-CN"/>
        </w:rPr>
        <w:t>CRC</w:t>
      </w:r>
      <w:r w:rsidR="00B2168F">
        <w:rPr>
          <w:rFonts w:ascii="Book Antiqua" w:eastAsia="Book Antiqua" w:hAnsi="Book Antiqua" w:cs="Book Antiqua"/>
          <w:color w:val="000000"/>
        </w:rPr>
        <w:t xml:space="preserve">. Further research of the underlying role of PCLAF in </w:t>
      </w:r>
      <w:r>
        <w:rPr>
          <w:rFonts w:ascii="Book Antiqua" w:hAnsi="Book Antiqua" w:cs="Book Antiqua" w:hint="eastAsia"/>
          <w:color w:val="000000"/>
          <w:lang w:eastAsia="zh-CN"/>
        </w:rPr>
        <w:t>CRC</w:t>
      </w:r>
      <w:r w:rsidR="00B2168F">
        <w:rPr>
          <w:rFonts w:ascii="Book Antiqua" w:eastAsia="Book Antiqua" w:hAnsi="Book Antiqua" w:cs="Book Antiqua"/>
          <w:color w:val="000000"/>
        </w:rPr>
        <w:t xml:space="preserve"> and its mechanisms is still needed.</w:t>
      </w:r>
    </w:p>
    <w:p w14:paraId="3263044F" w14:textId="77777777" w:rsidR="00A77B3E" w:rsidRDefault="00A77B3E">
      <w:pPr>
        <w:spacing w:line="360" w:lineRule="auto"/>
        <w:jc w:val="both"/>
      </w:pPr>
    </w:p>
    <w:p w14:paraId="1BA90F30" w14:textId="77777777" w:rsidR="00A77B3E" w:rsidRPr="00C33483" w:rsidRDefault="00C33483">
      <w:pPr>
        <w:spacing w:line="360" w:lineRule="auto"/>
        <w:jc w:val="both"/>
        <w:rPr>
          <w:lang w:eastAsia="zh-CN"/>
        </w:rPr>
      </w:pPr>
      <w:r>
        <w:rPr>
          <w:rFonts w:ascii="Book Antiqua" w:hAnsi="Book Antiqua" w:cs="Book Antiqua" w:hint="eastAsia"/>
          <w:b/>
          <w:bCs/>
          <w:i/>
          <w:iCs/>
          <w:color w:val="000000"/>
          <w:lang w:eastAsia="zh-CN"/>
        </w:rPr>
        <w:t>PC</w:t>
      </w:r>
    </w:p>
    <w:p w14:paraId="3FB858AA" w14:textId="4DAE46D4" w:rsidR="00A77B3E" w:rsidRDefault="00C33483">
      <w:pPr>
        <w:spacing w:line="360" w:lineRule="auto"/>
        <w:jc w:val="both"/>
      </w:pPr>
      <w:r>
        <w:rPr>
          <w:rFonts w:ascii="Book Antiqua" w:hAnsi="Book Antiqua" w:cs="Book Antiqua" w:hint="eastAsia"/>
          <w:color w:val="000000"/>
          <w:lang w:eastAsia="zh-CN"/>
        </w:rPr>
        <w:t>PC</w:t>
      </w:r>
      <w:r w:rsidR="00B2168F">
        <w:rPr>
          <w:rFonts w:ascii="Book Antiqua" w:eastAsia="Book Antiqua" w:hAnsi="Book Antiqua" w:cs="Book Antiqua"/>
          <w:color w:val="000000"/>
        </w:rPr>
        <w:t xml:space="preserve"> is the seventh most lethal cancer worldwide. Smoking, obesity, and longstanding type 2 diabetes are known risk factors of </w:t>
      </w:r>
      <w:r>
        <w:rPr>
          <w:rFonts w:ascii="Book Antiqua" w:hAnsi="Book Antiqua" w:cs="Book Antiqua" w:hint="eastAsia"/>
          <w:color w:val="000000"/>
          <w:lang w:eastAsia="zh-CN"/>
        </w:rPr>
        <w:t>PC</w:t>
      </w:r>
      <w:r w:rsidR="00B2168F">
        <w:rPr>
          <w:rFonts w:ascii="Book Antiqua" w:eastAsia="Book Antiqua" w:hAnsi="Book Antiqua" w:cs="Book Antiqua"/>
          <w:color w:val="000000"/>
          <w:vertAlign w:val="superscript"/>
        </w:rPr>
        <w:t>[47]</w:t>
      </w:r>
      <w:r w:rsidR="00B2168F">
        <w:rPr>
          <w:rFonts w:ascii="Book Antiqua" w:eastAsia="Book Antiqua" w:hAnsi="Book Antiqua" w:cs="Book Antiqua"/>
          <w:color w:val="000000"/>
        </w:rPr>
        <w:t xml:space="preserve">. </w:t>
      </w:r>
      <w:r w:rsidR="003612EC">
        <w:rPr>
          <w:rFonts w:ascii="Book Antiqua" w:eastAsia="Book Antiqua" w:hAnsi="Book Antiqua" w:cs="Book Antiqua"/>
          <w:color w:val="000000"/>
        </w:rPr>
        <w:t>Few</w:t>
      </w:r>
      <w:r w:rsidR="00B2168F">
        <w:rPr>
          <w:rFonts w:ascii="Book Antiqua" w:eastAsia="Book Antiqua" w:hAnsi="Book Antiqua" w:cs="Book Antiqua"/>
          <w:color w:val="000000"/>
        </w:rPr>
        <w:t xml:space="preserve"> stud</w:t>
      </w:r>
      <w:r w:rsidR="003612EC">
        <w:rPr>
          <w:rFonts w:ascii="Book Antiqua" w:eastAsia="Book Antiqua" w:hAnsi="Book Antiqua" w:cs="Book Antiqua"/>
          <w:color w:val="000000"/>
        </w:rPr>
        <w:t>ies have</w:t>
      </w:r>
      <w:r w:rsidR="00B2168F">
        <w:rPr>
          <w:rFonts w:ascii="Book Antiqua" w:eastAsia="Book Antiqua" w:hAnsi="Book Antiqua" w:cs="Book Antiqua"/>
          <w:color w:val="000000"/>
        </w:rPr>
        <w:t xml:space="preserve"> determine</w:t>
      </w:r>
      <w:r w:rsidR="003612EC">
        <w:rPr>
          <w:rFonts w:ascii="Book Antiqua" w:eastAsia="Book Antiqua" w:hAnsi="Book Antiqua" w:cs="Book Antiqua"/>
          <w:color w:val="000000"/>
        </w:rPr>
        <w:t>d</w:t>
      </w:r>
      <w:r w:rsidR="00B2168F">
        <w:rPr>
          <w:rFonts w:ascii="Book Antiqua" w:eastAsia="Book Antiqua" w:hAnsi="Book Antiqua" w:cs="Book Antiqua"/>
          <w:color w:val="000000"/>
        </w:rPr>
        <w:t xml:space="preserve"> the role of PCLAF in </w:t>
      </w:r>
      <w:r>
        <w:rPr>
          <w:rFonts w:ascii="Book Antiqua" w:hAnsi="Book Antiqua" w:cs="Book Antiqua" w:hint="eastAsia"/>
          <w:color w:val="000000"/>
          <w:lang w:eastAsia="zh-CN"/>
        </w:rPr>
        <w:t>PC</w:t>
      </w:r>
      <w:r w:rsidR="00B2168F">
        <w:rPr>
          <w:rFonts w:ascii="Book Antiqua" w:eastAsia="Book Antiqua" w:hAnsi="Book Antiqua" w:cs="Book Antiqua"/>
          <w:color w:val="000000"/>
        </w:rPr>
        <w:t>, a common malignancy with a low 5-year survival rate</w:t>
      </w:r>
      <w:r w:rsidR="00B2168F">
        <w:rPr>
          <w:rFonts w:ascii="Book Antiqua" w:eastAsia="Book Antiqua" w:hAnsi="Book Antiqua" w:cs="Book Antiqua"/>
          <w:color w:val="000000"/>
          <w:vertAlign w:val="superscript"/>
        </w:rPr>
        <w:t>[1]</w:t>
      </w:r>
      <w:r w:rsidR="00B2168F">
        <w:rPr>
          <w:rFonts w:ascii="Book Antiqua" w:eastAsia="Book Antiqua" w:hAnsi="Book Antiqua" w:cs="Book Antiqua"/>
          <w:color w:val="000000"/>
        </w:rPr>
        <w:t xml:space="preserve">. In </w:t>
      </w:r>
      <w:r w:rsidR="003612EC">
        <w:rPr>
          <w:rFonts w:ascii="Book Antiqua" w:eastAsia="Book Antiqua" w:hAnsi="Book Antiqua" w:cs="Book Antiqua"/>
          <w:color w:val="000000"/>
        </w:rPr>
        <w:t xml:space="preserve">the study by </w:t>
      </w:r>
      <w:r w:rsidR="00B2168F">
        <w:rPr>
          <w:rFonts w:ascii="Book Antiqua" w:eastAsia="Book Antiqua" w:hAnsi="Book Antiqua" w:cs="Book Antiqua"/>
          <w:color w:val="000000"/>
        </w:rPr>
        <w:t xml:space="preserve">Hosokawa </w:t>
      </w:r>
      <w:r w:rsidR="00B2168F">
        <w:rPr>
          <w:rFonts w:ascii="Book Antiqua" w:eastAsia="Book Antiqua" w:hAnsi="Book Antiqua" w:cs="Book Antiqua"/>
          <w:i/>
          <w:iCs/>
          <w:color w:val="000000"/>
        </w:rPr>
        <w:t>et al</w:t>
      </w:r>
      <w:r w:rsidR="000604EC">
        <w:rPr>
          <w:rFonts w:ascii="Book Antiqua" w:eastAsia="Book Antiqua" w:hAnsi="Book Antiqua" w:cs="Book Antiqua"/>
          <w:color w:val="000000"/>
          <w:vertAlign w:val="superscript"/>
        </w:rPr>
        <w:t>[15]</w:t>
      </w:r>
      <w:r w:rsidR="00B2168F">
        <w:rPr>
          <w:rFonts w:ascii="Book Antiqua" w:eastAsia="Book Antiqua" w:hAnsi="Book Antiqua" w:cs="Book Antiqua"/>
          <w:color w:val="000000"/>
        </w:rPr>
        <w:t>, increase</w:t>
      </w:r>
      <w:r w:rsidR="003612EC">
        <w:rPr>
          <w:rFonts w:ascii="Book Antiqua" w:eastAsia="Book Antiqua" w:hAnsi="Book Antiqua" w:cs="Book Antiqua"/>
          <w:color w:val="000000"/>
        </w:rPr>
        <w:t>d</w:t>
      </w:r>
      <w:r w:rsidR="00B2168F">
        <w:rPr>
          <w:rFonts w:ascii="Book Antiqua" w:eastAsia="Book Antiqua" w:hAnsi="Book Antiqua" w:cs="Book Antiqua"/>
          <w:color w:val="000000"/>
        </w:rPr>
        <w:t xml:space="preserve"> expression </w:t>
      </w:r>
      <w:r w:rsidR="003612EC">
        <w:rPr>
          <w:rFonts w:ascii="Book Antiqua" w:eastAsia="Book Antiqua" w:hAnsi="Book Antiqua" w:cs="Book Antiqua"/>
          <w:color w:val="000000"/>
        </w:rPr>
        <w:t xml:space="preserve">of PCLAF was found </w:t>
      </w:r>
      <w:r w:rsidR="00B2168F">
        <w:rPr>
          <w:rFonts w:ascii="Book Antiqua" w:eastAsia="Book Antiqua" w:hAnsi="Book Antiqua" w:cs="Book Antiqua"/>
          <w:color w:val="000000"/>
        </w:rPr>
        <w:t xml:space="preserve">in </w:t>
      </w:r>
      <w:r>
        <w:rPr>
          <w:rFonts w:ascii="Book Antiqua" w:hAnsi="Book Antiqua" w:cs="Book Antiqua" w:hint="eastAsia"/>
          <w:color w:val="000000"/>
          <w:lang w:eastAsia="zh-CN"/>
        </w:rPr>
        <w:t>PC</w:t>
      </w:r>
      <w:r w:rsidR="00B2168F">
        <w:rPr>
          <w:rFonts w:ascii="Book Antiqua" w:eastAsia="Book Antiqua" w:hAnsi="Book Antiqua" w:cs="Book Antiqua"/>
          <w:color w:val="000000"/>
        </w:rPr>
        <w:t xml:space="preserve"> tissues and cell lines. Knockdown of PCLAF using siRNA significantly reduce</w:t>
      </w:r>
      <w:r w:rsidR="003612EC">
        <w:rPr>
          <w:rFonts w:ascii="Book Antiqua" w:eastAsia="Book Antiqua" w:hAnsi="Book Antiqua" w:cs="Book Antiqua"/>
          <w:color w:val="000000"/>
        </w:rPr>
        <w:t>d</w:t>
      </w:r>
      <w:r w:rsidR="00B2168F">
        <w:rPr>
          <w:rFonts w:ascii="Book Antiqua" w:eastAsia="Book Antiqua" w:hAnsi="Book Antiqua" w:cs="Book Antiqua"/>
          <w:color w:val="000000"/>
        </w:rPr>
        <w:t xml:space="preserve"> cell viability and colony formation. </w:t>
      </w:r>
      <w:r w:rsidR="003612EC">
        <w:rPr>
          <w:rFonts w:ascii="Book Antiqua" w:eastAsia="Book Antiqua" w:hAnsi="Book Antiqua" w:cs="Book Antiqua"/>
          <w:color w:val="000000"/>
        </w:rPr>
        <w:t>O</w:t>
      </w:r>
      <w:r w:rsidR="00B2168F">
        <w:rPr>
          <w:rFonts w:ascii="Book Antiqua" w:eastAsia="Book Antiqua" w:hAnsi="Book Antiqua" w:cs="Book Antiqua"/>
          <w:color w:val="000000"/>
        </w:rPr>
        <w:t>verexpression of PCLAF promote</w:t>
      </w:r>
      <w:r w:rsidR="003612EC">
        <w:rPr>
          <w:rFonts w:ascii="Book Antiqua" w:eastAsia="Book Antiqua" w:hAnsi="Book Antiqua" w:cs="Book Antiqua"/>
          <w:color w:val="000000"/>
        </w:rPr>
        <w:t>d</w:t>
      </w:r>
      <w:r w:rsidR="00B2168F">
        <w:rPr>
          <w:rFonts w:ascii="Book Antiqua" w:eastAsia="Book Antiqua" w:hAnsi="Book Antiqua" w:cs="Book Antiqua"/>
          <w:color w:val="000000"/>
        </w:rPr>
        <w:t xml:space="preserve"> cell proliferation and tumor formation in nude mice. These results suggest that PCLAF </w:t>
      </w:r>
      <w:r w:rsidR="003612EC">
        <w:rPr>
          <w:rFonts w:ascii="Book Antiqua" w:eastAsia="Book Antiqua" w:hAnsi="Book Antiqua" w:cs="Book Antiqua"/>
          <w:color w:val="000000"/>
        </w:rPr>
        <w:t xml:space="preserve">is </w:t>
      </w:r>
      <w:r w:rsidR="00B2168F">
        <w:rPr>
          <w:rFonts w:ascii="Book Antiqua" w:eastAsia="Book Antiqua" w:hAnsi="Book Antiqua" w:cs="Book Antiqua"/>
          <w:color w:val="000000"/>
        </w:rPr>
        <w:t>involve</w:t>
      </w:r>
      <w:r w:rsidR="003612EC">
        <w:rPr>
          <w:rFonts w:ascii="Book Antiqua" w:eastAsia="Book Antiqua" w:hAnsi="Book Antiqua" w:cs="Book Antiqua"/>
          <w:color w:val="000000"/>
        </w:rPr>
        <w:t>d</w:t>
      </w:r>
      <w:r w:rsidR="00B2168F">
        <w:rPr>
          <w:rFonts w:ascii="Book Antiqua" w:eastAsia="Book Antiqua" w:hAnsi="Book Antiqua" w:cs="Book Antiqua"/>
          <w:color w:val="000000"/>
        </w:rPr>
        <w:t xml:space="preserve"> in the development of </w:t>
      </w:r>
      <w:r>
        <w:rPr>
          <w:rFonts w:ascii="Book Antiqua" w:hAnsi="Book Antiqua" w:cs="Book Antiqua" w:hint="eastAsia"/>
          <w:color w:val="000000"/>
          <w:lang w:eastAsia="zh-CN"/>
        </w:rPr>
        <w:t>PC</w:t>
      </w:r>
      <w:r w:rsidR="00B2168F">
        <w:rPr>
          <w:rFonts w:ascii="Book Antiqua" w:eastAsia="Book Antiqua" w:hAnsi="Book Antiqua" w:cs="Book Antiqua"/>
          <w:color w:val="000000"/>
        </w:rPr>
        <w:t>. Inhibiting the interaction between PCLAF and PCNA by the cell-permeable 20-amino-acid PIP box dominant-negative peptide result</w:t>
      </w:r>
      <w:r w:rsidR="003612EC">
        <w:rPr>
          <w:rFonts w:ascii="Book Antiqua" w:eastAsia="Book Antiqua" w:hAnsi="Book Antiqua" w:cs="Book Antiqua"/>
          <w:color w:val="000000"/>
        </w:rPr>
        <w:t>ed</w:t>
      </w:r>
      <w:r w:rsidR="00B2168F">
        <w:rPr>
          <w:rFonts w:ascii="Book Antiqua" w:eastAsia="Book Antiqua" w:hAnsi="Book Antiqua" w:cs="Book Antiqua"/>
          <w:color w:val="000000"/>
        </w:rPr>
        <w:t xml:space="preserve"> in significant growth suppression of </w:t>
      </w:r>
      <w:r w:rsidR="003612EC">
        <w:rPr>
          <w:rFonts w:ascii="Book Antiqua" w:eastAsia="Book Antiqua" w:hAnsi="Book Antiqua" w:cs="Book Antiqua"/>
          <w:color w:val="000000"/>
        </w:rPr>
        <w:t xml:space="preserve">the </w:t>
      </w:r>
      <w:r>
        <w:rPr>
          <w:rFonts w:ascii="Book Antiqua" w:hAnsi="Book Antiqua" w:cs="Book Antiqua" w:hint="eastAsia"/>
          <w:color w:val="000000"/>
          <w:lang w:eastAsia="zh-CN"/>
        </w:rPr>
        <w:t>PC</w:t>
      </w:r>
      <w:r w:rsidR="00B2168F">
        <w:rPr>
          <w:rFonts w:ascii="Book Antiqua" w:eastAsia="Book Antiqua" w:hAnsi="Book Antiqua" w:cs="Book Antiqua"/>
          <w:color w:val="000000"/>
        </w:rPr>
        <w:t xml:space="preserve"> cell line KLM-1</w:t>
      </w:r>
      <w:r w:rsidR="00B2168F">
        <w:rPr>
          <w:rFonts w:ascii="Book Antiqua" w:eastAsia="Book Antiqua" w:hAnsi="Book Antiqua" w:cs="Book Antiqua"/>
          <w:color w:val="000000"/>
          <w:vertAlign w:val="superscript"/>
        </w:rPr>
        <w:t>[15]</w:t>
      </w:r>
      <w:r w:rsidR="00B2168F">
        <w:rPr>
          <w:rFonts w:ascii="Book Antiqua" w:eastAsia="Book Antiqua" w:hAnsi="Book Antiqua" w:cs="Book Antiqua"/>
          <w:color w:val="000000"/>
        </w:rPr>
        <w:t xml:space="preserve">, implying that the interaction between PCLAF and PCNA is essential in </w:t>
      </w:r>
      <w:r w:rsidR="003612EC">
        <w:rPr>
          <w:rFonts w:ascii="Book Antiqua" w:eastAsia="Book Antiqua" w:hAnsi="Book Antiqua" w:cs="Book Antiqua"/>
          <w:color w:val="000000"/>
        </w:rPr>
        <w:t>PC</w:t>
      </w:r>
      <w:r w:rsidR="00B2168F">
        <w:rPr>
          <w:rFonts w:ascii="Book Antiqua" w:eastAsia="Book Antiqua" w:hAnsi="Book Antiqua" w:cs="Book Antiqua"/>
          <w:color w:val="000000"/>
        </w:rPr>
        <w:t xml:space="preserve"> tumorigenesis.</w:t>
      </w:r>
    </w:p>
    <w:p w14:paraId="1E2E3C64" w14:textId="77777777" w:rsidR="00A77B3E" w:rsidRDefault="00A77B3E">
      <w:pPr>
        <w:spacing w:line="360" w:lineRule="auto"/>
        <w:jc w:val="both"/>
      </w:pPr>
    </w:p>
    <w:p w14:paraId="6ECF7881" w14:textId="77777777" w:rsidR="00A77B3E" w:rsidRDefault="00B2168F">
      <w:pPr>
        <w:spacing w:line="360" w:lineRule="auto"/>
        <w:jc w:val="both"/>
      </w:pPr>
      <w:r>
        <w:rPr>
          <w:rFonts w:ascii="Book Antiqua" w:eastAsia="Book Antiqua" w:hAnsi="Book Antiqua" w:cs="Book Antiqua"/>
          <w:b/>
          <w:bCs/>
          <w:i/>
          <w:iCs/>
          <w:color w:val="000000"/>
        </w:rPr>
        <w:lastRenderedPageBreak/>
        <w:t>Liver cancer</w:t>
      </w:r>
    </w:p>
    <w:p w14:paraId="284EE533" w14:textId="7B6BD8E3" w:rsidR="00A77B3E" w:rsidRDefault="00B2168F">
      <w:pPr>
        <w:spacing w:line="360" w:lineRule="auto"/>
        <w:jc w:val="both"/>
      </w:pPr>
      <w:r>
        <w:rPr>
          <w:rFonts w:ascii="Book Antiqua" w:eastAsia="Book Antiqua" w:hAnsi="Book Antiqua" w:cs="Book Antiqua"/>
          <w:color w:val="000000"/>
        </w:rPr>
        <w:t>From 1990 to 2015, there was a 75% increase in global liver cancer cases. Liver cancer, one of the most successful killers, can be classified into two types, either primary or metastatic (secondary). Based on the type of cells that becomes cancerous, primary liver cancer has several types, including hepatocellular carcinoma (HCC), intrahepatic cholangiocarcinoma, mucinous cystic neoplasms, angiosarcoma</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and hemangiosarcoma, and hepatoblastoma. HCC is the most common form of primary liver cancer in adults. </w:t>
      </w:r>
      <w:bookmarkStart w:id="51" w:name="OLE_LINK16"/>
      <w:bookmarkStart w:id="52" w:name="OLE_LINK17"/>
      <w:r w:rsidR="00283B7D">
        <w:rPr>
          <w:rFonts w:ascii="Book Antiqua" w:eastAsia="Book Antiqua" w:hAnsi="Book Antiqua" w:cs="Book Antiqua"/>
          <w:color w:val="000000"/>
        </w:rPr>
        <w:t xml:space="preserve">Hepatitis </w:t>
      </w:r>
      <w:r w:rsidR="00B41829">
        <w:rPr>
          <w:rFonts w:ascii="Book Antiqua" w:hAnsi="Book Antiqua" w:cs="Book Antiqua" w:hint="eastAsia"/>
          <w:color w:val="000000"/>
          <w:lang w:eastAsia="zh-CN"/>
        </w:rPr>
        <w:t>B</w:t>
      </w:r>
      <w:r w:rsidR="00B41829" w:rsidRPr="00B41829">
        <w:rPr>
          <w:rFonts w:ascii="Book Antiqua" w:eastAsia="Book Antiqua" w:hAnsi="Book Antiqua" w:cs="Book Antiqua"/>
          <w:color w:val="000000"/>
        </w:rPr>
        <w:t xml:space="preserve"> virus</w:t>
      </w:r>
      <w:bookmarkEnd w:id="51"/>
      <w:bookmarkEnd w:id="52"/>
      <w:r w:rsidR="00B41829" w:rsidRPr="00B41829">
        <w:rPr>
          <w:rFonts w:ascii="Book Antiqua" w:eastAsia="Book Antiqua" w:hAnsi="Book Antiqua" w:cs="Book Antiqua"/>
          <w:color w:val="000000"/>
        </w:rPr>
        <w:t xml:space="preserve"> </w:t>
      </w:r>
      <w:r>
        <w:rPr>
          <w:rFonts w:ascii="Book Antiqua" w:eastAsia="Book Antiqua" w:hAnsi="Book Antiqua" w:cs="Book Antiqua"/>
          <w:color w:val="000000"/>
        </w:rPr>
        <w:t xml:space="preserve">infection was responsible for 33% of deaths from HCC, alcohol consumption for 30%, </w:t>
      </w:r>
      <w:bookmarkStart w:id="53" w:name="OLE_LINK18"/>
      <w:r w:rsidR="00763D60">
        <w:rPr>
          <w:rFonts w:ascii="Book Antiqua" w:hAnsi="Book Antiqua" w:cs="Book Antiqua" w:hint="eastAsia"/>
          <w:color w:val="000000"/>
          <w:lang w:eastAsia="zh-CN"/>
        </w:rPr>
        <w:t>HCV</w:t>
      </w:r>
      <w:bookmarkEnd w:id="53"/>
      <w:r w:rsidR="00B41829">
        <w:rPr>
          <w:rFonts w:ascii="Book Antiqua" w:eastAsia="Book Antiqua" w:hAnsi="Book Antiqua" w:cs="Book Antiqua"/>
          <w:color w:val="000000"/>
        </w:rPr>
        <w:t xml:space="preserve"> </w:t>
      </w:r>
      <w:r>
        <w:rPr>
          <w:rFonts w:ascii="Book Antiqua" w:eastAsia="Book Antiqua" w:hAnsi="Book Antiqua" w:cs="Book Antiqua"/>
          <w:color w:val="000000"/>
        </w:rPr>
        <w:t>infection for 21%, and other causes for 16% of incident</w:t>
      </w:r>
      <w:r w:rsidR="00981229">
        <w:rPr>
          <w:rFonts w:ascii="Book Antiqua" w:eastAsia="Book Antiqua" w:hAnsi="Book Antiqua" w:cs="Book Antiqua"/>
          <w:color w:val="000000"/>
        </w:rPr>
        <w:t>s</w:t>
      </w:r>
      <w:r>
        <w:rPr>
          <w:rFonts w:ascii="Book Antiqua" w:eastAsia="Book Antiqua" w:hAnsi="Book Antiqua" w:cs="Book Antiqua"/>
          <w:color w:val="000000"/>
        </w:rPr>
        <w:t xml:space="preserve"> </w:t>
      </w:r>
      <w:r w:rsidR="00981229">
        <w:rPr>
          <w:rFonts w:ascii="Book Antiqua" w:eastAsia="Book Antiqua" w:hAnsi="Book Antiqua" w:cs="Book Antiqua"/>
          <w:color w:val="000000"/>
        </w:rPr>
        <w:t xml:space="preserve">of </w:t>
      </w:r>
      <w:r>
        <w:rPr>
          <w:rFonts w:ascii="Book Antiqua" w:eastAsia="Book Antiqua" w:hAnsi="Book Antiqua" w:cs="Book Antiqua"/>
          <w:color w:val="000000"/>
        </w:rPr>
        <w:t>HCC worldwide</w:t>
      </w:r>
      <w:r>
        <w:rPr>
          <w:rFonts w:ascii="Book Antiqua" w:eastAsia="Book Antiqua" w:hAnsi="Book Antiqua" w:cs="Book Antiqua"/>
          <w:color w:val="000000"/>
          <w:vertAlign w:val="superscript"/>
        </w:rPr>
        <w:t>[47]</w:t>
      </w:r>
      <w:r>
        <w:rPr>
          <w:rFonts w:ascii="Book Antiqua" w:eastAsia="Book Antiqua" w:hAnsi="Book Antiqua" w:cs="Book Antiqua"/>
          <w:color w:val="000000"/>
        </w:rPr>
        <w:t>. The rela</w:t>
      </w:r>
      <w:r w:rsidR="00B41829">
        <w:rPr>
          <w:rFonts w:ascii="Book Antiqua" w:eastAsia="Book Antiqua" w:hAnsi="Book Antiqua" w:cs="Book Antiqua"/>
          <w:color w:val="000000"/>
        </w:rPr>
        <w:t xml:space="preserve">tionship between PCLAF and HCC </w:t>
      </w:r>
      <w:r w:rsidR="00FD5346">
        <w:rPr>
          <w:rFonts w:ascii="Book Antiqua" w:eastAsia="Book Antiqua" w:hAnsi="Book Antiqua" w:cs="Book Antiqua"/>
          <w:color w:val="000000"/>
        </w:rPr>
        <w:t>has been</w:t>
      </w:r>
      <w:r>
        <w:rPr>
          <w:rFonts w:ascii="Book Antiqua" w:eastAsia="Book Antiqua" w:hAnsi="Book Antiqua" w:cs="Book Antiqua"/>
          <w:color w:val="000000"/>
        </w:rPr>
        <w:t xml:space="preserve"> studied </w:t>
      </w:r>
      <w:r w:rsidR="00E02F03">
        <w:rPr>
          <w:rFonts w:ascii="Book Antiqua" w:eastAsia="Book Antiqua" w:hAnsi="Book Antiqua" w:cs="Book Antiqua"/>
          <w:color w:val="000000"/>
        </w:rPr>
        <w:t xml:space="preserve">but </w:t>
      </w:r>
      <w:r w:rsidR="00FD5346">
        <w:rPr>
          <w:rFonts w:ascii="Book Antiqua" w:eastAsia="Book Antiqua" w:hAnsi="Book Antiqua" w:cs="Book Antiqua"/>
          <w:color w:val="000000"/>
        </w:rPr>
        <w:t>the results are inconsistent</w:t>
      </w:r>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Guo </w:t>
      </w:r>
      <w:r>
        <w:rPr>
          <w:rFonts w:ascii="Book Antiqua" w:eastAsia="Book Antiqua" w:hAnsi="Book Antiqua" w:cs="Book Antiqua"/>
          <w:i/>
          <w:iCs/>
          <w:color w:val="000000"/>
        </w:rPr>
        <w:t>et al</w:t>
      </w:r>
      <w:r w:rsidR="00B41829">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reported that PCLAF is a down-regulated and growth-inhibitory gene in HCC. The PCLAF protein level is lower in HCC tissues than </w:t>
      </w:r>
      <w:r w:rsidR="00FD5346">
        <w:rPr>
          <w:rFonts w:ascii="Book Antiqua" w:eastAsia="Book Antiqua" w:hAnsi="Book Antiqua" w:cs="Book Antiqua"/>
          <w:color w:val="000000"/>
        </w:rPr>
        <w:t>in</w:t>
      </w:r>
      <w:r>
        <w:rPr>
          <w:rFonts w:ascii="Book Antiqua" w:eastAsia="Book Antiqua" w:hAnsi="Book Antiqua" w:cs="Book Antiqua"/>
          <w:color w:val="000000"/>
        </w:rPr>
        <w:t xml:space="preserve"> normal tissues, and there is no significant correlation between the clinicopathological stages of HCC with PCLAF expression. However, contrary to </w:t>
      </w:r>
      <w:r w:rsidR="00FD5346">
        <w:rPr>
          <w:rFonts w:ascii="Book Antiqua" w:eastAsia="Book Antiqua" w:hAnsi="Book Antiqua" w:cs="Book Antiqua"/>
          <w:color w:val="000000"/>
        </w:rPr>
        <w:t xml:space="preserve">the study by </w:t>
      </w:r>
      <w:r>
        <w:rPr>
          <w:rFonts w:ascii="Book Antiqua" w:eastAsia="Book Antiqua" w:hAnsi="Book Antiqua" w:cs="Book Antiqua"/>
          <w:color w:val="000000"/>
        </w:rPr>
        <w:t xml:space="preserve">Guo </w:t>
      </w:r>
      <w:r>
        <w:rPr>
          <w:rFonts w:ascii="Book Antiqua" w:eastAsia="Book Antiqua" w:hAnsi="Book Antiqua" w:cs="Book Antiqua"/>
          <w:i/>
          <w:iCs/>
          <w:color w:val="000000"/>
        </w:rPr>
        <w:t>et al</w:t>
      </w:r>
      <w:r w:rsidR="00B41829">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our study found that both the mRNA and protein levels of PCLAF variant 1 </w:t>
      </w:r>
      <w:r w:rsidR="00FD5346">
        <w:rPr>
          <w:rFonts w:ascii="Book Antiqua" w:eastAsia="Book Antiqua" w:hAnsi="Book Antiqua" w:cs="Book Antiqua"/>
          <w:color w:val="000000"/>
        </w:rPr>
        <w:t xml:space="preserve">were </w:t>
      </w:r>
      <w:r>
        <w:rPr>
          <w:rFonts w:ascii="Book Antiqua" w:eastAsia="Book Antiqua" w:hAnsi="Book Antiqua" w:cs="Book Antiqua"/>
          <w:color w:val="000000"/>
        </w:rPr>
        <w:t>overexpress</w:t>
      </w:r>
      <w:r w:rsidR="00FD5346">
        <w:rPr>
          <w:rFonts w:ascii="Book Antiqua" w:eastAsia="Book Antiqua" w:hAnsi="Book Antiqua" w:cs="Book Antiqua"/>
          <w:color w:val="000000"/>
        </w:rPr>
        <w:t>ed</w:t>
      </w:r>
      <w:r>
        <w:rPr>
          <w:rFonts w:ascii="Book Antiqua" w:eastAsia="Book Antiqua" w:hAnsi="Book Antiqua" w:cs="Book Antiqua"/>
          <w:color w:val="000000"/>
        </w:rPr>
        <w:t xml:space="preserve"> in HCC tissues compared with those in normal tissues, especially in higher stage (3-4) tumors</w:t>
      </w:r>
      <w:r>
        <w:rPr>
          <w:rFonts w:ascii="Book Antiqua" w:eastAsia="Book Antiqua" w:hAnsi="Book Antiqua" w:cs="Book Antiqua"/>
          <w:color w:val="000000"/>
          <w:vertAlign w:val="superscript"/>
        </w:rPr>
        <w:t>[14]</w:t>
      </w:r>
      <w:r>
        <w:rPr>
          <w:rFonts w:ascii="Book Antiqua" w:eastAsia="Book Antiqua" w:hAnsi="Book Antiqua" w:cs="Book Antiqua"/>
          <w:color w:val="000000"/>
        </w:rPr>
        <w:t>. Th</w:t>
      </w:r>
      <w:r w:rsidR="00FD5346">
        <w:rPr>
          <w:rFonts w:ascii="Book Antiqua" w:eastAsia="Book Antiqua" w:hAnsi="Book Antiqua" w:cs="Book Antiqua"/>
          <w:color w:val="000000"/>
        </w:rPr>
        <w:t>is</w:t>
      </w:r>
      <w:r>
        <w:rPr>
          <w:rFonts w:ascii="Book Antiqua" w:eastAsia="Book Antiqua" w:hAnsi="Book Antiqua" w:cs="Book Antiqua"/>
          <w:color w:val="000000"/>
        </w:rPr>
        <w:t xml:space="preserve"> observation is similar to </w:t>
      </w:r>
      <w:r w:rsidR="00FD5346">
        <w:rPr>
          <w:rFonts w:ascii="Book Antiqua" w:eastAsia="Book Antiqua" w:hAnsi="Book Antiqua" w:cs="Book Antiqua"/>
          <w:color w:val="000000"/>
        </w:rPr>
        <w:t xml:space="preserve">that in </w:t>
      </w:r>
      <w:r>
        <w:rPr>
          <w:rFonts w:ascii="Book Antiqua" w:eastAsia="Book Antiqua" w:hAnsi="Book Antiqua" w:cs="Book Antiqua"/>
          <w:color w:val="000000"/>
        </w:rPr>
        <w:t xml:space="preserve">another report </w:t>
      </w:r>
      <w:r w:rsidR="00FD5346">
        <w:rPr>
          <w:rFonts w:ascii="Book Antiqua" w:eastAsia="Book Antiqua" w:hAnsi="Book Antiqua" w:cs="Book Antiqua"/>
          <w:color w:val="000000"/>
        </w:rPr>
        <w:t>where</w:t>
      </w:r>
      <w:r>
        <w:rPr>
          <w:rFonts w:ascii="Book Antiqua" w:eastAsia="Book Antiqua" w:hAnsi="Book Antiqua" w:cs="Book Antiqua"/>
          <w:color w:val="000000"/>
        </w:rPr>
        <w:t xml:space="preserve"> PCLAF protein </w:t>
      </w:r>
      <w:r w:rsidR="00FD5346">
        <w:rPr>
          <w:rFonts w:ascii="Book Antiqua" w:eastAsia="Book Antiqua" w:hAnsi="Book Antiqua" w:cs="Book Antiqua"/>
          <w:color w:val="000000"/>
        </w:rPr>
        <w:t xml:space="preserve">was </w:t>
      </w:r>
      <w:r>
        <w:rPr>
          <w:rFonts w:ascii="Book Antiqua" w:eastAsia="Book Antiqua" w:hAnsi="Book Antiqua" w:cs="Book Antiqua"/>
          <w:color w:val="000000"/>
        </w:rPr>
        <w:t>highly expresse</w:t>
      </w:r>
      <w:r w:rsidR="00FD5346">
        <w:rPr>
          <w:rFonts w:ascii="Book Antiqua" w:eastAsia="Book Antiqua" w:hAnsi="Book Antiqua" w:cs="Book Antiqua"/>
          <w:color w:val="000000"/>
        </w:rPr>
        <w:t>d</w:t>
      </w:r>
      <w:r>
        <w:rPr>
          <w:rFonts w:ascii="Book Antiqua" w:eastAsia="Book Antiqua" w:hAnsi="Book Antiqua" w:cs="Book Antiqua"/>
          <w:color w:val="000000"/>
        </w:rPr>
        <w:t xml:space="preserve"> in HCC tissues and </w:t>
      </w:r>
      <w:r w:rsidR="00FD5346">
        <w:rPr>
          <w:rFonts w:ascii="Book Antiqua" w:eastAsia="Book Antiqua" w:hAnsi="Book Antiqua" w:cs="Book Antiqua"/>
          <w:color w:val="000000"/>
        </w:rPr>
        <w:t>was</w:t>
      </w:r>
      <w:r>
        <w:rPr>
          <w:rFonts w:ascii="Book Antiqua" w:eastAsia="Book Antiqua" w:hAnsi="Book Antiqua" w:cs="Book Antiqua"/>
          <w:color w:val="000000"/>
        </w:rPr>
        <w:t xml:space="preserve"> associated with serum HBsAg positive, high AFP, and high-grade (2-4) tumor</w:t>
      </w:r>
      <w:r w:rsidR="00981229">
        <w:rPr>
          <w:rFonts w:ascii="Book Antiqua" w:eastAsia="Book Antiqua" w:hAnsi="Book Antiqua" w:cs="Book Antiqua"/>
          <w:color w:val="000000"/>
        </w:rPr>
        <w:t>s</w:t>
      </w:r>
      <w:r>
        <w:rPr>
          <w:rFonts w:ascii="Book Antiqua" w:eastAsia="Book Antiqua" w:hAnsi="Book Antiqua" w:cs="Book Antiqua"/>
          <w:color w:val="000000"/>
          <w:vertAlign w:val="superscript"/>
        </w:rPr>
        <w:t>[46]</w:t>
      </w:r>
      <w:r>
        <w:rPr>
          <w:rFonts w:ascii="Book Antiqua" w:eastAsia="Book Antiqua" w:hAnsi="Book Antiqua" w:cs="Book Antiqua"/>
          <w:color w:val="000000"/>
        </w:rPr>
        <w:t>. We speculate that the discrepancy may be related to the differential expression of the PCLAF variants. The antibody us</w:t>
      </w:r>
      <w:r w:rsidR="00FD5346">
        <w:rPr>
          <w:rFonts w:ascii="Book Antiqua" w:eastAsia="Book Antiqua" w:hAnsi="Book Antiqua" w:cs="Book Antiqua"/>
          <w:color w:val="000000"/>
        </w:rPr>
        <w:t>ed</w:t>
      </w:r>
      <w:r>
        <w:rPr>
          <w:rFonts w:ascii="Book Antiqua" w:eastAsia="Book Antiqua" w:hAnsi="Book Antiqua" w:cs="Book Antiqua"/>
          <w:color w:val="000000"/>
        </w:rPr>
        <w:t xml:space="preserve"> in Guo’s experiment </w:t>
      </w:r>
      <w:r w:rsidR="00FD5346">
        <w:rPr>
          <w:rFonts w:ascii="Book Antiqua" w:eastAsia="Book Antiqua" w:hAnsi="Book Antiqua" w:cs="Book Antiqua"/>
          <w:color w:val="000000"/>
        </w:rPr>
        <w:t>was</w:t>
      </w:r>
      <w:r>
        <w:rPr>
          <w:rFonts w:ascii="Book Antiqua" w:eastAsia="Book Antiqua" w:hAnsi="Book Antiqua" w:cs="Book Antiqua"/>
          <w:color w:val="000000"/>
        </w:rPr>
        <w:t xml:space="preserve"> prepared by themselves, which may bind to both variants 1 and 2 of PCLAF, while our group use</w:t>
      </w:r>
      <w:r w:rsidR="00FD5346">
        <w:rPr>
          <w:rFonts w:ascii="Book Antiqua" w:eastAsia="Book Antiqua" w:hAnsi="Book Antiqua" w:cs="Book Antiqua"/>
          <w:color w:val="000000"/>
        </w:rPr>
        <w:t>d</w:t>
      </w:r>
      <w:r>
        <w:rPr>
          <w:rFonts w:ascii="Book Antiqua" w:eastAsia="Book Antiqua" w:hAnsi="Book Antiqua" w:cs="Book Antiqua"/>
          <w:color w:val="000000"/>
        </w:rPr>
        <w:t xml:space="preserve"> the antibody specific to PCLAF variant 1. As a result, it is speculated that variant 2 of PCLAF may have a different expression pattern from variant 1 in HCC. Our further study has shown that the protein level of PCLAF variant 2 </w:t>
      </w:r>
      <w:r w:rsidR="00AF39BD">
        <w:rPr>
          <w:rFonts w:ascii="Book Antiqua" w:eastAsia="Book Antiqua" w:hAnsi="Book Antiqua" w:cs="Book Antiqua"/>
          <w:color w:val="000000"/>
        </w:rPr>
        <w:t>wa</w:t>
      </w:r>
      <w:r w:rsidR="00FD5346">
        <w:rPr>
          <w:rFonts w:ascii="Book Antiqua" w:eastAsia="Book Antiqua" w:hAnsi="Book Antiqua" w:cs="Book Antiqua"/>
          <w:color w:val="000000"/>
        </w:rPr>
        <w:t xml:space="preserve">s </w:t>
      </w:r>
      <w:r>
        <w:rPr>
          <w:rFonts w:ascii="Book Antiqua" w:eastAsia="Book Antiqua" w:hAnsi="Book Antiqua" w:cs="Book Antiqua"/>
          <w:color w:val="000000"/>
        </w:rPr>
        <w:t>markedly expresse</w:t>
      </w:r>
      <w:r w:rsidR="00FD5346">
        <w:rPr>
          <w:rFonts w:ascii="Book Antiqua" w:eastAsia="Book Antiqua" w:hAnsi="Book Antiqua" w:cs="Book Antiqua"/>
          <w:color w:val="000000"/>
        </w:rPr>
        <w:t>d</w:t>
      </w:r>
      <w:r>
        <w:rPr>
          <w:rFonts w:ascii="Book Antiqua" w:eastAsia="Book Antiqua" w:hAnsi="Book Antiqua" w:cs="Book Antiqua"/>
          <w:color w:val="000000"/>
        </w:rPr>
        <w:t xml:space="preserve"> in nontumorous tissues compared to HCC tissues</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while Yuan </w:t>
      </w:r>
      <w:r w:rsidR="003D777A">
        <w:rPr>
          <w:rFonts w:ascii="Book Antiqua" w:eastAsia="Book Antiqua" w:hAnsi="Book Antiqua" w:cs="Book Antiqua"/>
          <w:i/>
          <w:iCs/>
          <w:color w:val="000000"/>
        </w:rPr>
        <w:t>et al</w:t>
      </w:r>
      <w:r w:rsidR="003D777A">
        <w:rPr>
          <w:rFonts w:ascii="Book Antiqua" w:eastAsia="Book Antiqua" w:hAnsi="Book Antiqua" w:cs="Book Antiqua"/>
          <w:color w:val="000000"/>
          <w:vertAlign w:val="superscript"/>
        </w:rPr>
        <w:t>[46]</w:t>
      </w:r>
      <w:r>
        <w:rPr>
          <w:rFonts w:ascii="Book Antiqua" w:eastAsia="Book Antiqua" w:hAnsi="Book Antiqua" w:cs="Book Antiqua"/>
          <w:i/>
          <w:iCs/>
          <w:color w:val="000000"/>
        </w:rPr>
        <w:t xml:space="preserve"> </w:t>
      </w:r>
      <w:r>
        <w:rPr>
          <w:rFonts w:ascii="Book Antiqua" w:eastAsia="Book Antiqua" w:hAnsi="Book Antiqua" w:cs="Book Antiqua"/>
          <w:color w:val="000000"/>
        </w:rPr>
        <w:t>report</w:t>
      </w:r>
      <w:r w:rsidR="00FD5346">
        <w:rPr>
          <w:rFonts w:ascii="Book Antiqua" w:eastAsia="Book Antiqua" w:hAnsi="Book Antiqua" w:cs="Book Antiqua"/>
          <w:color w:val="000000"/>
        </w:rPr>
        <w:t>ed</w:t>
      </w:r>
      <w:r>
        <w:rPr>
          <w:rFonts w:ascii="Book Antiqua" w:eastAsia="Book Antiqua" w:hAnsi="Book Antiqua" w:cs="Book Antiqua"/>
          <w:color w:val="000000"/>
        </w:rPr>
        <w:t xml:space="preserve"> that PCLAF variant 2 mRNA </w:t>
      </w:r>
      <w:r w:rsidR="00AF39BD">
        <w:rPr>
          <w:rFonts w:ascii="Book Antiqua" w:eastAsia="Book Antiqua" w:hAnsi="Book Antiqua" w:cs="Book Antiqua"/>
          <w:color w:val="000000"/>
        </w:rPr>
        <w:t xml:space="preserve">was </w:t>
      </w:r>
      <w:r>
        <w:rPr>
          <w:rFonts w:ascii="Book Antiqua" w:eastAsia="Book Antiqua" w:hAnsi="Book Antiqua" w:cs="Book Antiqua"/>
          <w:color w:val="000000"/>
        </w:rPr>
        <w:t>highly expresse</w:t>
      </w:r>
      <w:r w:rsidR="00AF39BD">
        <w:rPr>
          <w:rFonts w:ascii="Book Antiqua" w:eastAsia="Book Antiqua" w:hAnsi="Book Antiqua" w:cs="Book Antiqua"/>
          <w:color w:val="000000"/>
        </w:rPr>
        <w:t>d</w:t>
      </w:r>
      <w:r>
        <w:rPr>
          <w:rFonts w:ascii="Book Antiqua" w:eastAsia="Book Antiqua" w:hAnsi="Book Antiqua" w:cs="Book Antiqua"/>
          <w:color w:val="000000"/>
        </w:rPr>
        <w:t xml:space="preserve"> in HCC tissues. The discrepancy may be </w:t>
      </w:r>
      <w:r w:rsidR="00AF39BD">
        <w:rPr>
          <w:rFonts w:ascii="Book Antiqua" w:eastAsia="Book Antiqua" w:hAnsi="Book Antiqua" w:cs="Book Antiqua"/>
          <w:color w:val="000000"/>
        </w:rPr>
        <w:t>due to</w:t>
      </w:r>
      <w:r>
        <w:rPr>
          <w:rFonts w:ascii="Book Antiqua" w:eastAsia="Book Antiqua" w:hAnsi="Book Antiqua" w:cs="Book Antiqua"/>
          <w:color w:val="000000"/>
        </w:rPr>
        <w:t xml:space="preserve"> Yuan and his colleague using a pair of primer</w:t>
      </w:r>
      <w:r w:rsidR="00AF39BD">
        <w:rPr>
          <w:rFonts w:ascii="Book Antiqua" w:eastAsia="Book Antiqua" w:hAnsi="Book Antiqua" w:cs="Book Antiqua"/>
          <w:color w:val="000000"/>
        </w:rPr>
        <w:t>s</w:t>
      </w:r>
      <w:r>
        <w:rPr>
          <w:rFonts w:ascii="Book Antiqua" w:eastAsia="Book Antiqua" w:hAnsi="Book Antiqua" w:cs="Book Antiqua"/>
          <w:color w:val="000000"/>
        </w:rPr>
        <w:t xml:space="preserve"> to detect both variant</w:t>
      </w:r>
      <w:r w:rsidR="00981229">
        <w:rPr>
          <w:rFonts w:ascii="Book Antiqua" w:eastAsia="Book Antiqua" w:hAnsi="Book Antiqua" w:cs="Book Antiqua"/>
          <w:color w:val="000000"/>
        </w:rPr>
        <w:t>s</w:t>
      </w:r>
      <w:r>
        <w:rPr>
          <w:rFonts w:ascii="Book Antiqua" w:eastAsia="Book Antiqua" w:hAnsi="Book Antiqua" w:cs="Book Antiqua"/>
          <w:color w:val="000000"/>
        </w:rPr>
        <w:t xml:space="preserve"> 1 and 2 simultaneously, while we a</w:t>
      </w:r>
      <w:r w:rsidR="00AF39BD">
        <w:rPr>
          <w:rFonts w:ascii="Book Antiqua" w:eastAsia="Book Antiqua" w:hAnsi="Book Antiqua" w:cs="Book Antiqua"/>
          <w:color w:val="000000"/>
        </w:rPr>
        <w:t>ssessed</w:t>
      </w:r>
      <w:r>
        <w:rPr>
          <w:rFonts w:ascii="Book Antiqua" w:eastAsia="Book Antiqua" w:hAnsi="Book Antiqua" w:cs="Book Antiqua"/>
          <w:color w:val="000000"/>
        </w:rPr>
        <w:t xml:space="preserve"> the </w:t>
      </w:r>
      <w:r>
        <w:rPr>
          <w:rFonts w:ascii="Book Antiqua" w:eastAsia="Book Antiqua" w:hAnsi="Book Antiqua" w:cs="Book Antiqua"/>
          <w:color w:val="000000"/>
        </w:rPr>
        <w:lastRenderedPageBreak/>
        <w:t>protein of PCLAF tv2 instead of the mRNA of PCLAF tv2. Interestingly, we also f</w:t>
      </w:r>
      <w:r w:rsidR="00AF39BD">
        <w:rPr>
          <w:rFonts w:ascii="Book Antiqua" w:eastAsia="Book Antiqua" w:hAnsi="Book Antiqua" w:cs="Book Antiqua"/>
          <w:color w:val="000000"/>
        </w:rPr>
        <w:t>ound</w:t>
      </w:r>
      <w:r>
        <w:rPr>
          <w:rFonts w:ascii="Book Antiqua" w:eastAsia="Book Antiqua" w:hAnsi="Book Antiqua" w:cs="Book Antiqua"/>
          <w:color w:val="000000"/>
        </w:rPr>
        <w:t xml:space="preserve"> that the overexpression of PCLAF variant 1 prevents doxorubicin-induced apoptosis</w:t>
      </w:r>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75BBA493" w14:textId="65104B93" w:rsidR="00A77B3E" w:rsidRDefault="00B2168F" w:rsidP="003D777A">
      <w:pPr>
        <w:spacing w:line="360" w:lineRule="auto"/>
        <w:ind w:firstLineChars="100" w:firstLine="240"/>
        <w:jc w:val="both"/>
      </w:pPr>
      <w:r>
        <w:rPr>
          <w:rFonts w:ascii="Book Antiqua" w:eastAsia="Book Antiqua" w:hAnsi="Book Antiqua" w:cs="Book Antiqua"/>
          <w:color w:val="000000"/>
        </w:rPr>
        <w:t>Gene integrated bioinformatics analysis indicates that PCLAF is one of the core genes associated with HCC</w:t>
      </w:r>
      <w:r>
        <w:rPr>
          <w:rFonts w:ascii="Book Antiqua" w:eastAsia="Book Antiqua" w:hAnsi="Book Antiqua" w:cs="Book Antiqua"/>
          <w:color w:val="000000"/>
          <w:vertAlign w:val="superscript"/>
        </w:rPr>
        <w:t>[52]</w:t>
      </w:r>
      <w:r>
        <w:rPr>
          <w:rFonts w:ascii="Book Antiqua" w:eastAsia="Book Antiqua" w:hAnsi="Book Antiqua" w:cs="Book Antiqua"/>
          <w:color w:val="000000"/>
        </w:rPr>
        <w:t>. PCLAF mRNA levels are increased in HCC</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A recent study has </w:t>
      </w:r>
      <w:r w:rsidR="00AF39BD">
        <w:rPr>
          <w:rFonts w:ascii="Book Antiqua" w:eastAsia="Book Antiqua" w:hAnsi="Book Antiqua" w:cs="Book Antiqua"/>
          <w:color w:val="000000"/>
        </w:rPr>
        <w:t>shown</w:t>
      </w:r>
      <w:r>
        <w:rPr>
          <w:rFonts w:ascii="Book Antiqua" w:eastAsia="Book Antiqua" w:hAnsi="Book Antiqua" w:cs="Book Antiqua"/>
          <w:color w:val="000000"/>
        </w:rPr>
        <w:t xml:space="preserve"> that PCLAF is involved in the microvascular invasion in HCC by activating epithelial-mesenchymal transition</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PCLAF </w:t>
      </w:r>
      <w:r w:rsidR="00AF39BD">
        <w:rPr>
          <w:rFonts w:ascii="Book Antiqua" w:eastAsia="Book Antiqua" w:hAnsi="Book Antiqua" w:cs="Book Antiqua"/>
          <w:color w:val="000000"/>
        </w:rPr>
        <w:t xml:space="preserve">is </w:t>
      </w:r>
      <w:r>
        <w:rPr>
          <w:rFonts w:ascii="Book Antiqua" w:eastAsia="Book Antiqua" w:hAnsi="Book Antiqua" w:cs="Book Antiqua"/>
          <w:color w:val="000000"/>
        </w:rPr>
        <w:t>highly expresse</w:t>
      </w:r>
      <w:r w:rsidR="00AF39BD">
        <w:rPr>
          <w:rFonts w:ascii="Book Antiqua" w:eastAsia="Book Antiqua" w:hAnsi="Book Antiqua" w:cs="Book Antiqua"/>
          <w:color w:val="000000"/>
        </w:rPr>
        <w:t>d</w:t>
      </w:r>
      <w:r>
        <w:rPr>
          <w:rFonts w:ascii="Book Antiqua" w:eastAsia="Book Antiqua" w:hAnsi="Book Antiqua" w:cs="Book Antiqua"/>
          <w:color w:val="000000"/>
        </w:rPr>
        <w:t xml:space="preserve"> in HCC stem cells-enriched hepatoma spheres compared to monolayer-cultured cells. </w:t>
      </w:r>
      <w:r w:rsidR="00AF39BD">
        <w:rPr>
          <w:rFonts w:ascii="Book Antiqua" w:eastAsia="Book Antiqua" w:hAnsi="Book Antiqua" w:cs="Book Antiqua"/>
          <w:color w:val="000000"/>
        </w:rPr>
        <w:t>Further</w:t>
      </w:r>
      <w:r>
        <w:rPr>
          <w:rFonts w:ascii="Book Antiqua" w:eastAsia="Book Antiqua" w:hAnsi="Book Antiqua" w:cs="Book Antiqua"/>
          <w:color w:val="000000"/>
        </w:rPr>
        <w:t>more, knockdown of PCLAF reduces the percentage of CD133 or EpCAM positive cells, which represented HCC stem cells, indicating that PCLAF can enhance the self-renewal of HCC stem cells</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w:t>
      </w:r>
      <w:r w:rsidR="00AF39BD">
        <w:rPr>
          <w:rFonts w:ascii="Book Antiqua" w:eastAsia="Book Antiqua" w:hAnsi="Book Antiqua" w:cs="Book Antiqua"/>
          <w:color w:val="000000"/>
        </w:rPr>
        <w:t>In addition</w:t>
      </w:r>
      <w:r>
        <w:rPr>
          <w:rFonts w:ascii="Book Antiqua" w:eastAsia="Book Antiqua" w:hAnsi="Book Antiqua" w:cs="Book Antiqua"/>
          <w:color w:val="000000"/>
        </w:rPr>
        <w:t>, analysis of 760 samples in the ONCOMINE database show</w:t>
      </w:r>
      <w:r w:rsidR="00AF39BD">
        <w:rPr>
          <w:rFonts w:ascii="Book Antiqua" w:eastAsia="Book Antiqua" w:hAnsi="Book Antiqua" w:cs="Book Antiqua"/>
          <w:color w:val="000000"/>
        </w:rPr>
        <w:t>ed</w:t>
      </w:r>
      <w:r>
        <w:rPr>
          <w:rFonts w:ascii="Book Antiqua" w:eastAsia="Book Antiqua" w:hAnsi="Book Antiqua" w:cs="Book Antiqua"/>
          <w:color w:val="000000"/>
        </w:rPr>
        <w:t xml:space="preserve"> that high PCLAF expression </w:t>
      </w:r>
      <w:r w:rsidR="00AF39BD">
        <w:rPr>
          <w:rFonts w:ascii="Book Antiqua" w:eastAsia="Book Antiqua" w:hAnsi="Book Antiqua" w:cs="Book Antiqua"/>
          <w:color w:val="000000"/>
        </w:rPr>
        <w:t xml:space="preserve">was </w:t>
      </w:r>
      <w:r>
        <w:rPr>
          <w:rFonts w:ascii="Book Antiqua" w:eastAsia="Book Antiqua" w:hAnsi="Book Antiqua" w:cs="Book Antiqua"/>
          <w:color w:val="000000"/>
        </w:rPr>
        <w:t>associate</w:t>
      </w:r>
      <w:r w:rsidR="00AF39BD">
        <w:rPr>
          <w:rFonts w:ascii="Book Antiqua" w:eastAsia="Book Antiqua" w:hAnsi="Book Antiqua" w:cs="Book Antiqua"/>
          <w:color w:val="000000"/>
        </w:rPr>
        <w:t>d</w:t>
      </w:r>
      <w:r>
        <w:rPr>
          <w:rFonts w:ascii="Book Antiqua" w:eastAsia="Book Antiqua" w:hAnsi="Book Antiqua" w:cs="Book Antiqua"/>
          <w:color w:val="000000"/>
        </w:rPr>
        <w:t xml:space="preserve"> with worse overall survival in HCC</w:t>
      </w:r>
      <w:r>
        <w:rPr>
          <w:rFonts w:ascii="Book Antiqua" w:eastAsia="Book Antiqua" w:hAnsi="Book Antiqua" w:cs="Book Antiqua"/>
          <w:color w:val="000000"/>
          <w:vertAlign w:val="superscript"/>
        </w:rPr>
        <w:t>[12]</w:t>
      </w:r>
      <w:r>
        <w:rPr>
          <w:rFonts w:ascii="Book Antiqua" w:eastAsia="Book Antiqua" w:hAnsi="Book Antiqua" w:cs="Book Antiqua"/>
          <w:color w:val="000000"/>
        </w:rPr>
        <w:t>. A twenty gene-based gene set (including PCLAF) is associated with the pathological progression from cirrhosis to HCC. This set is also detectable in peripheral blood and serves as an independent prognostic factor for recurrence-free survival and overall survival of HCC</w:t>
      </w:r>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These results suggest that PCLAF may be a non-invasive prediction target in HCC. Increased PCLAF mRNA level in whole blood and peripheral blood mononuclear cells of HCC patients also correlates </w:t>
      </w:r>
      <w:r w:rsidR="00AF39BD">
        <w:rPr>
          <w:rFonts w:ascii="Book Antiqua" w:eastAsia="Book Antiqua" w:hAnsi="Book Antiqua" w:cs="Book Antiqua"/>
          <w:color w:val="000000"/>
        </w:rPr>
        <w:t>with</w:t>
      </w:r>
      <w:r>
        <w:rPr>
          <w:rFonts w:ascii="Book Antiqua" w:eastAsia="Book Antiqua" w:hAnsi="Book Antiqua" w:cs="Book Antiqua"/>
          <w:color w:val="000000"/>
        </w:rPr>
        <w:t xml:space="preserve"> a higher stage and lower survival rate</w:t>
      </w:r>
      <w:r>
        <w:rPr>
          <w:rFonts w:ascii="Book Antiqua" w:eastAsia="Book Antiqua" w:hAnsi="Book Antiqua" w:cs="Book Antiqua"/>
          <w:color w:val="000000"/>
          <w:vertAlign w:val="superscript"/>
        </w:rPr>
        <w:t>[44,45]</w:t>
      </w:r>
      <w:r>
        <w:rPr>
          <w:rFonts w:ascii="Book Antiqua" w:eastAsia="Book Antiqua" w:hAnsi="Book Antiqua" w:cs="Book Antiqua"/>
          <w:color w:val="000000"/>
        </w:rPr>
        <w:t>. Furthermore, both sensitivity and s</w:t>
      </w:r>
      <w:r w:rsidR="0031317D">
        <w:rPr>
          <w:rFonts w:ascii="Book Antiqua" w:eastAsia="Book Antiqua" w:hAnsi="Book Antiqua" w:cs="Book Antiqua"/>
          <w:color w:val="000000"/>
        </w:rPr>
        <w:t>pecificity of whole blood PCLAF</w:t>
      </w:r>
      <w:r w:rsidR="0031317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mRNA in </w:t>
      </w:r>
      <w:r w:rsidR="00AF39BD">
        <w:rPr>
          <w:rFonts w:ascii="Book Antiqua" w:eastAsia="Book Antiqua" w:hAnsi="Book Antiqua" w:cs="Book Antiqua"/>
          <w:color w:val="000000"/>
        </w:rPr>
        <w:t xml:space="preserve">the </w:t>
      </w:r>
      <w:r>
        <w:rPr>
          <w:rFonts w:ascii="Book Antiqua" w:eastAsia="Book Antiqua" w:hAnsi="Book Antiqua" w:cs="Book Antiqua"/>
          <w:color w:val="000000"/>
        </w:rPr>
        <w:t>diagnosis and prognosis of HCC are higher than those of AFP and CEA</w:t>
      </w:r>
      <w:r>
        <w:rPr>
          <w:rFonts w:ascii="Book Antiqua" w:eastAsia="Book Antiqua" w:hAnsi="Book Antiqua" w:cs="Book Antiqua"/>
          <w:color w:val="000000"/>
          <w:vertAlign w:val="superscript"/>
        </w:rPr>
        <w:t>[44]</w:t>
      </w:r>
      <w:r>
        <w:rPr>
          <w:rFonts w:ascii="Book Antiqua" w:eastAsia="Book Antiqua" w:hAnsi="Book Antiqua" w:cs="Book Antiqua"/>
          <w:color w:val="000000"/>
        </w:rPr>
        <w:t>. In conclusion, PCLAF may be an ideal diagnostic and prognostic marker in HCC.</w:t>
      </w:r>
    </w:p>
    <w:p w14:paraId="3AA58D72" w14:textId="77777777" w:rsidR="00A77B3E" w:rsidRDefault="00A77B3E">
      <w:pPr>
        <w:spacing w:line="360" w:lineRule="auto"/>
        <w:jc w:val="both"/>
      </w:pPr>
    </w:p>
    <w:p w14:paraId="7C301392" w14:textId="77777777" w:rsidR="00A77B3E" w:rsidRDefault="00B2168F">
      <w:pPr>
        <w:spacing w:line="360" w:lineRule="auto"/>
        <w:jc w:val="both"/>
      </w:pPr>
      <w:bookmarkStart w:id="54" w:name="OLE_LINK61"/>
      <w:bookmarkStart w:id="55" w:name="OLE_LINK62"/>
      <w:r>
        <w:rPr>
          <w:rFonts w:ascii="Book Antiqua" w:eastAsia="Book Antiqua" w:hAnsi="Book Antiqua" w:cs="Book Antiqua"/>
          <w:b/>
          <w:bCs/>
          <w:caps/>
          <w:color w:val="000000"/>
          <w:u w:val="single"/>
        </w:rPr>
        <w:t>PCLAF PARTICIPATES IN OTHER DISEASES</w:t>
      </w:r>
    </w:p>
    <w:bookmarkEnd w:id="54"/>
    <w:bookmarkEnd w:id="55"/>
    <w:p w14:paraId="5B6BBAFA" w14:textId="77777777" w:rsidR="00A77B3E" w:rsidRDefault="00B2168F">
      <w:pPr>
        <w:spacing w:line="360" w:lineRule="auto"/>
        <w:jc w:val="both"/>
      </w:pPr>
      <w:r>
        <w:rPr>
          <w:rFonts w:ascii="Book Antiqua" w:eastAsia="Book Antiqua" w:hAnsi="Book Antiqua" w:cs="Book Antiqua"/>
          <w:b/>
          <w:bCs/>
          <w:i/>
          <w:iCs/>
          <w:color w:val="000000"/>
        </w:rPr>
        <w:t>PCLAF in other cancers</w:t>
      </w:r>
    </w:p>
    <w:p w14:paraId="4EF0FB3C" w14:textId="7E14B0DE" w:rsidR="00A77B3E" w:rsidRDefault="00244F89">
      <w:pPr>
        <w:spacing w:line="360" w:lineRule="auto"/>
        <w:jc w:val="both"/>
      </w:pPr>
      <w:r>
        <w:rPr>
          <w:rFonts w:ascii="Book Antiqua" w:eastAsia="Book Antiqua" w:hAnsi="Book Antiqua" w:cs="Book Antiqua"/>
          <w:color w:val="000000"/>
        </w:rPr>
        <w:t>In addition to</w:t>
      </w:r>
      <w:r w:rsidR="00B2168F">
        <w:rPr>
          <w:rFonts w:ascii="Book Antiqua" w:eastAsia="Book Antiqua" w:hAnsi="Book Antiqua" w:cs="Book Antiqua"/>
          <w:color w:val="000000"/>
        </w:rPr>
        <w:t xml:space="preserve"> GI cancers, PCLAF </w:t>
      </w:r>
      <w:r>
        <w:rPr>
          <w:rFonts w:ascii="Book Antiqua" w:eastAsia="Book Antiqua" w:hAnsi="Book Antiqua" w:cs="Book Antiqua"/>
          <w:color w:val="000000"/>
        </w:rPr>
        <w:t xml:space="preserve">is </w:t>
      </w:r>
      <w:r w:rsidR="00B2168F">
        <w:rPr>
          <w:rFonts w:ascii="Book Antiqua" w:eastAsia="Book Antiqua" w:hAnsi="Book Antiqua" w:cs="Book Antiqua"/>
          <w:color w:val="000000"/>
        </w:rPr>
        <w:t>also overexpresse</w:t>
      </w:r>
      <w:r>
        <w:rPr>
          <w:rFonts w:ascii="Book Antiqua" w:eastAsia="Book Antiqua" w:hAnsi="Book Antiqua" w:cs="Book Antiqua"/>
          <w:color w:val="000000"/>
        </w:rPr>
        <w:t>d</w:t>
      </w:r>
      <w:r w:rsidR="00B2168F">
        <w:rPr>
          <w:rFonts w:ascii="Book Antiqua" w:eastAsia="Book Antiqua" w:hAnsi="Book Antiqua" w:cs="Book Antiqua"/>
          <w:color w:val="000000"/>
        </w:rPr>
        <w:t xml:space="preserve"> in other types of malignancies, such as lung cancer</w:t>
      </w:r>
      <w:r w:rsidR="00B2168F">
        <w:rPr>
          <w:rFonts w:ascii="Book Antiqua" w:eastAsia="Book Antiqua" w:hAnsi="Book Antiqua" w:cs="Book Antiqua"/>
          <w:color w:val="000000"/>
          <w:vertAlign w:val="superscript"/>
        </w:rPr>
        <w:t>[26,56]</w:t>
      </w:r>
      <w:r w:rsidR="00B2168F">
        <w:rPr>
          <w:rFonts w:ascii="Book Antiqua" w:eastAsia="Book Antiqua" w:hAnsi="Book Antiqua" w:cs="Book Antiqua"/>
          <w:color w:val="000000"/>
        </w:rPr>
        <w:t>, fibrosarcoma</w:t>
      </w:r>
      <w:r w:rsidR="00B2168F">
        <w:rPr>
          <w:rFonts w:ascii="Book Antiqua" w:eastAsia="Book Antiqua" w:hAnsi="Book Antiqua" w:cs="Book Antiqua"/>
          <w:color w:val="000000"/>
          <w:vertAlign w:val="superscript"/>
        </w:rPr>
        <w:t>[30,32]</w:t>
      </w:r>
      <w:r w:rsidR="00B2168F">
        <w:rPr>
          <w:rFonts w:ascii="Book Antiqua" w:eastAsia="Book Antiqua" w:hAnsi="Book Antiqua" w:cs="Book Antiqua"/>
          <w:color w:val="000000"/>
        </w:rPr>
        <w:t>, ovarian cancer</w:t>
      </w:r>
      <w:r w:rsidR="00B2168F">
        <w:rPr>
          <w:rFonts w:ascii="Book Antiqua" w:eastAsia="Book Antiqua" w:hAnsi="Book Antiqua" w:cs="Book Antiqua"/>
          <w:color w:val="000000"/>
          <w:vertAlign w:val="superscript"/>
        </w:rPr>
        <w:t>[29,57]</w:t>
      </w:r>
      <w:r w:rsidR="00B2168F">
        <w:rPr>
          <w:rFonts w:ascii="Book Antiqua" w:eastAsia="Book Antiqua" w:hAnsi="Book Antiqua" w:cs="Book Antiqua"/>
          <w:color w:val="000000"/>
        </w:rPr>
        <w:t xml:space="preserve">, </w:t>
      </w:r>
      <w:r w:rsidR="0031317D">
        <w:rPr>
          <w:rFonts w:ascii="Book Antiqua" w:hAnsi="Book Antiqua" w:cs="Book Antiqua" w:hint="eastAsia"/>
          <w:color w:val="000000"/>
          <w:lang w:eastAsia="zh-CN"/>
        </w:rPr>
        <w:t>BC</w:t>
      </w:r>
      <w:r w:rsidR="00B2168F">
        <w:rPr>
          <w:rFonts w:ascii="Book Antiqua" w:eastAsia="Book Antiqua" w:hAnsi="Book Antiqua" w:cs="Book Antiqua"/>
          <w:color w:val="000000"/>
          <w:vertAlign w:val="superscript"/>
        </w:rPr>
        <w:t>[28,37]</w:t>
      </w:r>
      <w:r w:rsidR="00B2168F">
        <w:rPr>
          <w:rFonts w:ascii="Book Antiqua" w:eastAsia="Book Antiqua" w:hAnsi="Book Antiqua" w:cs="Book Antiqua"/>
          <w:color w:val="000000"/>
        </w:rPr>
        <w:t>, renal cell carcinoma</w:t>
      </w:r>
      <w:r w:rsidR="00B2168F">
        <w:rPr>
          <w:rFonts w:ascii="Book Antiqua" w:eastAsia="Book Antiqua" w:hAnsi="Book Antiqua" w:cs="Book Antiqua"/>
          <w:color w:val="000000"/>
          <w:vertAlign w:val="superscript"/>
        </w:rPr>
        <w:t>[58]</w:t>
      </w:r>
      <w:r w:rsidR="00B2168F">
        <w:rPr>
          <w:rFonts w:ascii="Book Antiqua" w:eastAsia="Book Antiqua" w:hAnsi="Book Antiqua" w:cs="Book Antiqua"/>
          <w:color w:val="000000"/>
        </w:rPr>
        <w:t>, adrenal cancer</w:t>
      </w:r>
      <w:r w:rsidR="00B2168F">
        <w:rPr>
          <w:rFonts w:ascii="Book Antiqua" w:eastAsia="Book Antiqua" w:hAnsi="Book Antiqua" w:cs="Book Antiqua"/>
          <w:color w:val="000000"/>
          <w:vertAlign w:val="superscript"/>
        </w:rPr>
        <w:t>[27]</w:t>
      </w:r>
      <w:r w:rsidR="00B2168F">
        <w:rPr>
          <w:rFonts w:ascii="Book Antiqua" w:eastAsia="Book Antiqua" w:hAnsi="Book Antiqua" w:cs="Book Antiqua"/>
          <w:color w:val="000000"/>
        </w:rPr>
        <w:t>, chronic lymphocytic leukemia</w:t>
      </w:r>
      <w:r w:rsidR="00B2168F">
        <w:rPr>
          <w:rFonts w:ascii="Book Antiqua" w:eastAsia="Book Antiqua" w:hAnsi="Book Antiqua" w:cs="Book Antiqua"/>
          <w:color w:val="000000"/>
          <w:szCs w:val="30"/>
          <w:vertAlign w:val="superscript"/>
        </w:rPr>
        <w:t>[59]</w:t>
      </w:r>
      <w:r w:rsidR="00B2168F">
        <w:rPr>
          <w:rFonts w:ascii="Book Antiqua" w:eastAsia="Book Antiqua" w:hAnsi="Book Antiqua" w:cs="Book Antiqua"/>
          <w:color w:val="000000"/>
        </w:rPr>
        <w:t>, and nasopharyngeal carcinoma</w:t>
      </w:r>
      <w:r w:rsidR="00B2168F">
        <w:rPr>
          <w:rFonts w:ascii="Book Antiqua" w:eastAsia="Book Antiqua" w:hAnsi="Book Antiqua" w:cs="Book Antiqua"/>
          <w:color w:val="000000"/>
          <w:szCs w:val="30"/>
          <w:vertAlign w:val="superscript"/>
        </w:rPr>
        <w:t>[60]</w:t>
      </w:r>
      <w:r w:rsidR="00B2168F">
        <w:rPr>
          <w:rFonts w:ascii="Book Antiqua" w:eastAsia="Book Antiqua" w:hAnsi="Book Antiqua" w:cs="Book Antiqua"/>
          <w:color w:val="000000"/>
        </w:rPr>
        <w:t xml:space="preserve">. </w:t>
      </w:r>
    </w:p>
    <w:p w14:paraId="0DE314A7" w14:textId="0715D1FB" w:rsidR="00A77B3E" w:rsidRDefault="00B2168F" w:rsidP="00813EC1">
      <w:pPr>
        <w:spacing w:line="360" w:lineRule="auto"/>
        <w:ind w:firstLineChars="100" w:firstLine="240"/>
        <w:jc w:val="both"/>
      </w:pPr>
      <w:r>
        <w:rPr>
          <w:rFonts w:ascii="Book Antiqua" w:eastAsia="Book Antiqua" w:hAnsi="Book Antiqua" w:cs="Book Antiqua"/>
          <w:color w:val="000000"/>
        </w:rPr>
        <w:lastRenderedPageBreak/>
        <w:t xml:space="preserve">Several </w:t>
      </w:r>
      <w:r w:rsidRPr="00862116">
        <w:rPr>
          <w:rFonts w:ascii="Book Antiqua" w:eastAsia="Book Antiqua" w:hAnsi="Book Antiqua" w:cs="Book Antiqua"/>
          <w:i/>
          <w:color w:val="000000"/>
        </w:rPr>
        <w:t>in-silico</w:t>
      </w:r>
      <w:r>
        <w:rPr>
          <w:rFonts w:ascii="Book Antiqua" w:eastAsia="Book Antiqua" w:hAnsi="Book Antiqua" w:cs="Book Antiqua"/>
          <w:color w:val="000000"/>
        </w:rPr>
        <w:t xml:space="preserve"> </w:t>
      </w:r>
      <w:r w:rsidR="00244F89">
        <w:rPr>
          <w:rFonts w:ascii="Book Antiqua" w:eastAsia="Book Antiqua" w:hAnsi="Book Antiqua" w:cs="Book Antiqua"/>
          <w:color w:val="000000"/>
        </w:rPr>
        <w:t xml:space="preserve">analyses </w:t>
      </w:r>
      <w:r>
        <w:rPr>
          <w:rFonts w:ascii="Book Antiqua" w:eastAsia="Book Antiqua" w:hAnsi="Book Antiqua" w:cs="Book Antiqua"/>
          <w:color w:val="000000"/>
        </w:rPr>
        <w:t xml:space="preserve">have </w:t>
      </w:r>
      <w:r w:rsidR="00244F89">
        <w:rPr>
          <w:rFonts w:ascii="Book Antiqua" w:eastAsia="Book Antiqua" w:hAnsi="Book Antiqua" w:cs="Book Antiqua"/>
          <w:color w:val="000000"/>
        </w:rPr>
        <w:t>demonstrated</w:t>
      </w:r>
      <w:r>
        <w:rPr>
          <w:rFonts w:ascii="Book Antiqua" w:eastAsia="Book Antiqua" w:hAnsi="Book Antiqua" w:cs="Book Antiqua"/>
          <w:color w:val="000000"/>
        </w:rPr>
        <w:t xml:space="preserve"> that PCLAF overexpression is crucial in the process of non-small cell lung cancer (NSCLC) and predicts poor progression and low survival in patients with NSCLC</w:t>
      </w:r>
      <w:r>
        <w:rPr>
          <w:rFonts w:ascii="Book Antiqua" w:eastAsia="Book Antiqua" w:hAnsi="Book Antiqua" w:cs="Book Antiqua"/>
          <w:color w:val="000000"/>
          <w:vertAlign w:val="superscript"/>
        </w:rPr>
        <w:t>[26,61-63]</w:t>
      </w:r>
      <w:r>
        <w:rPr>
          <w:rFonts w:ascii="Book Antiqua" w:eastAsia="Book Antiqua" w:hAnsi="Book Antiqua" w:cs="Book Antiqua"/>
          <w:color w:val="000000"/>
        </w:rPr>
        <w:t>. IHC staining of clinical samples also show</w:t>
      </w:r>
      <w:r w:rsidR="00244F89">
        <w:rPr>
          <w:rFonts w:ascii="Book Antiqua" w:eastAsia="Book Antiqua" w:hAnsi="Book Antiqua" w:cs="Book Antiqua"/>
          <w:color w:val="000000"/>
        </w:rPr>
        <w:t>ed a</w:t>
      </w:r>
      <w:r>
        <w:rPr>
          <w:rFonts w:ascii="Book Antiqua" w:eastAsia="Book Antiqua" w:hAnsi="Book Antiqua" w:cs="Book Antiqua"/>
          <w:color w:val="000000"/>
        </w:rPr>
        <w:t xml:space="preserve"> high level of PCLAF expression in NSCLC tissues, which correlate</w:t>
      </w:r>
      <w:r w:rsidR="00244F89">
        <w:rPr>
          <w:rFonts w:ascii="Book Antiqua" w:eastAsia="Book Antiqua" w:hAnsi="Book Antiqua" w:cs="Book Antiqua"/>
          <w:color w:val="000000"/>
        </w:rPr>
        <w:t>d</w:t>
      </w:r>
      <w:r>
        <w:rPr>
          <w:rFonts w:ascii="Book Antiqua" w:eastAsia="Book Antiqua" w:hAnsi="Book Antiqua" w:cs="Book Antiqua"/>
          <w:color w:val="000000"/>
        </w:rPr>
        <w:t xml:space="preserve"> with male gender, tumor progression, lymph node metastasis, non-adenocarcinoma histological classification, and smoking history</w:t>
      </w:r>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Another study </w:t>
      </w:r>
      <w:r w:rsidR="00244F89">
        <w:rPr>
          <w:rFonts w:ascii="Book Antiqua" w:eastAsia="Book Antiqua" w:hAnsi="Book Antiqua" w:cs="Book Antiqua"/>
          <w:color w:val="000000"/>
        </w:rPr>
        <w:t>revealed</w:t>
      </w:r>
      <w:r>
        <w:rPr>
          <w:rFonts w:ascii="Book Antiqua" w:eastAsia="Book Antiqua" w:hAnsi="Book Antiqua" w:cs="Book Antiqua"/>
          <w:color w:val="000000"/>
        </w:rPr>
        <w:t xml:space="preserve"> a similar result </w:t>
      </w:r>
      <w:r w:rsidR="00244F89">
        <w:rPr>
          <w:rFonts w:ascii="Book Antiqua" w:eastAsia="Book Antiqua" w:hAnsi="Book Antiqua" w:cs="Book Antiqua"/>
          <w:color w:val="000000"/>
        </w:rPr>
        <w:t>where</w:t>
      </w:r>
      <w:r>
        <w:rPr>
          <w:rFonts w:ascii="Book Antiqua" w:eastAsia="Book Antiqua" w:hAnsi="Book Antiqua" w:cs="Book Antiqua"/>
          <w:color w:val="000000"/>
        </w:rPr>
        <w:t xml:space="preserve"> PCLAF </w:t>
      </w:r>
      <w:r w:rsidR="00244F89">
        <w:rPr>
          <w:rFonts w:ascii="Book Antiqua" w:eastAsia="Book Antiqua" w:hAnsi="Book Antiqua" w:cs="Book Antiqua"/>
          <w:color w:val="000000"/>
        </w:rPr>
        <w:t>was</w:t>
      </w:r>
      <w:r>
        <w:rPr>
          <w:rFonts w:ascii="Book Antiqua" w:eastAsia="Book Antiqua" w:hAnsi="Book Antiqua" w:cs="Book Antiqua"/>
          <w:color w:val="000000"/>
        </w:rPr>
        <w:t xml:space="preserve"> an independent prognostic factor for overall survival in NSCLC cases. Furthermore, depletion of PCLAF induces G1 phase cell cycle arrest, inhibits NSCLC cell proliferation and migration, and decreases tumor volume in nude mice</w:t>
      </w:r>
      <w:r>
        <w:rPr>
          <w:rFonts w:ascii="Book Antiqua" w:eastAsia="Book Antiqua" w:hAnsi="Book Antiqua" w:cs="Book Antiqua"/>
          <w:color w:val="000000"/>
          <w:vertAlign w:val="superscript"/>
        </w:rPr>
        <w:t>[26,56]</w:t>
      </w:r>
      <w:r>
        <w:rPr>
          <w:rFonts w:ascii="Book Antiqua" w:eastAsia="Book Antiqua" w:hAnsi="Book Antiqua" w:cs="Book Antiqua"/>
          <w:color w:val="000000"/>
        </w:rPr>
        <w:t>, suggesting that PCLAF may contribute to the development of NSCLC. Mechanism research has found that PCLAF mediates the premature degradation of spindle assembly checkpoint (SAC) components by coordination with a SAC regulator-UbcH10 to cause further dysfunction of SAC and neoplastic proliferation</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A recent study </w:t>
      </w:r>
      <w:r w:rsidR="00244F89">
        <w:rPr>
          <w:rFonts w:ascii="Book Antiqua" w:eastAsia="Book Antiqua" w:hAnsi="Book Antiqua" w:cs="Book Antiqua"/>
          <w:color w:val="000000"/>
        </w:rPr>
        <w:t>showed</w:t>
      </w:r>
      <w:r>
        <w:rPr>
          <w:rFonts w:ascii="Book Antiqua" w:eastAsia="Book Antiqua" w:hAnsi="Book Antiqua" w:cs="Book Antiqua"/>
          <w:color w:val="000000"/>
        </w:rPr>
        <w:t xml:space="preserve"> that PCLAF </w:t>
      </w:r>
      <w:r w:rsidR="00244F89">
        <w:rPr>
          <w:rFonts w:ascii="Book Antiqua" w:eastAsia="Book Antiqua" w:hAnsi="Book Antiqua" w:cs="Book Antiqua"/>
          <w:color w:val="000000"/>
        </w:rPr>
        <w:t xml:space="preserve">is </w:t>
      </w:r>
      <w:r>
        <w:rPr>
          <w:rFonts w:ascii="Book Antiqua" w:eastAsia="Book Antiqua" w:hAnsi="Book Antiqua" w:cs="Book Antiqua"/>
          <w:color w:val="000000"/>
        </w:rPr>
        <w:t>also correlate</w:t>
      </w:r>
      <w:r w:rsidR="00244F89">
        <w:rPr>
          <w:rFonts w:ascii="Book Antiqua" w:eastAsia="Book Antiqua" w:hAnsi="Book Antiqua" w:cs="Book Antiqua"/>
          <w:color w:val="000000"/>
        </w:rPr>
        <w:t>d</w:t>
      </w:r>
      <w:r>
        <w:rPr>
          <w:rFonts w:ascii="Book Antiqua" w:eastAsia="Book Antiqua" w:hAnsi="Book Antiqua" w:cs="Book Antiqua"/>
          <w:color w:val="000000"/>
        </w:rPr>
        <w:t xml:space="preserve"> with poor prognosis of lung adenocarcinoma. Upregulated PCLAF modulates cell cycle genes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DREAM complex, which leads to the proliferation of lung cancer cells</w:t>
      </w:r>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w:t>
      </w:r>
    </w:p>
    <w:p w14:paraId="5B9BF4B4" w14:textId="4056A845" w:rsidR="00A77B3E" w:rsidRDefault="00B2168F" w:rsidP="00813EC1">
      <w:pPr>
        <w:spacing w:line="360" w:lineRule="auto"/>
        <w:ind w:firstLineChars="100" w:firstLine="240"/>
        <w:jc w:val="both"/>
        <w:rPr>
          <w:lang w:eastAsia="zh-CN"/>
        </w:rPr>
      </w:pPr>
      <w:r>
        <w:rPr>
          <w:rFonts w:ascii="Book Antiqua" w:eastAsia="Book Antiqua" w:hAnsi="Book Antiqua" w:cs="Book Antiqua"/>
          <w:color w:val="000000"/>
        </w:rPr>
        <w:t xml:space="preserve">PCLAF also contributes to the most common and lethal cancers - </w:t>
      </w:r>
      <w:r w:rsidR="0031317D">
        <w:rPr>
          <w:rFonts w:ascii="Book Antiqua" w:hAnsi="Book Antiqua" w:cs="Book Antiqua" w:hint="eastAsia"/>
          <w:color w:val="000000"/>
          <w:lang w:eastAsia="zh-CN"/>
        </w:rPr>
        <w:t>BC</w:t>
      </w:r>
      <w:r>
        <w:rPr>
          <w:rFonts w:ascii="Book Antiqua" w:eastAsia="Book Antiqua" w:hAnsi="Book Antiqua" w:cs="Book Antiqua"/>
          <w:color w:val="000000"/>
        </w:rPr>
        <w:t xml:space="preserve"> and ovarian cancer - in women. PCLAF protein </w:t>
      </w:r>
      <w:r w:rsidR="00244F89">
        <w:rPr>
          <w:rFonts w:ascii="Book Antiqua" w:eastAsia="Book Antiqua" w:hAnsi="Book Antiqua" w:cs="Book Antiqua"/>
          <w:color w:val="000000"/>
        </w:rPr>
        <w:t xml:space="preserve">is </w:t>
      </w:r>
      <w:r>
        <w:rPr>
          <w:rFonts w:ascii="Book Antiqua" w:eastAsia="Book Antiqua" w:hAnsi="Book Antiqua" w:cs="Book Antiqua"/>
          <w:color w:val="000000"/>
        </w:rPr>
        <w:t>overexpress</w:t>
      </w:r>
      <w:r w:rsidR="00244F89">
        <w:rPr>
          <w:rFonts w:ascii="Book Antiqua" w:eastAsia="Book Antiqua" w:hAnsi="Book Antiqua" w:cs="Book Antiqua"/>
          <w:color w:val="000000"/>
        </w:rPr>
        <w:t>ed</w:t>
      </w:r>
      <w:r>
        <w:rPr>
          <w:rFonts w:ascii="Book Antiqua" w:eastAsia="Book Antiqua" w:hAnsi="Book Antiqua" w:cs="Book Antiqua"/>
          <w:color w:val="000000"/>
        </w:rPr>
        <w:t xml:space="preserve"> in </w:t>
      </w:r>
      <w:r w:rsidR="0031317D">
        <w:rPr>
          <w:rFonts w:ascii="Book Antiqua" w:hAnsi="Book Antiqua" w:cs="Book Antiqua" w:hint="eastAsia"/>
          <w:color w:val="000000"/>
          <w:lang w:eastAsia="zh-CN"/>
        </w:rPr>
        <w:t>BC</w:t>
      </w:r>
      <w:r>
        <w:rPr>
          <w:rFonts w:ascii="Book Antiqua" w:eastAsia="Book Antiqua" w:hAnsi="Book Antiqua" w:cs="Book Antiqua"/>
          <w:color w:val="000000"/>
        </w:rPr>
        <w:t xml:space="preserve"> tumor samples and is directly implicated in increased disease severity</w:t>
      </w:r>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Knockdown of PCLAF markedly inhibits breast cell growth, cell cycle progression, and colony formation. The expression of three cell cycle-related genes – </w:t>
      </w:r>
      <w:r w:rsidRPr="0031317D">
        <w:rPr>
          <w:rFonts w:ascii="Book Antiqua" w:eastAsia="Book Antiqua" w:hAnsi="Book Antiqua" w:cs="Book Antiqua"/>
          <w:i/>
          <w:color w:val="000000"/>
        </w:rPr>
        <w:t>CCNE2</w:t>
      </w:r>
      <w:r>
        <w:rPr>
          <w:rFonts w:ascii="Book Antiqua" w:eastAsia="Book Antiqua" w:hAnsi="Book Antiqua" w:cs="Book Antiqua"/>
          <w:color w:val="000000"/>
        </w:rPr>
        <w:t xml:space="preserve">, </w:t>
      </w:r>
      <w:r w:rsidRPr="0031317D">
        <w:rPr>
          <w:rFonts w:ascii="Book Antiqua" w:eastAsia="Book Antiqua" w:hAnsi="Book Antiqua" w:cs="Book Antiqua"/>
          <w:i/>
          <w:color w:val="000000"/>
        </w:rPr>
        <w:t>CDK6</w:t>
      </w:r>
      <w:r>
        <w:rPr>
          <w:rFonts w:ascii="Book Antiqua" w:eastAsia="Book Antiqua" w:hAnsi="Book Antiqua" w:cs="Book Antiqua"/>
          <w:color w:val="000000"/>
        </w:rPr>
        <w:t xml:space="preserve">, and </w:t>
      </w:r>
      <w:r w:rsidRPr="0031317D">
        <w:rPr>
          <w:rFonts w:ascii="Book Antiqua" w:eastAsia="Book Antiqua" w:hAnsi="Book Antiqua" w:cs="Book Antiqua"/>
          <w:i/>
          <w:color w:val="000000"/>
        </w:rPr>
        <w:t>CDKN1A</w:t>
      </w:r>
      <w:r>
        <w:rPr>
          <w:rFonts w:ascii="Book Antiqua" w:eastAsia="Book Antiqua" w:hAnsi="Book Antiqua" w:cs="Book Antiqua"/>
          <w:color w:val="000000"/>
        </w:rPr>
        <w:t xml:space="preserve"> – is also suppressed by PCLAF silencing in </w:t>
      </w:r>
      <w:r w:rsidR="0031317D">
        <w:rPr>
          <w:rFonts w:ascii="Book Antiqua" w:hAnsi="Book Antiqua" w:cs="Book Antiqua" w:hint="eastAsia"/>
          <w:color w:val="000000"/>
          <w:lang w:eastAsia="zh-CN"/>
        </w:rPr>
        <w:t>BC</w:t>
      </w:r>
      <w:r>
        <w:rPr>
          <w:rFonts w:ascii="Book Antiqua" w:eastAsia="Book Antiqua" w:hAnsi="Book Antiqua" w:cs="Book Antiqua"/>
          <w:color w:val="000000"/>
        </w:rPr>
        <w:t xml:space="preserve"> cell lines</w:t>
      </w:r>
      <w:r>
        <w:rPr>
          <w:rFonts w:ascii="Book Antiqua" w:eastAsia="Book Antiqua" w:hAnsi="Book Antiqua" w:cs="Book Antiqua"/>
          <w:color w:val="000000"/>
          <w:vertAlign w:val="superscript"/>
        </w:rPr>
        <w:t>[28]</w:t>
      </w:r>
      <w:r>
        <w:rPr>
          <w:rFonts w:ascii="Book Antiqua" w:eastAsia="Book Antiqua" w:hAnsi="Book Antiqua" w:cs="Book Antiqua"/>
          <w:color w:val="000000"/>
        </w:rPr>
        <w:t>. However, in another study, depletion of PCLAF fail</w:t>
      </w:r>
      <w:r w:rsidR="00244F89">
        <w:rPr>
          <w:rFonts w:ascii="Book Antiqua" w:eastAsia="Book Antiqua" w:hAnsi="Book Antiqua" w:cs="Book Antiqua"/>
          <w:color w:val="000000"/>
        </w:rPr>
        <w:t>ed</w:t>
      </w:r>
      <w:r>
        <w:rPr>
          <w:rFonts w:ascii="Book Antiqua" w:eastAsia="Book Antiqua" w:hAnsi="Book Antiqua" w:cs="Book Antiqua"/>
          <w:color w:val="000000"/>
        </w:rPr>
        <w:t xml:space="preserve"> to affect the cell cycle. PCLAF binds to BRCA1 in centrosomes, and extreme abundance of PCLAF may result in centrosome number defects, which </w:t>
      </w:r>
      <w:r w:rsidR="00244F89">
        <w:rPr>
          <w:rFonts w:ascii="Book Antiqua" w:eastAsia="Book Antiqua" w:hAnsi="Book Antiqua" w:cs="Book Antiqua"/>
          <w:color w:val="000000"/>
        </w:rPr>
        <w:t>are</w:t>
      </w:r>
      <w:r>
        <w:rPr>
          <w:rFonts w:ascii="Book Antiqua" w:eastAsia="Book Antiqua" w:hAnsi="Book Antiqua" w:cs="Book Antiqua"/>
          <w:color w:val="000000"/>
        </w:rPr>
        <w:t xml:space="preserve"> involved in </w:t>
      </w:r>
      <w:r w:rsidR="0031317D">
        <w:rPr>
          <w:rFonts w:ascii="Book Antiqua" w:hAnsi="Book Antiqua" w:cs="Book Antiqua" w:hint="eastAsia"/>
          <w:color w:val="000000"/>
          <w:lang w:eastAsia="zh-CN"/>
        </w:rPr>
        <w:t>BC</w:t>
      </w:r>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w:t>
      </w:r>
      <w:r w:rsidR="00244F89">
        <w:rPr>
          <w:rFonts w:ascii="Book Antiqua" w:eastAsia="Book Antiqua" w:hAnsi="Book Antiqua" w:cs="Book Antiqua"/>
          <w:color w:val="000000"/>
        </w:rPr>
        <w:t>In addition to</w:t>
      </w:r>
      <w:r>
        <w:rPr>
          <w:rFonts w:ascii="Book Antiqua" w:eastAsia="Book Antiqua" w:hAnsi="Book Antiqua" w:cs="Book Antiqua"/>
          <w:color w:val="000000"/>
        </w:rPr>
        <w:t xml:space="preserve"> </w:t>
      </w:r>
      <w:r w:rsidR="0031317D">
        <w:rPr>
          <w:rFonts w:ascii="Book Antiqua" w:hAnsi="Book Antiqua" w:cs="Book Antiqua" w:hint="eastAsia"/>
          <w:color w:val="000000"/>
          <w:lang w:eastAsia="zh-CN"/>
        </w:rPr>
        <w:t>BC</w:t>
      </w:r>
      <w:r>
        <w:rPr>
          <w:rFonts w:ascii="Book Antiqua" w:eastAsia="Book Antiqua" w:hAnsi="Book Antiqua" w:cs="Book Antiqua"/>
          <w:color w:val="000000"/>
        </w:rPr>
        <w:t xml:space="preserve">, PCLAF can be transcriptionally activated in ovarian cancer tissues. High expression of PCLAF predicts poor prognosis </w:t>
      </w:r>
      <w:r w:rsidR="00244F89">
        <w:rPr>
          <w:rFonts w:ascii="Book Antiqua" w:eastAsia="Book Antiqua" w:hAnsi="Book Antiqua" w:cs="Book Antiqua"/>
          <w:color w:val="000000"/>
        </w:rPr>
        <w:t>and</w:t>
      </w:r>
      <w:r>
        <w:rPr>
          <w:rFonts w:ascii="Book Antiqua" w:eastAsia="Book Antiqua" w:hAnsi="Book Antiqua" w:cs="Book Antiqua"/>
          <w:color w:val="000000"/>
        </w:rPr>
        <w:t xml:space="preserve"> drives proliferation and metastasis of ovarian cancer cells. </w:t>
      </w:r>
      <w:r w:rsidRPr="00862116">
        <w:rPr>
          <w:rFonts w:ascii="Book Antiqua" w:eastAsia="Book Antiqua" w:hAnsi="Book Antiqua" w:cs="Book Antiqua"/>
          <w:i/>
          <w:color w:val="000000"/>
        </w:rPr>
        <w:t>In vitro</w:t>
      </w:r>
      <w:r>
        <w:rPr>
          <w:rFonts w:ascii="Book Antiqua" w:eastAsia="Book Antiqua" w:hAnsi="Book Antiqua" w:cs="Book Antiqua"/>
          <w:color w:val="000000"/>
        </w:rPr>
        <w:t xml:space="preserve"> experiment</w:t>
      </w:r>
      <w:r w:rsidR="00244F89">
        <w:rPr>
          <w:rFonts w:ascii="Book Antiqua" w:eastAsia="Book Antiqua" w:hAnsi="Book Antiqua" w:cs="Book Antiqua"/>
          <w:color w:val="000000"/>
        </w:rPr>
        <w:t>s</w:t>
      </w:r>
      <w:r>
        <w:rPr>
          <w:rFonts w:ascii="Book Antiqua" w:eastAsia="Book Antiqua" w:hAnsi="Book Antiqua" w:cs="Book Antiqua"/>
          <w:color w:val="000000"/>
        </w:rPr>
        <w:t xml:space="preserve"> also indicate that PCLAF resulted in cisplatin resistance through inhibiti</w:t>
      </w:r>
      <w:r w:rsidR="00244F89">
        <w:rPr>
          <w:rFonts w:ascii="Book Antiqua" w:eastAsia="Book Antiqua" w:hAnsi="Book Antiqua" w:cs="Book Antiqua"/>
          <w:color w:val="000000"/>
        </w:rPr>
        <w:t>o</w:t>
      </w:r>
      <w:r>
        <w:rPr>
          <w:rFonts w:ascii="Book Antiqua" w:eastAsia="Book Antiqua" w:hAnsi="Book Antiqua" w:cs="Book Antiqua"/>
          <w:color w:val="000000"/>
        </w:rPr>
        <w:t>n</w:t>
      </w:r>
      <w:r w:rsidR="00244F89">
        <w:rPr>
          <w:rFonts w:ascii="Book Antiqua" w:eastAsia="Book Antiqua" w:hAnsi="Book Antiqua" w:cs="Book Antiqua"/>
          <w:color w:val="000000"/>
        </w:rPr>
        <w:t xml:space="preserve"> of</w:t>
      </w:r>
      <w:r>
        <w:rPr>
          <w:rFonts w:ascii="Book Antiqua" w:eastAsia="Book Antiqua" w:hAnsi="Book Antiqua" w:cs="Book Antiqua"/>
          <w:color w:val="000000"/>
        </w:rPr>
        <w:t xml:space="preserve"> cisplatin-induced apoptosis and </w:t>
      </w:r>
      <w:r>
        <w:rPr>
          <w:rFonts w:ascii="Book Antiqua" w:eastAsia="Book Antiqua" w:hAnsi="Book Antiqua" w:cs="Book Antiqua"/>
          <w:color w:val="000000"/>
        </w:rPr>
        <w:lastRenderedPageBreak/>
        <w:t>autophagy in ovarian cancer cells</w:t>
      </w:r>
      <w:r>
        <w:rPr>
          <w:rFonts w:ascii="Book Antiqua" w:eastAsia="Book Antiqua" w:hAnsi="Book Antiqua" w:cs="Book Antiqua"/>
          <w:color w:val="000000"/>
          <w:vertAlign w:val="superscript"/>
        </w:rPr>
        <w:t>[29,57]</w:t>
      </w:r>
      <w:r>
        <w:rPr>
          <w:rFonts w:ascii="Book Antiqua" w:eastAsia="Book Antiqua" w:hAnsi="Book Antiqua" w:cs="Book Antiqua"/>
          <w:color w:val="000000"/>
        </w:rPr>
        <w:t>. These results imply that PCLAF is an underlying predictive and therapeutic target in ovarian cancer.</w:t>
      </w:r>
    </w:p>
    <w:p w14:paraId="09077369" w14:textId="48B251DA" w:rsidR="00A77B3E" w:rsidRDefault="00B2168F" w:rsidP="001B28FD">
      <w:pPr>
        <w:spacing w:line="360" w:lineRule="auto"/>
        <w:ind w:firstLineChars="100" w:firstLine="240"/>
        <w:jc w:val="both"/>
      </w:pPr>
      <w:r>
        <w:rPr>
          <w:rFonts w:ascii="Book Antiqua" w:eastAsia="Book Antiqua" w:hAnsi="Book Antiqua" w:cs="Book Antiqua"/>
          <w:color w:val="000000"/>
        </w:rPr>
        <w:t>Two miRNAs have been reported to suppress metastatic properties, such as migration, invasion, and anchorage-independent growth of fibrosarcoma, possibly through targeting PCLAF</w:t>
      </w:r>
      <w:r>
        <w:rPr>
          <w:rFonts w:ascii="Book Antiqua" w:eastAsia="Book Antiqua" w:hAnsi="Book Antiqua" w:cs="Book Antiqua"/>
          <w:color w:val="000000"/>
          <w:vertAlign w:val="superscript"/>
        </w:rPr>
        <w:t>[30,32]</w:t>
      </w:r>
      <w:r>
        <w:rPr>
          <w:rFonts w:ascii="Book Antiqua" w:eastAsia="Book Antiqua" w:hAnsi="Book Antiqua" w:cs="Book Antiqua"/>
          <w:color w:val="000000"/>
        </w:rPr>
        <w:t>, suggesting that PCLAF also participates in sarcoma genesis. Furthermore, PCLAF also promotes cell proliferation and metastasis in cell lines of renal cell carcinoma</w:t>
      </w:r>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w:t>
      </w:r>
      <w:r w:rsidR="00244F89">
        <w:rPr>
          <w:rFonts w:ascii="Book Antiqua" w:eastAsia="Book Antiqua" w:hAnsi="Book Antiqua" w:cs="Book Antiqua"/>
          <w:color w:val="000000"/>
        </w:rPr>
        <w:t xml:space="preserve">and </w:t>
      </w:r>
      <w:r>
        <w:rPr>
          <w:rFonts w:ascii="Book Antiqua" w:eastAsia="Book Antiqua" w:hAnsi="Book Antiqua" w:cs="Book Antiqua"/>
          <w:color w:val="000000"/>
        </w:rPr>
        <w:t>adrenal cancer</w:t>
      </w:r>
      <w:r>
        <w:rPr>
          <w:rFonts w:ascii="Book Antiqua" w:eastAsia="Book Antiqua" w:hAnsi="Book Antiqua" w:cs="Book Antiqua"/>
          <w:color w:val="000000"/>
          <w:vertAlign w:val="superscript"/>
        </w:rPr>
        <w:t>[27]</w:t>
      </w:r>
      <w:r>
        <w:rPr>
          <w:rFonts w:ascii="Book Antiqua" w:eastAsia="Book Antiqua" w:hAnsi="Book Antiqua" w:cs="Book Antiqua"/>
          <w:color w:val="000000"/>
        </w:rPr>
        <w:t>. Bioinformatics assays to identify differentially expressed genes in brain cancer (including oligodendroglioma, glioblastoma, and pituitary cancer)</w:t>
      </w:r>
      <w:r>
        <w:rPr>
          <w:rFonts w:ascii="Book Antiqua" w:eastAsia="Book Antiqua" w:hAnsi="Book Antiqua" w:cs="Book Antiqua"/>
          <w:color w:val="000000"/>
          <w:vertAlign w:val="superscript"/>
        </w:rPr>
        <w:t>[66-68]</w:t>
      </w:r>
      <w:r>
        <w:rPr>
          <w:rFonts w:ascii="Book Antiqua" w:eastAsia="Book Antiqua" w:hAnsi="Book Antiqua" w:cs="Book Antiqua"/>
          <w:color w:val="000000"/>
        </w:rPr>
        <w:t>, and malignant pleural mesothelioma</w:t>
      </w:r>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also </w:t>
      </w:r>
      <w:r w:rsidR="00244F89">
        <w:rPr>
          <w:rFonts w:ascii="Book Antiqua" w:eastAsia="Book Antiqua" w:hAnsi="Book Antiqua" w:cs="Book Antiqua"/>
          <w:color w:val="000000"/>
        </w:rPr>
        <w:t>show</w:t>
      </w:r>
      <w:r>
        <w:rPr>
          <w:rFonts w:ascii="Book Antiqua" w:eastAsia="Book Antiqua" w:hAnsi="Book Antiqua" w:cs="Book Antiqua"/>
          <w:color w:val="000000"/>
        </w:rPr>
        <w:t xml:space="preserve"> </w:t>
      </w:r>
      <w:r w:rsidR="00244F89">
        <w:rPr>
          <w:rFonts w:ascii="Book Antiqua" w:eastAsia="Book Antiqua" w:hAnsi="Book Antiqua" w:cs="Book Antiqua"/>
          <w:color w:val="000000"/>
        </w:rPr>
        <w:t xml:space="preserve">that </w:t>
      </w:r>
      <w:r>
        <w:rPr>
          <w:rFonts w:ascii="Book Antiqua" w:eastAsia="Book Antiqua" w:hAnsi="Book Antiqua" w:cs="Book Antiqua"/>
          <w:color w:val="000000"/>
        </w:rPr>
        <w:t>PCLAF is a potentially associated gene. However, the function of PCLAF in these types of cancer re</w:t>
      </w:r>
      <w:r w:rsidR="00EC00FA">
        <w:rPr>
          <w:rFonts w:ascii="Book Antiqua" w:eastAsia="Book Antiqua" w:hAnsi="Book Antiqua" w:cs="Book Antiqua"/>
          <w:color w:val="000000"/>
        </w:rPr>
        <w:t>quires</w:t>
      </w:r>
      <w:r>
        <w:rPr>
          <w:rFonts w:ascii="Book Antiqua" w:eastAsia="Book Antiqua" w:hAnsi="Book Antiqua" w:cs="Book Antiqua"/>
          <w:color w:val="000000"/>
        </w:rPr>
        <w:t xml:space="preserve"> further </w:t>
      </w:r>
      <w:r w:rsidR="00EC00FA">
        <w:rPr>
          <w:rFonts w:ascii="Book Antiqua" w:eastAsia="Book Antiqua" w:hAnsi="Book Antiqua" w:cs="Book Antiqua"/>
          <w:color w:val="000000"/>
        </w:rPr>
        <w:t>investigation</w:t>
      </w:r>
      <w:r>
        <w:rPr>
          <w:rFonts w:ascii="Book Antiqua" w:eastAsia="Book Antiqua" w:hAnsi="Book Antiqua" w:cs="Book Antiqua"/>
          <w:color w:val="000000"/>
        </w:rPr>
        <w:t>.</w:t>
      </w:r>
    </w:p>
    <w:p w14:paraId="7DE34AB3" w14:textId="7BFAF2EE" w:rsidR="00A77B3E" w:rsidRDefault="00B2168F" w:rsidP="001B28FD">
      <w:pPr>
        <w:spacing w:line="360" w:lineRule="auto"/>
        <w:ind w:firstLineChars="100" w:firstLine="240"/>
        <w:jc w:val="both"/>
      </w:pPr>
      <w:r>
        <w:rPr>
          <w:rFonts w:ascii="Book Antiqua" w:eastAsia="Book Antiqua" w:hAnsi="Book Antiqua" w:cs="Book Antiqua"/>
          <w:color w:val="000000"/>
        </w:rPr>
        <w:t xml:space="preserve">PCLAF may also </w:t>
      </w:r>
      <w:r w:rsidR="00EC00FA">
        <w:rPr>
          <w:rFonts w:ascii="Book Antiqua" w:eastAsia="Book Antiqua" w:hAnsi="Book Antiqua" w:cs="Book Antiqua"/>
          <w:color w:val="000000"/>
        </w:rPr>
        <w:t xml:space="preserve">be </w:t>
      </w:r>
      <w:r>
        <w:rPr>
          <w:rFonts w:ascii="Book Antiqua" w:eastAsia="Book Antiqua" w:hAnsi="Book Antiqua" w:cs="Book Antiqua"/>
          <w:color w:val="000000"/>
        </w:rPr>
        <w:t>involve</w:t>
      </w:r>
      <w:r w:rsidR="00EC00FA">
        <w:rPr>
          <w:rFonts w:ascii="Book Antiqua" w:eastAsia="Book Antiqua" w:hAnsi="Book Antiqua" w:cs="Book Antiqua"/>
          <w:color w:val="000000"/>
        </w:rPr>
        <w:t>d</w:t>
      </w:r>
      <w:r>
        <w:rPr>
          <w:rFonts w:ascii="Book Antiqua" w:eastAsia="Book Antiqua" w:hAnsi="Book Antiqua" w:cs="Book Antiqua"/>
          <w:color w:val="000000"/>
        </w:rPr>
        <w:t xml:space="preserve"> in chronic lymphocytic leukemia, a type of B cell malignancy. PCLAF </w:t>
      </w:r>
      <w:r w:rsidR="00EC00FA">
        <w:rPr>
          <w:rFonts w:ascii="Book Antiqua" w:eastAsia="Book Antiqua" w:hAnsi="Book Antiqua" w:cs="Book Antiqua"/>
          <w:color w:val="000000"/>
        </w:rPr>
        <w:t xml:space="preserve">is </w:t>
      </w:r>
      <w:r>
        <w:rPr>
          <w:rFonts w:ascii="Book Antiqua" w:eastAsia="Book Antiqua" w:hAnsi="Book Antiqua" w:cs="Book Antiqua"/>
          <w:color w:val="000000"/>
        </w:rPr>
        <w:t>highly expresse</w:t>
      </w:r>
      <w:r w:rsidR="00EC00FA">
        <w:rPr>
          <w:rFonts w:ascii="Book Antiqua" w:eastAsia="Book Antiqua" w:hAnsi="Book Antiqua" w:cs="Book Antiqua"/>
          <w:color w:val="000000"/>
        </w:rPr>
        <w:t>d</w:t>
      </w:r>
      <w:r>
        <w:rPr>
          <w:rFonts w:ascii="Book Antiqua" w:eastAsia="Book Antiqua" w:hAnsi="Book Antiqua" w:cs="Book Antiqua"/>
          <w:color w:val="000000"/>
        </w:rPr>
        <w:t xml:space="preserve"> in CD19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B cells isolated from the peripheral blood of chronic lymphocytic leukemia patients. Knockdown of PCLAF inhibits cell proliferation and induces cell cycle arrest and cell apoptosis in chronic lymphocytic leukemia cells, indicating the positive role of PCLAF in chronic lymphocytic leukemia progression</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w:t>
      </w:r>
    </w:p>
    <w:p w14:paraId="13B5A0C7" w14:textId="77777777" w:rsidR="00A77B3E" w:rsidRDefault="00A77B3E">
      <w:pPr>
        <w:spacing w:line="360" w:lineRule="auto"/>
        <w:jc w:val="both"/>
      </w:pPr>
    </w:p>
    <w:p w14:paraId="39E5AD90" w14:textId="77777777" w:rsidR="00A77B3E" w:rsidRDefault="00B2168F">
      <w:pPr>
        <w:spacing w:line="360" w:lineRule="auto"/>
        <w:jc w:val="both"/>
      </w:pPr>
      <w:r>
        <w:rPr>
          <w:rFonts w:ascii="Book Antiqua" w:eastAsia="Book Antiqua" w:hAnsi="Book Antiqua" w:cs="Book Antiqua"/>
          <w:b/>
          <w:bCs/>
          <w:i/>
          <w:iCs/>
          <w:color w:val="000000"/>
        </w:rPr>
        <w:t>PCLAF in immune and inflammation-associated diseases</w:t>
      </w:r>
    </w:p>
    <w:p w14:paraId="3B403ACA" w14:textId="0481235A" w:rsidR="00A77B3E" w:rsidRDefault="00B2168F">
      <w:pPr>
        <w:spacing w:line="360" w:lineRule="auto"/>
        <w:jc w:val="both"/>
      </w:pPr>
      <w:r>
        <w:rPr>
          <w:rFonts w:ascii="Book Antiqua" w:eastAsia="Book Antiqua" w:hAnsi="Book Antiqua" w:cs="Book Antiqua"/>
          <w:color w:val="000000"/>
        </w:rPr>
        <w:t>Multiple sclerosis (MS) and rheumatoid arthritis (RA) are the most frequent autoimmune diseases</w:t>
      </w:r>
      <w:r w:rsidR="001B28FD">
        <w:rPr>
          <w:rFonts w:ascii="Book Antiqua" w:eastAsia="Book Antiqua" w:hAnsi="Book Antiqua" w:cs="Book Antiqua"/>
          <w:color w:val="000000"/>
          <w:vertAlign w:val="superscript"/>
        </w:rPr>
        <w:t>[70,</w:t>
      </w:r>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A study </w:t>
      </w:r>
      <w:r w:rsidR="00EC00FA">
        <w:rPr>
          <w:rFonts w:ascii="Book Antiqua" w:eastAsia="Book Antiqua" w:hAnsi="Book Antiqua" w:cs="Book Antiqua"/>
          <w:color w:val="000000"/>
        </w:rPr>
        <w:t>demonstrated</w:t>
      </w:r>
      <w:r>
        <w:rPr>
          <w:rFonts w:ascii="Book Antiqua" w:eastAsia="Book Antiqua" w:hAnsi="Book Antiqua" w:cs="Book Antiqua"/>
          <w:color w:val="000000"/>
        </w:rPr>
        <w:t xml:space="preserve"> that 27 differentially expressed genes, including PCLAF, </w:t>
      </w:r>
      <w:r w:rsidR="00EC00FA">
        <w:rPr>
          <w:rFonts w:ascii="Book Antiqua" w:eastAsia="Book Antiqua" w:hAnsi="Book Antiqua" w:cs="Book Antiqua"/>
          <w:color w:val="000000"/>
        </w:rPr>
        <w:t xml:space="preserve">were </w:t>
      </w:r>
      <w:r>
        <w:rPr>
          <w:rFonts w:ascii="Book Antiqua" w:eastAsia="Book Antiqua" w:hAnsi="Book Antiqua" w:cs="Book Antiqua"/>
          <w:color w:val="000000"/>
        </w:rPr>
        <w:t>overexpress</w:t>
      </w:r>
      <w:r w:rsidR="00EC00FA">
        <w:rPr>
          <w:rFonts w:ascii="Book Antiqua" w:eastAsia="Book Antiqua" w:hAnsi="Book Antiqua" w:cs="Book Antiqua"/>
          <w:color w:val="000000"/>
        </w:rPr>
        <w:t>ed</w:t>
      </w:r>
      <w:r>
        <w:rPr>
          <w:rFonts w:ascii="Book Antiqua" w:eastAsia="Book Antiqua" w:hAnsi="Book Antiqua" w:cs="Book Antiqua"/>
          <w:color w:val="000000"/>
        </w:rPr>
        <w:t xml:space="preserve"> in peripheral blood mononuclear cells from MS patients </w:t>
      </w:r>
      <w:r w:rsidR="00EC00FA">
        <w:rPr>
          <w:rFonts w:ascii="Book Antiqua" w:eastAsia="Book Antiqua" w:hAnsi="Book Antiqua" w:cs="Book Antiqua"/>
          <w:color w:val="000000"/>
        </w:rPr>
        <w:t>when</w:t>
      </w:r>
      <w:r>
        <w:rPr>
          <w:rFonts w:ascii="Book Antiqua" w:eastAsia="Book Antiqua" w:hAnsi="Book Antiqua" w:cs="Book Antiqua"/>
          <w:color w:val="000000"/>
        </w:rPr>
        <w:t xml:space="preserve"> the PARK7 interactome data from the GDS3920 profile</w:t>
      </w:r>
      <w:r w:rsidR="00EC00FA">
        <w:rPr>
          <w:rFonts w:ascii="Book Antiqua" w:eastAsia="Book Antiqua" w:hAnsi="Book Antiqua" w:cs="Book Antiqua"/>
          <w:color w:val="000000"/>
        </w:rPr>
        <w:t xml:space="preserve"> were analyzed</w:t>
      </w:r>
      <w:r>
        <w:rPr>
          <w:rFonts w:ascii="Book Antiqua" w:eastAsia="Book Antiqua" w:hAnsi="Book Antiqua" w:cs="Book Antiqua"/>
          <w:color w:val="000000"/>
        </w:rPr>
        <w:t>, which revealed underlying novel targets of MS</w:t>
      </w:r>
      <w:r>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w:t>
      </w:r>
      <w:r w:rsidR="00EC00FA">
        <w:rPr>
          <w:rFonts w:ascii="Book Antiqua" w:eastAsia="Book Antiqua" w:hAnsi="Book Antiqua" w:cs="Book Antiqua"/>
          <w:color w:val="000000"/>
        </w:rPr>
        <w:t>In addition to</w:t>
      </w:r>
      <w:r>
        <w:rPr>
          <w:rFonts w:ascii="Book Antiqua" w:eastAsia="Book Antiqua" w:hAnsi="Book Antiqua" w:cs="Book Antiqua"/>
          <w:color w:val="000000"/>
        </w:rPr>
        <w:t xml:space="preserve"> MS, PCLAF </w:t>
      </w:r>
      <w:r w:rsidR="00EC00FA">
        <w:rPr>
          <w:rFonts w:ascii="Book Antiqua" w:eastAsia="Book Antiqua" w:hAnsi="Book Antiqua" w:cs="Book Antiqua"/>
          <w:color w:val="000000"/>
        </w:rPr>
        <w:t xml:space="preserve">is </w:t>
      </w:r>
      <w:r>
        <w:rPr>
          <w:rFonts w:ascii="Book Antiqua" w:eastAsia="Book Antiqua" w:hAnsi="Book Antiqua" w:cs="Book Antiqua"/>
          <w:color w:val="000000"/>
        </w:rPr>
        <w:t>also associate</w:t>
      </w:r>
      <w:r w:rsidR="00EC00FA">
        <w:rPr>
          <w:rFonts w:ascii="Book Antiqua" w:eastAsia="Book Antiqua" w:hAnsi="Book Antiqua" w:cs="Book Antiqua"/>
          <w:color w:val="000000"/>
        </w:rPr>
        <w:t>d</w:t>
      </w:r>
      <w:r>
        <w:rPr>
          <w:rFonts w:ascii="Book Antiqua" w:eastAsia="Book Antiqua" w:hAnsi="Book Antiqua" w:cs="Book Antiqua"/>
          <w:color w:val="000000"/>
        </w:rPr>
        <w:t xml:space="preserve"> with RA. Increased CD4+ T cells are the primary regulator</w:t>
      </w:r>
      <w:r w:rsidR="00EC00FA">
        <w:rPr>
          <w:rFonts w:ascii="Book Antiqua" w:eastAsia="Book Antiqua" w:hAnsi="Book Antiqua" w:cs="Book Antiqua"/>
          <w:color w:val="000000"/>
        </w:rPr>
        <w:t>s</w:t>
      </w:r>
      <w:r>
        <w:rPr>
          <w:rFonts w:ascii="Book Antiqua" w:eastAsia="Book Antiqua" w:hAnsi="Book Antiqua" w:cs="Book Antiqua"/>
          <w:color w:val="000000"/>
        </w:rPr>
        <w:t xml:space="preserve"> in the damaging inflammatory process leading to RA</w:t>
      </w:r>
      <w:r>
        <w:rPr>
          <w:rFonts w:ascii="Book Antiqua" w:eastAsia="Book Antiqua" w:hAnsi="Book Antiqua" w:cs="Book Antiqua"/>
          <w:color w:val="000000"/>
          <w:vertAlign w:val="superscript"/>
        </w:rPr>
        <w:t>[73]</w:t>
      </w:r>
      <w:r>
        <w:rPr>
          <w:rFonts w:ascii="Book Antiqua" w:eastAsia="Book Antiqua" w:hAnsi="Book Antiqua" w:cs="Book Antiqua"/>
          <w:color w:val="000000"/>
        </w:rPr>
        <w:t xml:space="preserve">. Aterido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selected the most influential genes in the CD4+ T cell-specific networks in RA using a new dimensionality reduction approach. They found that genes associated with the expression of PCLAF and BIRC5 </w:t>
      </w:r>
      <w:r w:rsidR="00EC00FA">
        <w:rPr>
          <w:rFonts w:ascii="Book Antiqua" w:eastAsia="Book Antiqua" w:hAnsi="Book Antiqua" w:cs="Book Antiqua"/>
          <w:color w:val="000000"/>
        </w:rPr>
        <w:t xml:space="preserve">were </w:t>
      </w:r>
      <w:r>
        <w:rPr>
          <w:rFonts w:ascii="Book Antiqua" w:eastAsia="Book Antiqua" w:hAnsi="Book Antiqua" w:cs="Book Antiqua"/>
          <w:color w:val="000000"/>
        </w:rPr>
        <w:t xml:space="preserve">highly probably related to the CD4+ T cell pathophysiology in RA. PCLAF might </w:t>
      </w:r>
      <w:r>
        <w:rPr>
          <w:rFonts w:ascii="Book Antiqua" w:eastAsia="Book Antiqua" w:hAnsi="Book Antiqua" w:cs="Book Antiqua"/>
          <w:color w:val="000000"/>
        </w:rPr>
        <w:lastRenderedPageBreak/>
        <w:t>increase proliferation and reduce apoptosis of CD4+ T cells in the synovial membrane in RA. A study evaluate</w:t>
      </w:r>
      <w:r w:rsidR="00EC00FA">
        <w:rPr>
          <w:rFonts w:ascii="Book Antiqua" w:eastAsia="Book Antiqua" w:hAnsi="Book Antiqua" w:cs="Book Antiqua"/>
          <w:color w:val="000000"/>
        </w:rPr>
        <w:t>d</w:t>
      </w:r>
      <w:r>
        <w:rPr>
          <w:rFonts w:ascii="Book Antiqua" w:eastAsia="Book Antiqua" w:hAnsi="Book Antiqua" w:cs="Book Antiqua"/>
          <w:color w:val="000000"/>
        </w:rPr>
        <w:t xml:space="preserve"> the immune system-related genes in acute/chronic antibody-mediated and T-cell mediated rejections in patients </w:t>
      </w:r>
      <w:r w:rsidR="00EC00FA">
        <w:rPr>
          <w:rFonts w:ascii="Book Antiqua" w:eastAsia="Book Antiqua" w:hAnsi="Book Antiqua" w:cs="Book Antiqua"/>
          <w:color w:val="000000"/>
        </w:rPr>
        <w:t>with</w:t>
      </w:r>
      <w:r>
        <w:rPr>
          <w:rFonts w:ascii="Book Antiqua" w:eastAsia="Book Antiqua" w:hAnsi="Book Antiqua" w:cs="Book Antiqua"/>
          <w:color w:val="000000"/>
        </w:rPr>
        <w:t xml:space="preserve"> renal allografts</w:t>
      </w:r>
      <w:r>
        <w:rPr>
          <w:rFonts w:ascii="Book Antiqua" w:eastAsia="Book Antiqua" w:hAnsi="Book Antiqua" w:cs="Book Antiqua"/>
          <w:color w:val="000000"/>
          <w:vertAlign w:val="superscript"/>
        </w:rPr>
        <w:t>[75]</w:t>
      </w:r>
      <w:r>
        <w:rPr>
          <w:rFonts w:ascii="Book Antiqua" w:eastAsia="Book Antiqua" w:hAnsi="Book Antiqua" w:cs="Book Antiqua"/>
          <w:color w:val="000000"/>
        </w:rPr>
        <w:t xml:space="preserve">. It </w:t>
      </w:r>
      <w:r w:rsidR="00EC00FA">
        <w:rPr>
          <w:rFonts w:ascii="Book Antiqua" w:eastAsia="Book Antiqua" w:hAnsi="Book Antiqua" w:cs="Book Antiqua"/>
          <w:color w:val="000000"/>
        </w:rPr>
        <w:t>was found</w:t>
      </w:r>
      <w:r>
        <w:rPr>
          <w:rFonts w:ascii="Book Antiqua" w:eastAsia="Book Antiqua" w:hAnsi="Book Antiqua" w:cs="Book Antiqua"/>
          <w:color w:val="000000"/>
        </w:rPr>
        <w:t xml:space="preserve"> that a series of genes, including PCLAF, </w:t>
      </w:r>
      <w:r w:rsidR="00EC00FA">
        <w:rPr>
          <w:rFonts w:ascii="Book Antiqua" w:eastAsia="Book Antiqua" w:hAnsi="Book Antiqua" w:cs="Book Antiqua"/>
          <w:color w:val="000000"/>
        </w:rPr>
        <w:t xml:space="preserve">are </w:t>
      </w:r>
      <w:r>
        <w:rPr>
          <w:rFonts w:ascii="Book Antiqua" w:eastAsia="Book Antiqua" w:hAnsi="Book Antiqua" w:cs="Book Antiqua"/>
          <w:color w:val="000000"/>
        </w:rPr>
        <w:t>upregulate</w:t>
      </w:r>
      <w:r w:rsidR="00EC00FA">
        <w:rPr>
          <w:rFonts w:ascii="Book Antiqua" w:eastAsia="Book Antiqua" w:hAnsi="Book Antiqua" w:cs="Book Antiqua"/>
          <w:color w:val="000000"/>
        </w:rPr>
        <w:t>d</w:t>
      </w:r>
      <w:r>
        <w:rPr>
          <w:rFonts w:ascii="Book Antiqua" w:eastAsia="Book Antiqua" w:hAnsi="Book Antiqua" w:cs="Book Antiqua"/>
          <w:color w:val="000000"/>
        </w:rPr>
        <w:t xml:space="preserve"> in failed grafts caused by chronic rejection, suggesting that PCLAF may be involved</w:t>
      </w:r>
      <w:r w:rsidR="00981229">
        <w:rPr>
          <w:rFonts w:ascii="Book Antiqua" w:eastAsia="Book Antiqua" w:hAnsi="Book Antiqua" w:cs="Book Antiqua"/>
          <w:color w:val="000000"/>
        </w:rPr>
        <w:t xml:space="preserve"> </w:t>
      </w:r>
      <w:r>
        <w:rPr>
          <w:rFonts w:ascii="Book Antiqua" w:eastAsia="Book Antiqua" w:hAnsi="Book Antiqua" w:cs="Book Antiqua"/>
          <w:color w:val="000000"/>
        </w:rPr>
        <w:t>in chronic inflammation. In conclusion, PCLAF may participate in the proliferation of immune cells, and regulate inflammatory pathways in diseases.</w:t>
      </w:r>
    </w:p>
    <w:p w14:paraId="2A1C2A2E" w14:textId="77777777" w:rsidR="00A77B3E" w:rsidRDefault="00A77B3E">
      <w:pPr>
        <w:spacing w:line="360" w:lineRule="auto"/>
        <w:jc w:val="both"/>
      </w:pPr>
    </w:p>
    <w:p w14:paraId="158AF58A" w14:textId="6935F7BA" w:rsidR="00A77B3E" w:rsidRDefault="00B2168F">
      <w:pPr>
        <w:spacing w:line="360" w:lineRule="auto"/>
        <w:jc w:val="both"/>
      </w:pPr>
      <w:bookmarkStart w:id="56" w:name="OLE_LINK63"/>
      <w:bookmarkStart w:id="57" w:name="OLE_LINK64"/>
      <w:r>
        <w:rPr>
          <w:rFonts w:ascii="Book Antiqua" w:eastAsia="Book Antiqua" w:hAnsi="Book Antiqua" w:cs="Book Antiqua"/>
          <w:b/>
          <w:bCs/>
          <w:caps/>
          <w:color w:val="000000"/>
          <w:u w:val="single"/>
        </w:rPr>
        <w:t xml:space="preserve">SIGNALING PATHWAYS OF PCLAF </w:t>
      </w:r>
      <w:r w:rsidR="00EC00FA">
        <w:rPr>
          <w:rFonts w:ascii="Book Antiqua" w:eastAsia="Book Antiqua" w:hAnsi="Book Antiqua" w:cs="Book Antiqua"/>
          <w:b/>
          <w:bCs/>
          <w:caps/>
          <w:color w:val="000000"/>
          <w:u w:val="single"/>
        </w:rPr>
        <w:t xml:space="preserve">INVOLVED </w:t>
      </w:r>
      <w:r>
        <w:rPr>
          <w:rFonts w:ascii="Book Antiqua" w:eastAsia="Book Antiqua" w:hAnsi="Book Antiqua" w:cs="Book Antiqua"/>
          <w:b/>
          <w:bCs/>
          <w:caps/>
          <w:color w:val="000000"/>
          <w:u w:val="single"/>
        </w:rPr>
        <w:t>IN CANCERS</w:t>
      </w:r>
    </w:p>
    <w:bookmarkEnd w:id="56"/>
    <w:bookmarkEnd w:id="57"/>
    <w:p w14:paraId="0EFA65E9" w14:textId="72FA5C45" w:rsidR="00A77B3E" w:rsidRDefault="00B2168F">
      <w:pPr>
        <w:spacing w:line="360" w:lineRule="auto"/>
        <w:jc w:val="both"/>
      </w:pPr>
      <w:r>
        <w:rPr>
          <w:rFonts w:ascii="Book Antiqua" w:eastAsia="Book Antiqua" w:hAnsi="Book Antiqua" w:cs="Book Antiqua"/>
          <w:color w:val="000000"/>
        </w:rPr>
        <w:t xml:space="preserve">Although many studies </w:t>
      </w:r>
      <w:r w:rsidR="00EC00FA">
        <w:rPr>
          <w:rFonts w:ascii="Book Antiqua" w:eastAsia="Book Antiqua" w:hAnsi="Book Antiqua" w:cs="Book Antiqua"/>
          <w:color w:val="000000"/>
        </w:rPr>
        <w:t xml:space="preserve">have </w:t>
      </w:r>
      <w:r>
        <w:rPr>
          <w:rFonts w:ascii="Book Antiqua" w:eastAsia="Book Antiqua" w:hAnsi="Book Antiqua" w:cs="Book Antiqua"/>
          <w:color w:val="000000"/>
        </w:rPr>
        <w:t>report</w:t>
      </w:r>
      <w:r w:rsidR="00EC00FA">
        <w:rPr>
          <w:rFonts w:ascii="Book Antiqua" w:eastAsia="Book Antiqua" w:hAnsi="Book Antiqua" w:cs="Book Antiqua"/>
          <w:color w:val="000000"/>
        </w:rPr>
        <w:t>ed</w:t>
      </w:r>
      <w:r>
        <w:rPr>
          <w:rFonts w:ascii="Book Antiqua" w:eastAsia="Book Antiqua" w:hAnsi="Book Antiqua" w:cs="Book Antiqua"/>
          <w:color w:val="000000"/>
        </w:rPr>
        <w:t xml:space="preserve"> the relationship between PCLAF and tumors, whether PCLAF participates in tumor development and occurrence is still unclear. The potential mechanism may be </w:t>
      </w:r>
      <w:r w:rsidR="006A6DAC">
        <w:rPr>
          <w:rFonts w:ascii="Book Antiqua" w:eastAsia="Book Antiqua" w:hAnsi="Book Antiqua" w:cs="Book Antiqua"/>
          <w:color w:val="000000"/>
        </w:rPr>
        <w:t xml:space="preserve">that </w:t>
      </w:r>
      <w:r>
        <w:rPr>
          <w:rFonts w:ascii="Book Antiqua" w:eastAsia="Book Antiqua" w:hAnsi="Book Antiqua" w:cs="Book Antiqua"/>
          <w:color w:val="000000"/>
        </w:rPr>
        <w:t xml:space="preserve">PCLAF </w:t>
      </w:r>
      <w:r w:rsidR="006A6DAC">
        <w:rPr>
          <w:rFonts w:ascii="Book Antiqua" w:eastAsia="Book Antiqua" w:hAnsi="Book Antiqua" w:cs="Book Antiqua"/>
          <w:color w:val="000000"/>
        </w:rPr>
        <w:t xml:space="preserve">is </w:t>
      </w:r>
      <w:r>
        <w:rPr>
          <w:rFonts w:ascii="Book Antiqua" w:eastAsia="Book Antiqua" w:hAnsi="Book Antiqua" w:cs="Book Antiqua"/>
          <w:color w:val="000000"/>
        </w:rPr>
        <w:t>involve</w:t>
      </w:r>
      <w:r w:rsidR="006A6DAC">
        <w:rPr>
          <w:rFonts w:ascii="Book Antiqua" w:eastAsia="Book Antiqua" w:hAnsi="Book Antiqua" w:cs="Book Antiqua"/>
          <w:color w:val="000000"/>
        </w:rPr>
        <w:t>d</w:t>
      </w:r>
      <w:r>
        <w:rPr>
          <w:rFonts w:ascii="Book Antiqua" w:eastAsia="Book Antiqua" w:hAnsi="Book Antiqua" w:cs="Book Antiqua"/>
          <w:color w:val="000000"/>
        </w:rPr>
        <w:t xml:space="preserve"> in the signaling pathway leading to cellular response and tumor development and occurrence, including pathways targeting PCLAF and PCLAF-mediated cascades </w:t>
      </w:r>
      <w:r w:rsidRPr="00860F98">
        <w:rPr>
          <w:rFonts w:ascii="Book Antiqua" w:eastAsia="Book Antiqua" w:hAnsi="Book Antiqua" w:cs="Book Antiqua"/>
          <w:bCs/>
          <w:color w:val="000000"/>
        </w:rPr>
        <w:t>(Figure 2)</w:t>
      </w:r>
      <w:r w:rsidRPr="00860F98">
        <w:rPr>
          <w:rFonts w:ascii="Book Antiqua" w:eastAsia="Book Antiqua" w:hAnsi="Book Antiqua" w:cs="Book Antiqua"/>
          <w:color w:val="000000"/>
        </w:rPr>
        <w:t>.</w:t>
      </w:r>
    </w:p>
    <w:p w14:paraId="372446A7" w14:textId="77777777" w:rsidR="00A77B3E" w:rsidRDefault="00A77B3E">
      <w:pPr>
        <w:spacing w:line="360" w:lineRule="auto"/>
        <w:jc w:val="both"/>
      </w:pPr>
    </w:p>
    <w:p w14:paraId="05B7588D" w14:textId="77777777" w:rsidR="00A77B3E" w:rsidRDefault="00B2168F">
      <w:pPr>
        <w:spacing w:line="360" w:lineRule="auto"/>
        <w:jc w:val="both"/>
      </w:pPr>
      <w:r>
        <w:rPr>
          <w:rFonts w:ascii="Book Antiqua" w:eastAsia="Book Antiqua" w:hAnsi="Book Antiqua" w:cs="Book Antiqua"/>
          <w:b/>
          <w:bCs/>
          <w:i/>
          <w:iCs/>
          <w:color w:val="000000"/>
        </w:rPr>
        <w:t>Rb/E2F signaling pathway</w:t>
      </w:r>
    </w:p>
    <w:p w14:paraId="65CCD191" w14:textId="3BA1B63E" w:rsidR="00A77B3E" w:rsidRDefault="00B2168F">
      <w:pPr>
        <w:spacing w:line="360" w:lineRule="auto"/>
        <w:jc w:val="both"/>
      </w:pPr>
      <w:r>
        <w:rPr>
          <w:rFonts w:ascii="Book Antiqua" w:eastAsia="Book Antiqua" w:hAnsi="Book Antiqua" w:cs="Book Antiqua"/>
          <w:color w:val="000000"/>
        </w:rPr>
        <w:t>The Rb/E2F signaling pathway is the central regulatory mechanism mediat</w:t>
      </w:r>
      <w:r w:rsidR="006A6DAC">
        <w:rPr>
          <w:rFonts w:ascii="Book Antiqua" w:eastAsia="Book Antiqua" w:hAnsi="Book Antiqua" w:cs="Book Antiqua"/>
          <w:color w:val="000000"/>
        </w:rPr>
        <w:t>ing</w:t>
      </w:r>
      <w:r>
        <w:rPr>
          <w:rFonts w:ascii="Book Antiqua" w:eastAsia="Book Antiqua" w:hAnsi="Book Antiqua" w:cs="Book Antiqua"/>
          <w:color w:val="000000"/>
        </w:rPr>
        <w:t xml:space="preserve"> S-pha</w:t>
      </w:r>
      <w:r w:rsidR="006A6DAC">
        <w:rPr>
          <w:rFonts w:ascii="Book Antiqua" w:eastAsia="Book Antiqua" w:hAnsi="Book Antiqua" w:cs="Book Antiqua"/>
          <w:color w:val="000000"/>
        </w:rPr>
        <w:t>s</w:t>
      </w:r>
      <w:r>
        <w:rPr>
          <w:rFonts w:ascii="Book Antiqua" w:eastAsia="Book Antiqua" w:hAnsi="Book Antiqua" w:cs="Book Antiqua"/>
          <w:color w:val="000000"/>
        </w:rPr>
        <w:t>e gene transcription</w:t>
      </w:r>
      <w:r>
        <w:rPr>
          <w:rFonts w:ascii="Book Antiqua" w:eastAsia="Book Antiqua" w:hAnsi="Book Antiqua" w:cs="Book Antiqua"/>
          <w:color w:val="000000"/>
          <w:vertAlign w:val="superscript"/>
        </w:rPr>
        <w:t>[76]</w:t>
      </w:r>
      <w:r>
        <w:rPr>
          <w:rFonts w:ascii="Book Antiqua" w:eastAsia="Book Antiqua" w:hAnsi="Book Antiqua" w:cs="Book Antiqua"/>
          <w:color w:val="000000"/>
        </w:rPr>
        <w:t>. Moreover, this pathway is involved in many tumors</w:t>
      </w:r>
      <w:r>
        <w:rPr>
          <w:rFonts w:ascii="Book Antiqua" w:eastAsia="Book Antiqua" w:hAnsi="Book Antiqua" w:cs="Book Antiqua"/>
          <w:color w:val="000000"/>
          <w:vertAlign w:val="superscript"/>
        </w:rPr>
        <w:t>[77,78]</w:t>
      </w:r>
      <w:r>
        <w:rPr>
          <w:rFonts w:ascii="Book Antiqua" w:eastAsia="Book Antiqua" w:hAnsi="Book Antiqua" w:cs="Book Antiqua"/>
          <w:color w:val="000000"/>
        </w:rPr>
        <w:t>. A study show</w:t>
      </w:r>
      <w:r w:rsidR="006A6DAC">
        <w:rPr>
          <w:rFonts w:ascii="Book Antiqua" w:eastAsia="Book Antiqua" w:hAnsi="Book Antiqua" w:cs="Book Antiqua"/>
          <w:color w:val="000000"/>
        </w:rPr>
        <w:t>ed</w:t>
      </w:r>
      <w:r>
        <w:rPr>
          <w:rFonts w:ascii="Book Antiqua" w:eastAsia="Book Antiqua" w:hAnsi="Book Antiqua" w:cs="Book Antiqua"/>
          <w:color w:val="000000"/>
        </w:rPr>
        <w:t xml:space="preserve"> that </w:t>
      </w:r>
      <w:r w:rsidR="00E02F03">
        <w:rPr>
          <w:rFonts w:ascii="Book Antiqua" w:eastAsia="Book Antiqua" w:hAnsi="Book Antiqua" w:cs="Book Antiqua"/>
          <w:color w:val="000000"/>
        </w:rPr>
        <w:t xml:space="preserve">the </w:t>
      </w:r>
      <w:r>
        <w:rPr>
          <w:rFonts w:ascii="Book Antiqua" w:eastAsia="Book Antiqua" w:hAnsi="Book Antiqua" w:cs="Book Antiqua"/>
          <w:color w:val="000000"/>
        </w:rPr>
        <w:t xml:space="preserve">Rb/E2F pathway inhibits the PCLAF promoter. Knockdown of Rb by siRNA enhances the expression of PCLAF in </w:t>
      </w:r>
      <w:r w:rsidR="006A6DAC">
        <w:rPr>
          <w:rFonts w:ascii="Book Antiqua" w:eastAsia="Book Antiqua" w:hAnsi="Book Antiqua" w:cs="Book Antiqua"/>
          <w:color w:val="000000"/>
        </w:rPr>
        <w:t xml:space="preserve">the </w:t>
      </w:r>
      <w:r w:rsidR="0031317D">
        <w:rPr>
          <w:rFonts w:ascii="Book Antiqua" w:hAnsi="Book Antiqua" w:cs="Book Antiqua" w:hint="eastAsia"/>
          <w:color w:val="000000"/>
          <w:lang w:eastAsia="zh-CN"/>
        </w:rPr>
        <w:t>BC</w:t>
      </w:r>
      <w:r>
        <w:rPr>
          <w:rFonts w:ascii="Book Antiqua" w:eastAsia="Book Antiqua" w:hAnsi="Book Antiqua" w:cs="Book Antiqua"/>
          <w:color w:val="000000"/>
        </w:rPr>
        <w:t xml:space="preserve"> cell line MCF7. There are three potential E2F binding motifs, locat</w:t>
      </w:r>
      <w:r w:rsidR="006A6DAC">
        <w:rPr>
          <w:rFonts w:ascii="Book Antiqua" w:eastAsia="Book Antiqua" w:hAnsi="Book Antiqua" w:cs="Book Antiqua"/>
          <w:color w:val="000000"/>
        </w:rPr>
        <w:t>ed</w:t>
      </w:r>
      <w:r>
        <w:rPr>
          <w:rFonts w:ascii="Book Antiqua" w:eastAsia="Book Antiqua" w:hAnsi="Book Antiqua" w:cs="Book Antiqua"/>
          <w:color w:val="000000"/>
        </w:rPr>
        <w:t xml:space="preserve"> at -94 to -87, -29 to -22, and 17 to 25 bp of the transcription start site, in the PCLAF promoter. Site-directed mutagenesis indicate</w:t>
      </w:r>
      <w:r w:rsidR="006A6DAC">
        <w:rPr>
          <w:rFonts w:ascii="Book Antiqua" w:eastAsia="Book Antiqua" w:hAnsi="Book Antiqua" w:cs="Book Antiqua"/>
          <w:color w:val="000000"/>
        </w:rPr>
        <w:t>d</w:t>
      </w:r>
      <w:r>
        <w:rPr>
          <w:rFonts w:ascii="Book Antiqua" w:eastAsia="Book Antiqua" w:hAnsi="Book Antiqua" w:cs="Book Antiqua"/>
          <w:color w:val="000000"/>
        </w:rPr>
        <w:t xml:space="preserve"> that all three sites are functional</w:t>
      </w:r>
      <w:r>
        <w:rPr>
          <w:rFonts w:ascii="Book Antiqua" w:eastAsia="Book Antiqua" w:hAnsi="Book Antiqua" w:cs="Book Antiqua"/>
          <w:color w:val="000000"/>
          <w:vertAlign w:val="superscript"/>
        </w:rPr>
        <w:t>[21]</w:t>
      </w:r>
      <w:r>
        <w:rPr>
          <w:rFonts w:ascii="Book Antiqua" w:eastAsia="Book Antiqua" w:hAnsi="Book Antiqua" w:cs="Book Antiqua"/>
          <w:color w:val="000000"/>
        </w:rPr>
        <w:t>. The</w:t>
      </w:r>
      <w:r w:rsidR="006A6DAC">
        <w:rPr>
          <w:rFonts w:ascii="Book Antiqua" w:eastAsia="Book Antiqua" w:hAnsi="Book Antiqua" w:cs="Book Antiqua"/>
          <w:color w:val="000000"/>
        </w:rPr>
        <w:t>se</w:t>
      </w:r>
      <w:r>
        <w:rPr>
          <w:rFonts w:ascii="Book Antiqua" w:eastAsia="Book Antiqua" w:hAnsi="Book Antiqua" w:cs="Book Antiqua"/>
          <w:color w:val="000000"/>
        </w:rPr>
        <w:t xml:space="preserve"> result</w:t>
      </w:r>
      <w:r w:rsidR="006A6DAC">
        <w:rPr>
          <w:rFonts w:ascii="Book Antiqua" w:eastAsia="Book Antiqua" w:hAnsi="Book Antiqua" w:cs="Book Antiqua"/>
          <w:color w:val="000000"/>
        </w:rPr>
        <w:t>s</w:t>
      </w:r>
      <w:r>
        <w:rPr>
          <w:rFonts w:ascii="Book Antiqua" w:eastAsia="Book Antiqua" w:hAnsi="Book Antiqua" w:cs="Book Antiqua"/>
          <w:color w:val="000000"/>
        </w:rPr>
        <w:t xml:space="preserve"> indicate that PCLAF is a target of the Rb/E2F signaling pathway.</w:t>
      </w:r>
    </w:p>
    <w:p w14:paraId="7D90984A" w14:textId="77777777" w:rsidR="00A77B3E" w:rsidRDefault="00A77B3E">
      <w:pPr>
        <w:spacing w:line="360" w:lineRule="auto"/>
        <w:jc w:val="both"/>
      </w:pPr>
    </w:p>
    <w:p w14:paraId="2F2F4F50" w14:textId="77777777" w:rsidR="00A77B3E" w:rsidRDefault="0082669A">
      <w:pPr>
        <w:spacing w:line="360" w:lineRule="auto"/>
        <w:jc w:val="both"/>
      </w:pPr>
      <w:r>
        <w:rPr>
          <w:rFonts w:ascii="Book Antiqua" w:eastAsia="Book Antiqua" w:hAnsi="Book Antiqua" w:cs="Book Antiqua"/>
          <w:b/>
          <w:bCs/>
          <w:i/>
          <w:iCs/>
          <w:color w:val="000000"/>
        </w:rPr>
        <w:t>NF-κB</w:t>
      </w:r>
      <w:r w:rsidR="00B2168F">
        <w:rPr>
          <w:rFonts w:ascii="Book Antiqua" w:eastAsia="Book Antiqua" w:hAnsi="Book Antiqua" w:cs="Book Antiqua"/>
          <w:b/>
          <w:bCs/>
          <w:i/>
          <w:iCs/>
          <w:color w:val="000000"/>
        </w:rPr>
        <w:t xml:space="preserve"> signaling pathway</w:t>
      </w:r>
    </w:p>
    <w:p w14:paraId="4502706D" w14:textId="5490553C" w:rsidR="00A77B3E" w:rsidRDefault="00B2168F">
      <w:pPr>
        <w:spacing w:line="360" w:lineRule="auto"/>
        <w:jc w:val="both"/>
      </w:pPr>
      <w:r>
        <w:rPr>
          <w:rFonts w:ascii="Book Antiqua" w:eastAsia="Book Antiqua" w:hAnsi="Book Antiqua" w:cs="Book Antiqua"/>
          <w:color w:val="000000"/>
        </w:rPr>
        <w:t xml:space="preserve">The activation of NF-κB plays a key role in the pathogenesis of some inflammatory diseases. </w:t>
      </w:r>
      <w:r w:rsidR="006A6DAC">
        <w:rPr>
          <w:rFonts w:ascii="Book Antiqua" w:eastAsia="Book Antiqua" w:hAnsi="Book Antiqua" w:cs="Book Antiqua"/>
          <w:color w:val="000000"/>
        </w:rPr>
        <w:t>Recent</w:t>
      </w:r>
      <w:r>
        <w:rPr>
          <w:rFonts w:ascii="Book Antiqua" w:eastAsia="Book Antiqua" w:hAnsi="Book Antiqua" w:cs="Book Antiqua"/>
          <w:color w:val="000000"/>
        </w:rPr>
        <w:t xml:space="preserve"> studies have shown that NF-κB plays a key role in cell-cycle regulation, apoptosis, and tumorigenesis</w:t>
      </w:r>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Li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construct</w:t>
      </w:r>
      <w:r w:rsidR="006A6DAC">
        <w:rPr>
          <w:rFonts w:ascii="Book Antiqua" w:eastAsia="Book Antiqua" w:hAnsi="Book Antiqua" w:cs="Book Antiqua"/>
          <w:color w:val="000000"/>
        </w:rPr>
        <w:t>ed</w:t>
      </w:r>
      <w:r>
        <w:rPr>
          <w:rFonts w:ascii="Book Antiqua" w:eastAsia="Book Antiqua" w:hAnsi="Book Antiqua" w:cs="Book Antiqua"/>
          <w:color w:val="000000"/>
        </w:rPr>
        <w:t xml:space="preserve"> three PCLAF promoter sequence </w:t>
      </w:r>
      <w:r>
        <w:rPr>
          <w:rFonts w:ascii="Book Antiqua" w:eastAsia="Book Antiqua" w:hAnsi="Book Antiqua" w:cs="Book Antiqua"/>
          <w:color w:val="000000"/>
        </w:rPr>
        <w:lastRenderedPageBreak/>
        <w:t>fragments: p656 (-529 to +127), p288 (-161 to +127), and p132 (-5 to +127). NF-κB subunit p50 interact</w:t>
      </w:r>
      <w:r w:rsidR="006A6DAC">
        <w:rPr>
          <w:rFonts w:ascii="Book Antiqua" w:eastAsia="Book Antiqua" w:hAnsi="Book Antiqua" w:cs="Book Antiqua"/>
          <w:color w:val="000000"/>
        </w:rPr>
        <w:t>ed</w:t>
      </w:r>
      <w:r>
        <w:rPr>
          <w:rFonts w:ascii="Book Antiqua" w:eastAsia="Book Antiqua" w:hAnsi="Book Antiqua" w:cs="Book Antiqua"/>
          <w:color w:val="000000"/>
        </w:rPr>
        <w:t xml:space="preserve"> with p656 and p288, </w:t>
      </w:r>
      <w:r w:rsidR="006A6DAC">
        <w:rPr>
          <w:rFonts w:ascii="Book Antiqua" w:eastAsia="Book Antiqua" w:hAnsi="Book Antiqua" w:cs="Book Antiqua"/>
          <w:color w:val="000000"/>
        </w:rPr>
        <w:t>but</w:t>
      </w:r>
      <w:r>
        <w:rPr>
          <w:rFonts w:ascii="Book Antiqua" w:eastAsia="Book Antiqua" w:hAnsi="Book Antiqua" w:cs="Book Antiqua"/>
          <w:color w:val="000000"/>
        </w:rPr>
        <w:t xml:space="preserve"> not </w:t>
      </w:r>
      <w:r w:rsidR="006A6DAC">
        <w:rPr>
          <w:rFonts w:ascii="Book Antiqua" w:eastAsia="Book Antiqua" w:hAnsi="Book Antiqua" w:cs="Book Antiqua"/>
          <w:color w:val="000000"/>
        </w:rPr>
        <w:t xml:space="preserve">with </w:t>
      </w:r>
      <w:r>
        <w:rPr>
          <w:rFonts w:ascii="Book Antiqua" w:eastAsia="Book Antiqua" w:hAnsi="Book Antiqua" w:cs="Book Antiqua"/>
          <w:color w:val="000000"/>
        </w:rPr>
        <w:t xml:space="preserve">p132, suggesting that the binding region is localized at the fragment from nucleotides -5 to -161 bp upstream of the transcription start site. We </w:t>
      </w:r>
      <w:r w:rsidR="006A6DAC">
        <w:rPr>
          <w:rFonts w:ascii="Book Antiqua" w:eastAsia="Book Antiqua" w:hAnsi="Book Antiqua" w:cs="Book Antiqua"/>
          <w:color w:val="000000"/>
        </w:rPr>
        <w:t>suggest</w:t>
      </w:r>
      <w:r>
        <w:rPr>
          <w:rFonts w:ascii="Book Antiqua" w:eastAsia="Book Antiqua" w:hAnsi="Book Antiqua" w:cs="Book Antiqua"/>
          <w:color w:val="000000"/>
        </w:rPr>
        <w:t xml:space="preserve"> that PCLAF is a target gene of NF-κB and may play a role in NF-κB-mediated oncogenesis. Ma’s group also indicate</w:t>
      </w:r>
      <w:r w:rsidR="006A6DAC">
        <w:rPr>
          <w:rFonts w:ascii="Book Antiqua" w:eastAsia="Book Antiqua" w:hAnsi="Book Antiqua" w:cs="Book Antiqua"/>
          <w:color w:val="000000"/>
        </w:rPr>
        <w:t>d</w:t>
      </w:r>
      <w:r>
        <w:rPr>
          <w:rFonts w:ascii="Book Antiqua" w:eastAsia="Book Antiqua" w:hAnsi="Book Antiqua" w:cs="Book Antiqua"/>
          <w:color w:val="000000"/>
        </w:rPr>
        <w:t xml:space="preserve"> that Bcl3, p50, and RelB bind to the promoter of PCLAF and positively regulate the expression of PCLAF, suggesting that the NF-κB p50/RelB complex can regulate the expression of PCLAF by binding to its promoter</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w:t>
      </w:r>
    </w:p>
    <w:p w14:paraId="099FE090" w14:textId="77777777" w:rsidR="00A77B3E" w:rsidRDefault="00A77B3E">
      <w:pPr>
        <w:spacing w:line="360" w:lineRule="auto"/>
        <w:jc w:val="both"/>
      </w:pPr>
    </w:p>
    <w:p w14:paraId="5576BB6B" w14:textId="77777777" w:rsidR="00A77B3E" w:rsidRDefault="00B2168F">
      <w:pPr>
        <w:spacing w:line="360" w:lineRule="auto"/>
        <w:jc w:val="both"/>
      </w:pPr>
      <w:r>
        <w:rPr>
          <w:rFonts w:ascii="Book Antiqua" w:eastAsia="Book Antiqua" w:hAnsi="Book Antiqua" w:cs="Book Antiqua"/>
          <w:b/>
          <w:bCs/>
          <w:i/>
          <w:iCs/>
          <w:color w:val="000000"/>
        </w:rPr>
        <w:t>P53-p21 signaling pathway</w:t>
      </w:r>
    </w:p>
    <w:p w14:paraId="4700E02C" w14:textId="17980FF7" w:rsidR="00A77B3E" w:rsidRDefault="00B2168F">
      <w:pPr>
        <w:spacing w:line="360" w:lineRule="auto"/>
        <w:jc w:val="both"/>
      </w:pPr>
      <w:r>
        <w:rPr>
          <w:rFonts w:ascii="Book Antiqua" w:eastAsia="Book Antiqua" w:hAnsi="Book Antiqua" w:cs="Book Antiqua"/>
          <w:color w:val="000000"/>
        </w:rPr>
        <w:t>The p53-p21 pathway is the most-studie</w:t>
      </w:r>
      <w:r w:rsidR="006A6DAC">
        <w:rPr>
          <w:rFonts w:ascii="Book Antiqua" w:eastAsia="Book Antiqua" w:hAnsi="Book Antiqua" w:cs="Book Antiqua"/>
          <w:color w:val="000000"/>
        </w:rPr>
        <w:t>d</w:t>
      </w:r>
      <w:r>
        <w:rPr>
          <w:rFonts w:ascii="Book Antiqua" w:eastAsia="Book Antiqua" w:hAnsi="Book Antiqua" w:cs="Book Antiqua"/>
          <w:color w:val="000000"/>
        </w:rPr>
        <w:t xml:space="preserve"> molecular mechanism of PCLAF. Many studies have revealed that the expression of several DNA replication factors, including PCNA, POLD1, and FEN1, are regulated by the p53 pathway</w:t>
      </w:r>
      <w:r>
        <w:rPr>
          <w:rFonts w:ascii="Book Antiqua" w:eastAsia="Book Antiqua" w:hAnsi="Book Antiqua" w:cs="Book Antiqua"/>
          <w:color w:val="000000"/>
          <w:vertAlign w:val="superscript"/>
        </w:rPr>
        <w:t>[80,81]</w:t>
      </w:r>
      <w:r>
        <w:rPr>
          <w:rFonts w:ascii="Book Antiqua" w:eastAsia="Book Antiqua" w:hAnsi="Book Antiqua" w:cs="Book Antiqua"/>
          <w:color w:val="000000"/>
        </w:rPr>
        <w:t xml:space="preserve">. Studies </w:t>
      </w:r>
      <w:r w:rsidR="006A6DAC">
        <w:rPr>
          <w:rFonts w:ascii="Book Antiqua" w:eastAsia="Book Antiqua" w:hAnsi="Book Antiqua" w:cs="Book Antiqua"/>
          <w:color w:val="000000"/>
        </w:rPr>
        <w:t xml:space="preserve">have </w:t>
      </w:r>
      <w:r>
        <w:rPr>
          <w:rFonts w:ascii="Book Antiqua" w:eastAsia="Book Antiqua" w:hAnsi="Book Antiqua" w:cs="Book Antiqua"/>
          <w:color w:val="000000"/>
        </w:rPr>
        <w:t>also investigate</w:t>
      </w:r>
      <w:r w:rsidR="006A6DAC">
        <w:rPr>
          <w:rFonts w:ascii="Book Antiqua" w:eastAsia="Book Antiqua" w:hAnsi="Book Antiqua" w:cs="Book Antiqua"/>
          <w:color w:val="000000"/>
        </w:rPr>
        <w:t>d</w:t>
      </w:r>
      <w:r>
        <w:rPr>
          <w:rFonts w:ascii="Book Antiqua" w:eastAsia="Book Antiqua" w:hAnsi="Book Antiqua" w:cs="Book Antiqua"/>
          <w:color w:val="000000"/>
        </w:rPr>
        <w:t xml:space="preserve"> the regulation of p53 on PCLAF. Extensive-expression analysis </w:t>
      </w:r>
      <w:r w:rsidR="006A6DAC">
        <w:rPr>
          <w:rFonts w:ascii="Book Antiqua" w:eastAsia="Book Antiqua" w:hAnsi="Book Antiqua" w:cs="Book Antiqua"/>
          <w:color w:val="000000"/>
        </w:rPr>
        <w:t>o</w:t>
      </w:r>
      <w:r>
        <w:rPr>
          <w:rFonts w:ascii="Book Antiqua" w:eastAsia="Book Antiqua" w:hAnsi="Book Antiqua" w:cs="Book Antiqua"/>
          <w:color w:val="000000"/>
        </w:rPr>
        <w:t>f p53-regulated genes suggests that PCLAF is also downregulated by the adenovirus-mediated introduction of p53</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Hosokawa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disclose</w:t>
      </w:r>
      <w:r w:rsidR="006A6DAC">
        <w:rPr>
          <w:rFonts w:ascii="Book Antiqua" w:eastAsia="Book Antiqua" w:hAnsi="Book Antiqua" w:cs="Book Antiqua"/>
          <w:color w:val="000000"/>
        </w:rPr>
        <w:t>d</w:t>
      </w:r>
      <w:r>
        <w:rPr>
          <w:rFonts w:ascii="Book Antiqua" w:eastAsia="Book Antiqua" w:hAnsi="Book Antiqua" w:cs="Book Antiqua"/>
          <w:color w:val="000000"/>
        </w:rPr>
        <w:t xml:space="preserve"> that the mRNA and protein levels of endogenous PCLAF </w:t>
      </w:r>
      <w:r w:rsidR="006A6DAC">
        <w:rPr>
          <w:rFonts w:ascii="Book Antiqua" w:eastAsia="Book Antiqua" w:hAnsi="Book Antiqua" w:cs="Book Antiqua"/>
          <w:color w:val="000000"/>
        </w:rPr>
        <w:t xml:space="preserve">were </w:t>
      </w:r>
      <w:r>
        <w:rPr>
          <w:rFonts w:ascii="Book Antiqua" w:eastAsia="Book Antiqua" w:hAnsi="Book Antiqua" w:cs="Book Antiqua"/>
          <w:color w:val="000000"/>
        </w:rPr>
        <w:t>significant</w:t>
      </w:r>
      <w:r w:rsidR="00981229">
        <w:rPr>
          <w:rFonts w:ascii="Book Antiqua" w:eastAsia="Book Antiqua" w:hAnsi="Book Antiqua" w:cs="Book Antiqua"/>
          <w:color w:val="000000"/>
        </w:rPr>
        <w:t>ly</w:t>
      </w:r>
      <w:r>
        <w:rPr>
          <w:rFonts w:ascii="Book Antiqua" w:eastAsia="Book Antiqua" w:hAnsi="Book Antiqua" w:cs="Book Antiqua"/>
          <w:color w:val="000000"/>
        </w:rPr>
        <w:t xml:space="preserve"> decrease</w:t>
      </w:r>
      <w:r w:rsidR="006A6DAC">
        <w:rPr>
          <w:rFonts w:ascii="Book Antiqua" w:eastAsia="Book Antiqua" w:hAnsi="Book Antiqua" w:cs="Book Antiqua"/>
          <w:color w:val="000000"/>
        </w:rPr>
        <w:t>d</w:t>
      </w:r>
      <w:r>
        <w:rPr>
          <w:rFonts w:ascii="Book Antiqua" w:eastAsia="Book Antiqua" w:hAnsi="Book Antiqua" w:cs="Book Antiqua"/>
          <w:color w:val="000000"/>
        </w:rPr>
        <w:t xml:space="preserve"> in HCT116 p53+/+ cells, while no change </w:t>
      </w:r>
      <w:r w:rsidR="006A6DAC">
        <w:rPr>
          <w:rFonts w:ascii="Book Antiqua" w:eastAsia="Book Antiqua" w:hAnsi="Book Antiqua" w:cs="Book Antiqua"/>
          <w:color w:val="000000"/>
        </w:rPr>
        <w:t xml:space="preserve">was observed </w:t>
      </w:r>
      <w:r>
        <w:rPr>
          <w:rFonts w:ascii="Book Antiqua" w:eastAsia="Book Antiqua" w:hAnsi="Book Antiqua" w:cs="Book Antiqua"/>
          <w:color w:val="000000"/>
        </w:rPr>
        <w:t>in HCT116 p53-/- cells after treat</w:t>
      </w:r>
      <w:r w:rsidR="006A6DAC">
        <w:rPr>
          <w:rFonts w:ascii="Book Antiqua" w:eastAsia="Book Antiqua" w:hAnsi="Book Antiqua" w:cs="Book Antiqua"/>
          <w:color w:val="000000"/>
        </w:rPr>
        <w:t>ment</w:t>
      </w:r>
      <w:r>
        <w:rPr>
          <w:rFonts w:ascii="Book Antiqua" w:eastAsia="Book Antiqua" w:hAnsi="Book Antiqua" w:cs="Book Antiqua"/>
          <w:color w:val="000000"/>
        </w:rPr>
        <w:t xml:space="preserve"> with doxorubicin. HCT 116 p21-/- cells </w:t>
      </w:r>
      <w:r w:rsidR="006A6DAC">
        <w:rPr>
          <w:rFonts w:ascii="Book Antiqua" w:eastAsia="Book Antiqua" w:hAnsi="Book Antiqua" w:cs="Book Antiqua"/>
          <w:color w:val="000000"/>
        </w:rPr>
        <w:t>showed</w:t>
      </w:r>
      <w:r>
        <w:rPr>
          <w:rFonts w:ascii="Book Antiqua" w:eastAsia="Book Antiqua" w:hAnsi="Book Antiqua" w:cs="Book Antiqua"/>
          <w:color w:val="000000"/>
        </w:rPr>
        <w:t xml:space="preserve"> a similar result. </w:t>
      </w:r>
      <w:r w:rsidR="006A6DAC">
        <w:rPr>
          <w:rFonts w:ascii="Book Antiqua" w:eastAsia="Book Antiqua" w:hAnsi="Book Antiqua" w:cs="Book Antiqua"/>
          <w:color w:val="000000"/>
        </w:rPr>
        <w:t>As</w:t>
      </w:r>
      <w:r>
        <w:rPr>
          <w:rFonts w:ascii="Book Antiqua" w:eastAsia="Book Antiqua" w:hAnsi="Book Antiqua" w:cs="Book Antiqua"/>
          <w:color w:val="000000"/>
        </w:rPr>
        <w:t xml:space="preserve"> both p21 and PCLAF have the same PIP box domain, and PCLAF can compete with p21 for binding to PCNA</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we </w:t>
      </w:r>
      <w:r w:rsidR="006A6DAC">
        <w:rPr>
          <w:rFonts w:ascii="Book Antiqua" w:eastAsia="Book Antiqua" w:hAnsi="Book Antiqua" w:cs="Book Antiqua"/>
          <w:color w:val="000000"/>
        </w:rPr>
        <w:t>propose</w:t>
      </w:r>
      <w:r>
        <w:rPr>
          <w:rFonts w:ascii="Book Antiqua" w:eastAsia="Book Antiqua" w:hAnsi="Book Antiqua" w:cs="Book Antiqua"/>
          <w:color w:val="000000"/>
        </w:rPr>
        <w:t xml:space="preserve"> that regulation of PCLAF expression is dependent on the p53-p21 pathway.</w:t>
      </w:r>
    </w:p>
    <w:p w14:paraId="07A4CBD5" w14:textId="32ED0250" w:rsidR="00A77B3E" w:rsidRDefault="00B2168F" w:rsidP="009C379F">
      <w:pPr>
        <w:spacing w:line="360" w:lineRule="auto"/>
        <w:ind w:firstLineChars="100" w:firstLine="240"/>
        <w:jc w:val="both"/>
      </w:pPr>
      <w:r>
        <w:rPr>
          <w:rFonts w:ascii="Book Antiqua" w:eastAsia="Book Antiqua" w:hAnsi="Book Antiqua" w:cs="Book Antiqua"/>
          <w:color w:val="000000"/>
        </w:rPr>
        <w:t xml:space="preserve">In reverse, PCLAF can also regulate the activity of p53. GO analysis identified the effect of PCLAF on the </w:t>
      </w:r>
      <w:r w:rsidR="009245DF">
        <w:rPr>
          <w:rFonts w:ascii="Book Antiqua" w:hAnsi="Book Antiqua" w:cs="Book Antiqua" w:hint="eastAsia"/>
          <w:color w:val="000000"/>
          <w:lang w:eastAsia="zh-CN"/>
        </w:rPr>
        <w:t>GC</w:t>
      </w:r>
      <w:r>
        <w:rPr>
          <w:rFonts w:ascii="Book Antiqua" w:eastAsia="Book Antiqua" w:hAnsi="Book Antiqua" w:cs="Book Antiqua"/>
          <w:color w:val="000000"/>
        </w:rPr>
        <w:t xml:space="preserve">-related pathways </w:t>
      </w:r>
      <w:r w:rsidR="006A6DAC">
        <w:rPr>
          <w:rFonts w:ascii="Book Antiqua" w:eastAsia="Book Antiqua" w:hAnsi="Book Antiqua" w:cs="Book Antiqua"/>
          <w:color w:val="000000"/>
        </w:rPr>
        <w:t xml:space="preserve">and </w:t>
      </w:r>
      <w:r>
        <w:rPr>
          <w:rFonts w:ascii="Book Antiqua" w:eastAsia="Book Antiqua" w:hAnsi="Book Antiqua" w:cs="Book Antiqua"/>
          <w:color w:val="000000"/>
        </w:rPr>
        <w:t>show</w:t>
      </w:r>
      <w:r w:rsidR="006A6DAC">
        <w:rPr>
          <w:rFonts w:ascii="Book Antiqua" w:eastAsia="Book Antiqua" w:hAnsi="Book Antiqua" w:cs="Book Antiqua"/>
          <w:color w:val="000000"/>
        </w:rPr>
        <w:t>ed</w:t>
      </w:r>
      <w:r>
        <w:rPr>
          <w:rFonts w:ascii="Book Antiqua" w:eastAsia="Book Antiqua" w:hAnsi="Book Antiqua" w:cs="Book Antiqua"/>
          <w:color w:val="000000"/>
        </w:rPr>
        <w:t xml:space="preserve"> several implicat</w:t>
      </w:r>
      <w:r w:rsidR="006A6DAC">
        <w:rPr>
          <w:rFonts w:ascii="Book Antiqua" w:eastAsia="Book Antiqua" w:hAnsi="Book Antiqua" w:cs="Book Antiqua"/>
          <w:color w:val="000000"/>
        </w:rPr>
        <w:t>ed</w:t>
      </w:r>
      <w:r>
        <w:rPr>
          <w:rFonts w:ascii="Book Antiqua" w:eastAsia="Book Antiqua" w:hAnsi="Book Antiqua" w:cs="Book Antiqua"/>
          <w:color w:val="000000"/>
        </w:rPr>
        <w:t xml:space="preserve"> pathways, including </w:t>
      </w:r>
      <w:r w:rsidR="00981229">
        <w:rPr>
          <w:rFonts w:ascii="Book Antiqua" w:eastAsia="Book Antiqua" w:hAnsi="Book Antiqua" w:cs="Book Antiqua"/>
          <w:color w:val="000000"/>
        </w:rPr>
        <w:t xml:space="preserve">the </w:t>
      </w:r>
      <w:r>
        <w:rPr>
          <w:rFonts w:ascii="Book Antiqua" w:eastAsia="Book Antiqua" w:hAnsi="Book Antiqua" w:cs="Book Antiqua"/>
          <w:color w:val="000000"/>
        </w:rPr>
        <w:t>p53 signal transduction pathway</w:t>
      </w:r>
      <w:r>
        <w:rPr>
          <w:rFonts w:ascii="Book Antiqua" w:eastAsia="Book Antiqua" w:hAnsi="Book Antiqua" w:cs="Book Antiqua"/>
          <w:color w:val="000000"/>
          <w:vertAlign w:val="superscript"/>
        </w:rPr>
        <w:t>[8]</w:t>
      </w:r>
      <w:r>
        <w:rPr>
          <w:rFonts w:ascii="Book Antiqua" w:eastAsia="Book Antiqua" w:hAnsi="Book Antiqua" w:cs="Book Antiqua"/>
          <w:color w:val="000000"/>
        </w:rPr>
        <w:t>. In our previous study, we discovered that PCLAF can inhibit p53 transcriptional activity and decrease the expression levels of p53 targeting genes. We also f</w:t>
      </w:r>
      <w:r w:rsidR="006A6DAC">
        <w:rPr>
          <w:rFonts w:ascii="Book Antiqua" w:eastAsia="Book Antiqua" w:hAnsi="Book Antiqua" w:cs="Book Antiqua"/>
          <w:color w:val="000000"/>
        </w:rPr>
        <w:t>ou</w:t>
      </w:r>
      <w:r>
        <w:rPr>
          <w:rFonts w:ascii="Book Antiqua" w:eastAsia="Book Antiqua" w:hAnsi="Book Antiqua" w:cs="Book Antiqua"/>
          <w:color w:val="000000"/>
        </w:rPr>
        <w:t>nd that PCLAF prevents doxorubicin-induced apoptosis in HepG2 cells by inhibiting the acetylation of p53 at lys382</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Additionally, PCLAF knockdown promotes the interaction between p53 and Sp1. Silencing p53 </w:t>
      </w:r>
      <w:r>
        <w:rPr>
          <w:rFonts w:ascii="Book Antiqua" w:eastAsia="Book Antiqua" w:hAnsi="Book Antiqua" w:cs="Book Antiqua"/>
          <w:color w:val="000000"/>
        </w:rPr>
        <w:lastRenderedPageBreak/>
        <w:t xml:space="preserve">counteracts the inhibitory effect of PCLAF knockdown on cell proliferation and cell cycle progression, suggesting that PCLAF plays </w:t>
      </w:r>
      <w:r w:rsidR="00427A2C">
        <w:rPr>
          <w:rFonts w:ascii="Book Antiqua" w:eastAsia="Book Antiqua" w:hAnsi="Book Antiqua" w:cs="Book Antiqua"/>
          <w:color w:val="000000"/>
        </w:rPr>
        <w:t xml:space="preserve">a </w:t>
      </w:r>
      <w:r>
        <w:rPr>
          <w:rFonts w:ascii="Book Antiqua" w:eastAsia="Book Antiqua" w:hAnsi="Book Antiqua" w:cs="Book Antiqua"/>
          <w:color w:val="000000"/>
        </w:rPr>
        <w:t xml:space="preserve">role in cancer </w:t>
      </w:r>
      <w:r w:rsidR="00427A2C" w:rsidRPr="00862116">
        <w:rPr>
          <w:rFonts w:ascii="Book Antiqua" w:eastAsia="Book Antiqua" w:hAnsi="Book Antiqua" w:cs="Book Antiqua"/>
          <w:i/>
          <w:color w:val="000000"/>
        </w:rPr>
        <w:t>via</w:t>
      </w:r>
      <w:r>
        <w:rPr>
          <w:rFonts w:ascii="Book Antiqua" w:eastAsia="Book Antiqua" w:hAnsi="Book Antiqua" w:cs="Book Antiqua"/>
          <w:color w:val="000000"/>
        </w:rPr>
        <w:t xml:space="preserve"> </w:t>
      </w:r>
      <w:r w:rsidR="00981229">
        <w:rPr>
          <w:rFonts w:ascii="Book Antiqua" w:eastAsia="Book Antiqua" w:hAnsi="Book Antiqua" w:cs="Book Antiqua"/>
          <w:color w:val="000000"/>
        </w:rPr>
        <w:t xml:space="preserve">the </w:t>
      </w:r>
      <w:r>
        <w:rPr>
          <w:rFonts w:ascii="Book Antiqua" w:eastAsia="Book Antiqua" w:hAnsi="Book Antiqua" w:cs="Book Antiqua"/>
          <w:color w:val="000000"/>
        </w:rPr>
        <w:t>regulation of p53</w:t>
      </w:r>
      <w:r>
        <w:rPr>
          <w:rFonts w:ascii="Book Antiqua" w:eastAsia="Book Antiqua" w:hAnsi="Book Antiqua" w:cs="Book Antiqua"/>
          <w:color w:val="000000"/>
          <w:vertAlign w:val="superscript"/>
        </w:rPr>
        <w:t>[28]</w:t>
      </w:r>
      <w:r>
        <w:rPr>
          <w:rFonts w:ascii="Book Antiqua" w:eastAsia="Book Antiqua" w:hAnsi="Book Antiqua" w:cs="Book Antiqua"/>
          <w:color w:val="000000"/>
        </w:rPr>
        <w:t>.</w:t>
      </w:r>
    </w:p>
    <w:p w14:paraId="582C67AB" w14:textId="77777777" w:rsidR="00A77B3E" w:rsidRDefault="00A77B3E">
      <w:pPr>
        <w:spacing w:line="360" w:lineRule="auto"/>
        <w:jc w:val="both"/>
      </w:pPr>
    </w:p>
    <w:p w14:paraId="3A91FB4A" w14:textId="77777777" w:rsidR="00A77B3E" w:rsidRDefault="00B2168F">
      <w:pPr>
        <w:spacing w:line="360" w:lineRule="auto"/>
        <w:jc w:val="both"/>
      </w:pPr>
      <w:r>
        <w:rPr>
          <w:rFonts w:ascii="Book Antiqua" w:eastAsia="Book Antiqua" w:hAnsi="Book Antiqua" w:cs="Book Antiqua"/>
          <w:b/>
          <w:bCs/>
          <w:i/>
          <w:iCs/>
          <w:color w:val="000000"/>
        </w:rPr>
        <w:t>WNT/CTNNB1 signaling pathway</w:t>
      </w:r>
    </w:p>
    <w:p w14:paraId="0D621C81" w14:textId="7A4A7332" w:rsidR="00A77B3E" w:rsidRDefault="00427A2C">
      <w:pPr>
        <w:spacing w:line="360" w:lineRule="auto"/>
        <w:jc w:val="both"/>
      </w:pPr>
      <w:r>
        <w:rPr>
          <w:rFonts w:ascii="Book Antiqua" w:eastAsia="Book Antiqua" w:hAnsi="Book Antiqua" w:cs="Book Antiqua"/>
          <w:color w:val="000000"/>
        </w:rPr>
        <w:t xml:space="preserve">The </w:t>
      </w:r>
      <w:r w:rsidR="00B2168F">
        <w:rPr>
          <w:rFonts w:ascii="Book Antiqua" w:eastAsia="Book Antiqua" w:hAnsi="Book Antiqua" w:cs="Book Antiqua"/>
          <w:color w:val="000000"/>
        </w:rPr>
        <w:t xml:space="preserve">WNT/CTNNB1 signaling pathway plays a critical role in animal development and tissue homeostasis. Numerous studies </w:t>
      </w:r>
      <w:r>
        <w:rPr>
          <w:rFonts w:ascii="Book Antiqua" w:eastAsia="Book Antiqua" w:hAnsi="Book Antiqua" w:cs="Book Antiqua"/>
          <w:color w:val="000000"/>
        </w:rPr>
        <w:t xml:space="preserve">have </w:t>
      </w:r>
      <w:r w:rsidR="00B2168F">
        <w:rPr>
          <w:rFonts w:ascii="Book Antiqua" w:eastAsia="Book Antiqua" w:hAnsi="Book Antiqua" w:cs="Book Antiqua"/>
          <w:color w:val="000000"/>
        </w:rPr>
        <w:t>indicate</w:t>
      </w:r>
      <w:r>
        <w:rPr>
          <w:rFonts w:ascii="Book Antiqua" w:eastAsia="Book Antiqua" w:hAnsi="Book Antiqua" w:cs="Book Antiqua"/>
          <w:color w:val="000000"/>
        </w:rPr>
        <w:t>d</w:t>
      </w:r>
      <w:r w:rsidR="00B2168F">
        <w:rPr>
          <w:rFonts w:ascii="Book Antiqua" w:eastAsia="Book Antiqua" w:hAnsi="Book Antiqua" w:cs="Book Antiqua"/>
          <w:color w:val="000000"/>
        </w:rPr>
        <w:t xml:space="preserve"> that its deregulation is involved in some human diseases, including cancer</w:t>
      </w:r>
      <w:r w:rsidR="00B2168F">
        <w:rPr>
          <w:rFonts w:ascii="Book Antiqua" w:eastAsia="Book Antiqua" w:hAnsi="Book Antiqua" w:cs="Book Antiqua"/>
          <w:color w:val="000000"/>
          <w:vertAlign w:val="superscript"/>
        </w:rPr>
        <w:t>[82]</w:t>
      </w:r>
      <w:r w:rsidR="00B2168F">
        <w:rPr>
          <w:rFonts w:ascii="Book Antiqua" w:eastAsia="Book Antiqua" w:hAnsi="Book Antiqua" w:cs="Book Antiqua"/>
          <w:color w:val="000000"/>
        </w:rPr>
        <w:t xml:space="preserve">. PCLAF can aberrantly activate </w:t>
      </w:r>
      <w:r>
        <w:rPr>
          <w:rFonts w:ascii="Book Antiqua" w:eastAsia="Book Antiqua" w:hAnsi="Book Antiqua" w:cs="Book Antiqua"/>
          <w:color w:val="000000"/>
        </w:rPr>
        <w:t xml:space="preserve">the </w:t>
      </w:r>
      <w:r w:rsidR="00B2168F">
        <w:rPr>
          <w:rFonts w:ascii="Book Antiqua" w:eastAsia="Book Antiqua" w:hAnsi="Book Antiqua" w:cs="Book Antiqua"/>
          <w:color w:val="000000"/>
        </w:rPr>
        <w:t>WNT/CTNNB1 pathway in several types of cancers, including colon cancer, NSCLC, and ovarian cancer</w:t>
      </w:r>
      <w:r w:rsidR="00B2168F">
        <w:rPr>
          <w:rFonts w:ascii="Book Antiqua" w:eastAsia="Book Antiqua" w:hAnsi="Book Antiqua" w:cs="Book Antiqua"/>
          <w:color w:val="000000"/>
          <w:vertAlign w:val="superscript"/>
        </w:rPr>
        <w:t>[11,26,57]</w:t>
      </w:r>
      <w:r w:rsidR="00B2168F">
        <w:rPr>
          <w:rFonts w:ascii="Book Antiqua" w:eastAsia="Book Antiqua" w:hAnsi="Book Antiqua" w:cs="Book Antiqua"/>
          <w:color w:val="000000"/>
        </w:rPr>
        <w:t xml:space="preserve">. PCLAF silencing by siRNA or shRNA decreases the protein level of total CTNNB1 in </w:t>
      </w:r>
      <w:r>
        <w:rPr>
          <w:rFonts w:ascii="Book Antiqua" w:eastAsia="Book Antiqua" w:hAnsi="Book Antiqua" w:cs="Book Antiqua"/>
          <w:color w:val="000000"/>
        </w:rPr>
        <w:t xml:space="preserve">the </w:t>
      </w:r>
      <w:r w:rsidR="00B2168F">
        <w:rPr>
          <w:rFonts w:ascii="Book Antiqua" w:eastAsia="Book Antiqua" w:hAnsi="Book Antiqua" w:cs="Book Antiqua"/>
          <w:color w:val="000000"/>
        </w:rPr>
        <w:t>NSCLC cell line A549, HCC cell lines Huh7 and HCCLM3</w:t>
      </w:r>
      <w:r w:rsidR="00B2168F">
        <w:rPr>
          <w:rFonts w:ascii="Book Antiqua" w:eastAsia="Book Antiqua" w:hAnsi="Book Antiqua" w:cs="Book Antiqua"/>
          <w:color w:val="000000"/>
          <w:vertAlign w:val="superscript"/>
        </w:rPr>
        <w:t>[26,54]</w:t>
      </w:r>
      <w:r w:rsidR="00B2168F">
        <w:rPr>
          <w:rFonts w:ascii="Book Antiqua" w:eastAsia="Book Antiqua" w:hAnsi="Book Antiqua" w:cs="Book Antiqua"/>
          <w:color w:val="000000"/>
        </w:rPr>
        <w:t>. Following X-ray irradiation treatment, knockdown of PCLAF further inhibit</w:t>
      </w:r>
      <w:r>
        <w:rPr>
          <w:rFonts w:ascii="Book Antiqua" w:eastAsia="Book Antiqua" w:hAnsi="Book Antiqua" w:cs="Book Antiqua"/>
          <w:color w:val="000000"/>
        </w:rPr>
        <w:t>ed</w:t>
      </w:r>
      <w:r w:rsidR="00B2168F">
        <w:rPr>
          <w:rFonts w:ascii="Book Antiqua" w:eastAsia="Book Antiqua" w:hAnsi="Book Antiqua" w:cs="Book Antiqua"/>
          <w:color w:val="000000"/>
        </w:rPr>
        <w:t xml:space="preserve"> CTNNB1 expression, suggesting that PCLAF can regulate the expression of CTNNB1 in NSCLC</w:t>
      </w:r>
      <w:r w:rsidR="00B2168F">
        <w:rPr>
          <w:rFonts w:ascii="Book Antiqua" w:eastAsia="Book Antiqua" w:hAnsi="Book Antiqua" w:cs="Book Antiqua"/>
          <w:color w:val="000000"/>
          <w:vertAlign w:val="superscript"/>
        </w:rPr>
        <w:t>[26]</w:t>
      </w:r>
      <w:r w:rsidR="00B2168F">
        <w:rPr>
          <w:rFonts w:ascii="Book Antiqua" w:eastAsia="Book Antiqua" w:hAnsi="Book Antiqua" w:cs="Book Antiqua"/>
          <w:color w:val="000000"/>
        </w:rPr>
        <w:t>. Another study further indicate</w:t>
      </w:r>
      <w:r>
        <w:rPr>
          <w:rFonts w:ascii="Book Antiqua" w:eastAsia="Book Antiqua" w:hAnsi="Book Antiqua" w:cs="Book Antiqua"/>
          <w:color w:val="000000"/>
        </w:rPr>
        <w:t>d</w:t>
      </w:r>
      <w:r w:rsidR="00B2168F">
        <w:rPr>
          <w:rFonts w:ascii="Book Antiqua" w:eastAsia="Book Antiqua" w:hAnsi="Book Antiqua" w:cs="Book Antiqua"/>
          <w:color w:val="000000"/>
        </w:rPr>
        <w:t xml:space="preserve"> that PCLAF activates </w:t>
      </w:r>
      <w:r>
        <w:rPr>
          <w:rFonts w:ascii="Book Antiqua" w:eastAsia="Book Antiqua" w:hAnsi="Book Antiqua" w:cs="Book Antiqua"/>
          <w:color w:val="000000"/>
        </w:rPr>
        <w:t xml:space="preserve">the </w:t>
      </w:r>
      <w:r w:rsidR="00B2168F">
        <w:rPr>
          <w:rFonts w:ascii="Book Antiqua" w:eastAsia="Book Antiqua" w:hAnsi="Book Antiqua" w:cs="Book Antiqua"/>
          <w:color w:val="000000"/>
        </w:rPr>
        <w:t>WNT/CTNNB1 pathway in ovarian cancer cells using the TOP FLASH reporter assay. Depletion of PCLAF inhibits nuclear translocation of CTNNB1 and the expression of WNT/CTNNB1 downstream genes, including Axin2 and MYC. These results indicate that PCLAF is essential in activating the WNT/CTNNB1 signal in ovarian cancer cells</w:t>
      </w:r>
      <w:r w:rsidR="00B2168F">
        <w:rPr>
          <w:rFonts w:ascii="Book Antiqua" w:eastAsia="Book Antiqua" w:hAnsi="Book Antiqua" w:cs="Book Antiqua"/>
          <w:color w:val="000000"/>
          <w:vertAlign w:val="superscript"/>
        </w:rPr>
        <w:t>[57]</w:t>
      </w:r>
      <w:r w:rsidR="00B2168F">
        <w:rPr>
          <w:rFonts w:ascii="Book Antiqua" w:eastAsia="Book Antiqua" w:hAnsi="Book Antiqua" w:cs="Book Antiqua"/>
          <w:color w:val="000000"/>
        </w:rPr>
        <w:t xml:space="preserve">. A similar result in colon cancer </w:t>
      </w:r>
      <w:r>
        <w:rPr>
          <w:rFonts w:ascii="Book Antiqua" w:eastAsia="Book Antiqua" w:hAnsi="Book Antiqua" w:cs="Book Antiqua"/>
          <w:color w:val="000000"/>
        </w:rPr>
        <w:t>showed</w:t>
      </w:r>
      <w:r w:rsidR="00981229">
        <w:rPr>
          <w:rFonts w:ascii="Book Antiqua" w:eastAsia="Book Antiqua" w:hAnsi="Book Antiqua" w:cs="Book Antiqua"/>
          <w:color w:val="000000"/>
        </w:rPr>
        <w:t xml:space="preserve"> </w:t>
      </w:r>
      <w:r w:rsidR="00B2168F">
        <w:rPr>
          <w:rFonts w:ascii="Book Antiqua" w:eastAsia="Book Antiqua" w:hAnsi="Book Antiqua" w:cs="Book Antiqua"/>
          <w:color w:val="000000"/>
        </w:rPr>
        <w:t>that PCLAF depletion decreases CTNNB1 reporter activation, downregulates the expression of Axin2, MYC, and cyclin D1, a</w:t>
      </w:r>
      <w:r>
        <w:rPr>
          <w:rFonts w:ascii="Book Antiqua" w:eastAsia="Book Antiqua" w:hAnsi="Book Antiqua" w:cs="Book Antiqua"/>
          <w:color w:val="000000"/>
        </w:rPr>
        <w:t>nd</w:t>
      </w:r>
      <w:r w:rsidR="00B2168F">
        <w:rPr>
          <w:rFonts w:ascii="Book Antiqua" w:eastAsia="Book Antiqua" w:hAnsi="Book Antiqua" w:cs="Book Antiqua"/>
          <w:color w:val="000000"/>
        </w:rPr>
        <w:t xml:space="preserve"> inhibits WNT3A-induced transcriptional activation of Axin2. </w:t>
      </w:r>
      <w:r>
        <w:rPr>
          <w:rFonts w:ascii="Book Antiqua" w:eastAsia="Book Antiqua" w:hAnsi="Book Antiqua" w:cs="Book Antiqua"/>
          <w:color w:val="000000"/>
        </w:rPr>
        <w:t>A f</w:t>
      </w:r>
      <w:r w:rsidR="00B2168F">
        <w:rPr>
          <w:rFonts w:ascii="Book Antiqua" w:eastAsia="Book Antiqua" w:hAnsi="Book Antiqua" w:cs="Book Antiqua"/>
          <w:color w:val="000000"/>
        </w:rPr>
        <w:t>urther protein binding assay show</w:t>
      </w:r>
      <w:r>
        <w:rPr>
          <w:rFonts w:ascii="Book Antiqua" w:eastAsia="Book Antiqua" w:hAnsi="Book Antiqua" w:cs="Book Antiqua"/>
          <w:color w:val="000000"/>
        </w:rPr>
        <w:t>ed</w:t>
      </w:r>
      <w:r w:rsidR="00B2168F">
        <w:rPr>
          <w:rFonts w:ascii="Book Antiqua" w:eastAsia="Book Antiqua" w:hAnsi="Book Antiqua" w:cs="Book Antiqua"/>
          <w:color w:val="000000"/>
        </w:rPr>
        <w:t xml:space="preserve"> that PCLAF interacts with CTNNB1 and activates CTNNB1 target genes by recruiting EZH2 (enhancer of zeste 2 polycomb repressive complex 2 subunit), a specific CTNNB1 coactivator, to promoters. PCLAF knockdown decreases the binding of EZH2 </w:t>
      </w:r>
      <w:r>
        <w:rPr>
          <w:rFonts w:ascii="Book Antiqua" w:eastAsia="Book Antiqua" w:hAnsi="Book Antiqua" w:cs="Book Antiqua"/>
          <w:color w:val="000000"/>
        </w:rPr>
        <w:t>to</w:t>
      </w:r>
      <w:r w:rsidR="00B2168F">
        <w:rPr>
          <w:rFonts w:ascii="Book Antiqua" w:eastAsia="Book Antiqua" w:hAnsi="Book Antiqua" w:cs="Book Antiqua"/>
          <w:color w:val="000000"/>
        </w:rPr>
        <w:t xml:space="preserve"> the promoters</w:t>
      </w:r>
      <w:r w:rsidR="00B2168F">
        <w:rPr>
          <w:rFonts w:ascii="Book Antiqua" w:eastAsia="Book Antiqua" w:hAnsi="Book Antiqua" w:cs="Book Antiqua"/>
          <w:color w:val="000000"/>
          <w:vertAlign w:val="superscript"/>
        </w:rPr>
        <w:t>[11]</w:t>
      </w:r>
      <w:r w:rsidR="00B2168F">
        <w:rPr>
          <w:rFonts w:ascii="Book Antiqua" w:eastAsia="Book Antiqua" w:hAnsi="Book Antiqua" w:cs="Book Antiqua"/>
          <w:color w:val="000000"/>
        </w:rPr>
        <w:t>. These results suggest</w:t>
      </w:r>
      <w:r>
        <w:rPr>
          <w:rFonts w:ascii="Book Antiqua" w:eastAsia="Book Antiqua" w:hAnsi="Book Antiqua" w:cs="Book Antiqua"/>
          <w:color w:val="000000"/>
        </w:rPr>
        <w:t xml:space="preserve"> that</w:t>
      </w:r>
      <w:r w:rsidR="00B2168F">
        <w:rPr>
          <w:rFonts w:ascii="Book Antiqua" w:eastAsia="Book Antiqua" w:hAnsi="Book Antiqua" w:cs="Book Antiqua"/>
          <w:color w:val="000000"/>
        </w:rPr>
        <w:t xml:space="preserve"> PCLAF is essential in WNT/CTNNB1 activation.</w:t>
      </w:r>
    </w:p>
    <w:p w14:paraId="07EC3372" w14:textId="571D38FA" w:rsidR="00A77B3E" w:rsidRDefault="00B2168F" w:rsidP="00EB208D">
      <w:pPr>
        <w:spacing w:line="360" w:lineRule="auto"/>
        <w:ind w:firstLineChars="100" w:firstLine="240"/>
        <w:jc w:val="both"/>
      </w:pPr>
      <w:r>
        <w:rPr>
          <w:rFonts w:ascii="Book Antiqua" w:eastAsia="Book Antiqua" w:hAnsi="Book Antiqua" w:cs="Book Antiqua"/>
          <w:color w:val="000000"/>
        </w:rPr>
        <w:t xml:space="preserve">PCLAF overexpression can also hyperactivate </w:t>
      </w:r>
      <w:r w:rsidR="00427A2C">
        <w:rPr>
          <w:rFonts w:ascii="Book Antiqua" w:eastAsia="Book Antiqua" w:hAnsi="Book Antiqua" w:cs="Book Antiqua"/>
          <w:color w:val="000000"/>
        </w:rPr>
        <w:t xml:space="preserve">the </w:t>
      </w:r>
      <w:r>
        <w:rPr>
          <w:rFonts w:ascii="Book Antiqua" w:eastAsia="Book Antiqua" w:hAnsi="Book Antiqua" w:cs="Book Antiqua"/>
          <w:color w:val="000000"/>
        </w:rPr>
        <w:t>WNT/CTNNB1 signal pathway</w:t>
      </w:r>
      <w:r w:rsidR="00B606EF" w:rsidRPr="00B606EF">
        <w:rPr>
          <w:rFonts w:ascii="Book Antiqua" w:eastAsia="Book Antiqua" w:hAnsi="Book Antiqua" w:cs="Book Antiqua"/>
          <w:i/>
          <w:iCs/>
          <w:color w:val="000000"/>
        </w:rPr>
        <w:t xml:space="preserve"> </w:t>
      </w:r>
      <w:r w:rsidR="00B606EF">
        <w:rPr>
          <w:rFonts w:ascii="Book Antiqua" w:eastAsia="Book Antiqua" w:hAnsi="Book Antiqua" w:cs="Book Antiqua"/>
          <w:i/>
          <w:iCs/>
          <w:color w:val="000000"/>
        </w:rPr>
        <w:t>in vivo</w:t>
      </w:r>
      <w:r>
        <w:rPr>
          <w:rFonts w:ascii="Book Antiqua" w:eastAsia="Book Antiqua" w:hAnsi="Book Antiqua" w:cs="Book Antiqua"/>
          <w:color w:val="000000"/>
        </w:rPr>
        <w:t>. Whole-mount immunostaining of mouse embryos show</w:t>
      </w:r>
      <w:r w:rsidR="00427A2C">
        <w:rPr>
          <w:rFonts w:ascii="Book Antiqua" w:eastAsia="Book Antiqua" w:hAnsi="Book Antiqua" w:cs="Book Antiqua"/>
          <w:color w:val="000000"/>
        </w:rPr>
        <w:t>ed</w:t>
      </w:r>
      <w:r>
        <w:rPr>
          <w:rFonts w:ascii="Book Antiqua" w:eastAsia="Book Antiqua" w:hAnsi="Book Antiqua" w:cs="Book Antiqua"/>
          <w:color w:val="000000"/>
        </w:rPr>
        <w:t xml:space="preserve"> that PCLAF </w:t>
      </w:r>
      <w:r w:rsidR="00427A2C">
        <w:rPr>
          <w:rFonts w:ascii="Book Antiqua" w:eastAsia="Book Antiqua" w:hAnsi="Book Antiqua" w:cs="Book Antiqua"/>
          <w:color w:val="000000"/>
        </w:rPr>
        <w:t xml:space="preserve">was </w:t>
      </w:r>
      <w:r>
        <w:rPr>
          <w:rFonts w:ascii="Book Antiqua" w:eastAsia="Book Antiqua" w:hAnsi="Book Antiqua" w:cs="Book Antiqua"/>
          <w:color w:val="000000"/>
        </w:rPr>
        <w:t>explicitly expresse</w:t>
      </w:r>
      <w:r w:rsidR="00427A2C">
        <w:rPr>
          <w:rFonts w:ascii="Book Antiqua" w:eastAsia="Book Antiqua" w:hAnsi="Book Antiqua" w:cs="Book Antiqua"/>
          <w:color w:val="000000"/>
        </w:rPr>
        <w:t>d</w:t>
      </w:r>
      <w:r>
        <w:rPr>
          <w:rFonts w:ascii="Book Antiqua" w:eastAsia="Book Antiqua" w:hAnsi="Book Antiqua" w:cs="Book Antiqua"/>
          <w:color w:val="000000"/>
        </w:rPr>
        <w:t xml:space="preserve"> in the apical ectodermal ridge of the limb bud, where WNT </w:t>
      </w:r>
      <w:r>
        <w:rPr>
          <w:rFonts w:ascii="Book Antiqua" w:eastAsia="Book Antiqua" w:hAnsi="Book Antiqua" w:cs="Book Antiqua"/>
          <w:color w:val="000000"/>
        </w:rPr>
        <w:lastRenderedPageBreak/>
        <w:t xml:space="preserve">signaling is activated, implying that PCLAF modulates the WNT signaling pathway in the mouse embryo. In </w:t>
      </w:r>
      <w:r w:rsidRPr="00862116">
        <w:rPr>
          <w:rFonts w:ascii="Book Antiqua" w:eastAsia="Book Antiqua" w:hAnsi="Book Antiqua" w:cs="Book Antiqua"/>
          <w:i/>
          <w:iCs/>
          <w:color w:val="000000"/>
        </w:rPr>
        <w:t>Xenopus laevis</w:t>
      </w:r>
      <w:r>
        <w:rPr>
          <w:rFonts w:ascii="Book Antiqua" w:eastAsia="Book Antiqua" w:hAnsi="Book Antiqua" w:cs="Book Antiqua"/>
          <w:color w:val="000000"/>
        </w:rPr>
        <w:t xml:space="preserve"> embryo, axis-duplication assays show</w:t>
      </w:r>
      <w:r w:rsidR="00427A2C">
        <w:rPr>
          <w:rFonts w:ascii="Book Antiqua" w:eastAsia="Book Antiqua" w:hAnsi="Book Antiqua" w:cs="Book Antiqua"/>
          <w:color w:val="000000"/>
        </w:rPr>
        <w:t>ed</w:t>
      </w:r>
      <w:r>
        <w:rPr>
          <w:rFonts w:ascii="Book Antiqua" w:eastAsia="Book Antiqua" w:hAnsi="Book Antiqua" w:cs="Book Antiqua"/>
          <w:color w:val="000000"/>
        </w:rPr>
        <w:t xml:space="preserve"> that secondary axis formation </w:t>
      </w:r>
      <w:r w:rsidR="00427A2C">
        <w:rPr>
          <w:rFonts w:ascii="Book Antiqua" w:eastAsia="Book Antiqua" w:hAnsi="Book Antiqua" w:cs="Book Antiqua"/>
          <w:color w:val="000000"/>
        </w:rPr>
        <w:t>was</w:t>
      </w:r>
      <w:r w:rsidR="00981229">
        <w:rPr>
          <w:rFonts w:ascii="Book Antiqua" w:eastAsia="Book Antiqua" w:hAnsi="Book Antiqua" w:cs="Book Antiqua"/>
          <w:color w:val="000000"/>
        </w:rPr>
        <w:t xml:space="preserve"> </w:t>
      </w:r>
      <w:r>
        <w:rPr>
          <w:rFonts w:ascii="Book Antiqua" w:eastAsia="Book Antiqua" w:hAnsi="Book Antiqua" w:cs="Book Antiqua"/>
          <w:color w:val="000000"/>
        </w:rPr>
        <w:t xml:space="preserve">only </w:t>
      </w:r>
      <w:r w:rsidR="00427A2C">
        <w:rPr>
          <w:rFonts w:ascii="Book Antiqua" w:eastAsia="Book Antiqua" w:hAnsi="Book Antiqua" w:cs="Book Antiqua"/>
          <w:color w:val="000000"/>
        </w:rPr>
        <w:t>seen</w:t>
      </w:r>
      <w:r>
        <w:rPr>
          <w:rFonts w:ascii="Book Antiqua" w:eastAsia="Book Antiqua" w:hAnsi="Book Antiqua" w:cs="Book Antiqua"/>
          <w:color w:val="000000"/>
        </w:rPr>
        <w:t xml:space="preserve"> in the group inject</w:t>
      </w:r>
      <w:r w:rsidR="00427A2C">
        <w:rPr>
          <w:rFonts w:ascii="Book Antiqua" w:eastAsia="Book Antiqua" w:hAnsi="Book Antiqua" w:cs="Book Antiqua"/>
          <w:color w:val="000000"/>
        </w:rPr>
        <w:t>ed with</w:t>
      </w:r>
      <w:r>
        <w:rPr>
          <w:rFonts w:ascii="Book Antiqua" w:eastAsia="Book Antiqua" w:hAnsi="Book Antiqua" w:cs="Book Antiqua"/>
          <w:color w:val="000000"/>
        </w:rPr>
        <w:t xml:space="preserve"> both CTNNB1 and PCLAF mRNA. Groups injected </w:t>
      </w:r>
      <w:r w:rsidR="00427A2C">
        <w:rPr>
          <w:rFonts w:ascii="Book Antiqua" w:eastAsia="Book Antiqua" w:hAnsi="Book Antiqua" w:cs="Book Antiqua"/>
          <w:color w:val="000000"/>
        </w:rPr>
        <w:t xml:space="preserve">with </w:t>
      </w:r>
      <w:r>
        <w:rPr>
          <w:rFonts w:ascii="Book Antiqua" w:eastAsia="Book Antiqua" w:hAnsi="Book Antiqua" w:cs="Book Antiqua"/>
          <w:color w:val="000000"/>
        </w:rPr>
        <w:t>CTNNB1 or PCLAF alone fail</w:t>
      </w:r>
      <w:r w:rsidR="00427A2C">
        <w:rPr>
          <w:rFonts w:ascii="Book Antiqua" w:eastAsia="Book Antiqua" w:hAnsi="Book Antiqua" w:cs="Book Antiqua"/>
          <w:color w:val="000000"/>
        </w:rPr>
        <w:t>ed</w:t>
      </w:r>
      <w:r>
        <w:rPr>
          <w:rFonts w:ascii="Book Antiqua" w:eastAsia="Book Antiqua" w:hAnsi="Book Antiqua" w:cs="Book Antiqua"/>
          <w:color w:val="000000"/>
        </w:rPr>
        <w:t xml:space="preserve"> to induce secondary axes</w:t>
      </w:r>
      <w:r>
        <w:rPr>
          <w:rFonts w:ascii="Book Antiqua" w:eastAsia="Book Antiqua" w:hAnsi="Book Antiqua" w:cs="Book Antiqua"/>
          <w:color w:val="000000"/>
          <w:vertAlign w:val="superscript"/>
        </w:rPr>
        <w:t>[11]</w:t>
      </w:r>
      <w:r>
        <w:rPr>
          <w:rFonts w:ascii="Book Antiqua" w:eastAsia="Book Antiqua" w:hAnsi="Book Antiqua" w:cs="Book Antiqua"/>
          <w:color w:val="000000"/>
        </w:rPr>
        <w:t>. These results suggest that PCLAF is involved in WNT/CTNNB1 signal</w:t>
      </w:r>
      <w:r w:rsidR="00427A2C">
        <w:rPr>
          <w:rFonts w:ascii="Book Antiqua" w:eastAsia="Book Antiqua" w:hAnsi="Book Antiqua" w:cs="Book Antiqua"/>
          <w:color w:val="000000"/>
        </w:rPr>
        <w:t>ing</w:t>
      </w:r>
      <w:r>
        <w:rPr>
          <w:rFonts w:ascii="Book Antiqua" w:eastAsia="Book Antiqua" w:hAnsi="Book Antiqua" w:cs="Book Antiqua"/>
          <w:i/>
          <w:iCs/>
          <w:color w:val="000000"/>
        </w:rPr>
        <w:t xml:space="preserve"> in vivo</w:t>
      </w:r>
      <w:r>
        <w:rPr>
          <w:rFonts w:ascii="Book Antiqua" w:eastAsia="Book Antiqua" w:hAnsi="Book Antiqua" w:cs="Book Antiqua"/>
          <w:color w:val="000000"/>
        </w:rPr>
        <w:t xml:space="preserve">. </w:t>
      </w:r>
    </w:p>
    <w:p w14:paraId="0B7E40D5" w14:textId="77777777" w:rsidR="00A77B3E" w:rsidRDefault="00A77B3E">
      <w:pPr>
        <w:spacing w:line="360" w:lineRule="auto"/>
        <w:jc w:val="both"/>
      </w:pPr>
    </w:p>
    <w:p w14:paraId="0589E980" w14:textId="77777777" w:rsidR="00A77B3E" w:rsidRDefault="00223134">
      <w:pPr>
        <w:spacing w:line="360" w:lineRule="auto"/>
        <w:jc w:val="both"/>
      </w:pPr>
      <w:r>
        <w:rPr>
          <w:rFonts w:ascii="Book Antiqua" w:eastAsia="Book Antiqua" w:hAnsi="Book Antiqua" w:cs="Book Antiqua"/>
          <w:b/>
          <w:bCs/>
          <w:i/>
          <w:iCs/>
          <w:color w:val="000000"/>
        </w:rPr>
        <w:t>MEK</w:t>
      </w:r>
      <w:r w:rsidR="00B2168F">
        <w:rPr>
          <w:rFonts w:ascii="Book Antiqua" w:eastAsia="Book Antiqua" w:hAnsi="Book Antiqua" w:cs="Book Antiqua"/>
          <w:b/>
          <w:bCs/>
          <w:i/>
          <w:iCs/>
          <w:color w:val="000000"/>
        </w:rPr>
        <w:t>/</w:t>
      </w:r>
      <w:r w:rsidR="00B2168F">
        <w:rPr>
          <w:rFonts w:ascii="Book Antiqua" w:eastAsia="Book Antiqua" w:hAnsi="Book Antiqua" w:cs="Book Antiqua"/>
          <w:color w:val="000000"/>
        </w:rPr>
        <w:t xml:space="preserve"> </w:t>
      </w:r>
      <w:r>
        <w:rPr>
          <w:rFonts w:ascii="Book Antiqua" w:eastAsia="Book Antiqua" w:hAnsi="Book Antiqua" w:cs="Book Antiqua"/>
          <w:b/>
          <w:bCs/>
          <w:i/>
          <w:iCs/>
          <w:color w:val="000000"/>
        </w:rPr>
        <w:t>ERK</w:t>
      </w:r>
      <w:r w:rsidR="00B2168F">
        <w:rPr>
          <w:rFonts w:ascii="Book Antiqua" w:eastAsia="Book Antiqua" w:hAnsi="Book Antiqua" w:cs="Book Antiqua"/>
          <w:b/>
          <w:bCs/>
          <w:i/>
          <w:iCs/>
          <w:color w:val="000000"/>
        </w:rPr>
        <w:t xml:space="preserve"> signaling pathway</w:t>
      </w:r>
    </w:p>
    <w:p w14:paraId="16CF76DE" w14:textId="64361951" w:rsidR="00A77B3E" w:rsidRDefault="00B2168F">
      <w:pPr>
        <w:spacing w:line="360" w:lineRule="auto"/>
        <w:jc w:val="both"/>
      </w:pPr>
      <w:r>
        <w:rPr>
          <w:rFonts w:ascii="Book Antiqua" w:eastAsia="Book Antiqua" w:hAnsi="Book Antiqua" w:cs="Book Antiqua"/>
          <w:color w:val="000000"/>
        </w:rPr>
        <w:t xml:space="preserve">ERK is an essential downstream component of the </w:t>
      </w:r>
      <w:r w:rsidR="00427A2C">
        <w:rPr>
          <w:rFonts w:ascii="Book Antiqua" w:eastAsia="Book Antiqua" w:hAnsi="Book Antiqua" w:cs="Book Antiqua"/>
          <w:color w:val="000000"/>
        </w:rPr>
        <w:t>m</w:t>
      </w:r>
      <w:r>
        <w:rPr>
          <w:rFonts w:ascii="Book Antiqua" w:eastAsia="Book Antiqua" w:hAnsi="Book Antiqua" w:cs="Book Antiqua"/>
          <w:color w:val="000000"/>
        </w:rPr>
        <w:t xml:space="preserve">itogen-activated protein kinase cascade, which </w:t>
      </w:r>
      <w:r w:rsidR="00427A2C">
        <w:rPr>
          <w:rFonts w:ascii="Book Antiqua" w:eastAsia="Book Antiqua" w:hAnsi="Book Antiqua" w:cs="Book Antiqua"/>
          <w:color w:val="000000"/>
        </w:rPr>
        <w:t xml:space="preserve">is </w:t>
      </w:r>
      <w:r w:rsidR="001C56AF">
        <w:rPr>
          <w:rFonts w:ascii="Book Antiqua" w:eastAsia="Book Antiqua" w:hAnsi="Book Antiqua" w:cs="Book Antiqua"/>
          <w:color w:val="000000"/>
        </w:rPr>
        <w:t xml:space="preserve">a vital signal pathway </w:t>
      </w:r>
      <w:r>
        <w:rPr>
          <w:rFonts w:ascii="Book Antiqua" w:eastAsia="Book Antiqua" w:hAnsi="Book Antiqua" w:cs="Book Antiqua"/>
          <w:color w:val="000000"/>
        </w:rPr>
        <w:t>participating in the regulation of normal cell proliferation, survival, and differentiation. MEK is the crucial kinase that phosphorylates ERK</w:t>
      </w:r>
      <w:r>
        <w:rPr>
          <w:rFonts w:ascii="Book Antiqua" w:eastAsia="Book Antiqua" w:hAnsi="Book Antiqua" w:cs="Book Antiqua"/>
          <w:color w:val="000000"/>
          <w:vertAlign w:val="superscript"/>
        </w:rPr>
        <w:t>[83,84]</w:t>
      </w:r>
      <w:r>
        <w:rPr>
          <w:rFonts w:ascii="Book Antiqua" w:eastAsia="Book Antiqua" w:hAnsi="Book Antiqua" w:cs="Book Antiqua"/>
          <w:color w:val="000000"/>
        </w:rPr>
        <w:t xml:space="preserve">. </w:t>
      </w:r>
      <w:r w:rsidR="00427A2C">
        <w:rPr>
          <w:rFonts w:ascii="Book Antiqua" w:eastAsia="Book Antiqua" w:hAnsi="Book Antiqua" w:cs="Book Antiqua"/>
          <w:color w:val="000000"/>
        </w:rPr>
        <w:t xml:space="preserve">The </w:t>
      </w:r>
      <w:r>
        <w:rPr>
          <w:rFonts w:ascii="Book Antiqua" w:eastAsia="Book Antiqua" w:hAnsi="Book Antiqua" w:cs="Book Antiqua"/>
          <w:color w:val="000000"/>
        </w:rPr>
        <w:t xml:space="preserve">MEK/ERK signaling pathway plays a role in tumor development. Knockdown of PCLAF represses MEK/ERK expression and decreases their phosphorylation levels in </w:t>
      </w:r>
      <w:r w:rsidR="00427A2C">
        <w:rPr>
          <w:rFonts w:ascii="Book Antiqua" w:eastAsia="Book Antiqua" w:hAnsi="Book Antiqua" w:cs="Book Antiqua"/>
          <w:color w:val="000000"/>
        </w:rPr>
        <w:t xml:space="preserve">the </w:t>
      </w:r>
      <w:r>
        <w:rPr>
          <w:rFonts w:ascii="Book Antiqua" w:eastAsia="Book Antiqua" w:hAnsi="Book Antiqua" w:cs="Book Antiqua"/>
          <w:color w:val="000000"/>
        </w:rPr>
        <w:t>normal and irradiated NSCLC cell line A549</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Nevertheless, in another study, the protein levels of MEK and ERK </w:t>
      </w:r>
      <w:r w:rsidR="00427A2C">
        <w:rPr>
          <w:rFonts w:ascii="Book Antiqua" w:eastAsia="Book Antiqua" w:hAnsi="Book Antiqua" w:cs="Book Antiqua"/>
          <w:color w:val="000000"/>
        </w:rPr>
        <w:t>showed</w:t>
      </w:r>
      <w:r>
        <w:rPr>
          <w:rFonts w:ascii="Book Antiqua" w:eastAsia="Book Antiqua" w:hAnsi="Book Antiqua" w:cs="Book Antiqua"/>
          <w:color w:val="000000"/>
        </w:rPr>
        <w:t xml:space="preserve"> no significant difference </w:t>
      </w:r>
      <w:r w:rsidR="00477E50">
        <w:rPr>
          <w:rFonts w:ascii="Book Antiqua" w:eastAsia="Book Antiqua" w:hAnsi="Book Antiqua" w:cs="Book Antiqua"/>
          <w:color w:val="000000"/>
        </w:rPr>
        <w:t>in</w:t>
      </w:r>
      <w:r>
        <w:rPr>
          <w:rFonts w:ascii="Book Antiqua" w:eastAsia="Book Antiqua" w:hAnsi="Book Antiqua" w:cs="Book Antiqua"/>
          <w:color w:val="000000"/>
        </w:rPr>
        <w:t xml:space="preserve"> HCV NS5A expression and PCLAF knockdown, while the phosphorylation levels of MEK and ERK </w:t>
      </w:r>
      <w:r w:rsidR="00477E50">
        <w:rPr>
          <w:rFonts w:ascii="Book Antiqua" w:eastAsia="Book Antiqua" w:hAnsi="Book Antiqua" w:cs="Book Antiqua"/>
          <w:color w:val="000000"/>
        </w:rPr>
        <w:t>were</w:t>
      </w:r>
      <w:r>
        <w:rPr>
          <w:rFonts w:ascii="Book Antiqua" w:eastAsia="Book Antiqua" w:hAnsi="Book Antiqua" w:cs="Book Antiqua"/>
          <w:color w:val="000000"/>
        </w:rPr>
        <w:t xml:space="preserve"> significantly elevated. The</w:t>
      </w:r>
      <w:r w:rsidR="00477E50">
        <w:rPr>
          <w:rFonts w:ascii="Book Antiqua" w:eastAsia="Book Antiqua" w:hAnsi="Book Antiqua" w:cs="Book Antiqua"/>
          <w:color w:val="000000"/>
        </w:rPr>
        <w:t>se</w:t>
      </w:r>
      <w:r>
        <w:rPr>
          <w:rFonts w:ascii="Book Antiqua" w:eastAsia="Book Antiqua" w:hAnsi="Book Antiqua" w:cs="Book Antiqua"/>
          <w:color w:val="000000"/>
        </w:rPr>
        <w:t xml:space="preserve"> results show that PCLAF depletion activates </w:t>
      </w:r>
      <w:r w:rsidR="00477E50">
        <w:rPr>
          <w:rFonts w:ascii="Book Antiqua" w:eastAsia="Book Antiqua" w:hAnsi="Book Antiqua" w:cs="Book Antiqua"/>
          <w:color w:val="000000"/>
        </w:rPr>
        <w:t xml:space="preserve">the </w:t>
      </w:r>
      <w:r>
        <w:rPr>
          <w:rFonts w:ascii="Book Antiqua" w:eastAsia="Book Antiqua" w:hAnsi="Book Antiqua" w:cs="Book Antiqua"/>
          <w:color w:val="000000"/>
        </w:rPr>
        <w:t>MEK/ERK pathway under HCV NS5A protein expression</w:t>
      </w:r>
      <w:r>
        <w:rPr>
          <w:rFonts w:ascii="Book Antiqua" w:eastAsia="Book Antiqua" w:hAnsi="Book Antiqua" w:cs="Book Antiqua"/>
          <w:color w:val="000000"/>
          <w:vertAlign w:val="superscript"/>
        </w:rPr>
        <w:t>[85]</w:t>
      </w:r>
      <w:r>
        <w:rPr>
          <w:rFonts w:ascii="Book Antiqua" w:eastAsia="Book Antiqua" w:hAnsi="Book Antiqua" w:cs="Book Antiqua"/>
          <w:color w:val="000000"/>
        </w:rPr>
        <w:t xml:space="preserve">. As a result, PCLAF may regulate cell behavior by regulating MEK/ERK molecules. </w:t>
      </w:r>
    </w:p>
    <w:p w14:paraId="300FF24C" w14:textId="77777777" w:rsidR="00A77B3E" w:rsidRDefault="00A77B3E">
      <w:pPr>
        <w:spacing w:line="360" w:lineRule="auto"/>
        <w:jc w:val="both"/>
      </w:pPr>
    </w:p>
    <w:p w14:paraId="6ECF2AAB" w14:textId="77777777" w:rsidR="00A77B3E" w:rsidRDefault="00763D60">
      <w:pPr>
        <w:spacing w:line="360" w:lineRule="auto"/>
        <w:jc w:val="both"/>
      </w:pPr>
      <w:r>
        <w:rPr>
          <w:rFonts w:ascii="Book Antiqua" w:eastAsia="Book Antiqua" w:hAnsi="Book Antiqua" w:cs="Book Antiqua"/>
          <w:b/>
          <w:bCs/>
          <w:i/>
          <w:iCs/>
          <w:color w:val="000000"/>
        </w:rPr>
        <w:t>PI3K</w:t>
      </w:r>
      <w:r w:rsidR="00B2168F">
        <w:rPr>
          <w:rFonts w:ascii="Book Antiqua" w:eastAsia="Book Antiqua" w:hAnsi="Book Antiqua" w:cs="Book Antiqua"/>
          <w:b/>
          <w:bCs/>
          <w:i/>
          <w:iCs/>
          <w:color w:val="000000"/>
        </w:rPr>
        <w:t>/AKT/mTOR pathway</w:t>
      </w:r>
    </w:p>
    <w:p w14:paraId="1CA4D2E4" w14:textId="4BB8D9DC" w:rsidR="00A77B3E" w:rsidRDefault="00B2168F">
      <w:pPr>
        <w:spacing w:line="360" w:lineRule="auto"/>
        <w:jc w:val="both"/>
      </w:pPr>
      <w:r>
        <w:rPr>
          <w:rFonts w:ascii="Book Antiqua" w:eastAsia="Book Antiqua" w:hAnsi="Book Antiqua" w:cs="Book Antiqua"/>
          <w:color w:val="000000"/>
        </w:rPr>
        <w:t>The PI3K/AKT/mTOR pathway is one of the most common deregulated signal pathways and therapeutic targets in many human malignancies</w:t>
      </w:r>
      <w:r>
        <w:rPr>
          <w:rFonts w:ascii="Book Antiqua" w:eastAsia="Book Antiqua" w:hAnsi="Book Antiqua" w:cs="Book Antiqua"/>
          <w:color w:val="000000"/>
          <w:vertAlign w:val="superscript"/>
        </w:rPr>
        <w:t>[86]</w:t>
      </w:r>
      <w:r>
        <w:rPr>
          <w:rFonts w:ascii="Book Antiqua" w:eastAsia="Book Antiqua" w:hAnsi="Book Antiqua" w:cs="Book Antiqua"/>
          <w:color w:val="000000"/>
        </w:rPr>
        <w:t xml:space="preserve">. PCLAF overexpression significantly elevates the </w:t>
      </w:r>
      <w:r w:rsidR="00410D0E">
        <w:rPr>
          <w:rFonts w:ascii="Book Antiqua" w:eastAsia="Book Antiqua" w:hAnsi="Book Antiqua" w:cs="Book Antiqua"/>
          <w:color w:val="000000"/>
        </w:rPr>
        <w:t xml:space="preserve">phosphorylation levels of PI3K </w:t>
      </w:r>
      <w:r w:rsidR="00410D0E">
        <w:rPr>
          <w:rFonts w:ascii="Book Antiqua" w:hAnsi="Book Antiqua" w:cs="Book Antiqua" w:hint="eastAsia"/>
          <w:color w:val="000000"/>
          <w:lang w:eastAsia="zh-CN"/>
        </w:rPr>
        <w:t>[</w:t>
      </w:r>
      <w:r w:rsidR="00410D0E">
        <w:rPr>
          <w:rFonts w:ascii="Book Antiqua" w:eastAsia="Book Antiqua" w:hAnsi="Book Antiqua" w:cs="Book Antiqua"/>
          <w:color w:val="000000"/>
        </w:rPr>
        <w:t>p-PI3K(Tyr607)</w:t>
      </w:r>
      <w:r w:rsidR="00410D0E">
        <w:rPr>
          <w:rFonts w:ascii="Book Antiqua" w:hAnsi="Book Antiqua" w:cs="Book Antiqua" w:hint="eastAsia"/>
          <w:color w:val="000000"/>
          <w:lang w:eastAsia="zh-CN"/>
        </w:rPr>
        <w:t>]</w:t>
      </w:r>
      <w:r w:rsidR="00410D0E">
        <w:rPr>
          <w:rFonts w:ascii="Book Antiqua" w:eastAsia="Book Antiqua" w:hAnsi="Book Antiqua" w:cs="Book Antiqua"/>
          <w:color w:val="000000"/>
        </w:rPr>
        <w:t xml:space="preserve">, AKT </w:t>
      </w:r>
      <w:r w:rsidR="00410D0E">
        <w:rPr>
          <w:rFonts w:ascii="Book Antiqua" w:hAnsi="Book Antiqua" w:cs="Book Antiqua" w:hint="eastAsia"/>
          <w:color w:val="000000"/>
          <w:lang w:eastAsia="zh-CN"/>
        </w:rPr>
        <w:t>[</w:t>
      </w:r>
      <w:r w:rsidR="00410D0E">
        <w:rPr>
          <w:rFonts w:ascii="Book Antiqua" w:eastAsia="Book Antiqua" w:hAnsi="Book Antiqua" w:cs="Book Antiqua"/>
          <w:color w:val="000000"/>
        </w:rPr>
        <w:t>p-AKT(Ser473)</w:t>
      </w:r>
      <w:r w:rsidR="00410D0E">
        <w:rPr>
          <w:rFonts w:ascii="Book Antiqua" w:hAnsi="Book Antiqua" w:cs="Book Antiqua" w:hint="eastAsia"/>
          <w:color w:val="000000"/>
          <w:lang w:eastAsia="zh-CN"/>
        </w:rPr>
        <w:t>]</w:t>
      </w:r>
      <w:r w:rsidR="00410D0E">
        <w:rPr>
          <w:rFonts w:ascii="Book Antiqua" w:eastAsia="Book Antiqua" w:hAnsi="Book Antiqua" w:cs="Book Antiqua"/>
          <w:color w:val="000000"/>
        </w:rPr>
        <w:t xml:space="preserve">, and mTOR </w:t>
      </w:r>
      <w:r w:rsidR="00410D0E">
        <w:rPr>
          <w:rFonts w:ascii="Book Antiqua" w:hAnsi="Book Antiqua" w:cs="Book Antiqua" w:hint="eastAsia"/>
          <w:color w:val="000000"/>
          <w:lang w:eastAsia="zh-CN"/>
        </w:rPr>
        <w:t>[</w:t>
      </w:r>
      <w:r w:rsidR="00410D0E">
        <w:rPr>
          <w:rFonts w:ascii="Book Antiqua" w:eastAsia="Book Antiqua" w:hAnsi="Book Antiqua" w:cs="Book Antiqua"/>
          <w:color w:val="000000"/>
        </w:rPr>
        <w:t>p-mTOR (Ser2448)</w:t>
      </w:r>
      <w:r w:rsidR="00410D0E">
        <w:rPr>
          <w:rFonts w:ascii="Book Antiqua" w:hAnsi="Book Antiqua" w:cs="Book Antiqua" w:hint="eastAsia"/>
          <w:color w:val="000000"/>
          <w:lang w:eastAsia="zh-CN"/>
        </w:rPr>
        <w:t>]</w:t>
      </w:r>
      <w:r>
        <w:rPr>
          <w:rFonts w:ascii="Book Antiqua" w:eastAsia="Book Antiqua" w:hAnsi="Book Antiqua" w:cs="Book Antiqua"/>
          <w:color w:val="000000"/>
        </w:rPr>
        <w:t xml:space="preserve">, while knockdown of PCLAF </w:t>
      </w:r>
      <w:r w:rsidR="00477E50">
        <w:rPr>
          <w:rFonts w:ascii="Book Antiqua" w:eastAsia="Book Antiqua" w:hAnsi="Book Antiqua" w:cs="Book Antiqua"/>
          <w:color w:val="000000"/>
        </w:rPr>
        <w:t>results in</w:t>
      </w:r>
      <w:r>
        <w:rPr>
          <w:rFonts w:ascii="Book Antiqua" w:eastAsia="Book Antiqua" w:hAnsi="Book Antiqua" w:cs="Book Antiqua"/>
          <w:color w:val="000000"/>
        </w:rPr>
        <w:t xml:space="preserve"> downregulation of th</w:t>
      </w:r>
      <w:r w:rsidR="00477E50">
        <w:rPr>
          <w:rFonts w:ascii="Book Antiqua" w:eastAsia="Book Antiqua" w:hAnsi="Book Antiqua" w:cs="Book Antiqua"/>
          <w:color w:val="000000"/>
        </w:rPr>
        <w:t>e</w:t>
      </w:r>
      <w:r>
        <w:rPr>
          <w:rFonts w:ascii="Book Antiqua" w:eastAsia="Book Antiqua" w:hAnsi="Book Antiqua" w:cs="Book Antiqua"/>
          <w:color w:val="000000"/>
        </w:rPr>
        <w:t xml:space="preserve">se proteins in ovarian cancer cells. </w:t>
      </w:r>
      <w:r w:rsidR="00477E50">
        <w:rPr>
          <w:rFonts w:ascii="Book Antiqua" w:eastAsia="Book Antiqua" w:hAnsi="Book Antiqua" w:cs="Book Antiqua"/>
          <w:color w:val="000000"/>
        </w:rPr>
        <w:t>A</w:t>
      </w:r>
      <w:r>
        <w:rPr>
          <w:rFonts w:ascii="Book Antiqua" w:eastAsia="Book Antiqua" w:hAnsi="Book Antiqua" w:cs="Book Antiqua"/>
          <w:color w:val="000000"/>
        </w:rPr>
        <w:t xml:space="preserve"> further study demonstrate</w:t>
      </w:r>
      <w:r w:rsidR="00477E50">
        <w:rPr>
          <w:rFonts w:ascii="Book Antiqua" w:eastAsia="Book Antiqua" w:hAnsi="Book Antiqua" w:cs="Book Antiqua"/>
          <w:color w:val="000000"/>
        </w:rPr>
        <w:t>d</w:t>
      </w:r>
      <w:r>
        <w:rPr>
          <w:rFonts w:ascii="Book Antiqua" w:eastAsia="Book Antiqua" w:hAnsi="Book Antiqua" w:cs="Book Antiqua"/>
          <w:color w:val="000000"/>
        </w:rPr>
        <w:t xml:space="preserve"> that PCLAF increases the anti-apoptotic protein BCL2 and decreases pro-apoptotic proteins caspase 9, caspase</w:t>
      </w:r>
      <w:r w:rsidR="00477E50">
        <w:rPr>
          <w:rFonts w:ascii="Book Antiqua" w:eastAsia="Book Antiqua" w:hAnsi="Book Antiqua" w:cs="Book Antiqua"/>
          <w:color w:val="000000"/>
        </w:rPr>
        <w:t xml:space="preserve"> </w:t>
      </w:r>
      <w:r>
        <w:rPr>
          <w:rFonts w:ascii="Book Antiqua" w:eastAsia="Book Antiqua" w:hAnsi="Book Antiqua" w:cs="Book Antiqua"/>
          <w:color w:val="000000"/>
        </w:rPr>
        <w:t>7, poly</w:t>
      </w:r>
      <w:r w:rsidR="00410D0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(ADP-ribose) </w:t>
      </w:r>
      <w:r>
        <w:rPr>
          <w:rFonts w:ascii="Book Antiqua" w:eastAsia="Book Antiqua" w:hAnsi="Book Antiqua" w:cs="Book Antiqua"/>
          <w:color w:val="000000"/>
        </w:rPr>
        <w:lastRenderedPageBreak/>
        <w:t>polymerase 1, and BAX. Also, PCLAF downregulates autophagy pathway genes, including ATG16L1, ATG12, ATG7, ATG5, LC3 II/LC3 I, and Beclin1, and upregulates the expression of p62. These observations imply that PCLAF may activate the PI3K/AKT/mTOR pathway and further inhibit apoptosis and autophagy process</w:t>
      </w:r>
      <w:r w:rsidR="00981229">
        <w:rPr>
          <w:rFonts w:ascii="Book Antiqua" w:eastAsia="Book Antiqua" w:hAnsi="Book Antiqua" w:cs="Book Antiqua"/>
          <w:color w:val="000000"/>
        </w:rPr>
        <w:t>es</w:t>
      </w:r>
      <w:r>
        <w:rPr>
          <w:rFonts w:ascii="Book Antiqua" w:eastAsia="Book Antiqua" w:hAnsi="Book Antiqua" w:cs="Book Antiqua"/>
          <w:color w:val="000000"/>
          <w:vertAlign w:val="superscript"/>
        </w:rPr>
        <w:t>[29]</w:t>
      </w:r>
      <w:r>
        <w:rPr>
          <w:rFonts w:ascii="Book Antiqua" w:eastAsia="Book Antiqua" w:hAnsi="Book Antiqua" w:cs="Book Antiqua"/>
          <w:color w:val="000000"/>
        </w:rPr>
        <w:t>.</w:t>
      </w:r>
    </w:p>
    <w:p w14:paraId="7A3B3689" w14:textId="77777777" w:rsidR="00A77B3E" w:rsidRDefault="00A77B3E">
      <w:pPr>
        <w:spacing w:line="360" w:lineRule="auto"/>
        <w:jc w:val="both"/>
      </w:pPr>
    </w:p>
    <w:p w14:paraId="4CA8316F" w14:textId="77777777" w:rsidR="00A77B3E" w:rsidRDefault="00B2168F">
      <w:pPr>
        <w:spacing w:line="360" w:lineRule="auto"/>
        <w:jc w:val="both"/>
      </w:pPr>
      <w:bookmarkStart w:id="58" w:name="OLE_LINK65"/>
      <w:bookmarkStart w:id="59" w:name="OLE_LINK66"/>
      <w:r>
        <w:rPr>
          <w:rFonts w:ascii="Book Antiqua" w:eastAsia="Book Antiqua" w:hAnsi="Book Antiqua" w:cs="Book Antiqua"/>
          <w:b/>
          <w:bCs/>
          <w:caps/>
          <w:color w:val="000000"/>
          <w:u w:val="single"/>
        </w:rPr>
        <w:t>POTENTIAL THERAPEUTIC STRATEGY BY TARGETING PCLAF</w:t>
      </w:r>
    </w:p>
    <w:p w14:paraId="6B7D5F57" w14:textId="71AD100E" w:rsidR="00A77B3E" w:rsidRDefault="00B2168F">
      <w:pPr>
        <w:spacing w:line="360" w:lineRule="auto"/>
        <w:jc w:val="both"/>
      </w:pPr>
      <w:bookmarkStart w:id="60" w:name="OLE_LINK67"/>
      <w:bookmarkStart w:id="61" w:name="OLE_LINK68"/>
      <w:bookmarkEnd w:id="58"/>
      <w:bookmarkEnd w:id="59"/>
      <w:r>
        <w:rPr>
          <w:rFonts w:ascii="Book Antiqua" w:eastAsia="Book Antiqua" w:hAnsi="Book Antiqua" w:cs="Book Antiqua"/>
          <w:color w:val="000000"/>
        </w:rPr>
        <w:t xml:space="preserve">PCLAF participates in tumor progression by promoting cell proliferation and cell cycle progression </w:t>
      </w:r>
      <w:r w:rsidR="00477E50">
        <w:rPr>
          <w:rFonts w:ascii="Book Antiqua" w:eastAsia="Book Antiqua" w:hAnsi="Book Antiqua" w:cs="Book Antiqua"/>
          <w:color w:val="000000"/>
        </w:rPr>
        <w:t>by</w:t>
      </w:r>
      <w:r>
        <w:rPr>
          <w:rFonts w:ascii="Book Antiqua" w:eastAsia="Book Antiqua" w:hAnsi="Book Antiqua" w:cs="Book Antiqua"/>
          <w:color w:val="000000"/>
        </w:rPr>
        <w:t xml:space="preserve"> binding to PCNA through the PIP box. As a result, disturbing the interaction between PCLAF and PCNA may be a strategy for cancer therapy, such as the PIP box dominant-negative peptide us</w:t>
      </w:r>
      <w:r w:rsidR="00477E50">
        <w:rPr>
          <w:rFonts w:ascii="Book Antiqua" w:eastAsia="Book Antiqua" w:hAnsi="Book Antiqua" w:cs="Book Antiqua"/>
          <w:color w:val="000000"/>
        </w:rPr>
        <w:t>ed</w:t>
      </w:r>
      <w:r>
        <w:rPr>
          <w:rFonts w:ascii="Book Antiqua" w:eastAsia="Book Antiqua" w:hAnsi="Book Antiqua" w:cs="Book Antiqua"/>
          <w:color w:val="000000"/>
        </w:rPr>
        <w:t xml:space="preserve"> in </w:t>
      </w:r>
      <w:r w:rsidR="00477E50">
        <w:rPr>
          <w:rFonts w:ascii="Book Antiqua" w:eastAsia="Book Antiqua" w:hAnsi="Book Antiqua" w:cs="Book Antiqua"/>
          <w:color w:val="000000"/>
        </w:rPr>
        <w:t xml:space="preserve">the study by </w:t>
      </w:r>
      <w:r>
        <w:rPr>
          <w:rFonts w:ascii="Book Antiqua" w:eastAsia="Book Antiqua" w:hAnsi="Book Antiqua" w:cs="Book Antiqua"/>
          <w:color w:val="000000"/>
        </w:rPr>
        <w:t xml:space="preserve">Hosokawa </w:t>
      </w:r>
      <w:r>
        <w:rPr>
          <w:rFonts w:ascii="Book Antiqua" w:eastAsia="Book Antiqua" w:hAnsi="Book Antiqua" w:cs="Book Antiqua"/>
          <w:i/>
          <w:iCs/>
          <w:color w:val="000000"/>
        </w:rPr>
        <w:t>et al</w:t>
      </w:r>
      <w:r w:rsidR="00501DA6">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which competes with the PIP box of PCLAF for binding with PCNA. </w:t>
      </w:r>
    </w:p>
    <w:p w14:paraId="43BF7BA6" w14:textId="23C4C494" w:rsidR="00A77B3E" w:rsidRDefault="00B2168F" w:rsidP="00501DA6">
      <w:pPr>
        <w:spacing w:line="360" w:lineRule="auto"/>
        <w:ind w:firstLineChars="100" w:firstLine="240"/>
        <w:jc w:val="both"/>
      </w:pPr>
      <w:r>
        <w:rPr>
          <w:rFonts w:ascii="Book Antiqua" w:eastAsia="Book Antiqua" w:hAnsi="Book Antiqua" w:cs="Book Antiqua"/>
          <w:color w:val="000000"/>
        </w:rPr>
        <w:t>Another way to inhibit the oncogen</w:t>
      </w:r>
      <w:r w:rsidR="00477E50">
        <w:rPr>
          <w:rFonts w:ascii="Book Antiqua" w:eastAsia="Book Antiqua" w:hAnsi="Book Antiqua" w:cs="Book Antiqua"/>
          <w:color w:val="000000"/>
        </w:rPr>
        <w:t>ic</w:t>
      </w:r>
      <w:r>
        <w:rPr>
          <w:rFonts w:ascii="Book Antiqua" w:eastAsia="Book Antiqua" w:hAnsi="Book Antiqua" w:cs="Book Antiqua"/>
          <w:color w:val="000000"/>
        </w:rPr>
        <w:t xml:space="preserve"> role of PCLAF is to suppress the mRNA or protein level of PCLAF. Current studies have shown that some anti-tumor drugs, including doxorubicin</w:t>
      </w:r>
      <w:r>
        <w:rPr>
          <w:rFonts w:ascii="Book Antiqua" w:eastAsia="Book Antiqua" w:hAnsi="Book Antiqua" w:cs="Book Antiqua"/>
          <w:color w:val="000000"/>
          <w:vertAlign w:val="superscript"/>
        </w:rPr>
        <w:t>[14,15]</w:t>
      </w:r>
      <w:r>
        <w:rPr>
          <w:rFonts w:ascii="Book Antiqua" w:eastAsia="Book Antiqua" w:hAnsi="Book Antiqua" w:cs="Book Antiqua"/>
          <w:color w:val="000000"/>
        </w:rPr>
        <w:t>, and cisplatin</w:t>
      </w:r>
      <w:r>
        <w:rPr>
          <w:rFonts w:ascii="Book Antiqua" w:eastAsia="Book Antiqua" w:hAnsi="Book Antiqua" w:cs="Book Antiqua"/>
          <w:color w:val="000000"/>
          <w:vertAlign w:val="superscript"/>
        </w:rPr>
        <w:t>[7,29]</w:t>
      </w:r>
      <w:r>
        <w:rPr>
          <w:rFonts w:ascii="Book Antiqua" w:eastAsia="Book Antiqua" w:hAnsi="Book Antiqua" w:cs="Book Antiqua"/>
          <w:color w:val="000000"/>
        </w:rPr>
        <w:t>, can suppress the expression level of PCLAF. A putative anti-metastatic agent, silibinin, can also suppress the transcriptional level of PCLAF</w:t>
      </w:r>
      <w:r>
        <w:rPr>
          <w:rFonts w:ascii="Book Antiqua" w:eastAsia="Book Antiqua" w:hAnsi="Book Antiqua" w:cs="Book Antiqua"/>
          <w:color w:val="000000"/>
          <w:vertAlign w:val="superscript"/>
        </w:rPr>
        <w:t>[87]</w:t>
      </w:r>
      <w:r>
        <w:rPr>
          <w:rFonts w:ascii="Book Antiqua" w:eastAsia="Book Antiqua" w:hAnsi="Book Antiqua" w:cs="Book Antiqua"/>
          <w:color w:val="000000"/>
        </w:rPr>
        <w:t xml:space="preserve">. However, these drugs are multitargeting </w:t>
      </w:r>
      <w:r w:rsidR="00477E50">
        <w:rPr>
          <w:rFonts w:ascii="Book Antiqua" w:eastAsia="Book Antiqua" w:hAnsi="Book Antiqua" w:cs="Book Antiqua"/>
          <w:color w:val="000000"/>
        </w:rPr>
        <w:t>and</w:t>
      </w:r>
      <w:r>
        <w:rPr>
          <w:rFonts w:ascii="Book Antiqua" w:eastAsia="Book Antiqua" w:hAnsi="Book Antiqua" w:cs="Book Antiqua"/>
          <w:color w:val="000000"/>
        </w:rPr>
        <w:t xml:space="preserve"> not specific to PCLAF. </w:t>
      </w:r>
    </w:p>
    <w:p w14:paraId="23F770A3" w14:textId="54B26955" w:rsidR="00A77B3E" w:rsidRDefault="00B2168F" w:rsidP="00ED3237">
      <w:pPr>
        <w:spacing w:line="360" w:lineRule="auto"/>
        <w:ind w:firstLineChars="100" w:firstLine="240"/>
        <w:jc w:val="both"/>
      </w:pPr>
      <w:r>
        <w:rPr>
          <w:rFonts w:ascii="Book Antiqua" w:eastAsia="Book Antiqua" w:hAnsi="Book Antiqua" w:cs="Book Antiqua"/>
          <w:color w:val="000000"/>
        </w:rPr>
        <w:t xml:space="preserve">A study </w:t>
      </w:r>
      <w:r w:rsidR="00477E50">
        <w:rPr>
          <w:rFonts w:ascii="Book Antiqua" w:eastAsia="Book Antiqua" w:hAnsi="Book Antiqua" w:cs="Book Antiqua"/>
          <w:color w:val="000000"/>
        </w:rPr>
        <w:t>demonstrated</w:t>
      </w:r>
      <w:r>
        <w:rPr>
          <w:rFonts w:ascii="Book Antiqua" w:eastAsia="Book Antiqua" w:hAnsi="Book Antiqua" w:cs="Book Antiqua"/>
          <w:color w:val="000000"/>
        </w:rPr>
        <w:t xml:space="preserve"> that ultraviolet irradiation strongly decreases the ubiquitylated forms of PCLAF, but total PCLAF expression levels were not markedly altered</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However, overexpression of PCLAF decreases ultraviolet radiation-induced cell death</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In contrast, knockdown of PCLAF inhibits cell proliferation after X</w:t>
      </w:r>
      <w:r>
        <w:rPr>
          <w:rFonts w:ascii="Book Antiqua" w:eastAsia="Book Antiqua" w:hAnsi="Book Antiqua" w:cs="Book Antiqua"/>
          <w:color w:val="000000"/>
        </w:rPr>
        <w:noBreakHyphen/>
        <w:t xml:space="preserve">ray irradiation and ultraviolet radiation treatment </w:t>
      </w:r>
      <w:r>
        <w:rPr>
          <w:rFonts w:ascii="Book Antiqua" w:eastAsia="Book Antiqua" w:hAnsi="Book Antiqua" w:cs="Book Antiqua"/>
          <w:i/>
          <w:iCs/>
          <w:color w:val="000000"/>
        </w:rPr>
        <w:t>in vitro</w:t>
      </w:r>
      <w:r>
        <w:rPr>
          <w:rFonts w:ascii="Book Antiqua" w:eastAsia="Book Antiqua" w:hAnsi="Book Antiqua" w:cs="Book Antiqua"/>
          <w:color w:val="000000"/>
        </w:rPr>
        <w:t>, demonstrating that reduced expression of PCLAF enhances radiosensitivity</w:t>
      </w:r>
      <w:r w:rsidR="00BC56FC">
        <w:rPr>
          <w:rFonts w:ascii="Book Antiqua" w:eastAsia="Book Antiqua" w:hAnsi="Book Antiqua" w:cs="Book Antiqua"/>
          <w:color w:val="000000"/>
          <w:szCs w:val="30"/>
          <w:vertAlign w:val="superscript"/>
        </w:rPr>
        <w:t>[22,</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Therefore, knockdown of PCLAF expression may be helpful for therapy.</w:t>
      </w:r>
    </w:p>
    <w:p w14:paraId="66A8F52E" w14:textId="2E156A96" w:rsidR="00A77B3E" w:rsidRPr="00A41A6B" w:rsidRDefault="00B2168F" w:rsidP="00BC56FC">
      <w:pPr>
        <w:spacing w:line="360" w:lineRule="auto"/>
        <w:ind w:firstLineChars="100" w:firstLine="240"/>
        <w:jc w:val="both"/>
        <w:rPr>
          <w:lang w:eastAsia="zh-CN"/>
        </w:rPr>
      </w:pPr>
      <w:r>
        <w:rPr>
          <w:rFonts w:ascii="Book Antiqua" w:eastAsia="Book Antiqua" w:hAnsi="Book Antiqua" w:cs="Book Antiqua"/>
          <w:color w:val="000000"/>
        </w:rPr>
        <w:t>Furthermore, PCLAF is the target of miRNAs, including miR-1</w:t>
      </w:r>
      <w:r>
        <w:rPr>
          <w:rFonts w:ascii="Book Antiqua" w:eastAsia="Book Antiqua" w:hAnsi="Book Antiqua" w:cs="Book Antiqua"/>
          <w:color w:val="000000"/>
          <w:vertAlign w:val="superscript"/>
        </w:rPr>
        <w:t>[88]</w:t>
      </w:r>
      <w:r>
        <w:rPr>
          <w:rFonts w:ascii="Book Antiqua" w:eastAsia="Book Antiqua" w:hAnsi="Book Antiqua" w:cs="Book Antiqua"/>
          <w:color w:val="000000"/>
        </w:rPr>
        <w:t>, miR-34a</w:t>
      </w:r>
      <w:r>
        <w:rPr>
          <w:rFonts w:ascii="Book Antiqua" w:eastAsia="Book Antiqua" w:hAnsi="Book Antiqua" w:cs="Book Antiqua"/>
          <w:color w:val="000000"/>
          <w:vertAlign w:val="superscript"/>
        </w:rPr>
        <w:t>[51]</w:t>
      </w:r>
      <w:r>
        <w:rPr>
          <w:rFonts w:ascii="Book Antiqua" w:eastAsia="Book Antiqua" w:hAnsi="Book Antiqua" w:cs="Book Antiqua"/>
          <w:color w:val="000000"/>
        </w:rPr>
        <w:t>, miR-139-3p</w:t>
      </w:r>
      <w:r>
        <w:rPr>
          <w:rFonts w:ascii="Book Antiqua" w:eastAsia="Book Antiqua" w:hAnsi="Book Antiqua" w:cs="Book Antiqua"/>
          <w:color w:val="000000"/>
          <w:vertAlign w:val="superscript"/>
        </w:rPr>
        <w:t>[31]</w:t>
      </w:r>
      <w:r>
        <w:rPr>
          <w:rFonts w:ascii="Book Antiqua" w:eastAsia="Book Antiqua" w:hAnsi="Book Antiqua" w:cs="Book Antiqua"/>
          <w:color w:val="000000"/>
        </w:rPr>
        <w:t>, miR-183</w:t>
      </w:r>
      <w:r>
        <w:rPr>
          <w:rFonts w:ascii="Book Antiqua" w:eastAsia="Book Antiqua" w:hAnsi="Book Antiqua" w:cs="Book Antiqua"/>
          <w:color w:val="000000"/>
          <w:vertAlign w:val="superscript"/>
        </w:rPr>
        <w:t>[66,89]</w:t>
      </w:r>
      <w:r>
        <w:rPr>
          <w:rFonts w:ascii="Book Antiqua" w:eastAsia="Book Antiqua" w:hAnsi="Book Antiqua" w:cs="Book Antiqua"/>
          <w:color w:val="000000"/>
        </w:rPr>
        <w:t>, miR-197-5p</w:t>
      </w:r>
      <w:r>
        <w:rPr>
          <w:rFonts w:ascii="Book Antiqua" w:eastAsia="Book Antiqua" w:hAnsi="Book Antiqua" w:cs="Book Antiqua"/>
          <w:color w:val="000000"/>
          <w:vertAlign w:val="superscript"/>
        </w:rPr>
        <w:t>[30]</w:t>
      </w:r>
      <w:r>
        <w:rPr>
          <w:rFonts w:ascii="Book Antiqua" w:eastAsia="Book Antiqua" w:hAnsi="Book Antiqua" w:cs="Book Antiqua"/>
          <w:color w:val="000000"/>
        </w:rPr>
        <w:t>, miR-216a-5p</w:t>
      </w:r>
      <w:r>
        <w:rPr>
          <w:rFonts w:ascii="Book Antiqua" w:eastAsia="Book Antiqua" w:hAnsi="Book Antiqua" w:cs="Book Antiqua"/>
          <w:color w:val="000000"/>
          <w:vertAlign w:val="superscript"/>
        </w:rPr>
        <w:t>[6]</w:t>
      </w:r>
      <w:r>
        <w:rPr>
          <w:rFonts w:ascii="Book Antiqua" w:eastAsia="Book Antiqua" w:hAnsi="Book Antiqua" w:cs="Book Antiqua"/>
          <w:color w:val="000000"/>
        </w:rPr>
        <w:t>, and miR-429</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A study </w:t>
      </w:r>
      <w:r w:rsidR="00477E50">
        <w:rPr>
          <w:rFonts w:ascii="Book Antiqua" w:eastAsia="Book Antiqua" w:hAnsi="Book Antiqua" w:cs="Book Antiqua"/>
          <w:color w:val="000000"/>
        </w:rPr>
        <w:t>of</w:t>
      </w:r>
      <w:r>
        <w:rPr>
          <w:rFonts w:ascii="Book Antiqua" w:eastAsia="Book Antiqua" w:hAnsi="Book Antiqua" w:cs="Book Antiqua"/>
          <w:color w:val="000000"/>
        </w:rPr>
        <w:t xml:space="preserve"> prostate cancer show</w:t>
      </w:r>
      <w:r w:rsidR="00477E50">
        <w:rPr>
          <w:rFonts w:ascii="Book Antiqua" w:eastAsia="Book Antiqua" w:hAnsi="Book Antiqua" w:cs="Book Antiqua"/>
          <w:color w:val="000000"/>
        </w:rPr>
        <w:t>ed</w:t>
      </w:r>
      <w:r>
        <w:rPr>
          <w:rFonts w:ascii="Book Antiqua" w:eastAsia="Book Antiqua" w:hAnsi="Book Antiqua" w:cs="Book Antiqua"/>
          <w:color w:val="000000"/>
        </w:rPr>
        <w:t xml:space="preserve"> that PCLAF </w:t>
      </w:r>
      <w:r w:rsidR="00477E50">
        <w:rPr>
          <w:rFonts w:ascii="Book Antiqua" w:eastAsia="Book Antiqua" w:hAnsi="Book Antiqua" w:cs="Book Antiqua"/>
          <w:color w:val="000000"/>
        </w:rPr>
        <w:t>was</w:t>
      </w:r>
      <w:r>
        <w:rPr>
          <w:rFonts w:ascii="Book Antiqua" w:eastAsia="Book Antiqua" w:hAnsi="Book Antiqua" w:cs="Book Antiqua"/>
          <w:color w:val="000000"/>
        </w:rPr>
        <w:t xml:space="preserve"> negatively correlated with miR-1 and </w:t>
      </w:r>
      <w:r w:rsidR="00477E50">
        <w:rPr>
          <w:rFonts w:ascii="Book Antiqua" w:eastAsia="Book Antiqua" w:hAnsi="Book Antiqua" w:cs="Book Antiqua"/>
          <w:color w:val="000000"/>
        </w:rPr>
        <w:t xml:space="preserve">was </w:t>
      </w:r>
      <w:r>
        <w:rPr>
          <w:rFonts w:ascii="Book Antiqua" w:eastAsia="Book Antiqua" w:hAnsi="Book Antiqua" w:cs="Book Antiqua"/>
          <w:color w:val="000000"/>
        </w:rPr>
        <w:t>identified as a crucial miR</w:t>
      </w:r>
      <w:r>
        <w:rPr>
          <w:rFonts w:ascii="Book Antiqua" w:eastAsia="Book Antiqua" w:hAnsi="Book Antiqua" w:cs="Book Antiqua"/>
          <w:color w:val="000000"/>
        </w:rPr>
        <w:noBreakHyphen/>
        <w:t>1 target gene</w:t>
      </w:r>
      <w:r>
        <w:rPr>
          <w:rFonts w:ascii="Book Antiqua" w:eastAsia="Book Antiqua" w:hAnsi="Book Antiqua" w:cs="Book Antiqua"/>
          <w:color w:val="000000"/>
          <w:vertAlign w:val="superscript"/>
        </w:rPr>
        <w:t>[88]</w:t>
      </w:r>
      <w:r>
        <w:rPr>
          <w:rFonts w:ascii="Book Antiqua" w:eastAsia="Book Antiqua" w:hAnsi="Book Antiqua" w:cs="Book Antiqua"/>
          <w:color w:val="000000"/>
        </w:rPr>
        <w:t xml:space="preserve">. The bioinformatics analysis tool TargetScan predicts that PCLAF, as one of miR-34a and miR-139-3p potential target genes, is negatively correlated with miR-139-3p expression and related to poor prognosis in </w:t>
      </w:r>
      <w:r w:rsidR="009245DF">
        <w:rPr>
          <w:rFonts w:ascii="Book Antiqua" w:hAnsi="Book Antiqua" w:cs="Book Antiqua" w:hint="eastAsia"/>
          <w:color w:val="000000"/>
          <w:lang w:eastAsia="zh-CN"/>
        </w:rPr>
        <w:t>CRC</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and HCC, respectively</w:t>
      </w:r>
      <w:r>
        <w:rPr>
          <w:rFonts w:ascii="Book Antiqua" w:eastAsia="Book Antiqua" w:hAnsi="Book Antiqua" w:cs="Book Antiqua"/>
          <w:color w:val="000000"/>
          <w:vertAlign w:val="superscript"/>
        </w:rPr>
        <w:t>[31,48]</w:t>
      </w:r>
      <w:r>
        <w:rPr>
          <w:rFonts w:ascii="Book Antiqua" w:eastAsia="Book Antiqua" w:hAnsi="Book Antiqua" w:cs="Book Antiqua"/>
          <w:color w:val="000000"/>
        </w:rPr>
        <w:t>. PCLAF lackin</w:t>
      </w:r>
      <w:r w:rsidR="00A41A6B">
        <w:rPr>
          <w:rFonts w:ascii="Book Antiqua" w:eastAsia="Book Antiqua" w:hAnsi="Book Antiqua" w:cs="Book Antiqua"/>
          <w:color w:val="000000"/>
        </w:rPr>
        <w:t>g the 3</w:t>
      </w:r>
      <w:r w:rsidR="00A41A6B">
        <w:rPr>
          <w:rFonts w:ascii="Book Antiqua" w:hAnsi="Book Antiqua" w:cs="Book Antiqua"/>
          <w:color w:val="000000"/>
          <w:lang w:eastAsia="zh-CN"/>
        </w:rPr>
        <w:t>’</w:t>
      </w:r>
      <w:r w:rsidR="00A41A6B">
        <w:rPr>
          <w:rFonts w:ascii="Book Antiqua" w:eastAsia="Book Antiqua" w:hAnsi="Book Antiqua" w:cs="Book Antiqua"/>
          <w:color w:val="000000"/>
        </w:rPr>
        <w:t>-untranslated region (3</w:t>
      </w:r>
      <w:r w:rsidR="00A41A6B">
        <w:rPr>
          <w:rFonts w:ascii="Book Antiqua" w:hAnsi="Book Antiqua" w:cs="Book Antiqua"/>
          <w:color w:val="000000"/>
          <w:lang w:eastAsia="zh-CN"/>
        </w:rPr>
        <w:t>’</w:t>
      </w:r>
      <w:r>
        <w:rPr>
          <w:rFonts w:ascii="Book Antiqua" w:eastAsia="Book Antiqua" w:hAnsi="Book Antiqua" w:cs="Book Antiqua"/>
          <w:color w:val="000000"/>
        </w:rPr>
        <w:t>-UTR) p</w:t>
      </w:r>
      <w:r w:rsidR="00477E50">
        <w:rPr>
          <w:rFonts w:ascii="Book Antiqua" w:eastAsia="Book Antiqua" w:hAnsi="Book Antiqua" w:cs="Book Antiqua"/>
          <w:color w:val="000000"/>
        </w:rPr>
        <w:t>revents</w:t>
      </w:r>
      <w:r>
        <w:rPr>
          <w:rFonts w:ascii="Book Antiqua" w:eastAsia="Book Antiqua" w:hAnsi="Book Antiqua" w:cs="Book Antiqua"/>
          <w:color w:val="000000"/>
        </w:rPr>
        <w:t xml:space="preserve"> the inhibitory effects of miR-183 on cell proliferation and reverses UV-induced DNA damage in human trabecular meshwork cell</w:t>
      </w:r>
      <w:r w:rsidR="00981229">
        <w:rPr>
          <w:rFonts w:ascii="Book Antiqua" w:eastAsia="Book Antiqua" w:hAnsi="Book Antiqua" w:cs="Book Antiqua"/>
          <w:color w:val="000000"/>
        </w:rPr>
        <w:t>s</w:t>
      </w:r>
      <w:r>
        <w:rPr>
          <w:rFonts w:ascii="Book Antiqua" w:eastAsia="Book Antiqua" w:hAnsi="Book Antiqua" w:cs="Book Antiqua"/>
          <w:color w:val="000000"/>
        </w:rPr>
        <w:t>, suggesting that PCLAF is the target of miR-183</w:t>
      </w:r>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w:t>
      </w:r>
      <w:r w:rsidR="00477E50">
        <w:rPr>
          <w:rFonts w:ascii="Book Antiqua" w:eastAsia="Book Antiqua" w:hAnsi="Book Antiqua" w:cs="Book Antiqua"/>
          <w:color w:val="000000"/>
        </w:rPr>
        <w:t>A</w:t>
      </w:r>
      <w:r>
        <w:rPr>
          <w:rFonts w:ascii="Book Antiqua" w:eastAsia="Book Antiqua" w:hAnsi="Book Antiqua" w:cs="Book Antiqua"/>
          <w:color w:val="000000"/>
        </w:rPr>
        <w:t xml:space="preserve"> similar result </w:t>
      </w:r>
      <w:r w:rsidR="00477E50">
        <w:rPr>
          <w:rFonts w:ascii="Book Antiqua" w:eastAsia="Book Antiqua" w:hAnsi="Book Antiqua" w:cs="Book Antiqua"/>
          <w:color w:val="000000"/>
        </w:rPr>
        <w:t xml:space="preserve">was found </w:t>
      </w:r>
      <w:r>
        <w:rPr>
          <w:rFonts w:ascii="Book Antiqua" w:eastAsia="Book Antiqua" w:hAnsi="Book Antiqua" w:cs="Book Antiqua"/>
          <w:color w:val="000000"/>
        </w:rPr>
        <w:t xml:space="preserve">in pituitary tumors. </w:t>
      </w:r>
      <w:r w:rsidR="00477E50">
        <w:rPr>
          <w:rFonts w:ascii="Book Antiqua" w:eastAsia="Book Antiqua" w:hAnsi="Book Antiqua" w:cs="Book Antiqua"/>
          <w:color w:val="000000"/>
        </w:rPr>
        <w:t>Further</w:t>
      </w:r>
      <w:r>
        <w:rPr>
          <w:rFonts w:ascii="Book Antiqua" w:eastAsia="Book Antiqua" w:hAnsi="Book Antiqua" w:cs="Book Antiqua"/>
          <w:color w:val="000000"/>
        </w:rPr>
        <w:t xml:space="preserve">more, the expression of miR-183 and PCLAF </w:t>
      </w:r>
      <w:r w:rsidR="001A157F">
        <w:rPr>
          <w:rFonts w:ascii="Book Antiqua" w:eastAsia="Book Antiqua" w:hAnsi="Book Antiqua" w:cs="Book Antiqua"/>
          <w:color w:val="000000"/>
        </w:rPr>
        <w:t xml:space="preserve">was </w:t>
      </w:r>
      <w:r>
        <w:rPr>
          <w:rFonts w:ascii="Book Antiqua" w:eastAsia="Book Antiqua" w:hAnsi="Book Antiqua" w:cs="Book Antiqua"/>
          <w:color w:val="000000"/>
        </w:rPr>
        <w:t>significantly correlate</w:t>
      </w:r>
      <w:r w:rsidR="001A157F">
        <w:rPr>
          <w:rFonts w:ascii="Book Antiqua" w:eastAsia="Book Antiqua" w:hAnsi="Book Antiqua" w:cs="Book Antiqua"/>
          <w:color w:val="000000"/>
        </w:rPr>
        <w:t>d</w:t>
      </w:r>
      <w:r>
        <w:rPr>
          <w:rFonts w:ascii="Book Antiqua" w:eastAsia="Book Antiqua" w:hAnsi="Book Antiqua" w:cs="Book Antiqua"/>
          <w:color w:val="000000"/>
        </w:rPr>
        <w:t xml:space="preserve"> with Ki-67 and p53, markers of </w:t>
      </w:r>
      <w:r w:rsidR="00B606EF">
        <w:rPr>
          <w:rFonts w:ascii="Book Antiqua" w:eastAsia="Book Antiqua" w:hAnsi="Book Antiqua" w:cs="Book Antiqua"/>
          <w:color w:val="000000"/>
        </w:rPr>
        <w:t xml:space="preserve">the </w:t>
      </w:r>
      <w:r>
        <w:rPr>
          <w:rFonts w:ascii="Book Antiqua" w:eastAsia="Book Antiqua" w:hAnsi="Book Antiqua" w:cs="Book Antiqua"/>
          <w:color w:val="000000"/>
        </w:rPr>
        <w:t>aggressiveness of pituitary tumors</w:t>
      </w:r>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MiR-197-5p and miR-429, as tumor suppressors, suppress cell migration, invasion, and anchorage-independent growth of fibrosarcoma cells possibly </w:t>
      </w:r>
      <w:r w:rsidR="001A157F">
        <w:rPr>
          <w:rFonts w:ascii="Book Antiqua" w:eastAsia="Book Antiqua" w:hAnsi="Book Antiqua" w:cs="Book Antiqua"/>
          <w:color w:val="000000"/>
        </w:rPr>
        <w:t>by</w:t>
      </w:r>
      <w:r>
        <w:rPr>
          <w:rFonts w:ascii="Book Antiqua" w:eastAsia="Book Antiqua" w:hAnsi="Book Antiqua" w:cs="Book Antiqua"/>
          <w:color w:val="000000"/>
        </w:rPr>
        <w:t xml:space="preserve"> targeting PCLAF during sarcoma genesis</w:t>
      </w:r>
      <w:r>
        <w:rPr>
          <w:rFonts w:ascii="Book Antiqua" w:eastAsia="Book Antiqua" w:hAnsi="Book Antiqua" w:cs="Book Antiqua"/>
          <w:color w:val="000000"/>
          <w:vertAlign w:val="superscript"/>
        </w:rPr>
        <w:t>[30,32]</w:t>
      </w:r>
      <w:r>
        <w:rPr>
          <w:rFonts w:ascii="Book Antiqua" w:eastAsia="Book Antiqua" w:hAnsi="Book Antiqua" w:cs="Book Antiqua"/>
          <w:color w:val="000000"/>
        </w:rPr>
        <w:t xml:space="preserve">, suggesting that PCLAF is also an underlying target of miR-197-5p and miR-429. A recent study has also </w:t>
      </w:r>
      <w:r w:rsidR="001A157F">
        <w:rPr>
          <w:rFonts w:ascii="Book Antiqua" w:eastAsia="Book Antiqua" w:hAnsi="Book Antiqua" w:cs="Book Antiqua"/>
          <w:color w:val="000000"/>
        </w:rPr>
        <w:t>shown</w:t>
      </w:r>
      <w:r>
        <w:rPr>
          <w:rFonts w:ascii="Book Antiqua" w:eastAsia="Book Antiqua" w:hAnsi="Book Antiqua" w:cs="Book Antiqua"/>
          <w:color w:val="000000"/>
        </w:rPr>
        <w:t xml:space="preserve"> that miR</w:t>
      </w:r>
      <w:r>
        <w:rPr>
          <w:rFonts w:ascii="Book Antiqua" w:eastAsia="Book Antiqua" w:hAnsi="Book Antiqua" w:cs="Book Antiqua"/>
          <w:color w:val="000000"/>
        </w:rPr>
        <w:noBreakHyphen/>
        <w:t>216a</w:t>
      </w:r>
      <w:r>
        <w:rPr>
          <w:rFonts w:ascii="Book Antiqua" w:eastAsia="Book Antiqua" w:hAnsi="Book Antiqua" w:cs="Book Antiqua"/>
          <w:color w:val="000000"/>
        </w:rPr>
        <w:noBreakHyphen/>
        <w:t xml:space="preserve">5p suppresses the proliferation, migration, and invasion of ESCC cell lines (EC9706 and TE1) and negatively regulates PCLAF expression by directly targeting the </w:t>
      </w:r>
      <w:r w:rsidR="00A41A6B">
        <w:rPr>
          <w:rFonts w:ascii="Book Antiqua" w:eastAsia="Book Antiqua" w:hAnsi="Book Antiqua" w:cs="Book Antiqua"/>
          <w:color w:val="000000"/>
        </w:rPr>
        <w:t>3</w:t>
      </w:r>
      <w:r w:rsidR="00A41A6B">
        <w:rPr>
          <w:rFonts w:ascii="Book Antiqua" w:hAnsi="Book Antiqua" w:cs="Book Antiqua"/>
          <w:color w:val="000000"/>
          <w:lang w:eastAsia="zh-CN"/>
        </w:rPr>
        <w:t>’</w:t>
      </w:r>
      <w:r w:rsidR="00A41A6B">
        <w:rPr>
          <w:rFonts w:ascii="Book Antiqua" w:hAnsi="Book Antiqua" w:cs="Book Antiqua" w:hint="eastAsia"/>
          <w:color w:val="000000"/>
          <w:lang w:eastAsia="zh-CN"/>
        </w:rPr>
        <w:t>-</w:t>
      </w:r>
      <w:r>
        <w:rPr>
          <w:rFonts w:ascii="Book Antiqua" w:eastAsia="Book Antiqua" w:hAnsi="Book Antiqua" w:cs="Book Antiqua"/>
          <w:color w:val="000000"/>
        </w:rPr>
        <w:t>UTR of PCLAF mRNA</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In the above studies, PCLAF serves as a therapeutic target in different tumors. Downregulation of PCLAF expression suppresses the development of tumors </w:t>
      </w:r>
      <w:r>
        <w:rPr>
          <w:rFonts w:ascii="Book Antiqua" w:eastAsia="Book Antiqua" w:hAnsi="Book Antiqua" w:cs="Book Antiqua"/>
          <w:i/>
          <w:iCs/>
          <w:color w:val="000000"/>
        </w:rPr>
        <w:t>in vitro</w:t>
      </w:r>
      <w:r>
        <w:rPr>
          <w:rFonts w:ascii="Book Antiqua" w:eastAsia="Book Antiqua" w:hAnsi="Book Antiqua" w:cs="Book Antiqua"/>
          <w:color w:val="000000"/>
        </w:rPr>
        <w:t>.</w:t>
      </w:r>
    </w:p>
    <w:p w14:paraId="7AD2C8FD" w14:textId="06D852F5" w:rsidR="00A77B3E" w:rsidRDefault="00B2168F" w:rsidP="00A41A6B">
      <w:pPr>
        <w:spacing w:line="360" w:lineRule="auto"/>
        <w:ind w:firstLineChars="100" w:firstLine="240"/>
        <w:jc w:val="both"/>
      </w:pPr>
      <w:r>
        <w:rPr>
          <w:rFonts w:ascii="Book Antiqua" w:eastAsia="Book Antiqua" w:hAnsi="Book Antiqua" w:cs="Book Antiqua"/>
          <w:color w:val="000000"/>
        </w:rPr>
        <w:t xml:space="preserve">Additionally, researchers have investigated two types of potential specific inhibitors of PCLAF. Firstly, the shRNA or siRNA specific to PCLAF have already been proved to be effective in </w:t>
      </w:r>
      <w:r w:rsidR="001A157F">
        <w:rPr>
          <w:rFonts w:ascii="Book Antiqua" w:eastAsia="Book Antiqua" w:hAnsi="Book Antiqua" w:cs="Book Antiqua"/>
          <w:color w:val="000000"/>
        </w:rPr>
        <w:t xml:space="preserve">the </w:t>
      </w:r>
      <w:r>
        <w:rPr>
          <w:rFonts w:ascii="Book Antiqua" w:eastAsia="Book Antiqua" w:hAnsi="Book Antiqua" w:cs="Book Antiqua"/>
          <w:color w:val="000000"/>
        </w:rPr>
        <w:t>knockdown of PCLAF expression and inhibited the malignant properties of cancer cells in many types of cancers, including esophageal cancer</w:t>
      </w:r>
      <w:r>
        <w:rPr>
          <w:rFonts w:ascii="Book Antiqua" w:eastAsia="Book Antiqua" w:hAnsi="Book Antiqua" w:cs="Book Antiqua"/>
          <w:color w:val="000000"/>
          <w:vertAlign w:val="superscript"/>
        </w:rPr>
        <w:t>[7]</w:t>
      </w:r>
      <w:r>
        <w:rPr>
          <w:rFonts w:ascii="Book Antiqua" w:eastAsia="Book Antiqua" w:hAnsi="Book Antiqua" w:cs="Book Antiqua"/>
          <w:color w:val="000000"/>
        </w:rPr>
        <w:t>, HCC</w:t>
      </w:r>
      <w:r>
        <w:rPr>
          <w:rFonts w:ascii="Book Antiqua" w:eastAsia="Book Antiqua" w:hAnsi="Book Antiqua" w:cs="Book Antiqua"/>
          <w:color w:val="000000"/>
          <w:vertAlign w:val="superscript"/>
        </w:rPr>
        <w:t>[34]</w:t>
      </w:r>
      <w:r>
        <w:rPr>
          <w:rFonts w:ascii="Book Antiqua" w:eastAsia="Book Antiqua" w:hAnsi="Book Antiqua" w:cs="Book Antiqua"/>
          <w:color w:val="000000"/>
        </w:rPr>
        <w:t>, lung cancer</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w:t>
      </w:r>
      <w:r w:rsidR="0031317D">
        <w:rPr>
          <w:rFonts w:ascii="Book Antiqua" w:hAnsi="Book Antiqua" w:cs="Book Antiqua" w:hint="eastAsia"/>
          <w:color w:val="000000"/>
          <w:lang w:eastAsia="zh-CN"/>
        </w:rPr>
        <w:t>BC</w:t>
      </w:r>
      <w:r>
        <w:rPr>
          <w:rFonts w:ascii="Book Antiqua" w:eastAsia="Book Antiqua" w:hAnsi="Book Antiqua" w:cs="Book Antiqua"/>
          <w:color w:val="000000"/>
          <w:vertAlign w:val="superscript"/>
        </w:rPr>
        <w:t>[28]</w:t>
      </w:r>
      <w:r>
        <w:rPr>
          <w:rFonts w:ascii="Book Antiqua" w:eastAsia="Book Antiqua" w:hAnsi="Book Antiqua" w:cs="Book Antiqua"/>
          <w:color w:val="000000"/>
        </w:rPr>
        <w:t>, renal cell carcinoma</w:t>
      </w:r>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w:t>
      </w:r>
      <w:r>
        <w:rPr>
          <w:rFonts w:ascii="Book Antiqua" w:eastAsia="Book Antiqua" w:hAnsi="Book Antiqua" w:cs="Book Antiqua"/>
          <w:i/>
          <w:iCs/>
          <w:color w:val="000000"/>
        </w:rPr>
        <w:t>etc</w:t>
      </w:r>
      <w:r>
        <w:rPr>
          <w:rFonts w:ascii="Book Antiqua" w:eastAsia="Book Antiqua" w:hAnsi="Book Antiqua" w:cs="Book Antiqua"/>
          <w:color w:val="000000"/>
        </w:rPr>
        <w:t xml:space="preserve">. Secondly, variant 2 of PCLAF can inhibit the expression of variant 1. </w:t>
      </w:r>
      <w:r w:rsidR="001A157F">
        <w:rPr>
          <w:rFonts w:ascii="Book Antiqua" w:eastAsia="Book Antiqua" w:hAnsi="Book Antiqua" w:cs="Book Antiqua"/>
          <w:color w:val="000000"/>
        </w:rPr>
        <w:t xml:space="preserve"> A f</w:t>
      </w:r>
      <w:r>
        <w:rPr>
          <w:rFonts w:ascii="Book Antiqua" w:eastAsia="Book Antiqua" w:hAnsi="Book Antiqua" w:cs="Book Antiqua"/>
          <w:color w:val="000000"/>
        </w:rPr>
        <w:t>urther study also show</w:t>
      </w:r>
      <w:r w:rsidR="001A157F">
        <w:rPr>
          <w:rFonts w:ascii="Book Antiqua" w:eastAsia="Book Antiqua" w:hAnsi="Book Antiqua" w:cs="Book Antiqua"/>
          <w:color w:val="000000"/>
        </w:rPr>
        <w:t>ed</w:t>
      </w:r>
      <w:r>
        <w:rPr>
          <w:rFonts w:ascii="Book Antiqua" w:eastAsia="Book Antiqua" w:hAnsi="Book Antiqua" w:cs="Book Antiqua"/>
          <w:color w:val="000000"/>
        </w:rPr>
        <w:t xml:space="preserve"> that PCLAF variant 2 acts as an endogenous competitor of variant 1 by competing for binding of P53</w:t>
      </w:r>
      <w:r>
        <w:rPr>
          <w:rFonts w:ascii="Book Antiqua" w:eastAsia="Book Antiqua" w:hAnsi="Book Antiqua" w:cs="Book Antiqua"/>
          <w:color w:val="000000"/>
          <w:vertAlign w:val="superscript"/>
        </w:rPr>
        <w:t>[34]</w:t>
      </w:r>
      <w:r>
        <w:rPr>
          <w:rFonts w:ascii="Book Antiqua" w:eastAsia="Book Antiqua" w:hAnsi="Book Antiqua" w:cs="Book Antiqua"/>
          <w:color w:val="000000"/>
        </w:rPr>
        <w:t>. As a result, suppressing PCLAF variant 1 using variant 2 is a</w:t>
      </w:r>
      <w:r w:rsidR="001A157F">
        <w:rPr>
          <w:rFonts w:ascii="Book Antiqua" w:eastAsia="Book Antiqua" w:hAnsi="Book Antiqua" w:cs="Book Antiqua"/>
          <w:color w:val="000000"/>
        </w:rPr>
        <w:t xml:space="preserve"> possible</w:t>
      </w:r>
      <w:r>
        <w:rPr>
          <w:rFonts w:ascii="Book Antiqua" w:eastAsia="Book Antiqua" w:hAnsi="Book Antiqua" w:cs="Book Antiqua"/>
          <w:color w:val="000000"/>
        </w:rPr>
        <w:t xml:space="preserve"> biological therapeutic strategy for tumors. However, the expression pattern and role of variant 2 on variant 1 of PCLAF in different types of tumors still </w:t>
      </w:r>
      <w:r w:rsidR="001A157F">
        <w:rPr>
          <w:rFonts w:ascii="Book Antiqua" w:eastAsia="Book Antiqua" w:hAnsi="Book Antiqua" w:cs="Book Antiqua"/>
          <w:color w:val="000000"/>
        </w:rPr>
        <w:t xml:space="preserve">require </w:t>
      </w:r>
      <w:r>
        <w:rPr>
          <w:rFonts w:ascii="Book Antiqua" w:eastAsia="Book Antiqua" w:hAnsi="Book Antiqua" w:cs="Book Antiqua"/>
          <w:color w:val="000000"/>
        </w:rPr>
        <w:t xml:space="preserve">further </w:t>
      </w:r>
      <w:r w:rsidR="001A157F">
        <w:rPr>
          <w:rFonts w:ascii="Book Antiqua" w:eastAsia="Book Antiqua" w:hAnsi="Book Antiqua" w:cs="Book Antiqua"/>
          <w:color w:val="000000"/>
        </w:rPr>
        <w:t>investigation</w:t>
      </w:r>
      <w:r>
        <w:rPr>
          <w:rFonts w:ascii="Book Antiqua" w:eastAsia="Book Antiqua" w:hAnsi="Book Antiqua" w:cs="Book Antiqua"/>
          <w:color w:val="000000"/>
        </w:rPr>
        <w:t>.</w:t>
      </w:r>
    </w:p>
    <w:bookmarkEnd w:id="60"/>
    <w:bookmarkEnd w:id="61"/>
    <w:p w14:paraId="0375859A" w14:textId="77777777" w:rsidR="00A77B3E" w:rsidRDefault="00A77B3E">
      <w:pPr>
        <w:spacing w:line="360" w:lineRule="auto"/>
        <w:jc w:val="both"/>
      </w:pPr>
    </w:p>
    <w:p w14:paraId="4E9329CE" w14:textId="77777777" w:rsidR="00A77B3E" w:rsidRDefault="00B2168F">
      <w:pPr>
        <w:spacing w:line="360" w:lineRule="auto"/>
        <w:jc w:val="both"/>
      </w:pPr>
      <w:r>
        <w:rPr>
          <w:rFonts w:ascii="Book Antiqua" w:eastAsia="Book Antiqua" w:hAnsi="Book Antiqua" w:cs="Book Antiqua"/>
          <w:b/>
          <w:caps/>
          <w:color w:val="000000"/>
          <w:u w:val="single"/>
        </w:rPr>
        <w:t>CONCLUSION</w:t>
      </w:r>
    </w:p>
    <w:p w14:paraId="7EB79AE6" w14:textId="3D6745C5" w:rsidR="00A77B3E" w:rsidRDefault="00B2168F">
      <w:pPr>
        <w:spacing w:line="360" w:lineRule="auto"/>
        <w:jc w:val="both"/>
      </w:pPr>
      <w:bookmarkStart w:id="62" w:name="OLE_LINK69"/>
      <w:bookmarkStart w:id="63" w:name="OLE_LINK70"/>
      <w:r>
        <w:rPr>
          <w:rFonts w:ascii="Book Antiqua" w:eastAsia="Book Antiqua" w:hAnsi="Book Antiqua" w:cs="Book Antiqua"/>
          <w:color w:val="000000"/>
        </w:rPr>
        <w:t>The research o</w:t>
      </w:r>
      <w:r w:rsidR="001A157F">
        <w:rPr>
          <w:rFonts w:ascii="Book Antiqua" w:eastAsia="Book Antiqua" w:hAnsi="Book Antiqua" w:cs="Book Antiqua"/>
          <w:color w:val="000000"/>
        </w:rPr>
        <w:t>n</w:t>
      </w:r>
      <w:r>
        <w:rPr>
          <w:rFonts w:ascii="Book Antiqua" w:eastAsia="Book Antiqua" w:hAnsi="Book Antiqua" w:cs="Book Antiqua"/>
          <w:color w:val="000000"/>
        </w:rPr>
        <w:t xml:space="preserve"> PCLAF is still in its infancy. Although many studies indicate that PCLAF may be a potential gene </w:t>
      </w:r>
      <w:r w:rsidR="001A157F">
        <w:rPr>
          <w:rFonts w:ascii="Book Antiqua" w:eastAsia="Book Antiqua" w:hAnsi="Book Antiqua" w:cs="Book Antiqua"/>
          <w:color w:val="000000"/>
        </w:rPr>
        <w:t>in the</w:t>
      </w:r>
      <w:r>
        <w:rPr>
          <w:rFonts w:ascii="Book Antiqua" w:eastAsia="Book Antiqua" w:hAnsi="Book Antiqua" w:cs="Book Antiqua"/>
          <w:color w:val="000000"/>
        </w:rPr>
        <w:t xml:space="preserve"> medical diagnosis </w:t>
      </w:r>
      <w:r w:rsidR="001A157F">
        <w:rPr>
          <w:rFonts w:ascii="Book Antiqua" w:eastAsia="Book Antiqua" w:hAnsi="Book Antiqua" w:cs="Book Antiqua"/>
          <w:color w:val="000000"/>
        </w:rPr>
        <w:t>of</w:t>
      </w:r>
      <w:r>
        <w:rPr>
          <w:rFonts w:ascii="Book Antiqua" w:eastAsia="Book Antiqua" w:hAnsi="Book Antiqua" w:cs="Book Antiqua"/>
          <w:color w:val="000000"/>
        </w:rPr>
        <w:t xml:space="preserve"> several cancers and a promising candidate target for several cancer therapeutic drugs, many questions are </w:t>
      </w:r>
      <w:r>
        <w:rPr>
          <w:rFonts w:ascii="Book Antiqua" w:eastAsia="Book Antiqua" w:hAnsi="Book Antiqua" w:cs="Book Antiqua"/>
          <w:color w:val="000000"/>
        </w:rPr>
        <w:lastRenderedPageBreak/>
        <w:t xml:space="preserve">still </w:t>
      </w:r>
      <w:r w:rsidR="001A157F">
        <w:rPr>
          <w:rFonts w:ascii="Book Antiqua" w:eastAsia="Book Antiqua" w:hAnsi="Book Antiqua" w:cs="Book Antiqua"/>
          <w:color w:val="000000"/>
        </w:rPr>
        <w:t>un</w:t>
      </w:r>
      <w:r>
        <w:rPr>
          <w:rFonts w:ascii="Book Antiqua" w:eastAsia="Book Antiqua" w:hAnsi="Book Antiqua" w:cs="Book Antiqua"/>
          <w:color w:val="000000"/>
        </w:rPr>
        <w:t>answer</w:t>
      </w:r>
      <w:r w:rsidR="001A157F">
        <w:rPr>
          <w:rFonts w:ascii="Book Antiqua" w:eastAsia="Book Antiqua" w:hAnsi="Book Antiqua" w:cs="Book Antiqua"/>
          <w:color w:val="000000"/>
        </w:rPr>
        <w:t>ed</w:t>
      </w:r>
      <w:r>
        <w:rPr>
          <w:rFonts w:ascii="Book Antiqua" w:eastAsia="Book Antiqua" w:hAnsi="Book Antiqua" w:cs="Book Antiqua"/>
          <w:color w:val="000000"/>
        </w:rPr>
        <w:t xml:space="preserve">. What are the functions of PCLAF variants 1 and 2 in normal tissues </w:t>
      </w:r>
      <w:r w:rsidR="001A157F">
        <w:rPr>
          <w:rFonts w:ascii="Book Antiqua" w:eastAsia="Book Antiqua" w:hAnsi="Book Antiqua" w:cs="Book Antiqua"/>
          <w:color w:val="000000"/>
        </w:rPr>
        <w:t>and</w:t>
      </w:r>
      <w:r>
        <w:rPr>
          <w:rFonts w:ascii="Book Antiqua" w:eastAsia="Book Antiqua" w:hAnsi="Book Antiqua" w:cs="Book Antiqua"/>
          <w:color w:val="000000"/>
        </w:rPr>
        <w:t xml:space="preserve"> cancers? </w:t>
      </w:r>
      <w:r w:rsidR="001A157F">
        <w:rPr>
          <w:rFonts w:ascii="Book Antiqua" w:eastAsia="Book Antiqua" w:hAnsi="Book Antiqua" w:cs="Book Antiqua"/>
          <w:color w:val="000000"/>
        </w:rPr>
        <w:t>Can</w:t>
      </w:r>
      <w:r>
        <w:rPr>
          <w:rFonts w:ascii="Book Antiqua" w:eastAsia="Book Antiqua" w:hAnsi="Book Antiqua" w:cs="Book Antiqua"/>
          <w:color w:val="000000"/>
        </w:rPr>
        <w:t xml:space="preserve"> PCLAF level be </w:t>
      </w:r>
      <w:r w:rsidR="001A157F">
        <w:rPr>
          <w:rFonts w:ascii="Book Antiqua" w:eastAsia="Book Antiqua" w:hAnsi="Book Antiqua" w:cs="Book Antiqua"/>
          <w:color w:val="000000"/>
        </w:rPr>
        <w:t xml:space="preserve">used in </w:t>
      </w:r>
      <w:r>
        <w:rPr>
          <w:rFonts w:ascii="Book Antiqua" w:eastAsia="Book Antiqua" w:hAnsi="Book Antiqua" w:cs="Book Antiqua"/>
          <w:color w:val="000000"/>
        </w:rPr>
        <w:t xml:space="preserve">the early diagnosis of cancer? What is the molecular mechanism of PCLAF in oncogenesis? Future experiments </w:t>
      </w:r>
      <w:r w:rsidR="001A157F">
        <w:rPr>
          <w:rFonts w:ascii="Book Antiqua" w:eastAsia="Book Antiqua" w:hAnsi="Book Antiqua" w:cs="Book Antiqua"/>
          <w:color w:val="000000"/>
        </w:rPr>
        <w:t>are</w:t>
      </w:r>
      <w:r>
        <w:rPr>
          <w:rFonts w:ascii="Book Antiqua" w:eastAsia="Book Antiqua" w:hAnsi="Book Antiqua" w:cs="Book Antiqua"/>
          <w:color w:val="000000"/>
        </w:rPr>
        <w:t xml:space="preserve"> needed to de</w:t>
      </w:r>
      <w:r w:rsidR="001A157F">
        <w:rPr>
          <w:rFonts w:ascii="Book Antiqua" w:eastAsia="Book Antiqua" w:hAnsi="Book Antiqua" w:cs="Book Antiqua"/>
          <w:color w:val="000000"/>
        </w:rPr>
        <w:t>termine</w:t>
      </w:r>
      <w:r>
        <w:rPr>
          <w:rFonts w:ascii="Book Antiqua" w:eastAsia="Book Antiqua" w:hAnsi="Book Antiqua" w:cs="Book Antiqua"/>
          <w:color w:val="000000"/>
        </w:rPr>
        <w:t xml:space="preserve"> the novel signaling pathway of PCLAF and the function of the other PCLAF variants. </w:t>
      </w:r>
      <w:r w:rsidR="001A157F">
        <w:rPr>
          <w:rFonts w:ascii="Book Antiqua" w:eastAsia="Book Antiqua" w:hAnsi="Book Antiqua" w:cs="Book Antiqua"/>
          <w:color w:val="000000"/>
        </w:rPr>
        <w:t>D</w:t>
      </w:r>
      <w:r>
        <w:rPr>
          <w:rFonts w:ascii="Book Antiqua" w:eastAsia="Book Antiqua" w:hAnsi="Book Antiqua" w:cs="Book Antiqua"/>
          <w:color w:val="000000"/>
        </w:rPr>
        <w:t xml:space="preserve">eciphering the mechanism of PCLAF </w:t>
      </w:r>
      <w:r w:rsidR="001A157F">
        <w:rPr>
          <w:rFonts w:ascii="Book Antiqua" w:eastAsia="Book Antiqua" w:hAnsi="Book Antiqua" w:cs="Book Antiqua"/>
          <w:color w:val="000000"/>
        </w:rPr>
        <w:t xml:space="preserve">will </w:t>
      </w:r>
      <w:r>
        <w:rPr>
          <w:rFonts w:ascii="Book Antiqua" w:eastAsia="Book Antiqua" w:hAnsi="Book Antiqua" w:cs="Book Antiqua"/>
          <w:color w:val="000000"/>
        </w:rPr>
        <w:t>help improve cancer prognosis and treatment in the future.</w:t>
      </w:r>
    </w:p>
    <w:bookmarkEnd w:id="62"/>
    <w:bookmarkEnd w:id="63"/>
    <w:p w14:paraId="64BE6C4D" w14:textId="77777777" w:rsidR="00A77B3E" w:rsidRPr="00A41A6B" w:rsidRDefault="00A77B3E">
      <w:pPr>
        <w:spacing w:line="360" w:lineRule="auto"/>
        <w:jc w:val="both"/>
        <w:rPr>
          <w:lang w:eastAsia="zh-CN"/>
        </w:rPr>
      </w:pPr>
    </w:p>
    <w:p w14:paraId="784DC4D3" w14:textId="77777777" w:rsidR="00A77B3E" w:rsidRPr="00A41A6B" w:rsidRDefault="00B2168F" w:rsidP="00A41A6B">
      <w:pPr>
        <w:adjustRightInd w:val="0"/>
        <w:snapToGrid w:val="0"/>
        <w:spacing w:line="360" w:lineRule="auto"/>
        <w:jc w:val="both"/>
        <w:rPr>
          <w:rFonts w:ascii="Book Antiqua" w:hAnsi="Book Antiqua"/>
        </w:rPr>
      </w:pPr>
      <w:r w:rsidRPr="00A41A6B">
        <w:rPr>
          <w:rFonts w:ascii="Book Antiqua" w:eastAsia="Book Antiqua" w:hAnsi="Book Antiqua" w:cs="Book Antiqua"/>
          <w:b/>
        </w:rPr>
        <w:t>REFERENCES</w:t>
      </w:r>
    </w:p>
    <w:p w14:paraId="5A84C059"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bookmarkStart w:id="64" w:name="OLE_LINK71"/>
      <w:bookmarkStart w:id="65" w:name="OLE_LINK72"/>
      <w:r w:rsidRPr="00A41A6B">
        <w:rPr>
          <w:rFonts w:ascii="Book Antiqua" w:hAnsi="Book Antiqua"/>
        </w:rPr>
        <w:t>1 </w:t>
      </w:r>
      <w:r w:rsidRPr="00A41A6B">
        <w:rPr>
          <w:rFonts w:ascii="Book Antiqua" w:hAnsi="Book Antiqua"/>
          <w:b/>
          <w:bCs/>
        </w:rPr>
        <w:t>Bray F</w:t>
      </w:r>
      <w:r w:rsidRPr="00A41A6B">
        <w:rPr>
          <w:rFonts w:ascii="Book Antiqua" w:hAnsi="Book Antiqua"/>
        </w:rPr>
        <w:t>, Ferlay J, Soerjomataram I, Siegel RL, Torre LA, Jemal A. Global cancer statistics 2018: GLOBOCAN estimates of incidence and mortality worldwide for 36 cancers in 185 countries. </w:t>
      </w:r>
      <w:r w:rsidRPr="00A41A6B">
        <w:rPr>
          <w:rFonts w:ascii="Book Antiqua" w:hAnsi="Book Antiqua"/>
          <w:i/>
          <w:iCs/>
        </w:rPr>
        <w:t>CA Cancer J Clin</w:t>
      </w:r>
      <w:r w:rsidRPr="00A41A6B">
        <w:rPr>
          <w:rFonts w:ascii="Book Antiqua" w:hAnsi="Book Antiqua"/>
        </w:rPr>
        <w:t> 2018; </w:t>
      </w:r>
      <w:r w:rsidRPr="00A41A6B">
        <w:rPr>
          <w:rFonts w:ascii="Book Antiqua" w:hAnsi="Book Antiqua"/>
          <w:b/>
          <w:bCs/>
        </w:rPr>
        <w:t>68</w:t>
      </w:r>
      <w:r w:rsidRPr="00A41A6B">
        <w:rPr>
          <w:rFonts w:ascii="Book Antiqua" w:hAnsi="Book Antiqua"/>
        </w:rPr>
        <w:t>: 394-424 [PMID: 30207593 DOI: 10.3322/caac.21492]</w:t>
      </w:r>
    </w:p>
    <w:p w14:paraId="31D3ED2D"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2 </w:t>
      </w:r>
      <w:r w:rsidRPr="00A41A6B">
        <w:rPr>
          <w:rFonts w:ascii="Book Antiqua" w:hAnsi="Book Antiqua"/>
          <w:b/>
          <w:bCs/>
        </w:rPr>
        <w:t>Siegel RL</w:t>
      </w:r>
      <w:r w:rsidRPr="00A41A6B">
        <w:rPr>
          <w:rFonts w:ascii="Book Antiqua" w:hAnsi="Book Antiqua"/>
        </w:rPr>
        <w:t>, Miller KD, Fuchs HE, Jemal A. Cancer Statistics, 2021. </w:t>
      </w:r>
      <w:r w:rsidRPr="00A41A6B">
        <w:rPr>
          <w:rFonts w:ascii="Book Antiqua" w:hAnsi="Book Antiqua"/>
          <w:i/>
          <w:iCs/>
        </w:rPr>
        <w:t>CA Cancer J Clin</w:t>
      </w:r>
      <w:r w:rsidRPr="00A41A6B">
        <w:rPr>
          <w:rFonts w:ascii="Book Antiqua" w:hAnsi="Book Antiqua"/>
        </w:rPr>
        <w:t> 2021; </w:t>
      </w:r>
      <w:r w:rsidRPr="00A41A6B">
        <w:rPr>
          <w:rFonts w:ascii="Book Antiqua" w:hAnsi="Book Antiqua"/>
          <w:b/>
          <w:bCs/>
        </w:rPr>
        <w:t>71</w:t>
      </w:r>
      <w:r w:rsidRPr="00A41A6B">
        <w:rPr>
          <w:rFonts w:ascii="Book Antiqua" w:hAnsi="Book Antiqua"/>
        </w:rPr>
        <w:t>: 7-33 [PMID: 33433946 DOI: 10.3322/caac.21654]</w:t>
      </w:r>
    </w:p>
    <w:p w14:paraId="2A3E9ED5"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3 </w:t>
      </w:r>
      <w:r w:rsidRPr="00A41A6B">
        <w:rPr>
          <w:rFonts w:ascii="Book Antiqua" w:hAnsi="Book Antiqua"/>
          <w:b/>
          <w:bCs/>
        </w:rPr>
        <w:t>Ren Z</w:t>
      </w:r>
      <w:r w:rsidRPr="00A41A6B">
        <w:rPr>
          <w:rFonts w:ascii="Book Antiqua" w:hAnsi="Book Antiqua"/>
        </w:rPr>
        <w:t>, Rajani C, Jia W. The Distinctive Serum Metabolomes of Gastric, Esophageal and Colorectal Cancers. </w:t>
      </w:r>
      <w:r w:rsidRPr="00A41A6B">
        <w:rPr>
          <w:rFonts w:ascii="Book Antiqua" w:hAnsi="Book Antiqua"/>
          <w:i/>
          <w:iCs/>
        </w:rPr>
        <w:t>Cancers (Basel)</w:t>
      </w:r>
      <w:r w:rsidRPr="00A41A6B">
        <w:rPr>
          <w:rFonts w:ascii="Book Antiqua" w:hAnsi="Book Antiqua"/>
        </w:rPr>
        <w:t> 2021; </w:t>
      </w:r>
      <w:r w:rsidRPr="00A41A6B">
        <w:rPr>
          <w:rFonts w:ascii="Book Antiqua" w:hAnsi="Book Antiqua"/>
          <w:b/>
          <w:bCs/>
        </w:rPr>
        <w:t>13</w:t>
      </w:r>
      <w:r w:rsidRPr="00A41A6B">
        <w:rPr>
          <w:rFonts w:ascii="Book Antiqua" w:hAnsi="Book Antiqua"/>
        </w:rPr>
        <w:t> [PMID: 335787</w:t>
      </w:r>
      <w:r>
        <w:rPr>
          <w:rFonts w:ascii="Book Antiqua" w:hAnsi="Book Antiqua"/>
        </w:rPr>
        <w:t>39 DOI: 10.3390/cancers13040720</w:t>
      </w:r>
      <w:r w:rsidRPr="00A41A6B">
        <w:rPr>
          <w:rFonts w:ascii="Book Antiqua" w:hAnsi="Book Antiqua"/>
        </w:rPr>
        <w:t>]</w:t>
      </w:r>
    </w:p>
    <w:p w14:paraId="3F600FCB"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4 </w:t>
      </w:r>
      <w:r w:rsidRPr="00A41A6B">
        <w:rPr>
          <w:rFonts w:ascii="Book Antiqua" w:hAnsi="Book Antiqua"/>
          <w:b/>
          <w:bCs/>
        </w:rPr>
        <w:t>Joshi SS</w:t>
      </w:r>
      <w:r w:rsidRPr="00A41A6B">
        <w:rPr>
          <w:rFonts w:ascii="Book Antiqua" w:hAnsi="Book Antiqua"/>
        </w:rPr>
        <w:t>, Badgwell BD. Current treatment and recent progress in gastric cancer. </w:t>
      </w:r>
      <w:r w:rsidRPr="00A41A6B">
        <w:rPr>
          <w:rFonts w:ascii="Book Antiqua" w:hAnsi="Book Antiqua"/>
          <w:i/>
          <w:iCs/>
        </w:rPr>
        <w:t>CA Cancer J Clin</w:t>
      </w:r>
      <w:r w:rsidRPr="00A41A6B">
        <w:rPr>
          <w:rFonts w:ascii="Book Antiqua" w:hAnsi="Book Antiqua"/>
        </w:rPr>
        <w:t> 2021; </w:t>
      </w:r>
      <w:r w:rsidRPr="00A41A6B">
        <w:rPr>
          <w:rFonts w:ascii="Book Antiqua" w:hAnsi="Book Antiqua"/>
          <w:b/>
          <w:bCs/>
        </w:rPr>
        <w:t>71</w:t>
      </w:r>
      <w:r w:rsidRPr="00A41A6B">
        <w:rPr>
          <w:rFonts w:ascii="Book Antiqua" w:hAnsi="Book Antiqua"/>
        </w:rPr>
        <w:t>: 264-279 [PMID: 33592120 DOI: 10.3322/caac.21657]</w:t>
      </w:r>
    </w:p>
    <w:p w14:paraId="634AC459"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5 </w:t>
      </w:r>
      <w:r w:rsidRPr="00A41A6B">
        <w:rPr>
          <w:rFonts w:ascii="Book Antiqua" w:hAnsi="Book Antiqua"/>
          <w:b/>
          <w:bCs/>
        </w:rPr>
        <w:t>Mansouri V</w:t>
      </w:r>
      <w:r w:rsidRPr="00A41A6B">
        <w:rPr>
          <w:rFonts w:ascii="Book Antiqua" w:hAnsi="Book Antiqua"/>
        </w:rPr>
        <w:t>, Razzaghi M, Nikzamir A, Ahmadzadeh A, Iranshahi M, Haghazali M, Hamdieh M. Assessment of liver cancer biomarkers. </w:t>
      </w:r>
      <w:r w:rsidRPr="00A41A6B">
        <w:rPr>
          <w:rFonts w:ascii="Book Antiqua" w:hAnsi="Book Antiqua"/>
          <w:i/>
          <w:iCs/>
        </w:rPr>
        <w:t>Gastroenterol Hepatol Bed Bench</w:t>
      </w:r>
      <w:r w:rsidRPr="00A41A6B">
        <w:rPr>
          <w:rFonts w:ascii="Book Antiqua" w:hAnsi="Book Antiqua"/>
        </w:rPr>
        <w:t> 2020; </w:t>
      </w:r>
      <w:r w:rsidRPr="00A41A6B">
        <w:rPr>
          <w:rFonts w:ascii="Book Antiqua" w:hAnsi="Book Antiqua"/>
          <w:b/>
          <w:bCs/>
        </w:rPr>
        <w:t>13</w:t>
      </w:r>
      <w:r w:rsidRPr="00A41A6B">
        <w:rPr>
          <w:rFonts w:ascii="Book Antiqua" w:hAnsi="Book Antiqua"/>
        </w:rPr>
        <w:t>: S29-S39 [</w:t>
      </w:r>
      <w:bookmarkStart w:id="66" w:name="OLE_LINK21"/>
      <w:r w:rsidRPr="00A41A6B">
        <w:rPr>
          <w:rFonts w:ascii="Book Antiqua" w:hAnsi="Book Antiqua"/>
        </w:rPr>
        <w:t>PMID: 33585001</w:t>
      </w:r>
      <w:bookmarkEnd w:id="66"/>
      <w:r w:rsidRPr="00A41A6B">
        <w:rPr>
          <w:rFonts w:ascii="Book Antiqua" w:hAnsi="Book Antiqua"/>
        </w:rPr>
        <w:t>]</w:t>
      </w:r>
    </w:p>
    <w:p w14:paraId="465B6FDC"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6 </w:t>
      </w:r>
      <w:r w:rsidRPr="00A41A6B">
        <w:rPr>
          <w:rFonts w:ascii="Book Antiqua" w:hAnsi="Book Antiqua"/>
          <w:b/>
          <w:bCs/>
        </w:rPr>
        <w:t>Sun T</w:t>
      </w:r>
      <w:r w:rsidRPr="00A41A6B">
        <w:rPr>
          <w:rFonts w:ascii="Book Antiqua" w:hAnsi="Book Antiqua"/>
        </w:rPr>
        <w:t>, An Q, Yan R, Li K, Zhu K, Dang C, Yuan D. MicroRNA</w:t>
      </w:r>
      <w:r w:rsidRPr="00A41A6B">
        <w:rPr>
          <w:rFonts w:ascii="Book Antiqua" w:hAnsi="Book Antiqua"/>
        </w:rPr>
        <w:noBreakHyphen/>
        <w:t>216a</w:t>
      </w:r>
      <w:r w:rsidRPr="00A41A6B">
        <w:rPr>
          <w:rFonts w:ascii="Book Antiqua" w:hAnsi="Book Antiqua"/>
        </w:rPr>
        <w:noBreakHyphen/>
        <w:t>5p suppresses esophageal squamous cell carcinoma progression by targeting KIAA0101. </w:t>
      </w:r>
      <w:r w:rsidRPr="00A41A6B">
        <w:rPr>
          <w:rFonts w:ascii="Book Antiqua" w:hAnsi="Book Antiqua"/>
          <w:i/>
          <w:iCs/>
        </w:rPr>
        <w:t>Oncol Rep</w:t>
      </w:r>
      <w:r w:rsidRPr="00A41A6B">
        <w:rPr>
          <w:rFonts w:ascii="Book Antiqua" w:hAnsi="Book Antiqua"/>
        </w:rPr>
        <w:t> 2020; </w:t>
      </w:r>
      <w:r w:rsidRPr="00A41A6B">
        <w:rPr>
          <w:rFonts w:ascii="Book Antiqua" w:hAnsi="Book Antiqua"/>
          <w:b/>
          <w:bCs/>
        </w:rPr>
        <w:t>44</w:t>
      </w:r>
      <w:r w:rsidRPr="00A41A6B">
        <w:rPr>
          <w:rFonts w:ascii="Book Antiqua" w:hAnsi="Book Antiqua"/>
        </w:rPr>
        <w:t>: 1971-1984 [PMID: 32901882 DOI: 10.3892/or.2020.7751]</w:t>
      </w:r>
    </w:p>
    <w:p w14:paraId="3CDF297B"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7 </w:t>
      </w:r>
      <w:r w:rsidRPr="00A41A6B">
        <w:rPr>
          <w:rFonts w:ascii="Book Antiqua" w:hAnsi="Book Antiqua"/>
          <w:b/>
          <w:bCs/>
        </w:rPr>
        <w:t>Cheng Y</w:t>
      </w:r>
      <w:r w:rsidRPr="00A41A6B">
        <w:rPr>
          <w:rFonts w:ascii="Book Antiqua" w:hAnsi="Book Antiqua"/>
        </w:rPr>
        <w:t>, Li K, Diao D, Zhu K, Shi L, Zhang H, Yuan D, Guo Q, Wu X, Liu D, Dang C. Expression of KIAA0101 protein is associated with poor survival of esophageal cancer patients and resistance to cisplatin treatment in vitro. </w:t>
      </w:r>
      <w:r w:rsidRPr="00A41A6B">
        <w:rPr>
          <w:rFonts w:ascii="Book Antiqua" w:hAnsi="Book Antiqua"/>
          <w:i/>
          <w:iCs/>
        </w:rPr>
        <w:t>Lab Invest</w:t>
      </w:r>
      <w:r w:rsidRPr="00A41A6B">
        <w:rPr>
          <w:rFonts w:ascii="Book Antiqua" w:hAnsi="Book Antiqua"/>
        </w:rPr>
        <w:t> 2013; </w:t>
      </w:r>
      <w:r w:rsidRPr="00A41A6B">
        <w:rPr>
          <w:rFonts w:ascii="Book Antiqua" w:hAnsi="Book Antiqua"/>
          <w:b/>
          <w:bCs/>
        </w:rPr>
        <w:t>93</w:t>
      </w:r>
      <w:r w:rsidRPr="00A41A6B">
        <w:rPr>
          <w:rFonts w:ascii="Book Antiqua" w:hAnsi="Book Antiqua"/>
        </w:rPr>
        <w:t>: 1276-1287 [</w:t>
      </w:r>
      <w:bookmarkStart w:id="67" w:name="OLE_LINK22"/>
      <w:bookmarkStart w:id="68" w:name="OLE_LINK23"/>
      <w:r w:rsidRPr="00A41A6B">
        <w:rPr>
          <w:rFonts w:ascii="Book Antiqua" w:hAnsi="Book Antiqua"/>
        </w:rPr>
        <w:t xml:space="preserve">PMID: 24145239 </w:t>
      </w:r>
      <w:bookmarkEnd w:id="67"/>
      <w:bookmarkEnd w:id="68"/>
      <w:r w:rsidR="00D04C69" w:rsidRPr="00D04C69">
        <w:rPr>
          <w:rFonts w:ascii="Book Antiqua" w:hAnsi="Book Antiqua"/>
        </w:rPr>
        <w:t>DOI: 10.1038/labinvest.2013.124</w:t>
      </w:r>
      <w:r w:rsidRPr="00A41A6B">
        <w:rPr>
          <w:rFonts w:ascii="Book Antiqua" w:hAnsi="Book Antiqua"/>
        </w:rPr>
        <w:t>]</w:t>
      </w:r>
    </w:p>
    <w:p w14:paraId="5847365D" w14:textId="297BFAC3"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lastRenderedPageBreak/>
        <w:t>8 </w:t>
      </w:r>
      <w:r w:rsidRPr="00A41A6B">
        <w:rPr>
          <w:rFonts w:ascii="Book Antiqua" w:hAnsi="Book Antiqua"/>
          <w:b/>
          <w:bCs/>
        </w:rPr>
        <w:t>Wang Z</w:t>
      </w:r>
      <w:r w:rsidRPr="00A41A6B">
        <w:rPr>
          <w:rFonts w:ascii="Book Antiqua" w:hAnsi="Book Antiqua"/>
        </w:rPr>
        <w:t>, Dang C, Yan R, Zhang H, Yuan D, Li K. [Screening of cell cycle-related genes regulated by KIAA0101 in gastric cancer]. </w:t>
      </w:r>
      <w:r w:rsidRPr="00A41A6B">
        <w:rPr>
          <w:rFonts w:ascii="Book Antiqua" w:hAnsi="Book Antiqua"/>
          <w:i/>
          <w:iCs/>
        </w:rPr>
        <w:t>Nan Fang Yi Ke Da Xue Xue Bao</w:t>
      </w:r>
      <w:r w:rsidRPr="00A41A6B">
        <w:rPr>
          <w:rFonts w:ascii="Book Antiqua" w:hAnsi="Book Antiqua"/>
        </w:rPr>
        <w:t> 2018; </w:t>
      </w:r>
      <w:r w:rsidRPr="00A41A6B">
        <w:rPr>
          <w:rFonts w:ascii="Book Antiqua" w:hAnsi="Book Antiqua"/>
          <w:b/>
          <w:bCs/>
        </w:rPr>
        <w:t>38</w:t>
      </w:r>
      <w:r w:rsidRPr="00A41A6B">
        <w:rPr>
          <w:rFonts w:ascii="Book Antiqua" w:hAnsi="Book Antiqua"/>
        </w:rPr>
        <w:t>: 1151-1158 [</w:t>
      </w:r>
      <w:bookmarkStart w:id="69" w:name="OLE_LINK24"/>
      <w:bookmarkStart w:id="70" w:name="OLE_LINK25"/>
      <w:r w:rsidRPr="00A41A6B">
        <w:rPr>
          <w:rFonts w:ascii="Book Antiqua" w:hAnsi="Book Antiqua"/>
        </w:rPr>
        <w:t>PMID: 30377125</w:t>
      </w:r>
      <w:bookmarkEnd w:id="69"/>
      <w:bookmarkEnd w:id="70"/>
      <w:r w:rsidRPr="00A41A6B">
        <w:rPr>
          <w:rFonts w:ascii="Book Antiqua" w:hAnsi="Book Antiqua"/>
        </w:rPr>
        <w:t>]</w:t>
      </w:r>
    </w:p>
    <w:p w14:paraId="3EFD7017"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9 </w:t>
      </w:r>
      <w:r w:rsidRPr="00A41A6B">
        <w:rPr>
          <w:rFonts w:ascii="Book Antiqua" w:hAnsi="Book Antiqua"/>
          <w:b/>
          <w:bCs/>
        </w:rPr>
        <w:t>Zhu K</w:t>
      </w:r>
      <w:r w:rsidRPr="00A41A6B">
        <w:rPr>
          <w:rFonts w:ascii="Book Antiqua" w:hAnsi="Book Antiqua"/>
        </w:rPr>
        <w:t>, Diao D, Dang C, Shi L, Wang J, Yan R, Yuan D, Li K. Elevated KIAA0101 expression is a marker of recurrence in human gastric cancer. </w:t>
      </w:r>
      <w:r w:rsidRPr="00A41A6B">
        <w:rPr>
          <w:rFonts w:ascii="Book Antiqua" w:hAnsi="Book Antiqua"/>
          <w:i/>
          <w:iCs/>
        </w:rPr>
        <w:t>Cancer Sci</w:t>
      </w:r>
      <w:r w:rsidRPr="00A41A6B">
        <w:rPr>
          <w:rFonts w:ascii="Book Antiqua" w:hAnsi="Book Antiqua"/>
        </w:rPr>
        <w:t> 2013; </w:t>
      </w:r>
      <w:r w:rsidRPr="00A41A6B">
        <w:rPr>
          <w:rFonts w:ascii="Book Antiqua" w:hAnsi="Book Antiqua"/>
          <w:b/>
          <w:bCs/>
        </w:rPr>
        <w:t>104</w:t>
      </w:r>
      <w:r w:rsidRPr="00A41A6B">
        <w:rPr>
          <w:rFonts w:ascii="Book Antiqua" w:hAnsi="Book Antiqua"/>
        </w:rPr>
        <w:t>: 353-359 [PMID: 23240630 DOI: 10.1111/cas.12083]</w:t>
      </w:r>
    </w:p>
    <w:p w14:paraId="1BC20830"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10 </w:t>
      </w:r>
      <w:r w:rsidRPr="00A41A6B">
        <w:rPr>
          <w:rFonts w:ascii="Book Antiqua" w:hAnsi="Book Antiqua"/>
          <w:b/>
          <w:bCs/>
        </w:rPr>
        <w:t>Zhang CF</w:t>
      </w:r>
      <w:r w:rsidRPr="00A41A6B">
        <w:rPr>
          <w:rFonts w:ascii="Book Antiqua" w:hAnsi="Book Antiqua"/>
        </w:rPr>
        <w:t>, Xia YH, Zheng QF, Li ZJ, Guo XH, Zhou HC, Zhang LL, Dong LP, Han Y. [Effects of KIAA0101 expression on proliferation and invasion of gastric carcinoma MKN-45 cells]. </w:t>
      </w:r>
      <w:r w:rsidRPr="00A41A6B">
        <w:rPr>
          <w:rFonts w:ascii="Book Antiqua" w:hAnsi="Book Antiqua"/>
          <w:i/>
          <w:iCs/>
        </w:rPr>
        <w:t>Zhonghua Bing Li Xue Za Zhi</w:t>
      </w:r>
      <w:r w:rsidRPr="00A41A6B">
        <w:rPr>
          <w:rFonts w:ascii="Book Antiqua" w:hAnsi="Book Antiqua"/>
        </w:rPr>
        <w:t> 2012; </w:t>
      </w:r>
      <w:r w:rsidRPr="00A41A6B">
        <w:rPr>
          <w:rFonts w:ascii="Book Antiqua" w:hAnsi="Book Antiqua"/>
          <w:b/>
          <w:bCs/>
        </w:rPr>
        <w:t>41</w:t>
      </w:r>
      <w:r w:rsidRPr="00A41A6B">
        <w:rPr>
          <w:rFonts w:ascii="Book Antiqua" w:hAnsi="Book Antiqua"/>
        </w:rPr>
        <w:t>: 553-557 [PMID: 23157749 DOI: 10.3760/cma.j.issn.0529-5807.2012.08.010]</w:t>
      </w:r>
    </w:p>
    <w:p w14:paraId="7DC0C724"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11 </w:t>
      </w:r>
      <w:r w:rsidRPr="00A41A6B">
        <w:rPr>
          <w:rFonts w:ascii="Book Antiqua" w:hAnsi="Book Antiqua"/>
          <w:b/>
          <w:bCs/>
        </w:rPr>
        <w:t>Jung HY</w:t>
      </w:r>
      <w:r w:rsidRPr="00A41A6B">
        <w:rPr>
          <w:rFonts w:ascii="Book Antiqua" w:hAnsi="Book Antiqua"/>
        </w:rPr>
        <w:t>, Jun S, Lee M, Kim HC, Wang X, Ji H, McCrea PD, Park JI. PAF and EZH2 induce Wnt/β-catenin signaling hyperactivation. </w:t>
      </w:r>
      <w:r w:rsidRPr="00A41A6B">
        <w:rPr>
          <w:rFonts w:ascii="Book Antiqua" w:hAnsi="Book Antiqua"/>
          <w:i/>
          <w:iCs/>
        </w:rPr>
        <w:t>Mol Cell</w:t>
      </w:r>
      <w:r w:rsidRPr="00A41A6B">
        <w:rPr>
          <w:rFonts w:ascii="Book Antiqua" w:hAnsi="Book Antiqua"/>
        </w:rPr>
        <w:t> 2013; </w:t>
      </w:r>
      <w:r w:rsidRPr="00A41A6B">
        <w:rPr>
          <w:rFonts w:ascii="Book Antiqua" w:hAnsi="Book Antiqua"/>
          <w:b/>
          <w:bCs/>
        </w:rPr>
        <w:t>52</w:t>
      </w:r>
      <w:r w:rsidRPr="00A41A6B">
        <w:rPr>
          <w:rFonts w:ascii="Book Antiqua" w:hAnsi="Book Antiqua"/>
        </w:rPr>
        <w:t>: 193-205 [PMID: 24055345 DOI: 10.1016/j.molcel.2013.08.028]</w:t>
      </w:r>
    </w:p>
    <w:p w14:paraId="67A4A8A3"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12 </w:t>
      </w:r>
      <w:r w:rsidRPr="00A41A6B">
        <w:rPr>
          <w:rFonts w:ascii="Book Antiqua" w:hAnsi="Book Antiqua"/>
          <w:b/>
          <w:bCs/>
        </w:rPr>
        <w:t>Xu W</w:t>
      </w:r>
      <w:r w:rsidRPr="00A41A6B">
        <w:rPr>
          <w:rFonts w:ascii="Book Antiqua" w:hAnsi="Book Antiqua"/>
        </w:rPr>
        <w:t>, Wang X, Wu X, Yu S, Xiong J, Sang X, Zheng Y, Zhang Z. Prognostic value and underlying mechanism of KIAA0101 in hepatocellular carcinoma: database mining and co-expression analysis. </w:t>
      </w:r>
      <w:r w:rsidRPr="00A41A6B">
        <w:rPr>
          <w:rFonts w:ascii="Book Antiqua" w:hAnsi="Book Antiqua"/>
          <w:i/>
          <w:iCs/>
        </w:rPr>
        <w:t>Aging (Albany NY)</w:t>
      </w:r>
      <w:r w:rsidRPr="00A41A6B">
        <w:rPr>
          <w:rFonts w:ascii="Book Antiqua" w:hAnsi="Book Antiqua"/>
        </w:rPr>
        <w:t> 2020; </w:t>
      </w:r>
      <w:r w:rsidRPr="00A41A6B">
        <w:rPr>
          <w:rFonts w:ascii="Book Antiqua" w:hAnsi="Book Antiqua"/>
          <w:b/>
          <w:bCs/>
        </w:rPr>
        <w:t>12</w:t>
      </w:r>
      <w:r w:rsidRPr="00A41A6B">
        <w:rPr>
          <w:rFonts w:ascii="Book Antiqua" w:hAnsi="Book Antiqua"/>
        </w:rPr>
        <w:t>: 16420-16436 [PMID: 32855364 DOI: 10.18632/aging.103704]</w:t>
      </w:r>
    </w:p>
    <w:p w14:paraId="32E65918"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13 </w:t>
      </w:r>
      <w:r w:rsidRPr="00A41A6B">
        <w:rPr>
          <w:rFonts w:ascii="Book Antiqua" w:hAnsi="Book Antiqua"/>
          <w:b/>
          <w:bCs/>
        </w:rPr>
        <w:t>Zhang T</w:t>
      </w:r>
      <w:r w:rsidRPr="00A41A6B">
        <w:rPr>
          <w:rFonts w:ascii="Book Antiqua" w:hAnsi="Book Antiqua"/>
        </w:rPr>
        <w:t>, Guo J, Gu J, Chen K, Wang Z, Li H, Wang G, Wang J. KIAA0101 is a novel transcriptional target of FoxM1 and is involved in the regulation of hepatocellular carcinoma microvascular invasion by regulating epithelial-mesenchymal transition. </w:t>
      </w:r>
      <w:r w:rsidRPr="00A41A6B">
        <w:rPr>
          <w:rFonts w:ascii="Book Antiqua" w:hAnsi="Book Antiqua"/>
          <w:i/>
          <w:iCs/>
        </w:rPr>
        <w:t>J Cancer</w:t>
      </w:r>
      <w:r w:rsidRPr="00A41A6B">
        <w:rPr>
          <w:rFonts w:ascii="Book Antiqua" w:hAnsi="Book Antiqua"/>
        </w:rPr>
        <w:t> 2019; </w:t>
      </w:r>
      <w:r w:rsidRPr="00A41A6B">
        <w:rPr>
          <w:rFonts w:ascii="Book Antiqua" w:hAnsi="Book Antiqua"/>
          <w:b/>
          <w:bCs/>
        </w:rPr>
        <w:t>10</w:t>
      </w:r>
      <w:r w:rsidRPr="00A41A6B">
        <w:rPr>
          <w:rFonts w:ascii="Book Antiqua" w:hAnsi="Book Antiqua"/>
        </w:rPr>
        <w:t>: 3501-3516 [PMID: 31293655 DOI: 10.7150/jca.29490]</w:t>
      </w:r>
    </w:p>
    <w:p w14:paraId="49F4CC6E"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14 </w:t>
      </w:r>
      <w:r w:rsidRPr="00A41A6B">
        <w:rPr>
          <w:rFonts w:ascii="Book Antiqua" w:hAnsi="Book Antiqua"/>
          <w:b/>
          <w:bCs/>
        </w:rPr>
        <w:t>Liu L</w:t>
      </w:r>
      <w:r w:rsidRPr="00A41A6B">
        <w:rPr>
          <w:rFonts w:ascii="Book Antiqua" w:hAnsi="Book Antiqua"/>
        </w:rPr>
        <w:t>, Chen X, Xie S, Zhang C, Qiu Z, Zhu F. Variant 1 of KIAA0101, overexpressed in hepatocellular carcinoma, prevents doxorubicin-induced apoptosis by inhibiting p53 activation. </w:t>
      </w:r>
      <w:r w:rsidRPr="00A41A6B">
        <w:rPr>
          <w:rFonts w:ascii="Book Antiqua" w:hAnsi="Book Antiqua"/>
          <w:i/>
          <w:iCs/>
        </w:rPr>
        <w:t>Hepatology</w:t>
      </w:r>
      <w:r w:rsidRPr="00A41A6B">
        <w:rPr>
          <w:rFonts w:ascii="Book Antiqua" w:hAnsi="Book Antiqua"/>
        </w:rPr>
        <w:t> 2012; </w:t>
      </w:r>
      <w:r w:rsidRPr="00A41A6B">
        <w:rPr>
          <w:rFonts w:ascii="Book Antiqua" w:hAnsi="Book Antiqua"/>
          <w:b/>
          <w:bCs/>
        </w:rPr>
        <w:t>56</w:t>
      </w:r>
      <w:r w:rsidRPr="00A41A6B">
        <w:rPr>
          <w:rFonts w:ascii="Book Antiqua" w:hAnsi="Book Antiqua"/>
        </w:rPr>
        <w:t>: 1760-1769 [PMID: 22576474 DOI: 10.1002/hep.25834]</w:t>
      </w:r>
    </w:p>
    <w:p w14:paraId="4F536237"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15 </w:t>
      </w:r>
      <w:r w:rsidRPr="00A41A6B">
        <w:rPr>
          <w:rFonts w:ascii="Book Antiqua" w:hAnsi="Book Antiqua"/>
          <w:b/>
          <w:bCs/>
        </w:rPr>
        <w:t>Hosokawa M</w:t>
      </w:r>
      <w:r w:rsidRPr="00A41A6B">
        <w:rPr>
          <w:rFonts w:ascii="Book Antiqua" w:hAnsi="Book Antiqua"/>
        </w:rPr>
        <w:t>, Takehara A, Matsuda K, Eguchi H, Ohigashi H, Ishikawa O, Shinomura Y, Imai K, Nakamura Y, Nakagawa H. Oncogenic role of KIAA0101 interacting with proliferating cell nuclear antigen in pancreatic cancer. </w:t>
      </w:r>
      <w:r w:rsidRPr="00A41A6B">
        <w:rPr>
          <w:rFonts w:ascii="Book Antiqua" w:hAnsi="Book Antiqua"/>
          <w:i/>
          <w:iCs/>
        </w:rPr>
        <w:t>Cancer Res</w:t>
      </w:r>
      <w:r w:rsidRPr="00A41A6B">
        <w:rPr>
          <w:rFonts w:ascii="Book Antiqua" w:hAnsi="Book Antiqua"/>
        </w:rPr>
        <w:t> 2007; </w:t>
      </w:r>
      <w:r w:rsidRPr="00A41A6B">
        <w:rPr>
          <w:rFonts w:ascii="Book Antiqua" w:hAnsi="Book Antiqua"/>
          <w:b/>
          <w:bCs/>
        </w:rPr>
        <w:t>67</w:t>
      </w:r>
      <w:r w:rsidRPr="00A41A6B">
        <w:rPr>
          <w:rFonts w:ascii="Book Antiqua" w:hAnsi="Book Antiqua"/>
        </w:rPr>
        <w:t>: 2568-2576 [PMID: 17363575 DOI</w:t>
      </w:r>
      <w:r w:rsidR="00D04C69">
        <w:rPr>
          <w:rFonts w:ascii="Book Antiqua" w:hAnsi="Book Antiqua"/>
        </w:rPr>
        <w:t>: 10.1158/0008-5472.CAN-06-4356</w:t>
      </w:r>
      <w:r w:rsidRPr="00A41A6B">
        <w:rPr>
          <w:rFonts w:ascii="Book Antiqua" w:hAnsi="Book Antiqua"/>
        </w:rPr>
        <w:t>]</w:t>
      </w:r>
    </w:p>
    <w:p w14:paraId="4CEBB20B"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lastRenderedPageBreak/>
        <w:t>16 </w:t>
      </w:r>
      <w:r w:rsidRPr="00A41A6B">
        <w:rPr>
          <w:rFonts w:ascii="Book Antiqua" w:hAnsi="Book Antiqua"/>
          <w:b/>
          <w:bCs/>
        </w:rPr>
        <w:t>Yu P</w:t>
      </w:r>
      <w:r w:rsidRPr="00A41A6B">
        <w:rPr>
          <w:rFonts w:ascii="Book Antiqua" w:hAnsi="Book Antiqua"/>
        </w:rPr>
        <w:t>, Huang B, Shen M, Lau C, Chan E, Michel J, Xiong Y, Payan DG, Luo Y. p15(PAF), a novel PCNA associated factor with increased expression in tumor tissues. </w:t>
      </w:r>
      <w:r w:rsidRPr="00A41A6B">
        <w:rPr>
          <w:rFonts w:ascii="Book Antiqua" w:hAnsi="Book Antiqua"/>
          <w:i/>
          <w:iCs/>
        </w:rPr>
        <w:t>Oncogene</w:t>
      </w:r>
      <w:r w:rsidRPr="00A41A6B">
        <w:rPr>
          <w:rFonts w:ascii="Book Antiqua" w:hAnsi="Book Antiqua"/>
        </w:rPr>
        <w:t> 2001; </w:t>
      </w:r>
      <w:r w:rsidRPr="00A41A6B">
        <w:rPr>
          <w:rFonts w:ascii="Book Antiqua" w:hAnsi="Book Antiqua"/>
          <w:b/>
          <w:bCs/>
        </w:rPr>
        <w:t>20</w:t>
      </w:r>
      <w:r w:rsidRPr="00A41A6B">
        <w:rPr>
          <w:rFonts w:ascii="Book Antiqua" w:hAnsi="Book Antiqua"/>
        </w:rPr>
        <w:t>: 484-489 [PMID: 11313979 DOI: 10.1038/sj.onc.1204113]</w:t>
      </w:r>
    </w:p>
    <w:p w14:paraId="091A3694"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17 </w:t>
      </w:r>
      <w:r w:rsidRPr="00A41A6B">
        <w:rPr>
          <w:rFonts w:ascii="Book Antiqua" w:hAnsi="Book Antiqua"/>
          <w:b/>
          <w:bCs/>
        </w:rPr>
        <w:t>Li K</w:t>
      </w:r>
      <w:r w:rsidRPr="00A41A6B">
        <w:rPr>
          <w:rFonts w:ascii="Book Antiqua" w:hAnsi="Book Antiqua"/>
        </w:rPr>
        <w:t>, Ma Q, Shi L, Dang C, Hong Y, Wang Q, Li Y, Fan W, Zhang L, Cheng J. NS5ATP9 gene regulated by NF-kappaB signal pathway. </w:t>
      </w:r>
      <w:r w:rsidRPr="00A41A6B">
        <w:rPr>
          <w:rFonts w:ascii="Book Antiqua" w:hAnsi="Book Antiqua"/>
          <w:i/>
          <w:iCs/>
        </w:rPr>
        <w:t>Arch Biochem Biophys</w:t>
      </w:r>
      <w:r w:rsidRPr="00A41A6B">
        <w:rPr>
          <w:rFonts w:ascii="Book Antiqua" w:hAnsi="Book Antiqua"/>
        </w:rPr>
        <w:t> 2008; </w:t>
      </w:r>
      <w:r w:rsidRPr="00A41A6B">
        <w:rPr>
          <w:rFonts w:ascii="Book Antiqua" w:hAnsi="Book Antiqua"/>
          <w:b/>
          <w:bCs/>
        </w:rPr>
        <w:t>479</w:t>
      </w:r>
      <w:r w:rsidRPr="00A41A6B">
        <w:rPr>
          <w:rFonts w:ascii="Book Antiqua" w:hAnsi="Book Antiqua"/>
        </w:rPr>
        <w:t>: 15-19 [PMID: 18727915 DOI: 10.1016/j.abb.2008.08.005]</w:t>
      </w:r>
    </w:p>
    <w:p w14:paraId="4DAC726E"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18 </w:t>
      </w:r>
      <w:r w:rsidRPr="00A41A6B">
        <w:rPr>
          <w:rFonts w:ascii="Book Antiqua" w:hAnsi="Book Antiqua"/>
          <w:b/>
          <w:bCs/>
        </w:rPr>
        <w:t>Simpson F</w:t>
      </w:r>
      <w:r w:rsidRPr="00A41A6B">
        <w:rPr>
          <w:rFonts w:ascii="Book Antiqua" w:hAnsi="Book Antiqua"/>
        </w:rPr>
        <w:t>, Lammerts van Bueren K, Butterfield N, Bennetts JS, Bowles J, Adolphe C, Simms LA, Young J, Walsh MD, Leggett B, Fowles LF, Wicking C. The PCNA-associated factor KIAA0101/p15(PAF) binds the potential tumor suppressor product p33ING1b. </w:t>
      </w:r>
      <w:r w:rsidRPr="00A41A6B">
        <w:rPr>
          <w:rFonts w:ascii="Book Antiqua" w:hAnsi="Book Antiqua"/>
          <w:i/>
          <w:iCs/>
        </w:rPr>
        <w:t>Exp Cell Res</w:t>
      </w:r>
      <w:r w:rsidRPr="00A41A6B">
        <w:rPr>
          <w:rFonts w:ascii="Book Antiqua" w:hAnsi="Book Antiqua"/>
        </w:rPr>
        <w:t> 2006; </w:t>
      </w:r>
      <w:r w:rsidRPr="00A41A6B">
        <w:rPr>
          <w:rFonts w:ascii="Book Antiqua" w:hAnsi="Book Antiqua"/>
          <w:b/>
          <w:bCs/>
        </w:rPr>
        <w:t>312</w:t>
      </w:r>
      <w:r w:rsidRPr="00A41A6B">
        <w:rPr>
          <w:rFonts w:ascii="Book Antiqua" w:hAnsi="Book Antiqua"/>
        </w:rPr>
        <w:t>: 73-85 [PMID: 16288740 DOI: 10.1016/j.yexcr.2005.09.020]</w:t>
      </w:r>
    </w:p>
    <w:p w14:paraId="6BAEB54F"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19 </w:t>
      </w:r>
      <w:r w:rsidRPr="00A41A6B">
        <w:rPr>
          <w:rFonts w:ascii="Book Antiqua" w:hAnsi="Book Antiqua"/>
          <w:b/>
          <w:bCs/>
        </w:rPr>
        <w:t>Mizutani K</w:t>
      </w:r>
      <w:r w:rsidRPr="00A41A6B">
        <w:rPr>
          <w:rFonts w:ascii="Book Antiqua" w:hAnsi="Book Antiqua"/>
        </w:rPr>
        <w:t>, Onda M, Asaka S, Akaishi J, Miyamoto S, Yoshida A, Nagahama M, Ito K, Emi M. Overexpressed in anaplastic thyroid carcinoma-1 (OEATC-1) as a novel gene responsible for anaplastic thyroid carcinoma. </w:t>
      </w:r>
      <w:r w:rsidRPr="00A41A6B">
        <w:rPr>
          <w:rFonts w:ascii="Book Antiqua" w:hAnsi="Book Antiqua"/>
          <w:i/>
          <w:iCs/>
        </w:rPr>
        <w:t>Cancer</w:t>
      </w:r>
      <w:r w:rsidRPr="00A41A6B">
        <w:rPr>
          <w:rFonts w:ascii="Book Antiqua" w:hAnsi="Book Antiqua"/>
        </w:rPr>
        <w:t> 2005; </w:t>
      </w:r>
      <w:r w:rsidRPr="00A41A6B">
        <w:rPr>
          <w:rFonts w:ascii="Book Antiqua" w:hAnsi="Book Antiqua"/>
          <w:b/>
          <w:bCs/>
        </w:rPr>
        <w:t>103</w:t>
      </w:r>
      <w:r w:rsidRPr="00A41A6B">
        <w:rPr>
          <w:rFonts w:ascii="Book Antiqua" w:hAnsi="Book Antiqua"/>
        </w:rPr>
        <w:t>: 1785-1790 [PMID: 15789362 DOI: 10.1002/cncr.20988]</w:t>
      </w:r>
    </w:p>
    <w:p w14:paraId="286E7F40"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20 </w:t>
      </w:r>
      <w:r w:rsidRPr="00A41A6B">
        <w:rPr>
          <w:rFonts w:ascii="Book Antiqua" w:hAnsi="Book Antiqua"/>
          <w:b/>
          <w:bCs/>
        </w:rPr>
        <w:t>Karg E</w:t>
      </w:r>
      <w:r w:rsidRPr="00A41A6B">
        <w:rPr>
          <w:rFonts w:ascii="Book Antiqua" w:hAnsi="Book Antiqua"/>
        </w:rPr>
        <w:t>, Smets M, Ryan J, Forné I, Qin W, Mulholland CB, Kalideris G, Imhof A, Bultmann S, Leonhardt H. Ubiquitome Analysis Reveals PCNA-Associated Factor 15 (PAF15) as a Specific Ubiquitination Target of UHRF1 in Embryonic Stem Cells. </w:t>
      </w:r>
      <w:r w:rsidRPr="00A41A6B">
        <w:rPr>
          <w:rFonts w:ascii="Book Antiqua" w:hAnsi="Book Antiqua"/>
          <w:i/>
          <w:iCs/>
        </w:rPr>
        <w:t>J Mol Biol</w:t>
      </w:r>
      <w:r w:rsidRPr="00A41A6B">
        <w:rPr>
          <w:rFonts w:ascii="Book Antiqua" w:hAnsi="Book Antiqua"/>
        </w:rPr>
        <w:t> 2017; </w:t>
      </w:r>
      <w:r w:rsidRPr="00A41A6B">
        <w:rPr>
          <w:rFonts w:ascii="Book Antiqua" w:hAnsi="Book Antiqua"/>
          <w:b/>
          <w:bCs/>
        </w:rPr>
        <w:t>429</w:t>
      </w:r>
      <w:r w:rsidRPr="00A41A6B">
        <w:rPr>
          <w:rFonts w:ascii="Book Antiqua" w:hAnsi="Book Antiqua"/>
        </w:rPr>
        <w:t>: 3814-3824 [PMID: 29055779 DOI: 10.1016/j.jmb.2017.10.014]</w:t>
      </w:r>
    </w:p>
    <w:p w14:paraId="3214954A"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21 </w:t>
      </w:r>
      <w:r w:rsidRPr="00A41A6B">
        <w:rPr>
          <w:rFonts w:ascii="Book Antiqua" w:hAnsi="Book Antiqua"/>
          <w:b/>
          <w:bCs/>
        </w:rPr>
        <w:t>Chang CN</w:t>
      </w:r>
      <w:r w:rsidRPr="00A41A6B">
        <w:rPr>
          <w:rFonts w:ascii="Book Antiqua" w:hAnsi="Book Antiqua"/>
        </w:rPr>
        <w:t>, Feng MJ, Chen YL, Yuan RH, Jeng YM. p15(PAF) is an Rb/E2F-regulated S-phase protein essential for DNA synthesis and cell cycle progression. </w:t>
      </w:r>
      <w:r w:rsidRPr="00A41A6B">
        <w:rPr>
          <w:rFonts w:ascii="Book Antiqua" w:hAnsi="Book Antiqua"/>
          <w:i/>
          <w:iCs/>
        </w:rPr>
        <w:t>PLoS One</w:t>
      </w:r>
      <w:r w:rsidRPr="00A41A6B">
        <w:rPr>
          <w:rFonts w:ascii="Book Antiqua" w:hAnsi="Book Antiqua"/>
        </w:rPr>
        <w:t> 2013; </w:t>
      </w:r>
      <w:r w:rsidRPr="00A41A6B">
        <w:rPr>
          <w:rFonts w:ascii="Book Antiqua" w:hAnsi="Book Antiqua"/>
          <w:b/>
          <w:bCs/>
        </w:rPr>
        <w:t>8</w:t>
      </w:r>
      <w:r w:rsidRPr="00A41A6B">
        <w:rPr>
          <w:rFonts w:ascii="Book Antiqua" w:hAnsi="Book Antiqua"/>
        </w:rPr>
        <w:t>: e61196 [PMID: 23593430 DOI: 10.1371/journal.pone.0061196]</w:t>
      </w:r>
    </w:p>
    <w:p w14:paraId="5AB005F5"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22 </w:t>
      </w:r>
      <w:r w:rsidRPr="00A41A6B">
        <w:rPr>
          <w:rFonts w:ascii="Book Antiqua" w:hAnsi="Book Antiqua"/>
          <w:b/>
          <w:bCs/>
        </w:rPr>
        <w:t>Povlsen LK</w:t>
      </w:r>
      <w:r w:rsidRPr="00A41A6B">
        <w:rPr>
          <w:rFonts w:ascii="Book Antiqua" w:hAnsi="Book Antiqua"/>
        </w:rPr>
        <w:t>, Beli P, Wagner SA, Poulsen SL, Sylvestersen KB, Poulsen JW, Nielsen ML, Bekker-Jensen S, Mailand N, Choudhary C. Systems-wide analysis of ubiquitylation dynamics reveals a key role for PAF15 ubiquitylation in DNA-damage bypass. </w:t>
      </w:r>
      <w:r w:rsidRPr="00A41A6B">
        <w:rPr>
          <w:rFonts w:ascii="Book Antiqua" w:hAnsi="Book Antiqua"/>
          <w:i/>
          <w:iCs/>
        </w:rPr>
        <w:t>Nat Cell Biol</w:t>
      </w:r>
      <w:r w:rsidRPr="00A41A6B">
        <w:rPr>
          <w:rFonts w:ascii="Book Antiqua" w:hAnsi="Book Antiqua"/>
        </w:rPr>
        <w:t> 2012; </w:t>
      </w:r>
      <w:r w:rsidRPr="00A41A6B">
        <w:rPr>
          <w:rFonts w:ascii="Book Antiqua" w:hAnsi="Book Antiqua"/>
          <w:b/>
          <w:bCs/>
        </w:rPr>
        <w:t>14</w:t>
      </w:r>
      <w:r w:rsidRPr="00A41A6B">
        <w:rPr>
          <w:rFonts w:ascii="Book Antiqua" w:hAnsi="Book Antiqua"/>
        </w:rPr>
        <w:t>: 1089-1098 [PMID: 23000965 DOI: 10.1038/ncb2579]</w:t>
      </w:r>
    </w:p>
    <w:p w14:paraId="2DE16C2F"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23 </w:t>
      </w:r>
      <w:r w:rsidRPr="00A41A6B">
        <w:rPr>
          <w:rFonts w:ascii="Book Antiqua" w:hAnsi="Book Antiqua"/>
          <w:b/>
          <w:bCs/>
        </w:rPr>
        <w:t>Emanuele MJ</w:t>
      </w:r>
      <w:r w:rsidRPr="00A41A6B">
        <w:rPr>
          <w:rFonts w:ascii="Book Antiqua" w:hAnsi="Book Antiqua"/>
        </w:rPr>
        <w:t>, Ciccia A, Elia AE, Elledge SJ. Proliferating cell nuclear antigen (PCNA)-associated KIAA0101/PAF15 protein is a cell cycle-regulated anaphase-</w:t>
      </w:r>
      <w:r w:rsidRPr="00A41A6B">
        <w:rPr>
          <w:rFonts w:ascii="Book Antiqua" w:hAnsi="Book Antiqua"/>
        </w:rPr>
        <w:lastRenderedPageBreak/>
        <w:t>promoting complex/cyclosome substrate. </w:t>
      </w:r>
      <w:r w:rsidRPr="00A41A6B">
        <w:rPr>
          <w:rFonts w:ascii="Book Antiqua" w:hAnsi="Book Antiqua"/>
          <w:i/>
          <w:iCs/>
        </w:rPr>
        <w:t>Proc Natl Acad Sci U S A</w:t>
      </w:r>
      <w:r w:rsidRPr="00A41A6B">
        <w:rPr>
          <w:rFonts w:ascii="Book Antiqua" w:hAnsi="Book Antiqua"/>
        </w:rPr>
        <w:t> 2011; </w:t>
      </w:r>
      <w:r w:rsidRPr="00A41A6B">
        <w:rPr>
          <w:rFonts w:ascii="Book Antiqua" w:hAnsi="Book Antiqua"/>
          <w:b/>
          <w:bCs/>
        </w:rPr>
        <w:t>108</w:t>
      </w:r>
      <w:r w:rsidRPr="00A41A6B">
        <w:rPr>
          <w:rFonts w:ascii="Book Antiqua" w:hAnsi="Book Antiqua"/>
        </w:rPr>
        <w:t>: 9845-9850 [PMID: 21628590 DOI: 10.1073/pnas.1106136108]</w:t>
      </w:r>
    </w:p>
    <w:p w14:paraId="3C001B4B"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24 </w:t>
      </w:r>
      <w:r w:rsidRPr="00A41A6B">
        <w:rPr>
          <w:rFonts w:ascii="Book Antiqua" w:hAnsi="Book Antiqua"/>
          <w:b/>
          <w:bCs/>
        </w:rPr>
        <w:t>Turchi L</w:t>
      </w:r>
      <w:r w:rsidRPr="00A41A6B">
        <w:rPr>
          <w:rFonts w:ascii="Book Antiqua" w:hAnsi="Book Antiqua"/>
        </w:rPr>
        <w:t>, Fareh M, Aberdam E, Kitajima S, Simpson F, Wicking C, Aberdam D, Virolle T. ATF3 and p15PAF are novel gatekeepers of genomic integrity upon UV stress. </w:t>
      </w:r>
      <w:r w:rsidRPr="00A41A6B">
        <w:rPr>
          <w:rFonts w:ascii="Book Antiqua" w:hAnsi="Book Antiqua"/>
          <w:i/>
          <w:iCs/>
        </w:rPr>
        <w:t>Cell Death Differ</w:t>
      </w:r>
      <w:r w:rsidRPr="00A41A6B">
        <w:rPr>
          <w:rFonts w:ascii="Book Antiqua" w:hAnsi="Book Antiqua"/>
        </w:rPr>
        <w:t> 2009; </w:t>
      </w:r>
      <w:r w:rsidRPr="00A41A6B">
        <w:rPr>
          <w:rFonts w:ascii="Book Antiqua" w:hAnsi="Book Antiqua"/>
          <w:b/>
          <w:bCs/>
        </w:rPr>
        <w:t>16</w:t>
      </w:r>
      <w:r w:rsidRPr="00A41A6B">
        <w:rPr>
          <w:rFonts w:ascii="Book Antiqua" w:hAnsi="Book Antiqua"/>
        </w:rPr>
        <w:t>: 728-737 [PMID: 19219066 DOI: 10.1038/cdd.2009.2]</w:t>
      </w:r>
    </w:p>
    <w:p w14:paraId="6B23EC60"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25 </w:t>
      </w:r>
      <w:r w:rsidRPr="00A41A6B">
        <w:rPr>
          <w:rFonts w:ascii="Book Antiqua" w:hAnsi="Book Antiqua"/>
          <w:b/>
          <w:bCs/>
        </w:rPr>
        <w:t>Lei H</w:t>
      </w:r>
      <w:r w:rsidRPr="00A41A6B">
        <w:rPr>
          <w:rFonts w:ascii="Book Antiqua" w:hAnsi="Book Antiqua"/>
        </w:rPr>
        <w:t>, Wang K, Jiang T, Lu J, Dong X, Wang F, Li Q, Zhao L. KIAA0101 and UbcH10 interact to regulate non-small cell lung cancer cell proliferation by disrupting the function of the spindle assembly checkpoint. </w:t>
      </w:r>
      <w:r w:rsidRPr="00A41A6B">
        <w:rPr>
          <w:rFonts w:ascii="Book Antiqua" w:hAnsi="Book Antiqua"/>
          <w:i/>
          <w:iCs/>
        </w:rPr>
        <w:t>BMC Cancer</w:t>
      </w:r>
      <w:r w:rsidRPr="00A41A6B">
        <w:rPr>
          <w:rFonts w:ascii="Book Antiqua" w:hAnsi="Book Antiqua"/>
        </w:rPr>
        <w:t> 2020; </w:t>
      </w:r>
      <w:r w:rsidRPr="00A41A6B">
        <w:rPr>
          <w:rFonts w:ascii="Book Antiqua" w:hAnsi="Book Antiqua"/>
          <w:b/>
          <w:bCs/>
        </w:rPr>
        <w:t>20</w:t>
      </w:r>
      <w:r w:rsidRPr="00A41A6B">
        <w:rPr>
          <w:rFonts w:ascii="Book Antiqua" w:hAnsi="Book Antiqua"/>
        </w:rPr>
        <w:t>: 957 [PMID: 33008389 DOI: 10.1186/s12885-020-07463-3]</w:t>
      </w:r>
    </w:p>
    <w:p w14:paraId="5C3020CD"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26 </w:t>
      </w:r>
      <w:r w:rsidRPr="00A41A6B">
        <w:rPr>
          <w:rFonts w:ascii="Book Antiqua" w:hAnsi="Book Antiqua"/>
          <w:b/>
          <w:bCs/>
        </w:rPr>
        <w:t>Chen Y</w:t>
      </w:r>
      <w:r w:rsidRPr="00A41A6B">
        <w:rPr>
          <w:rFonts w:ascii="Book Antiqua" w:hAnsi="Book Antiqua"/>
        </w:rPr>
        <w:t>, Jin Y, Ying H, Zhang P, Chen M, Hu X. Synergistic effect of PAF inhibition and X-ray irradiation in non-small cell lung cancer cells. </w:t>
      </w:r>
      <w:r w:rsidRPr="00A41A6B">
        <w:rPr>
          <w:rFonts w:ascii="Book Antiqua" w:hAnsi="Book Antiqua"/>
          <w:i/>
          <w:iCs/>
        </w:rPr>
        <w:t>Strahlenther Onkol</w:t>
      </w:r>
      <w:r w:rsidRPr="00A41A6B">
        <w:rPr>
          <w:rFonts w:ascii="Book Antiqua" w:hAnsi="Book Antiqua"/>
        </w:rPr>
        <w:t> 2021; </w:t>
      </w:r>
      <w:r w:rsidRPr="00A41A6B">
        <w:rPr>
          <w:rFonts w:ascii="Book Antiqua" w:hAnsi="Book Antiqua"/>
          <w:b/>
          <w:bCs/>
        </w:rPr>
        <w:t>197</w:t>
      </w:r>
      <w:r w:rsidRPr="00A41A6B">
        <w:rPr>
          <w:rFonts w:ascii="Book Antiqua" w:hAnsi="Book Antiqua"/>
        </w:rPr>
        <w:t>: 343-352 [PMID: 33231712 DOI: 10.1007/s00066-020-01708-7]</w:t>
      </w:r>
    </w:p>
    <w:p w14:paraId="3D67311D"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27 </w:t>
      </w:r>
      <w:r w:rsidRPr="00A41A6B">
        <w:rPr>
          <w:rFonts w:ascii="Book Antiqua" w:hAnsi="Book Antiqua"/>
          <w:b/>
          <w:bCs/>
        </w:rPr>
        <w:t>Jain M</w:t>
      </w:r>
      <w:r w:rsidRPr="00A41A6B">
        <w:rPr>
          <w:rFonts w:ascii="Book Antiqua" w:hAnsi="Book Antiqua"/>
        </w:rPr>
        <w:t>, Zhang L, Patterson EE, Kebebew E. KIAA0101 is overexpressed, and promotes growth and invasion in adrenal cancer. </w:t>
      </w:r>
      <w:r w:rsidRPr="00A41A6B">
        <w:rPr>
          <w:rFonts w:ascii="Book Antiqua" w:hAnsi="Book Antiqua"/>
          <w:i/>
          <w:iCs/>
        </w:rPr>
        <w:t>PLoS One</w:t>
      </w:r>
      <w:r w:rsidRPr="00A41A6B">
        <w:rPr>
          <w:rFonts w:ascii="Book Antiqua" w:hAnsi="Book Antiqua"/>
        </w:rPr>
        <w:t> 2011; </w:t>
      </w:r>
      <w:r w:rsidRPr="00A41A6B">
        <w:rPr>
          <w:rFonts w:ascii="Book Antiqua" w:hAnsi="Book Antiqua"/>
          <w:b/>
          <w:bCs/>
        </w:rPr>
        <w:t>6</w:t>
      </w:r>
      <w:r w:rsidRPr="00A41A6B">
        <w:rPr>
          <w:rFonts w:ascii="Book Antiqua" w:hAnsi="Book Antiqua"/>
        </w:rPr>
        <w:t>: e26866 [PMID: 22096502 DOI: 10.1371/journal.pone.0026866]</w:t>
      </w:r>
    </w:p>
    <w:p w14:paraId="3AD3FACE"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28 </w:t>
      </w:r>
      <w:r w:rsidRPr="00A41A6B">
        <w:rPr>
          <w:rFonts w:ascii="Book Antiqua" w:hAnsi="Book Antiqua"/>
          <w:b/>
          <w:bCs/>
        </w:rPr>
        <w:t>Lv W</w:t>
      </w:r>
      <w:r w:rsidRPr="00A41A6B">
        <w:rPr>
          <w:rFonts w:ascii="Book Antiqua" w:hAnsi="Book Antiqua"/>
        </w:rPr>
        <w:t>, Su B, Li Y, Geng C, Chen N. KIAA0101 inhibition suppresses cell proliferation and cell cycle progression by promoting the interaction between p53 and Sp1 in breast cancer. </w:t>
      </w:r>
      <w:r w:rsidRPr="00A41A6B">
        <w:rPr>
          <w:rFonts w:ascii="Book Antiqua" w:hAnsi="Book Antiqua"/>
          <w:i/>
          <w:iCs/>
        </w:rPr>
        <w:t>Biochem Biophys Res Commun</w:t>
      </w:r>
      <w:r w:rsidRPr="00A41A6B">
        <w:rPr>
          <w:rFonts w:ascii="Book Antiqua" w:hAnsi="Book Antiqua"/>
        </w:rPr>
        <w:t> 2018; </w:t>
      </w:r>
      <w:r w:rsidRPr="00A41A6B">
        <w:rPr>
          <w:rFonts w:ascii="Book Antiqua" w:hAnsi="Book Antiqua"/>
          <w:b/>
          <w:bCs/>
        </w:rPr>
        <w:t>503</w:t>
      </w:r>
      <w:r w:rsidRPr="00A41A6B">
        <w:rPr>
          <w:rFonts w:ascii="Book Antiqua" w:hAnsi="Book Antiqua"/>
        </w:rPr>
        <w:t>: 600-606 [PMID: 29902451 DOI: 10.1016/j.bbrc.2018.06.046]</w:t>
      </w:r>
    </w:p>
    <w:p w14:paraId="71497F6F"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29 </w:t>
      </w:r>
      <w:r w:rsidRPr="00A41A6B">
        <w:rPr>
          <w:rFonts w:ascii="Book Antiqua" w:hAnsi="Book Antiqua"/>
          <w:b/>
          <w:bCs/>
        </w:rPr>
        <w:t>Jin C</w:t>
      </w:r>
      <w:r w:rsidRPr="00A41A6B">
        <w:rPr>
          <w:rFonts w:ascii="Book Antiqua" w:hAnsi="Book Antiqua"/>
        </w:rPr>
        <w:t>, Liu Z, Li Y, Bu H, Wang Y, Xu Y, Qiu C, Yan S, Yuan C, Li R, Diao N, Zhang Z, Wang X, Liu L, Kong B. PCNA-associated factor P15</w:t>
      </w:r>
      <w:r w:rsidRPr="00A41A6B">
        <w:rPr>
          <w:rFonts w:ascii="Book Antiqua" w:hAnsi="Book Antiqua"/>
          <w:vertAlign w:val="superscript"/>
        </w:rPr>
        <w:t>PAF</w:t>
      </w:r>
      <w:r w:rsidRPr="00A41A6B">
        <w:rPr>
          <w:rFonts w:ascii="Book Antiqua" w:hAnsi="Book Antiqua"/>
        </w:rPr>
        <w:t> , targeted by FOXM1, predicts poor prognosis in high-grade serous ovarian cancer patients. </w:t>
      </w:r>
      <w:r w:rsidRPr="00A41A6B">
        <w:rPr>
          <w:rFonts w:ascii="Book Antiqua" w:hAnsi="Book Antiqua"/>
          <w:i/>
          <w:iCs/>
        </w:rPr>
        <w:t>Int J Cancer</w:t>
      </w:r>
      <w:r w:rsidRPr="00A41A6B">
        <w:rPr>
          <w:rFonts w:ascii="Book Antiqua" w:hAnsi="Book Antiqua"/>
        </w:rPr>
        <w:t> 2018; </w:t>
      </w:r>
      <w:r w:rsidRPr="00A41A6B">
        <w:rPr>
          <w:rFonts w:ascii="Book Antiqua" w:hAnsi="Book Antiqua"/>
          <w:b/>
          <w:bCs/>
        </w:rPr>
        <w:t>143</w:t>
      </w:r>
      <w:r w:rsidRPr="00A41A6B">
        <w:rPr>
          <w:rFonts w:ascii="Book Antiqua" w:hAnsi="Book Antiqua"/>
        </w:rPr>
        <w:t>: 2973-2984 [PMID: 30129654 DOI: 10.1002/ijc.31800]</w:t>
      </w:r>
    </w:p>
    <w:p w14:paraId="2BAAB3EC"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30 </w:t>
      </w:r>
      <w:r w:rsidRPr="00A41A6B">
        <w:rPr>
          <w:rFonts w:ascii="Book Antiqua" w:hAnsi="Book Antiqua"/>
          <w:b/>
          <w:bCs/>
        </w:rPr>
        <w:t>Jain N</w:t>
      </w:r>
      <w:r w:rsidRPr="00A41A6B">
        <w:rPr>
          <w:rFonts w:ascii="Book Antiqua" w:hAnsi="Book Antiqua"/>
        </w:rPr>
        <w:t>, Roy J, Das B, Mallick B. miR-197-5p inhibits sarcomagenesis and induces cellular senescence via repression of KIAA0101. </w:t>
      </w:r>
      <w:r w:rsidRPr="00A41A6B">
        <w:rPr>
          <w:rFonts w:ascii="Book Antiqua" w:hAnsi="Book Antiqua"/>
          <w:i/>
          <w:iCs/>
        </w:rPr>
        <w:t>Mol Carcinog</w:t>
      </w:r>
      <w:r w:rsidRPr="00A41A6B">
        <w:rPr>
          <w:rFonts w:ascii="Book Antiqua" w:hAnsi="Book Antiqua"/>
        </w:rPr>
        <w:t> 2019; </w:t>
      </w:r>
      <w:r w:rsidRPr="00A41A6B">
        <w:rPr>
          <w:rFonts w:ascii="Book Antiqua" w:hAnsi="Book Antiqua"/>
          <w:b/>
          <w:bCs/>
        </w:rPr>
        <w:t>58</w:t>
      </w:r>
      <w:r w:rsidRPr="00A41A6B">
        <w:rPr>
          <w:rFonts w:ascii="Book Antiqua" w:hAnsi="Book Antiqua"/>
        </w:rPr>
        <w:t>: 1376-1388 [PMID: 31001891 DOI: 10.1002/mc.23021]</w:t>
      </w:r>
    </w:p>
    <w:p w14:paraId="4EC51C1B"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31 </w:t>
      </w:r>
      <w:r w:rsidRPr="00A41A6B">
        <w:rPr>
          <w:rFonts w:ascii="Book Antiqua" w:hAnsi="Book Antiqua"/>
          <w:b/>
          <w:bCs/>
        </w:rPr>
        <w:t>Zhu Y</w:t>
      </w:r>
      <w:r w:rsidRPr="00A41A6B">
        <w:rPr>
          <w:rFonts w:ascii="Book Antiqua" w:hAnsi="Book Antiqua"/>
        </w:rPr>
        <w:t>, Zhou C, He Q. High miR-139-3p expression predicts a better prognosis for hepatocellular carcinoma: a pooled analysis. </w:t>
      </w:r>
      <w:r w:rsidRPr="00A41A6B">
        <w:rPr>
          <w:rFonts w:ascii="Book Antiqua" w:hAnsi="Book Antiqua"/>
          <w:i/>
          <w:iCs/>
        </w:rPr>
        <w:t>J Int Med Res</w:t>
      </w:r>
      <w:r w:rsidRPr="00A41A6B">
        <w:rPr>
          <w:rFonts w:ascii="Book Antiqua" w:hAnsi="Book Antiqua"/>
        </w:rPr>
        <w:t> 2019; </w:t>
      </w:r>
      <w:r w:rsidRPr="00A41A6B">
        <w:rPr>
          <w:rFonts w:ascii="Book Antiqua" w:hAnsi="Book Antiqua"/>
          <w:b/>
          <w:bCs/>
        </w:rPr>
        <w:t>47</w:t>
      </w:r>
      <w:r w:rsidRPr="00A41A6B">
        <w:rPr>
          <w:rFonts w:ascii="Book Antiqua" w:hAnsi="Book Antiqua"/>
        </w:rPr>
        <w:t>: 383-390 [PMID: 30394818 DOI: 10.1177/0300060518802727]</w:t>
      </w:r>
    </w:p>
    <w:p w14:paraId="7AD41A90"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lastRenderedPageBreak/>
        <w:t>32 </w:t>
      </w:r>
      <w:r w:rsidRPr="00A41A6B">
        <w:rPr>
          <w:rFonts w:ascii="Book Antiqua" w:hAnsi="Book Antiqua"/>
          <w:b/>
          <w:bCs/>
        </w:rPr>
        <w:t>Samantarrai D</w:t>
      </w:r>
      <w:r w:rsidRPr="00A41A6B">
        <w:rPr>
          <w:rFonts w:ascii="Book Antiqua" w:hAnsi="Book Antiqua"/>
        </w:rPr>
        <w:t>, Mallick B. miR-429 inhibits metastasis by targeting KIAA0101 in Soft Tissue Sarcoma. </w:t>
      </w:r>
      <w:r w:rsidRPr="00A41A6B">
        <w:rPr>
          <w:rFonts w:ascii="Book Antiqua" w:hAnsi="Book Antiqua"/>
          <w:i/>
          <w:iCs/>
        </w:rPr>
        <w:t>Exp Cell Res</w:t>
      </w:r>
      <w:r w:rsidRPr="00A41A6B">
        <w:rPr>
          <w:rFonts w:ascii="Book Antiqua" w:hAnsi="Book Antiqua"/>
        </w:rPr>
        <w:t> 2017; </w:t>
      </w:r>
      <w:r w:rsidRPr="00A41A6B">
        <w:rPr>
          <w:rFonts w:ascii="Book Antiqua" w:hAnsi="Book Antiqua"/>
          <w:b/>
          <w:bCs/>
        </w:rPr>
        <w:t>357</w:t>
      </w:r>
      <w:r w:rsidRPr="00A41A6B">
        <w:rPr>
          <w:rFonts w:ascii="Book Antiqua" w:hAnsi="Book Antiqua"/>
        </w:rPr>
        <w:t>: 33-39 [PMID: 28432002 DOI: 10.1016/j.yexcr.2017.04.017]</w:t>
      </w:r>
    </w:p>
    <w:p w14:paraId="360BEF96"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33 </w:t>
      </w:r>
      <w:r w:rsidRPr="00A41A6B">
        <w:rPr>
          <w:rFonts w:ascii="Book Antiqua" w:hAnsi="Book Antiqua"/>
          <w:b/>
          <w:bCs/>
        </w:rPr>
        <w:t>Cicek MS</w:t>
      </w:r>
      <w:r w:rsidRPr="00A41A6B">
        <w:rPr>
          <w:rFonts w:ascii="Book Antiqua" w:hAnsi="Book Antiqua"/>
        </w:rPr>
        <w:t>, Cunningham JM, Fridley BL, Serie DJ, Bamlet WR, Diergaarde B, Haile RW, Le Marchand L, Krontiris TG, Younghusband HB, Gallinger S, Newcomb PA, Hopper JL, Jenkins MA, Casey G, Schumacher F, Chen Z, DeRycke MS, Templeton AS, Winship I, Green RC, Green JS, Macrae FA, Parry S, Young GP, Young JP, Buchanan D, Thomas DC, Bishop DT, Lindor NM, Thibodeau SN, Potter JD, Goode EL; Colon CFR. Colorectal cancer linkage on chromosomes 4q21, 8q13, 12q24, and 15q22. </w:t>
      </w:r>
      <w:r w:rsidRPr="00A41A6B">
        <w:rPr>
          <w:rFonts w:ascii="Book Antiqua" w:hAnsi="Book Antiqua"/>
          <w:i/>
          <w:iCs/>
        </w:rPr>
        <w:t>PLoS One</w:t>
      </w:r>
      <w:r w:rsidRPr="00A41A6B">
        <w:rPr>
          <w:rFonts w:ascii="Book Antiqua" w:hAnsi="Book Antiqua"/>
        </w:rPr>
        <w:t> 2012; </w:t>
      </w:r>
      <w:r w:rsidRPr="00A41A6B">
        <w:rPr>
          <w:rFonts w:ascii="Book Antiqua" w:hAnsi="Book Antiqua"/>
          <w:b/>
          <w:bCs/>
        </w:rPr>
        <w:t>7</w:t>
      </w:r>
      <w:r w:rsidRPr="00A41A6B">
        <w:rPr>
          <w:rFonts w:ascii="Book Antiqua" w:hAnsi="Book Antiqua"/>
        </w:rPr>
        <w:t>: e38175 [PMID: 22675446 DOI: 10.1371/journal.pone.0038175]</w:t>
      </w:r>
    </w:p>
    <w:p w14:paraId="02F32F47"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34 </w:t>
      </w:r>
      <w:r w:rsidRPr="00A41A6B">
        <w:rPr>
          <w:rFonts w:ascii="Book Antiqua" w:hAnsi="Book Antiqua"/>
          <w:b/>
          <w:bCs/>
        </w:rPr>
        <w:t>Liu L</w:t>
      </w:r>
      <w:r w:rsidRPr="00A41A6B">
        <w:rPr>
          <w:rFonts w:ascii="Book Antiqua" w:hAnsi="Book Antiqua"/>
        </w:rPr>
        <w:t>, Liu Y, Chen X, Wang M, Zhou Y, Zhou P, Li W, Zhu F. Variant 2 of KIAA0101, antagonizing its oncogenic variant 1, might be a potential therapeutic strategy in hepatocellular carcinoma. </w:t>
      </w:r>
      <w:r w:rsidRPr="00A41A6B">
        <w:rPr>
          <w:rFonts w:ascii="Book Antiqua" w:hAnsi="Book Antiqua"/>
          <w:i/>
          <w:iCs/>
        </w:rPr>
        <w:t>Oncotarget</w:t>
      </w:r>
      <w:r w:rsidRPr="00A41A6B">
        <w:rPr>
          <w:rFonts w:ascii="Book Antiqua" w:hAnsi="Book Antiqua"/>
        </w:rPr>
        <w:t> 2017; </w:t>
      </w:r>
      <w:r w:rsidRPr="00A41A6B">
        <w:rPr>
          <w:rFonts w:ascii="Book Antiqua" w:hAnsi="Book Antiqua"/>
          <w:b/>
          <w:bCs/>
        </w:rPr>
        <w:t>8</w:t>
      </w:r>
      <w:r w:rsidRPr="00A41A6B">
        <w:rPr>
          <w:rFonts w:ascii="Book Antiqua" w:hAnsi="Book Antiqua"/>
        </w:rPr>
        <w:t>: 43990-44003 [PMID: 28410205 DOI: 10.18632/oncotarget.16702]</w:t>
      </w:r>
    </w:p>
    <w:p w14:paraId="46696BD8"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35 </w:t>
      </w:r>
      <w:r w:rsidRPr="00A41A6B">
        <w:rPr>
          <w:rFonts w:ascii="Book Antiqua" w:hAnsi="Book Antiqua"/>
          <w:b/>
          <w:bCs/>
        </w:rPr>
        <w:t>van Bueren KL</w:t>
      </w:r>
      <w:r w:rsidRPr="00A41A6B">
        <w:rPr>
          <w:rFonts w:ascii="Book Antiqua" w:hAnsi="Book Antiqua"/>
        </w:rPr>
        <w:t>, Bennetts JS, Fowles LF, Berkman JL, Simpson F, Wicking C. Murine embryonic expression of the gene for the UV-responsive protein p15(PAF). </w:t>
      </w:r>
      <w:r w:rsidRPr="00A41A6B">
        <w:rPr>
          <w:rFonts w:ascii="Book Antiqua" w:hAnsi="Book Antiqua"/>
          <w:i/>
          <w:iCs/>
        </w:rPr>
        <w:t>Gene Expr Patterns</w:t>
      </w:r>
      <w:r w:rsidRPr="00A41A6B">
        <w:rPr>
          <w:rFonts w:ascii="Book Antiqua" w:hAnsi="Book Antiqua"/>
        </w:rPr>
        <w:t> 2007; </w:t>
      </w:r>
      <w:r w:rsidRPr="00A41A6B">
        <w:rPr>
          <w:rFonts w:ascii="Book Antiqua" w:hAnsi="Book Antiqua"/>
          <w:b/>
          <w:bCs/>
        </w:rPr>
        <w:t>7</w:t>
      </w:r>
      <w:r w:rsidRPr="00A41A6B">
        <w:rPr>
          <w:rFonts w:ascii="Book Antiqua" w:hAnsi="Book Antiqua"/>
        </w:rPr>
        <w:t>: 47-50 [PMID: 16815099 DOI: 10.1016/j.modgep.2006.05.006]</w:t>
      </w:r>
    </w:p>
    <w:p w14:paraId="555B0806"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36 </w:t>
      </w:r>
      <w:r w:rsidRPr="00A41A6B">
        <w:rPr>
          <w:rFonts w:ascii="Book Antiqua" w:hAnsi="Book Antiqua"/>
          <w:b/>
          <w:bCs/>
        </w:rPr>
        <w:t>Shubbar E</w:t>
      </w:r>
      <w:r w:rsidRPr="00A41A6B">
        <w:rPr>
          <w:rFonts w:ascii="Book Antiqua" w:hAnsi="Book Antiqua"/>
        </w:rPr>
        <w:t>, Kovács A, Hajizadeh S, Parris TZ, Nemes S, Gunnarsdóttir K, Einbeigi Z, Karlsson P, Helou K. Elevated cyclin B2 expression in invasive breast carcinoma is associated with unfavorable clinical outcome. </w:t>
      </w:r>
      <w:r w:rsidRPr="00A41A6B">
        <w:rPr>
          <w:rFonts w:ascii="Book Antiqua" w:hAnsi="Book Antiqua"/>
          <w:i/>
          <w:iCs/>
        </w:rPr>
        <w:t>BMC Cancer</w:t>
      </w:r>
      <w:r w:rsidRPr="00A41A6B">
        <w:rPr>
          <w:rFonts w:ascii="Book Antiqua" w:hAnsi="Book Antiqua"/>
        </w:rPr>
        <w:t> 2013; </w:t>
      </w:r>
      <w:r w:rsidRPr="00A41A6B">
        <w:rPr>
          <w:rFonts w:ascii="Book Antiqua" w:hAnsi="Book Antiqua"/>
          <w:b/>
          <w:bCs/>
        </w:rPr>
        <w:t>13</w:t>
      </w:r>
      <w:r w:rsidRPr="00A41A6B">
        <w:rPr>
          <w:rFonts w:ascii="Book Antiqua" w:hAnsi="Book Antiqua"/>
        </w:rPr>
        <w:t>: 1 [PMID: 23282137 DOI: 10.1186/1471-2407-13-1]</w:t>
      </w:r>
    </w:p>
    <w:p w14:paraId="204FB4C2"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37 </w:t>
      </w:r>
      <w:r w:rsidRPr="00A41A6B">
        <w:rPr>
          <w:rFonts w:ascii="Book Antiqua" w:hAnsi="Book Antiqua"/>
          <w:b/>
          <w:bCs/>
        </w:rPr>
        <w:t>Kais Z</w:t>
      </w:r>
      <w:r w:rsidRPr="00A41A6B">
        <w:rPr>
          <w:rFonts w:ascii="Book Antiqua" w:hAnsi="Book Antiqua"/>
        </w:rPr>
        <w:t>, Barsky SH, Mathsyaraja H, Zha A, Ransburgh DJ, He G, Pilarski RT, Shapiro CL, Huang K, Parvin JD. KIAA0101 interacts with BRCA1 and regulates centrosome number. </w:t>
      </w:r>
      <w:r w:rsidRPr="00A41A6B">
        <w:rPr>
          <w:rFonts w:ascii="Book Antiqua" w:hAnsi="Book Antiqua"/>
          <w:i/>
          <w:iCs/>
        </w:rPr>
        <w:t>Mol Cancer Res</w:t>
      </w:r>
      <w:r w:rsidRPr="00A41A6B">
        <w:rPr>
          <w:rFonts w:ascii="Book Antiqua" w:hAnsi="Book Antiqua"/>
        </w:rPr>
        <w:t> 2011; </w:t>
      </w:r>
      <w:r w:rsidRPr="00A41A6B">
        <w:rPr>
          <w:rFonts w:ascii="Book Antiqua" w:hAnsi="Book Antiqua"/>
          <w:b/>
          <w:bCs/>
        </w:rPr>
        <w:t>9</w:t>
      </w:r>
      <w:r w:rsidRPr="00A41A6B">
        <w:rPr>
          <w:rFonts w:ascii="Book Antiqua" w:hAnsi="Book Antiqua"/>
        </w:rPr>
        <w:t>: 1091-1099 [PMID: 21673012 DOI: 10.1158/1541-7786.MCR-10-0503]</w:t>
      </w:r>
    </w:p>
    <w:p w14:paraId="2CD64381"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38 </w:t>
      </w:r>
      <w:r w:rsidRPr="00A41A6B">
        <w:rPr>
          <w:rFonts w:ascii="Book Antiqua" w:hAnsi="Book Antiqua"/>
          <w:b/>
          <w:bCs/>
        </w:rPr>
        <w:t>Guo M</w:t>
      </w:r>
      <w:r w:rsidRPr="00A41A6B">
        <w:rPr>
          <w:rFonts w:ascii="Book Antiqua" w:hAnsi="Book Antiqua"/>
        </w:rPr>
        <w:t>, Li J, Wan D, Gu J. KIAA0101 (OEACT-1), an expressionally down-regulated and growth-inhibitory gene in human hepatocellular carcinoma. </w:t>
      </w:r>
      <w:r w:rsidRPr="00A41A6B">
        <w:rPr>
          <w:rFonts w:ascii="Book Antiqua" w:hAnsi="Book Antiqua"/>
          <w:i/>
          <w:iCs/>
        </w:rPr>
        <w:t>BMC Cancer</w:t>
      </w:r>
      <w:r w:rsidRPr="00A41A6B">
        <w:rPr>
          <w:rFonts w:ascii="Book Antiqua" w:hAnsi="Book Antiqua"/>
        </w:rPr>
        <w:t> 2006; </w:t>
      </w:r>
      <w:r w:rsidRPr="00A41A6B">
        <w:rPr>
          <w:rFonts w:ascii="Book Antiqua" w:hAnsi="Book Antiqua"/>
          <w:b/>
          <w:bCs/>
        </w:rPr>
        <w:t>6</w:t>
      </w:r>
      <w:r w:rsidRPr="00A41A6B">
        <w:rPr>
          <w:rFonts w:ascii="Book Antiqua" w:hAnsi="Book Antiqua"/>
        </w:rPr>
        <w:t>: 109 [PMID: 16646990 DOI: 10.1186/1471-2407-6-109]</w:t>
      </w:r>
    </w:p>
    <w:p w14:paraId="32E87B37"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lastRenderedPageBreak/>
        <w:t>39 </w:t>
      </w:r>
      <w:r w:rsidRPr="00A41A6B">
        <w:rPr>
          <w:rFonts w:ascii="Book Antiqua" w:hAnsi="Book Antiqua"/>
          <w:b/>
          <w:bCs/>
        </w:rPr>
        <w:t>Mohammed N</w:t>
      </w:r>
      <w:r w:rsidRPr="00A41A6B">
        <w:rPr>
          <w:rFonts w:ascii="Book Antiqua" w:hAnsi="Book Antiqua"/>
        </w:rPr>
        <w:t>, Rodriguez M, Garcia V, Garcia JM, Dominguez G, Peña C, Herrera M, Gomez I, Diaz R, Soldevilla B, Herrera A, Silva J, Bonilla F. EPAS1 mRNA in plasma from colorectal cancer patients is associated with poor outcome in advanced stages. </w:t>
      </w:r>
      <w:r w:rsidRPr="00A41A6B">
        <w:rPr>
          <w:rFonts w:ascii="Book Antiqua" w:hAnsi="Book Antiqua"/>
          <w:i/>
          <w:iCs/>
        </w:rPr>
        <w:t>Oncol Lett</w:t>
      </w:r>
      <w:r w:rsidRPr="00A41A6B">
        <w:rPr>
          <w:rFonts w:ascii="Book Antiqua" w:hAnsi="Book Antiqua"/>
        </w:rPr>
        <w:t> 2011; </w:t>
      </w:r>
      <w:r w:rsidRPr="00A41A6B">
        <w:rPr>
          <w:rFonts w:ascii="Book Antiqua" w:hAnsi="Book Antiqua"/>
          <w:b/>
          <w:bCs/>
        </w:rPr>
        <w:t>2</w:t>
      </w:r>
      <w:r w:rsidRPr="00A41A6B">
        <w:rPr>
          <w:rFonts w:ascii="Book Antiqua" w:hAnsi="Book Antiqua"/>
        </w:rPr>
        <w:t>: 719-724 [PMID: 22848255 DOI: 10.3892/ol.2011.294]</w:t>
      </w:r>
    </w:p>
    <w:p w14:paraId="1BCBAE2C"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40 </w:t>
      </w:r>
      <w:r w:rsidRPr="00A41A6B">
        <w:rPr>
          <w:rFonts w:ascii="Book Antiqua" w:hAnsi="Book Antiqua"/>
          <w:b/>
          <w:bCs/>
        </w:rPr>
        <w:t>Hosfield DJ</w:t>
      </w:r>
      <w:r w:rsidRPr="00A41A6B">
        <w:rPr>
          <w:rFonts w:ascii="Book Antiqua" w:hAnsi="Book Antiqua"/>
        </w:rPr>
        <w:t>, Mol CD, Shen B, Tainer JA. Structure of the DNA repair and replication endonuclease and exonuclease FEN-1: coupling DNA and PCNA binding to FEN-1 activity. </w:t>
      </w:r>
      <w:r w:rsidRPr="00A41A6B">
        <w:rPr>
          <w:rFonts w:ascii="Book Antiqua" w:hAnsi="Book Antiqua"/>
          <w:i/>
          <w:iCs/>
        </w:rPr>
        <w:t>Cell</w:t>
      </w:r>
      <w:r w:rsidRPr="00A41A6B">
        <w:rPr>
          <w:rFonts w:ascii="Book Antiqua" w:hAnsi="Book Antiqua"/>
        </w:rPr>
        <w:t> 1998; </w:t>
      </w:r>
      <w:r w:rsidRPr="00A41A6B">
        <w:rPr>
          <w:rFonts w:ascii="Book Antiqua" w:hAnsi="Book Antiqua"/>
          <w:b/>
          <w:bCs/>
        </w:rPr>
        <w:t>95</w:t>
      </w:r>
      <w:r w:rsidRPr="00A41A6B">
        <w:rPr>
          <w:rFonts w:ascii="Book Antiqua" w:hAnsi="Book Antiqua"/>
        </w:rPr>
        <w:t>: 135-146 [PMID: 9778254 DOI: 10.1016/s0092-8674(00)81789-4]</w:t>
      </w:r>
    </w:p>
    <w:p w14:paraId="6FE58282"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41 </w:t>
      </w:r>
      <w:r w:rsidRPr="00A41A6B">
        <w:rPr>
          <w:rFonts w:ascii="Book Antiqua" w:hAnsi="Book Antiqua"/>
          <w:b/>
          <w:bCs/>
        </w:rPr>
        <w:t>Paiva P</w:t>
      </w:r>
      <w:r w:rsidRPr="00A41A6B">
        <w:rPr>
          <w:rFonts w:ascii="Book Antiqua" w:hAnsi="Book Antiqua"/>
        </w:rPr>
        <w:t>, Lockhart MG, Girling JE, Olshansky M, Woodrow N, Marino JL, Hickey M, Rogers PA. Identification of genes differentially expressed in menstrual breakdown and repair. </w:t>
      </w:r>
      <w:r w:rsidRPr="00A41A6B">
        <w:rPr>
          <w:rFonts w:ascii="Book Antiqua" w:hAnsi="Book Antiqua"/>
          <w:i/>
          <w:iCs/>
        </w:rPr>
        <w:t>Mol Hum Reprod</w:t>
      </w:r>
      <w:r w:rsidRPr="00A41A6B">
        <w:rPr>
          <w:rFonts w:ascii="Book Antiqua" w:hAnsi="Book Antiqua"/>
        </w:rPr>
        <w:t> 2016; </w:t>
      </w:r>
      <w:r w:rsidRPr="00A41A6B">
        <w:rPr>
          <w:rFonts w:ascii="Book Antiqua" w:hAnsi="Book Antiqua"/>
          <w:b/>
          <w:bCs/>
        </w:rPr>
        <w:t>22</w:t>
      </w:r>
      <w:r w:rsidRPr="00A41A6B">
        <w:rPr>
          <w:rFonts w:ascii="Book Antiqua" w:hAnsi="Book Antiqua"/>
        </w:rPr>
        <w:t>: 898-912 [PMID: 27609758 DOI: 10.1093/molehr/gaw060]</w:t>
      </w:r>
    </w:p>
    <w:p w14:paraId="52CC9BBA"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42 </w:t>
      </w:r>
      <w:r w:rsidRPr="00A41A6B">
        <w:rPr>
          <w:rFonts w:ascii="Book Antiqua" w:hAnsi="Book Antiqua"/>
          <w:b/>
          <w:bCs/>
        </w:rPr>
        <w:t>Sang Y</w:t>
      </w:r>
      <w:r w:rsidRPr="00A41A6B">
        <w:rPr>
          <w:rFonts w:ascii="Book Antiqua" w:hAnsi="Book Antiqua"/>
        </w:rPr>
        <w:t>, Zang W, Yan Y, Liu Y, Fu Q, Wang K, Chen Y, Qi N. Study of differential effects of TGF-beta3/BMP2 on chondrogenesis in MSC cells by gene microarray data analysis. </w:t>
      </w:r>
      <w:r w:rsidRPr="00A41A6B">
        <w:rPr>
          <w:rFonts w:ascii="Book Antiqua" w:hAnsi="Book Antiqua"/>
          <w:i/>
          <w:iCs/>
        </w:rPr>
        <w:t>Mol Cell Biochem</w:t>
      </w:r>
      <w:r w:rsidRPr="00A41A6B">
        <w:rPr>
          <w:rFonts w:ascii="Book Antiqua" w:hAnsi="Book Antiqua"/>
        </w:rPr>
        <w:t> 2014; </w:t>
      </w:r>
      <w:r w:rsidRPr="00A41A6B">
        <w:rPr>
          <w:rFonts w:ascii="Book Antiqua" w:hAnsi="Book Antiqua"/>
          <w:b/>
          <w:bCs/>
        </w:rPr>
        <w:t>385</w:t>
      </w:r>
      <w:r w:rsidRPr="00A41A6B">
        <w:rPr>
          <w:rFonts w:ascii="Book Antiqua" w:hAnsi="Book Antiqua"/>
        </w:rPr>
        <w:t>: 191-198 [PMID: 24198161 DOI: 10.1007/s11010-013-1827-z]</w:t>
      </w:r>
    </w:p>
    <w:p w14:paraId="0E7F1AFF"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43 </w:t>
      </w:r>
      <w:r w:rsidRPr="00A41A6B">
        <w:rPr>
          <w:rFonts w:ascii="Book Antiqua" w:hAnsi="Book Antiqua"/>
          <w:b/>
          <w:bCs/>
        </w:rPr>
        <w:t>Collado M</w:t>
      </w:r>
      <w:r w:rsidRPr="00A41A6B">
        <w:rPr>
          <w:rFonts w:ascii="Book Antiqua" w:hAnsi="Book Antiqua"/>
        </w:rPr>
        <w:t>, Garcia V, Garcia JM, Alonso I, Lombardia L, Diaz-Uriarte R, Fernández LA, Zaballos A, Bonilla F, Serrano M. Genomic profiling of circulating plasma RNA for the analysis of cancer. </w:t>
      </w:r>
      <w:r w:rsidRPr="00A41A6B">
        <w:rPr>
          <w:rFonts w:ascii="Book Antiqua" w:hAnsi="Book Antiqua"/>
          <w:i/>
          <w:iCs/>
        </w:rPr>
        <w:t>Clin Chem</w:t>
      </w:r>
      <w:r w:rsidRPr="00A41A6B">
        <w:rPr>
          <w:rFonts w:ascii="Book Antiqua" w:hAnsi="Book Antiqua"/>
        </w:rPr>
        <w:t> 2007; </w:t>
      </w:r>
      <w:r w:rsidRPr="00A41A6B">
        <w:rPr>
          <w:rFonts w:ascii="Book Antiqua" w:hAnsi="Book Antiqua"/>
          <w:b/>
          <w:bCs/>
        </w:rPr>
        <w:t>53</w:t>
      </w:r>
      <w:r w:rsidRPr="00A41A6B">
        <w:rPr>
          <w:rFonts w:ascii="Book Antiqua" w:hAnsi="Book Antiqua"/>
        </w:rPr>
        <w:t>: 1860-1863 [PMID: 17717129 DOI: 10.1373/clinchem.2007.089201]</w:t>
      </w:r>
    </w:p>
    <w:p w14:paraId="3D3B55BE"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44 </w:t>
      </w:r>
      <w:r w:rsidRPr="00A41A6B">
        <w:rPr>
          <w:rFonts w:ascii="Book Antiqua" w:hAnsi="Book Antiqua"/>
          <w:b/>
          <w:bCs/>
        </w:rPr>
        <w:t>Abdelgawad IA</w:t>
      </w:r>
      <w:r w:rsidRPr="00A41A6B">
        <w:rPr>
          <w:rFonts w:ascii="Book Antiqua" w:hAnsi="Book Antiqua"/>
        </w:rPr>
        <w:t>, Radwan NH, Hassanein HR. KIAA0101 mRNA expression in the peripheral blood of hepatocellular carcinoma patients: Association with some clinicopathological features. </w:t>
      </w:r>
      <w:r w:rsidRPr="00A41A6B">
        <w:rPr>
          <w:rFonts w:ascii="Book Antiqua" w:hAnsi="Book Antiqua"/>
          <w:i/>
          <w:iCs/>
        </w:rPr>
        <w:t>Clin Biochem</w:t>
      </w:r>
      <w:r w:rsidRPr="00A41A6B">
        <w:rPr>
          <w:rFonts w:ascii="Book Antiqua" w:hAnsi="Book Antiqua"/>
        </w:rPr>
        <w:t> 2016; </w:t>
      </w:r>
      <w:r w:rsidRPr="00A41A6B">
        <w:rPr>
          <w:rFonts w:ascii="Book Antiqua" w:hAnsi="Book Antiqua"/>
          <w:b/>
          <w:bCs/>
        </w:rPr>
        <w:t>49</w:t>
      </w:r>
      <w:r w:rsidRPr="00A41A6B">
        <w:rPr>
          <w:rFonts w:ascii="Book Antiqua" w:hAnsi="Book Antiqua"/>
        </w:rPr>
        <w:t>: 787-791 [PMID: 26968109 DOI: 10.1016/j.clinbiochem.2015.12.016]</w:t>
      </w:r>
    </w:p>
    <w:p w14:paraId="28554134"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45 </w:t>
      </w:r>
      <w:r w:rsidRPr="00A41A6B">
        <w:rPr>
          <w:rFonts w:ascii="Book Antiqua" w:hAnsi="Book Antiqua"/>
          <w:b/>
          <w:bCs/>
        </w:rPr>
        <w:t>Su X</w:t>
      </w:r>
      <w:r w:rsidRPr="00A41A6B">
        <w:rPr>
          <w:rFonts w:ascii="Book Antiqua" w:hAnsi="Book Antiqua"/>
        </w:rPr>
        <w:t>, Zhang T, Cheng P, Zhu Y, Li H, Li D, Liu Z, Gao H, Zhao Z, Zhao Y, Liu H. KIAA0101 mRNA overexpression in peripheral blood mononuclear cells acts as predictive marker for hepatic cancer. </w:t>
      </w:r>
      <w:r w:rsidRPr="00A41A6B">
        <w:rPr>
          <w:rFonts w:ascii="Book Antiqua" w:hAnsi="Book Antiqua"/>
          <w:i/>
          <w:iCs/>
        </w:rPr>
        <w:t>Tumour Biol</w:t>
      </w:r>
      <w:r w:rsidRPr="00A41A6B">
        <w:rPr>
          <w:rFonts w:ascii="Book Antiqua" w:hAnsi="Book Antiqua"/>
        </w:rPr>
        <w:t> 2014; </w:t>
      </w:r>
      <w:r w:rsidRPr="00A41A6B">
        <w:rPr>
          <w:rFonts w:ascii="Book Antiqua" w:hAnsi="Book Antiqua"/>
          <w:b/>
          <w:bCs/>
        </w:rPr>
        <w:t>35</w:t>
      </w:r>
      <w:r w:rsidRPr="00A41A6B">
        <w:rPr>
          <w:rFonts w:ascii="Book Antiqua" w:hAnsi="Book Antiqua"/>
        </w:rPr>
        <w:t>: 2681-2686 [PMID: 24197986 DOI: 10.1007/s13277-013-1353-3]</w:t>
      </w:r>
    </w:p>
    <w:p w14:paraId="69B31FEF"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46 </w:t>
      </w:r>
      <w:r w:rsidRPr="00A41A6B">
        <w:rPr>
          <w:rFonts w:ascii="Book Antiqua" w:hAnsi="Book Antiqua"/>
          <w:b/>
          <w:bCs/>
        </w:rPr>
        <w:t>Yuan RH</w:t>
      </w:r>
      <w:r w:rsidRPr="00A41A6B">
        <w:rPr>
          <w:rFonts w:ascii="Book Antiqua" w:hAnsi="Book Antiqua"/>
        </w:rPr>
        <w:t xml:space="preserve">, Jeng YM, Pan HW, Hu FC, Lai PL, Lee PH, Hsu HC. Overexpression of KIAA0101 predicts high stage, early tumor recurrence, and poor prognosis of </w:t>
      </w:r>
      <w:r w:rsidRPr="00A41A6B">
        <w:rPr>
          <w:rFonts w:ascii="Book Antiqua" w:hAnsi="Book Antiqua"/>
        </w:rPr>
        <w:lastRenderedPageBreak/>
        <w:t>hepatocellular carcinoma. </w:t>
      </w:r>
      <w:r w:rsidRPr="00A41A6B">
        <w:rPr>
          <w:rFonts w:ascii="Book Antiqua" w:hAnsi="Book Antiqua"/>
          <w:i/>
          <w:iCs/>
        </w:rPr>
        <w:t>Clin Cancer Res</w:t>
      </w:r>
      <w:r w:rsidRPr="00A41A6B">
        <w:rPr>
          <w:rFonts w:ascii="Book Antiqua" w:hAnsi="Book Antiqua"/>
        </w:rPr>
        <w:t> 2007; </w:t>
      </w:r>
      <w:r w:rsidRPr="00A41A6B">
        <w:rPr>
          <w:rFonts w:ascii="Book Antiqua" w:hAnsi="Book Antiqua"/>
          <w:b/>
          <w:bCs/>
        </w:rPr>
        <w:t>13</w:t>
      </w:r>
      <w:r w:rsidRPr="00A41A6B">
        <w:rPr>
          <w:rFonts w:ascii="Book Antiqua" w:hAnsi="Book Antiqua"/>
        </w:rPr>
        <w:t>: 5368-5376 [PMID: 17875765 DOI: 10.1158/1078-0432.CCR-07-1113]</w:t>
      </w:r>
    </w:p>
    <w:p w14:paraId="17DD0EEF" w14:textId="77777777" w:rsidR="00A41A6B" w:rsidRPr="00A41A6B" w:rsidRDefault="00D04C69"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BF5F56">
        <w:rPr>
          <w:rFonts w:ascii="Book Antiqua" w:hAnsi="Book Antiqua"/>
          <w:highlight w:val="yellow"/>
        </w:rPr>
        <w:t xml:space="preserve">47 </w:t>
      </w:r>
      <w:bookmarkStart w:id="71" w:name="OLE_LINK28"/>
      <w:bookmarkStart w:id="72" w:name="OLE_LINK29"/>
      <w:r w:rsidR="005F7FE8" w:rsidRPr="00BF5F56">
        <w:rPr>
          <w:rFonts w:ascii="Book Antiqua" w:hAnsi="Book Antiqua"/>
          <w:b/>
          <w:highlight w:val="yellow"/>
        </w:rPr>
        <w:t>Wild CP</w:t>
      </w:r>
      <w:r w:rsidR="005F7FE8" w:rsidRPr="00BF5F56">
        <w:rPr>
          <w:rFonts w:ascii="Book Antiqua" w:hAnsi="Book Antiqua"/>
          <w:highlight w:val="yellow"/>
        </w:rPr>
        <w:t>, Weiderpass E, Stewart BW</w:t>
      </w:r>
      <w:r w:rsidR="00A41A6B" w:rsidRPr="00BF5F56">
        <w:rPr>
          <w:rFonts w:ascii="Book Antiqua" w:hAnsi="Book Antiqua"/>
          <w:highlight w:val="yellow"/>
        </w:rPr>
        <w:t xml:space="preserve">. </w:t>
      </w:r>
      <w:r w:rsidR="005F7FE8" w:rsidRPr="00BF5F56">
        <w:rPr>
          <w:rFonts w:ascii="Book Antiqua" w:hAnsi="Book Antiqua"/>
          <w:highlight w:val="yellow"/>
        </w:rPr>
        <w:t>World Cancer Report: Cancer Research for Cancer Prevention</w:t>
      </w:r>
      <w:r w:rsidR="005F7FE8" w:rsidRPr="00BF5F56">
        <w:rPr>
          <w:rFonts w:ascii="Book Antiqua" w:hAnsi="Book Antiqua" w:hint="eastAsia"/>
          <w:highlight w:val="yellow"/>
        </w:rPr>
        <w:t>.</w:t>
      </w:r>
      <w:r w:rsidR="005F7FE8" w:rsidRPr="00BF5F56">
        <w:rPr>
          <w:rFonts w:ascii="Book Antiqua" w:hAnsi="Book Antiqua"/>
          <w:highlight w:val="yellow"/>
        </w:rPr>
        <w:t xml:space="preserve"> </w:t>
      </w:r>
      <w:bookmarkEnd w:id="71"/>
      <w:bookmarkEnd w:id="72"/>
      <w:r w:rsidR="005F7FE8" w:rsidRPr="00BF5F56">
        <w:rPr>
          <w:rFonts w:ascii="Book Antiqua" w:hAnsi="Book Antiqua"/>
          <w:highlight w:val="yellow"/>
        </w:rPr>
        <w:t>Lyon</w:t>
      </w:r>
      <w:r w:rsidR="005F7FE8" w:rsidRPr="00BF5F56">
        <w:rPr>
          <w:rFonts w:ascii="Book Antiqua" w:hAnsi="Book Antiqua" w:hint="eastAsia"/>
          <w:highlight w:val="yellow"/>
        </w:rPr>
        <w:t>:</w:t>
      </w:r>
      <w:r w:rsidR="005F7FE8" w:rsidRPr="00BF5F56">
        <w:rPr>
          <w:rFonts w:ascii="Book Antiqua" w:hAnsi="Book Antiqua"/>
          <w:highlight w:val="yellow"/>
        </w:rPr>
        <w:t xml:space="preserve"> IARC</w:t>
      </w:r>
      <w:r w:rsidR="005F7FE8" w:rsidRPr="00BF5F56">
        <w:rPr>
          <w:rFonts w:ascii="Book Antiqua" w:hAnsi="Book Antiqua" w:hint="eastAsia"/>
          <w:highlight w:val="yellow"/>
        </w:rPr>
        <w:t>, 2021</w:t>
      </w:r>
    </w:p>
    <w:p w14:paraId="1692AB03"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48 </w:t>
      </w:r>
      <w:r w:rsidRPr="00A41A6B">
        <w:rPr>
          <w:rFonts w:ascii="Book Antiqua" w:hAnsi="Book Antiqua"/>
          <w:b/>
          <w:bCs/>
        </w:rPr>
        <w:t>Lin Y</w:t>
      </w:r>
      <w:r w:rsidRPr="00A41A6B">
        <w:rPr>
          <w:rFonts w:ascii="Book Antiqua" w:hAnsi="Book Antiqua"/>
        </w:rPr>
        <w:t>, Totsuka Y, He Y, Kikuchi S, Qiao Y, Ueda J, Wei W, Inoue M, Tanaka H. Epidemiology of esophageal cancer in Japan and China. </w:t>
      </w:r>
      <w:r w:rsidRPr="00A41A6B">
        <w:rPr>
          <w:rFonts w:ascii="Book Antiqua" w:hAnsi="Book Antiqua"/>
          <w:i/>
          <w:iCs/>
        </w:rPr>
        <w:t>J Epidemiol</w:t>
      </w:r>
      <w:r w:rsidRPr="00A41A6B">
        <w:rPr>
          <w:rFonts w:ascii="Book Antiqua" w:hAnsi="Book Antiqua"/>
        </w:rPr>
        <w:t> 2013; </w:t>
      </w:r>
      <w:r w:rsidRPr="00A41A6B">
        <w:rPr>
          <w:rFonts w:ascii="Book Antiqua" w:hAnsi="Book Antiqua"/>
          <w:b/>
          <w:bCs/>
        </w:rPr>
        <w:t>23</w:t>
      </w:r>
      <w:r w:rsidRPr="00A41A6B">
        <w:rPr>
          <w:rFonts w:ascii="Book Antiqua" w:hAnsi="Book Antiqua"/>
        </w:rPr>
        <w:t>: 233-242 [PMID: 23629646 DOI: 10.2188/jea.je20120162]</w:t>
      </w:r>
    </w:p>
    <w:p w14:paraId="13B750CF"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49 </w:t>
      </w:r>
      <w:r w:rsidRPr="00A41A6B">
        <w:rPr>
          <w:rFonts w:ascii="Book Antiqua" w:hAnsi="Book Antiqua"/>
          <w:b/>
          <w:bCs/>
        </w:rPr>
        <w:t>IARC Working Group on the Evaluation of Carcinogenic Risks to Humans</w:t>
      </w:r>
      <w:r w:rsidRPr="00A41A6B">
        <w:rPr>
          <w:rFonts w:ascii="Book Antiqua" w:hAnsi="Book Antiqua"/>
        </w:rPr>
        <w:t>. Biological agents. Volume 100 B. A review of human carcinogens. </w:t>
      </w:r>
      <w:r w:rsidRPr="00A41A6B">
        <w:rPr>
          <w:rFonts w:ascii="Book Antiqua" w:hAnsi="Book Antiqua"/>
          <w:i/>
          <w:iCs/>
        </w:rPr>
        <w:t>IARC Monogr Eval Carcinog Risks Hum</w:t>
      </w:r>
      <w:r w:rsidRPr="00A41A6B">
        <w:rPr>
          <w:rFonts w:ascii="Book Antiqua" w:hAnsi="Book Antiqua"/>
        </w:rPr>
        <w:t> 2012; </w:t>
      </w:r>
      <w:r w:rsidRPr="00A41A6B">
        <w:rPr>
          <w:rFonts w:ascii="Book Antiqua" w:hAnsi="Book Antiqua"/>
          <w:b/>
          <w:bCs/>
        </w:rPr>
        <w:t>100</w:t>
      </w:r>
      <w:r w:rsidRPr="00A41A6B">
        <w:rPr>
          <w:rFonts w:ascii="Book Antiqua" w:hAnsi="Book Antiqua"/>
        </w:rPr>
        <w:t>: 1-441 [</w:t>
      </w:r>
      <w:bookmarkStart w:id="73" w:name="OLE_LINK26"/>
      <w:bookmarkStart w:id="74" w:name="OLE_LINK27"/>
      <w:r w:rsidRPr="00A41A6B">
        <w:rPr>
          <w:rFonts w:ascii="Book Antiqua" w:hAnsi="Book Antiqua"/>
        </w:rPr>
        <w:t>PMID: 23189750</w:t>
      </w:r>
      <w:bookmarkEnd w:id="73"/>
      <w:bookmarkEnd w:id="74"/>
      <w:r w:rsidRPr="00A41A6B">
        <w:rPr>
          <w:rFonts w:ascii="Book Antiqua" w:hAnsi="Book Antiqua"/>
        </w:rPr>
        <w:t>]</w:t>
      </w:r>
    </w:p>
    <w:p w14:paraId="7AA3C9F2"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50 </w:t>
      </w:r>
      <w:r w:rsidRPr="00A41A6B">
        <w:rPr>
          <w:rFonts w:ascii="Book Antiqua" w:hAnsi="Book Antiqua"/>
          <w:b/>
          <w:bCs/>
        </w:rPr>
        <w:t>Yuan D</w:t>
      </w:r>
      <w:r w:rsidRPr="00A41A6B">
        <w:rPr>
          <w:rFonts w:ascii="Book Antiqua" w:hAnsi="Book Antiqua"/>
        </w:rPr>
        <w:t>, Zhu K, Dang C, Zheng Y, Yan R, Shi L, Li K. NS5ATP9 mRNA levels in peripheral blood mononuclear cells predict prognosis in patients with gastric cancer. </w:t>
      </w:r>
      <w:r w:rsidRPr="00A41A6B">
        <w:rPr>
          <w:rFonts w:ascii="Book Antiqua" w:hAnsi="Book Antiqua"/>
          <w:i/>
          <w:iCs/>
        </w:rPr>
        <w:t>Med Oncol</w:t>
      </w:r>
      <w:r w:rsidRPr="00A41A6B">
        <w:rPr>
          <w:rFonts w:ascii="Book Antiqua" w:hAnsi="Book Antiqua"/>
        </w:rPr>
        <w:t> 2014; </w:t>
      </w:r>
      <w:r w:rsidRPr="00A41A6B">
        <w:rPr>
          <w:rFonts w:ascii="Book Antiqua" w:hAnsi="Book Antiqua"/>
          <w:b/>
          <w:bCs/>
        </w:rPr>
        <w:t>31</w:t>
      </w:r>
      <w:r w:rsidRPr="00A41A6B">
        <w:rPr>
          <w:rFonts w:ascii="Book Antiqua" w:hAnsi="Book Antiqua"/>
        </w:rPr>
        <w:t>: 106 [PMID: 24996800</w:t>
      </w:r>
      <w:r w:rsidR="00D04C69">
        <w:rPr>
          <w:rFonts w:ascii="Book Antiqua" w:hAnsi="Book Antiqua"/>
        </w:rPr>
        <w:t xml:space="preserve"> DOI: 10.1007/s12032-014-0106-5</w:t>
      </w:r>
      <w:r w:rsidRPr="00A41A6B">
        <w:rPr>
          <w:rFonts w:ascii="Book Antiqua" w:hAnsi="Book Antiqua"/>
        </w:rPr>
        <w:t>]</w:t>
      </w:r>
    </w:p>
    <w:p w14:paraId="78874451"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51 </w:t>
      </w:r>
      <w:r w:rsidRPr="00A41A6B">
        <w:rPr>
          <w:rFonts w:ascii="Book Antiqua" w:hAnsi="Book Antiqua"/>
          <w:b/>
          <w:bCs/>
        </w:rPr>
        <w:t>Wang T</w:t>
      </w:r>
      <w:r w:rsidRPr="00A41A6B">
        <w:rPr>
          <w:rFonts w:ascii="Book Antiqua" w:hAnsi="Book Antiqua"/>
        </w:rPr>
        <w:t>, Xu H, Liu X, Chen S, Zhou Y, Zhang X. Identification of Key Genes in Colorectal Cancer Regulated by miR-34a. </w:t>
      </w:r>
      <w:r w:rsidRPr="00A41A6B">
        <w:rPr>
          <w:rFonts w:ascii="Book Antiqua" w:hAnsi="Book Antiqua"/>
          <w:i/>
          <w:iCs/>
        </w:rPr>
        <w:t>Med Sci Monit</w:t>
      </w:r>
      <w:r w:rsidRPr="00A41A6B">
        <w:rPr>
          <w:rFonts w:ascii="Book Antiqua" w:hAnsi="Book Antiqua"/>
        </w:rPr>
        <w:t> 2017; </w:t>
      </w:r>
      <w:r w:rsidRPr="00A41A6B">
        <w:rPr>
          <w:rFonts w:ascii="Book Antiqua" w:hAnsi="Book Antiqua"/>
          <w:b/>
          <w:bCs/>
        </w:rPr>
        <w:t>23</w:t>
      </w:r>
      <w:r w:rsidRPr="00A41A6B">
        <w:rPr>
          <w:rFonts w:ascii="Book Antiqua" w:hAnsi="Book Antiqua"/>
        </w:rPr>
        <w:t>: 5735-5743 [PMID: 29197895 DOI: 10.12659/msm.904937]</w:t>
      </w:r>
    </w:p>
    <w:p w14:paraId="7854DDEB"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52 </w:t>
      </w:r>
      <w:r w:rsidRPr="00A41A6B">
        <w:rPr>
          <w:rFonts w:ascii="Book Antiqua" w:hAnsi="Book Antiqua"/>
          <w:b/>
          <w:bCs/>
        </w:rPr>
        <w:t>Li C</w:t>
      </w:r>
      <w:r w:rsidRPr="00A41A6B">
        <w:rPr>
          <w:rFonts w:ascii="Book Antiqua" w:hAnsi="Book Antiqua"/>
        </w:rPr>
        <w:t>, Qin F, Hong H, Tang H, Jiang X, Yang S, Mei Z, Zhou D. Identification of Flap endonuclease 1 as a potential core gene in hepatocellular carcinoma by integrated bioinformatics analysis. </w:t>
      </w:r>
      <w:r w:rsidRPr="00A41A6B">
        <w:rPr>
          <w:rFonts w:ascii="Book Antiqua" w:hAnsi="Book Antiqua"/>
          <w:i/>
          <w:iCs/>
        </w:rPr>
        <w:t>PeerJ</w:t>
      </w:r>
      <w:r w:rsidRPr="00A41A6B">
        <w:rPr>
          <w:rFonts w:ascii="Book Antiqua" w:hAnsi="Book Antiqua"/>
        </w:rPr>
        <w:t> 2019; </w:t>
      </w:r>
      <w:r w:rsidRPr="00A41A6B">
        <w:rPr>
          <w:rFonts w:ascii="Book Antiqua" w:hAnsi="Book Antiqua"/>
          <w:b/>
          <w:bCs/>
        </w:rPr>
        <w:t>7</w:t>
      </w:r>
      <w:r w:rsidRPr="00A41A6B">
        <w:rPr>
          <w:rFonts w:ascii="Book Antiqua" w:hAnsi="Book Antiqua"/>
        </w:rPr>
        <w:t>: e7619 [PMID: 31534853 DOI: 10.7717/peerj.7619]</w:t>
      </w:r>
    </w:p>
    <w:p w14:paraId="6AD2825F"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53 </w:t>
      </w:r>
      <w:r w:rsidRPr="00A41A6B">
        <w:rPr>
          <w:rFonts w:ascii="Book Antiqua" w:hAnsi="Book Antiqua"/>
          <w:b/>
          <w:bCs/>
        </w:rPr>
        <w:t>Tantiwetrueangdet A</w:t>
      </w:r>
      <w:r w:rsidRPr="00A41A6B">
        <w:rPr>
          <w:rFonts w:ascii="Book Antiqua" w:hAnsi="Book Antiqua"/>
        </w:rPr>
        <w:t>, Panvichian R, Sornmayura P, Leelaudomlipi S, Macoska JA. PCNA-associated factor (KIAA0101/PCLAF) overexpression and gene copy number alterations in hepatocellular carcinoma tissues. </w:t>
      </w:r>
      <w:r w:rsidRPr="00A41A6B">
        <w:rPr>
          <w:rFonts w:ascii="Book Antiqua" w:hAnsi="Book Antiqua"/>
          <w:i/>
          <w:iCs/>
        </w:rPr>
        <w:t>BMC Cancer</w:t>
      </w:r>
      <w:r w:rsidRPr="00A41A6B">
        <w:rPr>
          <w:rFonts w:ascii="Book Antiqua" w:hAnsi="Book Antiqua"/>
        </w:rPr>
        <w:t> 2021; </w:t>
      </w:r>
      <w:r w:rsidRPr="00A41A6B">
        <w:rPr>
          <w:rFonts w:ascii="Book Antiqua" w:hAnsi="Book Antiqua"/>
          <w:b/>
          <w:bCs/>
        </w:rPr>
        <w:t>21</w:t>
      </w:r>
      <w:r w:rsidRPr="00A41A6B">
        <w:rPr>
          <w:rFonts w:ascii="Book Antiqua" w:hAnsi="Book Antiqua"/>
        </w:rPr>
        <w:t>: 295 [PMID: 33743635 DOI: 10.1186/s12885-021-07994-3]</w:t>
      </w:r>
    </w:p>
    <w:p w14:paraId="28E0560C"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54 </w:t>
      </w:r>
      <w:r w:rsidRPr="00A41A6B">
        <w:rPr>
          <w:rFonts w:ascii="Book Antiqua" w:hAnsi="Book Antiqua"/>
          <w:b/>
          <w:bCs/>
        </w:rPr>
        <w:t>Li M</w:t>
      </w:r>
      <w:r w:rsidRPr="00A41A6B">
        <w:rPr>
          <w:rFonts w:ascii="Book Antiqua" w:hAnsi="Book Antiqua"/>
        </w:rPr>
        <w:t>, Mu XD, Song JR, Zhai PT, Cheng Y, Le Y, Li ZB. PAF enhances cancer stem cell properties via β-catenin signaling in hepatocellular carcinoma. </w:t>
      </w:r>
      <w:r w:rsidRPr="00A41A6B">
        <w:rPr>
          <w:rFonts w:ascii="Book Antiqua" w:hAnsi="Book Antiqua"/>
          <w:i/>
          <w:iCs/>
        </w:rPr>
        <w:t>Cell Cycle</w:t>
      </w:r>
      <w:r w:rsidRPr="00A41A6B">
        <w:rPr>
          <w:rFonts w:ascii="Book Antiqua" w:hAnsi="Book Antiqua"/>
        </w:rPr>
        <w:t> 2021; </w:t>
      </w:r>
      <w:r w:rsidRPr="00A41A6B">
        <w:rPr>
          <w:rFonts w:ascii="Book Antiqua" w:hAnsi="Book Antiqua"/>
          <w:b/>
          <w:bCs/>
        </w:rPr>
        <w:t>20</w:t>
      </w:r>
      <w:r w:rsidRPr="00A41A6B">
        <w:rPr>
          <w:rFonts w:ascii="Book Antiqua" w:hAnsi="Book Antiqua"/>
        </w:rPr>
        <w:t>: 1010-1020 [PMID: 33970778 DOI:</w:t>
      </w:r>
      <w:r w:rsidR="00D04C69">
        <w:rPr>
          <w:rFonts w:ascii="Book Antiqua" w:hAnsi="Book Antiqua"/>
        </w:rPr>
        <w:t xml:space="preserve"> 10.1080/15384101.2021.1919826</w:t>
      </w:r>
      <w:r w:rsidRPr="00A41A6B">
        <w:rPr>
          <w:rFonts w:ascii="Book Antiqua" w:hAnsi="Book Antiqua"/>
        </w:rPr>
        <w:t>]</w:t>
      </w:r>
    </w:p>
    <w:p w14:paraId="4151D49D"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55 </w:t>
      </w:r>
      <w:r w:rsidRPr="00A41A6B">
        <w:rPr>
          <w:rFonts w:ascii="Book Antiqua" w:hAnsi="Book Antiqua"/>
          <w:b/>
          <w:bCs/>
        </w:rPr>
        <w:t>Lin Y</w:t>
      </w:r>
      <w:r w:rsidRPr="00A41A6B">
        <w:rPr>
          <w:rFonts w:ascii="Book Antiqua" w:hAnsi="Book Antiqua"/>
        </w:rPr>
        <w:t xml:space="preserve">, Liang R, Ye J, Li Q, Liu Z, Gao X, Piao X, Mai R, Zou D, Ge L. A twenty gene-based gene set variation score reflects the pathological progression from cirrhosis to </w:t>
      </w:r>
      <w:r w:rsidRPr="00A41A6B">
        <w:rPr>
          <w:rFonts w:ascii="Book Antiqua" w:hAnsi="Book Antiqua"/>
        </w:rPr>
        <w:lastRenderedPageBreak/>
        <w:t>hepatocellular carcinoma. </w:t>
      </w:r>
      <w:r w:rsidRPr="00A41A6B">
        <w:rPr>
          <w:rFonts w:ascii="Book Antiqua" w:hAnsi="Book Antiqua"/>
          <w:i/>
          <w:iCs/>
        </w:rPr>
        <w:t>Aging (Albany NY)</w:t>
      </w:r>
      <w:r w:rsidRPr="00A41A6B">
        <w:rPr>
          <w:rFonts w:ascii="Book Antiqua" w:hAnsi="Book Antiqua"/>
        </w:rPr>
        <w:t> 2019; </w:t>
      </w:r>
      <w:r w:rsidRPr="00A41A6B">
        <w:rPr>
          <w:rFonts w:ascii="Book Antiqua" w:hAnsi="Book Antiqua"/>
          <w:b/>
          <w:bCs/>
        </w:rPr>
        <w:t>11</w:t>
      </w:r>
      <w:r w:rsidRPr="00A41A6B">
        <w:rPr>
          <w:rFonts w:ascii="Book Antiqua" w:hAnsi="Book Antiqua"/>
        </w:rPr>
        <w:t>: 11157-11169 [PMID: 31811111 DOI: 10.18632/aging.102518]</w:t>
      </w:r>
    </w:p>
    <w:p w14:paraId="7B566518"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56 </w:t>
      </w:r>
      <w:r w:rsidRPr="00A41A6B">
        <w:rPr>
          <w:rFonts w:ascii="Book Antiqua" w:hAnsi="Book Antiqua"/>
          <w:b/>
          <w:bCs/>
        </w:rPr>
        <w:t>Cao H</w:t>
      </w:r>
      <w:r w:rsidRPr="00A41A6B">
        <w:rPr>
          <w:rFonts w:ascii="Book Antiqua" w:hAnsi="Book Antiqua"/>
        </w:rPr>
        <w:t>, Zheng J, Yao Y, Yang Q, Yan R, Sun W, Ruan K, Zhou J, Zhou J. Overexpression of KIAA0101 Promotes the Progression of Non-small Cell Lung Cancer. </w:t>
      </w:r>
      <w:r w:rsidRPr="00A41A6B">
        <w:rPr>
          <w:rFonts w:ascii="Book Antiqua" w:hAnsi="Book Antiqua"/>
          <w:i/>
          <w:iCs/>
        </w:rPr>
        <w:t>J Cancer</w:t>
      </w:r>
      <w:r w:rsidRPr="00A41A6B">
        <w:rPr>
          <w:rFonts w:ascii="Book Antiqua" w:hAnsi="Book Antiqua"/>
        </w:rPr>
        <w:t> 2020; </w:t>
      </w:r>
      <w:r w:rsidRPr="00A41A6B">
        <w:rPr>
          <w:rFonts w:ascii="Book Antiqua" w:hAnsi="Book Antiqua"/>
          <w:b/>
          <w:bCs/>
        </w:rPr>
        <w:t>11</w:t>
      </w:r>
      <w:r w:rsidRPr="00A41A6B">
        <w:rPr>
          <w:rFonts w:ascii="Book Antiqua" w:hAnsi="Book Antiqua"/>
        </w:rPr>
        <w:t>: 6663-6674 [PMID: 33046987 DOI: 10.7150/jca.45962]</w:t>
      </w:r>
    </w:p>
    <w:p w14:paraId="3C7156A9"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57 </w:t>
      </w:r>
      <w:r w:rsidRPr="00A41A6B">
        <w:rPr>
          <w:rFonts w:ascii="Book Antiqua" w:hAnsi="Book Antiqua"/>
          <w:b/>
          <w:bCs/>
        </w:rPr>
        <w:t>Chen H</w:t>
      </w:r>
      <w:r w:rsidRPr="00A41A6B">
        <w:rPr>
          <w:rFonts w:ascii="Book Antiqua" w:hAnsi="Book Antiqua"/>
        </w:rPr>
        <w:t>, Xia B, Liu T, Lin M, Lou G. KIAA0101, a target gene of miR-429, enhances migration and chemoresistance of epithelial ovarian cancer cells. </w:t>
      </w:r>
      <w:r w:rsidRPr="00A41A6B">
        <w:rPr>
          <w:rFonts w:ascii="Book Antiqua" w:hAnsi="Book Antiqua"/>
          <w:i/>
          <w:iCs/>
        </w:rPr>
        <w:t>Cancer Cell Int</w:t>
      </w:r>
      <w:r w:rsidRPr="00A41A6B">
        <w:rPr>
          <w:rFonts w:ascii="Book Antiqua" w:hAnsi="Book Antiqua"/>
        </w:rPr>
        <w:t> 2016; </w:t>
      </w:r>
      <w:r w:rsidRPr="00A41A6B">
        <w:rPr>
          <w:rFonts w:ascii="Book Antiqua" w:hAnsi="Book Antiqua"/>
          <w:b/>
          <w:bCs/>
        </w:rPr>
        <w:t>16</w:t>
      </w:r>
      <w:r w:rsidRPr="00A41A6B">
        <w:rPr>
          <w:rFonts w:ascii="Book Antiqua" w:hAnsi="Book Antiqua"/>
        </w:rPr>
        <w:t>: 74 [PMID: 27708548 DOI: 10.1186/s12935-016-0353-y]</w:t>
      </w:r>
    </w:p>
    <w:p w14:paraId="63165E7E"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58 </w:t>
      </w:r>
      <w:r w:rsidRPr="00A41A6B">
        <w:rPr>
          <w:rFonts w:ascii="Book Antiqua" w:hAnsi="Book Antiqua"/>
          <w:b/>
          <w:bCs/>
        </w:rPr>
        <w:t>Fan S</w:t>
      </w:r>
      <w:r w:rsidRPr="00A41A6B">
        <w:rPr>
          <w:rFonts w:ascii="Book Antiqua" w:hAnsi="Book Antiqua"/>
        </w:rPr>
        <w:t>, Li X, Tie L, Pan Y, Li X. KIAA0101 is associated with human renal cell carcinoma proliferation and migration induced by erythropoietin. </w:t>
      </w:r>
      <w:r w:rsidRPr="00A41A6B">
        <w:rPr>
          <w:rFonts w:ascii="Book Antiqua" w:hAnsi="Book Antiqua"/>
          <w:i/>
          <w:iCs/>
        </w:rPr>
        <w:t>Oncotarget</w:t>
      </w:r>
      <w:r w:rsidRPr="00A41A6B">
        <w:rPr>
          <w:rFonts w:ascii="Book Antiqua" w:hAnsi="Book Antiqua"/>
        </w:rPr>
        <w:t> 2016; </w:t>
      </w:r>
      <w:r w:rsidRPr="00A41A6B">
        <w:rPr>
          <w:rFonts w:ascii="Book Antiqua" w:hAnsi="Book Antiqua"/>
          <w:b/>
          <w:bCs/>
        </w:rPr>
        <w:t>7</w:t>
      </w:r>
      <w:r w:rsidRPr="00A41A6B">
        <w:rPr>
          <w:rFonts w:ascii="Book Antiqua" w:hAnsi="Book Antiqua"/>
        </w:rPr>
        <w:t>: 13520-13537 [PMID: 26575329 DOI: 10.18632/oncotarget.5876]</w:t>
      </w:r>
    </w:p>
    <w:p w14:paraId="6C340474"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59 </w:t>
      </w:r>
      <w:r w:rsidRPr="00A41A6B">
        <w:rPr>
          <w:rFonts w:ascii="Book Antiqua" w:hAnsi="Book Antiqua"/>
          <w:b/>
          <w:bCs/>
        </w:rPr>
        <w:t>Zhang Q</w:t>
      </w:r>
      <w:r w:rsidRPr="00A41A6B">
        <w:rPr>
          <w:rFonts w:ascii="Book Antiqua" w:hAnsi="Book Antiqua"/>
        </w:rPr>
        <w:t>, Yuan J, Liu Y, Liu X, Lv T, Zhou K, Song Y. KIAA0101 knockdown inhibits cell proliferation and induces cell cycle arrest and cell apoptosis in chronic lymphocytic leukemia cells. </w:t>
      </w:r>
      <w:r w:rsidRPr="00A41A6B">
        <w:rPr>
          <w:rFonts w:ascii="Book Antiqua" w:hAnsi="Book Antiqua"/>
          <w:i/>
          <w:iCs/>
        </w:rPr>
        <w:t>Ann Transl Med</w:t>
      </w:r>
      <w:r w:rsidRPr="00A41A6B">
        <w:rPr>
          <w:rFonts w:ascii="Book Antiqua" w:hAnsi="Book Antiqua"/>
        </w:rPr>
        <w:t> 2021; </w:t>
      </w:r>
      <w:r w:rsidRPr="00A41A6B">
        <w:rPr>
          <w:rFonts w:ascii="Book Antiqua" w:hAnsi="Book Antiqua"/>
          <w:b/>
          <w:bCs/>
        </w:rPr>
        <w:t>9</w:t>
      </w:r>
      <w:r w:rsidRPr="00A41A6B">
        <w:rPr>
          <w:rFonts w:ascii="Book Antiqua" w:hAnsi="Book Antiqua"/>
        </w:rPr>
        <w:t>: 487 [PMID: 33850884 DOI: 10.21037/atm-21-626]</w:t>
      </w:r>
    </w:p>
    <w:p w14:paraId="229BB993"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60 </w:t>
      </w:r>
      <w:r w:rsidRPr="00A41A6B">
        <w:rPr>
          <w:rFonts w:ascii="Book Antiqua" w:hAnsi="Book Antiqua"/>
          <w:b/>
          <w:bCs/>
        </w:rPr>
        <w:t>Ma F</w:t>
      </w:r>
      <w:r w:rsidRPr="00A41A6B">
        <w:rPr>
          <w:rFonts w:ascii="Book Antiqua" w:hAnsi="Book Antiqua"/>
        </w:rPr>
        <w:t>, Zhi C, Wang M, Li T, Khan SA, Ma Z, Jing Z, Bo C, Zhou Q, Xia S, Huang S, Huang S, Zhang Z, Jia H, Cui X, Yao M, Ji T. Dysregulated NF-κB signal promotes the hub gene PCLAF expression to facilitate nasopharyngeal carcinoma proliferation and metastasis. </w:t>
      </w:r>
      <w:r w:rsidRPr="00A41A6B">
        <w:rPr>
          <w:rFonts w:ascii="Book Antiqua" w:hAnsi="Book Antiqua"/>
          <w:i/>
          <w:iCs/>
        </w:rPr>
        <w:t>Biomed Pharmacother</w:t>
      </w:r>
      <w:r w:rsidRPr="00A41A6B">
        <w:rPr>
          <w:rFonts w:ascii="Book Antiqua" w:hAnsi="Book Antiqua"/>
        </w:rPr>
        <w:t> 2020; </w:t>
      </w:r>
      <w:r w:rsidRPr="00A41A6B">
        <w:rPr>
          <w:rFonts w:ascii="Book Antiqua" w:hAnsi="Book Antiqua"/>
          <w:b/>
          <w:bCs/>
        </w:rPr>
        <w:t>125</w:t>
      </w:r>
      <w:r w:rsidRPr="00A41A6B">
        <w:rPr>
          <w:rFonts w:ascii="Book Antiqua" w:hAnsi="Book Antiqua"/>
        </w:rPr>
        <w:t>: 109905 [PMID: 32070873 DOI: 10.1016/j.biopha.2020.109905]</w:t>
      </w:r>
    </w:p>
    <w:p w14:paraId="4B2AF160"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61 </w:t>
      </w:r>
      <w:r w:rsidRPr="00A41A6B">
        <w:rPr>
          <w:rFonts w:ascii="Book Antiqua" w:hAnsi="Book Antiqua"/>
          <w:b/>
          <w:bCs/>
        </w:rPr>
        <w:t>Jiao Z</w:t>
      </w:r>
      <w:r w:rsidRPr="00A41A6B">
        <w:rPr>
          <w:rFonts w:ascii="Book Antiqua" w:hAnsi="Book Antiqua"/>
        </w:rPr>
        <w:t>, Yu A, He X, Xuan Y, Zhang H, Wang G, Shi M, Wang T. Bioinformatics analysis to determine the prognostic value and prospective pathway signaling of miR-126 in non-small cell lung cancer. </w:t>
      </w:r>
      <w:r w:rsidRPr="00A41A6B">
        <w:rPr>
          <w:rFonts w:ascii="Book Antiqua" w:hAnsi="Book Antiqua"/>
          <w:i/>
          <w:iCs/>
        </w:rPr>
        <w:t>Ann Transl Med</w:t>
      </w:r>
      <w:r w:rsidRPr="00A41A6B">
        <w:rPr>
          <w:rFonts w:ascii="Book Antiqua" w:hAnsi="Book Antiqua"/>
        </w:rPr>
        <w:t> 2020; </w:t>
      </w:r>
      <w:r w:rsidRPr="00A41A6B">
        <w:rPr>
          <w:rFonts w:ascii="Book Antiqua" w:hAnsi="Book Antiqua"/>
          <w:b/>
          <w:bCs/>
        </w:rPr>
        <w:t>8</w:t>
      </w:r>
      <w:r w:rsidRPr="00A41A6B">
        <w:rPr>
          <w:rFonts w:ascii="Book Antiqua" w:hAnsi="Book Antiqua"/>
        </w:rPr>
        <w:t>: 1639 [PMID: 33490151 DOI: 10.21037/atm-20-7520]</w:t>
      </w:r>
    </w:p>
    <w:p w14:paraId="497AD9D3"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62 </w:t>
      </w:r>
      <w:r w:rsidRPr="00A41A6B">
        <w:rPr>
          <w:rFonts w:ascii="Book Antiqua" w:hAnsi="Book Antiqua"/>
          <w:b/>
          <w:bCs/>
        </w:rPr>
        <w:t>Wang L</w:t>
      </w:r>
      <w:r w:rsidRPr="00A41A6B">
        <w:rPr>
          <w:rFonts w:ascii="Book Antiqua" w:hAnsi="Book Antiqua"/>
        </w:rPr>
        <w:t>, Qu J, Liang Y, Zhao D, Rehman FU, Qin K, Zhang X. Identification and validation of key genes with prognostic value in non-small-cell lung cancer via integrated bioinformatics analysis. </w:t>
      </w:r>
      <w:r w:rsidRPr="00A41A6B">
        <w:rPr>
          <w:rFonts w:ascii="Book Antiqua" w:hAnsi="Book Antiqua"/>
          <w:i/>
          <w:iCs/>
        </w:rPr>
        <w:t>Thorac Cancer</w:t>
      </w:r>
      <w:r w:rsidRPr="00A41A6B">
        <w:rPr>
          <w:rFonts w:ascii="Book Antiqua" w:hAnsi="Book Antiqua"/>
        </w:rPr>
        <w:t> 2020; </w:t>
      </w:r>
      <w:r w:rsidRPr="00A41A6B">
        <w:rPr>
          <w:rFonts w:ascii="Book Antiqua" w:hAnsi="Book Antiqua"/>
          <w:b/>
          <w:bCs/>
        </w:rPr>
        <w:t>11</w:t>
      </w:r>
      <w:r w:rsidRPr="00A41A6B">
        <w:rPr>
          <w:rFonts w:ascii="Book Antiqua" w:hAnsi="Book Antiqua"/>
        </w:rPr>
        <w:t>: 851-866 [PMID: 32059076 DOI: 10.1111/1759-7714.13298]</w:t>
      </w:r>
    </w:p>
    <w:p w14:paraId="0903475A"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lastRenderedPageBreak/>
        <w:t>63 </w:t>
      </w:r>
      <w:r w:rsidRPr="00A41A6B">
        <w:rPr>
          <w:rFonts w:ascii="Book Antiqua" w:hAnsi="Book Antiqua"/>
          <w:b/>
          <w:bCs/>
        </w:rPr>
        <w:t>Zhang L</w:t>
      </w:r>
      <w:r w:rsidRPr="00A41A6B">
        <w:rPr>
          <w:rFonts w:ascii="Book Antiqua" w:hAnsi="Book Antiqua"/>
        </w:rPr>
        <w:t>, Peng R, Sun Y, Wang J, Chong X, Zhang Z. Identification of key genes in non-small cell lung cancer by bioinformatics analysis. </w:t>
      </w:r>
      <w:r w:rsidRPr="00A41A6B">
        <w:rPr>
          <w:rFonts w:ascii="Book Antiqua" w:hAnsi="Book Antiqua"/>
          <w:i/>
          <w:iCs/>
        </w:rPr>
        <w:t>PeerJ</w:t>
      </w:r>
      <w:r w:rsidRPr="00A41A6B">
        <w:rPr>
          <w:rFonts w:ascii="Book Antiqua" w:hAnsi="Book Antiqua"/>
        </w:rPr>
        <w:t> 2019; </w:t>
      </w:r>
      <w:r w:rsidRPr="00A41A6B">
        <w:rPr>
          <w:rFonts w:ascii="Book Antiqua" w:hAnsi="Book Antiqua"/>
          <w:b/>
          <w:bCs/>
        </w:rPr>
        <w:t>7</w:t>
      </w:r>
      <w:r w:rsidRPr="00A41A6B">
        <w:rPr>
          <w:rFonts w:ascii="Book Antiqua" w:hAnsi="Book Antiqua"/>
        </w:rPr>
        <w:t>: e8215 [PMID: 31844590 DOI: 10.7717/peerj.8215]</w:t>
      </w:r>
    </w:p>
    <w:p w14:paraId="5DD4F70C"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64 </w:t>
      </w:r>
      <w:r w:rsidRPr="00A41A6B">
        <w:rPr>
          <w:rFonts w:ascii="Book Antiqua" w:hAnsi="Book Antiqua"/>
          <w:b/>
          <w:bCs/>
        </w:rPr>
        <w:t>Kato T</w:t>
      </w:r>
      <w:r w:rsidRPr="00A41A6B">
        <w:rPr>
          <w:rFonts w:ascii="Book Antiqua" w:hAnsi="Book Antiqua"/>
        </w:rPr>
        <w:t>, Daigo Y, Aragaki M, Ishikawa K, Sato M, Kaji M. Overexpression of KIAA0101 predicts poor prognosis in primary lung cancer patients. </w:t>
      </w:r>
      <w:r w:rsidRPr="00A41A6B">
        <w:rPr>
          <w:rFonts w:ascii="Book Antiqua" w:hAnsi="Book Antiqua"/>
          <w:i/>
          <w:iCs/>
        </w:rPr>
        <w:t>Lung Cancer</w:t>
      </w:r>
      <w:r w:rsidRPr="00A41A6B">
        <w:rPr>
          <w:rFonts w:ascii="Book Antiqua" w:hAnsi="Book Antiqua"/>
        </w:rPr>
        <w:t> 2012; </w:t>
      </w:r>
      <w:r w:rsidRPr="00A41A6B">
        <w:rPr>
          <w:rFonts w:ascii="Book Antiqua" w:hAnsi="Book Antiqua"/>
          <w:b/>
          <w:bCs/>
        </w:rPr>
        <w:t>75</w:t>
      </w:r>
      <w:r w:rsidRPr="00A41A6B">
        <w:rPr>
          <w:rFonts w:ascii="Book Antiqua" w:hAnsi="Book Antiqua"/>
        </w:rPr>
        <w:t>: 110-118 [PMID: 21689861 DOI: 10.1016/j.lungcan.2011.05.024]</w:t>
      </w:r>
    </w:p>
    <w:p w14:paraId="4E167FC5"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65 </w:t>
      </w:r>
      <w:r w:rsidRPr="00A41A6B">
        <w:rPr>
          <w:rFonts w:ascii="Book Antiqua" w:hAnsi="Book Antiqua"/>
          <w:b/>
          <w:bCs/>
        </w:rPr>
        <w:t>Kim MJ</w:t>
      </w:r>
      <w:r w:rsidRPr="00A41A6B">
        <w:rPr>
          <w:rFonts w:ascii="Book Antiqua" w:hAnsi="Book Antiqua"/>
        </w:rPr>
        <w:t>, Cervantes C, Jung YS, Zhang X, Zhang J, Lee SH, Jun S, Litovchick L, Wang W, Chen J, Fang B, Park JI. PAF remodels the DREAM complex to bypass cell quiescence and promote lung tumorigenesis. </w:t>
      </w:r>
      <w:r w:rsidRPr="00A41A6B">
        <w:rPr>
          <w:rFonts w:ascii="Book Antiqua" w:hAnsi="Book Antiqua"/>
          <w:i/>
          <w:iCs/>
        </w:rPr>
        <w:t>Mol Cell</w:t>
      </w:r>
      <w:r w:rsidRPr="00A41A6B">
        <w:rPr>
          <w:rFonts w:ascii="Book Antiqua" w:hAnsi="Book Antiqua"/>
        </w:rPr>
        <w:t> 2021; </w:t>
      </w:r>
      <w:r w:rsidRPr="00A41A6B">
        <w:rPr>
          <w:rFonts w:ascii="Book Antiqua" w:hAnsi="Book Antiqua"/>
          <w:b/>
          <w:bCs/>
        </w:rPr>
        <w:t>81</w:t>
      </w:r>
      <w:r w:rsidRPr="00A41A6B">
        <w:rPr>
          <w:rFonts w:ascii="Book Antiqua" w:hAnsi="Book Antiqua"/>
        </w:rPr>
        <w:t>: 1698-1714.e6 [PMID: 33626321 DOI: 10.1016/j.molcel.2021.02.001]</w:t>
      </w:r>
    </w:p>
    <w:p w14:paraId="50307E6F"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66 </w:t>
      </w:r>
      <w:r w:rsidRPr="00A41A6B">
        <w:rPr>
          <w:rFonts w:ascii="Book Antiqua" w:hAnsi="Book Antiqua"/>
          <w:b/>
          <w:bCs/>
        </w:rPr>
        <w:t>Roche M</w:t>
      </w:r>
      <w:r w:rsidRPr="00A41A6B">
        <w:rPr>
          <w:rFonts w:ascii="Book Antiqua" w:hAnsi="Book Antiqua"/>
        </w:rPr>
        <w:t>, Wierinckx A, Croze S, Rey C, Legras-Lachuer C, Morel AP, Fusco A, Raverot G, Trouillas J, Lachuer J. Deregulation of miR-183 and KIAA0101 in Aggressive and Malignant Pituitary Tumors. </w:t>
      </w:r>
      <w:r w:rsidRPr="00A41A6B">
        <w:rPr>
          <w:rFonts w:ascii="Book Antiqua" w:hAnsi="Book Antiqua"/>
          <w:i/>
          <w:iCs/>
        </w:rPr>
        <w:t>Front Med (Lausanne)</w:t>
      </w:r>
      <w:r w:rsidRPr="00A41A6B">
        <w:rPr>
          <w:rFonts w:ascii="Book Antiqua" w:hAnsi="Book Antiqua"/>
        </w:rPr>
        <w:t> 2015; </w:t>
      </w:r>
      <w:r w:rsidRPr="00A41A6B">
        <w:rPr>
          <w:rFonts w:ascii="Book Antiqua" w:hAnsi="Book Antiqua"/>
          <w:b/>
          <w:bCs/>
        </w:rPr>
        <w:t>2</w:t>
      </w:r>
      <w:r w:rsidRPr="00A41A6B">
        <w:rPr>
          <w:rFonts w:ascii="Book Antiqua" w:hAnsi="Book Antiqua"/>
        </w:rPr>
        <w:t>: 54 [PMID: 26322309 DOI: 10.3389/fmed.2015.00054]</w:t>
      </w:r>
    </w:p>
    <w:p w14:paraId="6F6F484E"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67 </w:t>
      </w:r>
      <w:r w:rsidRPr="00A41A6B">
        <w:rPr>
          <w:rFonts w:ascii="Book Antiqua" w:hAnsi="Book Antiqua"/>
          <w:b/>
          <w:bCs/>
        </w:rPr>
        <w:t>Liu Y</w:t>
      </w:r>
      <w:r w:rsidRPr="00A41A6B">
        <w:rPr>
          <w:rFonts w:ascii="Book Antiqua" w:hAnsi="Book Antiqua"/>
        </w:rPr>
        <w:t>, Hu H, Zhang C, Wang H, Zhang W, Wang Z, Li M, Zhang W, Zhou D, Jiang T. Co-expression of mitosis-regulating genes contributes to malignant progression and prognosis in oligodendrogliomas. </w:t>
      </w:r>
      <w:r w:rsidRPr="00A41A6B">
        <w:rPr>
          <w:rFonts w:ascii="Book Antiqua" w:hAnsi="Book Antiqua"/>
          <w:i/>
          <w:iCs/>
        </w:rPr>
        <w:t>Oncotarget</w:t>
      </w:r>
      <w:r w:rsidRPr="00A41A6B">
        <w:rPr>
          <w:rFonts w:ascii="Book Antiqua" w:hAnsi="Book Antiqua"/>
        </w:rPr>
        <w:t> 2015; </w:t>
      </w:r>
      <w:r w:rsidRPr="00A41A6B">
        <w:rPr>
          <w:rFonts w:ascii="Book Antiqua" w:hAnsi="Book Antiqua"/>
          <w:b/>
          <w:bCs/>
        </w:rPr>
        <w:t>6</w:t>
      </w:r>
      <w:r w:rsidRPr="00A41A6B">
        <w:rPr>
          <w:rFonts w:ascii="Book Antiqua" w:hAnsi="Book Antiqua"/>
        </w:rPr>
        <w:t>: 38257-38269 [PMID: 26468983 DOI: 10.18632/oncotarget.5499]</w:t>
      </w:r>
    </w:p>
    <w:p w14:paraId="1B35CC54"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68 </w:t>
      </w:r>
      <w:r w:rsidRPr="00A41A6B">
        <w:rPr>
          <w:rFonts w:ascii="Book Antiqua" w:hAnsi="Book Antiqua"/>
          <w:b/>
          <w:bCs/>
        </w:rPr>
        <w:t>Marie SK</w:t>
      </w:r>
      <w:r w:rsidRPr="00A41A6B">
        <w:rPr>
          <w:rFonts w:ascii="Book Antiqua" w:hAnsi="Book Antiqua"/>
        </w:rPr>
        <w:t>, Okamoto OK, Uno M, Hasegawa AP, Oba-Shinjo SM, Cohen T, Camargo AA, Kosoy A, Carlotti CG Jr, Toledo S, Moreira-Filho CA, Zago MA, Simpson AJ, Caballero OL. Maternal embryonic leucine zipper kinase transcript abundance correlates with malignancy grade in human astrocytomas. </w:t>
      </w:r>
      <w:r w:rsidRPr="00A41A6B">
        <w:rPr>
          <w:rFonts w:ascii="Book Antiqua" w:hAnsi="Book Antiqua"/>
          <w:i/>
          <w:iCs/>
        </w:rPr>
        <w:t>Int J Cancer</w:t>
      </w:r>
      <w:r w:rsidRPr="00A41A6B">
        <w:rPr>
          <w:rFonts w:ascii="Book Antiqua" w:hAnsi="Book Antiqua"/>
        </w:rPr>
        <w:t> 2008; </w:t>
      </w:r>
      <w:r w:rsidRPr="00A41A6B">
        <w:rPr>
          <w:rFonts w:ascii="Book Antiqua" w:hAnsi="Book Antiqua"/>
          <w:b/>
          <w:bCs/>
        </w:rPr>
        <w:t>122</w:t>
      </w:r>
      <w:r w:rsidRPr="00A41A6B">
        <w:rPr>
          <w:rFonts w:ascii="Book Antiqua" w:hAnsi="Book Antiqua"/>
        </w:rPr>
        <w:t>: 807-815 [PMID: 17960622 DOI: 10.1002/ijc.23189]</w:t>
      </w:r>
    </w:p>
    <w:p w14:paraId="79EC6CE2"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69 </w:t>
      </w:r>
      <w:r w:rsidRPr="00A41A6B">
        <w:rPr>
          <w:rFonts w:ascii="Book Antiqua" w:hAnsi="Book Antiqua"/>
          <w:b/>
          <w:bCs/>
        </w:rPr>
        <w:t>Vavougios GD</w:t>
      </w:r>
      <w:r w:rsidRPr="00A41A6B">
        <w:rPr>
          <w:rFonts w:ascii="Book Antiqua" w:hAnsi="Book Antiqua"/>
        </w:rPr>
        <w:t>, Solenov EI, Hatzoglou C, Baturina GS, Katkova LE, Molyvdas PA, Gourgoulianis KI, Zarogiannis SG. Computational genomic analysis of PARK7 interactome reveals high BBS1 gene expression as a prognostic factor favoring survival in malignant pleural mesothelioma. </w:t>
      </w:r>
      <w:r w:rsidRPr="00A41A6B">
        <w:rPr>
          <w:rFonts w:ascii="Book Antiqua" w:hAnsi="Book Antiqua"/>
          <w:i/>
          <w:iCs/>
        </w:rPr>
        <w:t>Am J Physiol Lung Cell Mol Physiol</w:t>
      </w:r>
      <w:r w:rsidRPr="00A41A6B">
        <w:rPr>
          <w:rFonts w:ascii="Book Antiqua" w:hAnsi="Book Antiqua"/>
        </w:rPr>
        <w:t> 2015; </w:t>
      </w:r>
      <w:r w:rsidRPr="00A41A6B">
        <w:rPr>
          <w:rFonts w:ascii="Book Antiqua" w:hAnsi="Book Antiqua"/>
          <w:b/>
          <w:bCs/>
        </w:rPr>
        <w:t>309</w:t>
      </w:r>
      <w:r w:rsidRPr="00A41A6B">
        <w:rPr>
          <w:rFonts w:ascii="Book Antiqua" w:hAnsi="Book Antiqua"/>
        </w:rPr>
        <w:t>: L677-L686 [PMID: 26254420 DOI: 10.1152/ajplung.00051.2015]</w:t>
      </w:r>
    </w:p>
    <w:p w14:paraId="7E1A070B"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lastRenderedPageBreak/>
        <w:t>70 </w:t>
      </w:r>
      <w:r w:rsidRPr="00A41A6B">
        <w:rPr>
          <w:rFonts w:ascii="Book Antiqua" w:hAnsi="Book Antiqua"/>
          <w:b/>
          <w:bCs/>
        </w:rPr>
        <w:t>Correale J</w:t>
      </w:r>
      <w:r w:rsidRPr="00A41A6B">
        <w:rPr>
          <w:rFonts w:ascii="Book Antiqua" w:hAnsi="Book Antiqua"/>
        </w:rPr>
        <w:t>, Gaitán MI, Ysrraelit MC, Fiol MP. Progressive multiple sclerosis: from pathogenic mechanisms to treatment. </w:t>
      </w:r>
      <w:r w:rsidRPr="00A41A6B">
        <w:rPr>
          <w:rFonts w:ascii="Book Antiqua" w:hAnsi="Book Antiqua"/>
          <w:i/>
          <w:iCs/>
        </w:rPr>
        <w:t>Brain</w:t>
      </w:r>
      <w:r w:rsidRPr="00A41A6B">
        <w:rPr>
          <w:rFonts w:ascii="Book Antiqua" w:hAnsi="Book Antiqua"/>
        </w:rPr>
        <w:t> 2017; </w:t>
      </w:r>
      <w:r w:rsidRPr="00A41A6B">
        <w:rPr>
          <w:rFonts w:ascii="Book Antiqua" w:hAnsi="Book Antiqua"/>
          <w:b/>
          <w:bCs/>
        </w:rPr>
        <w:t>140</w:t>
      </w:r>
      <w:r w:rsidRPr="00A41A6B">
        <w:rPr>
          <w:rFonts w:ascii="Book Antiqua" w:hAnsi="Book Antiqua"/>
        </w:rPr>
        <w:t>: 527-546 [PMID: 27794524 DOI: 10.1093/brain/aww258]</w:t>
      </w:r>
    </w:p>
    <w:p w14:paraId="478D3565"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71 </w:t>
      </w:r>
      <w:r w:rsidRPr="00A41A6B">
        <w:rPr>
          <w:rFonts w:ascii="Book Antiqua" w:hAnsi="Book Antiqua"/>
          <w:b/>
          <w:bCs/>
        </w:rPr>
        <w:t>Choy EH</w:t>
      </w:r>
      <w:r w:rsidRPr="00A41A6B">
        <w:rPr>
          <w:rFonts w:ascii="Book Antiqua" w:hAnsi="Book Antiqua"/>
        </w:rPr>
        <w:t>, Panayi GS. Cytokine pathways and joint inflammation in rheumatoid arthritis. </w:t>
      </w:r>
      <w:r w:rsidRPr="00A41A6B">
        <w:rPr>
          <w:rFonts w:ascii="Book Antiqua" w:hAnsi="Book Antiqua"/>
          <w:i/>
          <w:iCs/>
        </w:rPr>
        <w:t>N Engl J Med</w:t>
      </w:r>
      <w:r w:rsidRPr="00A41A6B">
        <w:rPr>
          <w:rFonts w:ascii="Book Antiqua" w:hAnsi="Book Antiqua"/>
        </w:rPr>
        <w:t> 2001; </w:t>
      </w:r>
      <w:r w:rsidRPr="00A41A6B">
        <w:rPr>
          <w:rFonts w:ascii="Book Antiqua" w:hAnsi="Book Antiqua"/>
          <w:b/>
          <w:bCs/>
        </w:rPr>
        <w:t>344</w:t>
      </w:r>
      <w:r w:rsidRPr="00A41A6B">
        <w:rPr>
          <w:rFonts w:ascii="Book Antiqua" w:hAnsi="Book Antiqua"/>
        </w:rPr>
        <w:t>: 907-916 [PMID: 11259725 DOI: 10.1056/NEJM200103223441207]</w:t>
      </w:r>
    </w:p>
    <w:p w14:paraId="0F463C09"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72 </w:t>
      </w:r>
      <w:r w:rsidRPr="00A41A6B">
        <w:rPr>
          <w:rFonts w:ascii="Book Antiqua" w:hAnsi="Book Antiqua"/>
          <w:b/>
          <w:bCs/>
        </w:rPr>
        <w:t>Vavougios GD</w:t>
      </w:r>
      <w:r w:rsidRPr="00A41A6B">
        <w:rPr>
          <w:rFonts w:ascii="Book Antiqua" w:hAnsi="Book Antiqua"/>
        </w:rPr>
        <w:t>, Zarogiannis SG, Krogfelt KA, Gourgoulianis K, Mitsikostas DD, Hadjigeorgiou G. Novel candidate genes of the PARK7 interactome as mediators of apoptosis and acetylation in multiple sclerosis: An in silico analysis. </w:t>
      </w:r>
      <w:r w:rsidRPr="00A41A6B">
        <w:rPr>
          <w:rFonts w:ascii="Book Antiqua" w:hAnsi="Book Antiqua"/>
          <w:i/>
          <w:iCs/>
        </w:rPr>
        <w:t>Mult Scler Relat Disord</w:t>
      </w:r>
      <w:r w:rsidRPr="00A41A6B">
        <w:rPr>
          <w:rFonts w:ascii="Book Antiqua" w:hAnsi="Book Antiqua"/>
        </w:rPr>
        <w:t> 2018; </w:t>
      </w:r>
      <w:r w:rsidRPr="00A41A6B">
        <w:rPr>
          <w:rFonts w:ascii="Book Antiqua" w:hAnsi="Book Antiqua"/>
          <w:b/>
          <w:bCs/>
        </w:rPr>
        <w:t>19</w:t>
      </w:r>
      <w:r w:rsidRPr="00A41A6B">
        <w:rPr>
          <w:rFonts w:ascii="Book Antiqua" w:hAnsi="Book Antiqua"/>
        </w:rPr>
        <w:t>: 8-14 [PMID: 29100048 DOI: 10.1016/j.msard.2017.10.013]</w:t>
      </w:r>
    </w:p>
    <w:p w14:paraId="1479DEAB"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73 </w:t>
      </w:r>
      <w:r w:rsidRPr="00A41A6B">
        <w:rPr>
          <w:rFonts w:ascii="Book Antiqua" w:hAnsi="Book Antiqua"/>
          <w:b/>
          <w:bCs/>
        </w:rPr>
        <w:t>Firestein GS</w:t>
      </w:r>
      <w:r w:rsidRPr="00A41A6B">
        <w:rPr>
          <w:rFonts w:ascii="Book Antiqua" w:hAnsi="Book Antiqua"/>
        </w:rPr>
        <w:t>. Evolving concepts of rheumatoid arthritis. </w:t>
      </w:r>
      <w:r w:rsidRPr="00A41A6B">
        <w:rPr>
          <w:rFonts w:ascii="Book Antiqua" w:hAnsi="Book Antiqua"/>
          <w:i/>
          <w:iCs/>
        </w:rPr>
        <w:t>Nature</w:t>
      </w:r>
      <w:r w:rsidRPr="00A41A6B">
        <w:rPr>
          <w:rFonts w:ascii="Book Antiqua" w:hAnsi="Book Antiqua"/>
        </w:rPr>
        <w:t> 2003; </w:t>
      </w:r>
      <w:r w:rsidRPr="00A41A6B">
        <w:rPr>
          <w:rFonts w:ascii="Book Antiqua" w:hAnsi="Book Antiqua"/>
          <w:b/>
          <w:bCs/>
        </w:rPr>
        <w:t>423</w:t>
      </w:r>
      <w:r w:rsidRPr="00A41A6B">
        <w:rPr>
          <w:rFonts w:ascii="Book Antiqua" w:hAnsi="Book Antiqua"/>
        </w:rPr>
        <w:t>: 356-361 [PMID: 12748655 DOI: 10.1038/nature01661]</w:t>
      </w:r>
    </w:p>
    <w:p w14:paraId="225FFED8"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74 </w:t>
      </w:r>
      <w:r w:rsidRPr="00A41A6B">
        <w:rPr>
          <w:rFonts w:ascii="Book Antiqua" w:hAnsi="Book Antiqua"/>
          <w:b/>
          <w:bCs/>
        </w:rPr>
        <w:t>Aterido A</w:t>
      </w:r>
      <w:r w:rsidRPr="00A41A6B">
        <w:rPr>
          <w:rFonts w:ascii="Book Antiqua" w:hAnsi="Book Antiqua"/>
        </w:rPr>
        <w:t>, Palacio C, Marsal S, Avila G, Julià A. Novel insights into the regulatory architecture of CD4+ T cells in rheumatoid arthritis. </w:t>
      </w:r>
      <w:r w:rsidRPr="00A41A6B">
        <w:rPr>
          <w:rFonts w:ascii="Book Antiqua" w:hAnsi="Book Antiqua"/>
          <w:i/>
          <w:iCs/>
        </w:rPr>
        <w:t>PLoS One</w:t>
      </w:r>
      <w:r w:rsidRPr="00A41A6B">
        <w:rPr>
          <w:rFonts w:ascii="Book Antiqua" w:hAnsi="Book Antiqua"/>
        </w:rPr>
        <w:t> 2014; </w:t>
      </w:r>
      <w:r w:rsidRPr="00A41A6B">
        <w:rPr>
          <w:rFonts w:ascii="Book Antiqua" w:hAnsi="Book Antiqua"/>
          <w:b/>
          <w:bCs/>
        </w:rPr>
        <w:t>9</w:t>
      </w:r>
      <w:r w:rsidRPr="00A41A6B">
        <w:rPr>
          <w:rFonts w:ascii="Book Antiqua" w:hAnsi="Book Antiqua"/>
        </w:rPr>
        <w:t>: e100690 [PMID: 24959711 DOI: 10.1371/journal.pone.0100690]</w:t>
      </w:r>
    </w:p>
    <w:p w14:paraId="57C06B33"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75 </w:t>
      </w:r>
      <w:r w:rsidRPr="00A41A6B">
        <w:rPr>
          <w:rFonts w:ascii="Book Antiqua" w:hAnsi="Book Antiqua"/>
          <w:b/>
          <w:bCs/>
        </w:rPr>
        <w:t>Petra H</w:t>
      </w:r>
      <w:r w:rsidRPr="00A41A6B">
        <w:rPr>
          <w:rFonts w:ascii="Book Antiqua" w:hAnsi="Book Antiqua"/>
        </w:rPr>
        <w:t>, Eva H, Irena B, Petra H, Ondřej V. Molecular profiling of acute and chronic rejections of renal allografts. </w:t>
      </w:r>
      <w:r w:rsidRPr="00A41A6B">
        <w:rPr>
          <w:rFonts w:ascii="Book Antiqua" w:hAnsi="Book Antiqua"/>
          <w:i/>
          <w:iCs/>
        </w:rPr>
        <w:t>Clin Dev Immunol</w:t>
      </w:r>
      <w:r w:rsidRPr="00A41A6B">
        <w:rPr>
          <w:rFonts w:ascii="Book Antiqua" w:hAnsi="Book Antiqua"/>
        </w:rPr>
        <w:t> 2013; </w:t>
      </w:r>
      <w:r w:rsidRPr="00A41A6B">
        <w:rPr>
          <w:rFonts w:ascii="Book Antiqua" w:hAnsi="Book Antiqua"/>
          <w:b/>
          <w:bCs/>
        </w:rPr>
        <w:t>2013</w:t>
      </w:r>
      <w:r w:rsidRPr="00A41A6B">
        <w:rPr>
          <w:rFonts w:ascii="Book Antiqua" w:hAnsi="Book Antiqua"/>
        </w:rPr>
        <w:t>: 509259 [PMID: 24302958 DOI: 10.1155/2013/509259]</w:t>
      </w:r>
    </w:p>
    <w:p w14:paraId="0BDD6F5A"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76 </w:t>
      </w:r>
      <w:r w:rsidRPr="00A41A6B">
        <w:rPr>
          <w:rFonts w:ascii="Book Antiqua" w:hAnsi="Book Antiqua"/>
          <w:b/>
          <w:bCs/>
        </w:rPr>
        <w:t>Cha S</w:t>
      </w:r>
      <w:r w:rsidRPr="00A41A6B">
        <w:rPr>
          <w:rFonts w:ascii="Book Antiqua" w:hAnsi="Book Antiqua"/>
        </w:rPr>
        <w:t>, Park I, Jang KL. Hepatitis C virus core protein activates proteasomal activator 28 gamma to downregulate p16 levels via ubiquitin-independent proteasomal degradation. </w:t>
      </w:r>
      <w:r w:rsidRPr="00A41A6B">
        <w:rPr>
          <w:rFonts w:ascii="Book Antiqua" w:hAnsi="Book Antiqua"/>
          <w:i/>
          <w:iCs/>
        </w:rPr>
        <w:t>Heliyon</w:t>
      </w:r>
      <w:r w:rsidRPr="00A41A6B">
        <w:rPr>
          <w:rFonts w:ascii="Book Antiqua" w:hAnsi="Book Antiqua"/>
        </w:rPr>
        <w:t> 2021; </w:t>
      </w:r>
      <w:r w:rsidRPr="00A41A6B">
        <w:rPr>
          <w:rFonts w:ascii="Book Antiqua" w:hAnsi="Book Antiqua"/>
          <w:b/>
          <w:bCs/>
        </w:rPr>
        <w:t>7</w:t>
      </w:r>
      <w:r w:rsidRPr="00A41A6B">
        <w:rPr>
          <w:rFonts w:ascii="Book Antiqua" w:hAnsi="Book Antiqua"/>
        </w:rPr>
        <w:t>: e06134 [PMID: 33553768 DOI: 10.1016/j.heliyon.2021.e06134]</w:t>
      </w:r>
    </w:p>
    <w:p w14:paraId="490591C8"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77 </w:t>
      </w:r>
      <w:r w:rsidRPr="00A41A6B">
        <w:rPr>
          <w:rFonts w:ascii="Book Antiqua" w:hAnsi="Book Antiqua"/>
          <w:b/>
          <w:bCs/>
        </w:rPr>
        <w:t>Shamir ER</w:t>
      </w:r>
      <w:r w:rsidRPr="00A41A6B">
        <w:rPr>
          <w:rFonts w:ascii="Book Antiqua" w:hAnsi="Book Antiqua"/>
        </w:rPr>
        <w:t>, Devine WP, Pekmezci M, Umetsu SE, Krings G, Federman S, Cho SJ, Saunders TA, Jen KY, Bergsland E, Jones K, Kim GE, Kakar S, Chiu CY, Joseph NM. Identification of high-risk human papillomavirus and Rb/E2F pathway genomic alterations in mutually exclusive subsets of colorectal neuroendocrine carcinoma. </w:t>
      </w:r>
      <w:r w:rsidRPr="00A41A6B">
        <w:rPr>
          <w:rFonts w:ascii="Book Antiqua" w:hAnsi="Book Antiqua"/>
          <w:i/>
          <w:iCs/>
        </w:rPr>
        <w:t>Mod Pathol</w:t>
      </w:r>
      <w:r w:rsidRPr="00A41A6B">
        <w:rPr>
          <w:rFonts w:ascii="Book Antiqua" w:hAnsi="Book Antiqua"/>
        </w:rPr>
        <w:t> 2019; </w:t>
      </w:r>
      <w:r w:rsidRPr="00A41A6B">
        <w:rPr>
          <w:rFonts w:ascii="Book Antiqua" w:hAnsi="Book Antiqua"/>
          <w:b/>
          <w:bCs/>
        </w:rPr>
        <w:t>32</w:t>
      </w:r>
      <w:r w:rsidRPr="00A41A6B">
        <w:rPr>
          <w:rFonts w:ascii="Book Antiqua" w:hAnsi="Book Antiqua"/>
        </w:rPr>
        <w:t>: 290-305 [PMID: 30237525 DOI: 10.1038/s41379-018-0131-6]</w:t>
      </w:r>
    </w:p>
    <w:p w14:paraId="75B6876F"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lastRenderedPageBreak/>
        <w:t>78 </w:t>
      </w:r>
      <w:r w:rsidRPr="00A41A6B">
        <w:rPr>
          <w:rFonts w:ascii="Book Antiqua" w:hAnsi="Book Antiqua"/>
          <w:b/>
          <w:bCs/>
        </w:rPr>
        <w:t>Johnson J</w:t>
      </w:r>
      <w:r w:rsidRPr="00A41A6B">
        <w:rPr>
          <w:rFonts w:ascii="Book Antiqua" w:hAnsi="Book Antiqua"/>
        </w:rPr>
        <w:t>, Thijssen B, McDermott U, Garnett M, Wessels LF, Bernards R. Targeting the RB-E2F pathway in breast cancer. </w:t>
      </w:r>
      <w:r w:rsidRPr="00A41A6B">
        <w:rPr>
          <w:rFonts w:ascii="Book Antiqua" w:hAnsi="Book Antiqua"/>
          <w:i/>
          <w:iCs/>
        </w:rPr>
        <w:t>Oncogene</w:t>
      </w:r>
      <w:r w:rsidRPr="00A41A6B">
        <w:rPr>
          <w:rFonts w:ascii="Book Antiqua" w:hAnsi="Book Antiqua"/>
        </w:rPr>
        <w:t> 2016; </w:t>
      </w:r>
      <w:r w:rsidRPr="00A41A6B">
        <w:rPr>
          <w:rFonts w:ascii="Book Antiqua" w:hAnsi="Book Antiqua"/>
          <w:b/>
          <w:bCs/>
        </w:rPr>
        <w:t>35</w:t>
      </w:r>
      <w:r w:rsidRPr="00A41A6B">
        <w:rPr>
          <w:rFonts w:ascii="Book Antiqua" w:hAnsi="Book Antiqua"/>
        </w:rPr>
        <w:t>: 4829-4835 [PMID: 26923330 DOI: 10.1038/onc.2016.32]</w:t>
      </w:r>
    </w:p>
    <w:p w14:paraId="7676AF19"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79 </w:t>
      </w:r>
      <w:r w:rsidRPr="00A41A6B">
        <w:rPr>
          <w:rFonts w:ascii="Book Antiqua" w:hAnsi="Book Antiqua"/>
          <w:b/>
          <w:bCs/>
        </w:rPr>
        <w:t>Hoesel B</w:t>
      </w:r>
      <w:r w:rsidRPr="00A41A6B">
        <w:rPr>
          <w:rFonts w:ascii="Book Antiqua" w:hAnsi="Book Antiqua"/>
        </w:rPr>
        <w:t>, Schmid JA. The complexity of NF-κB signaling in inflammation and cancer. </w:t>
      </w:r>
      <w:r w:rsidRPr="00A41A6B">
        <w:rPr>
          <w:rFonts w:ascii="Book Antiqua" w:hAnsi="Book Antiqua"/>
          <w:i/>
          <w:iCs/>
        </w:rPr>
        <w:t>Mol Cancer</w:t>
      </w:r>
      <w:r w:rsidRPr="00A41A6B">
        <w:rPr>
          <w:rFonts w:ascii="Book Antiqua" w:hAnsi="Book Antiqua"/>
        </w:rPr>
        <w:t> 2013; </w:t>
      </w:r>
      <w:r w:rsidRPr="00A41A6B">
        <w:rPr>
          <w:rFonts w:ascii="Book Antiqua" w:hAnsi="Book Antiqua"/>
          <w:b/>
          <w:bCs/>
        </w:rPr>
        <w:t>12</w:t>
      </w:r>
      <w:r w:rsidRPr="00A41A6B">
        <w:rPr>
          <w:rFonts w:ascii="Book Antiqua" w:hAnsi="Book Antiqua"/>
        </w:rPr>
        <w:t>: 86 [PMID: 23915189 DOI: 10.1186/1476-4598-12-86]</w:t>
      </w:r>
    </w:p>
    <w:p w14:paraId="42284300"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80 </w:t>
      </w:r>
      <w:r w:rsidRPr="00A41A6B">
        <w:rPr>
          <w:rFonts w:ascii="Book Antiqua" w:hAnsi="Book Antiqua"/>
          <w:b/>
          <w:bCs/>
        </w:rPr>
        <w:t>Christmann M</w:t>
      </w:r>
      <w:r w:rsidRPr="00A41A6B">
        <w:rPr>
          <w:rFonts w:ascii="Book Antiqua" w:hAnsi="Book Antiqua"/>
        </w:rPr>
        <w:t>, Tomicic MT, Origer J, Kaina B. Fen1 is induced p53 dependently and involved in the recovery from UV-light-induced replication inhibition. </w:t>
      </w:r>
      <w:r w:rsidRPr="00A41A6B">
        <w:rPr>
          <w:rFonts w:ascii="Book Antiqua" w:hAnsi="Book Antiqua"/>
          <w:i/>
          <w:iCs/>
        </w:rPr>
        <w:t>Oncogene</w:t>
      </w:r>
      <w:r w:rsidRPr="00A41A6B">
        <w:rPr>
          <w:rFonts w:ascii="Book Antiqua" w:hAnsi="Book Antiqua"/>
        </w:rPr>
        <w:t> 2005; </w:t>
      </w:r>
      <w:r w:rsidRPr="00A41A6B">
        <w:rPr>
          <w:rFonts w:ascii="Book Antiqua" w:hAnsi="Book Antiqua"/>
          <w:b/>
          <w:bCs/>
        </w:rPr>
        <w:t>24</w:t>
      </w:r>
      <w:r w:rsidRPr="00A41A6B">
        <w:rPr>
          <w:rFonts w:ascii="Book Antiqua" w:hAnsi="Book Antiqua"/>
        </w:rPr>
        <w:t>: 8304-8313 [PMID: 16103874 DOI: 10.1038/sj.onc.1208994]</w:t>
      </w:r>
    </w:p>
    <w:p w14:paraId="1D9F26A7"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81 </w:t>
      </w:r>
      <w:r w:rsidRPr="00A41A6B">
        <w:rPr>
          <w:rFonts w:ascii="Book Antiqua" w:hAnsi="Book Antiqua"/>
          <w:b/>
          <w:bCs/>
        </w:rPr>
        <w:t>Shan B</w:t>
      </w:r>
      <w:r w:rsidRPr="00A41A6B">
        <w:rPr>
          <w:rFonts w:ascii="Book Antiqua" w:hAnsi="Book Antiqua"/>
        </w:rPr>
        <w:t>, Morris GF. Binding sequence-dependent regulation of the human proliferating cell nuclear antigen promoter by p53. </w:t>
      </w:r>
      <w:r w:rsidRPr="00A41A6B">
        <w:rPr>
          <w:rFonts w:ascii="Book Antiqua" w:hAnsi="Book Antiqua"/>
          <w:i/>
          <w:iCs/>
        </w:rPr>
        <w:t>Exp Cell Res</w:t>
      </w:r>
      <w:r w:rsidRPr="00A41A6B">
        <w:rPr>
          <w:rFonts w:ascii="Book Antiqua" w:hAnsi="Book Antiqua"/>
        </w:rPr>
        <w:t> 2005; </w:t>
      </w:r>
      <w:r w:rsidRPr="00A41A6B">
        <w:rPr>
          <w:rFonts w:ascii="Book Antiqua" w:hAnsi="Book Antiqua"/>
          <w:b/>
          <w:bCs/>
        </w:rPr>
        <w:t>305</w:t>
      </w:r>
      <w:r w:rsidRPr="00A41A6B">
        <w:rPr>
          <w:rFonts w:ascii="Book Antiqua" w:hAnsi="Book Antiqua"/>
        </w:rPr>
        <w:t>: 10-22 [PMID: 15777783 D</w:t>
      </w:r>
      <w:r w:rsidR="00D04C69">
        <w:rPr>
          <w:rFonts w:ascii="Book Antiqua" w:hAnsi="Book Antiqua"/>
        </w:rPr>
        <w:t>OI: 10.1016/j.yexcr.2004.09.033</w:t>
      </w:r>
      <w:r w:rsidRPr="00A41A6B">
        <w:rPr>
          <w:rFonts w:ascii="Book Antiqua" w:hAnsi="Book Antiqua"/>
        </w:rPr>
        <w:t>]</w:t>
      </w:r>
    </w:p>
    <w:p w14:paraId="7D9A8B5D"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82 </w:t>
      </w:r>
      <w:r w:rsidRPr="00A41A6B">
        <w:rPr>
          <w:rFonts w:ascii="Book Antiqua" w:hAnsi="Book Antiqua"/>
          <w:b/>
          <w:bCs/>
        </w:rPr>
        <w:t>Liu LJ</w:t>
      </w:r>
      <w:r w:rsidRPr="00A41A6B">
        <w:rPr>
          <w:rFonts w:ascii="Book Antiqua" w:hAnsi="Book Antiqua"/>
        </w:rPr>
        <w:t>, Xie SX, Chen YT, Xue JL, Zhang CJ, Zhu F. Aberrant regulation of Wnt signaling in hepatocellular carcinoma. </w:t>
      </w:r>
      <w:r w:rsidRPr="00A41A6B">
        <w:rPr>
          <w:rFonts w:ascii="Book Antiqua" w:hAnsi="Book Antiqua"/>
          <w:i/>
          <w:iCs/>
        </w:rPr>
        <w:t>World J Gastroenterol</w:t>
      </w:r>
      <w:r w:rsidRPr="00A41A6B">
        <w:rPr>
          <w:rFonts w:ascii="Book Antiqua" w:hAnsi="Book Antiqua"/>
        </w:rPr>
        <w:t> 2016; </w:t>
      </w:r>
      <w:r w:rsidRPr="00A41A6B">
        <w:rPr>
          <w:rFonts w:ascii="Book Antiqua" w:hAnsi="Book Antiqua"/>
          <w:b/>
          <w:bCs/>
        </w:rPr>
        <w:t>22</w:t>
      </w:r>
      <w:r w:rsidRPr="00A41A6B">
        <w:rPr>
          <w:rFonts w:ascii="Book Antiqua" w:hAnsi="Book Antiqua"/>
        </w:rPr>
        <w:t>: 7486-7499 [PMID: 27672271 DOI: 10.3748/wjg.v22.i33.7486]</w:t>
      </w:r>
    </w:p>
    <w:p w14:paraId="2CE15F8E"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83 </w:t>
      </w:r>
      <w:r w:rsidRPr="00A41A6B">
        <w:rPr>
          <w:rFonts w:ascii="Book Antiqua" w:hAnsi="Book Antiqua"/>
          <w:b/>
          <w:bCs/>
        </w:rPr>
        <w:t>Roberts PJ</w:t>
      </w:r>
      <w:r w:rsidRPr="00A41A6B">
        <w:rPr>
          <w:rFonts w:ascii="Book Antiqua" w:hAnsi="Book Antiqua"/>
        </w:rPr>
        <w:t>, Der CJ. Targeting the Raf-MEK-ERK mitogen-activated protein kinase cascade for the treatment of cancer. </w:t>
      </w:r>
      <w:r w:rsidRPr="00A41A6B">
        <w:rPr>
          <w:rFonts w:ascii="Book Antiqua" w:hAnsi="Book Antiqua"/>
          <w:i/>
          <w:iCs/>
        </w:rPr>
        <w:t>Oncogene</w:t>
      </w:r>
      <w:r w:rsidRPr="00A41A6B">
        <w:rPr>
          <w:rFonts w:ascii="Book Antiqua" w:hAnsi="Book Antiqua"/>
        </w:rPr>
        <w:t> 2007; </w:t>
      </w:r>
      <w:r w:rsidRPr="00A41A6B">
        <w:rPr>
          <w:rFonts w:ascii="Book Antiqua" w:hAnsi="Book Antiqua"/>
          <w:b/>
          <w:bCs/>
        </w:rPr>
        <w:t>26</w:t>
      </w:r>
      <w:r w:rsidRPr="00A41A6B">
        <w:rPr>
          <w:rFonts w:ascii="Book Antiqua" w:hAnsi="Book Antiqua"/>
        </w:rPr>
        <w:t>: 3291-3310 [PMID: 17496923 DOI: 10.1038/sj.onc.1210422]</w:t>
      </w:r>
    </w:p>
    <w:p w14:paraId="5D1B8C4C"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84 </w:t>
      </w:r>
      <w:r w:rsidRPr="00A41A6B">
        <w:rPr>
          <w:rFonts w:ascii="Book Antiqua" w:hAnsi="Book Antiqua"/>
          <w:b/>
          <w:bCs/>
        </w:rPr>
        <w:t>Hilger RA</w:t>
      </w:r>
      <w:r w:rsidRPr="00A41A6B">
        <w:rPr>
          <w:rFonts w:ascii="Book Antiqua" w:hAnsi="Book Antiqua"/>
        </w:rPr>
        <w:t>, Scheulen ME, Strumberg D. The Ras-Raf-MEK-ERK pathway in the treatment of cancer. </w:t>
      </w:r>
      <w:r w:rsidRPr="00A41A6B">
        <w:rPr>
          <w:rFonts w:ascii="Book Antiqua" w:hAnsi="Book Antiqua"/>
          <w:i/>
          <w:iCs/>
        </w:rPr>
        <w:t>Onkologie</w:t>
      </w:r>
      <w:r w:rsidRPr="00A41A6B">
        <w:rPr>
          <w:rFonts w:ascii="Book Antiqua" w:hAnsi="Book Antiqua"/>
        </w:rPr>
        <w:t> 2002; </w:t>
      </w:r>
      <w:r w:rsidRPr="00A41A6B">
        <w:rPr>
          <w:rFonts w:ascii="Book Antiqua" w:hAnsi="Book Antiqua"/>
          <w:b/>
          <w:bCs/>
        </w:rPr>
        <w:t>25</w:t>
      </w:r>
      <w:r w:rsidRPr="00A41A6B">
        <w:rPr>
          <w:rFonts w:ascii="Book Antiqua" w:hAnsi="Book Antiqua"/>
        </w:rPr>
        <w:t>: 511-518 [PMID: 12566895 DOI: 10.1159/000068621]</w:t>
      </w:r>
    </w:p>
    <w:p w14:paraId="04E224EB"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85 </w:t>
      </w:r>
      <w:r w:rsidRPr="00A41A6B">
        <w:rPr>
          <w:rFonts w:ascii="Book Antiqua" w:hAnsi="Book Antiqua"/>
          <w:b/>
          <w:bCs/>
        </w:rPr>
        <w:t>Wang Q</w:t>
      </w:r>
      <w:r w:rsidRPr="00A41A6B">
        <w:rPr>
          <w:rFonts w:ascii="Book Antiqua" w:hAnsi="Book Antiqua"/>
        </w:rPr>
        <w:t>, Wang Y, Li Y, Gao X, Liu S, Cheng J. NS5ATP9 contributes to inhibition of cell proliferation by hepatitis C virus (HCV) nonstructural protein 5A (NS5A) via MEK/extracellular signal regulated kinase (ERK) pathway. </w:t>
      </w:r>
      <w:r w:rsidRPr="00A41A6B">
        <w:rPr>
          <w:rFonts w:ascii="Book Antiqua" w:hAnsi="Book Antiqua"/>
          <w:i/>
          <w:iCs/>
        </w:rPr>
        <w:t>Int J Mol Sci</w:t>
      </w:r>
      <w:r w:rsidRPr="00A41A6B">
        <w:rPr>
          <w:rFonts w:ascii="Book Antiqua" w:hAnsi="Book Antiqua"/>
        </w:rPr>
        <w:t> 2013; </w:t>
      </w:r>
      <w:r w:rsidRPr="00A41A6B">
        <w:rPr>
          <w:rFonts w:ascii="Book Antiqua" w:hAnsi="Book Antiqua"/>
          <w:b/>
          <w:bCs/>
        </w:rPr>
        <w:t>14</w:t>
      </w:r>
      <w:r w:rsidRPr="00A41A6B">
        <w:rPr>
          <w:rFonts w:ascii="Book Antiqua" w:hAnsi="Book Antiqua"/>
        </w:rPr>
        <w:t>: 10539-10551 [PMID: 23698777 DOI: 10.3390/ijms140510539]</w:t>
      </w:r>
    </w:p>
    <w:p w14:paraId="72AEEEA9"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86 </w:t>
      </w:r>
      <w:r w:rsidRPr="00A41A6B">
        <w:rPr>
          <w:rFonts w:ascii="Book Antiqua" w:hAnsi="Book Antiqua"/>
          <w:b/>
          <w:bCs/>
        </w:rPr>
        <w:t>Mayer IA</w:t>
      </w:r>
      <w:r w:rsidRPr="00A41A6B">
        <w:rPr>
          <w:rFonts w:ascii="Book Antiqua" w:hAnsi="Book Antiqua"/>
        </w:rPr>
        <w:t>, Arteaga CL. The PI3K/AKT Pathway as a Target for Cancer Treatment. </w:t>
      </w:r>
      <w:r w:rsidRPr="00A41A6B">
        <w:rPr>
          <w:rFonts w:ascii="Book Antiqua" w:hAnsi="Book Antiqua"/>
          <w:i/>
          <w:iCs/>
        </w:rPr>
        <w:t>Annu Rev Med</w:t>
      </w:r>
      <w:r w:rsidRPr="00A41A6B">
        <w:rPr>
          <w:rFonts w:ascii="Book Antiqua" w:hAnsi="Book Antiqua"/>
        </w:rPr>
        <w:t> 2016; </w:t>
      </w:r>
      <w:r w:rsidRPr="00A41A6B">
        <w:rPr>
          <w:rFonts w:ascii="Book Antiqua" w:hAnsi="Book Antiqua"/>
          <w:b/>
          <w:bCs/>
        </w:rPr>
        <w:t>67</w:t>
      </w:r>
      <w:r w:rsidRPr="00A41A6B">
        <w:rPr>
          <w:rFonts w:ascii="Book Antiqua" w:hAnsi="Book Antiqua"/>
        </w:rPr>
        <w:t>: 11-28 [PMID: 26473415 DOI: 10.1146/annurev-med-062913-051343]</w:t>
      </w:r>
    </w:p>
    <w:p w14:paraId="3C06B870"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87 </w:t>
      </w:r>
      <w:r w:rsidRPr="00A41A6B">
        <w:rPr>
          <w:rFonts w:ascii="Book Antiqua" w:hAnsi="Book Antiqua"/>
          <w:b/>
          <w:bCs/>
        </w:rPr>
        <w:t>Ghasemi R</w:t>
      </w:r>
      <w:r w:rsidRPr="00A41A6B">
        <w:rPr>
          <w:rFonts w:ascii="Book Antiqua" w:hAnsi="Book Antiqua"/>
        </w:rPr>
        <w:t xml:space="preserve">, Ghaffari SH, Momeny M, Pirouzpanah S, Yousefi M, Malehmir M, Alimoghaddam K, Ghavamzadeh A. Multitargeting and antimetastatic potentials of </w:t>
      </w:r>
      <w:r w:rsidRPr="00A41A6B">
        <w:rPr>
          <w:rFonts w:ascii="Book Antiqua" w:hAnsi="Book Antiqua"/>
        </w:rPr>
        <w:lastRenderedPageBreak/>
        <w:t>silibinin in human HepG-2 and PLC/PRF/5 hepatoma cells. </w:t>
      </w:r>
      <w:r w:rsidRPr="00A41A6B">
        <w:rPr>
          <w:rFonts w:ascii="Book Antiqua" w:hAnsi="Book Antiqua"/>
          <w:i/>
          <w:iCs/>
        </w:rPr>
        <w:t>Nutr Cancer</w:t>
      </w:r>
      <w:r w:rsidRPr="00A41A6B">
        <w:rPr>
          <w:rFonts w:ascii="Book Antiqua" w:hAnsi="Book Antiqua"/>
        </w:rPr>
        <w:t> 2013; </w:t>
      </w:r>
      <w:r w:rsidRPr="00A41A6B">
        <w:rPr>
          <w:rFonts w:ascii="Book Antiqua" w:hAnsi="Book Antiqua"/>
          <w:b/>
          <w:bCs/>
        </w:rPr>
        <w:t>65</w:t>
      </w:r>
      <w:r w:rsidRPr="00A41A6B">
        <w:rPr>
          <w:rFonts w:ascii="Book Antiqua" w:hAnsi="Book Antiqua"/>
        </w:rPr>
        <w:t>: 590-599 [PMID: 23659451 DOI: 10.1080/01635581.2013.770043]</w:t>
      </w:r>
    </w:p>
    <w:p w14:paraId="68DE8204"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88 </w:t>
      </w:r>
      <w:r w:rsidRPr="00A41A6B">
        <w:rPr>
          <w:rFonts w:ascii="Book Antiqua" w:hAnsi="Book Antiqua"/>
          <w:b/>
          <w:bCs/>
        </w:rPr>
        <w:t>Xie ZC</w:t>
      </w:r>
      <w:r w:rsidRPr="00A41A6B">
        <w:rPr>
          <w:rFonts w:ascii="Book Antiqua" w:hAnsi="Book Antiqua"/>
        </w:rPr>
        <w:t>, Huang JC, Zhang LJ, Gan BL, Wen DY, Chen G, Li SH, Yan HB. Exploration of the diagnostic value and molecular mechanism of miR</w:t>
      </w:r>
      <w:r w:rsidRPr="00A41A6B">
        <w:rPr>
          <w:rFonts w:ascii="Book Antiqua" w:hAnsi="Book Antiqua"/>
        </w:rPr>
        <w:noBreakHyphen/>
        <w:t>1 in prostate cancer: A study based on meta</w:t>
      </w:r>
      <w:r w:rsidRPr="00A41A6B">
        <w:rPr>
          <w:rFonts w:ascii="Book Antiqua" w:hAnsi="Book Antiqua"/>
        </w:rPr>
        <w:noBreakHyphen/>
        <w:t>analyses and bioinformatics. </w:t>
      </w:r>
      <w:r w:rsidRPr="00A41A6B">
        <w:rPr>
          <w:rFonts w:ascii="Book Antiqua" w:hAnsi="Book Antiqua"/>
          <w:i/>
          <w:iCs/>
        </w:rPr>
        <w:t>Mol Med Rep</w:t>
      </w:r>
      <w:r w:rsidRPr="00A41A6B">
        <w:rPr>
          <w:rFonts w:ascii="Book Antiqua" w:hAnsi="Book Antiqua"/>
        </w:rPr>
        <w:t> 2018; </w:t>
      </w:r>
      <w:r w:rsidRPr="00A41A6B">
        <w:rPr>
          <w:rFonts w:ascii="Book Antiqua" w:hAnsi="Book Antiqua"/>
          <w:b/>
          <w:bCs/>
        </w:rPr>
        <w:t>18</w:t>
      </w:r>
      <w:r w:rsidRPr="00A41A6B">
        <w:rPr>
          <w:rFonts w:ascii="Book Antiqua" w:hAnsi="Book Antiqua"/>
        </w:rPr>
        <w:t>: 5630-5646 [PMID: 30365107 DOI: 10.3892/mmr.2018.9598]</w:t>
      </w:r>
    </w:p>
    <w:p w14:paraId="3B2ED1C8" w14:textId="77777777" w:rsidR="00A41A6B" w:rsidRPr="00A41A6B" w:rsidRDefault="00A41A6B" w:rsidP="00A41A6B">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41A6B">
        <w:rPr>
          <w:rFonts w:ascii="Book Antiqua" w:hAnsi="Book Antiqua"/>
        </w:rPr>
        <w:t>89 </w:t>
      </w:r>
      <w:r w:rsidRPr="00A41A6B">
        <w:rPr>
          <w:rFonts w:ascii="Book Antiqua" w:hAnsi="Book Antiqua"/>
          <w:b/>
          <w:bCs/>
        </w:rPr>
        <w:t>Li G</w:t>
      </w:r>
      <w:r w:rsidRPr="00A41A6B">
        <w:rPr>
          <w:rFonts w:ascii="Book Antiqua" w:hAnsi="Book Antiqua"/>
        </w:rPr>
        <w:t>, Luna C, Gonzalez P. miR-183 Inhibits UV-Induced DNA Damage Repair in Human Trabecular Meshwork Cells by Targeting of KIAA0101. </w:t>
      </w:r>
      <w:r w:rsidRPr="00A41A6B">
        <w:rPr>
          <w:rFonts w:ascii="Book Antiqua" w:hAnsi="Book Antiqua"/>
          <w:i/>
          <w:iCs/>
        </w:rPr>
        <w:t>Invest Ophthalmol Vis Sci</w:t>
      </w:r>
      <w:r w:rsidRPr="00A41A6B">
        <w:rPr>
          <w:rFonts w:ascii="Book Antiqua" w:hAnsi="Book Antiqua"/>
        </w:rPr>
        <w:t> 2016; </w:t>
      </w:r>
      <w:r w:rsidRPr="00A41A6B">
        <w:rPr>
          <w:rFonts w:ascii="Book Antiqua" w:hAnsi="Book Antiqua"/>
          <w:b/>
          <w:bCs/>
        </w:rPr>
        <w:t>57</w:t>
      </w:r>
      <w:r w:rsidRPr="00A41A6B">
        <w:rPr>
          <w:rFonts w:ascii="Book Antiqua" w:hAnsi="Book Antiqua"/>
        </w:rPr>
        <w:t>: 2178-2186 [PMID: 27116545 DOI: 10.1167/iovs.15-18665]</w:t>
      </w:r>
    </w:p>
    <w:bookmarkEnd w:id="64"/>
    <w:bookmarkEnd w:id="65"/>
    <w:p w14:paraId="0E32C8F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D536C83" w14:textId="77777777" w:rsidR="00A77B3E" w:rsidRDefault="00B2168F">
      <w:pPr>
        <w:spacing w:line="360" w:lineRule="auto"/>
        <w:jc w:val="both"/>
      </w:pPr>
      <w:r>
        <w:rPr>
          <w:rFonts w:ascii="Book Antiqua" w:eastAsia="Book Antiqua" w:hAnsi="Book Antiqua" w:cs="Book Antiqua"/>
          <w:b/>
          <w:color w:val="000000"/>
        </w:rPr>
        <w:lastRenderedPageBreak/>
        <w:t>Footnotes</w:t>
      </w:r>
    </w:p>
    <w:p w14:paraId="1476C8D1" w14:textId="77777777" w:rsidR="00A77B3E" w:rsidRDefault="00B2168F">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 of interest for this article.</w:t>
      </w:r>
    </w:p>
    <w:p w14:paraId="2C02AAA1" w14:textId="77777777" w:rsidR="00A77B3E" w:rsidRDefault="00A77B3E">
      <w:pPr>
        <w:spacing w:line="360" w:lineRule="auto"/>
        <w:jc w:val="both"/>
      </w:pPr>
    </w:p>
    <w:p w14:paraId="7D58BEDF" w14:textId="77777777" w:rsidR="00A77B3E" w:rsidRDefault="00B2168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09F6FCA" w14:textId="77777777" w:rsidR="00A77B3E" w:rsidRDefault="00A77B3E">
      <w:pPr>
        <w:spacing w:line="360" w:lineRule="auto"/>
        <w:jc w:val="both"/>
      </w:pPr>
    </w:p>
    <w:p w14:paraId="0F907F1D" w14:textId="77777777" w:rsidR="00A77B3E" w:rsidRDefault="00B2168F">
      <w:pPr>
        <w:spacing w:line="360" w:lineRule="auto"/>
        <w:jc w:val="both"/>
      </w:pPr>
      <w:r>
        <w:rPr>
          <w:rFonts w:ascii="Book Antiqua" w:eastAsia="Book Antiqua" w:hAnsi="Book Antiqua" w:cs="Book Antiqua"/>
          <w:b/>
          <w:color w:val="000000"/>
        </w:rPr>
        <w:t xml:space="preserve">Manuscript source: </w:t>
      </w:r>
      <w:r w:rsidR="003F4782">
        <w:rPr>
          <w:rFonts w:ascii="Book Antiqua" w:eastAsia="Book Antiqua" w:hAnsi="Book Antiqua" w:cs="Book Antiqua"/>
          <w:color w:val="000000"/>
        </w:rPr>
        <w:t xml:space="preserve">Invited </w:t>
      </w:r>
      <w:r w:rsidR="003F4782">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35693023" w14:textId="77777777" w:rsidR="00A77B3E" w:rsidRDefault="00A77B3E">
      <w:pPr>
        <w:spacing w:line="360" w:lineRule="auto"/>
        <w:jc w:val="both"/>
      </w:pPr>
    </w:p>
    <w:p w14:paraId="1F6875D3" w14:textId="77777777" w:rsidR="00A77B3E" w:rsidRDefault="00B2168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22, 2021</w:t>
      </w:r>
    </w:p>
    <w:p w14:paraId="057CE198" w14:textId="77777777" w:rsidR="00A77B3E" w:rsidRDefault="00B2168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4, 2021</w:t>
      </w:r>
    </w:p>
    <w:p w14:paraId="22E731B4" w14:textId="77777777" w:rsidR="00A77B3E" w:rsidRDefault="00B2168F">
      <w:pPr>
        <w:spacing w:line="360" w:lineRule="auto"/>
        <w:jc w:val="both"/>
      </w:pPr>
      <w:r>
        <w:rPr>
          <w:rFonts w:ascii="Book Antiqua" w:eastAsia="Book Antiqua" w:hAnsi="Book Antiqua" w:cs="Book Antiqua"/>
          <w:b/>
          <w:color w:val="000000"/>
        </w:rPr>
        <w:t xml:space="preserve">Article in press: </w:t>
      </w:r>
    </w:p>
    <w:p w14:paraId="1A6A83AF" w14:textId="77777777" w:rsidR="00A77B3E" w:rsidRDefault="00A77B3E">
      <w:pPr>
        <w:spacing w:line="360" w:lineRule="auto"/>
        <w:jc w:val="both"/>
      </w:pPr>
    </w:p>
    <w:p w14:paraId="034A9A62" w14:textId="77777777" w:rsidR="00A77B3E" w:rsidRDefault="00B2168F">
      <w:pPr>
        <w:spacing w:line="360" w:lineRule="auto"/>
        <w:jc w:val="both"/>
      </w:pPr>
      <w:r>
        <w:rPr>
          <w:rFonts w:ascii="Book Antiqua" w:eastAsia="Book Antiqua" w:hAnsi="Book Antiqua" w:cs="Book Antiqua"/>
          <w:b/>
          <w:color w:val="000000"/>
        </w:rPr>
        <w:t xml:space="preserve">Specialty type: </w:t>
      </w:r>
      <w:r w:rsidR="003F4782">
        <w:rPr>
          <w:rFonts w:ascii="Book Antiqua" w:eastAsia="Book Antiqua" w:hAnsi="Book Antiqua" w:cs="Book Antiqua"/>
          <w:color w:val="000000"/>
        </w:rPr>
        <w:t xml:space="preserve">Gastroenterology and </w:t>
      </w:r>
      <w:r w:rsidR="003F4782">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601151DB" w14:textId="77777777" w:rsidR="00A77B3E" w:rsidRDefault="00B2168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37E1781" w14:textId="77777777" w:rsidR="00A77B3E" w:rsidRDefault="00B2168F">
      <w:pPr>
        <w:spacing w:line="360" w:lineRule="auto"/>
        <w:jc w:val="both"/>
      </w:pPr>
      <w:r>
        <w:rPr>
          <w:rFonts w:ascii="Book Antiqua" w:eastAsia="Book Antiqua" w:hAnsi="Book Antiqua" w:cs="Book Antiqua"/>
          <w:b/>
          <w:color w:val="000000"/>
        </w:rPr>
        <w:t>Peer-review report’s scientific quality classification</w:t>
      </w:r>
    </w:p>
    <w:p w14:paraId="67586B48" w14:textId="77777777" w:rsidR="00A77B3E" w:rsidRDefault="00B2168F">
      <w:pPr>
        <w:spacing w:line="360" w:lineRule="auto"/>
        <w:jc w:val="both"/>
      </w:pPr>
      <w:r>
        <w:rPr>
          <w:rFonts w:ascii="Book Antiqua" w:eastAsia="Book Antiqua" w:hAnsi="Book Antiqua" w:cs="Book Antiqua"/>
          <w:color w:val="000000"/>
        </w:rPr>
        <w:t>Grade A (Excellent): 0</w:t>
      </w:r>
    </w:p>
    <w:p w14:paraId="46188492" w14:textId="77777777" w:rsidR="00A77B3E" w:rsidRDefault="00B2168F">
      <w:pPr>
        <w:spacing w:line="360" w:lineRule="auto"/>
        <w:jc w:val="both"/>
      </w:pPr>
      <w:r>
        <w:rPr>
          <w:rFonts w:ascii="Book Antiqua" w:eastAsia="Book Antiqua" w:hAnsi="Book Antiqua" w:cs="Book Antiqua"/>
          <w:color w:val="000000"/>
        </w:rPr>
        <w:t>Grade B (Very good): 0</w:t>
      </w:r>
    </w:p>
    <w:p w14:paraId="35A29F98" w14:textId="77777777" w:rsidR="00A77B3E" w:rsidRDefault="00B2168F">
      <w:pPr>
        <w:spacing w:line="360" w:lineRule="auto"/>
        <w:jc w:val="both"/>
      </w:pPr>
      <w:r>
        <w:rPr>
          <w:rFonts w:ascii="Book Antiqua" w:eastAsia="Book Antiqua" w:hAnsi="Book Antiqua" w:cs="Book Antiqua"/>
          <w:color w:val="000000"/>
        </w:rPr>
        <w:t>Grade C (Good): C</w:t>
      </w:r>
    </w:p>
    <w:p w14:paraId="3AD159CB" w14:textId="77777777" w:rsidR="00A77B3E" w:rsidRDefault="00B2168F">
      <w:pPr>
        <w:spacing w:line="360" w:lineRule="auto"/>
        <w:jc w:val="both"/>
      </w:pPr>
      <w:r>
        <w:rPr>
          <w:rFonts w:ascii="Book Antiqua" w:eastAsia="Book Antiqua" w:hAnsi="Book Antiqua" w:cs="Book Antiqua"/>
          <w:color w:val="000000"/>
        </w:rPr>
        <w:t>Grade D (Fair): 0</w:t>
      </w:r>
    </w:p>
    <w:p w14:paraId="0C6E96D8" w14:textId="77777777" w:rsidR="00A77B3E" w:rsidRDefault="00B2168F">
      <w:pPr>
        <w:spacing w:line="360" w:lineRule="auto"/>
        <w:jc w:val="both"/>
      </w:pPr>
      <w:r>
        <w:rPr>
          <w:rFonts w:ascii="Book Antiqua" w:eastAsia="Book Antiqua" w:hAnsi="Book Antiqua" w:cs="Book Antiqua"/>
          <w:color w:val="000000"/>
        </w:rPr>
        <w:t>Grade E (Poor): 0</w:t>
      </w:r>
    </w:p>
    <w:p w14:paraId="099D84A2" w14:textId="77777777" w:rsidR="00A77B3E" w:rsidRDefault="00A77B3E">
      <w:pPr>
        <w:spacing w:line="360" w:lineRule="auto"/>
        <w:jc w:val="both"/>
      </w:pPr>
    </w:p>
    <w:p w14:paraId="7AF5FC1C" w14:textId="5E6F0F8B" w:rsidR="00A77B3E" w:rsidRDefault="00B2168F">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Molinari C</w:t>
      </w:r>
      <w:r>
        <w:rPr>
          <w:rFonts w:ascii="Book Antiqua" w:eastAsia="Book Antiqua" w:hAnsi="Book Antiqua" w:cs="Book Antiqua"/>
          <w:b/>
          <w:color w:val="000000"/>
        </w:rPr>
        <w:t xml:space="preserve"> S-Editor: </w:t>
      </w:r>
      <w:r w:rsidR="003F4782">
        <w:rPr>
          <w:rFonts w:ascii="Book Antiqua" w:hAnsi="Book Antiqua" w:cs="Book Antiqua" w:hint="eastAsia"/>
          <w:color w:val="000000"/>
          <w:lang w:eastAsia="zh-CN"/>
        </w:rPr>
        <w:t>Zhang H</w:t>
      </w:r>
      <w:r w:rsidR="003F4782">
        <w:rPr>
          <w:rFonts w:ascii="Book Antiqua" w:eastAsia="Book Antiqua" w:hAnsi="Book Antiqua" w:cs="Book Antiqua"/>
          <w:b/>
          <w:color w:val="000000"/>
        </w:rPr>
        <w:t xml:space="preserve"> L-Editor:</w:t>
      </w:r>
      <w:r w:rsidR="001A157F">
        <w:rPr>
          <w:rFonts w:ascii="Book Antiqua" w:eastAsia="Book Antiqua" w:hAnsi="Book Antiqua" w:cs="Book Antiqua"/>
          <w:color w:val="000000"/>
        </w:rPr>
        <w:t xml:space="preserve"> Webster JR</w:t>
      </w:r>
      <w:r>
        <w:rPr>
          <w:rFonts w:ascii="Book Antiqua" w:eastAsia="Book Antiqua" w:hAnsi="Book Antiqua" w:cs="Book Antiqua"/>
          <w:b/>
          <w:color w:val="000000"/>
        </w:rPr>
        <w:t xml:space="preserve"> P-Editor: </w:t>
      </w:r>
    </w:p>
    <w:p w14:paraId="49D5C664" w14:textId="77777777" w:rsidR="00A77B3E" w:rsidRDefault="00B2168F">
      <w:pPr>
        <w:spacing w:line="360" w:lineRule="auto"/>
        <w:jc w:val="both"/>
      </w:pPr>
      <w:r>
        <w:rPr>
          <w:rFonts w:ascii="Book Antiqua" w:eastAsia="Book Antiqua" w:hAnsi="Book Antiqua" w:cs="Book Antiqua"/>
          <w:b/>
          <w:color w:val="000000"/>
        </w:rPr>
        <w:lastRenderedPageBreak/>
        <w:t>Figure Legends</w:t>
      </w:r>
    </w:p>
    <w:p w14:paraId="2928CCDC" w14:textId="77777777" w:rsidR="002B7174" w:rsidRDefault="002B7174">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val="en-GB" w:eastAsia="zh-CN"/>
        </w:rPr>
        <w:drawing>
          <wp:inline distT="0" distB="0" distL="0" distR="0" wp14:anchorId="454B599B" wp14:editId="76B975F5">
            <wp:extent cx="5724525" cy="504059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413" cy="5046656"/>
                    </a:xfrm>
                    <a:prstGeom prst="rect">
                      <a:avLst/>
                    </a:prstGeom>
                    <a:noFill/>
                  </pic:spPr>
                </pic:pic>
              </a:graphicData>
            </a:graphic>
          </wp:inline>
        </w:drawing>
      </w:r>
    </w:p>
    <w:p w14:paraId="1D47E84B" w14:textId="3416C6A4" w:rsidR="00A77B3E" w:rsidRDefault="00B2168F">
      <w:pPr>
        <w:spacing w:line="360" w:lineRule="auto"/>
        <w:jc w:val="both"/>
      </w:pPr>
      <w:bookmarkStart w:id="75" w:name="OLE_LINK73"/>
      <w:bookmarkStart w:id="76" w:name="OLE_LINK74"/>
      <w:r>
        <w:rPr>
          <w:rFonts w:ascii="Book Antiqua" w:eastAsia="Book Antiqua" w:hAnsi="Book Antiqua" w:cs="Book Antiqua"/>
          <w:b/>
          <w:bCs/>
          <w:color w:val="000000"/>
        </w:rPr>
        <w:t xml:space="preserve">Figure 1 Alternative pre-mRNA splicing of </w:t>
      </w:r>
      <w:r w:rsidR="00ED6922">
        <w:rPr>
          <w:rFonts w:ascii="Book Antiqua" w:hAnsi="Book Antiqua" w:cs="Book Antiqua" w:hint="eastAsia"/>
          <w:b/>
          <w:bCs/>
          <w:color w:val="000000"/>
          <w:lang w:eastAsia="zh-CN"/>
        </w:rPr>
        <w:t>p</w:t>
      </w:r>
      <w:r w:rsidR="003F4782" w:rsidRPr="003F4782">
        <w:rPr>
          <w:rFonts w:ascii="Book Antiqua" w:eastAsia="Book Antiqua" w:hAnsi="Book Antiqua" w:cs="Book Antiqua"/>
          <w:b/>
          <w:bCs/>
          <w:color w:val="000000"/>
        </w:rPr>
        <w:t>roliferati</w:t>
      </w:r>
      <w:r w:rsidR="001A157F">
        <w:rPr>
          <w:rFonts w:ascii="Book Antiqua" w:eastAsia="Book Antiqua" w:hAnsi="Book Antiqua" w:cs="Book Antiqua"/>
          <w:b/>
          <w:bCs/>
          <w:color w:val="000000"/>
        </w:rPr>
        <w:t>ng</w:t>
      </w:r>
      <w:r w:rsidR="003F4782" w:rsidRPr="003F4782">
        <w:rPr>
          <w:rFonts w:ascii="Book Antiqua" w:eastAsia="Book Antiqua" w:hAnsi="Book Antiqua" w:cs="Book Antiqua"/>
          <w:b/>
          <w:bCs/>
          <w:color w:val="000000"/>
        </w:rPr>
        <w:t xml:space="preserve"> cell nuclear antigen clamp associated factor</w:t>
      </w:r>
      <w:r>
        <w:rPr>
          <w:rFonts w:ascii="Book Antiqua" w:eastAsia="Book Antiqua" w:hAnsi="Book Antiqua" w:cs="Book Antiqua"/>
          <w:b/>
          <w:bCs/>
          <w:color w:val="000000"/>
        </w:rPr>
        <w:t>.</w:t>
      </w:r>
      <w:r>
        <w:rPr>
          <w:rFonts w:ascii="Book Antiqua" w:eastAsia="Book Antiqua" w:hAnsi="Book Antiqua" w:cs="Book Antiqua"/>
          <w:color w:val="000000"/>
        </w:rPr>
        <w:t xml:space="preserve"> </w:t>
      </w:r>
      <w:r w:rsidR="00ED6922">
        <w:rPr>
          <w:rFonts w:ascii="Book Antiqua" w:eastAsia="Book Antiqua" w:hAnsi="Book Antiqua" w:cs="Book Antiqua"/>
          <w:color w:val="000000"/>
        </w:rPr>
        <w:t>Proliferati</w:t>
      </w:r>
      <w:r w:rsidR="001A157F">
        <w:rPr>
          <w:rFonts w:ascii="Book Antiqua" w:eastAsia="Book Antiqua" w:hAnsi="Book Antiqua" w:cs="Book Antiqua"/>
          <w:color w:val="000000"/>
        </w:rPr>
        <w:t>ng</w:t>
      </w:r>
      <w:r w:rsidR="00ED6922">
        <w:rPr>
          <w:rFonts w:ascii="Book Antiqua" w:eastAsia="Book Antiqua" w:hAnsi="Book Antiqua" w:cs="Book Antiqua"/>
          <w:color w:val="000000"/>
        </w:rPr>
        <w:t xml:space="preserve"> cell nuclear antigen clamp associated factor </w:t>
      </w:r>
      <w:r w:rsidR="00ED6922">
        <w:rPr>
          <w:rFonts w:ascii="Book Antiqua" w:hAnsi="Book Antiqua" w:cs="Book Antiqua" w:hint="eastAsia"/>
          <w:color w:val="000000"/>
          <w:lang w:eastAsia="zh-CN"/>
        </w:rPr>
        <w:t>(</w:t>
      </w:r>
      <w:r>
        <w:rPr>
          <w:rFonts w:ascii="Book Antiqua" w:eastAsia="Book Antiqua" w:hAnsi="Book Antiqua" w:cs="Book Antiqua"/>
          <w:color w:val="000000"/>
        </w:rPr>
        <w:t>PCLAF</w:t>
      </w:r>
      <w:r w:rsidR="00ED6922">
        <w:rPr>
          <w:rFonts w:ascii="Book Antiqua" w:hAnsi="Book Antiqua" w:cs="Book Antiqua" w:hint="eastAsia"/>
          <w:color w:val="000000"/>
          <w:lang w:eastAsia="zh-CN"/>
        </w:rPr>
        <w:t>)</w:t>
      </w:r>
      <w:r>
        <w:rPr>
          <w:rFonts w:ascii="Book Antiqua" w:eastAsia="Book Antiqua" w:hAnsi="Book Antiqua" w:cs="Book Antiqua"/>
          <w:color w:val="000000"/>
        </w:rPr>
        <w:t>, maps to human chromosome 15q22.31, can be spliced into eight different transcripts, including two known protein-coding transcripts (PCLAF-201; 202), two putative protein-coding transcripts (PCLAF-203; 207), and four known processed transcripts (PCLAF-204; 205; 206; 208). The black rectangles represent exons. The figure indicates the spliced bases of each exon.</w:t>
      </w:r>
    </w:p>
    <w:bookmarkEnd w:id="75"/>
    <w:bookmarkEnd w:id="76"/>
    <w:p w14:paraId="6AA74CF3" w14:textId="77777777" w:rsidR="00A77B3E" w:rsidRDefault="0014149F">
      <w:pPr>
        <w:spacing w:line="360" w:lineRule="auto"/>
        <w:jc w:val="both"/>
      </w:pPr>
      <w:r>
        <w:br w:type="page"/>
      </w:r>
      <w:r w:rsidR="002B7174">
        <w:rPr>
          <w:noProof/>
          <w:lang w:val="en-GB" w:eastAsia="zh-CN"/>
        </w:rPr>
        <w:lastRenderedPageBreak/>
        <w:drawing>
          <wp:inline distT="0" distB="0" distL="0" distR="0" wp14:anchorId="43EF325D" wp14:editId="4A6BE516">
            <wp:extent cx="5905500" cy="438976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362" cy="4389664"/>
                    </a:xfrm>
                    <a:prstGeom prst="rect">
                      <a:avLst/>
                    </a:prstGeom>
                    <a:noFill/>
                  </pic:spPr>
                </pic:pic>
              </a:graphicData>
            </a:graphic>
          </wp:inline>
        </w:drawing>
      </w:r>
    </w:p>
    <w:p w14:paraId="2F3FFFF6" w14:textId="19D2F65B" w:rsidR="00A77B3E" w:rsidRDefault="00B2168F">
      <w:pPr>
        <w:spacing w:line="360" w:lineRule="auto"/>
        <w:jc w:val="both"/>
      </w:pPr>
      <w:bookmarkStart w:id="77" w:name="OLE_LINK75"/>
      <w:bookmarkStart w:id="78" w:name="OLE_LINK76"/>
      <w:bookmarkStart w:id="79" w:name="OLE_LINK77"/>
      <w:r>
        <w:rPr>
          <w:rFonts w:ascii="Book Antiqua" w:eastAsia="Book Antiqua" w:hAnsi="Book Antiqua" w:cs="Book Antiqua"/>
          <w:b/>
          <w:bCs/>
          <w:color w:val="000000"/>
        </w:rPr>
        <w:t xml:space="preserve">Figure 2 </w:t>
      </w:r>
      <w:r w:rsidR="001A157F">
        <w:rPr>
          <w:rFonts w:ascii="Book Antiqua" w:eastAsia="Book Antiqua" w:hAnsi="Book Antiqua" w:cs="Book Antiqua"/>
          <w:b/>
          <w:bCs/>
          <w:color w:val="000000"/>
        </w:rPr>
        <w:t>S</w:t>
      </w:r>
      <w:r>
        <w:rPr>
          <w:rFonts w:ascii="Book Antiqua" w:eastAsia="Book Antiqua" w:hAnsi="Book Antiqua" w:cs="Book Antiqua"/>
          <w:b/>
          <w:bCs/>
          <w:color w:val="000000"/>
        </w:rPr>
        <w:t xml:space="preserve">ignal pathways </w:t>
      </w:r>
      <w:r w:rsidR="001A157F">
        <w:rPr>
          <w:rFonts w:ascii="Book Antiqua" w:eastAsia="Book Antiqua" w:hAnsi="Book Antiqua" w:cs="Book Antiqua"/>
          <w:b/>
          <w:bCs/>
          <w:color w:val="000000"/>
        </w:rPr>
        <w:t xml:space="preserve">involved </w:t>
      </w:r>
      <w:r>
        <w:rPr>
          <w:rFonts w:ascii="Book Antiqua" w:eastAsia="Book Antiqua" w:hAnsi="Book Antiqua" w:cs="Book Antiqua"/>
          <w:b/>
          <w:bCs/>
          <w:color w:val="000000"/>
        </w:rPr>
        <w:t xml:space="preserve">in </w:t>
      </w:r>
      <w:r w:rsidR="00ED6922">
        <w:rPr>
          <w:rFonts w:ascii="Book Antiqua" w:hAnsi="Book Antiqua" w:cs="Book Antiqua" w:hint="eastAsia"/>
          <w:b/>
          <w:bCs/>
          <w:color w:val="000000"/>
          <w:lang w:eastAsia="zh-CN"/>
        </w:rPr>
        <w:t>p</w:t>
      </w:r>
      <w:r w:rsidR="00ED6922" w:rsidRPr="00ED6922">
        <w:rPr>
          <w:rFonts w:ascii="Book Antiqua" w:eastAsia="Book Antiqua" w:hAnsi="Book Antiqua" w:cs="Book Antiqua"/>
          <w:b/>
          <w:bCs/>
          <w:color w:val="000000"/>
        </w:rPr>
        <w:t>roliferati</w:t>
      </w:r>
      <w:r w:rsidR="001A157F">
        <w:rPr>
          <w:rFonts w:ascii="Book Antiqua" w:eastAsia="Book Antiqua" w:hAnsi="Book Antiqua" w:cs="Book Antiqua"/>
          <w:b/>
          <w:bCs/>
          <w:color w:val="000000"/>
        </w:rPr>
        <w:t>ng</w:t>
      </w:r>
      <w:r w:rsidR="00ED6922" w:rsidRPr="00ED6922">
        <w:rPr>
          <w:rFonts w:ascii="Book Antiqua" w:eastAsia="Book Antiqua" w:hAnsi="Book Antiqua" w:cs="Book Antiqua"/>
          <w:b/>
          <w:bCs/>
          <w:color w:val="000000"/>
        </w:rPr>
        <w:t xml:space="preserve"> cell nuclear antigen clamp associated factor</w:t>
      </w:r>
      <w:r>
        <w:rPr>
          <w:rFonts w:ascii="Book Antiqua" w:eastAsia="Book Antiqua" w:hAnsi="Book Antiqua" w:cs="Book Antiqua"/>
          <w:b/>
          <w:bCs/>
          <w:color w:val="000000"/>
        </w:rPr>
        <w:t>-mediated cancers.</w:t>
      </w:r>
      <w:r>
        <w:rPr>
          <w:rFonts w:ascii="Book Antiqua" w:eastAsia="Book Antiqua" w:hAnsi="Book Antiqua" w:cs="Book Antiqua"/>
          <w:color w:val="000000"/>
        </w:rPr>
        <w:t xml:space="preserve"> </w:t>
      </w:r>
      <w:r w:rsidR="00ED6922">
        <w:rPr>
          <w:rFonts w:ascii="Book Antiqua" w:eastAsia="Book Antiqua" w:hAnsi="Book Antiqua" w:cs="Book Antiqua"/>
          <w:color w:val="000000"/>
        </w:rPr>
        <w:t>Proliferati</w:t>
      </w:r>
      <w:r w:rsidR="001A157F">
        <w:rPr>
          <w:rFonts w:ascii="Book Antiqua" w:eastAsia="Book Antiqua" w:hAnsi="Book Antiqua" w:cs="Book Antiqua"/>
          <w:color w:val="000000"/>
        </w:rPr>
        <w:t>ng</w:t>
      </w:r>
      <w:r w:rsidR="00ED6922">
        <w:rPr>
          <w:rFonts w:ascii="Book Antiqua" w:eastAsia="Book Antiqua" w:hAnsi="Book Antiqua" w:cs="Book Antiqua"/>
          <w:color w:val="000000"/>
        </w:rPr>
        <w:t xml:space="preserve"> cell nuclear</w:t>
      </w:r>
      <w:r w:rsidR="0014149F">
        <w:rPr>
          <w:rFonts w:ascii="Book Antiqua" w:hAnsi="Book Antiqua" w:cs="Book Antiqua" w:hint="eastAsia"/>
          <w:color w:val="000000"/>
          <w:lang w:eastAsia="zh-CN"/>
        </w:rPr>
        <w:t xml:space="preserve"> </w:t>
      </w:r>
      <w:r w:rsidR="00ED6922">
        <w:rPr>
          <w:rFonts w:ascii="Book Antiqua" w:eastAsia="Book Antiqua" w:hAnsi="Book Antiqua" w:cs="Book Antiqua"/>
          <w:color w:val="000000"/>
        </w:rPr>
        <w:t xml:space="preserve">antigen </w:t>
      </w:r>
      <w:r w:rsidR="0014149F">
        <w:rPr>
          <w:rFonts w:ascii="Book Antiqua" w:hAnsi="Book Antiqua" w:cs="Book Antiqua" w:hint="eastAsia"/>
          <w:color w:val="000000"/>
          <w:lang w:eastAsia="zh-CN"/>
        </w:rPr>
        <w:t>(PCNA)</w:t>
      </w:r>
      <w:r w:rsidR="0014149F">
        <w:rPr>
          <w:rFonts w:ascii="Book Antiqua" w:eastAsia="Book Antiqua" w:hAnsi="Book Antiqua" w:cs="Book Antiqua"/>
          <w:color w:val="000000"/>
        </w:rPr>
        <w:t xml:space="preserve"> </w:t>
      </w:r>
      <w:r w:rsidR="00ED6922">
        <w:rPr>
          <w:rFonts w:ascii="Book Antiqua" w:eastAsia="Book Antiqua" w:hAnsi="Book Antiqua" w:cs="Book Antiqua"/>
          <w:color w:val="000000"/>
        </w:rPr>
        <w:t xml:space="preserve">clamp associated factor </w:t>
      </w:r>
      <w:r w:rsidR="00ED6922">
        <w:rPr>
          <w:rFonts w:ascii="Book Antiqua" w:hAnsi="Book Antiqua" w:cs="Book Antiqua" w:hint="eastAsia"/>
          <w:color w:val="000000"/>
          <w:lang w:eastAsia="zh-CN"/>
        </w:rPr>
        <w:t>(</w:t>
      </w:r>
      <w:r>
        <w:rPr>
          <w:rFonts w:ascii="Book Antiqua" w:eastAsia="Book Antiqua" w:hAnsi="Book Antiqua" w:cs="Book Antiqua"/>
          <w:color w:val="000000"/>
        </w:rPr>
        <w:t>PCLAF</w:t>
      </w:r>
      <w:r w:rsidR="00ED6922">
        <w:rPr>
          <w:rFonts w:ascii="Book Antiqua" w:hAnsi="Book Antiqua" w:cs="Book Antiqua" w:hint="eastAsia"/>
          <w:color w:val="000000"/>
          <w:lang w:eastAsia="zh-CN"/>
        </w:rPr>
        <w:t>)</w:t>
      </w:r>
      <w:r>
        <w:rPr>
          <w:rFonts w:ascii="Book Antiqua" w:eastAsia="Book Antiqua" w:hAnsi="Book Antiqua" w:cs="Book Antiqua"/>
          <w:color w:val="000000"/>
        </w:rPr>
        <w:t xml:space="preserve"> is a </w:t>
      </w:r>
      <w:r w:rsidR="0014149F">
        <w:rPr>
          <w:rFonts w:ascii="Book Antiqua" w:eastAsia="Book Antiqua" w:hAnsi="Book Antiqua" w:cs="Book Antiqua"/>
          <w:color w:val="000000"/>
        </w:rPr>
        <w:t>PCNA</w:t>
      </w:r>
      <w:r>
        <w:rPr>
          <w:rFonts w:ascii="Book Antiqua" w:eastAsia="Book Antiqua" w:hAnsi="Book Antiqua" w:cs="Book Antiqua"/>
          <w:color w:val="000000"/>
        </w:rPr>
        <w:t xml:space="preserve"> associated protein. Several pivotal pathways, including </w:t>
      </w:r>
      <w:r w:rsidR="00C26912">
        <w:rPr>
          <w:rFonts w:ascii="Book Antiqua" w:eastAsia="Book Antiqua" w:hAnsi="Book Antiqua" w:cs="Book Antiqua"/>
          <w:color w:val="000000"/>
        </w:rPr>
        <w:t xml:space="preserve">the </w:t>
      </w:r>
      <w:r>
        <w:rPr>
          <w:rFonts w:ascii="Book Antiqua" w:eastAsia="Book Antiqua" w:hAnsi="Book Antiqua" w:cs="Book Antiqua"/>
          <w:color w:val="000000"/>
        </w:rPr>
        <w:t xml:space="preserve">Rb/E2F pathway, NF-κB pathway, and p53-p21 cascade, are implicated in PCLAF-mediated diseases. </w:t>
      </w:r>
      <w:r w:rsidR="00C26912">
        <w:rPr>
          <w:rFonts w:ascii="Book Antiqua" w:eastAsia="Book Antiqua" w:hAnsi="Book Antiqua" w:cs="Book Antiqua"/>
          <w:color w:val="000000"/>
        </w:rPr>
        <w:t>In addition</w:t>
      </w:r>
      <w:r>
        <w:rPr>
          <w:rFonts w:ascii="Book Antiqua" w:eastAsia="Book Antiqua" w:hAnsi="Book Antiqua" w:cs="Book Antiqua"/>
          <w:color w:val="000000"/>
        </w:rPr>
        <w:t xml:space="preserve">, PCLAF contributes to some conditions through dysregulation of the p53 pathway, WNT signal pathway, MEK/ERK pathway, and PI3K/AKT/mTOR signal cascade (see text). Lines with an arrowhead indicate promotion, and lines with a bar </w:t>
      </w:r>
      <w:r w:rsidR="00C26912">
        <w:rPr>
          <w:rFonts w:ascii="Book Antiqua" w:eastAsia="Book Antiqua" w:hAnsi="Book Antiqua" w:cs="Book Antiqua"/>
          <w:color w:val="000000"/>
        </w:rPr>
        <w:t>indicate</w:t>
      </w:r>
      <w:r>
        <w:rPr>
          <w:rFonts w:ascii="Book Antiqua" w:eastAsia="Book Antiqua" w:hAnsi="Book Antiqua" w:cs="Book Antiqua"/>
          <w:color w:val="000000"/>
        </w:rPr>
        <w:t xml:space="preserve"> inhibition in steady-state or stress conditions. The distinct line colors indicate the different pathways implicated with PCLAF.</w:t>
      </w:r>
      <w:bookmarkEnd w:id="77"/>
      <w:bookmarkEnd w:id="78"/>
      <w:bookmarkEnd w:id="79"/>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63307" w14:textId="77777777" w:rsidR="002D2E13" w:rsidRDefault="002D2E13" w:rsidP="00381CE5">
      <w:r>
        <w:separator/>
      </w:r>
    </w:p>
  </w:endnote>
  <w:endnote w:type="continuationSeparator" w:id="0">
    <w:p w14:paraId="67FF9ABB" w14:textId="77777777" w:rsidR="002D2E13" w:rsidRDefault="002D2E13" w:rsidP="00381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867157"/>
      <w:docPartObj>
        <w:docPartGallery w:val="Page Numbers (Bottom of Page)"/>
        <w:docPartUnique/>
      </w:docPartObj>
    </w:sdtPr>
    <w:sdtEndPr/>
    <w:sdtContent>
      <w:sdt>
        <w:sdtPr>
          <w:id w:val="860082579"/>
          <w:docPartObj>
            <w:docPartGallery w:val="Page Numbers (Top of Page)"/>
            <w:docPartUnique/>
          </w:docPartObj>
        </w:sdtPr>
        <w:sdtEndPr/>
        <w:sdtContent>
          <w:p w14:paraId="476E0CD0" w14:textId="77777777" w:rsidR="00AF39BD" w:rsidRDefault="00AF39BD">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62116">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62116">
              <w:rPr>
                <w:b/>
                <w:bCs/>
                <w:noProof/>
              </w:rPr>
              <w:t>36</w:t>
            </w:r>
            <w:r>
              <w:rPr>
                <w:b/>
                <w:bCs/>
                <w:sz w:val="24"/>
                <w:szCs w:val="24"/>
              </w:rPr>
              <w:fldChar w:fldCharType="end"/>
            </w:r>
          </w:p>
        </w:sdtContent>
      </w:sdt>
    </w:sdtContent>
  </w:sdt>
  <w:p w14:paraId="63EE5137" w14:textId="77777777" w:rsidR="00AF39BD" w:rsidRDefault="00AF39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5DA9C" w14:textId="77777777" w:rsidR="002D2E13" w:rsidRDefault="002D2E13" w:rsidP="00381CE5">
      <w:r>
        <w:separator/>
      </w:r>
    </w:p>
  </w:footnote>
  <w:footnote w:type="continuationSeparator" w:id="0">
    <w:p w14:paraId="28447019" w14:textId="77777777" w:rsidR="002D2E13" w:rsidRDefault="002D2E13" w:rsidP="00381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QyNTU1NzU3MjY1NjdR0lEKTi0uzszPAykwrAUALRTDwywAAAA="/>
  </w:docVars>
  <w:rsids>
    <w:rsidRoot w:val="00A77B3E"/>
    <w:rsid w:val="00015604"/>
    <w:rsid w:val="00052D67"/>
    <w:rsid w:val="000604EC"/>
    <w:rsid w:val="00071548"/>
    <w:rsid w:val="000C7220"/>
    <w:rsid w:val="0014149F"/>
    <w:rsid w:val="00160FD2"/>
    <w:rsid w:val="00163BCC"/>
    <w:rsid w:val="001918FF"/>
    <w:rsid w:val="001A157F"/>
    <w:rsid w:val="001B28FD"/>
    <w:rsid w:val="001C56AF"/>
    <w:rsid w:val="001F3D9D"/>
    <w:rsid w:val="00223134"/>
    <w:rsid w:val="00244F89"/>
    <w:rsid w:val="00261080"/>
    <w:rsid w:val="00283B7D"/>
    <w:rsid w:val="00291916"/>
    <w:rsid w:val="002B7174"/>
    <w:rsid w:val="002D2E13"/>
    <w:rsid w:val="002D2E42"/>
    <w:rsid w:val="0031317D"/>
    <w:rsid w:val="00326E78"/>
    <w:rsid w:val="00335282"/>
    <w:rsid w:val="003612EC"/>
    <w:rsid w:val="00381CE5"/>
    <w:rsid w:val="003C3BAC"/>
    <w:rsid w:val="003D777A"/>
    <w:rsid w:val="003E3E40"/>
    <w:rsid w:val="003F0CDD"/>
    <w:rsid w:val="003F4782"/>
    <w:rsid w:val="00410D0E"/>
    <w:rsid w:val="00427A2C"/>
    <w:rsid w:val="00477E50"/>
    <w:rsid w:val="00492CF5"/>
    <w:rsid w:val="004A3B96"/>
    <w:rsid w:val="004A5CB2"/>
    <w:rsid w:val="00501DA6"/>
    <w:rsid w:val="005202B5"/>
    <w:rsid w:val="00560C86"/>
    <w:rsid w:val="005A2EDC"/>
    <w:rsid w:val="005B5BD0"/>
    <w:rsid w:val="005F7FE8"/>
    <w:rsid w:val="0066430F"/>
    <w:rsid w:val="006A6DAC"/>
    <w:rsid w:val="006E6204"/>
    <w:rsid w:val="00744D6D"/>
    <w:rsid w:val="00763D60"/>
    <w:rsid w:val="007678B5"/>
    <w:rsid w:val="00813EC1"/>
    <w:rsid w:val="0082669A"/>
    <w:rsid w:val="008365FF"/>
    <w:rsid w:val="008509B9"/>
    <w:rsid w:val="00860F98"/>
    <w:rsid w:val="00862116"/>
    <w:rsid w:val="0089103E"/>
    <w:rsid w:val="008A7A04"/>
    <w:rsid w:val="008B2D01"/>
    <w:rsid w:val="008C38C6"/>
    <w:rsid w:val="008D1CB4"/>
    <w:rsid w:val="00910455"/>
    <w:rsid w:val="009175D8"/>
    <w:rsid w:val="009202D8"/>
    <w:rsid w:val="009245DF"/>
    <w:rsid w:val="0093631B"/>
    <w:rsid w:val="00980675"/>
    <w:rsid w:val="00981229"/>
    <w:rsid w:val="009C379F"/>
    <w:rsid w:val="009C43B0"/>
    <w:rsid w:val="00A30C64"/>
    <w:rsid w:val="00A41A6B"/>
    <w:rsid w:val="00A65D32"/>
    <w:rsid w:val="00A77B3E"/>
    <w:rsid w:val="00A95EE8"/>
    <w:rsid w:val="00AB460E"/>
    <w:rsid w:val="00AC38E8"/>
    <w:rsid w:val="00AF39BD"/>
    <w:rsid w:val="00B2168F"/>
    <w:rsid w:val="00B41829"/>
    <w:rsid w:val="00B606EF"/>
    <w:rsid w:val="00B65200"/>
    <w:rsid w:val="00B700A1"/>
    <w:rsid w:val="00BA2959"/>
    <w:rsid w:val="00BC56FC"/>
    <w:rsid w:val="00BD3F03"/>
    <w:rsid w:val="00BF5F56"/>
    <w:rsid w:val="00C20257"/>
    <w:rsid w:val="00C26912"/>
    <w:rsid w:val="00C33483"/>
    <w:rsid w:val="00C414C8"/>
    <w:rsid w:val="00CA2A55"/>
    <w:rsid w:val="00CC57F5"/>
    <w:rsid w:val="00CD1EB5"/>
    <w:rsid w:val="00D04C69"/>
    <w:rsid w:val="00D60313"/>
    <w:rsid w:val="00D679EA"/>
    <w:rsid w:val="00DB1D99"/>
    <w:rsid w:val="00DD13C9"/>
    <w:rsid w:val="00DF1153"/>
    <w:rsid w:val="00E02F03"/>
    <w:rsid w:val="00E1128C"/>
    <w:rsid w:val="00E1156E"/>
    <w:rsid w:val="00E16101"/>
    <w:rsid w:val="00E3278E"/>
    <w:rsid w:val="00E3526A"/>
    <w:rsid w:val="00E42C8C"/>
    <w:rsid w:val="00EA1629"/>
    <w:rsid w:val="00EB208D"/>
    <w:rsid w:val="00EC00FA"/>
    <w:rsid w:val="00ED04FB"/>
    <w:rsid w:val="00ED3237"/>
    <w:rsid w:val="00ED6922"/>
    <w:rsid w:val="00EE47AE"/>
    <w:rsid w:val="00F31024"/>
    <w:rsid w:val="00F927D5"/>
    <w:rsid w:val="00F92F48"/>
    <w:rsid w:val="00FD5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C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1A6B"/>
    <w:pPr>
      <w:spacing w:before="100" w:beforeAutospacing="1" w:after="100" w:afterAutospacing="1"/>
    </w:pPr>
    <w:rPr>
      <w:rFonts w:ascii="SimSun" w:eastAsia="SimSun" w:hAnsi="SimSun" w:cs="SimSun"/>
      <w:lang w:eastAsia="zh-CN"/>
    </w:rPr>
  </w:style>
  <w:style w:type="paragraph" w:styleId="BalloonText">
    <w:name w:val="Balloon Text"/>
    <w:basedOn w:val="Normal"/>
    <w:link w:val="BalloonTextChar"/>
    <w:rsid w:val="002B7174"/>
    <w:rPr>
      <w:sz w:val="18"/>
      <w:szCs w:val="18"/>
    </w:rPr>
  </w:style>
  <w:style w:type="character" w:customStyle="1" w:styleId="BalloonTextChar">
    <w:name w:val="Balloon Text Char"/>
    <w:basedOn w:val="DefaultParagraphFont"/>
    <w:link w:val="BalloonText"/>
    <w:rsid w:val="002B7174"/>
    <w:rPr>
      <w:sz w:val="18"/>
      <w:szCs w:val="18"/>
    </w:rPr>
  </w:style>
  <w:style w:type="paragraph" w:styleId="Header">
    <w:name w:val="header"/>
    <w:basedOn w:val="Normal"/>
    <w:link w:val="HeaderChar"/>
    <w:rsid w:val="00381CE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81CE5"/>
    <w:rPr>
      <w:sz w:val="18"/>
      <w:szCs w:val="18"/>
    </w:rPr>
  </w:style>
  <w:style w:type="paragraph" w:styleId="Footer">
    <w:name w:val="footer"/>
    <w:basedOn w:val="Normal"/>
    <w:link w:val="FooterChar"/>
    <w:uiPriority w:val="99"/>
    <w:rsid w:val="00381CE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81CE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1A6B"/>
    <w:pPr>
      <w:spacing w:before="100" w:beforeAutospacing="1" w:after="100" w:afterAutospacing="1"/>
    </w:pPr>
    <w:rPr>
      <w:rFonts w:ascii="SimSun" w:eastAsia="SimSun" w:hAnsi="SimSun" w:cs="SimSun"/>
      <w:lang w:eastAsia="zh-CN"/>
    </w:rPr>
  </w:style>
  <w:style w:type="paragraph" w:styleId="BalloonText">
    <w:name w:val="Balloon Text"/>
    <w:basedOn w:val="Normal"/>
    <w:link w:val="BalloonTextChar"/>
    <w:rsid w:val="002B7174"/>
    <w:rPr>
      <w:sz w:val="18"/>
      <w:szCs w:val="18"/>
    </w:rPr>
  </w:style>
  <w:style w:type="character" w:customStyle="1" w:styleId="BalloonTextChar">
    <w:name w:val="Balloon Text Char"/>
    <w:basedOn w:val="DefaultParagraphFont"/>
    <w:link w:val="BalloonText"/>
    <w:rsid w:val="002B7174"/>
    <w:rPr>
      <w:sz w:val="18"/>
      <w:szCs w:val="18"/>
    </w:rPr>
  </w:style>
  <w:style w:type="paragraph" w:styleId="Header">
    <w:name w:val="header"/>
    <w:basedOn w:val="Normal"/>
    <w:link w:val="HeaderChar"/>
    <w:rsid w:val="00381CE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81CE5"/>
    <w:rPr>
      <w:sz w:val="18"/>
      <w:szCs w:val="18"/>
    </w:rPr>
  </w:style>
  <w:style w:type="paragraph" w:styleId="Footer">
    <w:name w:val="footer"/>
    <w:basedOn w:val="Normal"/>
    <w:link w:val="FooterChar"/>
    <w:uiPriority w:val="99"/>
    <w:rsid w:val="00381CE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81CE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949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20E6E-EFC7-4D87-A2F3-1601A0D8E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9758</Words>
  <Characters>55625</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jrw</cp:lastModifiedBy>
  <cp:revision>2</cp:revision>
  <dcterms:created xsi:type="dcterms:W3CDTF">2021-08-13T09:33:00Z</dcterms:created>
  <dcterms:modified xsi:type="dcterms:W3CDTF">2021-08-13T09:33:00Z</dcterms:modified>
</cp:coreProperties>
</file>