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D6B3"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 xml:space="preserve">Name of Journal: </w:t>
      </w:r>
      <w:r w:rsidRPr="00CD565D">
        <w:rPr>
          <w:rFonts w:ascii="Book Antiqua" w:eastAsia="Book Antiqua" w:hAnsi="Book Antiqua" w:cs="Book Antiqua"/>
          <w:i/>
          <w:color w:val="000000" w:themeColor="text1"/>
        </w:rPr>
        <w:t>World Journal of Orthopedics</w:t>
      </w:r>
    </w:p>
    <w:p w14:paraId="0E1C7C1A"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 xml:space="preserve">Manuscript NO: </w:t>
      </w:r>
      <w:r w:rsidRPr="00CD565D">
        <w:rPr>
          <w:rFonts w:ascii="Book Antiqua" w:eastAsia="Book Antiqua" w:hAnsi="Book Antiqua" w:cs="Book Antiqua"/>
          <w:color w:val="000000" w:themeColor="text1"/>
        </w:rPr>
        <w:t>64688</w:t>
      </w:r>
    </w:p>
    <w:p w14:paraId="75D1BA93"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 xml:space="preserve">Manuscript Type: </w:t>
      </w:r>
      <w:r w:rsidRPr="00CD565D">
        <w:rPr>
          <w:rFonts w:ascii="Book Antiqua" w:eastAsia="Book Antiqua" w:hAnsi="Book Antiqua" w:cs="Book Antiqua"/>
          <w:color w:val="000000" w:themeColor="text1"/>
        </w:rPr>
        <w:t>MINIREVIEWS</w:t>
      </w:r>
    </w:p>
    <w:p w14:paraId="09EF7E09"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43C2D0A6"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Effects of sclerostin antibody on bone healing</w:t>
      </w:r>
    </w:p>
    <w:p w14:paraId="23CB3EAF"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473072E6" w14:textId="42C80FC2" w:rsidR="00A77B3E" w:rsidRPr="00CD565D" w:rsidRDefault="00DA6FFF" w:rsidP="00CD565D">
      <w:pPr>
        <w:adjustRightInd w:val="0"/>
        <w:snapToGrid w:val="0"/>
        <w:spacing w:line="360" w:lineRule="auto"/>
        <w:jc w:val="both"/>
        <w:rPr>
          <w:rFonts w:ascii="Book Antiqua" w:hAnsi="Book Antiqua"/>
          <w:color w:val="000000" w:themeColor="text1"/>
        </w:rPr>
      </w:pPr>
      <w:proofErr w:type="spellStart"/>
      <w:r w:rsidRPr="00CD565D">
        <w:rPr>
          <w:rFonts w:ascii="Book Antiqua" w:eastAsia="Book Antiqua" w:hAnsi="Book Antiqua" w:cs="Book Antiqua"/>
          <w:color w:val="000000" w:themeColor="text1"/>
        </w:rPr>
        <w:t>Mihara</w:t>
      </w:r>
      <w:proofErr w:type="spellEnd"/>
      <w:r w:rsidRPr="00CD565D">
        <w:rPr>
          <w:rFonts w:ascii="Book Antiqua" w:eastAsia="Book Antiqua" w:hAnsi="Book Antiqua" w:cs="Book Antiqua"/>
          <w:color w:val="000000" w:themeColor="text1"/>
        </w:rPr>
        <w:t xml:space="preserve"> A </w:t>
      </w:r>
      <w:r w:rsidRPr="00CD565D">
        <w:rPr>
          <w:rFonts w:ascii="Book Antiqua" w:eastAsia="Book Antiqua" w:hAnsi="Book Antiqua" w:cs="Book Antiqua"/>
          <w:i/>
          <w:iCs/>
          <w:color w:val="000000" w:themeColor="text1"/>
        </w:rPr>
        <w:t>et al</w:t>
      </w:r>
      <w:r w:rsidRPr="00CD565D">
        <w:rPr>
          <w:rFonts w:ascii="Book Antiqua" w:eastAsia="Book Antiqua" w:hAnsi="Book Antiqua" w:cs="Book Antiqua"/>
          <w:color w:val="000000" w:themeColor="text1"/>
        </w:rPr>
        <w:t xml:space="preserve">. </w:t>
      </w:r>
      <w:proofErr w:type="spellStart"/>
      <w:r w:rsidR="009822DA" w:rsidRPr="00CD565D">
        <w:rPr>
          <w:rFonts w:ascii="Book Antiqua" w:eastAsia="Book Antiqua" w:hAnsi="Book Antiqua" w:cs="Book Antiqua"/>
          <w:color w:val="000000" w:themeColor="text1"/>
        </w:rPr>
        <w:t>Scl</w:t>
      </w:r>
      <w:proofErr w:type="spellEnd"/>
      <w:r w:rsidR="009822DA" w:rsidRPr="00CD565D">
        <w:rPr>
          <w:rFonts w:ascii="Book Antiqua" w:eastAsia="Book Antiqua" w:hAnsi="Book Antiqua" w:cs="Book Antiqua"/>
          <w:color w:val="000000" w:themeColor="text1"/>
        </w:rPr>
        <w:t>-Ab and bone healing</w:t>
      </w:r>
    </w:p>
    <w:p w14:paraId="28B4CBA8"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3AF5A74D"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Atsushi </w:t>
      </w:r>
      <w:proofErr w:type="spellStart"/>
      <w:r w:rsidRPr="00CD565D">
        <w:rPr>
          <w:rFonts w:ascii="Book Antiqua" w:eastAsia="Book Antiqua" w:hAnsi="Book Antiqua" w:cs="Book Antiqua"/>
          <w:color w:val="000000" w:themeColor="text1"/>
        </w:rPr>
        <w:t>Mihara</w:t>
      </w:r>
      <w:proofErr w:type="spellEnd"/>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Kiminori</w:t>
      </w:r>
      <w:proofErr w:type="spellEnd"/>
      <w:r w:rsidRPr="00CD565D">
        <w:rPr>
          <w:rFonts w:ascii="Book Antiqua" w:eastAsia="Book Antiqua" w:hAnsi="Book Antiqua" w:cs="Book Antiqua"/>
          <w:color w:val="000000" w:themeColor="text1"/>
        </w:rPr>
        <w:t xml:space="preserve"> Yukata, Toshihiro Seki, </w:t>
      </w:r>
      <w:proofErr w:type="spellStart"/>
      <w:r w:rsidRPr="00CD565D">
        <w:rPr>
          <w:rFonts w:ascii="Book Antiqua" w:eastAsia="Book Antiqua" w:hAnsi="Book Antiqua" w:cs="Book Antiqua"/>
          <w:color w:val="000000" w:themeColor="text1"/>
        </w:rPr>
        <w:t>Ryuta</w:t>
      </w:r>
      <w:proofErr w:type="spellEnd"/>
      <w:r w:rsidRPr="00CD565D">
        <w:rPr>
          <w:rFonts w:ascii="Book Antiqua" w:eastAsia="Book Antiqua" w:hAnsi="Book Antiqua" w:cs="Book Antiqua"/>
          <w:color w:val="000000" w:themeColor="text1"/>
        </w:rPr>
        <w:t xml:space="preserve"> Iwanaga, </w:t>
      </w:r>
      <w:proofErr w:type="spellStart"/>
      <w:r w:rsidRPr="00CD565D">
        <w:rPr>
          <w:rFonts w:ascii="Book Antiqua" w:eastAsia="Book Antiqua" w:hAnsi="Book Antiqua" w:cs="Book Antiqua"/>
          <w:color w:val="000000" w:themeColor="text1"/>
        </w:rPr>
        <w:t>Norihiro</w:t>
      </w:r>
      <w:proofErr w:type="spellEnd"/>
      <w:r w:rsidRPr="00CD565D">
        <w:rPr>
          <w:rFonts w:ascii="Book Antiqua" w:eastAsia="Book Antiqua" w:hAnsi="Book Antiqua" w:cs="Book Antiqua"/>
          <w:color w:val="000000" w:themeColor="text1"/>
        </w:rPr>
        <w:t xml:space="preserve"> Nishida, Kenzo </w:t>
      </w:r>
      <w:proofErr w:type="spellStart"/>
      <w:r w:rsidRPr="00CD565D">
        <w:rPr>
          <w:rFonts w:ascii="Book Antiqua" w:eastAsia="Book Antiqua" w:hAnsi="Book Antiqua" w:cs="Book Antiqua"/>
          <w:color w:val="000000" w:themeColor="text1"/>
        </w:rPr>
        <w:t>Fujii</w:t>
      </w:r>
      <w:proofErr w:type="spellEnd"/>
      <w:r w:rsidRPr="00CD565D">
        <w:rPr>
          <w:rFonts w:ascii="Book Antiqua" w:eastAsia="Book Antiqua" w:hAnsi="Book Antiqua" w:cs="Book Antiqua"/>
          <w:color w:val="000000" w:themeColor="text1"/>
        </w:rPr>
        <w:t>, Yuji Nagao, Takashi Sakai</w:t>
      </w:r>
    </w:p>
    <w:p w14:paraId="7D200272"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500AC893"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Atsushi </w:t>
      </w:r>
      <w:proofErr w:type="spellStart"/>
      <w:r w:rsidRPr="00CD565D">
        <w:rPr>
          <w:rFonts w:ascii="Book Antiqua" w:eastAsia="Book Antiqua" w:hAnsi="Book Antiqua" w:cs="Book Antiqua"/>
          <w:b/>
          <w:bCs/>
          <w:color w:val="000000" w:themeColor="text1"/>
        </w:rPr>
        <w:t>Mihara</w:t>
      </w:r>
      <w:proofErr w:type="spellEnd"/>
      <w:r w:rsidRPr="00CD565D">
        <w:rPr>
          <w:rFonts w:ascii="Book Antiqua" w:eastAsia="Book Antiqua" w:hAnsi="Book Antiqua" w:cs="Book Antiqua"/>
          <w:b/>
          <w:bCs/>
          <w:color w:val="000000" w:themeColor="text1"/>
        </w:rPr>
        <w:t xml:space="preserve">, </w:t>
      </w:r>
      <w:proofErr w:type="spellStart"/>
      <w:r w:rsidRPr="00CD565D">
        <w:rPr>
          <w:rFonts w:ascii="Book Antiqua" w:eastAsia="Book Antiqua" w:hAnsi="Book Antiqua" w:cs="Book Antiqua"/>
          <w:b/>
          <w:bCs/>
          <w:color w:val="000000" w:themeColor="text1"/>
        </w:rPr>
        <w:t>Kiminori</w:t>
      </w:r>
      <w:proofErr w:type="spellEnd"/>
      <w:r w:rsidRPr="00CD565D">
        <w:rPr>
          <w:rFonts w:ascii="Book Antiqua" w:eastAsia="Book Antiqua" w:hAnsi="Book Antiqua" w:cs="Book Antiqua"/>
          <w:b/>
          <w:bCs/>
          <w:color w:val="000000" w:themeColor="text1"/>
        </w:rPr>
        <w:t xml:space="preserve"> Yukata, Toshihiro Seki, </w:t>
      </w:r>
      <w:proofErr w:type="spellStart"/>
      <w:r w:rsidRPr="00CD565D">
        <w:rPr>
          <w:rFonts w:ascii="Book Antiqua" w:eastAsia="Book Antiqua" w:hAnsi="Book Antiqua" w:cs="Book Antiqua"/>
          <w:b/>
          <w:bCs/>
          <w:color w:val="000000" w:themeColor="text1"/>
        </w:rPr>
        <w:t>Ryuta</w:t>
      </w:r>
      <w:proofErr w:type="spellEnd"/>
      <w:r w:rsidRPr="00CD565D">
        <w:rPr>
          <w:rFonts w:ascii="Book Antiqua" w:eastAsia="Book Antiqua" w:hAnsi="Book Antiqua" w:cs="Book Antiqua"/>
          <w:b/>
          <w:bCs/>
          <w:color w:val="000000" w:themeColor="text1"/>
        </w:rPr>
        <w:t xml:space="preserve"> Iwanaga, </w:t>
      </w:r>
      <w:proofErr w:type="spellStart"/>
      <w:r w:rsidRPr="00CD565D">
        <w:rPr>
          <w:rFonts w:ascii="Book Antiqua" w:eastAsia="Book Antiqua" w:hAnsi="Book Antiqua" w:cs="Book Antiqua"/>
          <w:b/>
          <w:bCs/>
          <w:color w:val="000000" w:themeColor="text1"/>
        </w:rPr>
        <w:t>Norihiro</w:t>
      </w:r>
      <w:proofErr w:type="spellEnd"/>
      <w:r w:rsidRPr="00CD565D">
        <w:rPr>
          <w:rFonts w:ascii="Book Antiqua" w:eastAsia="Book Antiqua" w:hAnsi="Book Antiqua" w:cs="Book Antiqua"/>
          <w:b/>
          <w:bCs/>
          <w:color w:val="000000" w:themeColor="text1"/>
        </w:rPr>
        <w:t xml:space="preserve"> Nishida, Kenzo </w:t>
      </w:r>
      <w:proofErr w:type="spellStart"/>
      <w:r w:rsidRPr="00CD565D">
        <w:rPr>
          <w:rFonts w:ascii="Book Antiqua" w:eastAsia="Book Antiqua" w:hAnsi="Book Antiqua" w:cs="Book Antiqua"/>
          <w:b/>
          <w:bCs/>
          <w:color w:val="000000" w:themeColor="text1"/>
        </w:rPr>
        <w:t>Fujii</w:t>
      </w:r>
      <w:proofErr w:type="spellEnd"/>
      <w:r w:rsidRPr="00CD565D">
        <w:rPr>
          <w:rFonts w:ascii="Book Antiqua" w:eastAsia="Book Antiqua" w:hAnsi="Book Antiqua" w:cs="Book Antiqua"/>
          <w:b/>
          <w:bCs/>
          <w:color w:val="000000" w:themeColor="text1"/>
        </w:rPr>
        <w:t xml:space="preserve">, Yuji Nagao, Takashi Sakai, </w:t>
      </w:r>
      <w:r w:rsidRPr="00CD565D">
        <w:rPr>
          <w:rFonts w:ascii="Book Antiqua" w:eastAsia="Book Antiqua" w:hAnsi="Book Antiqua" w:cs="Book Antiqua"/>
          <w:color w:val="000000" w:themeColor="text1"/>
        </w:rPr>
        <w:t>Department of Orthopedic Surgery, Yamaguchi University Graduate School of Medicine, Ube 755-8505, Japan</w:t>
      </w:r>
    </w:p>
    <w:p w14:paraId="48BD7E4D"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28A33414" w14:textId="7E75D7CA"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Author contributions: </w:t>
      </w:r>
      <w:proofErr w:type="spellStart"/>
      <w:r w:rsidRPr="00CD565D">
        <w:rPr>
          <w:rFonts w:ascii="Book Antiqua" w:eastAsia="Book Antiqua" w:hAnsi="Book Antiqua" w:cs="Book Antiqua"/>
          <w:color w:val="000000" w:themeColor="text1"/>
        </w:rPr>
        <w:t>Mihara</w:t>
      </w:r>
      <w:proofErr w:type="spellEnd"/>
      <w:r w:rsidRPr="00CD565D">
        <w:rPr>
          <w:rFonts w:ascii="Book Antiqua" w:eastAsia="Book Antiqua" w:hAnsi="Book Antiqua" w:cs="Book Antiqua"/>
          <w:color w:val="000000" w:themeColor="text1"/>
        </w:rPr>
        <w:t xml:space="preserve"> A and Yukata K performed the majority of the writing</w:t>
      </w:r>
      <w:r w:rsidR="00257F33">
        <w:rPr>
          <w:rFonts w:ascii="Book Antiqua" w:eastAsia="Book Antiqua" w:hAnsi="Book Antiqua" w:cs="Book Antiqua"/>
          <w:color w:val="000000" w:themeColor="text1"/>
        </w:rPr>
        <w:t>;</w:t>
      </w:r>
      <w:r w:rsidRPr="00CD565D">
        <w:rPr>
          <w:rFonts w:ascii="Book Antiqua" w:eastAsia="Book Antiqua" w:hAnsi="Book Antiqua" w:cs="Book Antiqua"/>
          <w:color w:val="000000" w:themeColor="text1"/>
        </w:rPr>
        <w:t xml:space="preserve"> Sakai T and Seki J designed the outline and coordinated the writing of the paper</w:t>
      </w:r>
      <w:r w:rsidR="00257F33">
        <w:rPr>
          <w:rFonts w:ascii="Book Antiqua" w:eastAsia="Book Antiqua" w:hAnsi="Book Antiqua" w:cs="Book Antiqua"/>
          <w:color w:val="000000" w:themeColor="text1"/>
        </w:rPr>
        <w:t>;</w:t>
      </w:r>
      <w:r w:rsidRPr="00CD565D">
        <w:rPr>
          <w:rFonts w:ascii="Book Antiqua" w:eastAsia="Book Antiqua" w:hAnsi="Book Antiqua" w:cs="Book Antiqua"/>
          <w:color w:val="000000" w:themeColor="text1"/>
        </w:rPr>
        <w:t xml:space="preserve"> Nishida N, </w:t>
      </w:r>
      <w:proofErr w:type="spellStart"/>
      <w:r w:rsidRPr="00CD565D">
        <w:rPr>
          <w:rFonts w:ascii="Book Antiqua" w:eastAsia="Book Antiqua" w:hAnsi="Book Antiqua" w:cs="Book Antiqua"/>
          <w:color w:val="000000" w:themeColor="text1"/>
        </w:rPr>
        <w:t>Fujii</w:t>
      </w:r>
      <w:proofErr w:type="spellEnd"/>
      <w:r w:rsidRPr="00CD565D">
        <w:rPr>
          <w:rFonts w:ascii="Book Antiqua" w:eastAsia="Book Antiqua" w:hAnsi="Book Antiqua" w:cs="Book Antiqua"/>
          <w:color w:val="000000" w:themeColor="text1"/>
        </w:rPr>
        <w:t xml:space="preserve"> K, Nagao Y, and Iwanaga R reviewed the manuscript.</w:t>
      </w:r>
    </w:p>
    <w:p w14:paraId="1811B085"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79AD9C34"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Corresponding author: </w:t>
      </w:r>
      <w:proofErr w:type="spellStart"/>
      <w:r w:rsidRPr="00CD565D">
        <w:rPr>
          <w:rFonts w:ascii="Book Antiqua" w:eastAsia="Book Antiqua" w:hAnsi="Book Antiqua" w:cs="Book Antiqua"/>
          <w:b/>
          <w:bCs/>
          <w:color w:val="000000" w:themeColor="text1"/>
        </w:rPr>
        <w:t>Kiminori</w:t>
      </w:r>
      <w:proofErr w:type="spellEnd"/>
      <w:r w:rsidRPr="00CD565D">
        <w:rPr>
          <w:rFonts w:ascii="Book Antiqua" w:eastAsia="Book Antiqua" w:hAnsi="Book Antiqua" w:cs="Book Antiqua"/>
          <w:b/>
          <w:bCs/>
          <w:color w:val="000000" w:themeColor="text1"/>
        </w:rPr>
        <w:t xml:space="preserve"> Yukata, MD, PhD, Associate Professor, </w:t>
      </w:r>
      <w:r w:rsidRPr="00CD565D">
        <w:rPr>
          <w:rFonts w:ascii="Book Antiqua" w:eastAsia="Book Antiqua" w:hAnsi="Book Antiqua" w:cs="Book Antiqua"/>
          <w:color w:val="000000" w:themeColor="text1"/>
        </w:rPr>
        <w:t>Department of Orthopedic Surgery, Yamaguchi University Graduate School of Medicine, 1-1-1 Minami-</w:t>
      </w:r>
      <w:proofErr w:type="spellStart"/>
      <w:r w:rsidRPr="00CD565D">
        <w:rPr>
          <w:rFonts w:ascii="Book Antiqua" w:eastAsia="Book Antiqua" w:hAnsi="Book Antiqua" w:cs="Book Antiqua"/>
          <w:color w:val="000000" w:themeColor="text1"/>
        </w:rPr>
        <w:t>Kogushi</w:t>
      </w:r>
      <w:proofErr w:type="spellEnd"/>
      <w:r w:rsidRPr="00CD565D">
        <w:rPr>
          <w:rFonts w:ascii="Book Antiqua" w:eastAsia="Book Antiqua" w:hAnsi="Book Antiqua" w:cs="Book Antiqua"/>
          <w:color w:val="000000" w:themeColor="text1"/>
        </w:rPr>
        <w:t>, Ube 755-8505, Japan. kyukata2004jp@yahoo.co.jp</w:t>
      </w:r>
    </w:p>
    <w:p w14:paraId="144E7872"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216F6324"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Received: </w:t>
      </w:r>
      <w:r w:rsidRPr="00CD565D">
        <w:rPr>
          <w:rFonts w:ascii="Book Antiqua" w:eastAsia="Book Antiqua" w:hAnsi="Book Antiqua" w:cs="Book Antiqua"/>
          <w:color w:val="000000" w:themeColor="text1"/>
        </w:rPr>
        <w:t>March 8, 2021</w:t>
      </w:r>
    </w:p>
    <w:p w14:paraId="493B189F"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Revised: </w:t>
      </w:r>
      <w:r w:rsidRPr="00CD565D">
        <w:rPr>
          <w:rFonts w:ascii="Book Antiqua" w:eastAsia="Book Antiqua" w:hAnsi="Book Antiqua" w:cs="Book Antiqua"/>
          <w:color w:val="000000" w:themeColor="text1"/>
        </w:rPr>
        <w:t>April 12, 2021</w:t>
      </w:r>
    </w:p>
    <w:p w14:paraId="7B2C5C9B" w14:textId="18F590B1"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257F33">
        <w:rPr>
          <w:rFonts w:ascii="Book Antiqua" w:eastAsia="宋体" w:hAnsi="Book Antiqua" w:hint="eastAsia"/>
          <w:color w:val="000000" w:themeColor="text1"/>
        </w:rPr>
        <w:t>Au</w:t>
      </w:r>
      <w:r w:rsidR="00257F33">
        <w:rPr>
          <w:rFonts w:ascii="Book Antiqua" w:eastAsia="宋体" w:hAnsi="Book Antiqua"/>
          <w:color w:val="000000" w:themeColor="text1"/>
        </w:rPr>
        <w:t>gust</w:t>
      </w:r>
      <w:r w:rsidR="00257F33" w:rsidRPr="00F06907">
        <w:rPr>
          <w:rFonts w:ascii="Book Antiqua" w:eastAsia="宋体" w:hAnsi="Book Antiqua"/>
          <w:color w:val="000000" w:themeColor="text1"/>
        </w:rPr>
        <w:t xml:space="preserve"> </w:t>
      </w:r>
      <w:r w:rsidR="00257F33">
        <w:rPr>
          <w:rFonts w:ascii="Book Antiqua" w:eastAsia="宋体" w:hAnsi="Book Antiqua"/>
          <w:color w:val="000000" w:themeColor="text1"/>
        </w:rPr>
        <w:t>4</w:t>
      </w:r>
      <w:r w:rsidR="00257F33" w:rsidRPr="00F06907">
        <w:rPr>
          <w:rFonts w:ascii="Book Antiqua" w:eastAsia="宋体" w:hAnsi="Book Antiqua"/>
          <w:color w:val="000000" w:themeColor="text1"/>
        </w:rPr>
        <w:t>, 2021</w:t>
      </w:r>
      <w:bookmarkEnd w:id="0"/>
      <w:bookmarkEnd w:id="1"/>
      <w:bookmarkEnd w:id="2"/>
    </w:p>
    <w:p w14:paraId="6FE9A622"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Published online: </w:t>
      </w:r>
    </w:p>
    <w:p w14:paraId="7197620E" w14:textId="77777777" w:rsidR="00A77B3E" w:rsidRPr="00CD565D" w:rsidRDefault="00A77B3E" w:rsidP="00CD565D">
      <w:pPr>
        <w:adjustRightInd w:val="0"/>
        <w:snapToGrid w:val="0"/>
        <w:spacing w:line="360" w:lineRule="auto"/>
        <w:jc w:val="both"/>
        <w:rPr>
          <w:rFonts w:ascii="Book Antiqua" w:hAnsi="Book Antiqua"/>
          <w:color w:val="000000" w:themeColor="text1"/>
        </w:rPr>
        <w:sectPr w:rsidR="00A77B3E" w:rsidRPr="00CD565D">
          <w:footerReference w:type="default" r:id="rId6"/>
          <w:pgSz w:w="12240" w:h="15840"/>
          <w:pgMar w:top="1440" w:right="1440" w:bottom="1440" w:left="1440" w:header="720" w:footer="720" w:gutter="0"/>
          <w:cols w:space="720"/>
          <w:docGrid w:linePitch="360"/>
        </w:sectPr>
      </w:pPr>
    </w:p>
    <w:p w14:paraId="5799AF17"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lastRenderedPageBreak/>
        <w:t>Abstract</w:t>
      </w:r>
    </w:p>
    <w:p w14:paraId="3DDEF6DF"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Promoting bone healing after a fracture has been a frequent subject of research. Recently, sclerostin antibody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has been introduced as a new anabolic agent for the treatment of osteoporosis.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activates the canonical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 xml:space="preserve">)-β-catenin pathway, leading to an increase in bone formation and decrease in bone resorption. Because of its rich osteogenic effects, preclinically,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has shown positive effects on bone healing in rodent models; researchers have reported an increase in bone mass, mechanical strength, histological bone formation, total mineralized callus volume, bone mineral density, neovascularization, proliferating cell nuclear antigen score, and bone morphogenic protein expression at the fracture site after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administration. In addition, in a rat critical-size femoral-defect model,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-Ab-treated group demonstrated a higher bone healing rate. On the other hand, two clinical reports have researched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in bone healing and failed to show positive effects in the femur and tibia. This review discusses why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 appears to be effective in animal models of fracture healing and not in clinical cases.</w:t>
      </w:r>
    </w:p>
    <w:p w14:paraId="2DB1A9F8"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13D26A96"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Key Words: </w:t>
      </w:r>
      <w:r w:rsidRPr="00CD565D">
        <w:rPr>
          <w:rFonts w:ascii="Book Antiqua" w:eastAsia="Book Antiqua" w:hAnsi="Book Antiqua" w:cs="Book Antiqua"/>
          <w:color w:val="000000" w:themeColor="text1"/>
        </w:rPr>
        <w:t xml:space="preserve">Canonical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-β-catenin pathway; Fracture healing; Osteoporosis;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Sclerostin antibody</w:t>
      </w:r>
    </w:p>
    <w:p w14:paraId="0A4FA7A8"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2CDF7D1F" w14:textId="77777777" w:rsidR="00A77B3E" w:rsidRPr="00CD565D" w:rsidRDefault="009822DA" w:rsidP="00CD565D">
      <w:pPr>
        <w:adjustRightInd w:val="0"/>
        <w:snapToGrid w:val="0"/>
        <w:spacing w:line="360" w:lineRule="auto"/>
        <w:jc w:val="both"/>
        <w:rPr>
          <w:rFonts w:ascii="Book Antiqua" w:hAnsi="Book Antiqua"/>
          <w:color w:val="000000" w:themeColor="text1"/>
        </w:rPr>
      </w:pPr>
      <w:proofErr w:type="spellStart"/>
      <w:r w:rsidRPr="00CD565D">
        <w:rPr>
          <w:rFonts w:ascii="Book Antiqua" w:eastAsia="Book Antiqua" w:hAnsi="Book Antiqua" w:cs="Book Antiqua"/>
          <w:color w:val="000000" w:themeColor="text1"/>
        </w:rPr>
        <w:t>Mihara</w:t>
      </w:r>
      <w:proofErr w:type="spellEnd"/>
      <w:r w:rsidRPr="00CD565D">
        <w:rPr>
          <w:rFonts w:ascii="Book Antiqua" w:eastAsia="Book Antiqua" w:hAnsi="Book Antiqua" w:cs="Book Antiqua"/>
          <w:color w:val="000000" w:themeColor="text1"/>
        </w:rPr>
        <w:t xml:space="preserve"> A, Yukata K, Seki T, Iwanaga R, Nishida N, </w:t>
      </w:r>
      <w:proofErr w:type="spellStart"/>
      <w:r w:rsidRPr="00CD565D">
        <w:rPr>
          <w:rFonts w:ascii="Book Antiqua" w:eastAsia="Book Antiqua" w:hAnsi="Book Antiqua" w:cs="Book Antiqua"/>
          <w:color w:val="000000" w:themeColor="text1"/>
        </w:rPr>
        <w:t>Fujii</w:t>
      </w:r>
      <w:proofErr w:type="spellEnd"/>
      <w:r w:rsidRPr="00CD565D">
        <w:rPr>
          <w:rFonts w:ascii="Book Antiqua" w:eastAsia="Book Antiqua" w:hAnsi="Book Antiqua" w:cs="Book Antiqua"/>
          <w:color w:val="000000" w:themeColor="text1"/>
        </w:rPr>
        <w:t xml:space="preserve"> K, Nagao Y, Sakai T. Effects of sclerostin antibody on bone healing. </w:t>
      </w:r>
      <w:r w:rsidRPr="00CD565D">
        <w:rPr>
          <w:rFonts w:ascii="Book Antiqua" w:eastAsia="Book Antiqua" w:hAnsi="Book Antiqua" w:cs="Book Antiqua"/>
          <w:i/>
          <w:iCs/>
          <w:color w:val="000000" w:themeColor="text1"/>
        </w:rPr>
        <w:t xml:space="preserve">World J </w:t>
      </w:r>
      <w:proofErr w:type="spellStart"/>
      <w:r w:rsidRPr="00CD565D">
        <w:rPr>
          <w:rFonts w:ascii="Book Antiqua" w:eastAsia="Book Antiqua" w:hAnsi="Book Antiqua" w:cs="Book Antiqua"/>
          <w:i/>
          <w:iCs/>
          <w:color w:val="000000" w:themeColor="text1"/>
        </w:rPr>
        <w:t>Orthop</w:t>
      </w:r>
      <w:proofErr w:type="spellEnd"/>
      <w:r w:rsidRPr="00CD565D">
        <w:rPr>
          <w:rFonts w:ascii="Book Antiqua" w:eastAsia="Book Antiqua" w:hAnsi="Book Antiqua" w:cs="Book Antiqua"/>
          <w:color w:val="000000" w:themeColor="text1"/>
        </w:rPr>
        <w:t xml:space="preserve"> 2021; In press</w:t>
      </w:r>
    </w:p>
    <w:p w14:paraId="14CFE4BB"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0686A4F1"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Core Tip: </w:t>
      </w:r>
      <w:r w:rsidRPr="00CD565D">
        <w:rPr>
          <w:rFonts w:ascii="Book Antiqua" w:eastAsia="Book Antiqua" w:hAnsi="Book Antiqua" w:cs="Book Antiqua"/>
          <w:color w:val="000000" w:themeColor="text1"/>
        </w:rPr>
        <w:t>Sclerostin antibody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has been recently introduced for the treatment of osteoporosis. Several researchers have reported on the effects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in bone fracture healing because of its rich osteogenic potential. In this review, we describe the latest reports of preclinical and clinical studies on the bone-healing effects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w:t>
      </w:r>
    </w:p>
    <w:p w14:paraId="76725E34"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1C94FAFC" w14:textId="49CFF460" w:rsidR="00A77B3E" w:rsidRPr="00CD565D" w:rsidRDefault="00C94C70"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aps/>
          <w:color w:val="000000" w:themeColor="text1"/>
          <w:u w:val="single"/>
        </w:rPr>
        <w:br w:type="page"/>
      </w:r>
      <w:r w:rsidR="009822DA" w:rsidRPr="00CD565D">
        <w:rPr>
          <w:rFonts w:ascii="Book Antiqua" w:eastAsia="Book Antiqua" w:hAnsi="Book Antiqua" w:cs="Book Antiqua"/>
          <w:b/>
          <w:caps/>
          <w:color w:val="000000" w:themeColor="text1"/>
          <w:u w:val="single"/>
        </w:rPr>
        <w:lastRenderedPageBreak/>
        <w:t>INTRODUCTION</w:t>
      </w:r>
    </w:p>
    <w:p w14:paraId="5D9FDF2F" w14:textId="77777777" w:rsidR="0007677B"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Achieving robust bone healing is the ultimate goal in the treatment of bone fractures. The development of methods to promote fracture healing has been a frequent subject of research. Recently, the safety of several osteoporosis drugs has been established in large-scale clinical trials, and it is expected that these drugs could be converted to fracture treatment. In experimental studies, some agents used to treat osteoporosis have had a positive effect on the promotion of bone healing, including parathyroid hormone (PTH), bisphosphonates, and sclerostin antibody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w:t>
      </w:r>
    </w:p>
    <w:p w14:paraId="2A860025" w14:textId="77777777" w:rsidR="007E5C18" w:rsidRPr="00CD565D" w:rsidRDefault="009822DA" w:rsidP="00CD565D">
      <w:pPr>
        <w:adjustRightInd w:val="0"/>
        <w:snapToGrid w:val="0"/>
        <w:spacing w:line="360" w:lineRule="auto"/>
        <w:ind w:firstLineChars="100" w:firstLine="240"/>
        <w:jc w:val="both"/>
        <w:rPr>
          <w:rFonts w:ascii="Book Antiqua" w:hAnsi="Book Antiqua"/>
          <w:color w:val="000000" w:themeColor="text1"/>
        </w:rPr>
      </w:pP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an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for humans, which recently has been developed for the treatment of osteoporosis, is an anabolic agent that stimulates bone formation. The difference between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 and PTH</w:t>
      </w:r>
      <w:r w:rsidRPr="00CD565D">
        <w:rPr>
          <w:rFonts w:ascii="Book Antiqua" w:eastAsia="Book Antiqua" w:hAnsi="Book Antiqua" w:cs="Book Antiqua"/>
          <w:color w:val="000000" w:themeColor="text1"/>
          <w:vertAlign w:val="subscript"/>
        </w:rPr>
        <w:t>1-34</w:t>
      </w:r>
      <w:r w:rsidRPr="00CD565D">
        <w:rPr>
          <w:rFonts w:ascii="Book Antiqua" w:eastAsia="Book Antiqua" w:hAnsi="Book Antiqua" w:cs="Book Antiqua"/>
          <w:color w:val="000000" w:themeColor="text1"/>
        </w:rPr>
        <w:t xml:space="preserve"> (teriparatide), a former anabolic agent, is that teriparatide increases both bone formation and resorption </w:t>
      </w:r>
      <w:r w:rsidRPr="00CD565D">
        <w:rPr>
          <w:rFonts w:ascii="Book Antiqua" w:eastAsia="Book Antiqua" w:hAnsi="Book Antiqua" w:cs="Book Antiqua"/>
          <w:i/>
          <w:iCs/>
          <w:color w:val="000000" w:themeColor="text1"/>
        </w:rPr>
        <w:t>via</w:t>
      </w:r>
      <w:r w:rsidRPr="00CD565D">
        <w:rPr>
          <w:rFonts w:ascii="Book Antiqua" w:eastAsia="Book Antiqua" w:hAnsi="Book Antiqua" w:cs="Book Antiqua"/>
          <w:color w:val="000000" w:themeColor="text1"/>
        </w:rPr>
        <w:t xml:space="preserve"> PTH-PTH receptor signaling, whereas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increases bone formation and simultaneously decreases bone resorption </w:t>
      </w:r>
      <w:r w:rsidRPr="00CD565D">
        <w:rPr>
          <w:rFonts w:ascii="Book Antiqua" w:eastAsia="Book Antiqua" w:hAnsi="Book Antiqua" w:cs="Book Antiqua"/>
          <w:i/>
          <w:iCs/>
          <w:color w:val="000000" w:themeColor="text1"/>
        </w:rPr>
        <w:t>via</w:t>
      </w:r>
      <w:r w:rsidRPr="00CD565D">
        <w:rPr>
          <w:rFonts w:ascii="Book Antiqua" w:eastAsia="Book Antiqua" w:hAnsi="Book Antiqua" w:cs="Book Antiqua"/>
          <w:color w:val="000000" w:themeColor="text1"/>
        </w:rPr>
        <w:t xml:space="preserve"> canonical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 xml:space="preserve">)-β-catenin </w:t>
      </w:r>
      <w:proofErr w:type="gramStart"/>
      <w:r w:rsidRPr="00CD565D">
        <w:rPr>
          <w:rFonts w:ascii="Book Antiqua" w:eastAsia="Book Antiqua" w:hAnsi="Book Antiqua" w:cs="Book Antiqua"/>
          <w:color w:val="000000" w:themeColor="text1"/>
        </w:rPr>
        <w:t>signaling</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1]</w:t>
      </w:r>
      <w:r w:rsidRPr="00CD565D">
        <w:rPr>
          <w:rFonts w:ascii="Book Antiqua" w:eastAsia="Book Antiqua" w:hAnsi="Book Antiqua" w:cs="Book Antiqua"/>
          <w:color w:val="000000" w:themeColor="text1"/>
        </w:rPr>
        <w:t>. This difference shows that the bone formation by PTH</w:t>
      </w:r>
      <w:r w:rsidRPr="00CD565D">
        <w:rPr>
          <w:rFonts w:ascii="Book Antiqua" w:eastAsia="Book Antiqua" w:hAnsi="Book Antiqua" w:cs="Book Antiqua"/>
          <w:color w:val="000000" w:themeColor="text1"/>
          <w:vertAlign w:val="subscript"/>
        </w:rPr>
        <w:t>1-34</w:t>
      </w:r>
      <w:r w:rsidRPr="00CD565D">
        <w:rPr>
          <w:rFonts w:ascii="Book Antiqua" w:eastAsia="Book Antiqua" w:hAnsi="Book Antiqua" w:cs="Book Antiqua"/>
          <w:color w:val="000000" w:themeColor="text1"/>
        </w:rPr>
        <w:t xml:space="preserve"> is primarily “remodeling-based” and that by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 is primarily “modeling-</w:t>
      </w:r>
      <w:proofErr w:type="gramStart"/>
      <w:r w:rsidRPr="00CD565D">
        <w:rPr>
          <w:rFonts w:ascii="Book Antiqua" w:eastAsia="Book Antiqua" w:hAnsi="Book Antiqua" w:cs="Book Antiqua"/>
          <w:color w:val="000000" w:themeColor="text1"/>
        </w:rPr>
        <w:t>based”</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2,3]</w:t>
      </w:r>
      <w:r w:rsidRPr="00CD565D">
        <w:rPr>
          <w:rFonts w:ascii="Book Antiqua" w:eastAsia="Book Antiqua" w:hAnsi="Book Antiqua" w:cs="Book Antiqua"/>
          <w:color w:val="000000" w:themeColor="text1"/>
        </w:rPr>
        <w:t xml:space="preserve">. </w:t>
      </w:r>
    </w:p>
    <w:p w14:paraId="39D875BA" w14:textId="12282E54" w:rsidR="00A77B3E" w:rsidRPr="00CD565D" w:rsidRDefault="009822DA" w:rsidP="00CD565D">
      <w:pPr>
        <w:adjustRightInd w:val="0"/>
        <w:snapToGrid w:val="0"/>
        <w:spacing w:line="360" w:lineRule="auto"/>
        <w:ind w:firstLineChars="100" w:firstLine="240"/>
        <w:jc w:val="both"/>
        <w:rPr>
          <w:rFonts w:ascii="Book Antiqua" w:hAnsi="Book Antiqua"/>
          <w:color w:val="000000" w:themeColor="text1"/>
        </w:rPr>
      </w:pPr>
      <w:r w:rsidRPr="00CD565D">
        <w:rPr>
          <w:rFonts w:ascii="Book Antiqua" w:eastAsia="Book Antiqua" w:hAnsi="Book Antiqua" w:cs="Book Antiqua"/>
          <w:color w:val="000000" w:themeColor="text1"/>
        </w:rPr>
        <w:t xml:space="preserve">In this review, we describe how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effects the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-β-catenin pathway to stimulate bone formation and then discuss the current experimental and clinical evidence in bone healing.</w:t>
      </w:r>
    </w:p>
    <w:p w14:paraId="40292847"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05FAFF1E" w14:textId="3E3F8B74" w:rsidR="00A77B3E" w:rsidRPr="008446AB" w:rsidRDefault="009822DA" w:rsidP="00CD565D">
      <w:pPr>
        <w:adjustRightInd w:val="0"/>
        <w:snapToGrid w:val="0"/>
        <w:spacing w:line="360" w:lineRule="auto"/>
        <w:jc w:val="both"/>
        <w:rPr>
          <w:rFonts w:ascii="Book Antiqua" w:hAnsi="Book Antiqua"/>
          <w:color w:val="000000" w:themeColor="text1"/>
          <w:u w:val="single"/>
        </w:rPr>
      </w:pPr>
      <w:r w:rsidRPr="008446AB">
        <w:rPr>
          <w:rFonts w:ascii="Book Antiqua" w:eastAsia="Book Antiqua" w:hAnsi="Book Antiqua" w:cs="Book Antiqua"/>
          <w:b/>
          <w:bCs/>
          <w:caps/>
          <w:color w:val="000000" w:themeColor="text1"/>
          <w:u w:val="single"/>
        </w:rPr>
        <w:t>Sclerostin and the canonical Wnt</w:t>
      </w:r>
      <w:r w:rsidR="008446AB" w:rsidRPr="008446AB">
        <w:rPr>
          <w:rFonts w:hint="eastAsia"/>
          <w:u w:val="single"/>
          <w:lang w:eastAsia="zh-CN"/>
        </w:rPr>
        <w:t>/</w:t>
      </w:r>
      <w:r w:rsidR="008446AB" w:rsidRPr="008446AB">
        <w:rPr>
          <w:rFonts w:ascii="Book Antiqua" w:eastAsia="Book Antiqua" w:hAnsi="Book Antiqua" w:cs="Book Antiqua"/>
          <w:b/>
          <w:bCs/>
          <w:caps/>
          <w:color w:val="000000" w:themeColor="text1"/>
          <w:u w:val="single"/>
        </w:rPr>
        <w:t>BETA</w:t>
      </w:r>
      <w:r w:rsidRPr="008446AB">
        <w:rPr>
          <w:rFonts w:ascii="Book Antiqua" w:eastAsia="Book Antiqua" w:hAnsi="Book Antiqua" w:cs="Book Antiqua"/>
          <w:b/>
          <w:bCs/>
          <w:caps/>
          <w:color w:val="000000" w:themeColor="text1"/>
          <w:u w:val="single"/>
        </w:rPr>
        <w:t>-catenin pathway in bone metabolism</w:t>
      </w:r>
    </w:p>
    <w:p w14:paraId="7DB2A7DD" w14:textId="77777777" w:rsidR="00F97D5C"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The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 xml:space="preserve">-β-catenin pathway plays an important role in bone metabolism, including skeletal development and homeostasis and bone </w:t>
      </w:r>
      <w:proofErr w:type="gramStart"/>
      <w:r w:rsidRPr="00CD565D">
        <w:rPr>
          <w:rFonts w:ascii="Book Antiqua" w:eastAsia="Book Antiqua" w:hAnsi="Book Antiqua" w:cs="Book Antiqua"/>
          <w:color w:val="000000" w:themeColor="text1"/>
        </w:rPr>
        <w:t>remodeling</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4]</w:t>
      </w:r>
      <w:r w:rsidRPr="00CD565D">
        <w:rPr>
          <w:rFonts w:ascii="Book Antiqua" w:eastAsia="Book Antiqua" w:hAnsi="Book Antiqua" w:cs="Book Antiqua"/>
          <w:color w:val="000000" w:themeColor="text1"/>
        </w:rPr>
        <w:t xml:space="preserve">. The pathway is activated by the binding of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proteins to receptor complexes composed of frizzled receptors and co-receptors of the low-density lipoprotein receptor-related protein (LRP) family, LRP5 and LRP6. This event increases the level of β-catenin and induces its translocation to the nucleus and activates the transcription of gene; it further accelerates the differentiation of osteoblast precursors and promotes the maturation of osteoblast </w:t>
      </w:r>
      <w:r w:rsidRPr="00CD565D">
        <w:rPr>
          <w:rFonts w:ascii="Book Antiqua" w:eastAsia="Book Antiqua" w:hAnsi="Book Antiqua" w:cs="Book Antiqua"/>
          <w:color w:val="000000" w:themeColor="text1"/>
        </w:rPr>
        <w:lastRenderedPageBreak/>
        <w:t xml:space="preserve">and their survival, leading to osteogenesis by the increased and activated osteoblasts. On the other hand, the increased level of β-catenin results in an increased expression of </w:t>
      </w:r>
      <w:proofErr w:type="spellStart"/>
      <w:r w:rsidRPr="00CD565D">
        <w:rPr>
          <w:rFonts w:ascii="Book Antiqua" w:eastAsia="Book Antiqua" w:hAnsi="Book Antiqua" w:cs="Book Antiqua"/>
          <w:color w:val="000000" w:themeColor="text1"/>
        </w:rPr>
        <w:t>osteoprotegerin</w:t>
      </w:r>
      <w:proofErr w:type="spellEnd"/>
      <w:r w:rsidRPr="00CD565D">
        <w:rPr>
          <w:rFonts w:ascii="Book Antiqua" w:eastAsia="Book Antiqua" w:hAnsi="Book Antiqua" w:cs="Book Antiqua"/>
          <w:color w:val="000000" w:themeColor="text1"/>
        </w:rPr>
        <w:t xml:space="preserve">, which binds to RANKL as a decoy receptor, preventing the binding of RANKL and RANK. Osteoclast activation and differentiation, which lead to bone resorption, occurs in the presence of RANKL-to-RANK binding. Thus, the activation of this pathway leads to increased bone formation by the increased and activated osteoblasts and to decreased bone resorption due to the disturbed binding of RANKL to </w:t>
      </w:r>
      <w:proofErr w:type="gramStart"/>
      <w:r w:rsidRPr="00CD565D">
        <w:rPr>
          <w:rFonts w:ascii="Book Antiqua" w:eastAsia="Book Antiqua" w:hAnsi="Book Antiqua" w:cs="Book Antiqua"/>
          <w:color w:val="000000" w:themeColor="text1"/>
        </w:rPr>
        <w:t>RANK</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5-7]</w:t>
      </w:r>
      <w:r w:rsidRPr="00CD565D">
        <w:rPr>
          <w:rFonts w:ascii="Book Antiqua" w:eastAsia="Book Antiqua" w:hAnsi="Book Antiqua" w:cs="Book Antiqua"/>
          <w:color w:val="000000" w:themeColor="text1"/>
        </w:rPr>
        <w:t>.</w:t>
      </w:r>
    </w:p>
    <w:p w14:paraId="72AD6EC1" w14:textId="77777777" w:rsidR="00745BF0" w:rsidRPr="00CD565D" w:rsidRDefault="009822DA" w:rsidP="00CD565D">
      <w:pPr>
        <w:adjustRightInd w:val="0"/>
        <w:snapToGrid w:val="0"/>
        <w:spacing w:line="360" w:lineRule="auto"/>
        <w:ind w:firstLineChars="100" w:firstLine="240"/>
        <w:jc w:val="both"/>
        <w:rPr>
          <w:rFonts w:ascii="Book Antiqua" w:hAnsi="Book Antiqua"/>
          <w:color w:val="000000" w:themeColor="text1"/>
        </w:rPr>
      </w:pPr>
      <w:r w:rsidRPr="00CD565D">
        <w:rPr>
          <w:rFonts w:ascii="Book Antiqua" w:eastAsia="Book Antiqua" w:hAnsi="Book Antiqua" w:cs="Book Antiqua"/>
          <w:color w:val="000000" w:themeColor="text1"/>
        </w:rPr>
        <w:t xml:space="preserve">In the regulation of the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 xml:space="preserve">-β-catenin pathway, osteocytes play an important role as producers and targets of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ligands and as secretors of molecules that regulate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w:t>
      </w:r>
      <w:proofErr w:type="gramStart"/>
      <w:r w:rsidRPr="00CD565D">
        <w:rPr>
          <w:rFonts w:ascii="Book Antiqua" w:eastAsia="Book Antiqua" w:hAnsi="Book Antiqua" w:cs="Book Antiqua"/>
          <w:color w:val="000000" w:themeColor="text1"/>
        </w:rPr>
        <w:t>action</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8]</w:t>
      </w:r>
      <w:r w:rsidRPr="00CD565D">
        <w:rPr>
          <w:rFonts w:ascii="Book Antiqua" w:eastAsia="Book Antiqua" w:hAnsi="Book Antiqua" w:cs="Book Antiqua"/>
          <w:color w:val="000000" w:themeColor="text1"/>
        </w:rPr>
        <w:t xml:space="preserve">. One regulation mechanism is the secretion of sclerostin, a potent antagonist of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signaling. Sclerostin is a protein encoded by the </w:t>
      </w:r>
      <w:r w:rsidRPr="00CD565D">
        <w:rPr>
          <w:rFonts w:ascii="Book Antiqua" w:eastAsia="Book Antiqua" w:hAnsi="Book Antiqua" w:cs="Book Antiqua"/>
          <w:i/>
          <w:iCs/>
          <w:color w:val="000000" w:themeColor="text1"/>
        </w:rPr>
        <w:t>SOST</w:t>
      </w:r>
      <w:r w:rsidRPr="00CD565D">
        <w:rPr>
          <w:rFonts w:ascii="Book Antiqua" w:eastAsia="Book Antiqua" w:hAnsi="Book Antiqua" w:cs="Book Antiqua"/>
          <w:color w:val="000000" w:themeColor="text1"/>
        </w:rPr>
        <w:t xml:space="preserve"> gene primarily expressed by mature osteocytes, but not by early osteocytes or </w:t>
      </w:r>
      <w:proofErr w:type="gramStart"/>
      <w:r w:rsidRPr="00CD565D">
        <w:rPr>
          <w:rFonts w:ascii="Book Antiqua" w:eastAsia="Book Antiqua" w:hAnsi="Book Antiqua" w:cs="Book Antiqua"/>
          <w:color w:val="000000" w:themeColor="text1"/>
        </w:rPr>
        <w:t>osteoblasts</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9]</w:t>
      </w:r>
      <w:r w:rsidRPr="00CD565D">
        <w:rPr>
          <w:rFonts w:ascii="Book Antiqua" w:eastAsia="Book Antiqua" w:hAnsi="Book Antiqua" w:cs="Book Antiqua"/>
          <w:color w:val="000000" w:themeColor="text1"/>
        </w:rPr>
        <w:t xml:space="preserve">. Sclerostin binds to the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co-receptors LRP5/LRP6, antagonizing downstream signaling in the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 xml:space="preserve">-β-catenin </w:t>
      </w:r>
      <w:proofErr w:type="gramStart"/>
      <w:r w:rsidRPr="00CD565D">
        <w:rPr>
          <w:rFonts w:ascii="Book Antiqua" w:eastAsia="Book Antiqua" w:hAnsi="Book Antiqua" w:cs="Book Antiqua"/>
          <w:color w:val="000000" w:themeColor="text1"/>
        </w:rPr>
        <w:t>pathway</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10]</w:t>
      </w:r>
      <w:r w:rsidRPr="00CD565D">
        <w:rPr>
          <w:rFonts w:ascii="Book Antiqua" w:eastAsia="Book Antiqua" w:hAnsi="Book Antiqua" w:cs="Book Antiqua"/>
          <w:color w:val="000000" w:themeColor="text1"/>
        </w:rPr>
        <w:t xml:space="preserve">. Thus, when the stoichiometry levels of sclerostin overwhelms the levels of the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ligands, the signals will not be activated, leading to β-catenin degradation, lower bone formation, and higher bone resorption. On the other hand, when the stoichiometry levels favor in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ligands than sclerostin,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-β-catenin signaling will be activated, leading to stabilized β-catenin for translocation to the nucleus and the activation of target genes to increase bone formation and decrease bone </w:t>
      </w:r>
      <w:proofErr w:type="gramStart"/>
      <w:r w:rsidRPr="00CD565D">
        <w:rPr>
          <w:rFonts w:ascii="Book Antiqua" w:eastAsia="Book Antiqua" w:hAnsi="Book Antiqua" w:cs="Book Antiqua"/>
          <w:color w:val="000000" w:themeColor="text1"/>
        </w:rPr>
        <w:t>resorption</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2]</w:t>
      </w:r>
      <w:r w:rsidRPr="00CD565D">
        <w:rPr>
          <w:rFonts w:ascii="Book Antiqua" w:eastAsia="Book Antiqua" w:hAnsi="Book Antiqua" w:cs="Book Antiqua"/>
          <w:color w:val="000000" w:themeColor="text1"/>
        </w:rPr>
        <w:t xml:space="preserve">. In addition, not only LRP 5 and 6, but also LRP4 was associated with bone homeostasis by interacting with sclerostin; mutation of LRP4, impairing interaction with sclerostin was found in patients suffering from bone </w:t>
      </w:r>
      <w:proofErr w:type="gramStart"/>
      <w:r w:rsidRPr="00CD565D">
        <w:rPr>
          <w:rFonts w:ascii="Book Antiqua" w:eastAsia="Book Antiqua" w:hAnsi="Book Antiqua" w:cs="Book Antiqua"/>
          <w:color w:val="000000" w:themeColor="text1"/>
        </w:rPr>
        <w:t>overgrowth</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11]</w:t>
      </w:r>
      <w:r w:rsidRPr="00CD565D">
        <w:rPr>
          <w:rFonts w:ascii="Book Antiqua" w:eastAsia="Book Antiqua" w:hAnsi="Book Antiqua" w:cs="Book Antiqua"/>
          <w:color w:val="000000" w:themeColor="text1"/>
        </w:rPr>
        <w:t>. Thus, sclerostin is established as a bone formation inhibitor, though the molecular mechanisms are not fully understood.</w:t>
      </w:r>
    </w:p>
    <w:p w14:paraId="2E11A620" w14:textId="5E40B004" w:rsidR="00A77B3E" w:rsidRPr="00CD565D" w:rsidRDefault="009822DA" w:rsidP="00CD565D">
      <w:pPr>
        <w:adjustRightInd w:val="0"/>
        <w:snapToGrid w:val="0"/>
        <w:spacing w:line="360" w:lineRule="auto"/>
        <w:ind w:firstLineChars="100" w:firstLine="240"/>
        <w:jc w:val="both"/>
        <w:rPr>
          <w:rFonts w:ascii="Book Antiqua" w:hAnsi="Book Antiqua"/>
          <w:color w:val="000000" w:themeColor="text1"/>
        </w:rPr>
      </w:pPr>
      <w:r w:rsidRPr="00CD565D">
        <w:rPr>
          <w:rFonts w:ascii="Book Antiqua" w:eastAsia="Book Antiqua" w:hAnsi="Book Antiqua" w:cs="Book Antiqua"/>
          <w:color w:val="000000" w:themeColor="text1"/>
        </w:rPr>
        <w:t xml:space="preserve">In humans, the absence of sclerostin expression or secretion causes an abnormally high bone mass. These conditions have been seen in the rare hereditary diseases </w:t>
      </w:r>
      <w:proofErr w:type="spellStart"/>
      <w:r w:rsidRPr="00CD565D">
        <w:rPr>
          <w:rFonts w:ascii="Book Antiqua" w:eastAsia="Book Antiqua" w:hAnsi="Book Antiqua" w:cs="Book Antiqua"/>
          <w:color w:val="000000" w:themeColor="text1"/>
        </w:rPr>
        <w:t>sclerosteosis</w:t>
      </w:r>
      <w:proofErr w:type="spellEnd"/>
      <w:r w:rsidRPr="00CD565D">
        <w:rPr>
          <w:rFonts w:ascii="Book Antiqua" w:eastAsia="Book Antiqua" w:hAnsi="Book Antiqua" w:cs="Book Antiqua"/>
          <w:color w:val="000000" w:themeColor="text1"/>
        </w:rPr>
        <w:t xml:space="preserve"> and van </w:t>
      </w:r>
      <w:proofErr w:type="spellStart"/>
      <w:r w:rsidRPr="00CD565D">
        <w:rPr>
          <w:rFonts w:ascii="Book Antiqua" w:eastAsia="Book Antiqua" w:hAnsi="Book Antiqua" w:cs="Book Antiqua"/>
          <w:color w:val="000000" w:themeColor="text1"/>
        </w:rPr>
        <w:t>Buchem</w:t>
      </w:r>
      <w:proofErr w:type="spellEnd"/>
      <w:r w:rsidRPr="00CD565D">
        <w:rPr>
          <w:rFonts w:ascii="Book Antiqua" w:eastAsia="Book Antiqua" w:hAnsi="Book Antiqua" w:cs="Book Antiqua"/>
          <w:color w:val="000000" w:themeColor="text1"/>
        </w:rPr>
        <w:t xml:space="preserve"> disease. </w:t>
      </w:r>
      <w:proofErr w:type="spellStart"/>
      <w:r w:rsidRPr="00CD565D">
        <w:rPr>
          <w:rFonts w:ascii="Book Antiqua" w:eastAsia="Book Antiqua" w:hAnsi="Book Antiqua" w:cs="Book Antiqua"/>
          <w:color w:val="000000" w:themeColor="text1"/>
        </w:rPr>
        <w:t>Sclerosteosis</w:t>
      </w:r>
      <w:proofErr w:type="spellEnd"/>
      <w:r w:rsidRPr="00CD565D">
        <w:rPr>
          <w:rFonts w:ascii="Book Antiqua" w:eastAsia="Book Antiqua" w:hAnsi="Book Antiqua" w:cs="Book Antiqua"/>
          <w:color w:val="000000" w:themeColor="text1"/>
        </w:rPr>
        <w:t xml:space="preserve"> was first described by </w:t>
      </w:r>
      <w:proofErr w:type="spellStart"/>
      <w:r w:rsidRPr="00CD565D">
        <w:rPr>
          <w:rFonts w:ascii="Book Antiqua" w:eastAsia="Book Antiqua" w:hAnsi="Book Antiqua" w:cs="Book Antiqua"/>
          <w:color w:val="000000" w:themeColor="text1"/>
        </w:rPr>
        <w:t>Truswell</w:t>
      </w:r>
      <w:proofErr w:type="spellEnd"/>
      <w:r w:rsidRPr="00CD565D">
        <w:rPr>
          <w:rFonts w:ascii="Book Antiqua" w:eastAsia="Book Antiqua" w:hAnsi="Book Antiqua" w:cs="Book Antiqua"/>
          <w:color w:val="000000" w:themeColor="text1"/>
        </w:rPr>
        <w:t xml:space="preserve"> as osteopetrosis with syndactyly and is mostly seen in patients in South Africa; van </w:t>
      </w:r>
      <w:proofErr w:type="spellStart"/>
      <w:r w:rsidRPr="00CD565D">
        <w:rPr>
          <w:rFonts w:ascii="Book Antiqua" w:eastAsia="Book Antiqua" w:hAnsi="Book Antiqua" w:cs="Book Antiqua"/>
          <w:color w:val="000000" w:themeColor="text1"/>
        </w:rPr>
        <w:lastRenderedPageBreak/>
        <w:t>Buchem</w:t>
      </w:r>
      <w:proofErr w:type="spellEnd"/>
      <w:r w:rsidRPr="00CD565D">
        <w:rPr>
          <w:rFonts w:ascii="Book Antiqua" w:eastAsia="Book Antiqua" w:hAnsi="Book Antiqua" w:cs="Book Antiqua"/>
          <w:color w:val="000000" w:themeColor="text1"/>
        </w:rPr>
        <w:t xml:space="preserve"> disease was described by van </w:t>
      </w:r>
      <w:proofErr w:type="spellStart"/>
      <w:r w:rsidRPr="00CD565D">
        <w:rPr>
          <w:rFonts w:ascii="Book Antiqua" w:eastAsia="Book Antiqua" w:hAnsi="Book Antiqua" w:cs="Book Antiqua"/>
          <w:color w:val="000000" w:themeColor="text1"/>
        </w:rPr>
        <w:t>Buchem</w:t>
      </w:r>
      <w:proofErr w:type="spellEnd"/>
      <w:r w:rsidRPr="00CD565D">
        <w:rPr>
          <w:rFonts w:ascii="Book Antiqua" w:eastAsia="Book Antiqua" w:hAnsi="Book Antiqua" w:cs="Book Antiqua"/>
          <w:color w:val="000000" w:themeColor="text1"/>
        </w:rPr>
        <w:t xml:space="preserve"> as hyperostosis </w:t>
      </w:r>
      <w:proofErr w:type="spellStart"/>
      <w:r w:rsidRPr="00CD565D">
        <w:rPr>
          <w:rFonts w:ascii="Book Antiqua" w:eastAsia="Book Antiqua" w:hAnsi="Book Antiqua" w:cs="Book Antiqua"/>
          <w:color w:val="000000" w:themeColor="text1"/>
        </w:rPr>
        <w:t>corticalis</w:t>
      </w:r>
      <w:proofErr w:type="spellEnd"/>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generalisata</w:t>
      </w:r>
      <w:proofErr w:type="spellEnd"/>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familiaris</w:t>
      </w:r>
      <w:proofErr w:type="spellEnd"/>
      <w:r w:rsidRPr="00CD565D">
        <w:rPr>
          <w:rFonts w:ascii="Book Antiqua" w:eastAsia="Book Antiqua" w:hAnsi="Book Antiqua" w:cs="Book Antiqua"/>
          <w:color w:val="000000" w:themeColor="text1"/>
        </w:rPr>
        <w:t xml:space="preserve"> and is mostly found in patients in the </w:t>
      </w:r>
      <w:proofErr w:type="gramStart"/>
      <w:r w:rsidRPr="00CD565D">
        <w:rPr>
          <w:rFonts w:ascii="Book Antiqua" w:eastAsia="Book Antiqua" w:hAnsi="Book Antiqua" w:cs="Book Antiqua"/>
          <w:color w:val="000000" w:themeColor="text1"/>
        </w:rPr>
        <w:t>Netherlands</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12,13]</w:t>
      </w:r>
      <w:r w:rsidRPr="00CD565D">
        <w:rPr>
          <w:rFonts w:ascii="Book Antiqua" w:eastAsia="Book Antiqua" w:hAnsi="Book Antiqua" w:cs="Book Antiqua"/>
          <w:color w:val="000000" w:themeColor="text1"/>
        </w:rPr>
        <w:t xml:space="preserve">. In both diseases, the </w:t>
      </w:r>
      <w:r w:rsidRPr="00CD565D">
        <w:rPr>
          <w:rFonts w:ascii="Book Antiqua" w:eastAsia="Book Antiqua" w:hAnsi="Book Antiqua" w:cs="Book Antiqua"/>
          <w:i/>
          <w:iCs/>
          <w:color w:val="000000" w:themeColor="text1"/>
        </w:rPr>
        <w:t>SOST</w:t>
      </w:r>
      <w:r w:rsidRPr="00CD565D">
        <w:rPr>
          <w:rFonts w:ascii="Book Antiqua" w:eastAsia="Book Antiqua" w:hAnsi="Book Antiqua" w:cs="Book Antiqua"/>
          <w:color w:val="000000" w:themeColor="text1"/>
        </w:rPr>
        <w:t xml:space="preserve"> gene encoding sclerostin was identified as the gene responsible; a loss-of-function mutation occurs in </w:t>
      </w:r>
      <w:proofErr w:type="spellStart"/>
      <w:r w:rsidRPr="00CD565D">
        <w:rPr>
          <w:rFonts w:ascii="Book Antiqua" w:eastAsia="Book Antiqua" w:hAnsi="Book Antiqua" w:cs="Book Antiqua"/>
          <w:color w:val="000000" w:themeColor="text1"/>
        </w:rPr>
        <w:t>sclerosteosis</w:t>
      </w:r>
      <w:proofErr w:type="spellEnd"/>
      <w:r w:rsidRPr="00CD565D">
        <w:rPr>
          <w:rFonts w:ascii="Book Antiqua" w:eastAsia="Book Antiqua" w:hAnsi="Book Antiqua" w:cs="Book Antiqua"/>
          <w:color w:val="000000" w:themeColor="text1"/>
        </w:rPr>
        <w:t xml:space="preserve">, and the downregulation of the expression of the </w:t>
      </w:r>
      <w:r w:rsidRPr="00CD565D">
        <w:rPr>
          <w:rFonts w:ascii="Book Antiqua" w:eastAsia="Book Antiqua" w:hAnsi="Book Antiqua" w:cs="Book Antiqua"/>
          <w:i/>
          <w:iCs/>
          <w:color w:val="000000" w:themeColor="text1"/>
        </w:rPr>
        <w:t>SOST</w:t>
      </w:r>
      <w:r w:rsidRPr="00CD565D">
        <w:rPr>
          <w:rFonts w:ascii="Book Antiqua" w:eastAsia="Book Antiqua" w:hAnsi="Book Antiqua" w:cs="Book Antiqua"/>
          <w:color w:val="000000" w:themeColor="text1"/>
        </w:rPr>
        <w:t xml:space="preserve"> gene occurs in van </w:t>
      </w:r>
      <w:proofErr w:type="spellStart"/>
      <w:r w:rsidRPr="00CD565D">
        <w:rPr>
          <w:rFonts w:ascii="Book Antiqua" w:eastAsia="Book Antiqua" w:hAnsi="Book Antiqua" w:cs="Book Antiqua"/>
          <w:color w:val="000000" w:themeColor="text1"/>
        </w:rPr>
        <w:t>Buchem</w:t>
      </w:r>
      <w:proofErr w:type="spellEnd"/>
      <w:r w:rsidRPr="00CD565D">
        <w:rPr>
          <w:rFonts w:ascii="Book Antiqua" w:eastAsia="Book Antiqua" w:hAnsi="Book Antiqua" w:cs="Book Antiqua"/>
          <w:color w:val="000000" w:themeColor="text1"/>
        </w:rPr>
        <w:t xml:space="preserve"> </w:t>
      </w:r>
      <w:proofErr w:type="gramStart"/>
      <w:r w:rsidRPr="00CD565D">
        <w:rPr>
          <w:rFonts w:ascii="Book Antiqua" w:eastAsia="Book Antiqua" w:hAnsi="Book Antiqua" w:cs="Book Antiqua"/>
          <w:color w:val="000000" w:themeColor="text1"/>
        </w:rPr>
        <w:t>disease</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14]</w:t>
      </w:r>
      <w:r w:rsidRPr="00CD565D">
        <w:rPr>
          <w:rFonts w:ascii="Book Antiqua" w:eastAsia="Book Antiqua" w:hAnsi="Book Antiqua" w:cs="Book Antiqua"/>
          <w:color w:val="000000" w:themeColor="text1"/>
        </w:rPr>
        <w:t xml:space="preserve">. </w:t>
      </w:r>
      <w:r w:rsidR="00425272" w:rsidRPr="00CD565D">
        <w:rPr>
          <w:rFonts w:ascii="Book Antiqua" w:eastAsia="Book Antiqua" w:hAnsi="Book Antiqua" w:cs="Book Antiqua"/>
          <w:color w:val="000000" w:themeColor="text1"/>
        </w:rPr>
        <w:t>Bone mineral density (</w:t>
      </w:r>
      <w:r w:rsidRPr="00CD565D">
        <w:rPr>
          <w:rFonts w:ascii="Book Antiqua" w:eastAsia="Book Antiqua" w:hAnsi="Book Antiqua" w:cs="Book Antiqua"/>
          <w:color w:val="000000" w:themeColor="text1"/>
        </w:rPr>
        <w:t>BMD</w:t>
      </w:r>
      <w:r w:rsidR="00425272" w:rsidRPr="00CD565D">
        <w:rPr>
          <w:rFonts w:ascii="Book Antiqua" w:eastAsia="Book Antiqua" w:hAnsi="Book Antiqua" w:cs="Book Antiqua"/>
          <w:color w:val="000000" w:themeColor="text1"/>
        </w:rPr>
        <w:t>)</w:t>
      </w:r>
      <w:r w:rsidRPr="00CD565D">
        <w:rPr>
          <w:rFonts w:ascii="Book Antiqua" w:eastAsia="Book Antiqua" w:hAnsi="Book Antiqua" w:cs="Book Antiqua"/>
          <w:color w:val="000000" w:themeColor="text1"/>
        </w:rPr>
        <w:t xml:space="preserve"> and bone strength are significantly higher in patients with these diseases than those in the general </w:t>
      </w:r>
      <w:proofErr w:type="gramStart"/>
      <w:r w:rsidRPr="00CD565D">
        <w:rPr>
          <w:rFonts w:ascii="Book Antiqua" w:eastAsia="Book Antiqua" w:hAnsi="Book Antiqua" w:cs="Book Antiqua"/>
          <w:color w:val="000000" w:themeColor="text1"/>
        </w:rPr>
        <w:t>population</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15,16]</w:t>
      </w:r>
      <w:r w:rsidRPr="00CD565D">
        <w:rPr>
          <w:rFonts w:ascii="Book Antiqua" w:eastAsia="Book Antiqua" w:hAnsi="Book Antiqua" w:cs="Book Antiqua"/>
          <w:color w:val="000000" w:themeColor="text1"/>
        </w:rPr>
        <w:t xml:space="preserve">. In experimental reports using mice, genetic deletion of the </w:t>
      </w:r>
      <w:r w:rsidRPr="00CD565D">
        <w:rPr>
          <w:rFonts w:ascii="Book Antiqua" w:eastAsia="Book Antiqua" w:hAnsi="Book Antiqua" w:cs="Book Antiqua"/>
          <w:i/>
          <w:iCs/>
          <w:color w:val="000000" w:themeColor="text1"/>
        </w:rPr>
        <w:t>SOST</w:t>
      </w:r>
      <w:r w:rsidRPr="00CD565D">
        <w:rPr>
          <w:rFonts w:ascii="Book Antiqua" w:eastAsia="Book Antiqua" w:hAnsi="Book Antiqua" w:cs="Book Antiqua"/>
          <w:color w:val="000000" w:themeColor="text1"/>
        </w:rPr>
        <w:t xml:space="preserve"> gene or neutralizing antibodies for sclerostin duplicated the high bone mass found in humans lacking </w:t>
      </w:r>
      <w:proofErr w:type="gramStart"/>
      <w:r w:rsidRPr="00CD565D">
        <w:rPr>
          <w:rFonts w:ascii="Book Antiqua" w:eastAsia="Book Antiqua" w:hAnsi="Book Antiqua" w:cs="Book Antiqua"/>
          <w:color w:val="000000" w:themeColor="text1"/>
        </w:rPr>
        <w:t>sclerostin</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17-19]</w:t>
      </w:r>
      <w:r w:rsidRPr="00CD565D">
        <w:rPr>
          <w:rFonts w:ascii="Book Antiqua" w:eastAsia="Book Antiqua" w:hAnsi="Book Antiqua" w:cs="Book Antiqua"/>
          <w:color w:val="000000" w:themeColor="text1"/>
        </w:rPr>
        <w:t xml:space="preserve">. Conversely, sclerostin overexpression leads to a decrease in bone </w:t>
      </w:r>
      <w:proofErr w:type="gramStart"/>
      <w:r w:rsidRPr="00CD565D">
        <w:rPr>
          <w:rFonts w:ascii="Book Antiqua" w:eastAsia="Book Antiqua" w:hAnsi="Book Antiqua" w:cs="Book Antiqua"/>
          <w:color w:val="000000" w:themeColor="text1"/>
        </w:rPr>
        <w:t>mass</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20-22]</w:t>
      </w:r>
      <w:r w:rsidRPr="00CD565D">
        <w:rPr>
          <w:rFonts w:ascii="Book Antiqua" w:eastAsia="Book Antiqua" w:hAnsi="Book Antiqua" w:cs="Book Antiqua"/>
          <w:color w:val="000000" w:themeColor="text1"/>
        </w:rPr>
        <w:t>.</w:t>
      </w:r>
    </w:p>
    <w:p w14:paraId="761EE4DA"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1A3E6720"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aps/>
          <w:color w:val="000000" w:themeColor="text1"/>
          <w:u w:val="single"/>
        </w:rPr>
        <w:t>Preclinical evidence</w:t>
      </w:r>
    </w:p>
    <w:p w14:paraId="6706E7B3" w14:textId="77777777" w:rsidR="00A77B3E" w:rsidRPr="00CD565D" w:rsidRDefault="009822DA" w:rsidP="00CD565D">
      <w:pPr>
        <w:adjustRightInd w:val="0"/>
        <w:snapToGrid w:val="0"/>
        <w:spacing w:line="360" w:lineRule="auto"/>
        <w:jc w:val="both"/>
        <w:rPr>
          <w:rFonts w:ascii="Book Antiqua" w:hAnsi="Book Antiqua"/>
          <w:i/>
          <w:iCs/>
          <w:color w:val="000000" w:themeColor="text1"/>
        </w:rPr>
      </w:pPr>
      <w:r w:rsidRPr="00CD565D">
        <w:rPr>
          <w:rFonts w:ascii="Book Antiqua" w:eastAsia="Book Antiqua" w:hAnsi="Book Antiqua" w:cs="Book Antiqua"/>
          <w:b/>
          <w:bCs/>
          <w:i/>
          <w:iCs/>
          <w:color w:val="000000" w:themeColor="text1"/>
        </w:rPr>
        <w:t>Sclerostin antibody therapy and osteoporosis</w:t>
      </w:r>
    </w:p>
    <w:p w14:paraId="65F7DDA1" w14:textId="77777777" w:rsidR="005D5401"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As the mechanisms of sclerostin and the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 xml:space="preserve">-β-catenin pathway were elucidated, improvement in bone mass became the expected outcome of inhibiting the action of sclerostin. In a study using a model of ovariectomized rats with postmenopausal osteoporosis treated with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researchers found a significant increase in bone formation on the trabecular, periosteal, endocortical, and intracortical surfaces. Furthermore, osteoblast and mineralizing surfaces increased, while the osteoclast surface decreased. These results suggest that the use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increased bone formation and decreased bone resorption for </w:t>
      </w:r>
      <w:proofErr w:type="gramStart"/>
      <w:r w:rsidRPr="00CD565D">
        <w:rPr>
          <w:rFonts w:ascii="Book Antiqua" w:eastAsia="Book Antiqua" w:hAnsi="Book Antiqua" w:cs="Book Antiqua"/>
          <w:color w:val="000000" w:themeColor="text1"/>
        </w:rPr>
        <w:t>osteoporosis</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23]</w:t>
      </w:r>
      <w:r w:rsidRPr="00CD565D">
        <w:rPr>
          <w:rFonts w:ascii="Book Antiqua" w:eastAsia="Book Antiqua" w:hAnsi="Book Antiqua" w:cs="Book Antiqua"/>
          <w:color w:val="000000" w:themeColor="text1"/>
        </w:rPr>
        <w:t>.</w:t>
      </w:r>
      <w:r w:rsidRPr="00CD565D">
        <w:rPr>
          <w:rFonts w:ascii="Book Antiqua" w:eastAsia="Book Antiqua" w:hAnsi="Book Antiqua" w:cs="Book Antiqua"/>
          <w:color w:val="000000" w:themeColor="text1"/>
          <w:vertAlign w:val="superscript"/>
        </w:rPr>
        <w:t xml:space="preserve"> </w:t>
      </w:r>
      <w:r w:rsidRPr="00CD565D">
        <w:rPr>
          <w:rFonts w:ascii="Book Antiqua" w:eastAsia="Book Antiqua" w:hAnsi="Book Antiqua" w:cs="Book Antiqua"/>
          <w:color w:val="000000" w:themeColor="text1"/>
        </w:rPr>
        <w:t xml:space="preserve">In another study evaluating the effects of the osteoblast lineage in young rats with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 and PTH</w:t>
      </w:r>
      <w:r w:rsidRPr="00CD565D">
        <w:rPr>
          <w:rFonts w:ascii="Book Antiqua" w:eastAsia="Book Antiqua" w:hAnsi="Book Antiqua" w:cs="Book Antiqua"/>
          <w:color w:val="000000" w:themeColor="text1"/>
          <w:vertAlign w:val="subscript"/>
        </w:rPr>
        <w:t>1-34</w:t>
      </w:r>
      <w:r w:rsidRPr="00CD565D">
        <w:rPr>
          <w:rFonts w:ascii="Book Antiqua" w:eastAsia="Book Antiqua" w:hAnsi="Book Antiqua" w:cs="Book Antiqua"/>
          <w:color w:val="000000" w:themeColor="text1"/>
        </w:rPr>
        <w:t xml:space="preserve">, the osteoblastic surface and estimated total number of osteoblasts increased to similar levels in both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 and PTH</w:t>
      </w:r>
      <w:r w:rsidRPr="00CD565D">
        <w:rPr>
          <w:rFonts w:ascii="Book Antiqua" w:eastAsia="Book Antiqua" w:hAnsi="Book Antiqua" w:cs="Book Antiqua"/>
          <w:color w:val="000000" w:themeColor="text1"/>
          <w:vertAlign w:val="subscript"/>
        </w:rPr>
        <w:t>1-34</w:t>
      </w:r>
      <w:r w:rsidRPr="00CD565D">
        <w:rPr>
          <w:rFonts w:ascii="Book Antiqua" w:eastAsia="Book Antiqua" w:hAnsi="Book Antiqua" w:cs="Book Antiqua"/>
          <w:color w:val="000000" w:themeColor="text1"/>
        </w:rPr>
        <w:t xml:space="preserve"> groups at week 4. However, both parameters decreased in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 group while maintaining in the PTH</w:t>
      </w:r>
      <w:r w:rsidRPr="00CD565D">
        <w:rPr>
          <w:rFonts w:ascii="Book Antiqua" w:eastAsia="Book Antiqua" w:hAnsi="Book Antiqua" w:cs="Book Antiqua"/>
          <w:color w:val="000000" w:themeColor="text1"/>
          <w:vertAlign w:val="subscript"/>
        </w:rPr>
        <w:t>1-34</w:t>
      </w:r>
      <w:r w:rsidRPr="00CD565D">
        <w:rPr>
          <w:rFonts w:ascii="Book Antiqua" w:eastAsia="Book Antiqua" w:hAnsi="Book Antiqua" w:cs="Book Antiqua"/>
          <w:color w:val="000000" w:themeColor="text1"/>
        </w:rPr>
        <w:t xml:space="preserve"> group at week 26. Similarly, the osteoprogenitors increased to similar levels in both groups at week 4, and only those in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group decreased at week 26. Interestingly, the percentage of labeled perimeter of the periosteal surface of the femur diaphysis was higher in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group at both weeks 4 and 26, and the percentage of labeled perimeter of the </w:t>
      </w:r>
      <w:r w:rsidRPr="00CD565D">
        <w:rPr>
          <w:rFonts w:ascii="Book Antiqua" w:eastAsia="Book Antiqua" w:hAnsi="Book Antiqua" w:cs="Book Antiqua"/>
          <w:color w:val="000000" w:themeColor="text1"/>
        </w:rPr>
        <w:lastRenderedPageBreak/>
        <w:t xml:space="preserve">endocortical surface was at the same level at week 4 and was higher in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group at week 26. These results suggest that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strongly increases the differentiation induction of osteoprogenitors to osteoblasts, </w:t>
      </w:r>
      <w:r w:rsidRPr="00CD565D">
        <w:rPr>
          <w:rFonts w:ascii="Book Antiqua" w:eastAsia="Book Antiqua" w:hAnsi="Book Antiqua" w:cs="Book Antiqua"/>
          <w:color w:val="000000" w:themeColor="text1"/>
          <w:u w:color="FF0000"/>
        </w:rPr>
        <w:t>while increase of osteoprogenitors are only seen in the early stages of administration.</w:t>
      </w:r>
      <w:r w:rsidRPr="00CD565D">
        <w:rPr>
          <w:rFonts w:ascii="Book Antiqua" w:eastAsia="Book Antiqua" w:hAnsi="Book Antiqua" w:cs="Book Antiqua"/>
          <w:color w:val="000000" w:themeColor="text1"/>
        </w:rPr>
        <w:t xml:space="preserve"> While, PTH</w:t>
      </w:r>
      <w:r w:rsidRPr="00CD565D">
        <w:rPr>
          <w:rFonts w:ascii="Book Antiqua" w:eastAsia="Book Antiqua" w:hAnsi="Book Antiqua" w:cs="Book Antiqua"/>
          <w:color w:val="000000" w:themeColor="text1"/>
          <w:vertAlign w:val="subscript"/>
        </w:rPr>
        <w:t>1-34</w:t>
      </w:r>
      <w:r w:rsidRPr="00CD565D">
        <w:rPr>
          <w:rFonts w:ascii="Book Antiqua" w:eastAsia="Book Antiqua" w:hAnsi="Book Antiqua" w:cs="Book Antiqua"/>
          <w:color w:val="000000" w:themeColor="text1"/>
        </w:rPr>
        <w:t xml:space="preserve"> increases both the differentiation induction of osteoprogenitors to osteoblasts and the number of osteoprogenitors at similar levels throughout the administration period, although the level of bone formation was similar or even higher in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 than in PTH</w:t>
      </w:r>
      <w:r w:rsidRPr="00CD565D">
        <w:rPr>
          <w:rFonts w:ascii="Book Antiqua" w:eastAsia="Book Antiqua" w:hAnsi="Book Antiqua" w:cs="Book Antiqua"/>
          <w:color w:val="000000" w:themeColor="text1"/>
          <w:vertAlign w:val="subscript"/>
        </w:rPr>
        <w:t>1-34</w:t>
      </w:r>
      <w:r w:rsidRPr="00CD565D">
        <w:rPr>
          <w:rFonts w:ascii="Book Antiqua" w:eastAsia="Book Antiqua" w:hAnsi="Book Antiqua" w:cs="Book Antiqua"/>
          <w:color w:val="000000" w:themeColor="text1"/>
          <w:vertAlign w:val="superscript"/>
        </w:rPr>
        <w:t>[24]</w:t>
      </w:r>
      <w:r w:rsidRPr="00CD565D">
        <w:rPr>
          <w:rFonts w:ascii="Book Antiqua" w:eastAsia="Book Antiqua" w:hAnsi="Book Antiqua" w:cs="Book Antiqua"/>
          <w:color w:val="000000" w:themeColor="text1"/>
        </w:rPr>
        <w:t>.</w:t>
      </w:r>
    </w:p>
    <w:p w14:paraId="7D389083" w14:textId="77777777" w:rsidR="005D5401" w:rsidRPr="00CD565D" w:rsidRDefault="009822DA" w:rsidP="00CD565D">
      <w:pPr>
        <w:adjustRightInd w:val="0"/>
        <w:snapToGrid w:val="0"/>
        <w:spacing w:line="360" w:lineRule="auto"/>
        <w:ind w:firstLineChars="100" w:firstLine="240"/>
        <w:jc w:val="both"/>
        <w:rPr>
          <w:rFonts w:ascii="Book Antiqua" w:hAnsi="Book Antiqua"/>
          <w:color w:val="000000" w:themeColor="text1"/>
        </w:rPr>
      </w:pPr>
      <w:r w:rsidRPr="00CD565D">
        <w:rPr>
          <w:rFonts w:ascii="Book Antiqua" w:eastAsia="Book Antiqua" w:hAnsi="Book Antiqua" w:cs="Book Antiqua"/>
          <w:color w:val="000000" w:themeColor="text1"/>
        </w:rPr>
        <w:t xml:space="preserve">In cynomolgus monkeys, treatment with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led to increase in BMD and bone strength just like in the rats. No increase in bone resorption markers was noted, while a significant increase in bone formation markers was demonstrated, also suggesting the distinct effects of modeling-based bone formation associated with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 differing from remodeling-based bone formation by PTH</w:t>
      </w:r>
      <w:r w:rsidRPr="00CD565D">
        <w:rPr>
          <w:rFonts w:ascii="Book Antiqua" w:eastAsia="Book Antiqua" w:hAnsi="Book Antiqua" w:cs="Book Antiqua"/>
          <w:color w:val="000000" w:themeColor="text1"/>
          <w:vertAlign w:val="subscript"/>
        </w:rPr>
        <w:t>1-34</w:t>
      </w:r>
      <w:r w:rsidRPr="00CD565D">
        <w:rPr>
          <w:rFonts w:ascii="Book Antiqua" w:eastAsia="Book Antiqua" w:hAnsi="Book Antiqua" w:cs="Book Antiqua"/>
          <w:color w:val="000000" w:themeColor="text1"/>
        </w:rPr>
        <w:t xml:space="preserve"> in which osteoblast-mediated bone formation follows osteoclast-mediated bone </w:t>
      </w:r>
      <w:proofErr w:type="gramStart"/>
      <w:r w:rsidRPr="00CD565D">
        <w:rPr>
          <w:rFonts w:ascii="Book Antiqua" w:eastAsia="Book Antiqua" w:hAnsi="Book Antiqua" w:cs="Book Antiqua"/>
          <w:color w:val="000000" w:themeColor="text1"/>
        </w:rPr>
        <w:t>resorption</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25]</w:t>
      </w:r>
      <w:r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color w:val="000000" w:themeColor="text1"/>
          <w:u w:color="FF0000"/>
        </w:rPr>
        <w:t xml:space="preserve">Summarizing the difference between </w:t>
      </w:r>
      <w:proofErr w:type="spellStart"/>
      <w:r w:rsidRPr="00CD565D">
        <w:rPr>
          <w:rFonts w:ascii="Book Antiqua" w:eastAsia="Book Antiqua" w:hAnsi="Book Antiqua" w:cs="Book Antiqua"/>
          <w:color w:val="000000" w:themeColor="text1"/>
          <w:u w:color="FF0000"/>
        </w:rPr>
        <w:t>Scl</w:t>
      </w:r>
      <w:proofErr w:type="spellEnd"/>
      <w:r w:rsidRPr="00CD565D">
        <w:rPr>
          <w:rFonts w:ascii="Book Antiqua" w:eastAsia="Book Antiqua" w:hAnsi="Book Antiqua" w:cs="Book Antiqua"/>
          <w:color w:val="000000" w:themeColor="text1"/>
          <w:u w:color="FF0000"/>
        </w:rPr>
        <w:t>-Ab and PTH,</w:t>
      </w:r>
      <w:r w:rsidRPr="00CD565D">
        <w:rPr>
          <w:rFonts w:ascii="Book Antiqua" w:eastAsia="Book Antiqua" w:hAnsi="Book Antiqua" w:cs="Book Antiqua"/>
          <w:color w:val="000000" w:themeColor="text1"/>
        </w:rPr>
        <w:t xml:space="preserve"> with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 bone formation is seen with no increase or even some decrease of bone resorption. The effect of bone formation is stronger in the early stages of administration and decreases with longer administration due to lack of osteoprogenitors after the strongly accelerated differentiation to osteoblasts. With PTH, bone formation is also seen with increase of bone resorption (relatively higher formation than resorption). Bone formation is similar in any stage of administration due to increase in both number of osteoprogenitors and differentiation to osteoblasts.</w:t>
      </w:r>
    </w:p>
    <w:p w14:paraId="021817A0" w14:textId="5213A8CF" w:rsidR="00A77B3E" w:rsidRPr="00CD565D" w:rsidRDefault="009822DA" w:rsidP="00CD565D">
      <w:pPr>
        <w:adjustRightInd w:val="0"/>
        <w:snapToGrid w:val="0"/>
        <w:spacing w:line="360" w:lineRule="auto"/>
        <w:ind w:firstLineChars="100" w:firstLine="240"/>
        <w:jc w:val="both"/>
        <w:rPr>
          <w:rFonts w:ascii="Book Antiqua" w:hAnsi="Book Antiqua"/>
          <w:color w:val="000000" w:themeColor="text1"/>
        </w:rPr>
      </w:pP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a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agent for humans, has recently become commercially available for clinical use. A phase III clinical trial has shown that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strengthened osteoporotic bone by increasing BMD and decreased the incidence of new fractures. The Fracture Study in Postmenopausal Women with Osteoporosis trial evaluated the 12-month efficacy of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as compared with the placebo. The risk of vertebral fracture was reduced by 73% at 12 </w:t>
      </w:r>
      <w:proofErr w:type="spellStart"/>
      <w:r w:rsidRPr="00CD565D">
        <w:rPr>
          <w:rFonts w:ascii="Book Antiqua" w:eastAsia="Book Antiqua" w:hAnsi="Book Antiqua" w:cs="Book Antiqua"/>
          <w:color w:val="000000" w:themeColor="text1"/>
        </w:rPr>
        <w:t>mo</w:t>
      </w:r>
      <w:proofErr w:type="spellEnd"/>
      <w:r w:rsidRPr="00CD565D">
        <w:rPr>
          <w:rFonts w:ascii="Book Antiqua" w:eastAsia="Book Antiqua" w:hAnsi="Book Antiqua" w:cs="Book Antiqua"/>
          <w:color w:val="000000" w:themeColor="text1"/>
        </w:rPr>
        <w:t xml:space="preserve"> (incidence, 0.5% in the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group </w:t>
      </w:r>
      <w:r w:rsidRPr="00CD565D">
        <w:rPr>
          <w:rFonts w:ascii="Book Antiqua" w:eastAsia="Book Antiqua" w:hAnsi="Book Antiqua" w:cs="Book Antiqua"/>
          <w:i/>
          <w:iCs/>
          <w:color w:val="000000" w:themeColor="text1"/>
        </w:rPr>
        <w:t>vs</w:t>
      </w:r>
      <w:r w:rsidRPr="00CD565D">
        <w:rPr>
          <w:rFonts w:ascii="Book Antiqua" w:eastAsia="Book Antiqua" w:hAnsi="Book Antiqua" w:cs="Book Antiqua"/>
          <w:color w:val="000000" w:themeColor="text1"/>
        </w:rPr>
        <w:t xml:space="preserve"> 1.8% in the placebo group</w:t>
      </w:r>
      <w:r w:rsidR="00D078B3" w:rsidRPr="00CD565D">
        <w:rPr>
          <w:rFonts w:ascii="Book Antiqua" w:eastAsia="Book Antiqua" w:hAnsi="Book Antiqua" w:cs="Book Antiqua"/>
          <w:color w:val="000000" w:themeColor="text1"/>
        </w:rPr>
        <w:t>,</w:t>
      </w:r>
      <w:r w:rsidRPr="00CD565D">
        <w:rPr>
          <w:rFonts w:ascii="Book Antiqua" w:eastAsia="Book Antiqua" w:hAnsi="Book Antiqua" w:cs="Book Antiqua"/>
          <w:color w:val="000000" w:themeColor="text1"/>
        </w:rPr>
        <w:t xml:space="preserve"> </w:t>
      </w:r>
      <w:r w:rsidR="005D5401" w:rsidRPr="00CD565D">
        <w:rPr>
          <w:rFonts w:ascii="Book Antiqua" w:eastAsia="Book Antiqua" w:hAnsi="Book Antiqua" w:cs="Book Antiqua"/>
          <w:i/>
          <w:iCs/>
          <w:color w:val="000000" w:themeColor="text1"/>
        </w:rPr>
        <w:t>P</w:t>
      </w:r>
      <w:r w:rsidRPr="00CD565D">
        <w:rPr>
          <w:rFonts w:ascii="Book Antiqua" w:eastAsia="Book Antiqua" w:hAnsi="Book Antiqua" w:cs="Book Antiqua"/>
          <w:color w:val="000000" w:themeColor="text1"/>
        </w:rPr>
        <w:t xml:space="preserve"> &lt; 0.001), and the risk of clinical fracture was reduced by 36% at 12 </w:t>
      </w:r>
      <w:proofErr w:type="spellStart"/>
      <w:r w:rsidRPr="00CD565D">
        <w:rPr>
          <w:rFonts w:ascii="Book Antiqua" w:eastAsia="Book Antiqua" w:hAnsi="Book Antiqua" w:cs="Book Antiqua"/>
          <w:color w:val="000000" w:themeColor="text1"/>
        </w:rPr>
        <w:t>mo</w:t>
      </w:r>
      <w:proofErr w:type="spellEnd"/>
      <w:r w:rsidRPr="00CD565D">
        <w:rPr>
          <w:rFonts w:ascii="Book Antiqua" w:eastAsia="Book Antiqua" w:hAnsi="Book Antiqua" w:cs="Book Antiqua"/>
          <w:color w:val="000000" w:themeColor="text1"/>
        </w:rPr>
        <w:t xml:space="preserve"> (incidence, 1.6% in the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group </w:t>
      </w:r>
      <w:r w:rsidRPr="00CD565D">
        <w:rPr>
          <w:rFonts w:ascii="Book Antiqua" w:eastAsia="Book Antiqua" w:hAnsi="Book Antiqua" w:cs="Book Antiqua"/>
          <w:i/>
          <w:iCs/>
          <w:color w:val="000000" w:themeColor="text1"/>
        </w:rPr>
        <w:t>vs</w:t>
      </w:r>
      <w:r w:rsidRPr="00CD565D">
        <w:rPr>
          <w:rFonts w:ascii="Book Antiqua" w:eastAsia="Book Antiqua" w:hAnsi="Book Antiqua" w:cs="Book Antiqua"/>
          <w:color w:val="000000" w:themeColor="text1"/>
        </w:rPr>
        <w:t xml:space="preserve"> 2.5% in the placebo group</w:t>
      </w:r>
      <w:r w:rsidR="00D078B3" w:rsidRPr="00CD565D">
        <w:rPr>
          <w:rFonts w:ascii="Book Antiqua" w:eastAsia="Book Antiqua" w:hAnsi="Book Antiqua" w:cs="Book Antiqua"/>
          <w:color w:val="000000" w:themeColor="text1"/>
        </w:rPr>
        <w:t>,</w:t>
      </w:r>
      <w:r w:rsidRPr="00CD565D">
        <w:rPr>
          <w:rFonts w:ascii="Book Antiqua" w:eastAsia="Book Antiqua" w:hAnsi="Book Antiqua" w:cs="Book Antiqua"/>
          <w:color w:val="000000" w:themeColor="text1"/>
        </w:rPr>
        <w:t xml:space="preserve"> </w:t>
      </w:r>
      <w:r w:rsidR="00F12428" w:rsidRPr="00CD565D">
        <w:rPr>
          <w:rFonts w:ascii="Book Antiqua" w:eastAsia="Book Antiqua" w:hAnsi="Book Antiqua" w:cs="Book Antiqua"/>
          <w:i/>
          <w:iCs/>
          <w:color w:val="000000" w:themeColor="text1"/>
        </w:rPr>
        <w:t>P</w:t>
      </w:r>
      <w:r w:rsidR="00F12428"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color w:val="000000" w:themeColor="text1"/>
        </w:rPr>
        <w:t xml:space="preserve">= 0.008). The percentage of change in BMD from baseline </w:t>
      </w:r>
      <w:r w:rsidRPr="00CD565D">
        <w:rPr>
          <w:rFonts w:ascii="Book Antiqua" w:eastAsia="Book Antiqua" w:hAnsi="Book Antiqua" w:cs="Book Antiqua"/>
          <w:color w:val="000000" w:themeColor="text1"/>
        </w:rPr>
        <w:lastRenderedPageBreak/>
        <w:t xml:space="preserve">was 13.3% greater in the lumbar spine, 6.9% greater in the total hip, and 5.9% greater in the femoral neck in the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group than in the placebo group. An increase in the bone formation marker P1NP was seen in the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group, and a decrease in the bone resorption marker β-CTX was seen early in treatment, suggesting modeling-based bone </w:t>
      </w:r>
      <w:proofErr w:type="gramStart"/>
      <w:r w:rsidRPr="00CD565D">
        <w:rPr>
          <w:rFonts w:ascii="Book Antiqua" w:eastAsia="Book Antiqua" w:hAnsi="Book Antiqua" w:cs="Book Antiqua"/>
          <w:color w:val="000000" w:themeColor="text1"/>
        </w:rPr>
        <w:t>formation</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26]</w:t>
      </w:r>
      <w:r w:rsidRPr="00CD565D">
        <w:rPr>
          <w:rFonts w:ascii="Book Antiqua" w:eastAsia="Book Antiqua" w:hAnsi="Book Antiqua" w:cs="Book Antiqua"/>
          <w:color w:val="000000" w:themeColor="text1"/>
        </w:rPr>
        <w:t xml:space="preserve">. Similar results of increased bone formation and strength, decreased fracture risk, and increased levels of bone formation markers with decreased levels of bone resorption markers have been shown in other phase III trials (ARCH trial,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i/>
          <w:iCs/>
          <w:color w:val="000000" w:themeColor="text1"/>
        </w:rPr>
        <w:t>vs</w:t>
      </w:r>
      <w:r w:rsidRPr="00CD565D">
        <w:rPr>
          <w:rFonts w:ascii="Book Antiqua" w:eastAsia="Book Antiqua" w:hAnsi="Book Antiqua" w:cs="Book Antiqua"/>
          <w:color w:val="000000" w:themeColor="text1"/>
        </w:rPr>
        <w:t xml:space="preserve"> alendronate; STRUCTURE trial,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i/>
          <w:iCs/>
          <w:color w:val="000000" w:themeColor="text1"/>
        </w:rPr>
        <w:t>vs</w:t>
      </w:r>
      <w:r w:rsidRPr="00CD565D">
        <w:rPr>
          <w:rFonts w:ascii="Book Antiqua" w:eastAsia="Book Antiqua" w:hAnsi="Book Antiqua" w:cs="Book Antiqua"/>
          <w:color w:val="000000" w:themeColor="text1"/>
        </w:rPr>
        <w:t xml:space="preserve"> </w:t>
      </w:r>
      <w:proofErr w:type="gramStart"/>
      <w:r w:rsidRPr="00CD565D">
        <w:rPr>
          <w:rFonts w:ascii="Book Antiqua" w:eastAsia="Book Antiqua" w:hAnsi="Book Antiqua" w:cs="Book Antiqua"/>
          <w:color w:val="000000" w:themeColor="text1"/>
        </w:rPr>
        <w:t>teriparatide)</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1,27]</w:t>
      </w:r>
      <w:r w:rsidRPr="00CD565D">
        <w:rPr>
          <w:rFonts w:ascii="Book Antiqua" w:eastAsia="Book Antiqua" w:hAnsi="Book Antiqua" w:cs="Book Antiqua"/>
          <w:color w:val="000000" w:themeColor="text1"/>
        </w:rPr>
        <w:t>.</w:t>
      </w:r>
    </w:p>
    <w:p w14:paraId="714EF81D"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7D916A11" w14:textId="77777777" w:rsidR="00A77B3E" w:rsidRPr="00CD565D" w:rsidRDefault="009822DA" w:rsidP="00CD565D">
      <w:pPr>
        <w:adjustRightInd w:val="0"/>
        <w:snapToGrid w:val="0"/>
        <w:spacing w:line="360" w:lineRule="auto"/>
        <w:jc w:val="both"/>
        <w:rPr>
          <w:rFonts w:ascii="Book Antiqua" w:hAnsi="Book Antiqua"/>
          <w:i/>
          <w:iCs/>
          <w:color w:val="000000" w:themeColor="text1"/>
        </w:rPr>
      </w:pPr>
      <w:r w:rsidRPr="00CD565D">
        <w:rPr>
          <w:rFonts w:ascii="Book Antiqua" w:eastAsia="Book Antiqua" w:hAnsi="Book Antiqua" w:cs="Book Antiqua"/>
          <w:b/>
          <w:bCs/>
          <w:i/>
          <w:iCs/>
          <w:color w:val="000000" w:themeColor="text1"/>
        </w:rPr>
        <w:t>Sclerostin antibody therapy and bone healing</w:t>
      </w:r>
    </w:p>
    <w:p w14:paraId="025DC7D9" w14:textId="7D3FB7DC" w:rsidR="002D1500"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Bone healing is a complex process controlled by numerous cellular signaling pathways regulated by factors expressed in a time and concentration-dependent manner. The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 xml:space="preserve">-β-catenin pathway is one of the most critical signaling pathways involved in bone </w:t>
      </w:r>
      <w:proofErr w:type="gramStart"/>
      <w:r w:rsidRPr="00CD565D">
        <w:rPr>
          <w:rFonts w:ascii="Book Antiqua" w:eastAsia="Book Antiqua" w:hAnsi="Book Antiqua" w:cs="Book Antiqua"/>
          <w:color w:val="000000" w:themeColor="text1"/>
        </w:rPr>
        <w:t>healing</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2</w:t>
      </w:r>
      <w:r w:rsidR="003E0FE7" w:rsidRPr="00CD565D">
        <w:rPr>
          <w:rFonts w:ascii="Book Antiqua" w:eastAsia="Book Antiqua" w:hAnsi="Book Antiqua" w:cs="Book Antiqua"/>
          <w:color w:val="000000" w:themeColor="text1"/>
          <w:vertAlign w:val="superscript"/>
        </w:rPr>
        <w:t>8</w:t>
      </w:r>
      <w:r w:rsidRPr="00CD565D">
        <w:rPr>
          <w:rFonts w:ascii="Book Antiqua" w:eastAsia="Book Antiqua" w:hAnsi="Book Antiqua" w:cs="Book Antiqua"/>
          <w:color w:val="000000" w:themeColor="text1"/>
          <w:vertAlign w:val="superscript"/>
        </w:rPr>
        <w:t>-30]</w:t>
      </w:r>
      <w:r w:rsidRPr="00CD565D">
        <w:rPr>
          <w:rFonts w:ascii="Book Antiqua" w:eastAsia="Book Antiqua" w:hAnsi="Book Antiqua" w:cs="Book Antiqua"/>
          <w:color w:val="000000" w:themeColor="text1"/>
        </w:rPr>
        <w:t xml:space="preserve">. The peak of upregulation was from 7 to 14 </w:t>
      </w:r>
      <w:r w:rsidR="00164932" w:rsidRPr="00CD565D">
        <w:rPr>
          <w:rFonts w:ascii="Book Antiqua" w:eastAsia="Book Antiqua" w:hAnsi="Book Antiqua" w:cs="Book Antiqua"/>
          <w:color w:val="000000" w:themeColor="text1"/>
        </w:rPr>
        <w:t>d</w:t>
      </w:r>
      <w:r w:rsidRPr="00CD565D">
        <w:rPr>
          <w:rFonts w:ascii="Book Antiqua" w:eastAsia="Book Antiqua" w:hAnsi="Book Antiqua" w:cs="Book Antiqua"/>
          <w:color w:val="000000" w:themeColor="text1"/>
        </w:rPr>
        <w:t xml:space="preserve"> in rat </w:t>
      </w:r>
      <w:proofErr w:type="gramStart"/>
      <w:r w:rsidRPr="00CD565D">
        <w:rPr>
          <w:rFonts w:ascii="Book Antiqua" w:eastAsia="Book Antiqua" w:hAnsi="Book Antiqua" w:cs="Book Antiqua"/>
          <w:color w:val="000000" w:themeColor="text1"/>
        </w:rPr>
        <w:t>models</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31,32]</w:t>
      </w:r>
      <w:r w:rsidRPr="00CD565D">
        <w:rPr>
          <w:rFonts w:ascii="Book Antiqua" w:eastAsia="Book Antiqua" w:hAnsi="Book Antiqua" w:cs="Book Antiqua"/>
          <w:color w:val="000000" w:themeColor="text1"/>
        </w:rPr>
        <w:t xml:space="preserve">. Upregulating and/or controlling the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 xml:space="preserve"> pathway along with the levels of β-catenin have the potential of accelerating bone healing. Bone healing occurs in two different mechanisms; intramembranous or endochondral bone </w:t>
      </w:r>
      <w:r w:rsidR="008446AB" w:rsidRPr="008446AB">
        <w:rPr>
          <w:rFonts w:ascii="Book Antiqua" w:eastAsia="Book Antiqua" w:hAnsi="Book Antiqua" w:cs="Book Antiqua"/>
          <w:color w:val="000000" w:themeColor="text1"/>
        </w:rPr>
        <w:t>formation</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Marsell</w:t>
      </w:r>
      <w:proofErr w:type="spellEnd"/>
      <w:r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i/>
          <w:iCs/>
          <w:color w:val="000000" w:themeColor="text1"/>
        </w:rPr>
        <w:t xml:space="preserve">et </w:t>
      </w:r>
      <w:proofErr w:type="gramStart"/>
      <w:r w:rsidRPr="00CD565D">
        <w:rPr>
          <w:rFonts w:ascii="Book Antiqua" w:eastAsia="Book Antiqua" w:hAnsi="Book Antiqua" w:cs="Book Antiqua"/>
          <w:i/>
          <w:iCs/>
          <w:color w:val="000000" w:themeColor="text1"/>
        </w:rPr>
        <w:t>al</w:t>
      </w:r>
      <w:r w:rsidR="002D1500" w:rsidRPr="00CD565D">
        <w:rPr>
          <w:rFonts w:ascii="Book Antiqua" w:eastAsia="Book Antiqua" w:hAnsi="Book Antiqua" w:cs="Book Antiqua"/>
          <w:color w:val="000000" w:themeColor="text1"/>
          <w:vertAlign w:val="superscript"/>
        </w:rPr>
        <w:t>[</w:t>
      </w:r>
      <w:proofErr w:type="gramEnd"/>
      <w:r w:rsidR="002D1500" w:rsidRPr="00CD565D">
        <w:rPr>
          <w:rFonts w:ascii="Book Antiqua" w:eastAsia="Book Antiqua" w:hAnsi="Book Antiqua" w:cs="Book Antiqua"/>
          <w:color w:val="000000" w:themeColor="text1"/>
          <w:vertAlign w:val="superscript"/>
        </w:rPr>
        <w:t>33]</w:t>
      </w:r>
      <w:r w:rsidRPr="00CD565D">
        <w:rPr>
          <w:rFonts w:ascii="Book Antiqua" w:eastAsia="Book Antiqua" w:hAnsi="Book Antiqua" w:cs="Book Antiqua"/>
          <w:color w:val="000000" w:themeColor="text1"/>
        </w:rPr>
        <w:t xml:space="preserve"> reported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-responsive cells were not observed near the marrow cavity but seen over the periosteal callus, presuming that the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 xml:space="preserve">-β-catenin pathway associates with endochondral bone </w:t>
      </w:r>
      <w:r w:rsidR="008446AB" w:rsidRPr="008446AB">
        <w:rPr>
          <w:rFonts w:ascii="Book Antiqua" w:eastAsia="Book Antiqua" w:hAnsi="Book Antiqua" w:cs="Book Antiqua"/>
          <w:color w:val="000000" w:themeColor="text1"/>
        </w:rPr>
        <w:t xml:space="preserve">formation </w:t>
      </w:r>
      <w:r w:rsidRPr="00CD565D">
        <w:rPr>
          <w:rFonts w:ascii="Book Antiqua" w:eastAsia="Book Antiqua" w:hAnsi="Book Antiqua" w:cs="Book Antiqua"/>
          <w:color w:val="000000" w:themeColor="text1"/>
        </w:rPr>
        <w:t xml:space="preserve">rather than intramembranous bone </w:t>
      </w:r>
      <w:r w:rsidR="008446AB" w:rsidRPr="008446AB">
        <w:rPr>
          <w:rFonts w:ascii="Book Antiqua" w:eastAsia="Book Antiqua" w:hAnsi="Book Antiqua" w:cs="Book Antiqua"/>
          <w:color w:val="000000" w:themeColor="text1"/>
        </w:rPr>
        <w:t>formation</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Liedert</w:t>
      </w:r>
      <w:proofErr w:type="spellEnd"/>
      <w:r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i/>
          <w:iCs/>
          <w:color w:val="000000" w:themeColor="text1"/>
        </w:rPr>
        <w:t xml:space="preserve">et </w:t>
      </w:r>
      <w:proofErr w:type="gramStart"/>
      <w:r w:rsidRPr="00CD565D">
        <w:rPr>
          <w:rFonts w:ascii="Book Antiqua" w:eastAsia="Book Antiqua" w:hAnsi="Book Antiqua" w:cs="Book Antiqua"/>
          <w:i/>
          <w:iCs/>
          <w:color w:val="000000" w:themeColor="text1"/>
        </w:rPr>
        <w:t>al</w:t>
      </w:r>
      <w:r w:rsidR="002D1500" w:rsidRPr="00CD565D">
        <w:rPr>
          <w:rFonts w:ascii="Book Antiqua" w:eastAsia="Book Antiqua" w:hAnsi="Book Antiqua" w:cs="Book Antiqua"/>
          <w:color w:val="000000" w:themeColor="text1"/>
          <w:vertAlign w:val="superscript"/>
        </w:rPr>
        <w:t>[</w:t>
      </w:r>
      <w:proofErr w:type="gramEnd"/>
      <w:r w:rsidR="002D1500" w:rsidRPr="00CD565D">
        <w:rPr>
          <w:rFonts w:ascii="Book Antiqua" w:eastAsia="Book Antiqua" w:hAnsi="Book Antiqua" w:cs="Book Antiqua"/>
          <w:color w:val="000000" w:themeColor="text1"/>
          <w:vertAlign w:val="superscript"/>
        </w:rPr>
        <w:t>34]</w:t>
      </w:r>
      <w:r w:rsidRPr="00CD565D">
        <w:rPr>
          <w:rFonts w:ascii="Book Antiqua" w:eastAsia="Book Antiqua" w:hAnsi="Book Antiqua" w:cs="Book Antiqua"/>
          <w:color w:val="000000" w:themeColor="text1"/>
        </w:rPr>
        <w:t xml:space="preserve"> suggested that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inhibitors play a role in delayed union and </w:t>
      </w:r>
      <w:proofErr w:type="spellStart"/>
      <w:r w:rsidR="002D1500" w:rsidRPr="00CD565D">
        <w:rPr>
          <w:rFonts w:ascii="Book Antiqua" w:eastAsia="Book Antiqua" w:hAnsi="Book Antiqua" w:cs="Book Antiqua"/>
          <w:color w:val="000000" w:themeColor="text1"/>
        </w:rPr>
        <w:t>Montjovent</w:t>
      </w:r>
      <w:proofErr w:type="spellEnd"/>
      <w:r w:rsidR="002D1500"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i/>
          <w:iCs/>
          <w:color w:val="000000" w:themeColor="text1"/>
        </w:rPr>
        <w:t>et al</w:t>
      </w:r>
      <w:r w:rsidR="002D1500" w:rsidRPr="00CD565D">
        <w:rPr>
          <w:rFonts w:ascii="Book Antiqua" w:eastAsia="Book Antiqua" w:hAnsi="Book Antiqua" w:cs="Book Antiqua"/>
          <w:color w:val="000000" w:themeColor="text1"/>
          <w:vertAlign w:val="superscript"/>
        </w:rPr>
        <w:t>[35]</w:t>
      </w:r>
      <w:r w:rsidRPr="00CD565D">
        <w:rPr>
          <w:rFonts w:ascii="Book Antiqua" w:eastAsia="Book Antiqua" w:hAnsi="Book Antiqua" w:cs="Book Antiqua"/>
          <w:color w:val="000000" w:themeColor="text1"/>
        </w:rPr>
        <w:t xml:space="preserve"> demonstrated non-rigid fixation of femoral defects caused increase levels of inhibitors of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proteins. In non-rigid fixation, endochondral bone </w:t>
      </w:r>
      <w:r w:rsidR="008446AB" w:rsidRPr="008446AB">
        <w:rPr>
          <w:rFonts w:ascii="Book Antiqua" w:eastAsia="Book Antiqua" w:hAnsi="Book Antiqua" w:cs="Book Antiqua"/>
          <w:color w:val="000000" w:themeColor="text1"/>
        </w:rPr>
        <w:t xml:space="preserve">formation </w:t>
      </w:r>
      <w:r w:rsidRPr="00CD565D">
        <w:rPr>
          <w:rFonts w:ascii="Book Antiqua" w:eastAsia="Book Antiqua" w:hAnsi="Book Antiqua" w:cs="Book Antiqua"/>
          <w:color w:val="000000" w:themeColor="text1"/>
        </w:rPr>
        <w:t xml:space="preserve">becomes the main healing process. Inhibiting the inhibitors of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protiens</w:t>
      </w:r>
      <w:proofErr w:type="spellEnd"/>
      <w:r w:rsidRPr="00CD565D">
        <w:rPr>
          <w:rFonts w:ascii="Book Antiqua" w:eastAsia="Book Antiqua" w:hAnsi="Book Antiqua" w:cs="Book Antiqua"/>
          <w:color w:val="000000" w:themeColor="text1"/>
        </w:rPr>
        <w:t xml:space="preserve"> and activating the </w:t>
      </w:r>
      <w:proofErr w:type="spellStart"/>
      <w:r w:rsidRPr="00CD565D">
        <w:rPr>
          <w:rFonts w:ascii="Book Antiqua" w:eastAsia="Book Antiqua" w:hAnsi="Book Antiqua" w:cs="Book Antiqua"/>
          <w:color w:val="000000" w:themeColor="text1"/>
        </w:rPr>
        <w:t>cWnt</w:t>
      </w:r>
      <w:proofErr w:type="spellEnd"/>
      <w:r w:rsidRPr="00CD565D">
        <w:rPr>
          <w:rFonts w:ascii="Book Antiqua" w:eastAsia="Book Antiqua" w:hAnsi="Book Antiqua" w:cs="Book Antiqua"/>
          <w:color w:val="000000" w:themeColor="text1"/>
        </w:rPr>
        <w:t>-β-catenin pathway may help bone healing in such fractures.</w:t>
      </w:r>
    </w:p>
    <w:p w14:paraId="47397495" w14:textId="1D8B3163" w:rsidR="00627D5D" w:rsidRPr="00CD565D" w:rsidRDefault="009822DA" w:rsidP="00CD565D">
      <w:pPr>
        <w:adjustRightInd w:val="0"/>
        <w:snapToGrid w:val="0"/>
        <w:spacing w:line="360" w:lineRule="auto"/>
        <w:ind w:firstLineChars="100" w:firstLine="240"/>
        <w:jc w:val="both"/>
        <w:rPr>
          <w:rFonts w:ascii="Book Antiqua" w:hAnsi="Book Antiqua"/>
          <w:color w:val="000000" w:themeColor="text1"/>
        </w:rPr>
      </w:pPr>
      <w:r w:rsidRPr="00CD565D">
        <w:rPr>
          <w:rFonts w:ascii="Book Antiqua" w:eastAsia="Book Antiqua" w:hAnsi="Book Antiqua" w:cs="Book Antiqua"/>
          <w:color w:val="000000" w:themeColor="text1"/>
        </w:rPr>
        <w:t xml:space="preserve">The efficacy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-Ab for bone healing has been demonstrated in several reports with animal models (Table</w:t>
      </w:r>
      <w:r w:rsidR="002D1500" w:rsidRPr="00CD565D">
        <w:rPr>
          <w:rFonts w:ascii="Book Antiqua" w:eastAsia="Book Antiqua" w:hAnsi="Book Antiqua" w:cs="Book Antiqua"/>
          <w:color w:val="000000" w:themeColor="text1"/>
        </w:rPr>
        <w:t xml:space="preserve"> 1</w:t>
      </w:r>
      <w:r w:rsidRPr="00CD565D">
        <w:rPr>
          <w:rFonts w:ascii="Book Antiqua" w:eastAsia="Book Antiqua" w:hAnsi="Book Antiqua" w:cs="Book Antiqua"/>
          <w:color w:val="000000" w:themeColor="text1"/>
        </w:rPr>
        <w:t xml:space="preserve">). In a mouse tibial-shaft osteotomy model, both the sclerostin knockout and wild-type groups showed an increase in bone mass at the osteotomy site when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was </w:t>
      </w:r>
      <w:proofErr w:type="gramStart"/>
      <w:r w:rsidRPr="00CD565D">
        <w:rPr>
          <w:rFonts w:ascii="Book Antiqua" w:eastAsia="Book Antiqua" w:hAnsi="Book Antiqua" w:cs="Book Antiqua"/>
          <w:color w:val="000000" w:themeColor="text1"/>
        </w:rPr>
        <w:t>administered</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36]</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Ominsky</w:t>
      </w:r>
      <w:proofErr w:type="spellEnd"/>
      <w:r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i/>
          <w:iCs/>
          <w:color w:val="000000" w:themeColor="text1"/>
        </w:rPr>
        <w:t xml:space="preserve">et </w:t>
      </w:r>
      <w:proofErr w:type="gramStart"/>
      <w:r w:rsidRPr="00CD565D">
        <w:rPr>
          <w:rFonts w:ascii="Book Antiqua" w:eastAsia="Book Antiqua" w:hAnsi="Book Antiqua" w:cs="Book Antiqua"/>
          <w:i/>
          <w:iCs/>
          <w:color w:val="000000" w:themeColor="text1"/>
        </w:rPr>
        <w:t>al</w:t>
      </w:r>
      <w:r w:rsidR="00B41C1F" w:rsidRPr="00CD565D">
        <w:rPr>
          <w:rFonts w:ascii="Book Antiqua" w:eastAsia="Book Antiqua" w:hAnsi="Book Antiqua" w:cs="Book Antiqua"/>
          <w:color w:val="000000" w:themeColor="text1"/>
          <w:vertAlign w:val="superscript"/>
        </w:rPr>
        <w:t>[</w:t>
      </w:r>
      <w:proofErr w:type="gramEnd"/>
      <w:r w:rsidR="00B41C1F" w:rsidRPr="00CD565D">
        <w:rPr>
          <w:rFonts w:ascii="Book Antiqua" w:eastAsia="Book Antiqua" w:hAnsi="Book Antiqua" w:cs="Book Antiqua"/>
          <w:color w:val="000000" w:themeColor="text1"/>
          <w:vertAlign w:val="superscript"/>
        </w:rPr>
        <w:t>37]</w:t>
      </w:r>
      <w:r w:rsidRPr="00CD565D">
        <w:rPr>
          <w:rFonts w:ascii="Book Antiqua" w:eastAsia="Book Antiqua" w:hAnsi="Book Antiqua" w:cs="Book Antiqua"/>
          <w:color w:val="000000" w:themeColor="text1"/>
        </w:rPr>
        <w:t xml:space="preserve"> observed in a rat femur fracture </w:t>
      </w:r>
      <w:r w:rsidRPr="00CD565D">
        <w:rPr>
          <w:rFonts w:ascii="Book Antiqua" w:eastAsia="Book Antiqua" w:hAnsi="Book Antiqua" w:cs="Book Antiqua"/>
          <w:color w:val="000000" w:themeColor="text1"/>
        </w:rPr>
        <w:lastRenderedPageBreak/>
        <w:t xml:space="preserve">model that an increase in bone mass and mechanical strength at the fracture site occurred after 7 </w:t>
      </w:r>
      <w:proofErr w:type="spellStart"/>
      <w:r w:rsidRPr="00CD565D">
        <w:rPr>
          <w:rFonts w:ascii="Book Antiqua" w:eastAsia="Book Antiqua" w:hAnsi="Book Antiqua" w:cs="Book Antiqua"/>
          <w:color w:val="000000" w:themeColor="text1"/>
        </w:rPr>
        <w:t>wk</w:t>
      </w:r>
      <w:proofErr w:type="spellEnd"/>
      <w:r w:rsidRPr="00CD565D">
        <w:rPr>
          <w:rFonts w:ascii="Book Antiqua" w:eastAsia="Book Antiqua" w:hAnsi="Book Antiqua" w:cs="Book Antiqua"/>
          <w:color w:val="000000" w:themeColor="text1"/>
        </w:rPr>
        <w:t xml:space="preserve"> in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group. The other researchers also reported similar positive effects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for a rat femur fracture or osteotomy </w:t>
      </w:r>
      <w:proofErr w:type="gramStart"/>
      <w:r w:rsidRPr="00CD565D">
        <w:rPr>
          <w:rFonts w:ascii="Book Antiqua" w:eastAsia="Book Antiqua" w:hAnsi="Book Antiqua" w:cs="Book Antiqua"/>
          <w:color w:val="000000" w:themeColor="text1"/>
        </w:rPr>
        <w:t>model</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38,39]</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Virdi</w:t>
      </w:r>
      <w:proofErr w:type="spellEnd"/>
      <w:r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i/>
          <w:iCs/>
          <w:color w:val="000000" w:themeColor="text1"/>
        </w:rPr>
        <w:t xml:space="preserve">et </w:t>
      </w:r>
      <w:proofErr w:type="gramStart"/>
      <w:r w:rsidRPr="00CD565D">
        <w:rPr>
          <w:rFonts w:ascii="Book Antiqua" w:eastAsia="Book Antiqua" w:hAnsi="Book Antiqua" w:cs="Book Antiqua"/>
          <w:i/>
          <w:iCs/>
          <w:color w:val="000000" w:themeColor="text1"/>
        </w:rPr>
        <w:t>al</w:t>
      </w:r>
      <w:r w:rsidR="00AC76D1" w:rsidRPr="00CD565D">
        <w:rPr>
          <w:rFonts w:ascii="Book Antiqua" w:eastAsia="Book Antiqua" w:hAnsi="Book Antiqua" w:cs="Book Antiqua"/>
          <w:color w:val="000000" w:themeColor="text1"/>
          <w:vertAlign w:val="superscript"/>
        </w:rPr>
        <w:t>[</w:t>
      </w:r>
      <w:proofErr w:type="gramEnd"/>
      <w:r w:rsidR="00AC76D1" w:rsidRPr="00CD565D">
        <w:rPr>
          <w:rFonts w:ascii="Book Antiqua" w:eastAsia="Book Antiqua" w:hAnsi="Book Antiqua" w:cs="Book Antiqua"/>
          <w:color w:val="000000" w:themeColor="text1"/>
          <w:vertAlign w:val="superscript"/>
        </w:rPr>
        <w:t>40]</w:t>
      </w:r>
      <w:r w:rsidRPr="00CD565D">
        <w:rPr>
          <w:rFonts w:ascii="Book Antiqua" w:eastAsia="Book Antiqua" w:hAnsi="Book Antiqua" w:cs="Book Antiqua"/>
          <w:color w:val="000000" w:themeColor="text1"/>
        </w:rPr>
        <w:t xml:space="preserve"> also observed that in a rat femoral bone ablation model with intramedullary fixation, there was a 1.9-fold increase in fixation strength at week 4 and a 2.2-fold increase at week 8 in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group compared to the vehicle group. Furthermore, Yee </w:t>
      </w:r>
      <w:r w:rsidRPr="00CD565D">
        <w:rPr>
          <w:rFonts w:ascii="Book Antiqua" w:eastAsia="Book Antiqua" w:hAnsi="Book Antiqua" w:cs="Book Antiqua"/>
          <w:i/>
          <w:iCs/>
          <w:color w:val="000000" w:themeColor="text1"/>
        </w:rPr>
        <w:t xml:space="preserve">et </w:t>
      </w:r>
      <w:proofErr w:type="gramStart"/>
      <w:r w:rsidRPr="00CD565D">
        <w:rPr>
          <w:rFonts w:ascii="Book Antiqua" w:eastAsia="Book Antiqua" w:hAnsi="Book Antiqua" w:cs="Book Antiqua"/>
          <w:i/>
          <w:iCs/>
          <w:color w:val="000000" w:themeColor="text1"/>
        </w:rPr>
        <w:t>al</w:t>
      </w:r>
      <w:r w:rsidR="009C7679" w:rsidRPr="00CD565D">
        <w:rPr>
          <w:rFonts w:ascii="Book Antiqua" w:eastAsia="Book Antiqua" w:hAnsi="Book Antiqua" w:cs="Book Antiqua"/>
          <w:color w:val="000000" w:themeColor="text1"/>
          <w:vertAlign w:val="superscript"/>
        </w:rPr>
        <w:t>[</w:t>
      </w:r>
      <w:proofErr w:type="gramEnd"/>
      <w:r w:rsidR="009C7679" w:rsidRPr="00CD565D">
        <w:rPr>
          <w:rFonts w:ascii="Book Antiqua" w:eastAsia="Book Antiqua" w:hAnsi="Book Antiqua" w:cs="Book Antiqua"/>
          <w:color w:val="000000" w:themeColor="text1"/>
          <w:vertAlign w:val="superscript"/>
        </w:rPr>
        <w:t>41]</w:t>
      </w:r>
      <w:r w:rsidRPr="00CD565D">
        <w:rPr>
          <w:rFonts w:ascii="Book Antiqua" w:eastAsia="Book Antiqua" w:hAnsi="Book Antiqua" w:cs="Book Antiqua"/>
          <w:color w:val="000000" w:themeColor="text1"/>
        </w:rPr>
        <w:t xml:space="preserve"> reported in a </w:t>
      </w:r>
      <w:r w:rsidR="0070362E" w:rsidRPr="00CD565D">
        <w:rPr>
          <w:rFonts w:ascii="Book Antiqua" w:eastAsia="Book Antiqua" w:hAnsi="Book Antiqua" w:cs="Book Antiqua"/>
          <w:color w:val="000000" w:themeColor="text1"/>
        </w:rPr>
        <w:t xml:space="preserve">type </w:t>
      </w:r>
      <w:r w:rsidR="00AC76D1" w:rsidRPr="00CD565D">
        <w:rPr>
          <w:rFonts w:ascii="Book Antiqua" w:eastAsia="Book Antiqua" w:hAnsi="Book Antiqua" w:cs="Book Antiqua"/>
          <w:color w:val="000000" w:themeColor="text1"/>
        </w:rPr>
        <w:t xml:space="preserve">1 </w:t>
      </w:r>
      <w:r w:rsidRPr="00CD565D">
        <w:rPr>
          <w:rFonts w:ascii="Book Antiqua" w:eastAsia="Book Antiqua" w:hAnsi="Book Antiqua" w:cs="Book Antiqua"/>
          <w:color w:val="000000" w:themeColor="text1"/>
        </w:rPr>
        <w:t xml:space="preserve">diabetes mellitus (T1DM) mouse model, administration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mitigates inhibition of osteoblast differentiation caused by the diabetic state. They found a significant benefit in callus bone volume, increase in callus size and a reverse of lower mineralization seen in T1DM mouse model. Studying the mechanisms for the fracture healing effect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Feng </w:t>
      </w:r>
      <w:r w:rsidRPr="00CD565D">
        <w:rPr>
          <w:rFonts w:ascii="Book Antiqua" w:eastAsia="Book Antiqua" w:hAnsi="Book Antiqua" w:cs="Book Antiqua"/>
          <w:i/>
          <w:iCs/>
          <w:color w:val="000000" w:themeColor="text1"/>
        </w:rPr>
        <w:t>et al</w:t>
      </w:r>
      <w:r w:rsidRPr="00CD565D">
        <w:rPr>
          <w:rFonts w:ascii="Book Antiqua" w:eastAsia="Book Antiqua" w:hAnsi="Book Antiqua" w:cs="Book Antiqua"/>
          <w:color w:val="000000" w:themeColor="text1"/>
        </w:rPr>
        <w:t xml:space="preserve"> reported an increase in the proliferating cell nuclear antigen score and bone morphogenetic protein (BMP)-2 expression at weeks 1 and 2 in a femur osteotomy model in young rats. Furthermore, cartilage decreased and BMD and the mechanical strength of the callus associated with accelerated fracture healing increased at weeks 4 and 6</w:t>
      </w:r>
      <w:r w:rsidRPr="00CD565D">
        <w:rPr>
          <w:rFonts w:ascii="Book Antiqua" w:eastAsia="Book Antiqua" w:hAnsi="Book Antiqua" w:cs="Book Antiqua"/>
          <w:color w:val="000000" w:themeColor="text1"/>
          <w:vertAlign w:val="superscript"/>
        </w:rPr>
        <w:t>[42]</w:t>
      </w:r>
      <w:r w:rsidRPr="00CD565D">
        <w:rPr>
          <w:rFonts w:ascii="Book Antiqua" w:eastAsia="Book Antiqua" w:hAnsi="Book Antiqua" w:cs="Book Antiqua"/>
          <w:color w:val="000000" w:themeColor="text1"/>
        </w:rPr>
        <w:t>.</w:t>
      </w:r>
    </w:p>
    <w:p w14:paraId="63E7CAF0" w14:textId="77777777" w:rsidR="00846FA1" w:rsidRPr="00CD565D" w:rsidRDefault="009822DA" w:rsidP="00CD565D">
      <w:pPr>
        <w:adjustRightInd w:val="0"/>
        <w:snapToGrid w:val="0"/>
        <w:spacing w:line="360" w:lineRule="auto"/>
        <w:ind w:firstLineChars="100" w:firstLine="240"/>
        <w:jc w:val="both"/>
        <w:rPr>
          <w:rFonts w:ascii="Book Antiqua" w:hAnsi="Book Antiqua"/>
          <w:color w:val="000000" w:themeColor="text1"/>
        </w:rPr>
      </w:pPr>
      <w:r w:rsidRPr="00CD565D">
        <w:rPr>
          <w:rFonts w:ascii="Book Antiqua" w:eastAsia="Book Antiqua" w:hAnsi="Book Antiqua" w:cs="Book Antiqua"/>
          <w:color w:val="000000" w:themeColor="text1"/>
        </w:rPr>
        <w:t xml:space="preserve">As an evaluation outside the long tubular bone fracture model, </w:t>
      </w:r>
      <w:proofErr w:type="spellStart"/>
      <w:r w:rsidRPr="00CD565D">
        <w:rPr>
          <w:rFonts w:ascii="Book Antiqua" w:eastAsia="Book Antiqua" w:hAnsi="Book Antiqua" w:cs="Book Antiqua"/>
          <w:color w:val="000000" w:themeColor="text1"/>
        </w:rPr>
        <w:t>Agholme</w:t>
      </w:r>
      <w:proofErr w:type="spellEnd"/>
      <w:r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i/>
          <w:iCs/>
          <w:color w:val="000000" w:themeColor="text1"/>
        </w:rPr>
        <w:t xml:space="preserve">et </w:t>
      </w:r>
      <w:proofErr w:type="gramStart"/>
      <w:r w:rsidRPr="00CD565D">
        <w:rPr>
          <w:rFonts w:ascii="Book Antiqua" w:eastAsia="Book Antiqua" w:hAnsi="Book Antiqua" w:cs="Book Antiqua"/>
          <w:i/>
          <w:iCs/>
          <w:color w:val="000000" w:themeColor="text1"/>
        </w:rPr>
        <w:t>al</w:t>
      </w:r>
      <w:r w:rsidR="00627D5D" w:rsidRPr="00CD565D">
        <w:rPr>
          <w:rFonts w:ascii="Book Antiqua" w:eastAsia="Book Antiqua" w:hAnsi="Book Antiqua" w:cs="Book Antiqua"/>
          <w:color w:val="000000" w:themeColor="text1"/>
          <w:vertAlign w:val="superscript"/>
        </w:rPr>
        <w:t>[</w:t>
      </w:r>
      <w:proofErr w:type="gramEnd"/>
      <w:r w:rsidR="00627D5D" w:rsidRPr="00CD565D">
        <w:rPr>
          <w:rFonts w:ascii="Book Antiqua" w:eastAsia="Book Antiqua" w:hAnsi="Book Antiqua" w:cs="Book Antiqua"/>
          <w:color w:val="000000" w:themeColor="text1"/>
          <w:vertAlign w:val="superscript"/>
        </w:rPr>
        <w:t>43]</w:t>
      </w:r>
      <w:r w:rsidRPr="00CD565D">
        <w:rPr>
          <w:rFonts w:ascii="Book Antiqua" w:eastAsia="Book Antiqua" w:hAnsi="Book Antiqua" w:cs="Book Antiqua"/>
          <w:color w:val="000000" w:themeColor="text1"/>
        </w:rPr>
        <w:t xml:space="preserve"> inserted screws into the proximal tibia of young rats and measured the pull-out strength;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-Ab-treated group showed a 50% increase after 2 and 4 </w:t>
      </w:r>
      <w:proofErr w:type="spellStart"/>
      <w:r w:rsidRPr="00CD565D">
        <w:rPr>
          <w:rFonts w:ascii="Book Antiqua" w:eastAsia="Book Antiqua" w:hAnsi="Book Antiqua" w:cs="Book Antiqua"/>
          <w:color w:val="000000" w:themeColor="text1"/>
        </w:rPr>
        <w:t>wk</w:t>
      </w:r>
      <w:proofErr w:type="spellEnd"/>
      <w:r w:rsidRPr="00CD565D">
        <w:rPr>
          <w:rFonts w:ascii="Book Antiqua" w:eastAsia="Book Antiqua" w:hAnsi="Book Antiqua" w:cs="Book Antiqua"/>
          <w:color w:val="000000" w:themeColor="text1"/>
        </w:rPr>
        <w:t xml:space="preserve"> compared with the saline-treated group. They conducted the same experiment comparing with PTH, and the PTH group showed significant higher pull-out strength in the metaphyseal, while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significantly increased femoral cortical and vertebral </w:t>
      </w:r>
      <w:proofErr w:type="gramStart"/>
      <w:r w:rsidRPr="00CD565D">
        <w:rPr>
          <w:rFonts w:ascii="Book Antiqua" w:eastAsia="Book Antiqua" w:hAnsi="Book Antiqua" w:cs="Book Antiqua"/>
          <w:color w:val="000000" w:themeColor="text1"/>
        </w:rPr>
        <w:t>strength</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44]</w:t>
      </w:r>
      <w:r w:rsidRPr="00CD565D">
        <w:rPr>
          <w:rFonts w:ascii="Book Antiqua" w:eastAsia="Book Antiqua" w:hAnsi="Book Antiqua" w:cs="Book Antiqua"/>
          <w:color w:val="000000" w:themeColor="text1"/>
        </w:rPr>
        <w:t xml:space="preserve">. In a rat model of distraction osteogenesis, no difference occurred in the rate of bone union between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and control groups, but mechanical strength and bone mass increased in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group, suggesting that the optimal effect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treatment is achieved in the later stages of distraction </w:t>
      </w:r>
      <w:proofErr w:type="gramStart"/>
      <w:r w:rsidRPr="00CD565D">
        <w:rPr>
          <w:rFonts w:ascii="Book Antiqua" w:eastAsia="Book Antiqua" w:hAnsi="Book Antiqua" w:cs="Book Antiqua"/>
          <w:color w:val="000000" w:themeColor="text1"/>
        </w:rPr>
        <w:t>osteogenesis</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45]</w:t>
      </w:r>
      <w:r w:rsidRPr="00CD565D">
        <w:rPr>
          <w:rFonts w:ascii="Book Antiqua" w:eastAsia="Book Antiqua" w:hAnsi="Book Antiqua" w:cs="Book Antiqua"/>
          <w:color w:val="000000" w:themeColor="text1"/>
        </w:rPr>
        <w:t xml:space="preserve">. In addition, in a rat critical-size femoral-defect model with a 6-mm femoral defect, 24% of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-Ab-treated group had healed after 12 </w:t>
      </w:r>
      <w:proofErr w:type="spellStart"/>
      <w:r w:rsidRPr="00CD565D">
        <w:rPr>
          <w:rFonts w:ascii="Book Antiqua" w:eastAsia="Book Antiqua" w:hAnsi="Book Antiqua" w:cs="Book Antiqua"/>
          <w:color w:val="000000" w:themeColor="text1"/>
        </w:rPr>
        <w:t>wk</w:t>
      </w:r>
      <w:proofErr w:type="spellEnd"/>
      <w:r w:rsidRPr="00CD565D">
        <w:rPr>
          <w:rFonts w:ascii="Book Antiqua" w:eastAsia="Book Antiqua" w:hAnsi="Book Antiqua" w:cs="Book Antiqua"/>
          <w:color w:val="000000" w:themeColor="text1"/>
        </w:rPr>
        <w:t xml:space="preserve"> compared with no cases of healing in the control </w:t>
      </w:r>
      <w:proofErr w:type="gramStart"/>
      <w:r w:rsidRPr="00CD565D">
        <w:rPr>
          <w:rFonts w:ascii="Book Antiqua" w:eastAsia="Book Antiqua" w:hAnsi="Book Antiqua" w:cs="Book Antiqua"/>
          <w:color w:val="000000" w:themeColor="text1"/>
        </w:rPr>
        <w:t>group</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46]</w:t>
      </w:r>
      <w:r w:rsidRPr="00CD565D">
        <w:rPr>
          <w:rFonts w:ascii="Book Antiqua" w:eastAsia="Book Antiqua" w:hAnsi="Book Antiqua" w:cs="Book Antiqua"/>
          <w:color w:val="000000" w:themeColor="text1"/>
        </w:rPr>
        <w:t xml:space="preserve">. Furthermore, in the treated group, systemic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administration plus local </w:t>
      </w:r>
      <w:r w:rsidRPr="00CD565D">
        <w:rPr>
          <w:rFonts w:ascii="Book Antiqua" w:eastAsia="Book Antiqua" w:hAnsi="Book Antiqua" w:cs="Book Antiqua"/>
          <w:color w:val="000000" w:themeColor="text1"/>
        </w:rPr>
        <w:lastRenderedPageBreak/>
        <w:t xml:space="preserve">BMP-2 administration resulted in significantly more robust healing of critical-size femoral defects than did BMP-2 </w:t>
      </w:r>
      <w:proofErr w:type="gramStart"/>
      <w:r w:rsidRPr="00CD565D">
        <w:rPr>
          <w:rFonts w:ascii="Book Antiqua" w:eastAsia="Book Antiqua" w:hAnsi="Book Antiqua" w:cs="Book Antiqua"/>
          <w:color w:val="000000" w:themeColor="text1"/>
        </w:rPr>
        <w:t>alone</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47]</w:t>
      </w:r>
      <w:r w:rsidRPr="00CD565D">
        <w:rPr>
          <w:rFonts w:ascii="Book Antiqua" w:eastAsia="Book Antiqua" w:hAnsi="Book Antiqua" w:cs="Book Antiqua"/>
          <w:color w:val="000000" w:themeColor="text1"/>
        </w:rPr>
        <w:t>.</w:t>
      </w:r>
    </w:p>
    <w:p w14:paraId="6EB96C80" w14:textId="3FE7C397" w:rsidR="00A77B3E" w:rsidRPr="00CD565D" w:rsidRDefault="009822DA" w:rsidP="00CD565D">
      <w:pPr>
        <w:adjustRightInd w:val="0"/>
        <w:snapToGrid w:val="0"/>
        <w:spacing w:line="360" w:lineRule="auto"/>
        <w:ind w:firstLineChars="100" w:firstLine="240"/>
        <w:jc w:val="both"/>
        <w:rPr>
          <w:rFonts w:ascii="Book Antiqua" w:hAnsi="Book Antiqua"/>
          <w:color w:val="000000" w:themeColor="text1"/>
        </w:rPr>
      </w:pPr>
      <w:r w:rsidRPr="00CD565D">
        <w:rPr>
          <w:rFonts w:ascii="Book Antiqua" w:eastAsia="Book Antiqua" w:hAnsi="Book Antiqua" w:cs="Book Antiqua"/>
          <w:color w:val="000000" w:themeColor="text1"/>
        </w:rPr>
        <w:t xml:space="preserve">On the other hand, </w:t>
      </w:r>
      <w:proofErr w:type="spellStart"/>
      <w:r w:rsidRPr="00CD565D">
        <w:rPr>
          <w:rFonts w:ascii="Book Antiqua" w:eastAsia="Book Antiqua" w:hAnsi="Book Antiqua" w:cs="Book Antiqua"/>
          <w:color w:val="000000" w:themeColor="text1"/>
        </w:rPr>
        <w:t>Kruck</w:t>
      </w:r>
      <w:proofErr w:type="spellEnd"/>
      <w:r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i/>
          <w:iCs/>
          <w:color w:val="000000" w:themeColor="text1"/>
        </w:rPr>
        <w:t xml:space="preserve">et </w:t>
      </w:r>
      <w:proofErr w:type="gramStart"/>
      <w:r w:rsidRPr="00CD565D">
        <w:rPr>
          <w:rFonts w:ascii="Book Antiqua" w:eastAsia="Book Antiqua" w:hAnsi="Book Antiqua" w:cs="Book Antiqua"/>
          <w:i/>
          <w:iCs/>
          <w:color w:val="000000" w:themeColor="text1"/>
        </w:rPr>
        <w:t>al</w:t>
      </w:r>
      <w:r w:rsidR="002549AB" w:rsidRPr="00CD565D">
        <w:rPr>
          <w:rFonts w:ascii="Book Antiqua" w:eastAsia="Book Antiqua" w:hAnsi="Book Antiqua" w:cs="Book Antiqua"/>
          <w:color w:val="000000" w:themeColor="text1"/>
          <w:vertAlign w:val="superscript"/>
        </w:rPr>
        <w:t>[</w:t>
      </w:r>
      <w:proofErr w:type="gramEnd"/>
      <w:r w:rsidR="002549AB" w:rsidRPr="00CD565D">
        <w:rPr>
          <w:rFonts w:ascii="Book Antiqua" w:eastAsia="Book Antiqua" w:hAnsi="Book Antiqua" w:cs="Book Antiqua"/>
          <w:color w:val="000000" w:themeColor="text1"/>
          <w:vertAlign w:val="superscript"/>
        </w:rPr>
        <w:t>48]</w:t>
      </w:r>
      <w:r w:rsidRPr="00CD565D">
        <w:rPr>
          <w:rFonts w:ascii="Book Antiqua" w:eastAsia="Book Antiqua" w:hAnsi="Book Antiqua" w:cs="Book Antiqua"/>
          <w:color w:val="000000" w:themeColor="text1"/>
        </w:rPr>
        <w:t xml:space="preserve"> negatively reported on the effects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on bone healing. The author created rigid and semirigid fixation models for femoral osteotomy in rats. All groups showed an increase in bone mass, but no difference in delayed healing occurred with semirigid fixation between the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and control groups. In rigid fixation,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had more bridging of the endosteum, which adversely affected late healing, suggesting delayed callus remodeling and marrow reconstitution at the time of fracture. These results suggest that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promotes bone formation in the early stages of healing, but not in the advanced stages of fracture callus </w:t>
      </w:r>
      <w:proofErr w:type="gramStart"/>
      <w:r w:rsidRPr="00CD565D">
        <w:rPr>
          <w:rFonts w:ascii="Book Antiqua" w:eastAsia="Book Antiqua" w:hAnsi="Book Antiqua" w:cs="Book Antiqua"/>
          <w:color w:val="000000" w:themeColor="text1"/>
        </w:rPr>
        <w:t>remodeling</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48]</w:t>
      </w:r>
      <w:r w:rsidRPr="00CD565D">
        <w:rPr>
          <w:rFonts w:ascii="Book Antiqua" w:eastAsia="Book Antiqua" w:hAnsi="Book Antiqua" w:cs="Book Antiqua"/>
          <w:color w:val="000000" w:themeColor="text1"/>
        </w:rPr>
        <w:t>.</w:t>
      </w:r>
    </w:p>
    <w:p w14:paraId="5A844B28"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204423A9"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aps/>
          <w:color w:val="000000" w:themeColor="text1"/>
          <w:u w:val="single"/>
        </w:rPr>
        <w:t>Clinical evidence</w:t>
      </w:r>
    </w:p>
    <w:p w14:paraId="4D5D5E29" w14:textId="77777777" w:rsidR="00C32B92"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Two phase II clinical trials have reported the efficacy of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in adult fresh fractures. Bhandari </w:t>
      </w:r>
      <w:r w:rsidRPr="00CD565D">
        <w:rPr>
          <w:rFonts w:ascii="Book Antiqua" w:eastAsia="Book Antiqua" w:hAnsi="Book Antiqua" w:cs="Book Antiqua"/>
          <w:i/>
          <w:iCs/>
          <w:color w:val="000000" w:themeColor="text1"/>
        </w:rPr>
        <w:t xml:space="preserve">et </w:t>
      </w:r>
      <w:proofErr w:type="gramStart"/>
      <w:r w:rsidRPr="00CD565D">
        <w:rPr>
          <w:rFonts w:ascii="Book Antiqua" w:eastAsia="Book Antiqua" w:hAnsi="Book Antiqua" w:cs="Book Antiqua"/>
          <w:i/>
          <w:iCs/>
          <w:color w:val="000000" w:themeColor="text1"/>
        </w:rPr>
        <w:t>al</w:t>
      </w:r>
      <w:r w:rsidR="00D2307A" w:rsidRPr="00CD565D">
        <w:rPr>
          <w:rFonts w:ascii="Book Antiqua" w:eastAsia="Book Antiqua" w:hAnsi="Book Antiqua" w:cs="Book Antiqua"/>
          <w:color w:val="000000" w:themeColor="text1"/>
          <w:vertAlign w:val="superscript"/>
        </w:rPr>
        <w:t>[</w:t>
      </w:r>
      <w:proofErr w:type="gramEnd"/>
      <w:r w:rsidR="00D2307A" w:rsidRPr="00CD565D">
        <w:rPr>
          <w:rFonts w:ascii="Book Antiqua" w:eastAsia="Book Antiqua" w:hAnsi="Book Antiqua" w:cs="Book Antiqua"/>
          <w:color w:val="000000" w:themeColor="text1"/>
          <w:vertAlign w:val="superscript"/>
        </w:rPr>
        <w:t>49]</w:t>
      </w:r>
      <w:r w:rsidRPr="00CD565D">
        <w:rPr>
          <w:rFonts w:ascii="Book Antiqua" w:eastAsia="Book Antiqua" w:hAnsi="Book Antiqua" w:cs="Book Antiqua"/>
          <w:color w:val="000000" w:themeColor="text1"/>
        </w:rPr>
        <w:t xml:space="preserve"> reported the efficacy of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in 402 patients with fresh unilateral tibial diaphyseal fractures (median age, 40 years; range, 18−82 years) who underwent fracture fixation with intramedullary nails. Patients were randomized to a placebo (</w:t>
      </w:r>
      <w:r w:rsidRPr="00CD565D">
        <w:rPr>
          <w:rFonts w:ascii="Book Antiqua" w:eastAsia="Book Antiqua" w:hAnsi="Book Antiqua" w:cs="Book Antiqua"/>
          <w:i/>
          <w:iCs/>
          <w:color w:val="000000" w:themeColor="text1"/>
        </w:rPr>
        <w:t>n</w:t>
      </w:r>
      <w:r w:rsidRPr="00CD565D">
        <w:rPr>
          <w:rFonts w:ascii="Book Antiqua" w:eastAsia="Book Antiqua" w:hAnsi="Book Antiqua" w:cs="Book Antiqua"/>
          <w:color w:val="000000" w:themeColor="text1"/>
        </w:rPr>
        <w:t xml:space="preserve"> = 103) or one of nine different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groups (</w:t>
      </w:r>
      <w:r w:rsidRPr="00CD565D">
        <w:rPr>
          <w:rFonts w:ascii="Book Antiqua" w:eastAsia="Book Antiqua" w:hAnsi="Book Antiqua" w:cs="Book Antiqua"/>
          <w:i/>
          <w:iCs/>
          <w:color w:val="000000" w:themeColor="text1"/>
        </w:rPr>
        <w:t>n</w:t>
      </w:r>
      <w:r w:rsidRPr="00CD565D">
        <w:rPr>
          <w:rFonts w:ascii="Book Antiqua" w:eastAsia="Book Antiqua" w:hAnsi="Book Antiqua" w:cs="Book Antiqua"/>
          <w:color w:val="000000" w:themeColor="text1"/>
        </w:rPr>
        <w:t xml:space="preserve"> = 299), with three different doses and frequencies of administration (doses: 70 mg, 140 mg, and 210 mg; administration: twice, postoperative day 1 and week 2; three times, postoperative days 1 and 2 and week 6; and four times, postoperative days 1 and 2 and weeks 6 and 12). The percentage of patients with a radiological cure, defined as the bridging of three of the four cortices as shown on the radiographs, which ranged from 63.2% to 84.7% at week 24 and from 83.4% to 96.7% at week 52 in the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group and from 76.1% at week 24 and 87.1% at week 52 in the placebo group. The estimated median time to radiological cure ranged from 14.4 to 18.6 </w:t>
      </w:r>
      <w:proofErr w:type="spellStart"/>
      <w:r w:rsidRPr="00CD565D">
        <w:rPr>
          <w:rFonts w:ascii="Book Antiqua" w:eastAsia="Book Antiqua" w:hAnsi="Book Antiqua" w:cs="Book Antiqua"/>
          <w:color w:val="000000" w:themeColor="text1"/>
        </w:rPr>
        <w:t>wk</w:t>
      </w:r>
      <w:proofErr w:type="spellEnd"/>
      <w:r w:rsidRPr="00CD565D">
        <w:rPr>
          <w:rFonts w:ascii="Book Antiqua" w:eastAsia="Book Antiqua" w:hAnsi="Book Antiqua" w:cs="Book Antiqua"/>
          <w:color w:val="000000" w:themeColor="text1"/>
        </w:rPr>
        <w:t xml:space="preserve"> in the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group and 16.4 </w:t>
      </w:r>
      <w:proofErr w:type="spellStart"/>
      <w:r w:rsidRPr="00CD565D">
        <w:rPr>
          <w:rFonts w:ascii="Book Antiqua" w:eastAsia="Book Antiqua" w:hAnsi="Book Antiqua" w:cs="Book Antiqua"/>
          <w:color w:val="000000" w:themeColor="text1"/>
        </w:rPr>
        <w:t>wk</w:t>
      </w:r>
      <w:proofErr w:type="spellEnd"/>
      <w:r w:rsidRPr="00CD565D">
        <w:rPr>
          <w:rFonts w:ascii="Book Antiqua" w:eastAsia="Book Antiqua" w:hAnsi="Book Antiqua" w:cs="Book Antiqua"/>
          <w:color w:val="000000" w:themeColor="text1"/>
        </w:rPr>
        <w:t xml:space="preserve"> in the placebo group. Thus, no significant difference occurred between both groups. In addition, no significant difference occurred in the time to clinical healing (defined as the ability to bear weight without pain at the fracture site) between the groups. Furthermore, the authors found no treatment effects of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on the </w:t>
      </w:r>
      <w:r w:rsidRPr="00CD565D">
        <w:rPr>
          <w:rFonts w:ascii="Book Antiqua" w:eastAsia="Book Antiqua" w:hAnsi="Book Antiqua" w:cs="Book Antiqua"/>
          <w:color w:val="000000" w:themeColor="text1"/>
        </w:rPr>
        <w:lastRenderedPageBreak/>
        <w:t xml:space="preserve">incidence of unplanned revision surgery, physical function scores, or adverse events. The study concluded that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did not promote the healing of tibial fractures in this patient population. </w:t>
      </w:r>
    </w:p>
    <w:p w14:paraId="77DCF89A" w14:textId="77777777" w:rsidR="00820F71" w:rsidRPr="00CD565D" w:rsidRDefault="00C32B92" w:rsidP="00CD565D">
      <w:pPr>
        <w:adjustRightInd w:val="0"/>
        <w:snapToGrid w:val="0"/>
        <w:spacing w:line="360" w:lineRule="auto"/>
        <w:ind w:firstLineChars="100" w:firstLine="240"/>
        <w:jc w:val="both"/>
        <w:rPr>
          <w:rFonts w:ascii="Book Antiqua" w:hAnsi="Book Antiqua"/>
          <w:color w:val="000000" w:themeColor="text1"/>
        </w:rPr>
      </w:pPr>
      <w:proofErr w:type="spellStart"/>
      <w:r w:rsidRPr="00CD565D">
        <w:rPr>
          <w:rFonts w:ascii="Book Antiqua" w:eastAsia="Book Antiqua" w:hAnsi="Book Antiqua" w:cs="Book Antiqua"/>
          <w:color w:val="000000" w:themeColor="text1"/>
        </w:rPr>
        <w:t>Schemitsch</w:t>
      </w:r>
      <w:proofErr w:type="spellEnd"/>
      <w:r w:rsidRPr="00CD565D">
        <w:rPr>
          <w:rFonts w:ascii="Book Antiqua" w:eastAsia="Book Antiqua" w:hAnsi="Book Antiqua" w:cs="Book Antiqua"/>
          <w:color w:val="000000" w:themeColor="text1"/>
        </w:rPr>
        <w:t xml:space="preserve"> </w:t>
      </w:r>
      <w:r w:rsidR="009822DA" w:rsidRPr="00CD565D">
        <w:rPr>
          <w:rFonts w:ascii="Book Antiqua" w:eastAsia="Book Antiqua" w:hAnsi="Book Antiqua" w:cs="Book Antiqua"/>
          <w:i/>
          <w:iCs/>
          <w:color w:val="000000" w:themeColor="text1"/>
        </w:rPr>
        <w:t xml:space="preserve">et </w:t>
      </w:r>
      <w:proofErr w:type="gramStart"/>
      <w:r w:rsidR="009822DA" w:rsidRPr="00CD565D">
        <w:rPr>
          <w:rFonts w:ascii="Book Antiqua" w:eastAsia="Book Antiqua" w:hAnsi="Book Antiqua" w:cs="Book Antiqua"/>
          <w:i/>
          <w:iCs/>
          <w:color w:val="000000" w:themeColor="text1"/>
        </w:rPr>
        <w:t>al</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50]</w:t>
      </w:r>
      <w:r w:rsidR="009822DA" w:rsidRPr="00CD565D">
        <w:rPr>
          <w:rFonts w:ascii="Book Antiqua" w:eastAsia="Book Antiqua" w:hAnsi="Book Antiqua" w:cs="Book Antiqua"/>
          <w:color w:val="000000" w:themeColor="text1"/>
        </w:rPr>
        <w:t xml:space="preserve"> reported on a trial of </w:t>
      </w:r>
      <w:proofErr w:type="spellStart"/>
      <w:r w:rsidR="009822DA" w:rsidRPr="00CD565D">
        <w:rPr>
          <w:rFonts w:ascii="Book Antiqua" w:eastAsia="Book Antiqua" w:hAnsi="Book Antiqua" w:cs="Book Antiqua"/>
          <w:color w:val="000000" w:themeColor="text1"/>
        </w:rPr>
        <w:t>romosozumab</w:t>
      </w:r>
      <w:proofErr w:type="spellEnd"/>
      <w:r w:rsidR="009822DA" w:rsidRPr="00CD565D">
        <w:rPr>
          <w:rFonts w:ascii="Book Antiqua" w:eastAsia="Book Antiqua" w:hAnsi="Book Antiqua" w:cs="Book Antiqua"/>
          <w:color w:val="000000" w:themeColor="text1"/>
        </w:rPr>
        <w:t xml:space="preserve"> for the treatment of hip fractures in 332 patients (median age, 78 years; range 55−94 years). Patients were randomized to groups receiving a placebo (</w:t>
      </w:r>
      <w:r w:rsidR="009822DA" w:rsidRPr="00CD565D">
        <w:rPr>
          <w:rFonts w:ascii="Book Antiqua" w:eastAsia="Book Antiqua" w:hAnsi="Book Antiqua" w:cs="Book Antiqua"/>
          <w:i/>
          <w:iCs/>
          <w:color w:val="000000" w:themeColor="text1"/>
        </w:rPr>
        <w:t>n</w:t>
      </w:r>
      <w:r w:rsidR="009822DA" w:rsidRPr="00CD565D">
        <w:rPr>
          <w:rFonts w:ascii="Book Antiqua" w:eastAsia="Book Antiqua" w:hAnsi="Book Antiqua" w:cs="Book Antiqua"/>
          <w:color w:val="000000" w:themeColor="text1"/>
        </w:rPr>
        <w:t xml:space="preserve"> = 89) or </w:t>
      </w:r>
      <w:proofErr w:type="spellStart"/>
      <w:r w:rsidR="009822DA" w:rsidRPr="00CD565D">
        <w:rPr>
          <w:rFonts w:ascii="Book Antiqua" w:eastAsia="Book Antiqua" w:hAnsi="Book Antiqua" w:cs="Book Antiqua"/>
          <w:color w:val="000000" w:themeColor="text1"/>
        </w:rPr>
        <w:t>romosozumab</w:t>
      </w:r>
      <w:proofErr w:type="spellEnd"/>
      <w:r w:rsidR="009822DA" w:rsidRPr="00CD565D">
        <w:rPr>
          <w:rFonts w:ascii="Book Antiqua" w:eastAsia="Book Antiqua" w:hAnsi="Book Antiqua" w:cs="Book Antiqua"/>
          <w:color w:val="000000" w:themeColor="text1"/>
        </w:rPr>
        <w:t xml:space="preserve"> at three different doses (70 mg, 140 mg, and 210 mg). Patients received subcutaneous </w:t>
      </w:r>
      <w:proofErr w:type="spellStart"/>
      <w:r w:rsidR="009822DA" w:rsidRPr="00CD565D">
        <w:rPr>
          <w:rFonts w:ascii="Book Antiqua" w:eastAsia="Book Antiqua" w:hAnsi="Book Antiqua" w:cs="Book Antiqua"/>
          <w:color w:val="000000" w:themeColor="text1"/>
        </w:rPr>
        <w:t>romosozumab</w:t>
      </w:r>
      <w:proofErr w:type="spellEnd"/>
      <w:r w:rsidR="009822DA" w:rsidRPr="00CD565D">
        <w:rPr>
          <w:rFonts w:ascii="Book Antiqua" w:eastAsia="Book Antiqua" w:hAnsi="Book Antiqua" w:cs="Book Antiqua"/>
          <w:color w:val="000000" w:themeColor="text1"/>
        </w:rPr>
        <w:t xml:space="preserve"> injections on postoperative days 1, 2, 6, and 12, and the percentage of patients with radiographic evidence of healing ranged from 66.2% to 78.6% at week 24 and from 89.1% to 93.2% at week 52, with no significant difference between the treatment groups. In addition, no significant difference occurred in the estimated median time to radiographic evidence of healing neither between the groups nor in functional mobility assessment, radiographic fracture healing assessment, and hip pain scores. Similar to the results with patients with tibial fractures, </w:t>
      </w:r>
      <w:proofErr w:type="spellStart"/>
      <w:r w:rsidR="009822DA" w:rsidRPr="00CD565D">
        <w:rPr>
          <w:rFonts w:ascii="Book Antiqua" w:eastAsia="Book Antiqua" w:hAnsi="Book Antiqua" w:cs="Book Antiqua"/>
          <w:color w:val="000000" w:themeColor="text1"/>
        </w:rPr>
        <w:t>romosozumab</w:t>
      </w:r>
      <w:proofErr w:type="spellEnd"/>
      <w:r w:rsidR="009822DA" w:rsidRPr="00CD565D">
        <w:rPr>
          <w:rFonts w:ascii="Book Antiqua" w:eastAsia="Book Antiqua" w:hAnsi="Book Antiqua" w:cs="Book Antiqua"/>
          <w:color w:val="000000" w:themeColor="text1"/>
        </w:rPr>
        <w:t xml:space="preserve"> did not improve fracture healing in patients with hip fractures.</w:t>
      </w:r>
    </w:p>
    <w:p w14:paraId="7DF449C8" w14:textId="6FF1D774" w:rsidR="00A77B3E" w:rsidRPr="00CD565D" w:rsidRDefault="009822DA" w:rsidP="00CD565D">
      <w:pPr>
        <w:adjustRightInd w:val="0"/>
        <w:snapToGrid w:val="0"/>
        <w:spacing w:line="360" w:lineRule="auto"/>
        <w:ind w:firstLineChars="100" w:firstLine="240"/>
        <w:jc w:val="both"/>
        <w:rPr>
          <w:rFonts w:ascii="Book Antiqua" w:hAnsi="Book Antiqua"/>
          <w:color w:val="000000" w:themeColor="text1"/>
        </w:rPr>
      </w:pPr>
      <w:r w:rsidRPr="00CD565D">
        <w:rPr>
          <w:rFonts w:ascii="Book Antiqua" w:eastAsia="Book Antiqua" w:hAnsi="Book Antiqua" w:cs="Book Antiqua"/>
          <w:color w:val="000000" w:themeColor="text1"/>
        </w:rPr>
        <w:t>It is unclear why bone healing was not accelerated in huma</w:t>
      </w:r>
      <w:r w:rsidRPr="0070362E">
        <w:rPr>
          <w:rFonts w:ascii="Book Antiqua" w:eastAsia="Book Antiqua" w:hAnsi="Book Antiqua" w:cs="Book Antiqua"/>
          <w:color w:val="000000" w:themeColor="text1"/>
        </w:rPr>
        <w:t>ns.</w:t>
      </w:r>
      <w:r w:rsidR="0070362E" w:rsidRPr="0070362E">
        <w:rPr>
          <w:rFonts w:ascii="Book Antiqua" w:eastAsia="Book Antiqua" w:hAnsi="Book Antiqua" w:cs="Book Antiqua"/>
          <w:color w:val="000000" w:themeColor="text1"/>
        </w:rPr>
        <w:t xml:space="preserve"> </w:t>
      </w:r>
      <w:r w:rsidRPr="0070362E">
        <w:rPr>
          <w:rFonts w:ascii="Book Antiqua" w:eastAsia="Book Antiqua" w:hAnsi="Book Antiqua" w:cs="Book Antiqua"/>
          <w:color w:val="000000" w:themeColor="text1"/>
        </w:rPr>
        <w:t>In</w:t>
      </w:r>
      <w:r w:rsidRPr="00CD565D">
        <w:rPr>
          <w:rFonts w:ascii="Book Antiqua" w:eastAsia="Book Antiqua" w:hAnsi="Book Antiqua" w:cs="Book Antiqua"/>
          <w:color w:val="000000" w:themeColor="text1"/>
        </w:rPr>
        <w:t xml:space="preserve"> both studies,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was administered starting on postoperative day 1. Since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promotes the differentiation of osteoblasts from osteoprogenitors with little </w:t>
      </w:r>
      <w:proofErr w:type="spellStart"/>
      <w:r w:rsidRPr="00CD565D">
        <w:rPr>
          <w:rFonts w:ascii="Book Antiqua" w:eastAsia="Book Antiqua" w:hAnsi="Book Antiqua" w:cs="Book Antiqua"/>
          <w:color w:val="000000" w:themeColor="text1"/>
        </w:rPr>
        <w:t>inrease</w:t>
      </w:r>
      <w:proofErr w:type="spellEnd"/>
      <w:r w:rsidRPr="00CD565D">
        <w:rPr>
          <w:rFonts w:ascii="Book Antiqua" w:eastAsia="Book Antiqua" w:hAnsi="Book Antiqua" w:cs="Book Antiqua"/>
          <w:color w:val="000000" w:themeColor="text1"/>
        </w:rPr>
        <w:t xml:space="preserve"> in </w:t>
      </w:r>
      <w:proofErr w:type="gramStart"/>
      <w:r w:rsidRPr="00CD565D">
        <w:rPr>
          <w:rFonts w:ascii="Book Antiqua" w:eastAsia="Book Antiqua" w:hAnsi="Book Antiqua" w:cs="Book Antiqua"/>
          <w:color w:val="000000" w:themeColor="text1"/>
        </w:rPr>
        <w:t>osteoprogenitors</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24]</w:t>
      </w:r>
      <w:r w:rsidRPr="00CD565D">
        <w:rPr>
          <w:rFonts w:ascii="Book Antiqua" w:eastAsia="Book Antiqua" w:hAnsi="Book Antiqua" w:cs="Book Antiqua"/>
          <w:color w:val="000000" w:themeColor="text1"/>
        </w:rPr>
        <w:t xml:space="preserve">, it is possible that administering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early in the fracture healing process period is not ideally timed. Yukata </w:t>
      </w:r>
      <w:r w:rsidRPr="00CD565D">
        <w:rPr>
          <w:rFonts w:ascii="Book Antiqua" w:eastAsia="Book Antiqua" w:hAnsi="Book Antiqua" w:cs="Book Antiqua"/>
          <w:i/>
          <w:iCs/>
          <w:color w:val="000000" w:themeColor="text1"/>
        </w:rPr>
        <w:t xml:space="preserve">et </w:t>
      </w:r>
      <w:proofErr w:type="gramStart"/>
      <w:r w:rsidRPr="00CD565D">
        <w:rPr>
          <w:rFonts w:ascii="Book Antiqua" w:eastAsia="Book Antiqua" w:hAnsi="Book Antiqua" w:cs="Book Antiqua"/>
          <w:i/>
          <w:iCs/>
          <w:color w:val="000000" w:themeColor="text1"/>
        </w:rPr>
        <w:t>al</w:t>
      </w:r>
      <w:r w:rsidR="00C6239B" w:rsidRPr="00CD565D">
        <w:rPr>
          <w:rFonts w:ascii="Book Antiqua" w:eastAsia="Book Antiqua" w:hAnsi="Book Antiqua" w:cs="Book Antiqua"/>
          <w:color w:val="000000" w:themeColor="text1"/>
          <w:vertAlign w:val="superscript"/>
        </w:rPr>
        <w:t>[</w:t>
      </w:r>
      <w:proofErr w:type="gramEnd"/>
      <w:r w:rsidR="00C6239B" w:rsidRPr="00CD565D">
        <w:rPr>
          <w:rFonts w:ascii="Book Antiqua" w:eastAsia="Book Antiqua" w:hAnsi="Book Antiqua" w:cs="Book Antiqua"/>
          <w:color w:val="000000" w:themeColor="text1"/>
          <w:vertAlign w:val="superscript"/>
        </w:rPr>
        <w:t>51]</w:t>
      </w:r>
      <w:r w:rsidRPr="00CD565D">
        <w:rPr>
          <w:rFonts w:ascii="Book Antiqua" w:eastAsia="Book Antiqua" w:hAnsi="Book Antiqua" w:cs="Book Antiqua"/>
          <w:color w:val="000000" w:themeColor="text1"/>
        </w:rPr>
        <w:t xml:space="preserve"> reported that </w:t>
      </w:r>
      <w:r w:rsidRPr="00CD565D">
        <w:rPr>
          <w:rFonts w:ascii="Book Antiqua" w:eastAsia="Book Antiqua" w:hAnsi="Book Antiqua" w:cs="Book Antiqua"/>
          <w:i/>
          <w:iCs/>
          <w:color w:val="000000" w:themeColor="text1"/>
        </w:rPr>
        <w:t>SOST</w:t>
      </w:r>
      <w:r w:rsidRPr="00CD565D">
        <w:rPr>
          <w:rFonts w:ascii="Book Antiqua" w:eastAsia="Book Antiqua" w:hAnsi="Book Antiqua" w:cs="Book Antiqua"/>
          <w:color w:val="000000" w:themeColor="text1"/>
        </w:rPr>
        <w:t xml:space="preserve"> gene expression were more abundant in the hard callus in the later stages of bone repair than in the soft callus in the early stages in a mouse tibia fracture model, and PTH administration upregulated </w:t>
      </w:r>
      <w:r w:rsidRPr="00CD565D">
        <w:rPr>
          <w:rFonts w:ascii="Book Antiqua" w:eastAsia="Book Antiqua" w:hAnsi="Book Antiqua" w:cs="Book Antiqua"/>
          <w:i/>
          <w:iCs/>
          <w:color w:val="000000" w:themeColor="text1"/>
        </w:rPr>
        <w:t>SOST</w:t>
      </w:r>
      <w:r w:rsidRPr="00CD565D">
        <w:rPr>
          <w:rFonts w:ascii="Book Antiqua" w:eastAsia="Book Antiqua" w:hAnsi="Book Antiqua" w:cs="Book Antiqua"/>
          <w:color w:val="000000" w:themeColor="text1"/>
        </w:rPr>
        <w:t xml:space="preserve"> expression as the hard callus increased. These suggest the need </w:t>
      </w:r>
      <w:proofErr w:type="spellStart"/>
      <w:r w:rsidRPr="00CD565D">
        <w:rPr>
          <w:rFonts w:ascii="Book Antiqua" w:eastAsia="Book Antiqua" w:hAnsi="Book Antiqua" w:cs="Book Antiqua"/>
          <w:color w:val="000000" w:themeColor="text1"/>
        </w:rPr>
        <w:t>tochange</w:t>
      </w:r>
      <w:proofErr w:type="spellEnd"/>
      <w:r w:rsidRPr="00CD565D">
        <w:rPr>
          <w:rFonts w:ascii="Book Antiqua" w:eastAsia="Book Antiqua" w:hAnsi="Book Antiqua" w:cs="Book Antiqua"/>
          <w:color w:val="000000" w:themeColor="text1"/>
        </w:rPr>
        <w:t xml:space="preserve"> the starting point of administration and to consider the combination of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and PTH, which has the effect of increasing immature cells. Additionally, in both studies the patients were treated at sites for high surgical standards of care and they received rigid fixation. The quality of the surgery and care may out-weighed the effects of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on fracture </w:t>
      </w:r>
      <w:proofErr w:type="gramStart"/>
      <w:r w:rsidRPr="00CD565D">
        <w:rPr>
          <w:rFonts w:ascii="Book Antiqua" w:eastAsia="Book Antiqua" w:hAnsi="Book Antiqua" w:cs="Book Antiqua"/>
          <w:color w:val="000000" w:themeColor="text1"/>
        </w:rPr>
        <w:t>healing</w:t>
      </w:r>
      <w:r w:rsidRPr="00CD565D">
        <w:rPr>
          <w:rFonts w:ascii="Book Antiqua" w:eastAsia="Book Antiqua" w:hAnsi="Book Antiqua" w:cs="Book Antiqua"/>
          <w:color w:val="000000" w:themeColor="text1"/>
          <w:vertAlign w:val="superscript"/>
        </w:rPr>
        <w:t>[</w:t>
      </w:r>
      <w:proofErr w:type="gramEnd"/>
      <w:r w:rsidRPr="00CD565D">
        <w:rPr>
          <w:rFonts w:ascii="Book Antiqua" w:eastAsia="Book Antiqua" w:hAnsi="Book Antiqua" w:cs="Book Antiqua"/>
          <w:color w:val="000000" w:themeColor="text1"/>
          <w:vertAlign w:val="superscript"/>
        </w:rPr>
        <w:t>49,50]</w:t>
      </w:r>
      <w:r w:rsidRPr="00CD565D">
        <w:rPr>
          <w:rFonts w:ascii="Book Antiqua" w:eastAsia="Book Antiqua" w:hAnsi="Book Antiqua" w:cs="Book Antiqua"/>
          <w:color w:val="000000" w:themeColor="text1"/>
        </w:rPr>
        <w:t xml:space="preserve">. Future studies </w:t>
      </w:r>
      <w:r w:rsidRPr="00CD565D">
        <w:rPr>
          <w:rFonts w:ascii="Book Antiqua" w:eastAsia="Book Antiqua" w:hAnsi="Book Antiqua" w:cs="Book Antiqua"/>
          <w:color w:val="000000" w:themeColor="text1"/>
        </w:rPr>
        <w:lastRenderedPageBreak/>
        <w:t>may focus on healing of serious fractures, which could only accomplish relatively un-rigid fixation.</w:t>
      </w:r>
    </w:p>
    <w:p w14:paraId="1FBF74A5"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0EEAA281"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aps/>
          <w:color w:val="000000" w:themeColor="text1"/>
          <w:u w:val="single"/>
        </w:rPr>
        <w:t>CONCLUSION</w:t>
      </w:r>
    </w:p>
    <w:p w14:paraId="5A68EA0E"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Despite the preclinical success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in promoting fracture healing in animals, currently, no clinical evidence exists for the positive effects of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for bone healing in humans. As an osteogenic agent in osteoporosis, </w:t>
      </w:r>
      <w:proofErr w:type="spellStart"/>
      <w:r w:rsidRPr="00CD565D">
        <w:rPr>
          <w:rFonts w:ascii="Book Antiqua" w:eastAsia="Book Antiqua" w:hAnsi="Book Antiqua" w:cs="Book Antiqua"/>
          <w:color w:val="000000" w:themeColor="text1"/>
        </w:rPr>
        <w:t>Scl</w:t>
      </w:r>
      <w:proofErr w:type="spellEnd"/>
      <w:r w:rsidRPr="00CD565D">
        <w:rPr>
          <w:rFonts w:ascii="Book Antiqua" w:eastAsia="Book Antiqua" w:hAnsi="Book Antiqua" w:cs="Book Antiqua"/>
          <w:color w:val="000000" w:themeColor="text1"/>
        </w:rPr>
        <w:t xml:space="preserve">-Ab offers promising effects supported by reliable evidence. Although the drug targets the same bone tissue, further research is needed on the differences in the pathogenesis of osteoporosis and fracture, </w:t>
      </w:r>
      <w:proofErr w:type="spellStart"/>
      <w:r w:rsidRPr="00CD565D">
        <w:rPr>
          <w:rFonts w:ascii="Book Antiqua" w:eastAsia="Book Antiqua" w:hAnsi="Book Antiqua" w:cs="Book Antiqua"/>
          <w:color w:val="000000" w:themeColor="text1"/>
        </w:rPr>
        <w:t>spatio</w:t>
      </w:r>
      <w:proofErr w:type="spellEnd"/>
      <w:r w:rsidRPr="00CD565D">
        <w:rPr>
          <w:rFonts w:ascii="Book Antiqua" w:eastAsia="Book Antiqua" w:hAnsi="Book Antiqua" w:cs="Book Antiqua"/>
          <w:color w:val="000000" w:themeColor="text1"/>
        </w:rPr>
        <w:t xml:space="preserve">-temporal expression pattern of </w:t>
      </w:r>
      <w:r w:rsidRPr="00CD565D">
        <w:rPr>
          <w:rFonts w:ascii="Book Antiqua" w:eastAsia="Book Antiqua" w:hAnsi="Book Antiqua" w:cs="Book Antiqua"/>
          <w:i/>
          <w:iCs/>
          <w:color w:val="000000" w:themeColor="text1"/>
        </w:rPr>
        <w:t>SOST</w:t>
      </w:r>
      <w:r w:rsidRPr="00CD565D">
        <w:rPr>
          <w:rFonts w:ascii="Book Antiqua" w:eastAsia="Book Antiqua" w:hAnsi="Book Antiqua" w:cs="Book Antiqua"/>
          <w:color w:val="000000" w:themeColor="text1"/>
        </w:rPr>
        <w:t xml:space="preserve"> according to bone healing process, and corresponding timing and interval of drug administration.</w:t>
      </w:r>
    </w:p>
    <w:p w14:paraId="05E807F6"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318618EC"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REFERENCES</w:t>
      </w:r>
    </w:p>
    <w:p w14:paraId="0076E430" w14:textId="62690950" w:rsidR="00A77B3E" w:rsidRPr="00CD565D" w:rsidRDefault="009822DA" w:rsidP="00CD565D">
      <w:pPr>
        <w:adjustRightInd w:val="0"/>
        <w:snapToGrid w:val="0"/>
        <w:spacing w:line="360" w:lineRule="auto"/>
        <w:jc w:val="both"/>
        <w:rPr>
          <w:rFonts w:ascii="Book Antiqua" w:hAnsi="Book Antiqua"/>
          <w:color w:val="000000" w:themeColor="text1"/>
        </w:rPr>
      </w:pPr>
      <w:bookmarkStart w:id="3" w:name="OLE_LINK9"/>
      <w:r w:rsidRPr="00CD565D">
        <w:rPr>
          <w:rFonts w:ascii="Book Antiqua" w:eastAsia="Book Antiqua" w:hAnsi="Book Antiqua" w:cs="Book Antiqua"/>
          <w:color w:val="000000" w:themeColor="text1"/>
        </w:rPr>
        <w:t xml:space="preserve">1 </w:t>
      </w:r>
      <w:proofErr w:type="spellStart"/>
      <w:r w:rsidRPr="00CD565D">
        <w:rPr>
          <w:rFonts w:ascii="Book Antiqua" w:eastAsia="Book Antiqua" w:hAnsi="Book Antiqua" w:cs="Book Antiqua"/>
          <w:b/>
          <w:bCs/>
          <w:color w:val="000000" w:themeColor="text1"/>
        </w:rPr>
        <w:t>Langdahl</w:t>
      </w:r>
      <w:proofErr w:type="spellEnd"/>
      <w:r w:rsidRPr="00CD565D">
        <w:rPr>
          <w:rFonts w:ascii="Book Antiqua" w:eastAsia="Book Antiqua" w:hAnsi="Book Antiqua" w:cs="Book Antiqua"/>
          <w:b/>
          <w:bCs/>
          <w:color w:val="000000" w:themeColor="text1"/>
        </w:rPr>
        <w:t xml:space="preserve"> BL</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Libanati</w:t>
      </w:r>
      <w:proofErr w:type="spellEnd"/>
      <w:r w:rsidRPr="00CD565D">
        <w:rPr>
          <w:rFonts w:ascii="Book Antiqua" w:eastAsia="Book Antiqua" w:hAnsi="Book Antiqua" w:cs="Book Antiqua"/>
          <w:color w:val="000000" w:themeColor="text1"/>
        </w:rPr>
        <w:t xml:space="preserve"> C, Crittenden DB, Bolognese MA, Brown JP, </w:t>
      </w:r>
      <w:proofErr w:type="spellStart"/>
      <w:r w:rsidRPr="00CD565D">
        <w:rPr>
          <w:rFonts w:ascii="Book Antiqua" w:eastAsia="Book Antiqua" w:hAnsi="Book Antiqua" w:cs="Book Antiqua"/>
          <w:color w:val="000000" w:themeColor="text1"/>
        </w:rPr>
        <w:t>Daizadeh</w:t>
      </w:r>
      <w:proofErr w:type="spellEnd"/>
      <w:r w:rsidRPr="00CD565D">
        <w:rPr>
          <w:rFonts w:ascii="Book Antiqua" w:eastAsia="Book Antiqua" w:hAnsi="Book Antiqua" w:cs="Book Antiqua"/>
          <w:color w:val="000000" w:themeColor="text1"/>
        </w:rPr>
        <w:t xml:space="preserve"> NS, </w:t>
      </w:r>
      <w:proofErr w:type="spellStart"/>
      <w:r w:rsidRPr="00CD565D">
        <w:rPr>
          <w:rFonts w:ascii="Book Antiqua" w:eastAsia="Book Antiqua" w:hAnsi="Book Antiqua" w:cs="Book Antiqua"/>
          <w:color w:val="000000" w:themeColor="text1"/>
        </w:rPr>
        <w:t>Dokoupilova</w:t>
      </w:r>
      <w:proofErr w:type="spellEnd"/>
      <w:r w:rsidRPr="00CD565D">
        <w:rPr>
          <w:rFonts w:ascii="Book Antiqua" w:eastAsia="Book Antiqua" w:hAnsi="Book Antiqua" w:cs="Book Antiqua"/>
          <w:color w:val="000000" w:themeColor="text1"/>
        </w:rPr>
        <w:t xml:space="preserve"> E, </w:t>
      </w:r>
      <w:proofErr w:type="spellStart"/>
      <w:r w:rsidRPr="00CD565D">
        <w:rPr>
          <w:rFonts w:ascii="Book Antiqua" w:eastAsia="Book Antiqua" w:hAnsi="Book Antiqua" w:cs="Book Antiqua"/>
          <w:color w:val="000000" w:themeColor="text1"/>
        </w:rPr>
        <w:t>Engelke</w:t>
      </w:r>
      <w:proofErr w:type="spellEnd"/>
      <w:r w:rsidRPr="00CD565D">
        <w:rPr>
          <w:rFonts w:ascii="Book Antiqua" w:eastAsia="Book Antiqua" w:hAnsi="Book Antiqua" w:cs="Book Antiqua"/>
          <w:color w:val="000000" w:themeColor="text1"/>
        </w:rPr>
        <w:t xml:space="preserve"> K, Finkelstein JS, </w:t>
      </w:r>
      <w:proofErr w:type="spellStart"/>
      <w:r w:rsidRPr="00CD565D">
        <w:rPr>
          <w:rFonts w:ascii="Book Antiqua" w:eastAsia="Book Antiqua" w:hAnsi="Book Antiqua" w:cs="Book Antiqua"/>
          <w:color w:val="000000" w:themeColor="text1"/>
        </w:rPr>
        <w:t>Genant</w:t>
      </w:r>
      <w:proofErr w:type="spellEnd"/>
      <w:r w:rsidRPr="00CD565D">
        <w:rPr>
          <w:rFonts w:ascii="Book Antiqua" w:eastAsia="Book Antiqua" w:hAnsi="Book Antiqua" w:cs="Book Antiqua"/>
          <w:color w:val="000000" w:themeColor="text1"/>
        </w:rPr>
        <w:t xml:space="preserve"> HK, </w:t>
      </w:r>
      <w:proofErr w:type="spellStart"/>
      <w:r w:rsidRPr="00CD565D">
        <w:rPr>
          <w:rFonts w:ascii="Book Antiqua" w:eastAsia="Book Antiqua" w:hAnsi="Book Antiqua" w:cs="Book Antiqua"/>
          <w:color w:val="000000" w:themeColor="text1"/>
        </w:rPr>
        <w:t>Goemaere</w:t>
      </w:r>
      <w:proofErr w:type="spellEnd"/>
      <w:r w:rsidRPr="00CD565D">
        <w:rPr>
          <w:rFonts w:ascii="Book Antiqua" w:eastAsia="Book Antiqua" w:hAnsi="Book Antiqua" w:cs="Book Antiqua"/>
          <w:color w:val="000000" w:themeColor="text1"/>
        </w:rPr>
        <w:t xml:space="preserve"> S, </w:t>
      </w:r>
      <w:proofErr w:type="spellStart"/>
      <w:r w:rsidRPr="00CD565D">
        <w:rPr>
          <w:rFonts w:ascii="Book Antiqua" w:eastAsia="Book Antiqua" w:hAnsi="Book Antiqua" w:cs="Book Antiqua"/>
          <w:color w:val="000000" w:themeColor="text1"/>
        </w:rPr>
        <w:t>Hyldstrup</w:t>
      </w:r>
      <w:proofErr w:type="spellEnd"/>
      <w:r w:rsidRPr="00CD565D">
        <w:rPr>
          <w:rFonts w:ascii="Book Antiqua" w:eastAsia="Book Antiqua" w:hAnsi="Book Antiqua" w:cs="Book Antiqua"/>
          <w:color w:val="000000" w:themeColor="text1"/>
        </w:rPr>
        <w:t xml:space="preserve"> L, </w:t>
      </w:r>
      <w:proofErr w:type="spellStart"/>
      <w:r w:rsidRPr="00CD565D">
        <w:rPr>
          <w:rFonts w:ascii="Book Antiqua" w:eastAsia="Book Antiqua" w:hAnsi="Book Antiqua" w:cs="Book Antiqua"/>
          <w:color w:val="000000" w:themeColor="text1"/>
        </w:rPr>
        <w:t>Jodar-Gimeno</w:t>
      </w:r>
      <w:proofErr w:type="spellEnd"/>
      <w:r w:rsidRPr="00CD565D">
        <w:rPr>
          <w:rFonts w:ascii="Book Antiqua" w:eastAsia="Book Antiqua" w:hAnsi="Book Antiqua" w:cs="Book Antiqua"/>
          <w:color w:val="000000" w:themeColor="text1"/>
        </w:rPr>
        <w:t xml:space="preserve"> E, </w:t>
      </w:r>
      <w:proofErr w:type="spellStart"/>
      <w:r w:rsidRPr="00CD565D">
        <w:rPr>
          <w:rFonts w:ascii="Book Antiqua" w:eastAsia="Book Antiqua" w:hAnsi="Book Antiqua" w:cs="Book Antiqua"/>
          <w:color w:val="000000" w:themeColor="text1"/>
        </w:rPr>
        <w:t>Keaveny</w:t>
      </w:r>
      <w:proofErr w:type="spellEnd"/>
      <w:r w:rsidRPr="00CD565D">
        <w:rPr>
          <w:rFonts w:ascii="Book Antiqua" w:eastAsia="Book Antiqua" w:hAnsi="Book Antiqua" w:cs="Book Antiqua"/>
          <w:color w:val="000000" w:themeColor="text1"/>
        </w:rPr>
        <w:t xml:space="preserve"> TM, Kendler D, Lakatos P, Maddox J, Malouf J, </w:t>
      </w:r>
      <w:proofErr w:type="spellStart"/>
      <w:r w:rsidRPr="00CD565D">
        <w:rPr>
          <w:rFonts w:ascii="Book Antiqua" w:eastAsia="Book Antiqua" w:hAnsi="Book Antiqua" w:cs="Book Antiqua"/>
          <w:color w:val="000000" w:themeColor="text1"/>
        </w:rPr>
        <w:t>Massari</w:t>
      </w:r>
      <w:proofErr w:type="spellEnd"/>
      <w:r w:rsidRPr="00CD565D">
        <w:rPr>
          <w:rFonts w:ascii="Book Antiqua" w:eastAsia="Book Antiqua" w:hAnsi="Book Antiqua" w:cs="Book Antiqua"/>
          <w:color w:val="000000" w:themeColor="text1"/>
        </w:rPr>
        <w:t xml:space="preserve"> FE, Molina JF, Ulla MR, </w:t>
      </w:r>
      <w:proofErr w:type="spellStart"/>
      <w:r w:rsidRPr="00CD565D">
        <w:rPr>
          <w:rFonts w:ascii="Book Antiqua" w:eastAsia="Book Antiqua" w:hAnsi="Book Antiqua" w:cs="Book Antiqua"/>
          <w:color w:val="000000" w:themeColor="text1"/>
        </w:rPr>
        <w:t>Grauer</w:t>
      </w:r>
      <w:proofErr w:type="spellEnd"/>
      <w:r w:rsidRPr="00CD565D">
        <w:rPr>
          <w:rFonts w:ascii="Book Antiqua" w:eastAsia="Book Antiqua" w:hAnsi="Book Antiqua" w:cs="Book Antiqua"/>
          <w:color w:val="000000" w:themeColor="text1"/>
        </w:rPr>
        <w:t xml:space="preserve"> A.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(sclerostin monoclonal antibody) </w:t>
      </w:r>
      <w:r w:rsidR="003F6E72" w:rsidRPr="00CD565D">
        <w:rPr>
          <w:rFonts w:ascii="Book Antiqua" w:eastAsia="Book Antiqua" w:hAnsi="Book Antiqua" w:cs="Book Antiqua"/>
          <w:color w:val="000000" w:themeColor="text1"/>
        </w:rPr>
        <w:t>versus</w:t>
      </w:r>
      <w:r w:rsidR="003F6E72" w:rsidRPr="00CD565D">
        <w:rPr>
          <w:rFonts w:ascii="Book Antiqua" w:eastAsia="Book Antiqua" w:hAnsi="Book Antiqua" w:cs="Book Antiqua"/>
          <w:i/>
          <w:iCs/>
          <w:color w:val="000000" w:themeColor="text1"/>
        </w:rPr>
        <w:t xml:space="preserve"> </w:t>
      </w:r>
      <w:r w:rsidRPr="00CD565D">
        <w:rPr>
          <w:rFonts w:ascii="Book Antiqua" w:eastAsia="Book Antiqua" w:hAnsi="Book Antiqua" w:cs="Book Antiqua"/>
          <w:color w:val="000000" w:themeColor="text1"/>
        </w:rPr>
        <w:t xml:space="preserve">teriparatide in postmenopausal women with osteoporosis transitioning from oral bisphosphonate therapy: a </w:t>
      </w:r>
      <w:proofErr w:type="spellStart"/>
      <w:r w:rsidRPr="00CD565D">
        <w:rPr>
          <w:rFonts w:ascii="Book Antiqua" w:eastAsia="Book Antiqua" w:hAnsi="Book Antiqua" w:cs="Book Antiqua"/>
          <w:color w:val="000000" w:themeColor="text1"/>
        </w:rPr>
        <w:t>randomised</w:t>
      </w:r>
      <w:proofErr w:type="spellEnd"/>
      <w:r w:rsidRPr="00CD565D">
        <w:rPr>
          <w:rFonts w:ascii="Book Antiqua" w:eastAsia="Book Antiqua" w:hAnsi="Book Antiqua" w:cs="Book Antiqua"/>
          <w:color w:val="000000" w:themeColor="text1"/>
        </w:rPr>
        <w:t xml:space="preserve">, open-label, phase 3 trial. </w:t>
      </w:r>
      <w:r w:rsidRPr="00CD565D">
        <w:rPr>
          <w:rFonts w:ascii="Book Antiqua" w:eastAsia="Book Antiqua" w:hAnsi="Book Antiqua" w:cs="Book Antiqua"/>
          <w:i/>
          <w:iCs/>
          <w:color w:val="000000" w:themeColor="text1"/>
        </w:rPr>
        <w:t>Lancet</w:t>
      </w:r>
      <w:r w:rsidRPr="00CD565D">
        <w:rPr>
          <w:rFonts w:ascii="Book Antiqua" w:eastAsia="Book Antiqua" w:hAnsi="Book Antiqua" w:cs="Book Antiqua"/>
          <w:color w:val="000000" w:themeColor="text1"/>
        </w:rPr>
        <w:t xml:space="preserve"> 2017; </w:t>
      </w:r>
      <w:r w:rsidRPr="00CD565D">
        <w:rPr>
          <w:rFonts w:ascii="Book Antiqua" w:eastAsia="Book Antiqua" w:hAnsi="Book Antiqua" w:cs="Book Antiqua"/>
          <w:b/>
          <w:bCs/>
          <w:color w:val="000000" w:themeColor="text1"/>
        </w:rPr>
        <w:t>390</w:t>
      </w:r>
      <w:r w:rsidRPr="00CD565D">
        <w:rPr>
          <w:rFonts w:ascii="Book Antiqua" w:eastAsia="Book Antiqua" w:hAnsi="Book Antiqua" w:cs="Book Antiqua"/>
          <w:color w:val="000000" w:themeColor="text1"/>
        </w:rPr>
        <w:t>: 1585-1594 [PMID: 28755782 DOI: 10.1016/S0140-6736(17)31613-6]</w:t>
      </w:r>
    </w:p>
    <w:p w14:paraId="6C1CBFBB"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2 </w:t>
      </w:r>
      <w:r w:rsidRPr="00CD565D">
        <w:rPr>
          <w:rFonts w:ascii="Book Antiqua" w:eastAsia="Book Antiqua" w:hAnsi="Book Antiqua" w:cs="Book Antiqua"/>
          <w:b/>
          <w:bCs/>
          <w:color w:val="000000" w:themeColor="text1"/>
        </w:rPr>
        <w:t>Baron R</w:t>
      </w:r>
      <w:r w:rsidRPr="00CD565D">
        <w:rPr>
          <w:rFonts w:ascii="Book Antiqua" w:eastAsia="Book Antiqua" w:hAnsi="Book Antiqua" w:cs="Book Antiqua"/>
          <w:color w:val="000000" w:themeColor="text1"/>
        </w:rPr>
        <w:t xml:space="preserve">, Gori F. Targeting WNT signaling in the treatment of osteoporosis. </w:t>
      </w:r>
      <w:proofErr w:type="spellStart"/>
      <w:r w:rsidRPr="00CD565D">
        <w:rPr>
          <w:rFonts w:ascii="Book Antiqua" w:eastAsia="Book Antiqua" w:hAnsi="Book Antiqua" w:cs="Book Antiqua"/>
          <w:i/>
          <w:iCs/>
          <w:color w:val="000000" w:themeColor="text1"/>
        </w:rPr>
        <w:t>Curr</w:t>
      </w:r>
      <w:proofErr w:type="spellEnd"/>
      <w:r w:rsidRPr="00CD565D">
        <w:rPr>
          <w:rFonts w:ascii="Book Antiqua" w:eastAsia="Book Antiqua" w:hAnsi="Book Antiqua" w:cs="Book Antiqua"/>
          <w:i/>
          <w:iCs/>
          <w:color w:val="000000" w:themeColor="text1"/>
        </w:rPr>
        <w:t xml:space="preserve"> </w:t>
      </w:r>
      <w:proofErr w:type="spellStart"/>
      <w:r w:rsidRPr="00CD565D">
        <w:rPr>
          <w:rFonts w:ascii="Book Antiqua" w:eastAsia="Book Antiqua" w:hAnsi="Book Antiqua" w:cs="Book Antiqua"/>
          <w:i/>
          <w:iCs/>
          <w:color w:val="000000" w:themeColor="text1"/>
        </w:rPr>
        <w:t>Opin</w:t>
      </w:r>
      <w:proofErr w:type="spellEnd"/>
      <w:r w:rsidRPr="00CD565D">
        <w:rPr>
          <w:rFonts w:ascii="Book Antiqua" w:eastAsia="Book Antiqua" w:hAnsi="Book Antiqua" w:cs="Book Antiqua"/>
          <w:i/>
          <w:iCs/>
          <w:color w:val="000000" w:themeColor="text1"/>
        </w:rPr>
        <w:t xml:space="preserve"> </w:t>
      </w:r>
      <w:proofErr w:type="spellStart"/>
      <w:r w:rsidRPr="00CD565D">
        <w:rPr>
          <w:rFonts w:ascii="Book Antiqua" w:eastAsia="Book Antiqua" w:hAnsi="Book Antiqua" w:cs="Book Antiqua"/>
          <w:i/>
          <w:iCs/>
          <w:color w:val="000000" w:themeColor="text1"/>
        </w:rPr>
        <w:t>Pharmacol</w:t>
      </w:r>
      <w:proofErr w:type="spellEnd"/>
      <w:r w:rsidRPr="00CD565D">
        <w:rPr>
          <w:rFonts w:ascii="Book Antiqua" w:eastAsia="Book Antiqua" w:hAnsi="Book Antiqua" w:cs="Book Antiqua"/>
          <w:color w:val="000000" w:themeColor="text1"/>
        </w:rPr>
        <w:t xml:space="preserve"> 2018; </w:t>
      </w:r>
      <w:r w:rsidRPr="00CD565D">
        <w:rPr>
          <w:rFonts w:ascii="Book Antiqua" w:eastAsia="Book Antiqua" w:hAnsi="Book Antiqua" w:cs="Book Antiqua"/>
          <w:b/>
          <w:bCs/>
          <w:color w:val="000000" w:themeColor="text1"/>
        </w:rPr>
        <w:t>40</w:t>
      </w:r>
      <w:r w:rsidRPr="00CD565D">
        <w:rPr>
          <w:rFonts w:ascii="Book Antiqua" w:eastAsia="Book Antiqua" w:hAnsi="Book Antiqua" w:cs="Book Antiqua"/>
          <w:color w:val="000000" w:themeColor="text1"/>
        </w:rPr>
        <w:t>: 134-141 [PMID: 29753194 DOI: 10.1016/j.coph.2018.04.011]</w:t>
      </w:r>
    </w:p>
    <w:p w14:paraId="25F44EEA"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3 </w:t>
      </w:r>
      <w:r w:rsidRPr="00CD565D">
        <w:rPr>
          <w:rFonts w:ascii="Book Antiqua" w:eastAsia="Book Antiqua" w:hAnsi="Book Antiqua" w:cs="Book Antiqua"/>
          <w:b/>
          <w:bCs/>
          <w:color w:val="000000" w:themeColor="text1"/>
        </w:rPr>
        <w:t>Lindsay R</w:t>
      </w:r>
      <w:r w:rsidRPr="00CD565D">
        <w:rPr>
          <w:rFonts w:ascii="Book Antiqua" w:eastAsia="Book Antiqua" w:hAnsi="Book Antiqua" w:cs="Book Antiqua"/>
          <w:color w:val="000000" w:themeColor="text1"/>
        </w:rPr>
        <w:t xml:space="preserve">, Zhou H, </w:t>
      </w:r>
      <w:proofErr w:type="spellStart"/>
      <w:r w:rsidRPr="00CD565D">
        <w:rPr>
          <w:rFonts w:ascii="Book Antiqua" w:eastAsia="Book Antiqua" w:hAnsi="Book Antiqua" w:cs="Book Antiqua"/>
          <w:color w:val="000000" w:themeColor="text1"/>
        </w:rPr>
        <w:t>Cosman</w:t>
      </w:r>
      <w:proofErr w:type="spellEnd"/>
      <w:r w:rsidRPr="00CD565D">
        <w:rPr>
          <w:rFonts w:ascii="Book Antiqua" w:eastAsia="Book Antiqua" w:hAnsi="Book Antiqua" w:cs="Book Antiqua"/>
          <w:color w:val="000000" w:themeColor="text1"/>
        </w:rPr>
        <w:t xml:space="preserve"> F, Nieves J, Dempster DW, </w:t>
      </w:r>
      <w:proofErr w:type="spellStart"/>
      <w:r w:rsidRPr="00CD565D">
        <w:rPr>
          <w:rFonts w:ascii="Book Antiqua" w:eastAsia="Book Antiqua" w:hAnsi="Book Antiqua" w:cs="Book Antiqua"/>
          <w:color w:val="000000" w:themeColor="text1"/>
        </w:rPr>
        <w:t>Hodsman</w:t>
      </w:r>
      <w:proofErr w:type="spellEnd"/>
      <w:r w:rsidRPr="00CD565D">
        <w:rPr>
          <w:rFonts w:ascii="Book Antiqua" w:eastAsia="Book Antiqua" w:hAnsi="Book Antiqua" w:cs="Book Antiqua"/>
          <w:color w:val="000000" w:themeColor="text1"/>
        </w:rPr>
        <w:t xml:space="preserve"> AB. Effects of a one-month treatment with </w:t>
      </w:r>
      <w:proofErr w:type="gramStart"/>
      <w:r w:rsidRPr="00CD565D">
        <w:rPr>
          <w:rFonts w:ascii="Book Antiqua" w:eastAsia="Book Antiqua" w:hAnsi="Book Antiqua" w:cs="Book Antiqua"/>
          <w:color w:val="000000" w:themeColor="text1"/>
        </w:rPr>
        <w:t>PTH(</w:t>
      </w:r>
      <w:proofErr w:type="gramEnd"/>
      <w:r w:rsidRPr="00CD565D">
        <w:rPr>
          <w:rFonts w:ascii="Book Antiqua" w:eastAsia="Book Antiqua" w:hAnsi="Book Antiqua" w:cs="Book Antiqua"/>
          <w:color w:val="000000" w:themeColor="text1"/>
        </w:rPr>
        <w:t xml:space="preserve">1-34) on bone formation on cancellous, endocortical, and periosteal surfaces of the human ilium. </w:t>
      </w:r>
      <w:r w:rsidRPr="00CD565D">
        <w:rPr>
          <w:rFonts w:ascii="Book Antiqua" w:eastAsia="Book Antiqua" w:hAnsi="Book Antiqua" w:cs="Book Antiqua"/>
          <w:i/>
          <w:iCs/>
          <w:color w:val="000000" w:themeColor="text1"/>
        </w:rPr>
        <w:t>J Bone Miner Res</w:t>
      </w:r>
      <w:r w:rsidRPr="00CD565D">
        <w:rPr>
          <w:rFonts w:ascii="Book Antiqua" w:eastAsia="Book Antiqua" w:hAnsi="Book Antiqua" w:cs="Book Antiqua"/>
          <w:color w:val="000000" w:themeColor="text1"/>
        </w:rPr>
        <w:t xml:space="preserve"> 2007; </w:t>
      </w:r>
      <w:r w:rsidRPr="00CD565D">
        <w:rPr>
          <w:rFonts w:ascii="Book Antiqua" w:eastAsia="Book Antiqua" w:hAnsi="Book Antiqua" w:cs="Book Antiqua"/>
          <w:b/>
          <w:bCs/>
          <w:color w:val="000000" w:themeColor="text1"/>
        </w:rPr>
        <w:t>22</w:t>
      </w:r>
      <w:r w:rsidRPr="00CD565D">
        <w:rPr>
          <w:rFonts w:ascii="Book Antiqua" w:eastAsia="Book Antiqua" w:hAnsi="Book Antiqua" w:cs="Book Antiqua"/>
          <w:color w:val="000000" w:themeColor="text1"/>
        </w:rPr>
        <w:t>: 495-502 [PMID: 17227219 DOI: 10.1359/jbmr.070104]</w:t>
      </w:r>
    </w:p>
    <w:p w14:paraId="28842E44"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4 </w:t>
      </w:r>
      <w:proofErr w:type="spellStart"/>
      <w:r w:rsidRPr="00CD565D">
        <w:rPr>
          <w:rFonts w:ascii="Book Antiqua" w:eastAsia="Book Antiqua" w:hAnsi="Book Antiqua" w:cs="Book Antiqua"/>
          <w:b/>
          <w:bCs/>
          <w:color w:val="000000" w:themeColor="text1"/>
        </w:rPr>
        <w:t>Canalis</w:t>
      </w:r>
      <w:proofErr w:type="spellEnd"/>
      <w:r w:rsidRPr="00CD565D">
        <w:rPr>
          <w:rFonts w:ascii="Book Antiqua" w:eastAsia="Book Antiqua" w:hAnsi="Book Antiqua" w:cs="Book Antiqua"/>
          <w:b/>
          <w:bCs/>
          <w:color w:val="000000" w:themeColor="text1"/>
        </w:rPr>
        <w:t xml:space="preserve"> E</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signalling</w:t>
      </w:r>
      <w:proofErr w:type="spellEnd"/>
      <w:r w:rsidRPr="00CD565D">
        <w:rPr>
          <w:rFonts w:ascii="Book Antiqua" w:eastAsia="Book Antiqua" w:hAnsi="Book Antiqua" w:cs="Book Antiqua"/>
          <w:color w:val="000000" w:themeColor="text1"/>
        </w:rPr>
        <w:t xml:space="preserve"> in osteoporosis: mechanisms and novel therapeutic approaches. </w:t>
      </w:r>
      <w:r w:rsidRPr="00CD565D">
        <w:rPr>
          <w:rFonts w:ascii="Book Antiqua" w:eastAsia="Book Antiqua" w:hAnsi="Book Antiqua" w:cs="Book Antiqua"/>
          <w:i/>
          <w:iCs/>
          <w:color w:val="000000" w:themeColor="text1"/>
        </w:rPr>
        <w:t>Nat Rev Endocrinol</w:t>
      </w:r>
      <w:r w:rsidRPr="00CD565D">
        <w:rPr>
          <w:rFonts w:ascii="Book Antiqua" w:eastAsia="Book Antiqua" w:hAnsi="Book Antiqua" w:cs="Book Antiqua"/>
          <w:color w:val="000000" w:themeColor="text1"/>
        </w:rPr>
        <w:t xml:space="preserve"> 2013; </w:t>
      </w:r>
      <w:r w:rsidRPr="00CD565D">
        <w:rPr>
          <w:rFonts w:ascii="Book Antiqua" w:eastAsia="Book Antiqua" w:hAnsi="Book Antiqua" w:cs="Book Antiqua"/>
          <w:b/>
          <w:bCs/>
          <w:color w:val="000000" w:themeColor="text1"/>
        </w:rPr>
        <w:t>9</w:t>
      </w:r>
      <w:r w:rsidRPr="00CD565D">
        <w:rPr>
          <w:rFonts w:ascii="Book Antiqua" w:eastAsia="Book Antiqua" w:hAnsi="Book Antiqua" w:cs="Book Antiqua"/>
          <w:color w:val="000000" w:themeColor="text1"/>
        </w:rPr>
        <w:t>: 575-583 [PMID: 23938284 DOI: 10.1038/nrendo.2013.154]</w:t>
      </w:r>
    </w:p>
    <w:p w14:paraId="71EFB693"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lastRenderedPageBreak/>
        <w:t xml:space="preserve">5 </w:t>
      </w:r>
      <w:r w:rsidRPr="00CD565D">
        <w:rPr>
          <w:rFonts w:ascii="Book Antiqua" w:eastAsia="Book Antiqua" w:hAnsi="Book Antiqua" w:cs="Book Antiqua"/>
          <w:b/>
          <w:bCs/>
          <w:color w:val="000000" w:themeColor="text1"/>
        </w:rPr>
        <w:t>Baron R</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Kneissel</w:t>
      </w:r>
      <w:proofErr w:type="spellEnd"/>
      <w:r w:rsidRPr="00CD565D">
        <w:rPr>
          <w:rFonts w:ascii="Book Antiqua" w:eastAsia="Book Antiqua" w:hAnsi="Book Antiqua" w:cs="Book Antiqua"/>
          <w:color w:val="000000" w:themeColor="text1"/>
        </w:rPr>
        <w:t xml:space="preserve"> M. WNT signaling in bone homeostasis and disease: from human mutations to treatments. </w:t>
      </w:r>
      <w:r w:rsidRPr="00CD565D">
        <w:rPr>
          <w:rFonts w:ascii="Book Antiqua" w:eastAsia="Book Antiqua" w:hAnsi="Book Antiqua" w:cs="Book Antiqua"/>
          <w:i/>
          <w:iCs/>
          <w:color w:val="000000" w:themeColor="text1"/>
        </w:rPr>
        <w:t>Nat Med</w:t>
      </w:r>
      <w:r w:rsidRPr="00CD565D">
        <w:rPr>
          <w:rFonts w:ascii="Book Antiqua" w:eastAsia="Book Antiqua" w:hAnsi="Book Antiqua" w:cs="Book Antiqua"/>
          <w:color w:val="000000" w:themeColor="text1"/>
        </w:rPr>
        <w:t xml:space="preserve"> 2013; </w:t>
      </w:r>
      <w:r w:rsidRPr="00CD565D">
        <w:rPr>
          <w:rFonts w:ascii="Book Antiqua" w:eastAsia="Book Antiqua" w:hAnsi="Book Antiqua" w:cs="Book Antiqua"/>
          <w:b/>
          <w:bCs/>
          <w:color w:val="000000" w:themeColor="text1"/>
        </w:rPr>
        <w:t>19</w:t>
      </w:r>
      <w:r w:rsidRPr="00CD565D">
        <w:rPr>
          <w:rFonts w:ascii="Book Antiqua" w:eastAsia="Book Antiqua" w:hAnsi="Book Antiqua" w:cs="Book Antiqua"/>
          <w:color w:val="000000" w:themeColor="text1"/>
        </w:rPr>
        <w:t>: 179-192 [PMID: 23389618 DOI: 10.1038/nm.3074]</w:t>
      </w:r>
    </w:p>
    <w:p w14:paraId="143C175F"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6 </w:t>
      </w:r>
      <w:r w:rsidRPr="00CD565D">
        <w:rPr>
          <w:rFonts w:ascii="Book Antiqua" w:eastAsia="Book Antiqua" w:hAnsi="Book Antiqua" w:cs="Book Antiqua"/>
          <w:b/>
          <w:bCs/>
          <w:color w:val="000000" w:themeColor="text1"/>
        </w:rPr>
        <w:t>Delgado-Calle J</w:t>
      </w:r>
      <w:r w:rsidRPr="00CD565D">
        <w:rPr>
          <w:rFonts w:ascii="Book Antiqua" w:eastAsia="Book Antiqua" w:hAnsi="Book Antiqua" w:cs="Book Antiqua"/>
          <w:color w:val="000000" w:themeColor="text1"/>
        </w:rPr>
        <w:t xml:space="preserve">, Sato AY, </w:t>
      </w:r>
      <w:proofErr w:type="spellStart"/>
      <w:r w:rsidRPr="00CD565D">
        <w:rPr>
          <w:rFonts w:ascii="Book Antiqua" w:eastAsia="Book Antiqua" w:hAnsi="Book Antiqua" w:cs="Book Antiqua"/>
          <w:color w:val="000000" w:themeColor="text1"/>
        </w:rPr>
        <w:t>Bellido</w:t>
      </w:r>
      <w:proofErr w:type="spellEnd"/>
      <w:r w:rsidRPr="00CD565D">
        <w:rPr>
          <w:rFonts w:ascii="Book Antiqua" w:eastAsia="Book Antiqua" w:hAnsi="Book Antiqua" w:cs="Book Antiqua"/>
          <w:color w:val="000000" w:themeColor="text1"/>
        </w:rPr>
        <w:t xml:space="preserve"> T. Role and mechanism of action of sclerostin in bone. </w:t>
      </w:r>
      <w:r w:rsidRPr="00CD565D">
        <w:rPr>
          <w:rFonts w:ascii="Book Antiqua" w:eastAsia="Book Antiqua" w:hAnsi="Book Antiqua" w:cs="Book Antiqua"/>
          <w:i/>
          <w:iCs/>
          <w:color w:val="000000" w:themeColor="text1"/>
        </w:rPr>
        <w:t>Bone</w:t>
      </w:r>
      <w:r w:rsidRPr="00CD565D">
        <w:rPr>
          <w:rFonts w:ascii="Book Antiqua" w:eastAsia="Book Antiqua" w:hAnsi="Book Antiqua" w:cs="Book Antiqua"/>
          <w:color w:val="000000" w:themeColor="text1"/>
        </w:rPr>
        <w:t xml:space="preserve"> 2017; </w:t>
      </w:r>
      <w:r w:rsidRPr="00CD565D">
        <w:rPr>
          <w:rFonts w:ascii="Book Antiqua" w:eastAsia="Book Antiqua" w:hAnsi="Book Antiqua" w:cs="Book Antiqua"/>
          <w:b/>
          <w:bCs/>
          <w:color w:val="000000" w:themeColor="text1"/>
        </w:rPr>
        <w:t>96</w:t>
      </w:r>
      <w:r w:rsidRPr="00CD565D">
        <w:rPr>
          <w:rFonts w:ascii="Book Antiqua" w:eastAsia="Book Antiqua" w:hAnsi="Book Antiqua" w:cs="Book Antiqua"/>
          <w:color w:val="000000" w:themeColor="text1"/>
        </w:rPr>
        <w:t>: 29-37 [PMID: 27742498 DOI: 10.1016/j.bone.2016.10.007]</w:t>
      </w:r>
    </w:p>
    <w:p w14:paraId="605955A0"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7 </w:t>
      </w:r>
      <w:r w:rsidRPr="00CD565D">
        <w:rPr>
          <w:rFonts w:ascii="Book Antiqua" w:eastAsia="Book Antiqua" w:hAnsi="Book Antiqua" w:cs="Book Antiqua"/>
          <w:b/>
          <w:bCs/>
          <w:color w:val="000000" w:themeColor="text1"/>
        </w:rPr>
        <w:t>Lim SY</w:t>
      </w:r>
      <w:r w:rsidRPr="00CD565D">
        <w:rPr>
          <w:rFonts w:ascii="Book Antiqua" w:eastAsia="Book Antiqua" w:hAnsi="Book Antiqua" w:cs="Book Antiqua"/>
          <w:color w:val="000000" w:themeColor="text1"/>
        </w:rPr>
        <w:t xml:space="preserve">, Bolster MB. Profile of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and its potential in the management of osteoporosis. </w:t>
      </w:r>
      <w:r w:rsidRPr="00CD565D">
        <w:rPr>
          <w:rFonts w:ascii="Book Antiqua" w:eastAsia="Book Antiqua" w:hAnsi="Book Antiqua" w:cs="Book Antiqua"/>
          <w:i/>
          <w:iCs/>
          <w:color w:val="000000" w:themeColor="text1"/>
        </w:rPr>
        <w:t xml:space="preserve">Drug Des </w:t>
      </w:r>
      <w:proofErr w:type="spellStart"/>
      <w:r w:rsidRPr="00CD565D">
        <w:rPr>
          <w:rFonts w:ascii="Book Antiqua" w:eastAsia="Book Antiqua" w:hAnsi="Book Antiqua" w:cs="Book Antiqua"/>
          <w:i/>
          <w:iCs/>
          <w:color w:val="000000" w:themeColor="text1"/>
        </w:rPr>
        <w:t>Devel</w:t>
      </w:r>
      <w:proofErr w:type="spellEnd"/>
      <w:r w:rsidRPr="00CD565D">
        <w:rPr>
          <w:rFonts w:ascii="Book Antiqua" w:eastAsia="Book Antiqua" w:hAnsi="Book Antiqua" w:cs="Book Antiqua"/>
          <w:i/>
          <w:iCs/>
          <w:color w:val="000000" w:themeColor="text1"/>
        </w:rPr>
        <w:t xml:space="preserve"> </w:t>
      </w:r>
      <w:proofErr w:type="spellStart"/>
      <w:r w:rsidRPr="00CD565D">
        <w:rPr>
          <w:rFonts w:ascii="Book Antiqua" w:eastAsia="Book Antiqua" w:hAnsi="Book Antiqua" w:cs="Book Antiqua"/>
          <w:i/>
          <w:iCs/>
          <w:color w:val="000000" w:themeColor="text1"/>
        </w:rPr>
        <w:t>Ther</w:t>
      </w:r>
      <w:proofErr w:type="spellEnd"/>
      <w:r w:rsidRPr="00CD565D">
        <w:rPr>
          <w:rFonts w:ascii="Book Antiqua" w:eastAsia="Book Antiqua" w:hAnsi="Book Antiqua" w:cs="Book Antiqua"/>
          <w:color w:val="000000" w:themeColor="text1"/>
        </w:rPr>
        <w:t xml:space="preserve"> 2017; </w:t>
      </w:r>
      <w:r w:rsidRPr="00CD565D">
        <w:rPr>
          <w:rFonts w:ascii="Book Antiqua" w:eastAsia="Book Antiqua" w:hAnsi="Book Antiqua" w:cs="Book Antiqua"/>
          <w:b/>
          <w:bCs/>
          <w:color w:val="000000" w:themeColor="text1"/>
        </w:rPr>
        <w:t>11</w:t>
      </w:r>
      <w:r w:rsidRPr="00CD565D">
        <w:rPr>
          <w:rFonts w:ascii="Book Antiqua" w:eastAsia="Book Antiqua" w:hAnsi="Book Antiqua" w:cs="Book Antiqua"/>
          <w:color w:val="000000" w:themeColor="text1"/>
        </w:rPr>
        <w:t>: 1221-1231 [PMID: 28458516 DOI: 10.2147/DDDT.S127568]</w:t>
      </w:r>
    </w:p>
    <w:p w14:paraId="5E36CB37"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8 </w:t>
      </w:r>
      <w:r w:rsidRPr="00CD565D">
        <w:rPr>
          <w:rFonts w:ascii="Book Antiqua" w:eastAsia="Book Antiqua" w:hAnsi="Book Antiqua" w:cs="Book Antiqua"/>
          <w:b/>
          <w:bCs/>
          <w:color w:val="000000" w:themeColor="text1"/>
        </w:rPr>
        <w:t>Gori F</w:t>
      </w:r>
      <w:r w:rsidRPr="00CD565D">
        <w:rPr>
          <w:rFonts w:ascii="Book Antiqua" w:eastAsia="Book Antiqua" w:hAnsi="Book Antiqua" w:cs="Book Antiqua"/>
          <w:color w:val="000000" w:themeColor="text1"/>
        </w:rPr>
        <w:t xml:space="preserve">, Lerner U, Ohlsson C, Baron R. A new WNT on the bone: WNT16, cortical bone thickness, porosity and fractures. </w:t>
      </w:r>
      <w:proofErr w:type="spellStart"/>
      <w:r w:rsidRPr="00CD565D">
        <w:rPr>
          <w:rFonts w:ascii="Book Antiqua" w:eastAsia="Book Antiqua" w:hAnsi="Book Antiqua" w:cs="Book Antiqua"/>
          <w:i/>
          <w:iCs/>
          <w:color w:val="000000" w:themeColor="text1"/>
        </w:rPr>
        <w:t>Bonekey</w:t>
      </w:r>
      <w:proofErr w:type="spellEnd"/>
      <w:r w:rsidRPr="00CD565D">
        <w:rPr>
          <w:rFonts w:ascii="Book Antiqua" w:eastAsia="Book Antiqua" w:hAnsi="Book Antiqua" w:cs="Book Antiqua"/>
          <w:i/>
          <w:iCs/>
          <w:color w:val="000000" w:themeColor="text1"/>
        </w:rPr>
        <w:t xml:space="preserve"> Rep</w:t>
      </w:r>
      <w:r w:rsidRPr="00CD565D">
        <w:rPr>
          <w:rFonts w:ascii="Book Antiqua" w:eastAsia="Book Antiqua" w:hAnsi="Book Antiqua" w:cs="Book Antiqua"/>
          <w:color w:val="000000" w:themeColor="text1"/>
        </w:rPr>
        <w:t xml:space="preserve"> 2015; </w:t>
      </w:r>
      <w:r w:rsidRPr="00CD565D">
        <w:rPr>
          <w:rFonts w:ascii="Book Antiqua" w:eastAsia="Book Antiqua" w:hAnsi="Book Antiqua" w:cs="Book Antiqua"/>
          <w:b/>
          <w:bCs/>
          <w:color w:val="000000" w:themeColor="text1"/>
        </w:rPr>
        <w:t>4</w:t>
      </w:r>
      <w:r w:rsidRPr="00CD565D">
        <w:rPr>
          <w:rFonts w:ascii="Book Antiqua" w:eastAsia="Book Antiqua" w:hAnsi="Book Antiqua" w:cs="Book Antiqua"/>
          <w:color w:val="000000" w:themeColor="text1"/>
        </w:rPr>
        <w:t>: 669 [PMID: 25987984 DOI: 10.1038/bonekey.2015.36]</w:t>
      </w:r>
    </w:p>
    <w:p w14:paraId="771EF2FD"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9 </w:t>
      </w:r>
      <w:r w:rsidRPr="00CD565D">
        <w:rPr>
          <w:rFonts w:ascii="Book Antiqua" w:eastAsia="Book Antiqua" w:hAnsi="Book Antiqua" w:cs="Book Antiqua"/>
          <w:b/>
          <w:bCs/>
          <w:color w:val="000000" w:themeColor="text1"/>
        </w:rPr>
        <w:t>Poole KE</w:t>
      </w:r>
      <w:r w:rsidRPr="00CD565D">
        <w:rPr>
          <w:rFonts w:ascii="Book Antiqua" w:eastAsia="Book Antiqua" w:hAnsi="Book Antiqua" w:cs="Book Antiqua"/>
          <w:color w:val="000000" w:themeColor="text1"/>
        </w:rPr>
        <w:t xml:space="preserve">, van </w:t>
      </w:r>
      <w:proofErr w:type="spellStart"/>
      <w:r w:rsidRPr="00CD565D">
        <w:rPr>
          <w:rFonts w:ascii="Book Antiqua" w:eastAsia="Book Antiqua" w:hAnsi="Book Antiqua" w:cs="Book Antiqua"/>
          <w:color w:val="000000" w:themeColor="text1"/>
        </w:rPr>
        <w:t>Bezooijen</w:t>
      </w:r>
      <w:proofErr w:type="spellEnd"/>
      <w:r w:rsidRPr="00CD565D">
        <w:rPr>
          <w:rFonts w:ascii="Book Antiqua" w:eastAsia="Book Antiqua" w:hAnsi="Book Antiqua" w:cs="Book Antiqua"/>
          <w:color w:val="000000" w:themeColor="text1"/>
        </w:rPr>
        <w:t xml:space="preserve"> RL, Loveridge N, </w:t>
      </w:r>
      <w:proofErr w:type="spellStart"/>
      <w:r w:rsidRPr="00CD565D">
        <w:rPr>
          <w:rFonts w:ascii="Book Antiqua" w:eastAsia="Book Antiqua" w:hAnsi="Book Antiqua" w:cs="Book Antiqua"/>
          <w:color w:val="000000" w:themeColor="text1"/>
        </w:rPr>
        <w:t>Hamersma</w:t>
      </w:r>
      <w:proofErr w:type="spellEnd"/>
      <w:r w:rsidRPr="00CD565D">
        <w:rPr>
          <w:rFonts w:ascii="Book Antiqua" w:eastAsia="Book Antiqua" w:hAnsi="Book Antiqua" w:cs="Book Antiqua"/>
          <w:color w:val="000000" w:themeColor="text1"/>
        </w:rPr>
        <w:t xml:space="preserve"> H, </w:t>
      </w:r>
      <w:proofErr w:type="spellStart"/>
      <w:r w:rsidRPr="00CD565D">
        <w:rPr>
          <w:rFonts w:ascii="Book Antiqua" w:eastAsia="Book Antiqua" w:hAnsi="Book Antiqua" w:cs="Book Antiqua"/>
          <w:color w:val="000000" w:themeColor="text1"/>
        </w:rPr>
        <w:t>Papapoulos</w:t>
      </w:r>
      <w:proofErr w:type="spellEnd"/>
      <w:r w:rsidRPr="00CD565D">
        <w:rPr>
          <w:rFonts w:ascii="Book Antiqua" w:eastAsia="Book Antiqua" w:hAnsi="Book Antiqua" w:cs="Book Antiqua"/>
          <w:color w:val="000000" w:themeColor="text1"/>
        </w:rPr>
        <w:t xml:space="preserve"> SE, </w:t>
      </w:r>
      <w:proofErr w:type="spellStart"/>
      <w:r w:rsidRPr="00CD565D">
        <w:rPr>
          <w:rFonts w:ascii="Book Antiqua" w:eastAsia="Book Antiqua" w:hAnsi="Book Antiqua" w:cs="Book Antiqua"/>
          <w:color w:val="000000" w:themeColor="text1"/>
        </w:rPr>
        <w:t>Löwik</w:t>
      </w:r>
      <w:proofErr w:type="spellEnd"/>
      <w:r w:rsidRPr="00CD565D">
        <w:rPr>
          <w:rFonts w:ascii="Book Antiqua" w:eastAsia="Book Antiqua" w:hAnsi="Book Antiqua" w:cs="Book Antiqua"/>
          <w:color w:val="000000" w:themeColor="text1"/>
        </w:rPr>
        <w:t xml:space="preserve"> CW, Reeve J. Sclerostin is a delayed secreted product of osteocytes that inhibits bone formation. </w:t>
      </w:r>
      <w:r w:rsidRPr="00CD565D">
        <w:rPr>
          <w:rFonts w:ascii="Book Antiqua" w:eastAsia="Book Antiqua" w:hAnsi="Book Antiqua" w:cs="Book Antiqua"/>
          <w:i/>
          <w:iCs/>
          <w:color w:val="000000" w:themeColor="text1"/>
        </w:rPr>
        <w:t>FASEB J</w:t>
      </w:r>
      <w:r w:rsidRPr="00CD565D">
        <w:rPr>
          <w:rFonts w:ascii="Book Antiqua" w:eastAsia="Book Antiqua" w:hAnsi="Book Antiqua" w:cs="Book Antiqua"/>
          <w:color w:val="000000" w:themeColor="text1"/>
        </w:rPr>
        <w:t xml:space="preserve"> 2005; </w:t>
      </w:r>
      <w:r w:rsidRPr="00CD565D">
        <w:rPr>
          <w:rFonts w:ascii="Book Antiqua" w:eastAsia="Book Antiqua" w:hAnsi="Book Antiqua" w:cs="Book Antiqua"/>
          <w:b/>
          <w:bCs/>
          <w:color w:val="000000" w:themeColor="text1"/>
        </w:rPr>
        <w:t>19</w:t>
      </w:r>
      <w:r w:rsidRPr="00CD565D">
        <w:rPr>
          <w:rFonts w:ascii="Book Antiqua" w:eastAsia="Book Antiqua" w:hAnsi="Book Antiqua" w:cs="Book Antiqua"/>
          <w:color w:val="000000" w:themeColor="text1"/>
        </w:rPr>
        <w:t>: 1842-1844 [PMID: 16123173 DOI: 10.1096/fj.05-4221fje]</w:t>
      </w:r>
    </w:p>
    <w:p w14:paraId="795CD755"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10 </w:t>
      </w:r>
      <w:r w:rsidRPr="00CD565D">
        <w:rPr>
          <w:rFonts w:ascii="Book Antiqua" w:eastAsia="Book Antiqua" w:hAnsi="Book Antiqua" w:cs="Book Antiqua"/>
          <w:b/>
          <w:bCs/>
          <w:color w:val="000000" w:themeColor="text1"/>
        </w:rPr>
        <w:t>Li X</w:t>
      </w:r>
      <w:r w:rsidRPr="00CD565D">
        <w:rPr>
          <w:rFonts w:ascii="Book Antiqua" w:eastAsia="Book Antiqua" w:hAnsi="Book Antiqua" w:cs="Book Antiqua"/>
          <w:color w:val="000000" w:themeColor="text1"/>
        </w:rPr>
        <w:t xml:space="preserve">, Zhang Y, Kang H, Liu W, Liu P, Zhang J, Harris SE, Wu D. Sclerostin binds to LRP5/6 and antagonizes canonical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signaling. </w:t>
      </w:r>
      <w:r w:rsidRPr="00CD565D">
        <w:rPr>
          <w:rFonts w:ascii="Book Antiqua" w:eastAsia="Book Antiqua" w:hAnsi="Book Antiqua" w:cs="Book Antiqua"/>
          <w:i/>
          <w:iCs/>
          <w:color w:val="000000" w:themeColor="text1"/>
        </w:rPr>
        <w:t>J Biol Chem</w:t>
      </w:r>
      <w:r w:rsidRPr="00CD565D">
        <w:rPr>
          <w:rFonts w:ascii="Book Antiqua" w:eastAsia="Book Antiqua" w:hAnsi="Book Antiqua" w:cs="Book Antiqua"/>
          <w:color w:val="000000" w:themeColor="text1"/>
        </w:rPr>
        <w:t xml:space="preserve"> 2005; </w:t>
      </w:r>
      <w:r w:rsidRPr="00CD565D">
        <w:rPr>
          <w:rFonts w:ascii="Book Antiqua" w:eastAsia="Book Antiqua" w:hAnsi="Book Antiqua" w:cs="Book Antiqua"/>
          <w:b/>
          <w:bCs/>
          <w:color w:val="000000" w:themeColor="text1"/>
        </w:rPr>
        <w:t>280</w:t>
      </w:r>
      <w:r w:rsidRPr="00CD565D">
        <w:rPr>
          <w:rFonts w:ascii="Book Antiqua" w:eastAsia="Book Antiqua" w:hAnsi="Book Antiqua" w:cs="Book Antiqua"/>
          <w:color w:val="000000" w:themeColor="text1"/>
        </w:rPr>
        <w:t>: 19883-19887 [PMID: 15778503 DOI: 10.1074/jbc.M413274200]</w:t>
      </w:r>
    </w:p>
    <w:p w14:paraId="79BDC8CB"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11 </w:t>
      </w:r>
      <w:proofErr w:type="spellStart"/>
      <w:r w:rsidRPr="00CD565D">
        <w:rPr>
          <w:rFonts w:ascii="Book Antiqua" w:eastAsia="Book Antiqua" w:hAnsi="Book Antiqua" w:cs="Book Antiqua"/>
          <w:b/>
          <w:bCs/>
          <w:color w:val="000000" w:themeColor="text1"/>
        </w:rPr>
        <w:t>Leupin</w:t>
      </w:r>
      <w:proofErr w:type="spellEnd"/>
      <w:r w:rsidRPr="00CD565D">
        <w:rPr>
          <w:rFonts w:ascii="Book Antiqua" w:eastAsia="Book Antiqua" w:hAnsi="Book Antiqua" w:cs="Book Antiqua"/>
          <w:b/>
          <w:bCs/>
          <w:color w:val="000000" w:themeColor="text1"/>
        </w:rPr>
        <w:t xml:space="preserve"> O</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Piters</w:t>
      </w:r>
      <w:proofErr w:type="spellEnd"/>
      <w:r w:rsidRPr="00CD565D">
        <w:rPr>
          <w:rFonts w:ascii="Book Antiqua" w:eastAsia="Book Antiqua" w:hAnsi="Book Antiqua" w:cs="Book Antiqua"/>
          <w:color w:val="000000" w:themeColor="text1"/>
        </w:rPr>
        <w:t xml:space="preserve"> E, </w:t>
      </w:r>
      <w:proofErr w:type="spellStart"/>
      <w:r w:rsidRPr="00CD565D">
        <w:rPr>
          <w:rFonts w:ascii="Book Antiqua" w:eastAsia="Book Antiqua" w:hAnsi="Book Antiqua" w:cs="Book Antiqua"/>
          <w:color w:val="000000" w:themeColor="text1"/>
        </w:rPr>
        <w:t>Halleux</w:t>
      </w:r>
      <w:proofErr w:type="spellEnd"/>
      <w:r w:rsidRPr="00CD565D">
        <w:rPr>
          <w:rFonts w:ascii="Book Antiqua" w:eastAsia="Book Antiqua" w:hAnsi="Book Antiqua" w:cs="Book Antiqua"/>
          <w:color w:val="000000" w:themeColor="text1"/>
        </w:rPr>
        <w:t xml:space="preserve"> C, Hu S, Kramer I, </w:t>
      </w:r>
      <w:proofErr w:type="spellStart"/>
      <w:r w:rsidRPr="00CD565D">
        <w:rPr>
          <w:rFonts w:ascii="Book Antiqua" w:eastAsia="Book Antiqua" w:hAnsi="Book Antiqua" w:cs="Book Antiqua"/>
          <w:color w:val="000000" w:themeColor="text1"/>
        </w:rPr>
        <w:t>Morvan</w:t>
      </w:r>
      <w:proofErr w:type="spellEnd"/>
      <w:r w:rsidRPr="00CD565D">
        <w:rPr>
          <w:rFonts w:ascii="Book Antiqua" w:eastAsia="Book Antiqua" w:hAnsi="Book Antiqua" w:cs="Book Antiqua"/>
          <w:color w:val="000000" w:themeColor="text1"/>
        </w:rPr>
        <w:t xml:space="preserve"> F, Bouwmeester T, </w:t>
      </w:r>
      <w:proofErr w:type="spellStart"/>
      <w:r w:rsidRPr="00CD565D">
        <w:rPr>
          <w:rFonts w:ascii="Book Antiqua" w:eastAsia="Book Antiqua" w:hAnsi="Book Antiqua" w:cs="Book Antiqua"/>
          <w:color w:val="000000" w:themeColor="text1"/>
        </w:rPr>
        <w:t>Schirle</w:t>
      </w:r>
      <w:proofErr w:type="spellEnd"/>
      <w:r w:rsidRPr="00CD565D">
        <w:rPr>
          <w:rFonts w:ascii="Book Antiqua" w:eastAsia="Book Antiqua" w:hAnsi="Book Antiqua" w:cs="Book Antiqua"/>
          <w:color w:val="000000" w:themeColor="text1"/>
        </w:rPr>
        <w:t xml:space="preserve"> M, Bueno-Lozano M, Fuentes FJ, </w:t>
      </w:r>
      <w:proofErr w:type="spellStart"/>
      <w:r w:rsidRPr="00CD565D">
        <w:rPr>
          <w:rFonts w:ascii="Book Antiqua" w:eastAsia="Book Antiqua" w:hAnsi="Book Antiqua" w:cs="Book Antiqua"/>
          <w:color w:val="000000" w:themeColor="text1"/>
        </w:rPr>
        <w:t>Itin</w:t>
      </w:r>
      <w:proofErr w:type="spellEnd"/>
      <w:r w:rsidRPr="00CD565D">
        <w:rPr>
          <w:rFonts w:ascii="Book Antiqua" w:eastAsia="Book Antiqua" w:hAnsi="Book Antiqua" w:cs="Book Antiqua"/>
          <w:color w:val="000000" w:themeColor="text1"/>
        </w:rPr>
        <w:t xml:space="preserve"> PH, Boudin E, de Freitas F, </w:t>
      </w:r>
      <w:proofErr w:type="spellStart"/>
      <w:r w:rsidRPr="00CD565D">
        <w:rPr>
          <w:rFonts w:ascii="Book Antiqua" w:eastAsia="Book Antiqua" w:hAnsi="Book Antiqua" w:cs="Book Antiqua"/>
          <w:color w:val="000000" w:themeColor="text1"/>
        </w:rPr>
        <w:t>Jennes</w:t>
      </w:r>
      <w:proofErr w:type="spellEnd"/>
      <w:r w:rsidRPr="00CD565D">
        <w:rPr>
          <w:rFonts w:ascii="Book Antiqua" w:eastAsia="Book Antiqua" w:hAnsi="Book Antiqua" w:cs="Book Antiqua"/>
          <w:color w:val="000000" w:themeColor="text1"/>
        </w:rPr>
        <w:t xml:space="preserve"> K, </w:t>
      </w:r>
      <w:proofErr w:type="spellStart"/>
      <w:r w:rsidRPr="00CD565D">
        <w:rPr>
          <w:rFonts w:ascii="Book Antiqua" w:eastAsia="Book Antiqua" w:hAnsi="Book Antiqua" w:cs="Book Antiqua"/>
          <w:color w:val="000000" w:themeColor="text1"/>
        </w:rPr>
        <w:t>Brannetti</w:t>
      </w:r>
      <w:proofErr w:type="spellEnd"/>
      <w:r w:rsidRPr="00CD565D">
        <w:rPr>
          <w:rFonts w:ascii="Book Antiqua" w:eastAsia="Book Antiqua" w:hAnsi="Book Antiqua" w:cs="Book Antiqua"/>
          <w:color w:val="000000" w:themeColor="text1"/>
        </w:rPr>
        <w:t xml:space="preserve"> B, </w:t>
      </w:r>
      <w:proofErr w:type="spellStart"/>
      <w:r w:rsidRPr="00CD565D">
        <w:rPr>
          <w:rFonts w:ascii="Book Antiqua" w:eastAsia="Book Antiqua" w:hAnsi="Book Antiqua" w:cs="Book Antiqua"/>
          <w:color w:val="000000" w:themeColor="text1"/>
        </w:rPr>
        <w:t>Charara</w:t>
      </w:r>
      <w:proofErr w:type="spellEnd"/>
      <w:r w:rsidRPr="00CD565D">
        <w:rPr>
          <w:rFonts w:ascii="Book Antiqua" w:eastAsia="Book Antiqua" w:hAnsi="Book Antiqua" w:cs="Book Antiqua"/>
          <w:color w:val="000000" w:themeColor="text1"/>
        </w:rPr>
        <w:t xml:space="preserve"> N, </w:t>
      </w:r>
      <w:proofErr w:type="spellStart"/>
      <w:r w:rsidRPr="00CD565D">
        <w:rPr>
          <w:rFonts w:ascii="Book Antiqua" w:eastAsia="Book Antiqua" w:hAnsi="Book Antiqua" w:cs="Book Antiqua"/>
          <w:color w:val="000000" w:themeColor="text1"/>
        </w:rPr>
        <w:t>Ebersbach</w:t>
      </w:r>
      <w:proofErr w:type="spellEnd"/>
      <w:r w:rsidRPr="00CD565D">
        <w:rPr>
          <w:rFonts w:ascii="Book Antiqua" w:eastAsia="Book Antiqua" w:hAnsi="Book Antiqua" w:cs="Book Antiqua"/>
          <w:color w:val="000000" w:themeColor="text1"/>
        </w:rPr>
        <w:t xml:space="preserve"> H, </w:t>
      </w:r>
      <w:proofErr w:type="spellStart"/>
      <w:r w:rsidRPr="00CD565D">
        <w:rPr>
          <w:rFonts w:ascii="Book Antiqua" w:eastAsia="Book Antiqua" w:hAnsi="Book Antiqua" w:cs="Book Antiqua"/>
          <w:color w:val="000000" w:themeColor="text1"/>
        </w:rPr>
        <w:t>Geisse</w:t>
      </w:r>
      <w:proofErr w:type="spellEnd"/>
      <w:r w:rsidRPr="00CD565D">
        <w:rPr>
          <w:rFonts w:ascii="Book Antiqua" w:eastAsia="Book Antiqua" w:hAnsi="Book Antiqua" w:cs="Book Antiqua"/>
          <w:color w:val="000000" w:themeColor="text1"/>
        </w:rPr>
        <w:t xml:space="preserve"> S, Lu CX, Bauer A, Van </w:t>
      </w:r>
      <w:proofErr w:type="spellStart"/>
      <w:r w:rsidRPr="00CD565D">
        <w:rPr>
          <w:rFonts w:ascii="Book Antiqua" w:eastAsia="Book Antiqua" w:hAnsi="Book Antiqua" w:cs="Book Antiqua"/>
          <w:color w:val="000000" w:themeColor="text1"/>
        </w:rPr>
        <w:t>Hul</w:t>
      </w:r>
      <w:proofErr w:type="spellEnd"/>
      <w:r w:rsidRPr="00CD565D">
        <w:rPr>
          <w:rFonts w:ascii="Book Antiqua" w:eastAsia="Book Antiqua" w:hAnsi="Book Antiqua" w:cs="Book Antiqua"/>
          <w:color w:val="000000" w:themeColor="text1"/>
        </w:rPr>
        <w:t xml:space="preserve"> W, </w:t>
      </w:r>
      <w:proofErr w:type="spellStart"/>
      <w:r w:rsidRPr="00CD565D">
        <w:rPr>
          <w:rFonts w:ascii="Book Antiqua" w:eastAsia="Book Antiqua" w:hAnsi="Book Antiqua" w:cs="Book Antiqua"/>
          <w:color w:val="000000" w:themeColor="text1"/>
        </w:rPr>
        <w:t>Kneissel</w:t>
      </w:r>
      <w:proofErr w:type="spellEnd"/>
      <w:r w:rsidRPr="00CD565D">
        <w:rPr>
          <w:rFonts w:ascii="Book Antiqua" w:eastAsia="Book Antiqua" w:hAnsi="Book Antiqua" w:cs="Book Antiqua"/>
          <w:color w:val="000000" w:themeColor="text1"/>
        </w:rPr>
        <w:t xml:space="preserve"> M. Bone overgrowth-associated mutations in the LRP4 gene impair sclerostin facilitator function. </w:t>
      </w:r>
      <w:r w:rsidRPr="00CD565D">
        <w:rPr>
          <w:rFonts w:ascii="Book Antiqua" w:eastAsia="Book Antiqua" w:hAnsi="Book Antiqua" w:cs="Book Antiqua"/>
          <w:i/>
          <w:iCs/>
          <w:color w:val="000000" w:themeColor="text1"/>
        </w:rPr>
        <w:t>J Biol Chem</w:t>
      </w:r>
      <w:r w:rsidRPr="00CD565D">
        <w:rPr>
          <w:rFonts w:ascii="Book Antiqua" w:eastAsia="Book Antiqua" w:hAnsi="Book Antiqua" w:cs="Book Antiqua"/>
          <w:color w:val="000000" w:themeColor="text1"/>
        </w:rPr>
        <w:t xml:space="preserve"> 2011; </w:t>
      </w:r>
      <w:r w:rsidRPr="00CD565D">
        <w:rPr>
          <w:rFonts w:ascii="Book Antiqua" w:eastAsia="Book Antiqua" w:hAnsi="Book Antiqua" w:cs="Book Antiqua"/>
          <w:b/>
          <w:bCs/>
          <w:color w:val="000000" w:themeColor="text1"/>
        </w:rPr>
        <w:t>286</w:t>
      </w:r>
      <w:r w:rsidRPr="00CD565D">
        <w:rPr>
          <w:rFonts w:ascii="Book Antiqua" w:eastAsia="Book Antiqua" w:hAnsi="Book Antiqua" w:cs="Book Antiqua"/>
          <w:color w:val="000000" w:themeColor="text1"/>
        </w:rPr>
        <w:t>: 19489-19500 [PMID: 21471202 DOI: 10.1074/jbc.M110.190330]</w:t>
      </w:r>
    </w:p>
    <w:p w14:paraId="00CD09C3" w14:textId="307A73E2"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12 </w:t>
      </w:r>
      <w:proofErr w:type="spellStart"/>
      <w:r w:rsidR="00280893" w:rsidRPr="00CD565D">
        <w:rPr>
          <w:rFonts w:ascii="Book Antiqua" w:eastAsia="Book Antiqua" w:hAnsi="Book Antiqua" w:cs="Book Antiqua"/>
          <w:b/>
          <w:bCs/>
          <w:color w:val="000000" w:themeColor="text1"/>
        </w:rPr>
        <w:t>Truswell</w:t>
      </w:r>
      <w:proofErr w:type="spellEnd"/>
      <w:r w:rsidR="00280893" w:rsidRPr="00CD565D">
        <w:rPr>
          <w:rFonts w:ascii="Book Antiqua" w:eastAsia="Book Antiqua" w:hAnsi="Book Antiqua" w:cs="Book Antiqua"/>
          <w:b/>
          <w:bCs/>
          <w:color w:val="000000" w:themeColor="text1"/>
        </w:rPr>
        <w:t xml:space="preserve"> </w:t>
      </w:r>
      <w:r w:rsidRPr="00CD565D">
        <w:rPr>
          <w:rFonts w:ascii="Book Antiqua" w:eastAsia="Book Antiqua" w:hAnsi="Book Antiqua" w:cs="Book Antiqua"/>
          <w:b/>
          <w:bCs/>
          <w:color w:val="000000" w:themeColor="text1"/>
        </w:rPr>
        <w:t>AS</w:t>
      </w:r>
      <w:r w:rsidRPr="00CD565D">
        <w:rPr>
          <w:rFonts w:ascii="Book Antiqua" w:eastAsia="Book Antiqua" w:hAnsi="Book Antiqua" w:cs="Book Antiqua"/>
          <w:color w:val="000000" w:themeColor="text1"/>
        </w:rPr>
        <w:t>. Osteopetrosis with syndactyly; a morphological variant of Albers-</w:t>
      </w:r>
      <w:proofErr w:type="spellStart"/>
      <w:r w:rsidRPr="00CD565D">
        <w:rPr>
          <w:rFonts w:ascii="Book Antiqua" w:eastAsia="Book Antiqua" w:hAnsi="Book Antiqua" w:cs="Book Antiqua"/>
          <w:color w:val="000000" w:themeColor="text1"/>
        </w:rPr>
        <w:t>Schönberg's</w:t>
      </w:r>
      <w:proofErr w:type="spellEnd"/>
      <w:r w:rsidRPr="00CD565D">
        <w:rPr>
          <w:rFonts w:ascii="Book Antiqua" w:eastAsia="Book Antiqua" w:hAnsi="Book Antiqua" w:cs="Book Antiqua"/>
          <w:color w:val="000000" w:themeColor="text1"/>
        </w:rPr>
        <w:t xml:space="preserve"> disease. </w:t>
      </w:r>
      <w:r w:rsidRPr="00CD565D">
        <w:rPr>
          <w:rFonts w:ascii="Book Antiqua" w:eastAsia="Book Antiqua" w:hAnsi="Book Antiqua" w:cs="Book Antiqua"/>
          <w:i/>
          <w:iCs/>
          <w:color w:val="000000" w:themeColor="text1"/>
        </w:rPr>
        <w:t>J Bone Joint Surg Br</w:t>
      </w:r>
      <w:r w:rsidRPr="00CD565D">
        <w:rPr>
          <w:rFonts w:ascii="Book Antiqua" w:eastAsia="Book Antiqua" w:hAnsi="Book Antiqua" w:cs="Book Antiqua"/>
          <w:color w:val="000000" w:themeColor="text1"/>
        </w:rPr>
        <w:t xml:space="preserve"> 1958; </w:t>
      </w:r>
      <w:r w:rsidRPr="00CD565D">
        <w:rPr>
          <w:rFonts w:ascii="Book Antiqua" w:eastAsia="Book Antiqua" w:hAnsi="Book Antiqua" w:cs="Book Antiqua"/>
          <w:b/>
          <w:bCs/>
          <w:color w:val="000000" w:themeColor="text1"/>
        </w:rPr>
        <w:t>40-B</w:t>
      </w:r>
      <w:r w:rsidRPr="00CD565D">
        <w:rPr>
          <w:rFonts w:ascii="Book Antiqua" w:eastAsia="Book Antiqua" w:hAnsi="Book Antiqua" w:cs="Book Antiqua"/>
          <w:color w:val="000000" w:themeColor="text1"/>
        </w:rPr>
        <w:t>: 209-218 [PMID: 13539104]</w:t>
      </w:r>
    </w:p>
    <w:p w14:paraId="54FC349D" w14:textId="31A44DCC"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13 </w:t>
      </w:r>
      <w:r w:rsidR="00280893" w:rsidRPr="00CD565D">
        <w:rPr>
          <w:rFonts w:ascii="Book Antiqua" w:eastAsia="Book Antiqua" w:hAnsi="Book Antiqua" w:cs="Book Antiqua"/>
          <w:b/>
          <w:bCs/>
          <w:color w:val="000000" w:themeColor="text1"/>
        </w:rPr>
        <w:t xml:space="preserve">Van </w:t>
      </w:r>
      <w:proofErr w:type="spellStart"/>
      <w:r w:rsidR="00280893" w:rsidRPr="00CD565D">
        <w:rPr>
          <w:rFonts w:ascii="Book Antiqua" w:eastAsia="Book Antiqua" w:hAnsi="Book Antiqua" w:cs="Book Antiqua"/>
          <w:b/>
          <w:bCs/>
          <w:color w:val="000000" w:themeColor="text1"/>
        </w:rPr>
        <w:t>Buchem</w:t>
      </w:r>
      <w:proofErr w:type="spellEnd"/>
      <w:r w:rsidR="00280893" w:rsidRPr="00CD565D">
        <w:rPr>
          <w:rFonts w:ascii="Book Antiqua" w:eastAsia="Book Antiqua" w:hAnsi="Book Antiqua" w:cs="Book Antiqua"/>
          <w:b/>
          <w:bCs/>
          <w:color w:val="000000" w:themeColor="text1"/>
        </w:rPr>
        <w:t xml:space="preserve"> </w:t>
      </w:r>
      <w:r w:rsidRPr="00CD565D">
        <w:rPr>
          <w:rFonts w:ascii="Book Antiqua" w:eastAsia="Book Antiqua" w:hAnsi="Book Antiqua" w:cs="Book Antiqua"/>
          <w:b/>
          <w:bCs/>
          <w:color w:val="000000" w:themeColor="text1"/>
        </w:rPr>
        <w:t>FS</w:t>
      </w:r>
      <w:r w:rsidRPr="00CD565D">
        <w:rPr>
          <w:rFonts w:ascii="Book Antiqua" w:eastAsia="Book Antiqua" w:hAnsi="Book Antiqua" w:cs="Book Antiqua"/>
          <w:color w:val="000000" w:themeColor="text1"/>
        </w:rPr>
        <w:t xml:space="preserve">, </w:t>
      </w:r>
      <w:proofErr w:type="spellStart"/>
      <w:r w:rsidR="00280893" w:rsidRPr="00CD565D">
        <w:rPr>
          <w:rFonts w:ascii="Book Antiqua" w:eastAsia="Book Antiqua" w:hAnsi="Book Antiqua" w:cs="Book Antiqua"/>
          <w:color w:val="000000" w:themeColor="text1"/>
        </w:rPr>
        <w:t>Hadders</w:t>
      </w:r>
      <w:proofErr w:type="spellEnd"/>
      <w:r w:rsidR="00280893"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color w:val="000000" w:themeColor="text1"/>
        </w:rPr>
        <w:t xml:space="preserve">HN, </w:t>
      </w:r>
      <w:proofErr w:type="spellStart"/>
      <w:r w:rsidR="00280893" w:rsidRPr="00CD565D">
        <w:rPr>
          <w:rFonts w:ascii="Book Antiqua" w:eastAsia="Book Antiqua" w:hAnsi="Book Antiqua" w:cs="Book Antiqua"/>
          <w:color w:val="000000" w:themeColor="text1"/>
        </w:rPr>
        <w:t>Ubbens</w:t>
      </w:r>
      <w:proofErr w:type="spellEnd"/>
      <w:r w:rsidR="00280893"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color w:val="000000" w:themeColor="text1"/>
        </w:rPr>
        <w:t xml:space="preserve">R. An uncommon familial systemic disease of the skeleton: hyperostosis </w:t>
      </w:r>
      <w:proofErr w:type="spellStart"/>
      <w:r w:rsidRPr="00CD565D">
        <w:rPr>
          <w:rFonts w:ascii="Book Antiqua" w:eastAsia="Book Antiqua" w:hAnsi="Book Antiqua" w:cs="Book Antiqua"/>
          <w:color w:val="000000" w:themeColor="text1"/>
        </w:rPr>
        <w:t>corticalis</w:t>
      </w:r>
      <w:proofErr w:type="spellEnd"/>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generalisata</w:t>
      </w:r>
      <w:proofErr w:type="spellEnd"/>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familiaris</w:t>
      </w:r>
      <w:proofErr w:type="spellEnd"/>
      <w:r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i/>
          <w:iCs/>
          <w:color w:val="000000" w:themeColor="text1"/>
        </w:rPr>
        <w:t xml:space="preserve">Acta </w:t>
      </w:r>
      <w:proofErr w:type="spellStart"/>
      <w:r w:rsidRPr="00CD565D">
        <w:rPr>
          <w:rFonts w:ascii="Book Antiqua" w:eastAsia="Book Antiqua" w:hAnsi="Book Antiqua" w:cs="Book Antiqua"/>
          <w:i/>
          <w:iCs/>
          <w:color w:val="000000" w:themeColor="text1"/>
        </w:rPr>
        <w:t>radiol</w:t>
      </w:r>
      <w:proofErr w:type="spellEnd"/>
      <w:r w:rsidRPr="00CD565D">
        <w:rPr>
          <w:rFonts w:ascii="Book Antiqua" w:eastAsia="Book Antiqua" w:hAnsi="Book Antiqua" w:cs="Book Antiqua"/>
          <w:color w:val="000000" w:themeColor="text1"/>
        </w:rPr>
        <w:t xml:space="preserve"> 1955; </w:t>
      </w:r>
      <w:r w:rsidRPr="00CD565D">
        <w:rPr>
          <w:rFonts w:ascii="Book Antiqua" w:eastAsia="Book Antiqua" w:hAnsi="Book Antiqua" w:cs="Book Antiqua"/>
          <w:b/>
          <w:bCs/>
          <w:color w:val="000000" w:themeColor="text1"/>
        </w:rPr>
        <w:t>44</w:t>
      </w:r>
      <w:r w:rsidRPr="00CD565D">
        <w:rPr>
          <w:rFonts w:ascii="Book Antiqua" w:eastAsia="Book Antiqua" w:hAnsi="Book Antiqua" w:cs="Book Antiqua"/>
          <w:color w:val="000000" w:themeColor="text1"/>
        </w:rPr>
        <w:t>: 109-120 [PMID: 13258333]</w:t>
      </w:r>
    </w:p>
    <w:p w14:paraId="6A7B3C68"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14 </w:t>
      </w:r>
      <w:proofErr w:type="spellStart"/>
      <w:r w:rsidRPr="00CD565D">
        <w:rPr>
          <w:rFonts w:ascii="Book Antiqua" w:eastAsia="Book Antiqua" w:hAnsi="Book Antiqua" w:cs="Book Antiqua"/>
          <w:b/>
          <w:bCs/>
          <w:color w:val="000000" w:themeColor="text1"/>
        </w:rPr>
        <w:t>Brunkow</w:t>
      </w:r>
      <w:proofErr w:type="spellEnd"/>
      <w:r w:rsidRPr="00CD565D">
        <w:rPr>
          <w:rFonts w:ascii="Book Antiqua" w:eastAsia="Book Antiqua" w:hAnsi="Book Antiqua" w:cs="Book Antiqua"/>
          <w:b/>
          <w:bCs/>
          <w:color w:val="000000" w:themeColor="text1"/>
        </w:rPr>
        <w:t xml:space="preserve"> ME</w:t>
      </w:r>
      <w:r w:rsidRPr="00CD565D">
        <w:rPr>
          <w:rFonts w:ascii="Book Antiqua" w:eastAsia="Book Antiqua" w:hAnsi="Book Antiqua" w:cs="Book Antiqua"/>
          <w:color w:val="000000" w:themeColor="text1"/>
        </w:rPr>
        <w:t xml:space="preserve">, Gardner JC, Van Ness J, </w:t>
      </w:r>
      <w:proofErr w:type="spellStart"/>
      <w:r w:rsidRPr="00CD565D">
        <w:rPr>
          <w:rFonts w:ascii="Book Antiqua" w:eastAsia="Book Antiqua" w:hAnsi="Book Antiqua" w:cs="Book Antiqua"/>
          <w:color w:val="000000" w:themeColor="text1"/>
        </w:rPr>
        <w:t>Paeper</w:t>
      </w:r>
      <w:proofErr w:type="spellEnd"/>
      <w:r w:rsidRPr="00CD565D">
        <w:rPr>
          <w:rFonts w:ascii="Book Antiqua" w:eastAsia="Book Antiqua" w:hAnsi="Book Antiqua" w:cs="Book Antiqua"/>
          <w:color w:val="000000" w:themeColor="text1"/>
        </w:rPr>
        <w:t xml:space="preserve"> BW, </w:t>
      </w:r>
      <w:proofErr w:type="spellStart"/>
      <w:r w:rsidRPr="00CD565D">
        <w:rPr>
          <w:rFonts w:ascii="Book Antiqua" w:eastAsia="Book Antiqua" w:hAnsi="Book Antiqua" w:cs="Book Antiqua"/>
          <w:color w:val="000000" w:themeColor="text1"/>
        </w:rPr>
        <w:t>Kovacevich</w:t>
      </w:r>
      <w:proofErr w:type="spellEnd"/>
      <w:r w:rsidRPr="00CD565D">
        <w:rPr>
          <w:rFonts w:ascii="Book Antiqua" w:eastAsia="Book Antiqua" w:hAnsi="Book Antiqua" w:cs="Book Antiqua"/>
          <w:color w:val="000000" w:themeColor="text1"/>
        </w:rPr>
        <w:t xml:space="preserve"> BR, Proll S, </w:t>
      </w:r>
      <w:proofErr w:type="spellStart"/>
      <w:r w:rsidRPr="00CD565D">
        <w:rPr>
          <w:rFonts w:ascii="Book Antiqua" w:eastAsia="Book Antiqua" w:hAnsi="Book Antiqua" w:cs="Book Antiqua"/>
          <w:color w:val="000000" w:themeColor="text1"/>
        </w:rPr>
        <w:t>Skonier</w:t>
      </w:r>
      <w:proofErr w:type="spellEnd"/>
      <w:r w:rsidRPr="00CD565D">
        <w:rPr>
          <w:rFonts w:ascii="Book Antiqua" w:eastAsia="Book Antiqua" w:hAnsi="Book Antiqua" w:cs="Book Antiqua"/>
          <w:color w:val="000000" w:themeColor="text1"/>
        </w:rPr>
        <w:t xml:space="preserve"> JE, Zhao L, Sabo PJ, Fu Y, </w:t>
      </w:r>
      <w:proofErr w:type="spellStart"/>
      <w:r w:rsidRPr="00CD565D">
        <w:rPr>
          <w:rFonts w:ascii="Book Antiqua" w:eastAsia="Book Antiqua" w:hAnsi="Book Antiqua" w:cs="Book Antiqua"/>
          <w:color w:val="000000" w:themeColor="text1"/>
        </w:rPr>
        <w:t>Alisch</w:t>
      </w:r>
      <w:proofErr w:type="spellEnd"/>
      <w:r w:rsidRPr="00CD565D">
        <w:rPr>
          <w:rFonts w:ascii="Book Antiqua" w:eastAsia="Book Antiqua" w:hAnsi="Book Antiqua" w:cs="Book Antiqua"/>
          <w:color w:val="000000" w:themeColor="text1"/>
        </w:rPr>
        <w:t xml:space="preserve"> RS, Gillett L, Colbert T, </w:t>
      </w:r>
      <w:proofErr w:type="spellStart"/>
      <w:r w:rsidRPr="00CD565D">
        <w:rPr>
          <w:rFonts w:ascii="Book Antiqua" w:eastAsia="Book Antiqua" w:hAnsi="Book Antiqua" w:cs="Book Antiqua"/>
          <w:color w:val="000000" w:themeColor="text1"/>
        </w:rPr>
        <w:t>Tacconi</w:t>
      </w:r>
      <w:proofErr w:type="spellEnd"/>
      <w:r w:rsidRPr="00CD565D">
        <w:rPr>
          <w:rFonts w:ascii="Book Antiqua" w:eastAsia="Book Antiqua" w:hAnsi="Book Antiqua" w:cs="Book Antiqua"/>
          <w:color w:val="000000" w:themeColor="text1"/>
        </w:rPr>
        <w:t xml:space="preserve"> P, Galas D, </w:t>
      </w:r>
      <w:proofErr w:type="spellStart"/>
      <w:r w:rsidRPr="00CD565D">
        <w:rPr>
          <w:rFonts w:ascii="Book Antiqua" w:eastAsia="Book Antiqua" w:hAnsi="Book Antiqua" w:cs="Book Antiqua"/>
          <w:color w:val="000000" w:themeColor="text1"/>
        </w:rPr>
        <w:t>Hamersma</w:t>
      </w:r>
      <w:proofErr w:type="spellEnd"/>
      <w:r w:rsidRPr="00CD565D">
        <w:rPr>
          <w:rFonts w:ascii="Book Antiqua" w:eastAsia="Book Antiqua" w:hAnsi="Book Antiqua" w:cs="Book Antiqua"/>
          <w:color w:val="000000" w:themeColor="text1"/>
        </w:rPr>
        <w:t xml:space="preserve"> </w:t>
      </w:r>
      <w:r w:rsidRPr="00CD565D">
        <w:rPr>
          <w:rFonts w:ascii="Book Antiqua" w:eastAsia="Book Antiqua" w:hAnsi="Book Antiqua" w:cs="Book Antiqua"/>
          <w:color w:val="000000" w:themeColor="text1"/>
        </w:rPr>
        <w:lastRenderedPageBreak/>
        <w:t xml:space="preserve">H, Beighton P, Mulligan J. Bone dysplasia </w:t>
      </w:r>
      <w:proofErr w:type="spellStart"/>
      <w:r w:rsidRPr="00CD565D">
        <w:rPr>
          <w:rFonts w:ascii="Book Antiqua" w:eastAsia="Book Antiqua" w:hAnsi="Book Antiqua" w:cs="Book Antiqua"/>
          <w:color w:val="000000" w:themeColor="text1"/>
        </w:rPr>
        <w:t>sclerosteosis</w:t>
      </w:r>
      <w:proofErr w:type="spellEnd"/>
      <w:r w:rsidRPr="00CD565D">
        <w:rPr>
          <w:rFonts w:ascii="Book Antiqua" w:eastAsia="Book Antiqua" w:hAnsi="Book Antiqua" w:cs="Book Antiqua"/>
          <w:color w:val="000000" w:themeColor="text1"/>
        </w:rPr>
        <w:t xml:space="preserve"> results from loss of the SOST gene product, a novel cystine knot-containing protein. </w:t>
      </w:r>
      <w:r w:rsidRPr="00CD565D">
        <w:rPr>
          <w:rFonts w:ascii="Book Antiqua" w:eastAsia="Book Antiqua" w:hAnsi="Book Antiqua" w:cs="Book Antiqua"/>
          <w:i/>
          <w:iCs/>
          <w:color w:val="000000" w:themeColor="text1"/>
        </w:rPr>
        <w:t>Am J Hum Genet</w:t>
      </w:r>
      <w:r w:rsidRPr="00CD565D">
        <w:rPr>
          <w:rFonts w:ascii="Book Antiqua" w:eastAsia="Book Antiqua" w:hAnsi="Book Antiqua" w:cs="Book Antiqua"/>
          <w:color w:val="000000" w:themeColor="text1"/>
        </w:rPr>
        <w:t xml:space="preserve"> 2001; </w:t>
      </w:r>
      <w:r w:rsidRPr="00CD565D">
        <w:rPr>
          <w:rFonts w:ascii="Book Antiqua" w:eastAsia="Book Antiqua" w:hAnsi="Book Antiqua" w:cs="Book Antiqua"/>
          <w:b/>
          <w:bCs/>
          <w:color w:val="000000" w:themeColor="text1"/>
        </w:rPr>
        <w:t>68</w:t>
      </w:r>
      <w:r w:rsidRPr="00CD565D">
        <w:rPr>
          <w:rFonts w:ascii="Book Antiqua" w:eastAsia="Book Antiqua" w:hAnsi="Book Antiqua" w:cs="Book Antiqua"/>
          <w:color w:val="000000" w:themeColor="text1"/>
        </w:rPr>
        <w:t>: 577-589 [PMID: 11179006 DOI: 10.1086/318811]</w:t>
      </w:r>
    </w:p>
    <w:p w14:paraId="14C95121"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15 </w:t>
      </w:r>
      <w:proofErr w:type="spellStart"/>
      <w:r w:rsidRPr="00CD565D">
        <w:rPr>
          <w:rFonts w:ascii="Book Antiqua" w:eastAsia="Book Antiqua" w:hAnsi="Book Antiqua" w:cs="Book Antiqua"/>
          <w:b/>
          <w:bCs/>
          <w:color w:val="000000" w:themeColor="text1"/>
        </w:rPr>
        <w:t>Wergedal</w:t>
      </w:r>
      <w:proofErr w:type="spellEnd"/>
      <w:r w:rsidRPr="00CD565D">
        <w:rPr>
          <w:rFonts w:ascii="Book Antiqua" w:eastAsia="Book Antiqua" w:hAnsi="Book Antiqua" w:cs="Book Antiqua"/>
          <w:b/>
          <w:bCs/>
          <w:color w:val="000000" w:themeColor="text1"/>
        </w:rPr>
        <w:t xml:space="preserve"> JE</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Veskovic</w:t>
      </w:r>
      <w:proofErr w:type="spellEnd"/>
      <w:r w:rsidRPr="00CD565D">
        <w:rPr>
          <w:rFonts w:ascii="Book Antiqua" w:eastAsia="Book Antiqua" w:hAnsi="Book Antiqua" w:cs="Book Antiqua"/>
          <w:color w:val="000000" w:themeColor="text1"/>
        </w:rPr>
        <w:t xml:space="preserve"> K, </w:t>
      </w:r>
      <w:proofErr w:type="spellStart"/>
      <w:r w:rsidRPr="00CD565D">
        <w:rPr>
          <w:rFonts w:ascii="Book Antiqua" w:eastAsia="Book Antiqua" w:hAnsi="Book Antiqua" w:cs="Book Antiqua"/>
          <w:color w:val="000000" w:themeColor="text1"/>
        </w:rPr>
        <w:t>Hellan</w:t>
      </w:r>
      <w:proofErr w:type="spellEnd"/>
      <w:r w:rsidRPr="00CD565D">
        <w:rPr>
          <w:rFonts w:ascii="Book Antiqua" w:eastAsia="Book Antiqua" w:hAnsi="Book Antiqua" w:cs="Book Antiqua"/>
          <w:color w:val="000000" w:themeColor="text1"/>
        </w:rPr>
        <w:t xml:space="preserve"> M, </w:t>
      </w:r>
      <w:proofErr w:type="spellStart"/>
      <w:r w:rsidRPr="00CD565D">
        <w:rPr>
          <w:rFonts w:ascii="Book Antiqua" w:eastAsia="Book Antiqua" w:hAnsi="Book Antiqua" w:cs="Book Antiqua"/>
          <w:color w:val="000000" w:themeColor="text1"/>
        </w:rPr>
        <w:t>Nyght</w:t>
      </w:r>
      <w:proofErr w:type="spellEnd"/>
      <w:r w:rsidRPr="00CD565D">
        <w:rPr>
          <w:rFonts w:ascii="Book Antiqua" w:eastAsia="Book Antiqua" w:hAnsi="Book Antiqua" w:cs="Book Antiqua"/>
          <w:color w:val="000000" w:themeColor="text1"/>
        </w:rPr>
        <w:t xml:space="preserve"> C, </w:t>
      </w:r>
      <w:proofErr w:type="spellStart"/>
      <w:r w:rsidRPr="00CD565D">
        <w:rPr>
          <w:rFonts w:ascii="Book Antiqua" w:eastAsia="Book Antiqua" w:hAnsi="Book Antiqua" w:cs="Book Antiqua"/>
          <w:color w:val="000000" w:themeColor="text1"/>
        </w:rPr>
        <w:t>Balemans</w:t>
      </w:r>
      <w:proofErr w:type="spellEnd"/>
      <w:r w:rsidRPr="00CD565D">
        <w:rPr>
          <w:rFonts w:ascii="Book Antiqua" w:eastAsia="Book Antiqua" w:hAnsi="Book Antiqua" w:cs="Book Antiqua"/>
          <w:color w:val="000000" w:themeColor="text1"/>
        </w:rPr>
        <w:t xml:space="preserve"> W, </w:t>
      </w:r>
      <w:proofErr w:type="spellStart"/>
      <w:r w:rsidRPr="00CD565D">
        <w:rPr>
          <w:rFonts w:ascii="Book Antiqua" w:eastAsia="Book Antiqua" w:hAnsi="Book Antiqua" w:cs="Book Antiqua"/>
          <w:color w:val="000000" w:themeColor="text1"/>
        </w:rPr>
        <w:t>Libanati</w:t>
      </w:r>
      <w:proofErr w:type="spellEnd"/>
      <w:r w:rsidRPr="00CD565D">
        <w:rPr>
          <w:rFonts w:ascii="Book Antiqua" w:eastAsia="Book Antiqua" w:hAnsi="Book Antiqua" w:cs="Book Antiqua"/>
          <w:color w:val="000000" w:themeColor="text1"/>
        </w:rPr>
        <w:t xml:space="preserve"> C, Vanhoenacker FM, Tan J, </w:t>
      </w:r>
      <w:proofErr w:type="spellStart"/>
      <w:r w:rsidRPr="00CD565D">
        <w:rPr>
          <w:rFonts w:ascii="Book Antiqua" w:eastAsia="Book Antiqua" w:hAnsi="Book Antiqua" w:cs="Book Antiqua"/>
          <w:color w:val="000000" w:themeColor="text1"/>
        </w:rPr>
        <w:t>Baylink</w:t>
      </w:r>
      <w:proofErr w:type="spellEnd"/>
      <w:r w:rsidRPr="00CD565D">
        <w:rPr>
          <w:rFonts w:ascii="Book Antiqua" w:eastAsia="Book Antiqua" w:hAnsi="Book Antiqua" w:cs="Book Antiqua"/>
          <w:color w:val="000000" w:themeColor="text1"/>
        </w:rPr>
        <w:t xml:space="preserve"> DJ, Van </w:t>
      </w:r>
      <w:proofErr w:type="spellStart"/>
      <w:r w:rsidRPr="00CD565D">
        <w:rPr>
          <w:rFonts w:ascii="Book Antiqua" w:eastAsia="Book Antiqua" w:hAnsi="Book Antiqua" w:cs="Book Antiqua"/>
          <w:color w:val="000000" w:themeColor="text1"/>
        </w:rPr>
        <w:t>Hul</w:t>
      </w:r>
      <w:proofErr w:type="spellEnd"/>
      <w:r w:rsidRPr="00CD565D">
        <w:rPr>
          <w:rFonts w:ascii="Book Antiqua" w:eastAsia="Book Antiqua" w:hAnsi="Book Antiqua" w:cs="Book Antiqua"/>
          <w:color w:val="000000" w:themeColor="text1"/>
        </w:rPr>
        <w:t xml:space="preserve"> W. Patients with Van </w:t>
      </w:r>
      <w:proofErr w:type="spellStart"/>
      <w:r w:rsidRPr="00CD565D">
        <w:rPr>
          <w:rFonts w:ascii="Book Antiqua" w:eastAsia="Book Antiqua" w:hAnsi="Book Antiqua" w:cs="Book Antiqua"/>
          <w:color w:val="000000" w:themeColor="text1"/>
        </w:rPr>
        <w:t>Buchem</w:t>
      </w:r>
      <w:proofErr w:type="spellEnd"/>
      <w:r w:rsidRPr="00CD565D">
        <w:rPr>
          <w:rFonts w:ascii="Book Antiqua" w:eastAsia="Book Antiqua" w:hAnsi="Book Antiqua" w:cs="Book Antiqua"/>
          <w:color w:val="000000" w:themeColor="text1"/>
        </w:rPr>
        <w:t xml:space="preserve"> disease, an osteosclerotic genetic disease, have elevated bone formation markers, higher bone density, and greater derived polar moment of inertia than normal. </w:t>
      </w:r>
      <w:r w:rsidRPr="00CD565D">
        <w:rPr>
          <w:rFonts w:ascii="Book Antiqua" w:eastAsia="Book Antiqua" w:hAnsi="Book Antiqua" w:cs="Book Antiqua"/>
          <w:i/>
          <w:iCs/>
          <w:color w:val="000000" w:themeColor="text1"/>
        </w:rPr>
        <w:t xml:space="preserve">J Clin Endocrinol </w:t>
      </w:r>
      <w:proofErr w:type="spellStart"/>
      <w:r w:rsidRPr="00CD565D">
        <w:rPr>
          <w:rFonts w:ascii="Book Antiqua" w:eastAsia="Book Antiqua" w:hAnsi="Book Antiqua" w:cs="Book Antiqua"/>
          <w:i/>
          <w:iCs/>
          <w:color w:val="000000" w:themeColor="text1"/>
        </w:rPr>
        <w:t>Metab</w:t>
      </w:r>
      <w:proofErr w:type="spellEnd"/>
      <w:r w:rsidRPr="00CD565D">
        <w:rPr>
          <w:rFonts w:ascii="Book Antiqua" w:eastAsia="Book Antiqua" w:hAnsi="Book Antiqua" w:cs="Book Antiqua"/>
          <w:color w:val="000000" w:themeColor="text1"/>
        </w:rPr>
        <w:t xml:space="preserve"> 2003; </w:t>
      </w:r>
      <w:r w:rsidRPr="00CD565D">
        <w:rPr>
          <w:rFonts w:ascii="Book Antiqua" w:eastAsia="Book Antiqua" w:hAnsi="Book Antiqua" w:cs="Book Antiqua"/>
          <w:b/>
          <w:bCs/>
          <w:color w:val="000000" w:themeColor="text1"/>
        </w:rPr>
        <w:t>88</w:t>
      </w:r>
      <w:r w:rsidRPr="00CD565D">
        <w:rPr>
          <w:rFonts w:ascii="Book Antiqua" w:eastAsia="Book Antiqua" w:hAnsi="Book Antiqua" w:cs="Book Antiqua"/>
          <w:color w:val="000000" w:themeColor="text1"/>
        </w:rPr>
        <w:t>: 5778-5783 [PMID: 14671168 DOI: 10.1210/jc.2003-030201]</w:t>
      </w:r>
    </w:p>
    <w:p w14:paraId="0A3A0F52"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16 </w:t>
      </w:r>
      <w:r w:rsidRPr="00CD565D">
        <w:rPr>
          <w:rFonts w:ascii="Book Antiqua" w:eastAsia="Book Antiqua" w:hAnsi="Book Antiqua" w:cs="Book Antiqua"/>
          <w:b/>
          <w:bCs/>
          <w:color w:val="000000" w:themeColor="text1"/>
        </w:rPr>
        <w:t>van Lierop AH</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Hamdy</w:t>
      </w:r>
      <w:proofErr w:type="spellEnd"/>
      <w:r w:rsidRPr="00CD565D">
        <w:rPr>
          <w:rFonts w:ascii="Book Antiqua" w:eastAsia="Book Antiqua" w:hAnsi="Book Antiqua" w:cs="Book Antiqua"/>
          <w:color w:val="000000" w:themeColor="text1"/>
        </w:rPr>
        <w:t xml:space="preserve"> NA, van </w:t>
      </w:r>
      <w:proofErr w:type="spellStart"/>
      <w:r w:rsidRPr="00CD565D">
        <w:rPr>
          <w:rFonts w:ascii="Book Antiqua" w:eastAsia="Book Antiqua" w:hAnsi="Book Antiqua" w:cs="Book Antiqua"/>
          <w:color w:val="000000" w:themeColor="text1"/>
        </w:rPr>
        <w:t>Egmond</w:t>
      </w:r>
      <w:proofErr w:type="spellEnd"/>
      <w:r w:rsidRPr="00CD565D">
        <w:rPr>
          <w:rFonts w:ascii="Book Antiqua" w:eastAsia="Book Antiqua" w:hAnsi="Book Antiqua" w:cs="Book Antiqua"/>
          <w:color w:val="000000" w:themeColor="text1"/>
        </w:rPr>
        <w:t xml:space="preserve"> ME, Bakker E, </w:t>
      </w:r>
      <w:proofErr w:type="spellStart"/>
      <w:r w:rsidRPr="00CD565D">
        <w:rPr>
          <w:rFonts w:ascii="Book Antiqua" w:eastAsia="Book Antiqua" w:hAnsi="Book Antiqua" w:cs="Book Antiqua"/>
          <w:color w:val="000000" w:themeColor="text1"/>
        </w:rPr>
        <w:t>Dikkers</w:t>
      </w:r>
      <w:proofErr w:type="spellEnd"/>
      <w:r w:rsidRPr="00CD565D">
        <w:rPr>
          <w:rFonts w:ascii="Book Antiqua" w:eastAsia="Book Antiqua" w:hAnsi="Book Antiqua" w:cs="Book Antiqua"/>
          <w:color w:val="000000" w:themeColor="text1"/>
        </w:rPr>
        <w:t xml:space="preserve"> FG, </w:t>
      </w:r>
      <w:proofErr w:type="spellStart"/>
      <w:r w:rsidRPr="00CD565D">
        <w:rPr>
          <w:rFonts w:ascii="Book Antiqua" w:eastAsia="Book Antiqua" w:hAnsi="Book Antiqua" w:cs="Book Antiqua"/>
          <w:color w:val="000000" w:themeColor="text1"/>
        </w:rPr>
        <w:t>Papapoulos</w:t>
      </w:r>
      <w:proofErr w:type="spellEnd"/>
      <w:r w:rsidRPr="00CD565D">
        <w:rPr>
          <w:rFonts w:ascii="Book Antiqua" w:eastAsia="Book Antiqua" w:hAnsi="Book Antiqua" w:cs="Book Antiqua"/>
          <w:color w:val="000000" w:themeColor="text1"/>
        </w:rPr>
        <w:t xml:space="preserve"> SE. Van </w:t>
      </w:r>
      <w:proofErr w:type="spellStart"/>
      <w:r w:rsidRPr="00CD565D">
        <w:rPr>
          <w:rFonts w:ascii="Book Antiqua" w:eastAsia="Book Antiqua" w:hAnsi="Book Antiqua" w:cs="Book Antiqua"/>
          <w:color w:val="000000" w:themeColor="text1"/>
        </w:rPr>
        <w:t>Buchem</w:t>
      </w:r>
      <w:proofErr w:type="spellEnd"/>
      <w:r w:rsidRPr="00CD565D">
        <w:rPr>
          <w:rFonts w:ascii="Book Antiqua" w:eastAsia="Book Antiqua" w:hAnsi="Book Antiqua" w:cs="Book Antiqua"/>
          <w:color w:val="000000" w:themeColor="text1"/>
        </w:rPr>
        <w:t xml:space="preserve"> disease: clinical, biochemical, and densitometric features of patients and disease carriers. </w:t>
      </w:r>
      <w:r w:rsidRPr="00CD565D">
        <w:rPr>
          <w:rFonts w:ascii="Book Antiqua" w:eastAsia="Book Antiqua" w:hAnsi="Book Antiqua" w:cs="Book Antiqua"/>
          <w:i/>
          <w:iCs/>
          <w:color w:val="000000" w:themeColor="text1"/>
        </w:rPr>
        <w:t>J Bone Miner Res</w:t>
      </w:r>
      <w:r w:rsidRPr="00CD565D">
        <w:rPr>
          <w:rFonts w:ascii="Book Antiqua" w:eastAsia="Book Antiqua" w:hAnsi="Book Antiqua" w:cs="Book Antiqua"/>
          <w:color w:val="000000" w:themeColor="text1"/>
        </w:rPr>
        <w:t xml:space="preserve"> 2013; </w:t>
      </w:r>
      <w:r w:rsidRPr="00CD565D">
        <w:rPr>
          <w:rFonts w:ascii="Book Antiqua" w:eastAsia="Book Antiqua" w:hAnsi="Book Antiqua" w:cs="Book Antiqua"/>
          <w:b/>
          <w:bCs/>
          <w:color w:val="000000" w:themeColor="text1"/>
        </w:rPr>
        <w:t>28</w:t>
      </w:r>
      <w:r w:rsidRPr="00CD565D">
        <w:rPr>
          <w:rFonts w:ascii="Book Antiqua" w:eastAsia="Book Antiqua" w:hAnsi="Book Antiqua" w:cs="Book Antiqua"/>
          <w:color w:val="000000" w:themeColor="text1"/>
        </w:rPr>
        <w:t>: 848-854 [PMID: 23074140 DOI: 10.1002/jbmr.1794]</w:t>
      </w:r>
    </w:p>
    <w:p w14:paraId="706A7655"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17 </w:t>
      </w:r>
      <w:proofErr w:type="spellStart"/>
      <w:r w:rsidRPr="00CD565D">
        <w:rPr>
          <w:rFonts w:ascii="Book Antiqua" w:eastAsia="Book Antiqua" w:hAnsi="Book Antiqua" w:cs="Book Antiqua"/>
          <w:b/>
          <w:bCs/>
          <w:color w:val="000000" w:themeColor="text1"/>
        </w:rPr>
        <w:t>Balemans</w:t>
      </w:r>
      <w:proofErr w:type="spellEnd"/>
      <w:r w:rsidRPr="00CD565D">
        <w:rPr>
          <w:rFonts w:ascii="Book Antiqua" w:eastAsia="Book Antiqua" w:hAnsi="Book Antiqua" w:cs="Book Antiqua"/>
          <w:b/>
          <w:bCs/>
          <w:color w:val="000000" w:themeColor="text1"/>
        </w:rPr>
        <w:t xml:space="preserve"> W</w:t>
      </w:r>
      <w:r w:rsidRPr="00CD565D">
        <w:rPr>
          <w:rFonts w:ascii="Book Antiqua" w:eastAsia="Book Antiqua" w:hAnsi="Book Antiqua" w:cs="Book Antiqua"/>
          <w:color w:val="000000" w:themeColor="text1"/>
        </w:rPr>
        <w:t xml:space="preserve">, Ebeling M, Patel N, Van </w:t>
      </w:r>
      <w:proofErr w:type="spellStart"/>
      <w:r w:rsidRPr="00CD565D">
        <w:rPr>
          <w:rFonts w:ascii="Book Antiqua" w:eastAsia="Book Antiqua" w:hAnsi="Book Antiqua" w:cs="Book Antiqua"/>
          <w:color w:val="000000" w:themeColor="text1"/>
        </w:rPr>
        <w:t>Hul</w:t>
      </w:r>
      <w:proofErr w:type="spellEnd"/>
      <w:r w:rsidRPr="00CD565D">
        <w:rPr>
          <w:rFonts w:ascii="Book Antiqua" w:eastAsia="Book Antiqua" w:hAnsi="Book Antiqua" w:cs="Book Antiqua"/>
          <w:color w:val="000000" w:themeColor="text1"/>
        </w:rPr>
        <w:t xml:space="preserve"> E, Olson P, </w:t>
      </w:r>
      <w:proofErr w:type="spellStart"/>
      <w:r w:rsidRPr="00CD565D">
        <w:rPr>
          <w:rFonts w:ascii="Book Antiqua" w:eastAsia="Book Antiqua" w:hAnsi="Book Antiqua" w:cs="Book Antiqua"/>
          <w:color w:val="000000" w:themeColor="text1"/>
        </w:rPr>
        <w:t>Dioszegi</w:t>
      </w:r>
      <w:proofErr w:type="spellEnd"/>
      <w:r w:rsidRPr="00CD565D">
        <w:rPr>
          <w:rFonts w:ascii="Book Antiqua" w:eastAsia="Book Antiqua" w:hAnsi="Book Antiqua" w:cs="Book Antiqua"/>
          <w:color w:val="000000" w:themeColor="text1"/>
        </w:rPr>
        <w:t xml:space="preserve"> M, </w:t>
      </w:r>
      <w:proofErr w:type="spellStart"/>
      <w:r w:rsidRPr="00CD565D">
        <w:rPr>
          <w:rFonts w:ascii="Book Antiqua" w:eastAsia="Book Antiqua" w:hAnsi="Book Antiqua" w:cs="Book Antiqua"/>
          <w:color w:val="000000" w:themeColor="text1"/>
        </w:rPr>
        <w:t>Lacza</w:t>
      </w:r>
      <w:proofErr w:type="spellEnd"/>
      <w:r w:rsidRPr="00CD565D">
        <w:rPr>
          <w:rFonts w:ascii="Book Antiqua" w:eastAsia="Book Antiqua" w:hAnsi="Book Antiqua" w:cs="Book Antiqua"/>
          <w:color w:val="000000" w:themeColor="text1"/>
        </w:rPr>
        <w:t xml:space="preserve"> C, </w:t>
      </w:r>
      <w:proofErr w:type="spellStart"/>
      <w:r w:rsidRPr="00CD565D">
        <w:rPr>
          <w:rFonts w:ascii="Book Antiqua" w:eastAsia="Book Antiqua" w:hAnsi="Book Antiqua" w:cs="Book Antiqua"/>
          <w:color w:val="000000" w:themeColor="text1"/>
        </w:rPr>
        <w:t>Wuyts</w:t>
      </w:r>
      <w:proofErr w:type="spellEnd"/>
      <w:r w:rsidRPr="00CD565D">
        <w:rPr>
          <w:rFonts w:ascii="Book Antiqua" w:eastAsia="Book Antiqua" w:hAnsi="Book Antiqua" w:cs="Book Antiqua"/>
          <w:color w:val="000000" w:themeColor="text1"/>
        </w:rPr>
        <w:t xml:space="preserve"> W, Van Den Ende J, Willems P, Paes-Alves AF, Hill S, Bueno M, Ramos FJ, </w:t>
      </w:r>
      <w:proofErr w:type="spellStart"/>
      <w:r w:rsidRPr="00CD565D">
        <w:rPr>
          <w:rFonts w:ascii="Book Antiqua" w:eastAsia="Book Antiqua" w:hAnsi="Book Antiqua" w:cs="Book Antiqua"/>
          <w:color w:val="000000" w:themeColor="text1"/>
        </w:rPr>
        <w:t>Tacconi</w:t>
      </w:r>
      <w:proofErr w:type="spellEnd"/>
      <w:r w:rsidRPr="00CD565D">
        <w:rPr>
          <w:rFonts w:ascii="Book Antiqua" w:eastAsia="Book Antiqua" w:hAnsi="Book Antiqua" w:cs="Book Antiqua"/>
          <w:color w:val="000000" w:themeColor="text1"/>
        </w:rPr>
        <w:t xml:space="preserve"> P, </w:t>
      </w:r>
      <w:proofErr w:type="spellStart"/>
      <w:r w:rsidRPr="00CD565D">
        <w:rPr>
          <w:rFonts w:ascii="Book Antiqua" w:eastAsia="Book Antiqua" w:hAnsi="Book Antiqua" w:cs="Book Antiqua"/>
          <w:color w:val="000000" w:themeColor="text1"/>
        </w:rPr>
        <w:t>Dikkers</w:t>
      </w:r>
      <w:proofErr w:type="spellEnd"/>
      <w:r w:rsidRPr="00CD565D">
        <w:rPr>
          <w:rFonts w:ascii="Book Antiqua" w:eastAsia="Book Antiqua" w:hAnsi="Book Antiqua" w:cs="Book Antiqua"/>
          <w:color w:val="000000" w:themeColor="text1"/>
        </w:rPr>
        <w:t xml:space="preserve"> FG, </w:t>
      </w:r>
      <w:proofErr w:type="spellStart"/>
      <w:r w:rsidRPr="00CD565D">
        <w:rPr>
          <w:rFonts w:ascii="Book Antiqua" w:eastAsia="Book Antiqua" w:hAnsi="Book Antiqua" w:cs="Book Antiqua"/>
          <w:color w:val="000000" w:themeColor="text1"/>
        </w:rPr>
        <w:t>Stratakis</w:t>
      </w:r>
      <w:proofErr w:type="spellEnd"/>
      <w:r w:rsidRPr="00CD565D">
        <w:rPr>
          <w:rFonts w:ascii="Book Antiqua" w:eastAsia="Book Antiqua" w:hAnsi="Book Antiqua" w:cs="Book Antiqua"/>
          <w:color w:val="000000" w:themeColor="text1"/>
        </w:rPr>
        <w:t xml:space="preserve"> C, </w:t>
      </w:r>
      <w:proofErr w:type="spellStart"/>
      <w:r w:rsidRPr="00CD565D">
        <w:rPr>
          <w:rFonts w:ascii="Book Antiqua" w:eastAsia="Book Antiqua" w:hAnsi="Book Antiqua" w:cs="Book Antiqua"/>
          <w:color w:val="000000" w:themeColor="text1"/>
        </w:rPr>
        <w:t>Lindpaintner</w:t>
      </w:r>
      <w:proofErr w:type="spellEnd"/>
      <w:r w:rsidRPr="00CD565D">
        <w:rPr>
          <w:rFonts w:ascii="Book Antiqua" w:eastAsia="Book Antiqua" w:hAnsi="Book Antiqua" w:cs="Book Antiqua"/>
          <w:color w:val="000000" w:themeColor="text1"/>
        </w:rPr>
        <w:t xml:space="preserve"> K, Vickery B, </w:t>
      </w:r>
      <w:proofErr w:type="spellStart"/>
      <w:r w:rsidRPr="00CD565D">
        <w:rPr>
          <w:rFonts w:ascii="Book Antiqua" w:eastAsia="Book Antiqua" w:hAnsi="Book Antiqua" w:cs="Book Antiqua"/>
          <w:color w:val="000000" w:themeColor="text1"/>
        </w:rPr>
        <w:t>Foernzler</w:t>
      </w:r>
      <w:proofErr w:type="spellEnd"/>
      <w:r w:rsidRPr="00CD565D">
        <w:rPr>
          <w:rFonts w:ascii="Book Antiqua" w:eastAsia="Book Antiqua" w:hAnsi="Book Antiqua" w:cs="Book Antiqua"/>
          <w:color w:val="000000" w:themeColor="text1"/>
        </w:rPr>
        <w:t xml:space="preserve"> D, Van </w:t>
      </w:r>
      <w:proofErr w:type="spellStart"/>
      <w:r w:rsidRPr="00CD565D">
        <w:rPr>
          <w:rFonts w:ascii="Book Antiqua" w:eastAsia="Book Antiqua" w:hAnsi="Book Antiqua" w:cs="Book Antiqua"/>
          <w:color w:val="000000" w:themeColor="text1"/>
        </w:rPr>
        <w:t>Hul</w:t>
      </w:r>
      <w:proofErr w:type="spellEnd"/>
      <w:r w:rsidRPr="00CD565D">
        <w:rPr>
          <w:rFonts w:ascii="Book Antiqua" w:eastAsia="Book Antiqua" w:hAnsi="Book Antiqua" w:cs="Book Antiqua"/>
          <w:color w:val="000000" w:themeColor="text1"/>
        </w:rPr>
        <w:t xml:space="preserve"> W. Increased bone density in </w:t>
      </w:r>
      <w:proofErr w:type="spellStart"/>
      <w:r w:rsidRPr="00CD565D">
        <w:rPr>
          <w:rFonts w:ascii="Book Antiqua" w:eastAsia="Book Antiqua" w:hAnsi="Book Antiqua" w:cs="Book Antiqua"/>
          <w:color w:val="000000" w:themeColor="text1"/>
        </w:rPr>
        <w:t>sclerosteosis</w:t>
      </w:r>
      <w:proofErr w:type="spellEnd"/>
      <w:r w:rsidRPr="00CD565D">
        <w:rPr>
          <w:rFonts w:ascii="Book Antiqua" w:eastAsia="Book Antiqua" w:hAnsi="Book Antiqua" w:cs="Book Antiqua"/>
          <w:color w:val="000000" w:themeColor="text1"/>
        </w:rPr>
        <w:t xml:space="preserve"> is due to the deficiency of a novel secreted protein (SOST). </w:t>
      </w:r>
      <w:r w:rsidRPr="00CD565D">
        <w:rPr>
          <w:rFonts w:ascii="Book Antiqua" w:eastAsia="Book Antiqua" w:hAnsi="Book Antiqua" w:cs="Book Antiqua"/>
          <w:i/>
          <w:iCs/>
          <w:color w:val="000000" w:themeColor="text1"/>
        </w:rPr>
        <w:t>Hum Mol Genet</w:t>
      </w:r>
      <w:r w:rsidRPr="00CD565D">
        <w:rPr>
          <w:rFonts w:ascii="Book Antiqua" w:eastAsia="Book Antiqua" w:hAnsi="Book Antiqua" w:cs="Book Antiqua"/>
          <w:color w:val="000000" w:themeColor="text1"/>
        </w:rPr>
        <w:t xml:space="preserve"> 2001; </w:t>
      </w:r>
      <w:r w:rsidRPr="00CD565D">
        <w:rPr>
          <w:rFonts w:ascii="Book Antiqua" w:eastAsia="Book Antiqua" w:hAnsi="Book Antiqua" w:cs="Book Antiqua"/>
          <w:b/>
          <w:bCs/>
          <w:color w:val="000000" w:themeColor="text1"/>
        </w:rPr>
        <w:t>10</w:t>
      </w:r>
      <w:r w:rsidRPr="00CD565D">
        <w:rPr>
          <w:rFonts w:ascii="Book Antiqua" w:eastAsia="Book Antiqua" w:hAnsi="Book Antiqua" w:cs="Book Antiqua"/>
          <w:color w:val="000000" w:themeColor="text1"/>
        </w:rPr>
        <w:t>: 537-543 [PMID: 11181578 DOI: 10.1093/</w:t>
      </w:r>
      <w:proofErr w:type="spellStart"/>
      <w:r w:rsidRPr="00CD565D">
        <w:rPr>
          <w:rFonts w:ascii="Book Antiqua" w:eastAsia="Book Antiqua" w:hAnsi="Book Antiqua" w:cs="Book Antiqua"/>
          <w:color w:val="000000" w:themeColor="text1"/>
        </w:rPr>
        <w:t>hmg</w:t>
      </w:r>
      <w:proofErr w:type="spellEnd"/>
      <w:r w:rsidRPr="00CD565D">
        <w:rPr>
          <w:rFonts w:ascii="Book Antiqua" w:eastAsia="Book Antiqua" w:hAnsi="Book Antiqua" w:cs="Book Antiqua"/>
          <w:color w:val="000000" w:themeColor="text1"/>
        </w:rPr>
        <w:t>/10.5.537]</w:t>
      </w:r>
    </w:p>
    <w:p w14:paraId="3F4A87E6"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18 </w:t>
      </w:r>
      <w:r w:rsidRPr="00CD565D">
        <w:rPr>
          <w:rFonts w:ascii="Book Antiqua" w:eastAsia="Book Antiqua" w:hAnsi="Book Antiqua" w:cs="Book Antiqua"/>
          <w:b/>
          <w:bCs/>
          <w:color w:val="000000" w:themeColor="text1"/>
        </w:rPr>
        <w:t>Li X</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Ominsky</w:t>
      </w:r>
      <w:proofErr w:type="spellEnd"/>
      <w:r w:rsidRPr="00CD565D">
        <w:rPr>
          <w:rFonts w:ascii="Book Antiqua" w:eastAsia="Book Antiqua" w:hAnsi="Book Antiqua" w:cs="Book Antiqua"/>
          <w:color w:val="000000" w:themeColor="text1"/>
        </w:rPr>
        <w:t xml:space="preserve"> MS, </w:t>
      </w:r>
      <w:proofErr w:type="spellStart"/>
      <w:r w:rsidRPr="00CD565D">
        <w:rPr>
          <w:rFonts w:ascii="Book Antiqua" w:eastAsia="Book Antiqua" w:hAnsi="Book Antiqua" w:cs="Book Antiqua"/>
          <w:color w:val="000000" w:themeColor="text1"/>
        </w:rPr>
        <w:t>Niu</w:t>
      </w:r>
      <w:proofErr w:type="spellEnd"/>
      <w:r w:rsidRPr="00CD565D">
        <w:rPr>
          <w:rFonts w:ascii="Book Antiqua" w:eastAsia="Book Antiqua" w:hAnsi="Book Antiqua" w:cs="Book Antiqua"/>
          <w:color w:val="000000" w:themeColor="text1"/>
        </w:rPr>
        <w:t xml:space="preserve"> QT, Sun N, Daugherty B, </w:t>
      </w:r>
      <w:proofErr w:type="spellStart"/>
      <w:r w:rsidRPr="00CD565D">
        <w:rPr>
          <w:rFonts w:ascii="Book Antiqua" w:eastAsia="Book Antiqua" w:hAnsi="Book Antiqua" w:cs="Book Antiqua"/>
          <w:color w:val="000000" w:themeColor="text1"/>
        </w:rPr>
        <w:t>D'Agostin</w:t>
      </w:r>
      <w:proofErr w:type="spellEnd"/>
      <w:r w:rsidRPr="00CD565D">
        <w:rPr>
          <w:rFonts w:ascii="Book Antiqua" w:eastAsia="Book Antiqua" w:hAnsi="Book Antiqua" w:cs="Book Antiqua"/>
          <w:color w:val="000000" w:themeColor="text1"/>
        </w:rPr>
        <w:t xml:space="preserve"> D, </w:t>
      </w:r>
      <w:proofErr w:type="spellStart"/>
      <w:r w:rsidRPr="00CD565D">
        <w:rPr>
          <w:rFonts w:ascii="Book Antiqua" w:eastAsia="Book Antiqua" w:hAnsi="Book Antiqua" w:cs="Book Antiqua"/>
          <w:color w:val="000000" w:themeColor="text1"/>
        </w:rPr>
        <w:t>Kurahara</w:t>
      </w:r>
      <w:proofErr w:type="spellEnd"/>
      <w:r w:rsidRPr="00CD565D">
        <w:rPr>
          <w:rFonts w:ascii="Book Antiqua" w:eastAsia="Book Antiqua" w:hAnsi="Book Antiqua" w:cs="Book Antiqua"/>
          <w:color w:val="000000" w:themeColor="text1"/>
        </w:rPr>
        <w:t xml:space="preserve"> C, Gao Y, Cao J, Gong J, Asuncion F, </w:t>
      </w:r>
      <w:proofErr w:type="spellStart"/>
      <w:r w:rsidRPr="00CD565D">
        <w:rPr>
          <w:rFonts w:ascii="Book Antiqua" w:eastAsia="Book Antiqua" w:hAnsi="Book Antiqua" w:cs="Book Antiqua"/>
          <w:color w:val="000000" w:themeColor="text1"/>
        </w:rPr>
        <w:t>Barrero</w:t>
      </w:r>
      <w:proofErr w:type="spellEnd"/>
      <w:r w:rsidRPr="00CD565D">
        <w:rPr>
          <w:rFonts w:ascii="Book Antiqua" w:eastAsia="Book Antiqua" w:hAnsi="Book Antiqua" w:cs="Book Antiqua"/>
          <w:color w:val="000000" w:themeColor="text1"/>
        </w:rPr>
        <w:t xml:space="preserve"> M, </w:t>
      </w:r>
      <w:proofErr w:type="spellStart"/>
      <w:r w:rsidRPr="00CD565D">
        <w:rPr>
          <w:rFonts w:ascii="Book Antiqua" w:eastAsia="Book Antiqua" w:hAnsi="Book Antiqua" w:cs="Book Antiqua"/>
          <w:color w:val="000000" w:themeColor="text1"/>
        </w:rPr>
        <w:t>Warmington</w:t>
      </w:r>
      <w:proofErr w:type="spellEnd"/>
      <w:r w:rsidRPr="00CD565D">
        <w:rPr>
          <w:rFonts w:ascii="Book Antiqua" w:eastAsia="Book Antiqua" w:hAnsi="Book Antiqua" w:cs="Book Antiqua"/>
          <w:color w:val="000000" w:themeColor="text1"/>
        </w:rPr>
        <w:t xml:space="preserve"> K, Dwyer D, </w:t>
      </w:r>
      <w:proofErr w:type="spellStart"/>
      <w:r w:rsidRPr="00CD565D">
        <w:rPr>
          <w:rFonts w:ascii="Book Antiqua" w:eastAsia="Book Antiqua" w:hAnsi="Book Antiqua" w:cs="Book Antiqua"/>
          <w:color w:val="000000" w:themeColor="text1"/>
        </w:rPr>
        <w:t>Stolina</w:t>
      </w:r>
      <w:proofErr w:type="spellEnd"/>
      <w:r w:rsidRPr="00CD565D">
        <w:rPr>
          <w:rFonts w:ascii="Book Antiqua" w:eastAsia="Book Antiqua" w:hAnsi="Book Antiqua" w:cs="Book Antiqua"/>
          <w:color w:val="000000" w:themeColor="text1"/>
        </w:rPr>
        <w:t xml:space="preserve"> M, </w:t>
      </w:r>
      <w:proofErr w:type="spellStart"/>
      <w:r w:rsidRPr="00CD565D">
        <w:rPr>
          <w:rFonts w:ascii="Book Antiqua" w:eastAsia="Book Antiqua" w:hAnsi="Book Antiqua" w:cs="Book Antiqua"/>
          <w:color w:val="000000" w:themeColor="text1"/>
        </w:rPr>
        <w:t>Morony</w:t>
      </w:r>
      <w:proofErr w:type="spellEnd"/>
      <w:r w:rsidRPr="00CD565D">
        <w:rPr>
          <w:rFonts w:ascii="Book Antiqua" w:eastAsia="Book Antiqua" w:hAnsi="Book Antiqua" w:cs="Book Antiqua"/>
          <w:color w:val="000000" w:themeColor="text1"/>
        </w:rPr>
        <w:t xml:space="preserve"> S, </w:t>
      </w:r>
      <w:proofErr w:type="spellStart"/>
      <w:r w:rsidRPr="00CD565D">
        <w:rPr>
          <w:rFonts w:ascii="Book Antiqua" w:eastAsia="Book Antiqua" w:hAnsi="Book Antiqua" w:cs="Book Antiqua"/>
          <w:color w:val="000000" w:themeColor="text1"/>
        </w:rPr>
        <w:t>Sarosi</w:t>
      </w:r>
      <w:proofErr w:type="spellEnd"/>
      <w:r w:rsidRPr="00CD565D">
        <w:rPr>
          <w:rFonts w:ascii="Book Antiqua" w:eastAsia="Book Antiqua" w:hAnsi="Book Antiqua" w:cs="Book Antiqua"/>
          <w:color w:val="000000" w:themeColor="text1"/>
        </w:rPr>
        <w:t xml:space="preserve"> I, </w:t>
      </w:r>
      <w:proofErr w:type="spellStart"/>
      <w:r w:rsidRPr="00CD565D">
        <w:rPr>
          <w:rFonts w:ascii="Book Antiqua" w:eastAsia="Book Antiqua" w:hAnsi="Book Antiqua" w:cs="Book Antiqua"/>
          <w:color w:val="000000" w:themeColor="text1"/>
        </w:rPr>
        <w:t>Kostenuik</w:t>
      </w:r>
      <w:proofErr w:type="spellEnd"/>
      <w:r w:rsidRPr="00CD565D">
        <w:rPr>
          <w:rFonts w:ascii="Book Antiqua" w:eastAsia="Book Antiqua" w:hAnsi="Book Antiqua" w:cs="Book Antiqua"/>
          <w:color w:val="000000" w:themeColor="text1"/>
        </w:rPr>
        <w:t xml:space="preserve"> PJ, Lacey DL, </w:t>
      </w:r>
      <w:proofErr w:type="spellStart"/>
      <w:r w:rsidRPr="00CD565D">
        <w:rPr>
          <w:rFonts w:ascii="Book Antiqua" w:eastAsia="Book Antiqua" w:hAnsi="Book Antiqua" w:cs="Book Antiqua"/>
          <w:color w:val="000000" w:themeColor="text1"/>
        </w:rPr>
        <w:t>Simonet</w:t>
      </w:r>
      <w:proofErr w:type="spellEnd"/>
      <w:r w:rsidRPr="00CD565D">
        <w:rPr>
          <w:rFonts w:ascii="Book Antiqua" w:eastAsia="Book Antiqua" w:hAnsi="Book Antiqua" w:cs="Book Antiqua"/>
          <w:color w:val="000000" w:themeColor="text1"/>
        </w:rPr>
        <w:t xml:space="preserve"> WS, </w:t>
      </w:r>
      <w:proofErr w:type="spellStart"/>
      <w:r w:rsidRPr="00CD565D">
        <w:rPr>
          <w:rFonts w:ascii="Book Antiqua" w:eastAsia="Book Antiqua" w:hAnsi="Book Antiqua" w:cs="Book Antiqua"/>
          <w:color w:val="000000" w:themeColor="text1"/>
        </w:rPr>
        <w:t>Ke</w:t>
      </w:r>
      <w:proofErr w:type="spellEnd"/>
      <w:r w:rsidRPr="00CD565D">
        <w:rPr>
          <w:rFonts w:ascii="Book Antiqua" w:eastAsia="Book Antiqua" w:hAnsi="Book Antiqua" w:cs="Book Antiqua"/>
          <w:color w:val="000000" w:themeColor="text1"/>
        </w:rPr>
        <w:t xml:space="preserve"> HZ, </w:t>
      </w:r>
      <w:proofErr w:type="spellStart"/>
      <w:r w:rsidRPr="00CD565D">
        <w:rPr>
          <w:rFonts w:ascii="Book Antiqua" w:eastAsia="Book Antiqua" w:hAnsi="Book Antiqua" w:cs="Book Antiqua"/>
          <w:color w:val="000000" w:themeColor="text1"/>
        </w:rPr>
        <w:t>Paszty</w:t>
      </w:r>
      <w:proofErr w:type="spellEnd"/>
      <w:r w:rsidRPr="00CD565D">
        <w:rPr>
          <w:rFonts w:ascii="Book Antiqua" w:eastAsia="Book Antiqua" w:hAnsi="Book Antiqua" w:cs="Book Antiqua"/>
          <w:color w:val="000000" w:themeColor="text1"/>
        </w:rPr>
        <w:t xml:space="preserve"> C. Targeted deletion of the sclerostin gene in mice results in increased bone formation and bone strength. </w:t>
      </w:r>
      <w:r w:rsidRPr="00CD565D">
        <w:rPr>
          <w:rFonts w:ascii="Book Antiqua" w:eastAsia="Book Antiqua" w:hAnsi="Book Antiqua" w:cs="Book Antiqua"/>
          <w:i/>
          <w:iCs/>
          <w:color w:val="000000" w:themeColor="text1"/>
        </w:rPr>
        <w:t>J Bone Miner Res</w:t>
      </w:r>
      <w:r w:rsidRPr="00CD565D">
        <w:rPr>
          <w:rFonts w:ascii="Book Antiqua" w:eastAsia="Book Antiqua" w:hAnsi="Book Antiqua" w:cs="Book Antiqua"/>
          <w:color w:val="000000" w:themeColor="text1"/>
        </w:rPr>
        <w:t xml:space="preserve"> 2008; </w:t>
      </w:r>
      <w:r w:rsidRPr="00CD565D">
        <w:rPr>
          <w:rFonts w:ascii="Book Antiqua" w:eastAsia="Book Antiqua" w:hAnsi="Book Antiqua" w:cs="Book Antiqua"/>
          <w:b/>
          <w:bCs/>
          <w:color w:val="000000" w:themeColor="text1"/>
        </w:rPr>
        <w:t>23</w:t>
      </w:r>
      <w:r w:rsidRPr="00CD565D">
        <w:rPr>
          <w:rFonts w:ascii="Book Antiqua" w:eastAsia="Book Antiqua" w:hAnsi="Book Antiqua" w:cs="Book Antiqua"/>
          <w:color w:val="000000" w:themeColor="text1"/>
        </w:rPr>
        <w:t>: 860-869 [PMID: 18269310 DOI: 10.1359/jbmr.080216]</w:t>
      </w:r>
    </w:p>
    <w:p w14:paraId="294C677C"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19 </w:t>
      </w:r>
      <w:r w:rsidRPr="00CD565D">
        <w:rPr>
          <w:rFonts w:ascii="Book Antiqua" w:eastAsia="Book Antiqua" w:hAnsi="Book Antiqua" w:cs="Book Antiqua"/>
          <w:b/>
          <w:bCs/>
          <w:color w:val="000000" w:themeColor="text1"/>
        </w:rPr>
        <w:t>McClung MR</w:t>
      </w:r>
      <w:r w:rsidRPr="00CD565D">
        <w:rPr>
          <w:rFonts w:ascii="Book Antiqua" w:eastAsia="Book Antiqua" w:hAnsi="Book Antiqua" w:cs="Book Antiqua"/>
          <w:color w:val="000000" w:themeColor="text1"/>
        </w:rPr>
        <w:t xml:space="preserve">. Emerging Therapies for Osteoporosis. </w:t>
      </w:r>
      <w:r w:rsidRPr="00CD565D">
        <w:rPr>
          <w:rFonts w:ascii="Book Antiqua" w:eastAsia="Book Antiqua" w:hAnsi="Book Antiqua" w:cs="Book Antiqua"/>
          <w:i/>
          <w:iCs/>
          <w:color w:val="000000" w:themeColor="text1"/>
        </w:rPr>
        <w:t xml:space="preserve">Endocrinol </w:t>
      </w:r>
      <w:proofErr w:type="spellStart"/>
      <w:r w:rsidRPr="00CD565D">
        <w:rPr>
          <w:rFonts w:ascii="Book Antiqua" w:eastAsia="Book Antiqua" w:hAnsi="Book Antiqua" w:cs="Book Antiqua"/>
          <w:i/>
          <w:iCs/>
          <w:color w:val="000000" w:themeColor="text1"/>
        </w:rPr>
        <w:t>Metab</w:t>
      </w:r>
      <w:proofErr w:type="spellEnd"/>
      <w:r w:rsidRPr="00CD565D">
        <w:rPr>
          <w:rFonts w:ascii="Book Antiqua" w:eastAsia="Book Antiqua" w:hAnsi="Book Antiqua" w:cs="Book Antiqua"/>
          <w:i/>
          <w:iCs/>
          <w:color w:val="000000" w:themeColor="text1"/>
        </w:rPr>
        <w:t xml:space="preserve"> (Seoul)</w:t>
      </w:r>
      <w:r w:rsidRPr="00CD565D">
        <w:rPr>
          <w:rFonts w:ascii="Book Antiqua" w:eastAsia="Book Antiqua" w:hAnsi="Book Antiqua" w:cs="Book Antiqua"/>
          <w:color w:val="000000" w:themeColor="text1"/>
        </w:rPr>
        <w:t xml:space="preserve"> 2015; </w:t>
      </w:r>
      <w:r w:rsidRPr="00CD565D">
        <w:rPr>
          <w:rFonts w:ascii="Book Antiqua" w:eastAsia="Book Antiqua" w:hAnsi="Book Antiqua" w:cs="Book Antiqua"/>
          <w:b/>
          <w:bCs/>
          <w:color w:val="000000" w:themeColor="text1"/>
        </w:rPr>
        <w:t>30</w:t>
      </w:r>
      <w:r w:rsidRPr="00CD565D">
        <w:rPr>
          <w:rFonts w:ascii="Book Antiqua" w:eastAsia="Book Antiqua" w:hAnsi="Book Antiqua" w:cs="Book Antiqua"/>
          <w:color w:val="000000" w:themeColor="text1"/>
        </w:rPr>
        <w:t>: 429-435 [PMID: 26354487 DOI: 10.3803/EnM.2015.30.4.429]</w:t>
      </w:r>
    </w:p>
    <w:p w14:paraId="732ACD38"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20 </w:t>
      </w:r>
      <w:r w:rsidRPr="00CD565D">
        <w:rPr>
          <w:rFonts w:ascii="Book Antiqua" w:eastAsia="Book Antiqua" w:hAnsi="Book Antiqua" w:cs="Book Antiqua"/>
          <w:b/>
          <w:bCs/>
          <w:color w:val="000000" w:themeColor="text1"/>
        </w:rPr>
        <w:t>Tu X</w:t>
      </w:r>
      <w:r w:rsidRPr="00CD565D">
        <w:rPr>
          <w:rFonts w:ascii="Book Antiqua" w:eastAsia="Book Antiqua" w:hAnsi="Book Antiqua" w:cs="Book Antiqua"/>
          <w:color w:val="000000" w:themeColor="text1"/>
        </w:rPr>
        <w:t xml:space="preserve">, Rhee Y, Condon KW, </w:t>
      </w:r>
      <w:proofErr w:type="spellStart"/>
      <w:r w:rsidRPr="00CD565D">
        <w:rPr>
          <w:rFonts w:ascii="Book Antiqua" w:eastAsia="Book Antiqua" w:hAnsi="Book Antiqua" w:cs="Book Antiqua"/>
          <w:color w:val="000000" w:themeColor="text1"/>
        </w:rPr>
        <w:t>Bivi</w:t>
      </w:r>
      <w:proofErr w:type="spellEnd"/>
      <w:r w:rsidRPr="00CD565D">
        <w:rPr>
          <w:rFonts w:ascii="Book Antiqua" w:eastAsia="Book Antiqua" w:hAnsi="Book Antiqua" w:cs="Book Antiqua"/>
          <w:color w:val="000000" w:themeColor="text1"/>
        </w:rPr>
        <w:t xml:space="preserve"> N, Allen MR, Dwyer D, </w:t>
      </w:r>
      <w:proofErr w:type="spellStart"/>
      <w:r w:rsidRPr="00CD565D">
        <w:rPr>
          <w:rFonts w:ascii="Book Antiqua" w:eastAsia="Book Antiqua" w:hAnsi="Book Antiqua" w:cs="Book Antiqua"/>
          <w:color w:val="000000" w:themeColor="text1"/>
        </w:rPr>
        <w:t>Stolina</w:t>
      </w:r>
      <w:proofErr w:type="spellEnd"/>
      <w:r w:rsidRPr="00CD565D">
        <w:rPr>
          <w:rFonts w:ascii="Book Antiqua" w:eastAsia="Book Antiqua" w:hAnsi="Book Antiqua" w:cs="Book Antiqua"/>
          <w:color w:val="000000" w:themeColor="text1"/>
        </w:rPr>
        <w:t xml:space="preserve"> M, Turner CH, </w:t>
      </w:r>
      <w:proofErr w:type="spellStart"/>
      <w:r w:rsidRPr="00CD565D">
        <w:rPr>
          <w:rFonts w:ascii="Book Antiqua" w:eastAsia="Book Antiqua" w:hAnsi="Book Antiqua" w:cs="Book Antiqua"/>
          <w:color w:val="000000" w:themeColor="text1"/>
        </w:rPr>
        <w:t>Robling</w:t>
      </w:r>
      <w:proofErr w:type="spellEnd"/>
      <w:r w:rsidRPr="00CD565D">
        <w:rPr>
          <w:rFonts w:ascii="Book Antiqua" w:eastAsia="Book Antiqua" w:hAnsi="Book Antiqua" w:cs="Book Antiqua"/>
          <w:color w:val="000000" w:themeColor="text1"/>
        </w:rPr>
        <w:t xml:space="preserve"> AG, Plotkin LI, </w:t>
      </w:r>
      <w:proofErr w:type="spellStart"/>
      <w:r w:rsidRPr="00CD565D">
        <w:rPr>
          <w:rFonts w:ascii="Book Antiqua" w:eastAsia="Book Antiqua" w:hAnsi="Book Antiqua" w:cs="Book Antiqua"/>
          <w:color w:val="000000" w:themeColor="text1"/>
        </w:rPr>
        <w:t>Bellido</w:t>
      </w:r>
      <w:proofErr w:type="spellEnd"/>
      <w:r w:rsidRPr="00CD565D">
        <w:rPr>
          <w:rFonts w:ascii="Book Antiqua" w:eastAsia="Book Antiqua" w:hAnsi="Book Antiqua" w:cs="Book Antiqua"/>
          <w:color w:val="000000" w:themeColor="text1"/>
        </w:rPr>
        <w:t xml:space="preserve"> T. </w:t>
      </w:r>
      <w:proofErr w:type="spellStart"/>
      <w:r w:rsidRPr="00CD565D">
        <w:rPr>
          <w:rFonts w:ascii="Book Antiqua" w:eastAsia="Book Antiqua" w:hAnsi="Book Antiqua" w:cs="Book Antiqua"/>
          <w:color w:val="000000" w:themeColor="text1"/>
        </w:rPr>
        <w:t>Sost</w:t>
      </w:r>
      <w:proofErr w:type="spellEnd"/>
      <w:r w:rsidRPr="00CD565D">
        <w:rPr>
          <w:rFonts w:ascii="Book Antiqua" w:eastAsia="Book Antiqua" w:hAnsi="Book Antiqua" w:cs="Book Antiqua"/>
          <w:color w:val="000000" w:themeColor="text1"/>
        </w:rPr>
        <w:t xml:space="preserve"> downregulation and local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signaling are required for the osteogenic response to mechanical loading. </w:t>
      </w:r>
      <w:r w:rsidRPr="00CD565D">
        <w:rPr>
          <w:rFonts w:ascii="Book Antiqua" w:eastAsia="Book Antiqua" w:hAnsi="Book Antiqua" w:cs="Book Antiqua"/>
          <w:i/>
          <w:iCs/>
          <w:color w:val="000000" w:themeColor="text1"/>
        </w:rPr>
        <w:t>Bone</w:t>
      </w:r>
      <w:r w:rsidRPr="00CD565D">
        <w:rPr>
          <w:rFonts w:ascii="Book Antiqua" w:eastAsia="Book Antiqua" w:hAnsi="Book Antiqua" w:cs="Book Antiqua"/>
          <w:color w:val="000000" w:themeColor="text1"/>
        </w:rPr>
        <w:t xml:space="preserve"> 2012; </w:t>
      </w:r>
      <w:r w:rsidRPr="00CD565D">
        <w:rPr>
          <w:rFonts w:ascii="Book Antiqua" w:eastAsia="Book Antiqua" w:hAnsi="Book Antiqua" w:cs="Book Antiqua"/>
          <w:b/>
          <w:bCs/>
          <w:color w:val="000000" w:themeColor="text1"/>
        </w:rPr>
        <w:t>50</w:t>
      </w:r>
      <w:r w:rsidRPr="00CD565D">
        <w:rPr>
          <w:rFonts w:ascii="Book Antiqua" w:eastAsia="Book Antiqua" w:hAnsi="Book Antiqua" w:cs="Book Antiqua"/>
          <w:color w:val="000000" w:themeColor="text1"/>
        </w:rPr>
        <w:t>: 209-217 [PMID: 22075208 DOI: 10.1016/j.bone.2011.10.025]</w:t>
      </w:r>
    </w:p>
    <w:p w14:paraId="4C0FE0FE"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lastRenderedPageBreak/>
        <w:t xml:space="preserve">21 </w:t>
      </w:r>
      <w:r w:rsidRPr="00CD565D">
        <w:rPr>
          <w:rFonts w:ascii="Book Antiqua" w:eastAsia="Book Antiqua" w:hAnsi="Book Antiqua" w:cs="Book Antiqua"/>
          <w:b/>
          <w:bCs/>
          <w:color w:val="000000" w:themeColor="text1"/>
        </w:rPr>
        <w:t>Rhee Y</w:t>
      </w:r>
      <w:r w:rsidRPr="00CD565D">
        <w:rPr>
          <w:rFonts w:ascii="Book Antiqua" w:eastAsia="Book Antiqua" w:hAnsi="Book Antiqua" w:cs="Book Antiqua"/>
          <w:color w:val="000000" w:themeColor="text1"/>
        </w:rPr>
        <w:t xml:space="preserve">, Allen MR, Condon K, </w:t>
      </w:r>
      <w:proofErr w:type="spellStart"/>
      <w:r w:rsidRPr="00CD565D">
        <w:rPr>
          <w:rFonts w:ascii="Book Antiqua" w:eastAsia="Book Antiqua" w:hAnsi="Book Antiqua" w:cs="Book Antiqua"/>
          <w:color w:val="000000" w:themeColor="text1"/>
        </w:rPr>
        <w:t>Lezcano</w:t>
      </w:r>
      <w:proofErr w:type="spellEnd"/>
      <w:r w:rsidRPr="00CD565D">
        <w:rPr>
          <w:rFonts w:ascii="Book Antiqua" w:eastAsia="Book Antiqua" w:hAnsi="Book Antiqua" w:cs="Book Antiqua"/>
          <w:color w:val="000000" w:themeColor="text1"/>
        </w:rPr>
        <w:t xml:space="preserve"> V, Ronda AC, Galli C, </w:t>
      </w:r>
      <w:proofErr w:type="spellStart"/>
      <w:r w:rsidRPr="00CD565D">
        <w:rPr>
          <w:rFonts w:ascii="Book Antiqua" w:eastAsia="Book Antiqua" w:hAnsi="Book Antiqua" w:cs="Book Antiqua"/>
          <w:color w:val="000000" w:themeColor="text1"/>
        </w:rPr>
        <w:t>Olivos</w:t>
      </w:r>
      <w:proofErr w:type="spellEnd"/>
      <w:r w:rsidRPr="00CD565D">
        <w:rPr>
          <w:rFonts w:ascii="Book Antiqua" w:eastAsia="Book Antiqua" w:hAnsi="Book Antiqua" w:cs="Book Antiqua"/>
          <w:color w:val="000000" w:themeColor="text1"/>
        </w:rPr>
        <w:t xml:space="preserve"> N, </w:t>
      </w:r>
      <w:proofErr w:type="spellStart"/>
      <w:r w:rsidRPr="00CD565D">
        <w:rPr>
          <w:rFonts w:ascii="Book Antiqua" w:eastAsia="Book Antiqua" w:hAnsi="Book Antiqua" w:cs="Book Antiqua"/>
          <w:color w:val="000000" w:themeColor="text1"/>
        </w:rPr>
        <w:t>Passeri</w:t>
      </w:r>
      <w:proofErr w:type="spellEnd"/>
      <w:r w:rsidRPr="00CD565D">
        <w:rPr>
          <w:rFonts w:ascii="Book Antiqua" w:eastAsia="Book Antiqua" w:hAnsi="Book Antiqua" w:cs="Book Antiqua"/>
          <w:color w:val="000000" w:themeColor="text1"/>
        </w:rPr>
        <w:t xml:space="preserve"> G, O'Brien CA, </w:t>
      </w:r>
      <w:proofErr w:type="spellStart"/>
      <w:r w:rsidRPr="00CD565D">
        <w:rPr>
          <w:rFonts w:ascii="Book Antiqua" w:eastAsia="Book Antiqua" w:hAnsi="Book Antiqua" w:cs="Book Antiqua"/>
          <w:color w:val="000000" w:themeColor="text1"/>
        </w:rPr>
        <w:t>Bivi</w:t>
      </w:r>
      <w:proofErr w:type="spellEnd"/>
      <w:r w:rsidRPr="00CD565D">
        <w:rPr>
          <w:rFonts w:ascii="Book Antiqua" w:eastAsia="Book Antiqua" w:hAnsi="Book Antiqua" w:cs="Book Antiqua"/>
          <w:color w:val="000000" w:themeColor="text1"/>
        </w:rPr>
        <w:t xml:space="preserve"> N, Plotkin LI, </w:t>
      </w:r>
      <w:proofErr w:type="spellStart"/>
      <w:r w:rsidRPr="00CD565D">
        <w:rPr>
          <w:rFonts w:ascii="Book Antiqua" w:eastAsia="Book Antiqua" w:hAnsi="Book Antiqua" w:cs="Book Antiqua"/>
          <w:color w:val="000000" w:themeColor="text1"/>
        </w:rPr>
        <w:t>Bellido</w:t>
      </w:r>
      <w:proofErr w:type="spellEnd"/>
      <w:r w:rsidRPr="00CD565D">
        <w:rPr>
          <w:rFonts w:ascii="Book Antiqua" w:eastAsia="Book Antiqua" w:hAnsi="Book Antiqua" w:cs="Book Antiqua"/>
          <w:color w:val="000000" w:themeColor="text1"/>
        </w:rPr>
        <w:t xml:space="preserve"> T. PTH receptor signaling in osteocytes governs periosteal bone formation and intracortical remodeling. </w:t>
      </w:r>
      <w:r w:rsidRPr="00CD565D">
        <w:rPr>
          <w:rFonts w:ascii="Book Antiqua" w:eastAsia="Book Antiqua" w:hAnsi="Book Antiqua" w:cs="Book Antiqua"/>
          <w:i/>
          <w:iCs/>
          <w:color w:val="000000" w:themeColor="text1"/>
        </w:rPr>
        <w:t>J Bone Miner Res</w:t>
      </w:r>
      <w:r w:rsidRPr="00CD565D">
        <w:rPr>
          <w:rFonts w:ascii="Book Antiqua" w:eastAsia="Book Antiqua" w:hAnsi="Book Antiqua" w:cs="Book Antiqua"/>
          <w:color w:val="000000" w:themeColor="text1"/>
        </w:rPr>
        <w:t xml:space="preserve"> 2011; </w:t>
      </w:r>
      <w:r w:rsidRPr="00CD565D">
        <w:rPr>
          <w:rFonts w:ascii="Book Antiqua" w:eastAsia="Book Antiqua" w:hAnsi="Book Antiqua" w:cs="Book Antiqua"/>
          <w:b/>
          <w:bCs/>
          <w:color w:val="000000" w:themeColor="text1"/>
        </w:rPr>
        <w:t>26</w:t>
      </w:r>
      <w:r w:rsidRPr="00CD565D">
        <w:rPr>
          <w:rFonts w:ascii="Book Antiqua" w:eastAsia="Book Antiqua" w:hAnsi="Book Antiqua" w:cs="Book Antiqua"/>
          <w:color w:val="000000" w:themeColor="text1"/>
        </w:rPr>
        <w:t>: 1035-1046 [PMID: 21140374 DOI: 10.1002/jbmr.304]</w:t>
      </w:r>
    </w:p>
    <w:p w14:paraId="18374FA9"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22 </w:t>
      </w:r>
      <w:r w:rsidRPr="00CD565D">
        <w:rPr>
          <w:rFonts w:ascii="Book Antiqua" w:eastAsia="Book Antiqua" w:hAnsi="Book Antiqua" w:cs="Book Antiqua"/>
          <w:b/>
          <w:bCs/>
          <w:color w:val="000000" w:themeColor="text1"/>
        </w:rPr>
        <w:t>Kramer I</w:t>
      </w:r>
      <w:r w:rsidRPr="00CD565D">
        <w:rPr>
          <w:rFonts w:ascii="Book Antiqua" w:eastAsia="Book Antiqua" w:hAnsi="Book Antiqua" w:cs="Book Antiqua"/>
          <w:color w:val="000000" w:themeColor="text1"/>
        </w:rPr>
        <w:t xml:space="preserve">, Loots GG, Studer A, Keller H, </w:t>
      </w:r>
      <w:proofErr w:type="spellStart"/>
      <w:r w:rsidRPr="00CD565D">
        <w:rPr>
          <w:rFonts w:ascii="Book Antiqua" w:eastAsia="Book Antiqua" w:hAnsi="Book Antiqua" w:cs="Book Antiqua"/>
          <w:color w:val="000000" w:themeColor="text1"/>
        </w:rPr>
        <w:t>Kneissel</w:t>
      </w:r>
      <w:proofErr w:type="spellEnd"/>
      <w:r w:rsidRPr="00CD565D">
        <w:rPr>
          <w:rFonts w:ascii="Book Antiqua" w:eastAsia="Book Antiqua" w:hAnsi="Book Antiqua" w:cs="Book Antiqua"/>
          <w:color w:val="000000" w:themeColor="text1"/>
        </w:rPr>
        <w:t xml:space="preserve"> M. Parathyroid hormone (PTH)-induced bone gain is blunted in SOST overexpressing and deficient mice. </w:t>
      </w:r>
      <w:r w:rsidRPr="00CD565D">
        <w:rPr>
          <w:rFonts w:ascii="Book Antiqua" w:eastAsia="Book Antiqua" w:hAnsi="Book Antiqua" w:cs="Book Antiqua"/>
          <w:i/>
          <w:iCs/>
          <w:color w:val="000000" w:themeColor="text1"/>
        </w:rPr>
        <w:t>J Bone Miner Res</w:t>
      </w:r>
      <w:r w:rsidRPr="00CD565D">
        <w:rPr>
          <w:rFonts w:ascii="Book Antiqua" w:eastAsia="Book Antiqua" w:hAnsi="Book Antiqua" w:cs="Book Antiqua"/>
          <w:color w:val="000000" w:themeColor="text1"/>
        </w:rPr>
        <w:t xml:space="preserve"> 2010; </w:t>
      </w:r>
      <w:r w:rsidRPr="00CD565D">
        <w:rPr>
          <w:rFonts w:ascii="Book Antiqua" w:eastAsia="Book Antiqua" w:hAnsi="Book Antiqua" w:cs="Book Antiqua"/>
          <w:b/>
          <w:bCs/>
          <w:color w:val="000000" w:themeColor="text1"/>
        </w:rPr>
        <w:t>25</w:t>
      </w:r>
      <w:r w:rsidRPr="00CD565D">
        <w:rPr>
          <w:rFonts w:ascii="Book Antiqua" w:eastAsia="Book Antiqua" w:hAnsi="Book Antiqua" w:cs="Book Antiqua"/>
          <w:color w:val="000000" w:themeColor="text1"/>
        </w:rPr>
        <w:t>: 178-189 [PMID: 19594304 DOI: 10.1359/jbmr.090730]</w:t>
      </w:r>
    </w:p>
    <w:p w14:paraId="1CF7C2A4"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23 </w:t>
      </w:r>
      <w:r w:rsidRPr="00CD565D">
        <w:rPr>
          <w:rFonts w:ascii="Book Antiqua" w:eastAsia="Book Antiqua" w:hAnsi="Book Antiqua" w:cs="Book Antiqua"/>
          <w:b/>
          <w:bCs/>
          <w:color w:val="000000" w:themeColor="text1"/>
        </w:rPr>
        <w:t>Li X</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Ominsky</w:t>
      </w:r>
      <w:proofErr w:type="spellEnd"/>
      <w:r w:rsidRPr="00CD565D">
        <w:rPr>
          <w:rFonts w:ascii="Book Antiqua" w:eastAsia="Book Antiqua" w:hAnsi="Book Antiqua" w:cs="Book Antiqua"/>
          <w:color w:val="000000" w:themeColor="text1"/>
        </w:rPr>
        <w:t xml:space="preserve"> MS, </w:t>
      </w:r>
      <w:proofErr w:type="spellStart"/>
      <w:r w:rsidRPr="00CD565D">
        <w:rPr>
          <w:rFonts w:ascii="Book Antiqua" w:eastAsia="Book Antiqua" w:hAnsi="Book Antiqua" w:cs="Book Antiqua"/>
          <w:color w:val="000000" w:themeColor="text1"/>
        </w:rPr>
        <w:t>Warmington</w:t>
      </w:r>
      <w:proofErr w:type="spellEnd"/>
      <w:r w:rsidRPr="00CD565D">
        <w:rPr>
          <w:rFonts w:ascii="Book Antiqua" w:eastAsia="Book Antiqua" w:hAnsi="Book Antiqua" w:cs="Book Antiqua"/>
          <w:color w:val="000000" w:themeColor="text1"/>
        </w:rPr>
        <w:t xml:space="preserve"> KS, </w:t>
      </w:r>
      <w:proofErr w:type="spellStart"/>
      <w:r w:rsidRPr="00CD565D">
        <w:rPr>
          <w:rFonts w:ascii="Book Antiqua" w:eastAsia="Book Antiqua" w:hAnsi="Book Antiqua" w:cs="Book Antiqua"/>
          <w:color w:val="000000" w:themeColor="text1"/>
        </w:rPr>
        <w:t>Morony</w:t>
      </w:r>
      <w:proofErr w:type="spellEnd"/>
      <w:r w:rsidRPr="00CD565D">
        <w:rPr>
          <w:rFonts w:ascii="Book Antiqua" w:eastAsia="Book Antiqua" w:hAnsi="Book Antiqua" w:cs="Book Antiqua"/>
          <w:color w:val="000000" w:themeColor="text1"/>
        </w:rPr>
        <w:t xml:space="preserve"> S, Gong J, Cao J, Gao Y, </w:t>
      </w:r>
      <w:proofErr w:type="spellStart"/>
      <w:r w:rsidRPr="00CD565D">
        <w:rPr>
          <w:rFonts w:ascii="Book Antiqua" w:eastAsia="Book Antiqua" w:hAnsi="Book Antiqua" w:cs="Book Antiqua"/>
          <w:color w:val="000000" w:themeColor="text1"/>
        </w:rPr>
        <w:t>Shalhoub</w:t>
      </w:r>
      <w:proofErr w:type="spellEnd"/>
      <w:r w:rsidRPr="00CD565D">
        <w:rPr>
          <w:rFonts w:ascii="Book Antiqua" w:eastAsia="Book Antiqua" w:hAnsi="Book Antiqua" w:cs="Book Antiqua"/>
          <w:color w:val="000000" w:themeColor="text1"/>
        </w:rPr>
        <w:t xml:space="preserve"> V, Tipton B, </w:t>
      </w:r>
      <w:proofErr w:type="spellStart"/>
      <w:r w:rsidRPr="00CD565D">
        <w:rPr>
          <w:rFonts w:ascii="Book Antiqua" w:eastAsia="Book Antiqua" w:hAnsi="Book Antiqua" w:cs="Book Antiqua"/>
          <w:color w:val="000000" w:themeColor="text1"/>
        </w:rPr>
        <w:t>Haldankar</w:t>
      </w:r>
      <w:proofErr w:type="spellEnd"/>
      <w:r w:rsidRPr="00CD565D">
        <w:rPr>
          <w:rFonts w:ascii="Book Antiqua" w:eastAsia="Book Antiqua" w:hAnsi="Book Antiqua" w:cs="Book Antiqua"/>
          <w:color w:val="000000" w:themeColor="text1"/>
        </w:rPr>
        <w:t xml:space="preserve"> R, Chen Q, Winters A, Boone T, </w:t>
      </w:r>
      <w:proofErr w:type="spellStart"/>
      <w:r w:rsidRPr="00CD565D">
        <w:rPr>
          <w:rFonts w:ascii="Book Antiqua" w:eastAsia="Book Antiqua" w:hAnsi="Book Antiqua" w:cs="Book Antiqua"/>
          <w:color w:val="000000" w:themeColor="text1"/>
        </w:rPr>
        <w:t>Geng</w:t>
      </w:r>
      <w:proofErr w:type="spellEnd"/>
      <w:r w:rsidRPr="00CD565D">
        <w:rPr>
          <w:rFonts w:ascii="Book Antiqua" w:eastAsia="Book Antiqua" w:hAnsi="Book Antiqua" w:cs="Book Antiqua"/>
          <w:color w:val="000000" w:themeColor="text1"/>
        </w:rPr>
        <w:t xml:space="preserve"> Z, </w:t>
      </w:r>
      <w:proofErr w:type="spellStart"/>
      <w:r w:rsidRPr="00CD565D">
        <w:rPr>
          <w:rFonts w:ascii="Book Antiqua" w:eastAsia="Book Antiqua" w:hAnsi="Book Antiqua" w:cs="Book Antiqua"/>
          <w:color w:val="000000" w:themeColor="text1"/>
        </w:rPr>
        <w:t>Niu</w:t>
      </w:r>
      <w:proofErr w:type="spellEnd"/>
      <w:r w:rsidRPr="00CD565D">
        <w:rPr>
          <w:rFonts w:ascii="Book Antiqua" w:eastAsia="Book Antiqua" w:hAnsi="Book Antiqua" w:cs="Book Antiqua"/>
          <w:color w:val="000000" w:themeColor="text1"/>
        </w:rPr>
        <w:t xml:space="preserve"> QT, </w:t>
      </w:r>
      <w:proofErr w:type="spellStart"/>
      <w:r w:rsidRPr="00CD565D">
        <w:rPr>
          <w:rFonts w:ascii="Book Antiqua" w:eastAsia="Book Antiqua" w:hAnsi="Book Antiqua" w:cs="Book Antiqua"/>
          <w:color w:val="000000" w:themeColor="text1"/>
        </w:rPr>
        <w:t>Ke</w:t>
      </w:r>
      <w:proofErr w:type="spellEnd"/>
      <w:r w:rsidRPr="00CD565D">
        <w:rPr>
          <w:rFonts w:ascii="Book Antiqua" w:eastAsia="Book Antiqua" w:hAnsi="Book Antiqua" w:cs="Book Antiqua"/>
          <w:color w:val="000000" w:themeColor="text1"/>
        </w:rPr>
        <w:t xml:space="preserve"> HZ, </w:t>
      </w:r>
      <w:proofErr w:type="spellStart"/>
      <w:r w:rsidRPr="00CD565D">
        <w:rPr>
          <w:rFonts w:ascii="Book Antiqua" w:eastAsia="Book Antiqua" w:hAnsi="Book Antiqua" w:cs="Book Antiqua"/>
          <w:color w:val="000000" w:themeColor="text1"/>
        </w:rPr>
        <w:t>Kostenuik</w:t>
      </w:r>
      <w:proofErr w:type="spellEnd"/>
      <w:r w:rsidRPr="00CD565D">
        <w:rPr>
          <w:rFonts w:ascii="Book Antiqua" w:eastAsia="Book Antiqua" w:hAnsi="Book Antiqua" w:cs="Book Antiqua"/>
          <w:color w:val="000000" w:themeColor="text1"/>
        </w:rPr>
        <w:t xml:space="preserve"> PJ, </w:t>
      </w:r>
      <w:proofErr w:type="spellStart"/>
      <w:r w:rsidRPr="00CD565D">
        <w:rPr>
          <w:rFonts w:ascii="Book Antiqua" w:eastAsia="Book Antiqua" w:hAnsi="Book Antiqua" w:cs="Book Antiqua"/>
          <w:color w:val="000000" w:themeColor="text1"/>
        </w:rPr>
        <w:t>Simonet</w:t>
      </w:r>
      <w:proofErr w:type="spellEnd"/>
      <w:r w:rsidRPr="00CD565D">
        <w:rPr>
          <w:rFonts w:ascii="Book Antiqua" w:eastAsia="Book Antiqua" w:hAnsi="Book Antiqua" w:cs="Book Antiqua"/>
          <w:color w:val="000000" w:themeColor="text1"/>
        </w:rPr>
        <w:t xml:space="preserve"> WS, Lacey DL, </w:t>
      </w:r>
      <w:proofErr w:type="spellStart"/>
      <w:r w:rsidRPr="00CD565D">
        <w:rPr>
          <w:rFonts w:ascii="Book Antiqua" w:eastAsia="Book Antiqua" w:hAnsi="Book Antiqua" w:cs="Book Antiqua"/>
          <w:color w:val="000000" w:themeColor="text1"/>
        </w:rPr>
        <w:t>Paszty</w:t>
      </w:r>
      <w:proofErr w:type="spellEnd"/>
      <w:r w:rsidRPr="00CD565D">
        <w:rPr>
          <w:rFonts w:ascii="Book Antiqua" w:eastAsia="Book Antiqua" w:hAnsi="Book Antiqua" w:cs="Book Antiqua"/>
          <w:color w:val="000000" w:themeColor="text1"/>
        </w:rPr>
        <w:t xml:space="preserve"> C. Sclerostin antibody treatment increases bone formation, bone mass, and bone strength in a rat model of postmenopausal osteoporosis. </w:t>
      </w:r>
      <w:r w:rsidRPr="00CD565D">
        <w:rPr>
          <w:rFonts w:ascii="Book Antiqua" w:eastAsia="Book Antiqua" w:hAnsi="Book Antiqua" w:cs="Book Antiqua"/>
          <w:i/>
          <w:iCs/>
          <w:color w:val="000000" w:themeColor="text1"/>
        </w:rPr>
        <w:t>J Bone Miner Res</w:t>
      </w:r>
      <w:r w:rsidRPr="00CD565D">
        <w:rPr>
          <w:rFonts w:ascii="Book Antiqua" w:eastAsia="Book Antiqua" w:hAnsi="Book Antiqua" w:cs="Book Antiqua"/>
          <w:color w:val="000000" w:themeColor="text1"/>
        </w:rPr>
        <w:t xml:space="preserve"> 2009; </w:t>
      </w:r>
      <w:r w:rsidRPr="00CD565D">
        <w:rPr>
          <w:rFonts w:ascii="Book Antiqua" w:eastAsia="Book Antiqua" w:hAnsi="Book Antiqua" w:cs="Book Antiqua"/>
          <w:b/>
          <w:bCs/>
          <w:color w:val="000000" w:themeColor="text1"/>
        </w:rPr>
        <w:t>24</w:t>
      </w:r>
      <w:r w:rsidRPr="00CD565D">
        <w:rPr>
          <w:rFonts w:ascii="Book Antiqua" w:eastAsia="Book Antiqua" w:hAnsi="Book Antiqua" w:cs="Book Antiqua"/>
          <w:color w:val="000000" w:themeColor="text1"/>
        </w:rPr>
        <w:t>: 578-588 [PMID: 19049336 DOI: 10.1359/jbmr.081206]</w:t>
      </w:r>
    </w:p>
    <w:p w14:paraId="67F2C28D"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24 </w:t>
      </w:r>
      <w:proofErr w:type="spellStart"/>
      <w:r w:rsidRPr="00CD565D">
        <w:rPr>
          <w:rFonts w:ascii="Book Antiqua" w:eastAsia="Book Antiqua" w:hAnsi="Book Antiqua" w:cs="Book Antiqua"/>
          <w:b/>
          <w:bCs/>
          <w:color w:val="000000" w:themeColor="text1"/>
        </w:rPr>
        <w:t>Ominsky</w:t>
      </w:r>
      <w:proofErr w:type="spellEnd"/>
      <w:r w:rsidRPr="00CD565D">
        <w:rPr>
          <w:rFonts w:ascii="Book Antiqua" w:eastAsia="Book Antiqua" w:hAnsi="Book Antiqua" w:cs="Book Antiqua"/>
          <w:b/>
          <w:bCs/>
          <w:color w:val="000000" w:themeColor="text1"/>
        </w:rPr>
        <w:t xml:space="preserve"> MS</w:t>
      </w:r>
      <w:r w:rsidRPr="00CD565D">
        <w:rPr>
          <w:rFonts w:ascii="Book Antiqua" w:eastAsia="Book Antiqua" w:hAnsi="Book Antiqua" w:cs="Book Antiqua"/>
          <w:color w:val="000000" w:themeColor="text1"/>
        </w:rPr>
        <w:t xml:space="preserve">, Brown DL, Van G, </w:t>
      </w:r>
      <w:proofErr w:type="spellStart"/>
      <w:r w:rsidRPr="00CD565D">
        <w:rPr>
          <w:rFonts w:ascii="Book Antiqua" w:eastAsia="Book Antiqua" w:hAnsi="Book Antiqua" w:cs="Book Antiqua"/>
          <w:color w:val="000000" w:themeColor="text1"/>
        </w:rPr>
        <w:t>Cordover</w:t>
      </w:r>
      <w:proofErr w:type="spellEnd"/>
      <w:r w:rsidRPr="00CD565D">
        <w:rPr>
          <w:rFonts w:ascii="Book Antiqua" w:eastAsia="Book Antiqua" w:hAnsi="Book Antiqua" w:cs="Book Antiqua"/>
          <w:color w:val="000000" w:themeColor="text1"/>
        </w:rPr>
        <w:t xml:space="preserve"> D, Pacheco E, Frazier E, </w:t>
      </w:r>
      <w:proofErr w:type="spellStart"/>
      <w:r w:rsidRPr="00CD565D">
        <w:rPr>
          <w:rFonts w:ascii="Book Antiqua" w:eastAsia="Book Antiqua" w:hAnsi="Book Antiqua" w:cs="Book Antiqua"/>
          <w:color w:val="000000" w:themeColor="text1"/>
        </w:rPr>
        <w:t>Cherepow</w:t>
      </w:r>
      <w:proofErr w:type="spellEnd"/>
      <w:r w:rsidRPr="00CD565D">
        <w:rPr>
          <w:rFonts w:ascii="Book Antiqua" w:eastAsia="Book Antiqua" w:hAnsi="Book Antiqua" w:cs="Book Antiqua"/>
          <w:color w:val="000000" w:themeColor="text1"/>
        </w:rPr>
        <w:t xml:space="preserve"> L, Higgins-</w:t>
      </w:r>
      <w:proofErr w:type="spellStart"/>
      <w:r w:rsidRPr="00CD565D">
        <w:rPr>
          <w:rFonts w:ascii="Book Antiqua" w:eastAsia="Book Antiqua" w:hAnsi="Book Antiqua" w:cs="Book Antiqua"/>
          <w:color w:val="000000" w:themeColor="text1"/>
        </w:rPr>
        <w:t>Garn</w:t>
      </w:r>
      <w:proofErr w:type="spellEnd"/>
      <w:r w:rsidRPr="00CD565D">
        <w:rPr>
          <w:rFonts w:ascii="Book Antiqua" w:eastAsia="Book Antiqua" w:hAnsi="Book Antiqua" w:cs="Book Antiqua"/>
          <w:color w:val="000000" w:themeColor="text1"/>
        </w:rPr>
        <w:t xml:space="preserve"> M, Aguirre JI, </w:t>
      </w:r>
      <w:proofErr w:type="spellStart"/>
      <w:r w:rsidRPr="00CD565D">
        <w:rPr>
          <w:rFonts w:ascii="Book Antiqua" w:eastAsia="Book Antiqua" w:hAnsi="Book Antiqua" w:cs="Book Antiqua"/>
          <w:color w:val="000000" w:themeColor="text1"/>
        </w:rPr>
        <w:t>Wronski</w:t>
      </w:r>
      <w:proofErr w:type="spellEnd"/>
      <w:r w:rsidRPr="00CD565D">
        <w:rPr>
          <w:rFonts w:ascii="Book Antiqua" w:eastAsia="Book Antiqua" w:hAnsi="Book Antiqua" w:cs="Book Antiqua"/>
          <w:color w:val="000000" w:themeColor="text1"/>
        </w:rPr>
        <w:t xml:space="preserve"> TJ, </w:t>
      </w:r>
      <w:proofErr w:type="spellStart"/>
      <w:r w:rsidRPr="00CD565D">
        <w:rPr>
          <w:rFonts w:ascii="Book Antiqua" w:eastAsia="Book Antiqua" w:hAnsi="Book Antiqua" w:cs="Book Antiqua"/>
          <w:color w:val="000000" w:themeColor="text1"/>
        </w:rPr>
        <w:t>Stolina</w:t>
      </w:r>
      <w:proofErr w:type="spellEnd"/>
      <w:r w:rsidRPr="00CD565D">
        <w:rPr>
          <w:rFonts w:ascii="Book Antiqua" w:eastAsia="Book Antiqua" w:hAnsi="Book Antiqua" w:cs="Book Antiqua"/>
          <w:color w:val="000000" w:themeColor="text1"/>
        </w:rPr>
        <w:t xml:space="preserve"> M, Zhou L, </w:t>
      </w:r>
      <w:proofErr w:type="spellStart"/>
      <w:r w:rsidRPr="00CD565D">
        <w:rPr>
          <w:rFonts w:ascii="Book Antiqua" w:eastAsia="Book Antiqua" w:hAnsi="Book Antiqua" w:cs="Book Antiqua"/>
          <w:color w:val="000000" w:themeColor="text1"/>
        </w:rPr>
        <w:t>Pyrah</w:t>
      </w:r>
      <w:proofErr w:type="spellEnd"/>
      <w:r w:rsidRPr="00CD565D">
        <w:rPr>
          <w:rFonts w:ascii="Book Antiqua" w:eastAsia="Book Antiqua" w:hAnsi="Book Antiqua" w:cs="Book Antiqua"/>
          <w:color w:val="000000" w:themeColor="text1"/>
        </w:rPr>
        <w:t xml:space="preserve"> I, Boyce RW. Differential temporal effects of sclerostin antibody and parathyroid hormone on cancellous and cortical bone and quantitative differences in effects on the osteoblast lineage in young intact rats. </w:t>
      </w:r>
      <w:r w:rsidRPr="00CD565D">
        <w:rPr>
          <w:rFonts w:ascii="Book Antiqua" w:eastAsia="Book Antiqua" w:hAnsi="Book Antiqua" w:cs="Book Antiqua"/>
          <w:i/>
          <w:iCs/>
          <w:color w:val="000000" w:themeColor="text1"/>
        </w:rPr>
        <w:t>Bone</w:t>
      </w:r>
      <w:r w:rsidRPr="00CD565D">
        <w:rPr>
          <w:rFonts w:ascii="Book Antiqua" w:eastAsia="Book Antiqua" w:hAnsi="Book Antiqua" w:cs="Book Antiqua"/>
          <w:color w:val="000000" w:themeColor="text1"/>
        </w:rPr>
        <w:t xml:space="preserve"> 2015; </w:t>
      </w:r>
      <w:r w:rsidRPr="00CD565D">
        <w:rPr>
          <w:rFonts w:ascii="Book Antiqua" w:eastAsia="Book Antiqua" w:hAnsi="Book Antiqua" w:cs="Book Antiqua"/>
          <w:b/>
          <w:bCs/>
          <w:color w:val="000000" w:themeColor="text1"/>
        </w:rPr>
        <w:t>81</w:t>
      </w:r>
      <w:r w:rsidRPr="00CD565D">
        <w:rPr>
          <w:rFonts w:ascii="Book Antiqua" w:eastAsia="Book Antiqua" w:hAnsi="Book Antiqua" w:cs="Book Antiqua"/>
          <w:color w:val="000000" w:themeColor="text1"/>
        </w:rPr>
        <w:t>: 380-391 [PMID: 26261096 DOI: 10.1016/j.bone.2015.08.007]</w:t>
      </w:r>
    </w:p>
    <w:p w14:paraId="671E852B"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25 </w:t>
      </w:r>
      <w:proofErr w:type="spellStart"/>
      <w:r w:rsidRPr="00CD565D">
        <w:rPr>
          <w:rFonts w:ascii="Book Antiqua" w:eastAsia="Book Antiqua" w:hAnsi="Book Antiqua" w:cs="Book Antiqua"/>
          <w:b/>
          <w:bCs/>
          <w:color w:val="000000" w:themeColor="text1"/>
        </w:rPr>
        <w:t>Ominsky</w:t>
      </w:r>
      <w:proofErr w:type="spellEnd"/>
      <w:r w:rsidRPr="00CD565D">
        <w:rPr>
          <w:rFonts w:ascii="Book Antiqua" w:eastAsia="Book Antiqua" w:hAnsi="Book Antiqua" w:cs="Book Antiqua"/>
          <w:b/>
          <w:bCs/>
          <w:color w:val="000000" w:themeColor="text1"/>
        </w:rPr>
        <w:t xml:space="preserve"> MS</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Vlasseros</w:t>
      </w:r>
      <w:proofErr w:type="spellEnd"/>
      <w:r w:rsidRPr="00CD565D">
        <w:rPr>
          <w:rFonts w:ascii="Book Antiqua" w:eastAsia="Book Antiqua" w:hAnsi="Book Antiqua" w:cs="Book Antiqua"/>
          <w:color w:val="000000" w:themeColor="text1"/>
        </w:rPr>
        <w:t xml:space="preserve"> F, </w:t>
      </w:r>
      <w:proofErr w:type="spellStart"/>
      <w:r w:rsidRPr="00CD565D">
        <w:rPr>
          <w:rFonts w:ascii="Book Antiqua" w:eastAsia="Book Antiqua" w:hAnsi="Book Antiqua" w:cs="Book Antiqua"/>
          <w:color w:val="000000" w:themeColor="text1"/>
        </w:rPr>
        <w:t>Jolette</w:t>
      </w:r>
      <w:proofErr w:type="spellEnd"/>
      <w:r w:rsidRPr="00CD565D">
        <w:rPr>
          <w:rFonts w:ascii="Book Antiqua" w:eastAsia="Book Antiqua" w:hAnsi="Book Antiqua" w:cs="Book Antiqua"/>
          <w:color w:val="000000" w:themeColor="text1"/>
        </w:rPr>
        <w:t xml:space="preserve"> J, Smith SY, </w:t>
      </w:r>
      <w:proofErr w:type="spellStart"/>
      <w:r w:rsidRPr="00CD565D">
        <w:rPr>
          <w:rFonts w:ascii="Book Antiqua" w:eastAsia="Book Antiqua" w:hAnsi="Book Antiqua" w:cs="Book Antiqua"/>
          <w:color w:val="000000" w:themeColor="text1"/>
        </w:rPr>
        <w:t>Stouch</w:t>
      </w:r>
      <w:proofErr w:type="spellEnd"/>
      <w:r w:rsidRPr="00CD565D">
        <w:rPr>
          <w:rFonts w:ascii="Book Antiqua" w:eastAsia="Book Antiqua" w:hAnsi="Book Antiqua" w:cs="Book Antiqua"/>
          <w:color w:val="000000" w:themeColor="text1"/>
        </w:rPr>
        <w:t xml:space="preserve"> B, </w:t>
      </w:r>
      <w:proofErr w:type="spellStart"/>
      <w:r w:rsidRPr="00CD565D">
        <w:rPr>
          <w:rFonts w:ascii="Book Antiqua" w:eastAsia="Book Antiqua" w:hAnsi="Book Antiqua" w:cs="Book Antiqua"/>
          <w:color w:val="000000" w:themeColor="text1"/>
        </w:rPr>
        <w:t>Doellgast</w:t>
      </w:r>
      <w:proofErr w:type="spellEnd"/>
      <w:r w:rsidRPr="00CD565D">
        <w:rPr>
          <w:rFonts w:ascii="Book Antiqua" w:eastAsia="Book Antiqua" w:hAnsi="Book Antiqua" w:cs="Book Antiqua"/>
          <w:color w:val="000000" w:themeColor="text1"/>
        </w:rPr>
        <w:t xml:space="preserve"> G, Gong J, Gao Y, Cao J, Graham K, Tipton B, Cai J, Deshpande R, Zhou L, Hale MD, Lightwood DJ, Henry AJ, </w:t>
      </w:r>
      <w:proofErr w:type="spellStart"/>
      <w:r w:rsidRPr="00CD565D">
        <w:rPr>
          <w:rFonts w:ascii="Book Antiqua" w:eastAsia="Book Antiqua" w:hAnsi="Book Antiqua" w:cs="Book Antiqua"/>
          <w:color w:val="000000" w:themeColor="text1"/>
        </w:rPr>
        <w:t>Popplewell</w:t>
      </w:r>
      <w:proofErr w:type="spellEnd"/>
      <w:r w:rsidRPr="00CD565D">
        <w:rPr>
          <w:rFonts w:ascii="Book Antiqua" w:eastAsia="Book Antiqua" w:hAnsi="Book Antiqua" w:cs="Book Antiqua"/>
          <w:color w:val="000000" w:themeColor="text1"/>
        </w:rPr>
        <w:t xml:space="preserve"> AG, Moore AR, Robinson MK, Lacey DL, </w:t>
      </w:r>
      <w:proofErr w:type="spellStart"/>
      <w:r w:rsidRPr="00CD565D">
        <w:rPr>
          <w:rFonts w:ascii="Book Antiqua" w:eastAsia="Book Antiqua" w:hAnsi="Book Antiqua" w:cs="Book Antiqua"/>
          <w:color w:val="000000" w:themeColor="text1"/>
        </w:rPr>
        <w:t>Simonet</w:t>
      </w:r>
      <w:proofErr w:type="spellEnd"/>
      <w:r w:rsidRPr="00CD565D">
        <w:rPr>
          <w:rFonts w:ascii="Book Antiqua" w:eastAsia="Book Antiqua" w:hAnsi="Book Antiqua" w:cs="Book Antiqua"/>
          <w:color w:val="000000" w:themeColor="text1"/>
        </w:rPr>
        <w:t xml:space="preserve"> WS, </w:t>
      </w:r>
      <w:proofErr w:type="spellStart"/>
      <w:r w:rsidRPr="00CD565D">
        <w:rPr>
          <w:rFonts w:ascii="Book Antiqua" w:eastAsia="Book Antiqua" w:hAnsi="Book Antiqua" w:cs="Book Antiqua"/>
          <w:color w:val="000000" w:themeColor="text1"/>
        </w:rPr>
        <w:t>Paszty</w:t>
      </w:r>
      <w:proofErr w:type="spellEnd"/>
      <w:r w:rsidRPr="00CD565D">
        <w:rPr>
          <w:rFonts w:ascii="Book Antiqua" w:eastAsia="Book Antiqua" w:hAnsi="Book Antiqua" w:cs="Book Antiqua"/>
          <w:color w:val="000000" w:themeColor="text1"/>
        </w:rPr>
        <w:t xml:space="preserve"> C. Two doses of sclerostin antibody in cynomolgus monkeys increases bone formation, bone mineral density, and bone strength. </w:t>
      </w:r>
      <w:r w:rsidRPr="00CD565D">
        <w:rPr>
          <w:rFonts w:ascii="Book Antiqua" w:eastAsia="Book Antiqua" w:hAnsi="Book Antiqua" w:cs="Book Antiqua"/>
          <w:i/>
          <w:iCs/>
          <w:color w:val="000000" w:themeColor="text1"/>
        </w:rPr>
        <w:t>J Bone Miner Res</w:t>
      </w:r>
      <w:r w:rsidRPr="00CD565D">
        <w:rPr>
          <w:rFonts w:ascii="Book Antiqua" w:eastAsia="Book Antiqua" w:hAnsi="Book Antiqua" w:cs="Book Antiqua"/>
          <w:color w:val="000000" w:themeColor="text1"/>
        </w:rPr>
        <w:t xml:space="preserve"> 2010; </w:t>
      </w:r>
      <w:r w:rsidRPr="00CD565D">
        <w:rPr>
          <w:rFonts w:ascii="Book Antiqua" w:eastAsia="Book Antiqua" w:hAnsi="Book Antiqua" w:cs="Book Antiqua"/>
          <w:b/>
          <w:bCs/>
          <w:color w:val="000000" w:themeColor="text1"/>
        </w:rPr>
        <w:t>25</w:t>
      </w:r>
      <w:r w:rsidRPr="00CD565D">
        <w:rPr>
          <w:rFonts w:ascii="Book Antiqua" w:eastAsia="Book Antiqua" w:hAnsi="Book Antiqua" w:cs="Book Antiqua"/>
          <w:color w:val="000000" w:themeColor="text1"/>
        </w:rPr>
        <w:t>: 948-959 [PMID: 20200929 DOI: 10.1002/jbmr.14]</w:t>
      </w:r>
    </w:p>
    <w:p w14:paraId="18E7BCAF"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26 </w:t>
      </w:r>
      <w:proofErr w:type="spellStart"/>
      <w:r w:rsidRPr="00CD565D">
        <w:rPr>
          <w:rFonts w:ascii="Book Antiqua" w:eastAsia="Book Antiqua" w:hAnsi="Book Antiqua" w:cs="Book Antiqua"/>
          <w:b/>
          <w:bCs/>
          <w:color w:val="000000" w:themeColor="text1"/>
        </w:rPr>
        <w:t>Cosman</w:t>
      </w:r>
      <w:proofErr w:type="spellEnd"/>
      <w:r w:rsidRPr="00CD565D">
        <w:rPr>
          <w:rFonts w:ascii="Book Antiqua" w:eastAsia="Book Antiqua" w:hAnsi="Book Antiqua" w:cs="Book Antiqua"/>
          <w:b/>
          <w:bCs/>
          <w:color w:val="000000" w:themeColor="text1"/>
        </w:rPr>
        <w:t xml:space="preserve"> F</w:t>
      </w:r>
      <w:r w:rsidRPr="00CD565D">
        <w:rPr>
          <w:rFonts w:ascii="Book Antiqua" w:eastAsia="Book Antiqua" w:hAnsi="Book Antiqua" w:cs="Book Antiqua"/>
          <w:color w:val="000000" w:themeColor="text1"/>
        </w:rPr>
        <w:t xml:space="preserve">, Crittenden DB, Adachi JD, Binkley N, Czerwinski E, Ferrari S, </w:t>
      </w:r>
      <w:proofErr w:type="spellStart"/>
      <w:r w:rsidRPr="00CD565D">
        <w:rPr>
          <w:rFonts w:ascii="Book Antiqua" w:eastAsia="Book Antiqua" w:hAnsi="Book Antiqua" w:cs="Book Antiqua"/>
          <w:color w:val="000000" w:themeColor="text1"/>
        </w:rPr>
        <w:t>Hofbauer</w:t>
      </w:r>
      <w:proofErr w:type="spellEnd"/>
      <w:r w:rsidRPr="00CD565D">
        <w:rPr>
          <w:rFonts w:ascii="Book Antiqua" w:eastAsia="Book Antiqua" w:hAnsi="Book Antiqua" w:cs="Book Antiqua"/>
          <w:color w:val="000000" w:themeColor="text1"/>
        </w:rPr>
        <w:t xml:space="preserve"> LC, Lau E, </w:t>
      </w:r>
      <w:proofErr w:type="spellStart"/>
      <w:r w:rsidRPr="00CD565D">
        <w:rPr>
          <w:rFonts w:ascii="Book Antiqua" w:eastAsia="Book Antiqua" w:hAnsi="Book Antiqua" w:cs="Book Antiqua"/>
          <w:color w:val="000000" w:themeColor="text1"/>
        </w:rPr>
        <w:t>Lewiecki</w:t>
      </w:r>
      <w:proofErr w:type="spellEnd"/>
      <w:r w:rsidRPr="00CD565D">
        <w:rPr>
          <w:rFonts w:ascii="Book Antiqua" w:eastAsia="Book Antiqua" w:hAnsi="Book Antiqua" w:cs="Book Antiqua"/>
          <w:color w:val="000000" w:themeColor="text1"/>
        </w:rPr>
        <w:t xml:space="preserve"> EM, </w:t>
      </w:r>
      <w:proofErr w:type="spellStart"/>
      <w:r w:rsidRPr="00CD565D">
        <w:rPr>
          <w:rFonts w:ascii="Book Antiqua" w:eastAsia="Book Antiqua" w:hAnsi="Book Antiqua" w:cs="Book Antiqua"/>
          <w:color w:val="000000" w:themeColor="text1"/>
        </w:rPr>
        <w:t>Miyauchi</w:t>
      </w:r>
      <w:proofErr w:type="spellEnd"/>
      <w:r w:rsidRPr="00CD565D">
        <w:rPr>
          <w:rFonts w:ascii="Book Antiqua" w:eastAsia="Book Antiqua" w:hAnsi="Book Antiqua" w:cs="Book Antiqua"/>
          <w:color w:val="000000" w:themeColor="text1"/>
        </w:rPr>
        <w:t xml:space="preserve"> A, </w:t>
      </w:r>
      <w:proofErr w:type="spellStart"/>
      <w:r w:rsidRPr="00CD565D">
        <w:rPr>
          <w:rFonts w:ascii="Book Antiqua" w:eastAsia="Book Antiqua" w:hAnsi="Book Antiqua" w:cs="Book Antiqua"/>
          <w:color w:val="000000" w:themeColor="text1"/>
        </w:rPr>
        <w:t>Zerbini</w:t>
      </w:r>
      <w:proofErr w:type="spellEnd"/>
      <w:r w:rsidRPr="00CD565D">
        <w:rPr>
          <w:rFonts w:ascii="Book Antiqua" w:eastAsia="Book Antiqua" w:hAnsi="Book Antiqua" w:cs="Book Antiqua"/>
          <w:color w:val="000000" w:themeColor="text1"/>
        </w:rPr>
        <w:t xml:space="preserve"> CA, </w:t>
      </w:r>
      <w:proofErr w:type="spellStart"/>
      <w:r w:rsidRPr="00CD565D">
        <w:rPr>
          <w:rFonts w:ascii="Book Antiqua" w:eastAsia="Book Antiqua" w:hAnsi="Book Antiqua" w:cs="Book Antiqua"/>
          <w:color w:val="000000" w:themeColor="text1"/>
        </w:rPr>
        <w:t>Milmont</w:t>
      </w:r>
      <w:proofErr w:type="spellEnd"/>
      <w:r w:rsidRPr="00CD565D">
        <w:rPr>
          <w:rFonts w:ascii="Book Antiqua" w:eastAsia="Book Antiqua" w:hAnsi="Book Antiqua" w:cs="Book Antiqua"/>
          <w:color w:val="000000" w:themeColor="text1"/>
        </w:rPr>
        <w:t xml:space="preserve"> CE, Chen L, Maddox J, Meisner PD, </w:t>
      </w:r>
      <w:proofErr w:type="spellStart"/>
      <w:r w:rsidRPr="00CD565D">
        <w:rPr>
          <w:rFonts w:ascii="Book Antiqua" w:eastAsia="Book Antiqua" w:hAnsi="Book Antiqua" w:cs="Book Antiqua"/>
          <w:color w:val="000000" w:themeColor="text1"/>
        </w:rPr>
        <w:t>Libanati</w:t>
      </w:r>
      <w:proofErr w:type="spellEnd"/>
      <w:r w:rsidRPr="00CD565D">
        <w:rPr>
          <w:rFonts w:ascii="Book Antiqua" w:eastAsia="Book Antiqua" w:hAnsi="Book Antiqua" w:cs="Book Antiqua"/>
          <w:color w:val="000000" w:themeColor="text1"/>
        </w:rPr>
        <w:t xml:space="preserve"> C, </w:t>
      </w:r>
      <w:proofErr w:type="spellStart"/>
      <w:r w:rsidRPr="00CD565D">
        <w:rPr>
          <w:rFonts w:ascii="Book Antiqua" w:eastAsia="Book Antiqua" w:hAnsi="Book Antiqua" w:cs="Book Antiqua"/>
          <w:color w:val="000000" w:themeColor="text1"/>
        </w:rPr>
        <w:t>Grauer</w:t>
      </w:r>
      <w:proofErr w:type="spellEnd"/>
      <w:r w:rsidRPr="00CD565D">
        <w:rPr>
          <w:rFonts w:ascii="Book Antiqua" w:eastAsia="Book Antiqua" w:hAnsi="Book Antiqua" w:cs="Book Antiqua"/>
          <w:color w:val="000000" w:themeColor="text1"/>
        </w:rPr>
        <w:t xml:space="preserve"> A.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Treatment in Postmenopausal </w:t>
      </w:r>
      <w:r w:rsidRPr="00CD565D">
        <w:rPr>
          <w:rFonts w:ascii="Book Antiqua" w:eastAsia="Book Antiqua" w:hAnsi="Book Antiqua" w:cs="Book Antiqua"/>
          <w:color w:val="000000" w:themeColor="text1"/>
        </w:rPr>
        <w:lastRenderedPageBreak/>
        <w:t xml:space="preserve">Women with Osteoporosis. </w:t>
      </w:r>
      <w:r w:rsidRPr="00CD565D">
        <w:rPr>
          <w:rFonts w:ascii="Book Antiqua" w:eastAsia="Book Antiqua" w:hAnsi="Book Antiqua" w:cs="Book Antiqua"/>
          <w:i/>
          <w:iCs/>
          <w:color w:val="000000" w:themeColor="text1"/>
        </w:rPr>
        <w:t xml:space="preserve">N </w:t>
      </w:r>
      <w:proofErr w:type="spellStart"/>
      <w:r w:rsidRPr="00CD565D">
        <w:rPr>
          <w:rFonts w:ascii="Book Antiqua" w:eastAsia="Book Antiqua" w:hAnsi="Book Antiqua" w:cs="Book Antiqua"/>
          <w:i/>
          <w:iCs/>
          <w:color w:val="000000" w:themeColor="text1"/>
        </w:rPr>
        <w:t>Engl</w:t>
      </w:r>
      <w:proofErr w:type="spellEnd"/>
      <w:r w:rsidRPr="00CD565D">
        <w:rPr>
          <w:rFonts w:ascii="Book Antiqua" w:eastAsia="Book Antiqua" w:hAnsi="Book Antiqua" w:cs="Book Antiqua"/>
          <w:i/>
          <w:iCs/>
          <w:color w:val="000000" w:themeColor="text1"/>
        </w:rPr>
        <w:t xml:space="preserve"> J Med</w:t>
      </w:r>
      <w:r w:rsidRPr="00CD565D">
        <w:rPr>
          <w:rFonts w:ascii="Book Antiqua" w:eastAsia="Book Antiqua" w:hAnsi="Book Antiqua" w:cs="Book Antiqua"/>
          <w:color w:val="000000" w:themeColor="text1"/>
        </w:rPr>
        <w:t xml:space="preserve"> 2016; </w:t>
      </w:r>
      <w:r w:rsidRPr="00CD565D">
        <w:rPr>
          <w:rFonts w:ascii="Book Antiqua" w:eastAsia="Book Antiqua" w:hAnsi="Book Antiqua" w:cs="Book Antiqua"/>
          <w:b/>
          <w:bCs/>
          <w:color w:val="000000" w:themeColor="text1"/>
        </w:rPr>
        <w:t>375</w:t>
      </w:r>
      <w:r w:rsidRPr="00CD565D">
        <w:rPr>
          <w:rFonts w:ascii="Book Antiqua" w:eastAsia="Book Antiqua" w:hAnsi="Book Antiqua" w:cs="Book Antiqua"/>
          <w:color w:val="000000" w:themeColor="text1"/>
        </w:rPr>
        <w:t>: 1532-1543 [PMID: 27641143 DOI: 10.1056/NEJMoa1607948]</w:t>
      </w:r>
    </w:p>
    <w:p w14:paraId="0D3E34EF"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27 </w:t>
      </w:r>
      <w:r w:rsidRPr="00CD565D">
        <w:rPr>
          <w:rFonts w:ascii="Book Antiqua" w:eastAsia="Book Antiqua" w:hAnsi="Book Antiqua" w:cs="Book Antiqua"/>
          <w:b/>
          <w:bCs/>
          <w:color w:val="000000" w:themeColor="text1"/>
        </w:rPr>
        <w:t>Saag KG</w:t>
      </w:r>
      <w:r w:rsidRPr="00CD565D">
        <w:rPr>
          <w:rFonts w:ascii="Book Antiqua" w:eastAsia="Book Antiqua" w:hAnsi="Book Antiqua" w:cs="Book Antiqua"/>
          <w:color w:val="000000" w:themeColor="text1"/>
        </w:rPr>
        <w:t xml:space="preserve">, Petersen J, Brandi ML, </w:t>
      </w:r>
      <w:proofErr w:type="spellStart"/>
      <w:r w:rsidRPr="00CD565D">
        <w:rPr>
          <w:rFonts w:ascii="Book Antiqua" w:eastAsia="Book Antiqua" w:hAnsi="Book Antiqua" w:cs="Book Antiqua"/>
          <w:color w:val="000000" w:themeColor="text1"/>
        </w:rPr>
        <w:t>Karaplis</w:t>
      </w:r>
      <w:proofErr w:type="spellEnd"/>
      <w:r w:rsidRPr="00CD565D">
        <w:rPr>
          <w:rFonts w:ascii="Book Antiqua" w:eastAsia="Book Antiqua" w:hAnsi="Book Antiqua" w:cs="Book Antiqua"/>
          <w:color w:val="000000" w:themeColor="text1"/>
        </w:rPr>
        <w:t xml:space="preserve"> AC, </w:t>
      </w:r>
      <w:proofErr w:type="spellStart"/>
      <w:r w:rsidRPr="00CD565D">
        <w:rPr>
          <w:rFonts w:ascii="Book Antiqua" w:eastAsia="Book Antiqua" w:hAnsi="Book Antiqua" w:cs="Book Antiqua"/>
          <w:color w:val="000000" w:themeColor="text1"/>
        </w:rPr>
        <w:t>Lorentzon</w:t>
      </w:r>
      <w:proofErr w:type="spellEnd"/>
      <w:r w:rsidRPr="00CD565D">
        <w:rPr>
          <w:rFonts w:ascii="Book Antiqua" w:eastAsia="Book Antiqua" w:hAnsi="Book Antiqua" w:cs="Book Antiqua"/>
          <w:color w:val="000000" w:themeColor="text1"/>
        </w:rPr>
        <w:t xml:space="preserve"> M, Thomas T, Maddox J, Fan M, Meisner PD, </w:t>
      </w:r>
      <w:proofErr w:type="spellStart"/>
      <w:r w:rsidRPr="00CD565D">
        <w:rPr>
          <w:rFonts w:ascii="Book Antiqua" w:eastAsia="Book Antiqua" w:hAnsi="Book Antiqua" w:cs="Book Antiqua"/>
          <w:color w:val="000000" w:themeColor="text1"/>
        </w:rPr>
        <w:t>Grauer</w:t>
      </w:r>
      <w:proofErr w:type="spellEnd"/>
      <w:r w:rsidRPr="00CD565D">
        <w:rPr>
          <w:rFonts w:ascii="Book Antiqua" w:eastAsia="Book Antiqua" w:hAnsi="Book Antiqua" w:cs="Book Antiqua"/>
          <w:color w:val="000000" w:themeColor="text1"/>
        </w:rPr>
        <w:t xml:space="preserve"> A.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or Alendronate for Fracture Prevention in Women with Osteoporosis. </w:t>
      </w:r>
      <w:r w:rsidRPr="00CD565D">
        <w:rPr>
          <w:rFonts w:ascii="Book Antiqua" w:eastAsia="Book Antiqua" w:hAnsi="Book Antiqua" w:cs="Book Antiqua"/>
          <w:i/>
          <w:iCs/>
          <w:color w:val="000000" w:themeColor="text1"/>
        </w:rPr>
        <w:t xml:space="preserve">N </w:t>
      </w:r>
      <w:proofErr w:type="spellStart"/>
      <w:r w:rsidRPr="00CD565D">
        <w:rPr>
          <w:rFonts w:ascii="Book Antiqua" w:eastAsia="Book Antiqua" w:hAnsi="Book Antiqua" w:cs="Book Antiqua"/>
          <w:i/>
          <w:iCs/>
          <w:color w:val="000000" w:themeColor="text1"/>
        </w:rPr>
        <w:t>Engl</w:t>
      </w:r>
      <w:proofErr w:type="spellEnd"/>
      <w:r w:rsidRPr="00CD565D">
        <w:rPr>
          <w:rFonts w:ascii="Book Antiqua" w:eastAsia="Book Antiqua" w:hAnsi="Book Antiqua" w:cs="Book Antiqua"/>
          <w:i/>
          <w:iCs/>
          <w:color w:val="000000" w:themeColor="text1"/>
        </w:rPr>
        <w:t xml:space="preserve"> J Med</w:t>
      </w:r>
      <w:r w:rsidRPr="00CD565D">
        <w:rPr>
          <w:rFonts w:ascii="Book Antiqua" w:eastAsia="Book Antiqua" w:hAnsi="Book Antiqua" w:cs="Book Antiqua"/>
          <w:color w:val="000000" w:themeColor="text1"/>
        </w:rPr>
        <w:t xml:space="preserve"> 2017; </w:t>
      </w:r>
      <w:r w:rsidRPr="00CD565D">
        <w:rPr>
          <w:rFonts w:ascii="Book Antiqua" w:eastAsia="Book Antiqua" w:hAnsi="Book Antiqua" w:cs="Book Antiqua"/>
          <w:b/>
          <w:bCs/>
          <w:color w:val="000000" w:themeColor="text1"/>
        </w:rPr>
        <w:t>377</w:t>
      </w:r>
      <w:r w:rsidRPr="00CD565D">
        <w:rPr>
          <w:rFonts w:ascii="Book Antiqua" w:eastAsia="Book Antiqua" w:hAnsi="Book Antiqua" w:cs="Book Antiqua"/>
          <w:color w:val="000000" w:themeColor="text1"/>
        </w:rPr>
        <w:t>: 1417-1427 [PMID: 28892457 DOI: 10.1056/NEJMoa1708322]</w:t>
      </w:r>
    </w:p>
    <w:p w14:paraId="26816082"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28 </w:t>
      </w:r>
      <w:proofErr w:type="spellStart"/>
      <w:r w:rsidRPr="00CD565D">
        <w:rPr>
          <w:rFonts w:ascii="Book Antiqua" w:eastAsia="Book Antiqua" w:hAnsi="Book Antiqua" w:cs="Book Antiqua"/>
          <w:b/>
          <w:bCs/>
          <w:color w:val="000000" w:themeColor="text1"/>
        </w:rPr>
        <w:t>Schupbach</w:t>
      </w:r>
      <w:proofErr w:type="spellEnd"/>
      <w:r w:rsidRPr="00CD565D">
        <w:rPr>
          <w:rFonts w:ascii="Book Antiqua" w:eastAsia="Book Antiqua" w:hAnsi="Book Antiqua" w:cs="Book Antiqua"/>
          <w:b/>
          <w:bCs/>
          <w:color w:val="000000" w:themeColor="text1"/>
        </w:rPr>
        <w:t xml:space="preserve"> D</w:t>
      </w:r>
      <w:r w:rsidRPr="00CD565D">
        <w:rPr>
          <w:rFonts w:ascii="Book Antiqua" w:eastAsia="Book Antiqua" w:hAnsi="Book Antiqua" w:cs="Book Antiqua"/>
          <w:color w:val="000000" w:themeColor="text1"/>
        </w:rPr>
        <w:t xml:space="preserve">, Comeau-Gauthier M, Harvey E, Merle G.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modulation in bone healing. </w:t>
      </w:r>
      <w:r w:rsidRPr="00CD565D">
        <w:rPr>
          <w:rFonts w:ascii="Book Antiqua" w:eastAsia="Book Antiqua" w:hAnsi="Book Antiqua" w:cs="Book Antiqua"/>
          <w:i/>
          <w:iCs/>
          <w:color w:val="000000" w:themeColor="text1"/>
        </w:rPr>
        <w:t>Bone</w:t>
      </w:r>
      <w:r w:rsidRPr="00CD565D">
        <w:rPr>
          <w:rFonts w:ascii="Book Antiqua" w:eastAsia="Book Antiqua" w:hAnsi="Book Antiqua" w:cs="Book Antiqua"/>
          <w:color w:val="000000" w:themeColor="text1"/>
        </w:rPr>
        <w:t xml:space="preserve"> 2020; </w:t>
      </w:r>
      <w:r w:rsidRPr="00CD565D">
        <w:rPr>
          <w:rFonts w:ascii="Book Antiqua" w:eastAsia="Book Antiqua" w:hAnsi="Book Antiqua" w:cs="Book Antiqua"/>
          <w:b/>
          <w:bCs/>
          <w:color w:val="000000" w:themeColor="text1"/>
        </w:rPr>
        <w:t>138</w:t>
      </w:r>
      <w:r w:rsidRPr="00CD565D">
        <w:rPr>
          <w:rFonts w:ascii="Book Antiqua" w:eastAsia="Book Antiqua" w:hAnsi="Book Antiqua" w:cs="Book Antiqua"/>
          <w:color w:val="000000" w:themeColor="text1"/>
        </w:rPr>
        <w:t>: 115491 [PMID: 32569871 DOI: 10.1016/j.bone.2020.115491]</w:t>
      </w:r>
    </w:p>
    <w:p w14:paraId="4C603118"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29 </w:t>
      </w:r>
      <w:r w:rsidRPr="00CD565D">
        <w:rPr>
          <w:rFonts w:ascii="Book Antiqua" w:eastAsia="Book Antiqua" w:hAnsi="Book Antiqua" w:cs="Book Antiqua"/>
          <w:b/>
          <w:bCs/>
          <w:color w:val="000000" w:themeColor="text1"/>
        </w:rPr>
        <w:t>Zhong N</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Gersch</w:t>
      </w:r>
      <w:proofErr w:type="spellEnd"/>
      <w:r w:rsidRPr="00CD565D">
        <w:rPr>
          <w:rFonts w:ascii="Book Antiqua" w:eastAsia="Book Antiqua" w:hAnsi="Book Antiqua" w:cs="Book Antiqua"/>
          <w:color w:val="000000" w:themeColor="text1"/>
        </w:rPr>
        <w:t xml:space="preserve"> RP, </w:t>
      </w:r>
      <w:proofErr w:type="spellStart"/>
      <w:r w:rsidRPr="00CD565D">
        <w:rPr>
          <w:rFonts w:ascii="Book Antiqua" w:eastAsia="Book Antiqua" w:hAnsi="Book Antiqua" w:cs="Book Antiqua"/>
          <w:color w:val="000000" w:themeColor="text1"/>
        </w:rPr>
        <w:t>Hadjiargyrou</w:t>
      </w:r>
      <w:proofErr w:type="spellEnd"/>
      <w:r w:rsidRPr="00CD565D">
        <w:rPr>
          <w:rFonts w:ascii="Book Antiqua" w:eastAsia="Book Antiqua" w:hAnsi="Book Antiqua" w:cs="Book Antiqua"/>
          <w:color w:val="000000" w:themeColor="text1"/>
        </w:rPr>
        <w:t xml:space="preserve"> M. </w:t>
      </w:r>
      <w:proofErr w:type="spellStart"/>
      <w:r w:rsidRPr="00CD565D">
        <w:rPr>
          <w:rFonts w:ascii="Book Antiqua" w:eastAsia="Book Antiqua" w:hAnsi="Book Antiqua" w:cs="Book Antiqua"/>
          <w:color w:val="000000" w:themeColor="text1"/>
        </w:rPr>
        <w:t>Wnt</w:t>
      </w:r>
      <w:proofErr w:type="spellEnd"/>
      <w:r w:rsidRPr="00CD565D">
        <w:rPr>
          <w:rFonts w:ascii="Book Antiqua" w:eastAsia="Book Antiqua" w:hAnsi="Book Antiqua" w:cs="Book Antiqua"/>
          <w:color w:val="000000" w:themeColor="text1"/>
        </w:rPr>
        <w:t xml:space="preserve"> signaling activation during bone regeneration and the role of </w:t>
      </w:r>
      <w:proofErr w:type="spellStart"/>
      <w:r w:rsidRPr="00CD565D">
        <w:rPr>
          <w:rFonts w:ascii="Book Antiqua" w:eastAsia="Book Antiqua" w:hAnsi="Book Antiqua" w:cs="Book Antiqua"/>
          <w:color w:val="000000" w:themeColor="text1"/>
        </w:rPr>
        <w:t>Dishevelled</w:t>
      </w:r>
      <w:proofErr w:type="spellEnd"/>
      <w:r w:rsidRPr="00CD565D">
        <w:rPr>
          <w:rFonts w:ascii="Book Antiqua" w:eastAsia="Book Antiqua" w:hAnsi="Book Antiqua" w:cs="Book Antiqua"/>
          <w:color w:val="000000" w:themeColor="text1"/>
        </w:rPr>
        <w:t xml:space="preserve"> in chondrocyte proliferation and differentiation. </w:t>
      </w:r>
      <w:r w:rsidRPr="00CD565D">
        <w:rPr>
          <w:rFonts w:ascii="Book Antiqua" w:eastAsia="Book Antiqua" w:hAnsi="Book Antiqua" w:cs="Book Antiqua"/>
          <w:i/>
          <w:iCs/>
          <w:color w:val="000000" w:themeColor="text1"/>
        </w:rPr>
        <w:t>Bone</w:t>
      </w:r>
      <w:r w:rsidRPr="00CD565D">
        <w:rPr>
          <w:rFonts w:ascii="Book Antiqua" w:eastAsia="Book Antiqua" w:hAnsi="Book Antiqua" w:cs="Book Antiqua"/>
          <w:color w:val="000000" w:themeColor="text1"/>
        </w:rPr>
        <w:t xml:space="preserve"> 2006; </w:t>
      </w:r>
      <w:r w:rsidRPr="00CD565D">
        <w:rPr>
          <w:rFonts w:ascii="Book Antiqua" w:eastAsia="Book Antiqua" w:hAnsi="Book Antiqua" w:cs="Book Antiqua"/>
          <w:b/>
          <w:bCs/>
          <w:color w:val="000000" w:themeColor="text1"/>
        </w:rPr>
        <w:t>39</w:t>
      </w:r>
      <w:r w:rsidRPr="00CD565D">
        <w:rPr>
          <w:rFonts w:ascii="Book Antiqua" w:eastAsia="Book Antiqua" w:hAnsi="Book Antiqua" w:cs="Book Antiqua"/>
          <w:color w:val="000000" w:themeColor="text1"/>
        </w:rPr>
        <w:t>: 5-16 [PMID: 16459154 DOI: 10.1016/j.bone.2005.12.008]</w:t>
      </w:r>
    </w:p>
    <w:p w14:paraId="214845B4"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30 </w:t>
      </w:r>
      <w:proofErr w:type="spellStart"/>
      <w:r w:rsidRPr="00CD565D">
        <w:rPr>
          <w:rFonts w:ascii="Book Antiqua" w:eastAsia="Book Antiqua" w:hAnsi="Book Antiqua" w:cs="Book Antiqua"/>
          <w:b/>
          <w:bCs/>
          <w:color w:val="000000" w:themeColor="text1"/>
        </w:rPr>
        <w:t>Hadjiargyrou</w:t>
      </w:r>
      <w:proofErr w:type="spellEnd"/>
      <w:r w:rsidRPr="00CD565D">
        <w:rPr>
          <w:rFonts w:ascii="Book Antiqua" w:eastAsia="Book Antiqua" w:hAnsi="Book Antiqua" w:cs="Book Antiqua"/>
          <w:b/>
          <w:bCs/>
          <w:color w:val="000000" w:themeColor="text1"/>
        </w:rPr>
        <w:t xml:space="preserve"> M</w:t>
      </w:r>
      <w:r w:rsidRPr="00CD565D">
        <w:rPr>
          <w:rFonts w:ascii="Book Antiqua" w:eastAsia="Book Antiqua" w:hAnsi="Book Antiqua" w:cs="Book Antiqua"/>
          <w:color w:val="000000" w:themeColor="text1"/>
        </w:rPr>
        <w:t xml:space="preserve">, Lombardo F, Zhao S, Ahrens W, </w:t>
      </w:r>
      <w:proofErr w:type="spellStart"/>
      <w:r w:rsidRPr="00CD565D">
        <w:rPr>
          <w:rFonts w:ascii="Book Antiqua" w:eastAsia="Book Antiqua" w:hAnsi="Book Antiqua" w:cs="Book Antiqua"/>
          <w:color w:val="000000" w:themeColor="text1"/>
        </w:rPr>
        <w:t>Joo</w:t>
      </w:r>
      <w:proofErr w:type="spellEnd"/>
      <w:r w:rsidRPr="00CD565D">
        <w:rPr>
          <w:rFonts w:ascii="Book Antiqua" w:eastAsia="Book Antiqua" w:hAnsi="Book Antiqua" w:cs="Book Antiqua"/>
          <w:color w:val="000000" w:themeColor="text1"/>
        </w:rPr>
        <w:t xml:space="preserve"> J, </w:t>
      </w:r>
      <w:proofErr w:type="spellStart"/>
      <w:r w:rsidRPr="00CD565D">
        <w:rPr>
          <w:rFonts w:ascii="Book Antiqua" w:eastAsia="Book Antiqua" w:hAnsi="Book Antiqua" w:cs="Book Antiqua"/>
          <w:color w:val="000000" w:themeColor="text1"/>
        </w:rPr>
        <w:t>Ahn</w:t>
      </w:r>
      <w:proofErr w:type="spellEnd"/>
      <w:r w:rsidRPr="00CD565D">
        <w:rPr>
          <w:rFonts w:ascii="Book Antiqua" w:eastAsia="Book Antiqua" w:hAnsi="Book Antiqua" w:cs="Book Antiqua"/>
          <w:color w:val="000000" w:themeColor="text1"/>
        </w:rPr>
        <w:t xml:space="preserve"> H, </w:t>
      </w:r>
      <w:proofErr w:type="spellStart"/>
      <w:r w:rsidRPr="00CD565D">
        <w:rPr>
          <w:rFonts w:ascii="Book Antiqua" w:eastAsia="Book Antiqua" w:hAnsi="Book Antiqua" w:cs="Book Antiqua"/>
          <w:color w:val="000000" w:themeColor="text1"/>
        </w:rPr>
        <w:t>Jurman</w:t>
      </w:r>
      <w:proofErr w:type="spellEnd"/>
      <w:r w:rsidRPr="00CD565D">
        <w:rPr>
          <w:rFonts w:ascii="Book Antiqua" w:eastAsia="Book Antiqua" w:hAnsi="Book Antiqua" w:cs="Book Antiqua"/>
          <w:color w:val="000000" w:themeColor="text1"/>
        </w:rPr>
        <w:t xml:space="preserve"> M, White DW, Rubin CT. Transcriptional profiling of bone regeneration. Insight into the molecular complexity of wound repair. </w:t>
      </w:r>
      <w:r w:rsidRPr="00CD565D">
        <w:rPr>
          <w:rFonts w:ascii="Book Antiqua" w:eastAsia="Book Antiqua" w:hAnsi="Book Antiqua" w:cs="Book Antiqua"/>
          <w:i/>
          <w:iCs/>
          <w:color w:val="000000" w:themeColor="text1"/>
        </w:rPr>
        <w:t>J Biol Chem</w:t>
      </w:r>
      <w:r w:rsidRPr="00CD565D">
        <w:rPr>
          <w:rFonts w:ascii="Book Antiqua" w:eastAsia="Book Antiqua" w:hAnsi="Book Antiqua" w:cs="Book Antiqua"/>
          <w:color w:val="000000" w:themeColor="text1"/>
        </w:rPr>
        <w:t xml:space="preserve"> 2002; </w:t>
      </w:r>
      <w:r w:rsidRPr="00CD565D">
        <w:rPr>
          <w:rFonts w:ascii="Book Antiqua" w:eastAsia="Book Antiqua" w:hAnsi="Book Antiqua" w:cs="Book Antiqua"/>
          <w:b/>
          <w:bCs/>
          <w:color w:val="000000" w:themeColor="text1"/>
        </w:rPr>
        <w:t>277</w:t>
      </w:r>
      <w:r w:rsidRPr="00CD565D">
        <w:rPr>
          <w:rFonts w:ascii="Book Antiqua" w:eastAsia="Book Antiqua" w:hAnsi="Book Antiqua" w:cs="Book Antiqua"/>
          <w:color w:val="000000" w:themeColor="text1"/>
        </w:rPr>
        <w:t>: 30177-30182 [PMID: 12055193 DOI: 10.1074/jbc.M203171200]</w:t>
      </w:r>
    </w:p>
    <w:p w14:paraId="6CA6D804"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31 </w:t>
      </w:r>
      <w:proofErr w:type="spellStart"/>
      <w:r w:rsidRPr="00CD565D">
        <w:rPr>
          <w:rFonts w:ascii="Book Antiqua" w:eastAsia="Book Antiqua" w:hAnsi="Book Antiqua" w:cs="Book Antiqua"/>
          <w:b/>
          <w:bCs/>
          <w:color w:val="000000" w:themeColor="text1"/>
        </w:rPr>
        <w:t>Macsai</w:t>
      </w:r>
      <w:proofErr w:type="spellEnd"/>
      <w:r w:rsidRPr="00CD565D">
        <w:rPr>
          <w:rFonts w:ascii="Book Antiqua" w:eastAsia="Book Antiqua" w:hAnsi="Book Antiqua" w:cs="Book Antiqua"/>
          <w:b/>
          <w:bCs/>
          <w:color w:val="000000" w:themeColor="text1"/>
        </w:rPr>
        <w:t xml:space="preserve"> CE</w:t>
      </w:r>
      <w:r w:rsidRPr="00CD565D">
        <w:rPr>
          <w:rFonts w:ascii="Book Antiqua" w:eastAsia="Book Antiqua" w:hAnsi="Book Antiqua" w:cs="Book Antiqua"/>
          <w:color w:val="000000" w:themeColor="text1"/>
        </w:rPr>
        <w:t xml:space="preserve">, Georgiou KR, Foster BK, </w:t>
      </w:r>
      <w:proofErr w:type="spellStart"/>
      <w:r w:rsidRPr="00CD565D">
        <w:rPr>
          <w:rFonts w:ascii="Book Antiqua" w:eastAsia="Book Antiqua" w:hAnsi="Book Antiqua" w:cs="Book Antiqua"/>
          <w:color w:val="000000" w:themeColor="text1"/>
        </w:rPr>
        <w:t>Zannettino</w:t>
      </w:r>
      <w:proofErr w:type="spellEnd"/>
      <w:r w:rsidRPr="00CD565D">
        <w:rPr>
          <w:rFonts w:ascii="Book Antiqua" w:eastAsia="Book Antiqua" w:hAnsi="Book Antiqua" w:cs="Book Antiqua"/>
          <w:color w:val="000000" w:themeColor="text1"/>
        </w:rPr>
        <w:t xml:space="preserve"> AC, Xian CJ. Microarray expression analysis of genes and pathways involved in growth plate cartilage injury responses and bony repair. </w:t>
      </w:r>
      <w:r w:rsidRPr="00CD565D">
        <w:rPr>
          <w:rFonts w:ascii="Book Antiqua" w:eastAsia="Book Antiqua" w:hAnsi="Book Antiqua" w:cs="Book Antiqua"/>
          <w:i/>
          <w:iCs/>
          <w:color w:val="000000" w:themeColor="text1"/>
        </w:rPr>
        <w:t>Bone</w:t>
      </w:r>
      <w:r w:rsidRPr="00CD565D">
        <w:rPr>
          <w:rFonts w:ascii="Book Antiqua" w:eastAsia="Book Antiqua" w:hAnsi="Book Antiqua" w:cs="Book Antiqua"/>
          <w:color w:val="000000" w:themeColor="text1"/>
        </w:rPr>
        <w:t xml:space="preserve"> 2012; </w:t>
      </w:r>
      <w:r w:rsidRPr="00CD565D">
        <w:rPr>
          <w:rFonts w:ascii="Book Antiqua" w:eastAsia="Book Antiqua" w:hAnsi="Book Antiqua" w:cs="Book Antiqua"/>
          <w:b/>
          <w:bCs/>
          <w:color w:val="000000" w:themeColor="text1"/>
        </w:rPr>
        <w:t>50</w:t>
      </w:r>
      <w:r w:rsidRPr="00CD565D">
        <w:rPr>
          <w:rFonts w:ascii="Book Antiqua" w:eastAsia="Book Antiqua" w:hAnsi="Book Antiqua" w:cs="Book Antiqua"/>
          <w:color w:val="000000" w:themeColor="text1"/>
        </w:rPr>
        <w:t>: 1081-1091 [PMID: 22387305 DOI: 10.1016/j.bone.2012.02.013]</w:t>
      </w:r>
    </w:p>
    <w:p w14:paraId="57B9F22F"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32 </w:t>
      </w:r>
      <w:r w:rsidRPr="00CD565D">
        <w:rPr>
          <w:rFonts w:ascii="Book Antiqua" w:eastAsia="Book Antiqua" w:hAnsi="Book Antiqua" w:cs="Book Antiqua"/>
          <w:b/>
          <w:bCs/>
          <w:color w:val="000000" w:themeColor="text1"/>
        </w:rPr>
        <w:t>Wise JK</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Sena</w:t>
      </w:r>
      <w:proofErr w:type="spellEnd"/>
      <w:r w:rsidRPr="00CD565D">
        <w:rPr>
          <w:rFonts w:ascii="Book Antiqua" w:eastAsia="Book Antiqua" w:hAnsi="Book Antiqua" w:cs="Book Antiqua"/>
          <w:color w:val="000000" w:themeColor="text1"/>
        </w:rPr>
        <w:t xml:space="preserve"> K, </w:t>
      </w:r>
      <w:proofErr w:type="spellStart"/>
      <w:r w:rsidRPr="00CD565D">
        <w:rPr>
          <w:rFonts w:ascii="Book Antiqua" w:eastAsia="Book Antiqua" w:hAnsi="Book Antiqua" w:cs="Book Antiqua"/>
          <w:color w:val="000000" w:themeColor="text1"/>
        </w:rPr>
        <w:t>Vranizan</w:t>
      </w:r>
      <w:proofErr w:type="spellEnd"/>
      <w:r w:rsidRPr="00CD565D">
        <w:rPr>
          <w:rFonts w:ascii="Book Antiqua" w:eastAsia="Book Antiqua" w:hAnsi="Book Antiqua" w:cs="Book Antiqua"/>
          <w:color w:val="000000" w:themeColor="text1"/>
        </w:rPr>
        <w:t xml:space="preserve"> K, Pollock JF, Healy KE, Hughes WF, Sumner DR, </w:t>
      </w:r>
      <w:proofErr w:type="spellStart"/>
      <w:r w:rsidRPr="00CD565D">
        <w:rPr>
          <w:rFonts w:ascii="Book Antiqua" w:eastAsia="Book Antiqua" w:hAnsi="Book Antiqua" w:cs="Book Antiqua"/>
          <w:color w:val="000000" w:themeColor="text1"/>
        </w:rPr>
        <w:t>Virdi</w:t>
      </w:r>
      <w:proofErr w:type="spellEnd"/>
      <w:r w:rsidRPr="00CD565D">
        <w:rPr>
          <w:rFonts w:ascii="Book Antiqua" w:eastAsia="Book Antiqua" w:hAnsi="Book Antiqua" w:cs="Book Antiqua"/>
          <w:color w:val="000000" w:themeColor="text1"/>
        </w:rPr>
        <w:t xml:space="preserve"> AS. Temporal gene expression profiling during rat femoral marrow ablation-induced intramembranous bone regeneration. </w:t>
      </w:r>
      <w:proofErr w:type="spellStart"/>
      <w:r w:rsidRPr="00CD565D">
        <w:rPr>
          <w:rFonts w:ascii="Book Antiqua" w:eastAsia="Book Antiqua" w:hAnsi="Book Antiqua" w:cs="Book Antiqua"/>
          <w:i/>
          <w:iCs/>
          <w:color w:val="000000" w:themeColor="text1"/>
        </w:rPr>
        <w:t>PLoS</w:t>
      </w:r>
      <w:proofErr w:type="spellEnd"/>
      <w:r w:rsidRPr="00CD565D">
        <w:rPr>
          <w:rFonts w:ascii="Book Antiqua" w:eastAsia="Book Antiqua" w:hAnsi="Book Antiqua" w:cs="Book Antiqua"/>
          <w:i/>
          <w:iCs/>
          <w:color w:val="000000" w:themeColor="text1"/>
        </w:rPr>
        <w:t xml:space="preserve"> One</w:t>
      </w:r>
      <w:r w:rsidRPr="00CD565D">
        <w:rPr>
          <w:rFonts w:ascii="Book Antiqua" w:eastAsia="Book Antiqua" w:hAnsi="Book Antiqua" w:cs="Book Antiqua"/>
          <w:color w:val="000000" w:themeColor="text1"/>
        </w:rPr>
        <w:t xml:space="preserve"> 2010; </w:t>
      </w:r>
      <w:r w:rsidRPr="00CD565D">
        <w:rPr>
          <w:rFonts w:ascii="Book Antiqua" w:eastAsia="Book Antiqua" w:hAnsi="Book Antiqua" w:cs="Book Antiqua"/>
          <w:b/>
          <w:bCs/>
          <w:color w:val="000000" w:themeColor="text1"/>
        </w:rPr>
        <w:t>5</w:t>
      </w:r>
      <w:r w:rsidRPr="00CD565D">
        <w:rPr>
          <w:rFonts w:ascii="Book Antiqua" w:eastAsia="Book Antiqua" w:hAnsi="Book Antiqua" w:cs="Book Antiqua"/>
          <w:color w:val="000000" w:themeColor="text1"/>
        </w:rPr>
        <w:t xml:space="preserve"> [PMID: 20957030 DOI: 10.1371/journal.pone.0012987]</w:t>
      </w:r>
    </w:p>
    <w:p w14:paraId="138CE219" w14:textId="5DB9513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33 </w:t>
      </w:r>
      <w:proofErr w:type="spellStart"/>
      <w:r w:rsidRPr="00CD565D">
        <w:rPr>
          <w:rFonts w:ascii="Book Antiqua" w:eastAsia="Book Antiqua" w:hAnsi="Book Antiqua" w:cs="Book Antiqua"/>
          <w:b/>
          <w:bCs/>
          <w:color w:val="000000" w:themeColor="text1"/>
        </w:rPr>
        <w:t>Marsell</w:t>
      </w:r>
      <w:proofErr w:type="spellEnd"/>
      <w:r w:rsidRPr="00CD565D">
        <w:rPr>
          <w:rFonts w:ascii="Book Antiqua" w:eastAsia="Book Antiqua" w:hAnsi="Book Antiqua" w:cs="Book Antiqua"/>
          <w:b/>
          <w:bCs/>
          <w:color w:val="000000" w:themeColor="text1"/>
        </w:rPr>
        <w:t xml:space="preserve"> R</w:t>
      </w:r>
      <w:r w:rsidRPr="00CD565D">
        <w:rPr>
          <w:rFonts w:ascii="Book Antiqua" w:eastAsia="Book Antiqua" w:hAnsi="Book Antiqua" w:cs="Book Antiqua"/>
          <w:color w:val="000000" w:themeColor="text1"/>
        </w:rPr>
        <w:t xml:space="preserve">, Einhorn TA. The biology of fracture healing. </w:t>
      </w:r>
      <w:r w:rsidRPr="00CD565D">
        <w:rPr>
          <w:rFonts w:ascii="Book Antiqua" w:eastAsia="Book Antiqua" w:hAnsi="Book Antiqua" w:cs="Book Antiqua"/>
          <w:i/>
          <w:iCs/>
          <w:color w:val="000000" w:themeColor="text1"/>
        </w:rPr>
        <w:t>Injury</w:t>
      </w:r>
      <w:r w:rsidRPr="00CD565D">
        <w:rPr>
          <w:rFonts w:ascii="Book Antiqua" w:eastAsia="Book Antiqua" w:hAnsi="Book Antiqua" w:cs="Book Antiqua"/>
          <w:color w:val="000000" w:themeColor="text1"/>
        </w:rPr>
        <w:t xml:space="preserve"> 2011; </w:t>
      </w:r>
      <w:r w:rsidRPr="00CD565D">
        <w:rPr>
          <w:rFonts w:ascii="Book Antiqua" w:eastAsia="Book Antiqua" w:hAnsi="Book Antiqua" w:cs="Book Antiqua"/>
          <w:b/>
          <w:bCs/>
          <w:color w:val="000000" w:themeColor="text1"/>
        </w:rPr>
        <w:t>42</w:t>
      </w:r>
      <w:r w:rsidRPr="00CD565D">
        <w:rPr>
          <w:rFonts w:ascii="Book Antiqua" w:eastAsia="Book Antiqua" w:hAnsi="Book Antiqua" w:cs="Book Antiqua"/>
          <w:color w:val="000000" w:themeColor="text1"/>
        </w:rPr>
        <w:t>: 551-555 [PMID: 21489527 DOI: 10.1016/j.injury.2011.03.031]</w:t>
      </w:r>
    </w:p>
    <w:p w14:paraId="1ECA9793"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34 </w:t>
      </w:r>
      <w:proofErr w:type="spellStart"/>
      <w:r w:rsidRPr="00CD565D">
        <w:rPr>
          <w:rFonts w:ascii="Book Antiqua" w:eastAsia="Book Antiqua" w:hAnsi="Book Antiqua" w:cs="Book Antiqua"/>
          <w:b/>
          <w:bCs/>
          <w:color w:val="000000" w:themeColor="text1"/>
        </w:rPr>
        <w:t>Liedert</w:t>
      </w:r>
      <w:proofErr w:type="spellEnd"/>
      <w:r w:rsidRPr="00CD565D">
        <w:rPr>
          <w:rFonts w:ascii="Book Antiqua" w:eastAsia="Book Antiqua" w:hAnsi="Book Antiqua" w:cs="Book Antiqua"/>
          <w:b/>
          <w:bCs/>
          <w:color w:val="000000" w:themeColor="text1"/>
        </w:rPr>
        <w:t xml:space="preserve"> A</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Röntgen</w:t>
      </w:r>
      <w:proofErr w:type="spellEnd"/>
      <w:r w:rsidRPr="00CD565D">
        <w:rPr>
          <w:rFonts w:ascii="Book Antiqua" w:eastAsia="Book Antiqua" w:hAnsi="Book Antiqua" w:cs="Book Antiqua"/>
          <w:color w:val="000000" w:themeColor="text1"/>
        </w:rPr>
        <w:t xml:space="preserve"> V, Schinke T, </w:t>
      </w:r>
      <w:proofErr w:type="spellStart"/>
      <w:r w:rsidRPr="00CD565D">
        <w:rPr>
          <w:rFonts w:ascii="Book Antiqua" w:eastAsia="Book Antiqua" w:hAnsi="Book Antiqua" w:cs="Book Antiqua"/>
          <w:color w:val="000000" w:themeColor="text1"/>
        </w:rPr>
        <w:t>Benisch</w:t>
      </w:r>
      <w:proofErr w:type="spellEnd"/>
      <w:r w:rsidRPr="00CD565D">
        <w:rPr>
          <w:rFonts w:ascii="Book Antiqua" w:eastAsia="Book Antiqua" w:hAnsi="Book Antiqua" w:cs="Book Antiqua"/>
          <w:color w:val="000000" w:themeColor="text1"/>
        </w:rPr>
        <w:t xml:space="preserve"> P, Ebert R, Jakob F, Klein-</w:t>
      </w:r>
      <w:proofErr w:type="spellStart"/>
      <w:r w:rsidRPr="00CD565D">
        <w:rPr>
          <w:rFonts w:ascii="Book Antiqua" w:eastAsia="Book Antiqua" w:hAnsi="Book Antiqua" w:cs="Book Antiqua"/>
          <w:color w:val="000000" w:themeColor="text1"/>
        </w:rPr>
        <w:t>Hitpass</w:t>
      </w:r>
      <w:proofErr w:type="spellEnd"/>
      <w:r w:rsidRPr="00CD565D">
        <w:rPr>
          <w:rFonts w:ascii="Book Antiqua" w:eastAsia="Book Antiqua" w:hAnsi="Book Antiqua" w:cs="Book Antiqua"/>
          <w:color w:val="000000" w:themeColor="text1"/>
        </w:rPr>
        <w:t xml:space="preserve"> L, </w:t>
      </w:r>
      <w:proofErr w:type="spellStart"/>
      <w:r w:rsidRPr="00CD565D">
        <w:rPr>
          <w:rFonts w:ascii="Book Antiqua" w:eastAsia="Book Antiqua" w:hAnsi="Book Antiqua" w:cs="Book Antiqua"/>
          <w:color w:val="000000" w:themeColor="text1"/>
        </w:rPr>
        <w:t>Lennerz</w:t>
      </w:r>
      <w:proofErr w:type="spellEnd"/>
      <w:r w:rsidRPr="00CD565D">
        <w:rPr>
          <w:rFonts w:ascii="Book Antiqua" w:eastAsia="Book Antiqua" w:hAnsi="Book Antiqua" w:cs="Book Antiqua"/>
          <w:color w:val="000000" w:themeColor="text1"/>
        </w:rPr>
        <w:t xml:space="preserve"> JK, </w:t>
      </w:r>
      <w:proofErr w:type="spellStart"/>
      <w:r w:rsidRPr="00CD565D">
        <w:rPr>
          <w:rFonts w:ascii="Book Antiqua" w:eastAsia="Book Antiqua" w:hAnsi="Book Antiqua" w:cs="Book Antiqua"/>
          <w:color w:val="000000" w:themeColor="text1"/>
        </w:rPr>
        <w:t>Amling</w:t>
      </w:r>
      <w:proofErr w:type="spellEnd"/>
      <w:r w:rsidRPr="00CD565D">
        <w:rPr>
          <w:rFonts w:ascii="Book Antiqua" w:eastAsia="Book Antiqua" w:hAnsi="Book Antiqua" w:cs="Book Antiqua"/>
          <w:color w:val="000000" w:themeColor="text1"/>
        </w:rPr>
        <w:t xml:space="preserve"> M, Ignatius A. Osteoblast-specific Krm</w:t>
      </w:r>
      <w:r w:rsidRPr="00CD565D">
        <w:rPr>
          <w:rFonts w:ascii="Book Antiqua" w:eastAsia="Book Antiqua" w:hAnsi="Book Antiqua" w:cs="Book Antiqua"/>
          <w:color w:val="000000" w:themeColor="text1"/>
          <w:vertAlign w:val="superscript"/>
        </w:rPr>
        <w:t>2</w:t>
      </w:r>
      <w:r w:rsidRPr="00CD565D">
        <w:rPr>
          <w:rFonts w:ascii="Book Antiqua" w:eastAsia="Book Antiqua" w:hAnsi="Book Antiqua" w:cs="Book Antiqua"/>
          <w:color w:val="000000" w:themeColor="text1"/>
        </w:rPr>
        <w:t xml:space="preserve"> overexpression and Lrp5 deficiency have different effects on fracture healing in mice. </w:t>
      </w:r>
      <w:proofErr w:type="spellStart"/>
      <w:r w:rsidRPr="00CD565D">
        <w:rPr>
          <w:rFonts w:ascii="Book Antiqua" w:eastAsia="Book Antiqua" w:hAnsi="Book Antiqua" w:cs="Book Antiqua"/>
          <w:i/>
          <w:iCs/>
          <w:color w:val="000000" w:themeColor="text1"/>
        </w:rPr>
        <w:t>PLoS</w:t>
      </w:r>
      <w:proofErr w:type="spellEnd"/>
      <w:r w:rsidRPr="00CD565D">
        <w:rPr>
          <w:rFonts w:ascii="Book Antiqua" w:eastAsia="Book Antiqua" w:hAnsi="Book Antiqua" w:cs="Book Antiqua"/>
          <w:i/>
          <w:iCs/>
          <w:color w:val="000000" w:themeColor="text1"/>
        </w:rPr>
        <w:t xml:space="preserve"> One</w:t>
      </w:r>
      <w:r w:rsidRPr="00CD565D">
        <w:rPr>
          <w:rFonts w:ascii="Book Antiqua" w:eastAsia="Book Antiqua" w:hAnsi="Book Antiqua" w:cs="Book Antiqua"/>
          <w:color w:val="000000" w:themeColor="text1"/>
        </w:rPr>
        <w:t xml:space="preserve"> 2014; </w:t>
      </w:r>
      <w:r w:rsidRPr="00CD565D">
        <w:rPr>
          <w:rFonts w:ascii="Book Antiqua" w:eastAsia="Book Antiqua" w:hAnsi="Book Antiqua" w:cs="Book Antiqua"/>
          <w:b/>
          <w:bCs/>
          <w:color w:val="000000" w:themeColor="text1"/>
        </w:rPr>
        <w:t>9</w:t>
      </w:r>
      <w:r w:rsidRPr="00CD565D">
        <w:rPr>
          <w:rFonts w:ascii="Book Antiqua" w:eastAsia="Book Antiqua" w:hAnsi="Book Antiqua" w:cs="Book Antiqua"/>
          <w:color w:val="000000" w:themeColor="text1"/>
        </w:rPr>
        <w:t>: e103250 [PMID: 25061805 DOI: 10.1371/journal.pone.0103250]</w:t>
      </w:r>
    </w:p>
    <w:p w14:paraId="5D25A89C"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lastRenderedPageBreak/>
        <w:t xml:space="preserve">35 </w:t>
      </w:r>
      <w:proofErr w:type="spellStart"/>
      <w:r w:rsidRPr="00CD565D">
        <w:rPr>
          <w:rFonts w:ascii="Book Antiqua" w:eastAsia="Book Antiqua" w:hAnsi="Book Antiqua" w:cs="Book Antiqua"/>
          <w:b/>
          <w:bCs/>
          <w:color w:val="000000" w:themeColor="text1"/>
        </w:rPr>
        <w:t>Montjovent</w:t>
      </w:r>
      <w:proofErr w:type="spellEnd"/>
      <w:r w:rsidRPr="00CD565D">
        <w:rPr>
          <w:rFonts w:ascii="Book Antiqua" w:eastAsia="Book Antiqua" w:hAnsi="Book Antiqua" w:cs="Book Antiqua"/>
          <w:b/>
          <w:bCs/>
          <w:color w:val="000000" w:themeColor="text1"/>
        </w:rPr>
        <w:t xml:space="preserve"> MO</w:t>
      </w:r>
      <w:r w:rsidRPr="00CD565D">
        <w:rPr>
          <w:rFonts w:ascii="Book Antiqua" w:eastAsia="Book Antiqua" w:hAnsi="Book Antiqua" w:cs="Book Antiqua"/>
          <w:color w:val="000000" w:themeColor="text1"/>
        </w:rPr>
        <w:t xml:space="preserve">, Siegrist M, </w:t>
      </w:r>
      <w:proofErr w:type="spellStart"/>
      <w:r w:rsidRPr="00CD565D">
        <w:rPr>
          <w:rFonts w:ascii="Book Antiqua" w:eastAsia="Book Antiqua" w:hAnsi="Book Antiqua" w:cs="Book Antiqua"/>
          <w:color w:val="000000" w:themeColor="text1"/>
        </w:rPr>
        <w:t>Klenke</w:t>
      </w:r>
      <w:proofErr w:type="spellEnd"/>
      <w:r w:rsidRPr="00CD565D">
        <w:rPr>
          <w:rFonts w:ascii="Book Antiqua" w:eastAsia="Book Antiqua" w:hAnsi="Book Antiqua" w:cs="Book Antiqua"/>
          <w:color w:val="000000" w:themeColor="text1"/>
        </w:rPr>
        <w:t xml:space="preserve"> F, </w:t>
      </w:r>
      <w:proofErr w:type="spellStart"/>
      <w:r w:rsidRPr="00CD565D">
        <w:rPr>
          <w:rFonts w:ascii="Book Antiqua" w:eastAsia="Book Antiqua" w:hAnsi="Book Antiqua" w:cs="Book Antiqua"/>
          <w:color w:val="000000" w:themeColor="text1"/>
        </w:rPr>
        <w:t>Wetterwald</w:t>
      </w:r>
      <w:proofErr w:type="spellEnd"/>
      <w:r w:rsidRPr="00CD565D">
        <w:rPr>
          <w:rFonts w:ascii="Book Antiqua" w:eastAsia="Book Antiqua" w:hAnsi="Book Antiqua" w:cs="Book Antiqua"/>
          <w:color w:val="000000" w:themeColor="text1"/>
        </w:rPr>
        <w:t xml:space="preserve"> A, </w:t>
      </w:r>
      <w:proofErr w:type="spellStart"/>
      <w:r w:rsidRPr="00CD565D">
        <w:rPr>
          <w:rFonts w:ascii="Book Antiqua" w:eastAsia="Book Antiqua" w:hAnsi="Book Antiqua" w:cs="Book Antiqua"/>
          <w:color w:val="000000" w:themeColor="text1"/>
        </w:rPr>
        <w:t>Dolder</w:t>
      </w:r>
      <w:proofErr w:type="spellEnd"/>
      <w:r w:rsidRPr="00CD565D">
        <w:rPr>
          <w:rFonts w:ascii="Book Antiqua" w:eastAsia="Book Antiqua" w:hAnsi="Book Antiqua" w:cs="Book Antiqua"/>
          <w:color w:val="000000" w:themeColor="text1"/>
        </w:rPr>
        <w:t xml:space="preserve"> S, Hofstetter W. Expression of antagonists of WNT and BMP signaling after non-rigid fixation of osteotomies. </w:t>
      </w:r>
      <w:r w:rsidRPr="00CD565D">
        <w:rPr>
          <w:rFonts w:ascii="Book Antiqua" w:eastAsia="Book Antiqua" w:hAnsi="Book Antiqua" w:cs="Book Antiqua"/>
          <w:i/>
          <w:iCs/>
          <w:color w:val="000000" w:themeColor="text1"/>
        </w:rPr>
        <w:t>Bone</w:t>
      </w:r>
      <w:r w:rsidRPr="00CD565D">
        <w:rPr>
          <w:rFonts w:ascii="Book Antiqua" w:eastAsia="Book Antiqua" w:hAnsi="Book Antiqua" w:cs="Book Antiqua"/>
          <w:color w:val="000000" w:themeColor="text1"/>
        </w:rPr>
        <w:t xml:space="preserve"> 2013; </w:t>
      </w:r>
      <w:r w:rsidRPr="00CD565D">
        <w:rPr>
          <w:rFonts w:ascii="Book Antiqua" w:eastAsia="Book Antiqua" w:hAnsi="Book Antiqua" w:cs="Book Antiqua"/>
          <w:b/>
          <w:bCs/>
          <w:color w:val="000000" w:themeColor="text1"/>
        </w:rPr>
        <w:t>53</w:t>
      </w:r>
      <w:r w:rsidRPr="00CD565D">
        <w:rPr>
          <w:rFonts w:ascii="Book Antiqua" w:eastAsia="Book Antiqua" w:hAnsi="Book Antiqua" w:cs="Book Antiqua"/>
          <w:color w:val="000000" w:themeColor="text1"/>
        </w:rPr>
        <w:t>: 79-86 [PMID: 23207801 DOI: 10.1016/j.bone.2012.11.027]</w:t>
      </w:r>
    </w:p>
    <w:p w14:paraId="08C24A15"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36 </w:t>
      </w:r>
      <w:proofErr w:type="spellStart"/>
      <w:r w:rsidRPr="00CD565D">
        <w:rPr>
          <w:rFonts w:ascii="Book Antiqua" w:eastAsia="Book Antiqua" w:hAnsi="Book Antiqua" w:cs="Book Antiqua"/>
          <w:b/>
          <w:bCs/>
          <w:color w:val="000000" w:themeColor="text1"/>
        </w:rPr>
        <w:t>Alzahrani</w:t>
      </w:r>
      <w:proofErr w:type="spellEnd"/>
      <w:r w:rsidRPr="00CD565D">
        <w:rPr>
          <w:rFonts w:ascii="Book Antiqua" w:eastAsia="Book Antiqua" w:hAnsi="Book Antiqua" w:cs="Book Antiqua"/>
          <w:b/>
          <w:bCs/>
          <w:color w:val="000000" w:themeColor="text1"/>
        </w:rPr>
        <w:t xml:space="preserve"> MM</w:t>
      </w:r>
      <w:r w:rsidRPr="00CD565D">
        <w:rPr>
          <w:rFonts w:ascii="Book Antiqua" w:eastAsia="Book Antiqua" w:hAnsi="Book Antiqua" w:cs="Book Antiqua"/>
          <w:color w:val="000000" w:themeColor="text1"/>
        </w:rPr>
        <w:t xml:space="preserve">, Rauch F, </w:t>
      </w:r>
      <w:proofErr w:type="spellStart"/>
      <w:r w:rsidRPr="00CD565D">
        <w:rPr>
          <w:rFonts w:ascii="Book Antiqua" w:eastAsia="Book Antiqua" w:hAnsi="Book Antiqua" w:cs="Book Antiqua"/>
          <w:color w:val="000000" w:themeColor="text1"/>
        </w:rPr>
        <w:t>Hamdy</w:t>
      </w:r>
      <w:proofErr w:type="spellEnd"/>
      <w:r w:rsidRPr="00CD565D">
        <w:rPr>
          <w:rFonts w:ascii="Book Antiqua" w:eastAsia="Book Antiqua" w:hAnsi="Book Antiqua" w:cs="Book Antiqua"/>
          <w:color w:val="000000" w:themeColor="text1"/>
        </w:rPr>
        <w:t xml:space="preserve"> RC. Does Sclerostin Depletion Stimulate Fracture Healing in a Mouse Model? </w:t>
      </w:r>
      <w:r w:rsidRPr="00CD565D">
        <w:rPr>
          <w:rFonts w:ascii="Book Antiqua" w:eastAsia="Book Antiqua" w:hAnsi="Book Antiqua" w:cs="Book Antiqua"/>
          <w:i/>
          <w:iCs/>
          <w:color w:val="000000" w:themeColor="text1"/>
        </w:rPr>
        <w:t xml:space="preserve">Clin </w:t>
      </w:r>
      <w:proofErr w:type="spellStart"/>
      <w:r w:rsidRPr="00CD565D">
        <w:rPr>
          <w:rFonts w:ascii="Book Antiqua" w:eastAsia="Book Antiqua" w:hAnsi="Book Antiqua" w:cs="Book Antiqua"/>
          <w:i/>
          <w:iCs/>
          <w:color w:val="000000" w:themeColor="text1"/>
        </w:rPr>
        <w:t>Orthop</w:t>
      </w:r>
      <w:proofErr w:type="spellEnd"/>
      <w:r w:rsidRPr="00CD565D">
        <w:rPr>
          <w:rFonts w:ascii="Book Antiqua" w:eastAsia="Book Antiqua" w:hAnsi="Book Antiqua" w:cs="Book Antiqua"/>
          <w:i/>
          <w:iCs/>
          <w:color w:val="000000" w:themeColor="text1"/>
        </w:rPr>
        <w:t xml:space="preserve"> </w:t>
      </w:r>
      <w:proofErr w:type="spellStart"/>
      <w:r w:rsidRPr="00CD565D">
        <w:rPr>
          <w:rFonts w:ascii="Book Antiqua" w:eastAsia="Book Antiqua" w:hAnsi="Book Antiqua" w:cs="Book Antiqua"/>
          <w:i/>
          <w:iCs/>
          <w:color w:val="000000" w:themeColor="text1"/>
        </w:rPr>
        <w:t>Relat</w:t>
      </w:r>
      <w:proofErr w:type="spellEnd"/>
      <w:r w:rsidRPr="00CD565D">
        <w:rPr>
          <w:rFonts w:ascii="Book Antiqua" w:eastAsia="Book Antiqua" w:hAnsi="Book Antiqua" w:cs="Book Antiqua"/>
          <w:i/>
          <w:iCs/>
          <w:color w:val="000000" w:themeColor="text1"/>
        </w:rPr>
        <w:t xml:space="preserve"> Res</w:t>
      </w:r>
      <w:r w:rsidRPr="00CD565D">
        <w:rPr>
          <w:rFonts w:ascii="Book Antiqua" w:eastAsia="Book Antiqua" w:hAnsi="Book Antiqua" w:cs="Book Antiqua"/>
          <w:color w:val="000000" w:themeColor="text1"/>
        </w:rPr>
        <w:t xml:space="preserve"> 2016; </w:t>
      </w:r>
      <w:r w:rsidRPr="00CD565D">
        <w:rPr>
          <w:rFonts w:ascii="Book Antiqua" w:eastAsia="Book Antiqua" w:hAnsi="Book Antiqua" w:cs="Book Antiqua"/>
          <w:b/>
          <w:bCs/>
          <w:color w:val="000000" w:themeColor="text1"/>
        </w:rPr>
        <w:t>474</w:t>
      </w:r>
      <w:r w:rsidRPr="00CD565D">
        <w:rPr>
          <w:rFonts w:ascii="Book Antiqua" w:eastAsia="Book Antiqua" w:hAnsi="Book Antiqua" w:cs="Book Antiqua"/>
          <w:color w:val="000000" w:themeColor="text1"/>
        </w:rPr>
        <w:t>: 1294-1302 [PMID: 26608966 DOI: 10.1007/s11999-015-4640-z]</w:t>
      </w:r>
    </w:p>
    <w:p w14:paraId="20A0C034"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37 </w:t>
      </w:r>
      <w:proofErr w:type="spellStart"/>
      <w:r w:rsidRPr="00CD565D">
        <w:rPr>
          <w:rFonts w:ascii="Book Antiqua" w:eastAsia="Book Antiqua" w:hAnsi="Book Antiqua" w:cs="Book Antiqua"/>
          <w:b/>
          <w:bCs/>
          <w:color w:val="000000" w:themeColor="text1"/>
        </w:rPr>
        <w:t>Ominsky</w:t>
      </w:r>
      <w:proofErr w:type="spellEnd"/>
      <w:r w:rsidRPr="00CD565D">
        <w:rPr>
          <w:rFonts w:ascii="Book Antiqua" w:eastAsia="Book Antiqua" w:hAnsi="Book Antiqua" w:cs="Book Antiqua"/>
          <w:b/>
          <w:bCs/>
          <w:color w:val="000000" w:themeColor="text1"/>
        </w:rPr>
        <w:t xml:space="preserve"> MS</w:t>
      </w:r>
      <w:r w:rsidRPr="00CD565D">
        <w:rPr>
          <w:rFonts w:ascii="Book Antiqua" w:eastAsia="Book Antiqua" w:hAnsi="Book Antiqua" w:cs="Book Antiqua"/>
          <w:color w:val="000000" w:themeColor="text1"/>
        </w:rPr>
        <w:t xml:space="preserve">, Li C, Li X, Tan HL, Lee E, </w:t>
      </w:r>
      <w:proofErr w:type="spellStart"/>
      <w:r w:rsidRPr="00CD565D">
        <w:rPr>
          <w:rFonts w:ascii="Book Antiqua" w:eastAsia="Book Antiqua" w:hAnsi="Book Antiqua" w:cs="Book Antiqua"/>
          <w:color w:val="000000" w:themeColor="text1"/>
        </w:rPr>
        <w:t>Barrero</w:t>
      </w:r>
      <w:proofErr w:type="spellEnd"/>
      <w:r w:rsidRPr="00CD565D">
        <w:rPr>
          <w:rFonts w:ascii="Book Antiqua" w:eastAsia="Book Antiqua" w:hAnsi="Book Antiqua" w:cs="Book Antiqua"/>
          <w:color w:val="000000" w:themeColor="text1"/>
        </w:rPr>
        <w:t xml:space="preserve"> M, Asuncion FJ, Dwyer D, Han CY, </w:t>
      </w:r>
      <w:proofErr w:type="spellStart"/>
      <w:r w:rsidRPr="00CD565D">
        <w:rPr>
          <w:rFonts w:ascii="Book Antiqua" w:eastAsia="Book Antiqua" w:hAnsi="Book Antiqua" w:cs="Book Antiqua"/>
          <w:color w:val="000000" w:themeColor="text1"/>
        </w:rPr>
        <w:t>Vlasseros</w:t>
      </w:r>
      <w:proofErr w:type="spellEnd"/>
      <w:r w:rsidRPr="00CD565D">
        <w:rPr>
          <w:rFonts w:ascii="Book Antiqua" w:eastAsia="Book Antiqua" w:hAnsi="Book Antiqua" w:cs="Book Antiqua"/>
          <w:color w:val="000000" w:themeColor="text1"/>
        </w:rPr>
        <w:t xml:space="preserve"> F, </w:t>
      </w:r>
      <w:proofErr w:type="spellStart"/>
      <w:r w:rsidRPr="00CD565D">
        <w:rPr>
          <w:rFonts w:ascii="Book Antiqua" w:eastAsia="Book Antiqua" w:hAnsi="Book Antiqua" w:cs="Book Antiqua"/>
          <w:color w:val="000000" w:themeColor="text1"/>
        </w:rPr>
        <w:t>Samadfam</w:t>
      </w:r>
      <w:proofErr w:type="spellEnd"/>
      <w:r w:rsidRPr="00CD565D">
        <w:rPr>
          <w:rFonts w:ascii="Book Antiqua" w:eastAsia="Book Antiqua" w:hAnsi="Book Antiqua" w:cs="Book Antiqua"/>
          <w:color w:val="000000" w:themeColor="text1"/>
        </w:rPr>
        <w:t xml:space="preserve"> R, </w:t>
      </w:r>
      <w:proofErr w:type="spellStart"/>
      <w:r w:rsidRPr="00CD565D">
        <w:rPr>
          <w:rFonts w:ascii="Book Antiqua" w:eastAsia="Book Antiqua" w:hAnsi="Book Antiqua" w:cs="Book Antiqua"/>
          <w:color w:val="000000" w:themeColor="text1"/>
        </w:rPr>
        <w:t>Jolette</w:t>
      </w:r>
      <w:proofErr w:type="spellEnd"/>
      <w:r w:rsidRPr="00CD565D">
        <w:rPr>
          <w:rFonts w:ascii="Book Antiqua" w:eastAsia="Book Antiqua" w:hAnsi="Book Antiqua" w:cs="Book Antiqua"/>
          <w:color w:val="000000" w:themeColor="text1"/>
        </w:rPr>
        <w:t xml:space="preserve"> J, Smith SY, </w:t>
      </w:r>
      <w:proofErr w:type="spellStart"/>
      <w:r w:rsidRPr="00CD565D">
        <w:rPr>
          <w:rFonts w:ascii="Book Antiqua" w:eastAsia="Book Antiqua" w:hAnsi="Book Antiqua" w:cs="Book Antiqua"/>
          <w:color w:val="000000" w:themeColor="text1"/>
        </w:rPr>
        <w:t>Stolina</w:t>
      </w:r>
      <w:proofErr w:type="spellEnd"/>
      <w:r w:rsidRPr="00CD565D">
        <w:rPr>
          <w:rFonts w:ascii="Book Antiqua" w:eastAsia="Book Antiqua" w:hAnsi="Book Antiqua" w:cs="Book Antiqua"/>
          <w:color w:val="000000" w:themeColor="text1"/>
        </w:rPr>
        <w:t xml:space="preserve"> M, Lacey DL, </w:t>
      </w:r>
      <w:proofErr w:type="spellStart"/>
      <w:r w:rsidRPr="00CD565D">
        <w:rPr>
          <w:rFonts w:ascii="Book Antiqua" w:eastAsia="Book Antiqua" w:hAnsi="Book Antiqua" w:cs="Book Antiqua"/>
          <w:color w:val="000000" w:themeColor="text1"/>
        </w:rPr>
        <w:t>Simonet</w:t>
      </w:r>
      <w:proofErr w:type="spellEnd"/>
      <w:r w:rsidRPr="00CD565D">
        <w:rPr>
          <w:rFonts w:ascii="Book Antiqua" w:eastAsia="Book Antiqua" w:hAnsi="Book Antiqua" w:cs="Book Antiqua"/>
          <w:color w:val="000000" w:themeColor="text1"/>
        </w:rPr>
        <w:t xml:space="preserve"> WS, </w:t>
      </w:r>
      <w:proofErr w:type="spellStart"/>
      <w:r w:rsidRPr="00CD565D">
        <w:rPr>
          <w:rFonts w:ascii="Book Antiqua" w:eastAsia="Book Antiqua" w:hAnsi="Book Antiqua" w:cs="Book Antiqua"/>
          <w:color w:val="000000" w:themeColor="text1"/>
        </w:rPr>
        <w:t>Paszty</w:t>
      </w:r>
      <w:proofErr w:type="spellEnd"/>
      <w:r w:rsidRPr="00CD565D">
        <w:rPr>
          <w:rFonts w:ascii="Book Antiqua" w:eastAsia="Book Antiqua" w:hAnsi="Book Antiqua" w:cs="Book Antiqua"/>
          <w:color w:val="000000" w:themeColor="text1"/>
        </w:rPr>
        <w:t xml:space="preserve"> C, Li G, </w:t>
      </w:r>
      <w:proofErr w:type="spellStart"/>
      <w:r w:rsidRPr="00CD565D">
        <w:rPr>
          <w:rFonts w:ascii="Book Antiqua" w:eastAsia="Book Antiqua" w:hAnsi="Book Antiqua" w:cs="Book Antiqua"/>
          <w:color w:val="000000" w:themeColor="text1"/>
        </w:rPr>
        <w:t>Ke</w:t>
      </w:r>
      <w:proofErr w:type="spellEnd"/>
      <w:r w:rsidRPr="00CD565D">
        <w:rPr>
          <w:rFonts w:ascii="Book Antiqua" w:eastAsia="Book Antiqua" w:hAnsi="Book Antiqua" w:cs="Book Antiqua"/>
          <w:color w:val="000000" w:themeColor="text1"/>
        </w:rPr>
        <w:t xml:space="preserve"> HZ. Inhibition of sclerostin by monoclonal antibody enhances bone healing and improves bone density and strength of nonfractured bones. </w:t>
      </w:r>
      <w:r w:rsidRPr="00CD565D">
        <w:rPr>
          <w:rFonts w:ascii="Book Antiqua" w:eastAsia="Book Antiqua" w:hAnsi="Book Antiqua" w:cs="Book Antiqua"/>
          <w:i/>
          <w:iCs/>
          <w:color w:val="000000" w:themeColor="text1"/>
        </w:rPr>
        <w:t>J Bone Miner Res</w:t>
      </w:r>
      <w:r w:rsidRPr="00CD565D">
        <w:rPr>
          <w:rFonts w:ascii="Book Antiqua" w:eastAsia="Book Antiqua" w:hAnsi="Book Antiqua" w:cs="Book Antiqua"/>
          <w:color w:val="000000" w:themeColor="text1"/>
        </w:rPr>
        <w:t xml:space="preserve"> 2011; </w:t>
      </w:r>
      <w:r w:rsidRPr="00CD565D">
        <w:rPr>
          <w:rFonts w:ascii="Book Antiqua" w:eastAsia="Book Antiqua" w:hAnsi="Book Antiqua" w:cs="Book Antiqua"/>
          <w:b/>
          <w:bCs/>
          <w:color w:val="000000" w:themeColor="text1"/>
        </w:rPr>
        <w:t>26</w:t>
      </w:r>
      <w:r w:rsidRPr="00CD565D">
        <w:rPr>
          <w:rFonts w:ascii="Book Antiqua" w:eastAsia="Book Antiqua" w:hAnsi="Book Antiqua" w:cs="Book Antiqua"/>
          <w:color w:val="000000" w:themeColor="text1"/>
        </w:rPr>
        <w:t>: 1012-1021 [PMID: 21542004 DOI: 10.1002/jbmr.307]</w:t>
      </w:r>
    </w:p>
    <w:p w14:paraId="51FA43AF"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38 </w:t>
      </w:r>
      <w:r w:rsidRPr="00CD565D">
        <w:rPr>
          <w:rFonts w:ascii="Book Antiqua" w:eastAsia="Book Antiqua" w:hAnsi="Book Antiqua" w:cs="Book Antiqua"/>
          <w:b/>
          <w:bCs/>
          <w:color w:val="000000" w:themeColor="text1"/>
        </w:rPr>
        <w:t>Liu Y</w:t>
      </w:r>
      <w:r w:rsidRPr="00CD565D">
        <w:rPr>
          <w:rFonts w:ascii="Book Antiqua" w:eastAsia="Book Antiqua" w:hAnsi="Book Antiqua" w:cs="Book Antiqua"/>
          <w:color w:val="000000" w:themeColor="text1"/>
        </w:rPr>
        <w:t xml:space="preserve">, Rui Y, Cheng TY, Huang S, Xu L, Meng F, Lee WY, Zhang T, Li N, Li C, </w:t>
      </w:r>
      <w:proofErr w:type="spellStart"/>
      <w:r w:rsidRPr="00CD565D">
        <w:rPr>
          <w:rFonts w:ascii="Book Antiqua" w:eastAsia="Book Antiqua" w:hAnsi="Book Antiqua" w:cs="Book Antiqua"/>
          <w:color w:val="000000" w:themeColor="text1"/>
        </w:rPr>
        <w:t>Ke</w:t>
      </w:r>
      <w:proofErr w:type="spellEnd"/>
      <w:r w:rsidRPr="00CD565D">
        <w:rPr>
          <w:rFonts w:ascii="Book Antiqua" w:eastAsia="Book Antiqua" w:hAnsi="Book Antiqua" w:cs="Book Antiqua"/>
          <w:color w:val="000000" w:themeColor="text1"/>
        </w:rPr>
        <w:t xml:space="preserve"> H, Li G. Effects of Sclerostin Antibody on the Healing of Femoral Fractures in </w:t>
      </w:r>
      <w:proofErr w:type="spellStart"/>
      <w:r w:rsidRPr="00CD565D">
        <w:rPr>
          <w:rFonts w:ascii="Book Antiqua" w:eastAsia="Book Antiqua" w:hAnsi="Book Antiqua" w:cs="Book Antiqua"/>
          <w:color w:val="000000" w:themeColor="text1"/>
        </w:rPr>
        <w:t>Ovariectomised</w:t>
      </w:r>
      <w:proofErr w:type="spellEnd"/>
      <w:r w:rsidRPr="00CD565D">
        <w:rPr>
          <w:rFonts w:ascii="Book Antiqua" w:eastAsia="Book Antiqua" w:hAnsi="Book Antiqua" w:cs="Book Antiqua"/>
          <w:color w:val="000000" w:themeColor="text1"/>
        </w:rPr>
        <w:t xml:space="preserve"> Rats. </w:t>
      </w:r>
      <w:proofErr w:type="spellStart"/>
      <w:r w:rsidRPr="00CD565D">
        <w:rPr>
          <w:rFonts w:ascii="Book Antiqua" w:eastAsia="Book Antiqua" w:hAnsi="Book Antiqua" w:cs="Book Antiqua"/>
          <w:i/>
          <w:iCs/>
          <w:color w:val="000000" w:themeColor="text1"/>
        </w:rPr>
        <w:t>Calcif</w:t>
      </w:r>
      <w:proofErr w:type="spellEnd"/>
      <w:r w:rsidRPr="00CD565D">
        <w:rPr>
          <w:rFonts w:ascii="Book Antiqua" w:eastAsia="Book Antiqua" w:hAnsi="Book Antiqua" w:cs="Book Antiqua"/>
          <w:i/>
          <w:iCs/>
          <w:color w:val="000000" w:themeColor="text1"/>
        </w:rPr>
        <w:t xml:space="preserve"> Tissue Int</w:t>
      </w:r>
      <w:r w:rsidRPr="00CD565D">
        <w:rPr>
          <w:rFonts w:ascii="Book Antiqua" w:eastAsia="Book Antiqua" w:hAnsi="Book Antiqua" w:cs="Book Antiqua"/>
          <w:color w:val="000000" w:themeColor="text1"/>
        </w:rPr>
        <w:t xml:space="preserve"> 2016; </w:t>
      </w:r>
      <w:r w:rsidRPr="00CD565D">
        <w:rPr>
          <w:rFonts w:ascii="Book Antiqua" w:eastAsia="Book Antiqua" w:hAnsi="Book Antiqua" w:cs="Book Antiqua"/>
          <w:b/>
          <w:bCs/>
          <w:color w:val="000000" w:themeColor="text1"/>
        </w:rPr>
        <w:t>98</w:t>
      </w:r>
      <w:r w:rsidRPr="00CD565D">
        <w:rPr>
          <w:rFonts w:ascii="Book Antiqua" w:eastAsia="Book Antiqua" w:hAnsi="Book Antiqua" w:cs="Book Antiqua"/>
          <w:color w:val="000000" w:themeColor="text1"/>
        </w:rPr>
        <w:t>: 263-274 [PMID: 26603303 DOI: 10.1007/s00223-015-0085-3]</w:t>
      </w:r>
    </w:p>
    <w:p w14:paraId="090384A4"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39 </w:t>
      </w:r>
      <w:r w:rsidRPr="00CD565D">
        <w:rPr>
          <w:rFonts w:ascii="Book Antiqua" w:eastAsia="Book Antiqua" w:hAnsi="Book Antiqua" w:cs="Book Antiqua"/>
          <w:b/>
          <w:bCs/>
          <w:color w:val="000000" w:themeColor="text1"/>
        </w:rPr>
        <w:t>Suen PK</w:t>
      </w:r>
      <w:r w:rsidRPr="00CD565D">
        <w:rPr>
          <w:rFonts w:ascii="Book Antiqua" w:eastAsia="Book Antiqua" w:hAnsi="Book Antiqua" w:cs="Book Antiqua"/>
          <w:color w:val="000000" w:themeColor="text1"/>
        </w:rPr>
        <w:t xml:space="preserve">, He YX, Chow DH, Huang L, Li C, </w:t>
      </w:r>
      <w:proofErr w:type="spellStart"/>
      <w:r w:rsidRPr="00CD565D">
        <w:rPr>
          <w:rFonts w:ascii="Book Antiqua" w:eastAsia="Book Antiqua" w:hAnsi="Book Antiqua" w:cs="Book Antiqua"/>
          <w:color w:val="000000" w:themeColor="text1"/>
        </w:rPr>
        <w:t>Ke</w:t>
      </w:r>
      <w:proofErr w:type="spellEnd"/>
      <w:r w:rsidRPr="00CD565D">
        <w:rPr>
          <w:rFonts w:ascii="Book Antiqua" w:eastAsia="Book Antiqua" w:hAnsi="Book Antiqua" w:cs="Book Antiqua"/>
          <w:color w:val="000000" w:themeColor="text1"/>
        </w:rPr>
        <w:t xml:space="preserve"> HZ, </w:t>
      </w:r>
      <w:proofErr w:type="spellStart"/>
      <w:r w:rsidRPr="00CD565D">
        <w:rPr>
          <w:rFonts w:ascii="Book Antiqua" w:eastAsia="Book Antiqua" w:hAnsi="Book Antiqua" w:cs="Book Antiqua"/>
          <w:color w:val="000000" w:themeColor="text1"/>
        </w:rPr>
        <w:t>Ominsky</w:t>
      </w:r>
      <w:proofErr w:type="spellEnd"/>
      <w:r w:rsidRPr="00CD565D">
        <w:rPr>
          <w:rFonts w:ascii="Book Antiqua" w:eastAsia="Book Antiqua" w:hAnsi="Book Antiqua" w:cs="Book Antiqua"/>
          <w:color w:val="000000" w:themeColor="text1"/>
        </w:rPr>
        <w:t xml:space="preserve"> MS, Qin L. Sclerostin monoclonal antibody enhanced bone fracture healing in an open osteotomy model in rats. </w:t>
      </w:r>
      <w:r w:rsidRPr="00CD565D">
        <w:rPr>
          <w:rFonts w:ascii="Book Antiqua" w:eastAsia="Book Antiqua" w:hAnsi="Book Antiqua" w:cs="Book Antiqua"/>
          <w:i/>
          <w:iCs/>
          <w:color w:val="000000" w:themeColor="text1"/>
        </w:rPr>
        <w:t xml:space="preserve">J </w:t>
      </w:r>
      <w:proofErr w:type="spellStart"/>
      <w:r w:rsidRPr="00CD565D">
        <w:rPr>
          <w:rFonts w:ascii="Book Antiqua" w:eastAsia="Book Antiqua" w:hAnsi="Book Antiqua" w:cs="Book Antiqua"/>
          <w:i/>
          <w:iCs/>
          <w:color w:val="000000" w:themeColor="text1"/>
        </w:rPr>
        <w:t>Orthop</w:t>
      </w:r>
      <w:proofErr w:type="spellEnd"/>
      <w:r w:rsidRPr="00CD565D">
        <w:rPr>
          <w:rFonts w:ascii="Book Antiqua" w:eastAsia="Book Antiqua" w:hAnsi="Book Antiqua" w:cs="Book Antiqua"/>
          <w:i/>
          <w:iCs/>
          <w:color w:val="000000" w:themeColor="text1"/>
        </w:rPr>
        <w:t xml:space="preserve"> Res</w:t>
      </w:r>
      <w:r w:rsidRPr="00CD565D">
        <w:rPr>
          <w:rFonts w:ascii="Book Antiqua" w:eastAsia="Book Antiqua" w:hAnsi="Book Antiqua" w:cs="Book Antiqua"/>
          <w:color w:val="000000" w:themeColor="text1"/>
        </w:rPr>
        <w:t xml:space="preserve"> 2014; </w:t>
      </w:r>
      <w:r w:rsidRPr="00CD565D">
        <w:rPr>
          <w:rFonts w:ascii="Book Antiqua" w:eastAsia="Book Antiqua" w:hAnsi="Book Antiqua" w:cs="Book Antiqua"/>
          <w:b/>
          <w:bCs/>
          <w:color w:val="000000" w:themeColor="text1"/>
        </w:rPr>
        <w:t>32</w:t>
      </w:r>
      <w:r w:rsidRPr="00CD565D">
        <w:rPr>
          <w:rFonts w:ascii="Book Antiqua" w:eastAsia="Book Antiqua" w:hAnsi="Book Antiqua" w:cs="Book Antiqua"/>
          <w:color w:val="000000" w:themeColor="text1"/>
        </w:rPr>
        <w:t>: 997-1005 [PMID: 24782158 DOI: 10.1002/jor.22636]</w:t>
      </w:r>
    </w:p>
    <w:p w14:paraId="670448EA" w14:textId="296DA0FF"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40 </w:t>
      </w:r>
      <w:proofErr w:type="spellStart"/>
      <w:r w:rsidRPr="00CD565D">
        <w:rPr>
          <w:rFonts w:ascii="Book Antiqua" w:eastAsia="Book Antiqua" w:hAnsi="Book Antiqua" w:cs="Book Antiqua"/>
          <w:b/>
          <w:bCs/>
          <w:color w:val="000000" w:themeColor="text1"/>
        </w:rPr>
        <w:t>Virdi</w:t>
      </w:r>
      <w:proofErr w:type="spellEnd"/>
      <w:r w:rsidRPr="00CD565D">
        <w:rPr>
          <w:rFonts w:ascii="Book Antiqua" w:eastAsia="Book Antiqua" w:hAnsi="Book Antiqua" w:cs="Book Antiqua"/>
          <w:b/>
          <w:bCs/>
          <w:color w:val="000000" w:themeColor="text1"/>
        </w:rPr>
        <w:t xml:space="preserve"> AS</w:t>
      </w:r>
      <w:r w:rsidRPr="00CD565D">
        <w:rPr>
          <w:rFonts w:ascii="Book Antiqua" w:eastAsia="Book Antiqua" w:hAnsi="Book Antiqua" w:cs="Book Antiqua"/>
          <w:color w:val="000000" w:themeColor="text1"/>
        </w:rPr>
        <w:t xml:space="preserve">, Liu M, </w:t>
      </w:r>
      <w:proofErr w:type="spellStart"/>
      <w:r w:rsidRPr="00CD565D">
        <w:rPr>
          <w:rFonts w:ascii="Book Antiqua" w:eastAsia="Book Antiqua" w:hAnsi="Book Antiqua" w:cs="Book Antiqua"/>
          <w:color w:val="000000" w:themeColor="text1"/>
        </w:rPr>
        <w:t>Sena</w:t>
      </w:r>
      <w:proofErr w:type="spellEnd"/>
      <w:r w:rsidRPr="00CD565D">
        <w:rPr>
          <w:rFonts w:ascii="Book Antiqua" w:eastAsia="Book Antiqua" w:hAnsi="Book Antiqua" w:cs="Book Antiqua"/>
          <w:color w:val="000000" w:themeColor="text1"/>
        </w:rPr>
        <w:t xml:space="preserve"> K, </w:t>
      </w:r>
      <w:proofErr w:type="spellStart"/>
      <w:r w:rsidRPr="00CD565D">
        <w:rPr>
          <w:rFonts w:ascii="Book Antiqua" w:eastAsia="Book Antiqua" w:hAnsi="Book Antiqua" w:cs="Book Antiqua"/>
          <w:color w:val="000000" w:themeColor="text1"/>
        </w:rPr>
        <w:t>Maletich</w:t>
      </w:r>
      <w:proofErr w:type="spellEnd"/>
      <w:r w:rsidRPr="00CD565D">
        <w:rPr>
          <w:rFonts w:ascii="Book Antiqua" w:eastAsia="Book Antiqua" w:hAnsi="Book Antiqua" w:cs="Book Antiqua"/>
          <w:color w:val="000000" w:themeColor="text1"/>
        </w:rPr>
        <w:t xml:space="preserve"> J, McNulty M, </w:t>
      </w:r>
      <w:proofErr w:type="spellStart"/>
      <w:r w:rsidRPr="00CD565D">
        <w:rPr>
          <w:rFonts w:ascii="Book Antiqua" w:eastAsia="Book Antiqua" w:hAnsi="Book Antiqua" w:cs="Book Antiqua"/>
          <w:color w:val="000000" w:themeColor="text1"/>
        </w:rPr>
        <w:t>Ke</w:t>
      </w:r>
      <w:proofErr w:type="spellEnd"/>
      <w:r w:rsidRPr="00CD565D">
        <w:rPr>
          <w:rFonts w:ascii="Book Antiqua" w:eastAsia="Book Antiqua" w:hAnsi="Book Antiqua" w:cs="Book Antiqua"/>
          <w:color w:val="000000" w:themeColor="text1"/>
        </w:rPr>
        <w:t xml:space="preserve"> HZ, Sumner DR. Sclerostin antibody increases bone volume and enhances implant fixation in a rat model. </w:t>
      </w:r>
      <w:r w:rsidRPr="00CD565D">
        <w:rPr>
          <w:rFonts w:ascii="Book Antiqua" w:eastAsia="Book Antiqua" w:hAnsi="Book Antiqua" w:cs="Book Antiqua"/>
          <w:i/>
          <w:iCs/>
          <w:color w:val="000000" w:themeColor="text1"/>
        </w:rPr>
        <w:t>J Bone Joint Surg Am</w:t>
      </w:r>
      <w:r w:rsidRPr="00CD565D">
        <w:rPr>
          <w:rFonts w:ascii="Book Antiqua" w:eastAsia="Book Antiqua" w:hAnsi="Book Antiqua" w:cs="Book Antiqua"/>
          <w:color w:val="000000" w:themeColor="text1"/>
        </w:rPr>
        <w:t xml:space="preserve"> 2012; </w:t>
      </w:r>
      <w:r w:rsidRPr="00CD565D">
        <w:rPr>
          <w:rFonts w:ascii="Book Antiqua" w:eastAsia="Book Antiqua" w:hAnsi="Book Antiqua" w:cs="Book Antiqua"/>
          <w:b/>
          <w:bCs/>
          <w:color w:val="000000" w:themeColor="text1"/>
        </w:rPr>
        <w:t>94</w:t>
      </w:r>
      <w:r w:rsidRPr="00CD565D">
        <w:rPr>
          <w:rFonts w:ascii="Book Antiqua" w:eastAsia="Book Antiqua" w:hAnsi="Book Antiqua" w:cs="Book Antiqua"/>
          <w:color w:val="000000" w:themeColor="text1"/>
        </w:rPr>
        <w:t>: 1670-1680 [PMID: 22992878 DOI: 10.2106/JBJS.K.00344]</w:t>
      </w:r>
    </w:p>
    <w:p w14:paraId="2A6E21D6"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41 </w:t>
      </w:r>
      <w:r w:rsidRPr="00CD565D">
        <w:rPr>
          <w:rFonts w:ascii="Book Antiqua" w:eastAsia="Book Antiqua" w:hAnsi="Book Antiqua" w:cs="Book Antiqua"/>
          <w:b/>
          <w:bCs/>
          <w:color w:val="000000" w:themeColor="text1"/>
        </w:rPr>
        <w:t>Yee CS</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Xie</w:t>
      </w:r>
      <w:proofErr w:type="spellEnd"/>
      <w:r w:rsidRPr="00CD565D">
        <w:rPr>
          <w:rFonts w:ascii="Book Antiqua" w:eastAsia="Book Antiqua" w:hAnsi="Book Antiqua" w:cs="Book Antiqua"/>
          <w:color w:val="000000" w:themeColor="text1"/>
        </w:rPr>
        <w:t xml:space="preserve"> L, </w:t>
      </w:r>
      <w:proofErr w:type="spellStart"/>
      <w:r w:rsidRPr="00CD565D">
        <w:rPr>
          <w:rFonts w:ascii="Book Antiqua" w:eastAsia="Book Antiqua" w:hAnsi="Book Antiqua" w:cs="Book Antiqua"/>
          <w:color w:val="000000" w:themeColor="text1"/>
        </w:rPr>
        <w:t>Hatsell</w:t>
      </w:r>
      <w:proofErr w:type="spellEnd"/>
      <w:r w:rsidRPr="00CD565D">
        <w:rPr>
          <w:rFonts w:ascii="Book Antiqua" w:eastAsia="Book Antiqua" w:hAnsi="Book Antiqua" w:cs="Book Antiqua"/>
          <w:color w:val="000000" w:themeColor="text1"/>
        </w:rPr>
        <w:t xml:space="preserve"> S, Hum N, </w:t>
      </w:r>
      <w:proofErr w:type="spellStart"/>
      <w:r w:rsidRPr="00CD565D">
        <w:rPr>
          <w:rFonts w:ascii="Book Antiqua" w:eastAsia="Book Antiqua" w:hAnsi="Book Antiqua" w:cs="Book Antiqua"/>
          <w:color w:val="000000" w:themeColor="text1"/>
        </w:rPr>
        <w:t>Murugesh</w:t>
      </w:r>
      <w:proofErr w:type="spellEnd"/>
      <w:r w:rsidRPr="00CD565D">
        <w:rPr>
          <w:rFonts w:ascii="Book Antiqua" w:eastAsia="Book Antiqua" w:hAnsi="Book Antiqua" w:cs="Book Antiqua"/>
          <w:color w:val="000000" w:themeColor="text1"/>
        </w:rPr>
        <w:t xml:space="preserve"> D, Economides AN, Loots GG, Collette NM. Sclerostin antibody treatment improves fracture outcomes in a Type I diabetic mouse model. </w:t>
      </w:r>
      <w:r w:rsidRPr="00CD565D">
        <w:rPr>
          <w:rFonts w:ascii="Book Antiqua" w:eastAsia="Book Antiqua" w:hAnsi="Book Antiqua" w:cs="Book Antiqua"/>
          <w:i/>
          <w:iCs/>
          <w:color w:val="000000" w:themeColor="text1"/>
        </w:rPr>
        <w:t>Bone</w:t>
      </w:r>
      <w:r w:rsidRPr="00CD565D">
        <w:rPr>
          <w:rFonts w:ascii="Book Antiqua" w:eastAsia="Book Antiqua" w:hAnsi="Book Antiqua" w:cs="Book Antiqua"/>
          <w:color w:val="000000" w:themeColor="text1"/>
        </w:rPr>
        <w:t xml:space="preserve"> 2016; </w:t>
      </w:r>
      <w:r w:rsidRPr="00CD565D">
        <w:rPr>
          <w:rFonts w:ascii="Book Antiqua" w:eastAsia="Book Antiqua" w:hAnsi="Book Antiqua" w:cs="Book Antiqua"/>
          <w:b/>
          <w:bCs/>
          <w:color w:val="000000" w:themeColor="text1"/>
        </w:rPr>
        <w:t>82</w:t>
      </w:r>
      <w:r w:rsidRPr="00CD565D">
        <w:rPr>
          <w:rFonts w:ascii="Book Antiqua" w:eastAsia="Book Antiqua" w:hAnsi="Book Antiqua" w:cs="Book Antiqua"/>
          <w:color w:val="000000" w:themeColor="text1"/>
        </w:rPr>
        <w:t>: 122-134 [PMID: 25952969 DOI: 10.1016/j.bone.2015.04.048]</w:t>
      </w:r>
    </w:p>
    <w:p w14:paraId="5E14C6A3"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42 </w:t>
      </w:r>
      <w:r w:rsidRPr="00CD565D">
        <w:rPr>
          <w:rFonts w:ascii="Book Antiqua" w:eastAsia="Book Antiqua" w:hAnsi="Book Antiqua" w:cs="Book Antiqua"/>
          <w:b/>
          <w:bCs/>
          <w:color w:val="000000" w:themeColor="text1"/>
        </w:rPr>
        <w:t>Feng G</w:t>
      </w:r>
      <w:r w:rsidRPr="00CD565D">
        <w:rPr>
          <w:rFonts w:ascii="Book Antiqua" w:eastAsia="Book Antiqua" w:hAnsi="Book Antiqua" w:cs="Book Antiqua"/>
          <w:color w:val="000000" w:themeColor="text1"/>
        </w:rPr>
        <w:t xml:space="preserve">, Chang-Qing Z, Yi-Min C, Xiao-Lin L. Systemic administration of sclerostin monoclonal antibody accelerates fracture healing in the femoral osteotomy model of young rats. </w:t>
      </w:r>
      <w:r w:rsidRPr="00CD565D">
        <w:rPr>
          <w:rFonts w:ascii="Book Antiqua" w:eastAsia="Book Antiqua" w:hAnsi="Book Antiqua" w:cs="Book Antiqua"/>
          <w:i/>
          <w:iCs/>
          <w:color w:val="000000" w:themeColor="text1"/>
        </w:rPr>
        <w:t xml:space="preserve">Int </w:t>
      </w:r>
      <w:proofErr w:type="spellStart"/>
      <w:r w:rsidRPr="00CD565D">
        <w:rPr>
          <w:rFonts w:ascii="Book Antiqua" w:eastAsia="Book Antiqua" w:hAnsi="Book Antiqua" w:cs="Book Antiqua"/>
          <w:i/>
          <w:iCs/>
          <w:color w:val="000000" w:themeColor="text1"/>
        </w:rPr>
        <w:t>Immunopharmacol</w:t>
      </w:r>
      <w:proofErr w:type="spellEnd"/>
      <w:r w:rsidRPr="00CD565D">
        <w:rPr>
          <w:rFonts w:ascii="Book Antiqua" w:eastAsia="Book Antiqua" w:hAnsi="Book Antiqua" w:cs="Book Antiqua"/>
          <w:color w:val="000000" w:themeColor="text1"/>
        </w:rPr>
        <w:t xml:space="preserve"> 2015; </w:t>
      </w:r>
      <w:r w:rsidRPr="00CD565D">
        <w:rPr>
          <w:rFonts w:ascii="Book Antiqua" w:eastAsia="Book Antiqua" w:hAnsi="Book Antiqua" w:cs="Book Antiqua"/>
          <w:b/>
          <w:bCs/>
          <w:color w:val="000000" w:themeColor="text1"/>
        </w:rPr>
        <w:t>24</w:t>
      </w:r>
      <w:r w:rsidRPr="00CD565D">
        <w:rPr>
          <w:rFonts w:ascii="Book Antiqua" w:eastAsia="Book Antiqua" w:hAnsi="Book Antiqua" w:cs="Book Antiqua"/>
          <w:color w:val="000000" w:themeColor="text1"/>
        </w:rPr>
        <w:t>: 7-13 [PMID: 25479724 DOI: 10.1016/j.intimp.2014.11.010]</w:t>
      </w:r>
    </w:p>
    <w:p w14:paraId="5E154862"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lastRenderedPageBreak/>
        <w:t xml:space="preserve">43 </w:t>
      </w:r>
      <w:proofErr w:type="spellStart"/>
      <w:r w:rsidRPr="00CD565D">
        <w:rPr>
          <w:rFonts w:ascii="Book Antiqua" w:eastAsia="Book Antiqua" w:hAnsi="Book Antiqua" w:cs="Book Antiqua"/>
          <w:b/>
          <w:bCs/>
          <w:color w:val="000000" w:themeColor="text1"/>
        </w:rPr>
        <w:t>Agholme</w:t>
      </w:r>
      <w:proofErr w:type="spellEnd"/>
      <w:r w:rsidRPr="00CD565D">
        <w:rPr>
          <w:rFonts w:ascii="Book Antiqua" w:eastAsia="Book Antiqua" w:hAnsi="Book Antiqua" w:cs="Book Antiqua"/>
          <w:b/>
          <w:bCs/>
          <w:color w:val="000000" w:themeColor="text1"/>
        </w:rPr>
        <w:t xml:space="preserve"> F</w:t>
      </w:r>
      <w:r w:rsidRPr="00CD565D">
        <w:rPr>
          <w:rFonts w:ascii="Book Antiqua" w:eastAsia="Book Antiqua" w:hAnsi="Book Antiqua" w:cs="Book Antiqua"/>
          <w:color w:val="000000" w:themeColor="text1"/>
        </w:rPr>
        <w:t xml:space="preserve">, Li X, Isaksson H, </w:t>
      </w:r>
      <w:proofErr w:type="spellStart"/>
      <w:r w:rsidRPr="00CD565D">
        <w:rPr>
          <w:rFonts w:ascii="Book Antiqua" w:eastAsia="Book Antiqua" w:hAnsi="Book Antiqua" w:cs="Book Antiqua"/>
          <w:color w:val="000000" w:themeColor="text1"/>
        </w:rPr>
        <w:t>Ke</w:t>
      </w:r>
      <w:proofErr w:type="spellEnd"/>
      <w:r w:rsidRPr="00CD565D">
        <w:rPr>
          <w:rFonts w:ascii="Book Antiqua" w:eastAsia="Book Antiqua" w:hAnsi="Book Antiqua" w:cs="Book Antiqua"/>
          <w:color w:val="000000" w:themeColor="text1"/>
        </w:rPr>
        <w:t xml:space="preserve"> HZ, </w:t>
      </w:r>
      <w:proofErr w:type="spellStart"/>
      <w:r w:rsidRPr="00CD565D">
        <w:rPr>
          <w:rFonts w:ascii="Book Antiqua" w:eastAsia="Book Antiqua" w:hAnsi="Book Antiqua" w:cs="Book Antiqua"/>
          <w:color w:val="000000" w:themeColor="text1"/>
        </w:rPr>
        <w:t>Aspenberg</w:t>
      </w:r>
      <w:proofErr w:type="spellEnd"/>
      <w:r w:rsidRPr="00CD565D">
        <w:rPr>
          <w:rFonts w:ascii="Book Antiqua" w:eastAsia="Book Antiqua" w:hAnsi="Book Antiqua" w:cs="Book Antiqua"/>
          <w:color w:val="000000" w:themeColor="text1"/>
        </w:rPr>
        <w:t xml:space="preserve"> P. Sclerostin antibody treatment enhances metaphyseal bone healing in rats. </w:t>
      </w:r>
      <w:r w:rsidRPr="00CD565D">
        <w:rPr>
          <w:rFonts w:ascii="Book Antiqua" w:eastAsia="Book Antiqua" w:hAnsi="Book Antiqua" w:cs="Book Antiqua"/>
          <w:i/>
          <w:iCs/>
          <w:color w:val="000000" w:themeColor="text1"/>
        </w:rPr>
        <w:t>J Bone Miner Res</w:t>
      </w:r>
      <w:r w:rsidRPr="00CD565D">
        <w:rPr>
          <w:rFonts w:ascii="Book Antiqua" w:eastAsia="Book Antiqua" w:hAnsi="Book Antiqua" w:cs="Book Antiqua"/>
          <w:color w:val="000000" w:themeColor="text1"/>
        </w:rPr>
        <w:t xml:space="preserve"> 2010; </w:t>
      </w:r>
      <w:r w:rsidRPr="00CD565D">
        <w:rPr>
          <w:rFonts w:ascii="Book Antiqua" w:eastAsia="Book Antiqua" w:hAnsi="Book Antiqua" w:cs="Book Antiqua"/>
          <w:b/>
          <w:bCs/>
          <w:color w:val="000000" w:themeColor="text1"/>
        </w:rPr>
        <w:t>25</w:t>
      </w:r>
      <w:r w:rsidRPr="00CD565D">
        <w:rPr>
          <w:rFonts w:ascii="Book Antiqua" w:eastAsia="Book Antiqua" w:hAnsi="Book Antiqua" w:cs="Book Antiqua"/>
          <w:color w:val="000000" w:themeColor="text1"/>
        </w:rPr>
        <w:t>: 2412-2418 [PMID: 20499342 DOI: 10.1002/jbmr.135]</w:t>
      </w:r>
    </w:p>
    <w:p w14:paraId="7186CA64"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44 </w:t>
      </w:r>
      <w:proofErr w:type="spellStart"/>
      <w:r w:rsidRPr="00CD565D">
        <w:rPr>
          <w:rFonts w:ascii="Book Antiqua" w:eastAsia="Book Antiqua" w:hAnsi="Book Antiqua" w:cs="Book Antiqua"/>
          <w:b/>
          <w:bCs/>
          <w:color w:val="000000" w:themeColor="text1"/>
        </w:rPr>
        <w:t>Agholme</w:t>
      </w:r>
      <w:proofErr w:type="spellEnd"/>
      <w:r w:rsidRPr="00CD565D">
        <w:rPr>
          <w:rFonts w:ascii="Book Antiqua" w:eastAsia="Book Antiqua" w:hAnsi="Book Antiqua" w:cs="Book Antiqua"/>
          <w:b/>
          <w:bCs/>
          <w:color w:val="000000" w:themeColor="text1"/>
        </w:rPr>
        <w:t xml:space="preserve"> F</w:t>
      </w:r>
      <w:r w:rsidRPr="00CD565D">
        <w:rPr>
          <w:rFonts w:ascii="Book Antiqua" w:eastAsia="Book Antiqua" w:hAnsi="Book Antiqua" w:cs="Book Antiqua"/>
          <w:color w:val="000000" w:themeColor="text1"/>
        </w:rPr>
        <w:t xml:space="preserve">, Macias B, </w:t>
      </w:r>
      <w:proofErr w:type="spellStart"/>
      <w:r w:rsidRPr="00CD565D">
        <w:rPr>
          <w:rFonts w:ascii="Book Antiqua" w:eastAsia="Book Antiqua" w:hAnsi="Book Antiqua" w:cs="Book Antiqua"/>
          <w:color w:val="000000" w:themeColor="text1"/>
        </w:rPr>
        <w:t>Hamang</w:t>
      </w:r>
      <w:proofErr w:type="spellEnd"/>
      <w:r w:rsidRPr="00CD565D">
        <w:rPr>
          <w:rFonts w:ascii="Book Antiqua" w:eastAsia="Book Antiqua" w:hAnsi="Book Antiqua" w:cs="Book Antiqua"/>
          <w:color w:val="000000" w:themeColor="text1"/>
        </w:rPr>
        <w:t xml:space="preserve"> M, </w:t>
      </w:r>
      <w:proofErr w:type="spellStart"/>
      <w:r w:rsidRPr="00CD565D">
        <w:rPr>
          <w:rFonts w:ascii="Book Antiqua" w:eastAsia="Book Antiqua" w:hAnsi="Book Antiqua" w:cs="Book Antiqua"/>
          <w:color w:val="000000" w:themeColor="text1"/>
        </w:rPr>
        <w:t>Lucchesi</w:t>
      </w:r>
      <w:proofErr w:type="spellEnd"/>
      <w:r w:rsidRPr="00CD565D">
        <w:rPr>
          <w:rFonts w:ascii="Book Antiqua" w:eastAsia="Book Antiqua" w:hAnsi="Book Antiqua" w:cs="Book Antiqua"/>
          <w:color w:val="000000" w:themeColor="text1"/>
        </w:rPr>
        <w:t xml:space="preserve"> J, Adrian MD, </w:t>
      </w:r>
      <w:proofErr w:type="spellStart"/>
      <w:r w:rsidRPr="00CD565D">
        <w:rPr>
          <w:rFonts w:ascii="Book Antiqua" w:eastAsia="Book Antiqua" w:hAnsi="Book Antiqua" w:cs="Book Antiqua"/>
          <w:color w:val="000000" w:themeColor="text1"/>
        </w:rPr>
        <w:t>Kuhstoss</w:t>
      </w:r>
      <w:proofErr w:type="spellEnd"/>
      <w:r w:rsidRPr="00CD565D">
        <w:rPr>
          <w:rFonts w:ascii="Book Antiqua" w:eastAsia="Book Antiqua" w:hAnsi="Book Antiqua" w:cs="Book Antiqua"/>
          <w:color w:val="000000" w:themeColor="text1"/>
        </w:rPr>
        <w:t xml:space="preserve"> S, Harvey A, Sato M, </w:t>
      </w:r>
      <w:proofErr w:type="spellStart"/>
      <w:r w:rsidRPr="00CD565D">
        <w:rPr>
          <w:rFonts w:ascii="Book Antiqua" w:eastAsia="Book Antiqua" w:hAnsi="Book Antiqua" w:cs="Book Antiqua"/>
          <w:color w:val="000000" w:themeColor="text1"/>
        </w:rPr>
        <w:t>Aspenberg</w:t>
      </w:r>
      <w:proofErr w:type="spellEnd"/>
      <w:r w:rsidRPr="00CD565D">
        <w:rPr>
          <w:rFonts w:ascii="Book Antiqua" w:eastAsia="Book Antiqua" w:hAnsi="Book Antiqua" w:cs="Book Antiqua"/>
          <w:color w:val="000000" w:themeColor="text1"/>
        </w:rPr>
        <w:t xml:space="preserve"> P. Efficacy of a sclerostin antibody compared to a low dose of PTH on metaphyseal bone healing. </w:t>
      </w:r>
      <w:r w:rsidRPr="00CD565D">
        <w:rPr>
          <w:rFonts w:ascii="Book Antiqua" w:eastAsia="Book Antiqua" w:hAnsi="Book Antiqua" w:cs="Book Antiqua"/>
          <w:i/>
          <w:iCs/>
          <w:color w:val="000000" w:themeColor="text1"/>
        </w:rPr>
        <w:t xml:space="preserve">J </w:t>
      </w:r>
      <w:proofErr w:type="spellStart"/>
      <w:r w:rsidRPr="00CD565D">
        <w:rPr>
          <w:rFonts w:ascii="Book Antiqua" w:eastAsia="Book Antiqua" w:hAnsi="Book Antiqua" w:cs="Book Antiqua"/>
          <w:i/>
          <w:iCs/>
          <w:color w:val="000000" w:themeColor="text1"/>
        </w:rPr>
        <w:t>Orthop</w:t>
      </w:r>
      <w:proofErr w:type="spellEnd"/>
      <w:r w:rsidRPr="00CD565D">
        <w:rPr>
          <w:rFonts w:ascii="Book Antiqua" w:eastAsia="Book Antiqua" w:hAnsi="Book Antiqua" w:cs="Book Antiqua"/>
          <w:i/>
          <w:iCs/>
          <w:color w:val="000000" w:themeColor="text1"/>
        </w:rPr>
        <w:t xml:space="preserve"> Res</w:t>
      </w:r>
      <w:r w:rsidRPr="00CD565D">
        <w:rPr>
          <w:rFonts w:ascii="Book Antiqua" w:eastAsia="Book Antiqua" w:hAnsi="Book Antiqua" w:cs="Book Antiqua"/>
          <w:color w:val="000000" w:themeColor="text1"/>
        </w:rPr>
        <w:t xml:space="preserve"> 2014; </w:t>
      </w:r>
      <w:r w:rsidRPr="00CD565D">
        <w:rPr>
          <w:rFonts w:ascii="Book Antiqua" w:eastAsia="Book Antiqua" w:hAnsi="Book Antiqua" w:cs="Book Antiqua"/>
          <w:b/>
          <w:bCs/>
          <w:color w:val="000000" w:themeColor="text1"/>
        </w:rPr>
        <w:t>32</w:t>
      </w:r>
      <w:r w:rsidRPr="00CD565D">
        <w:rPr>
          <w:rFonts w:ascii="Book Antiqua" w:eastAsia="Book Antiqua" w:hAnsi="Book Antiqua" w:cs="Book Antiqua"/>
          <w:color w:val="000000" w:themeColor="text1"/>
        </w:rPr>
        <w:t>: 471-476 [PMID: 24243768 DOI: 10.1002/jor.22525]</w:t>
      </w:r>
    </w:p>
    <w:p w14:paraId="5B0F42A8"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45 </w:t>
      </w:r>
      <w:r w:rsidRPr="00CD565D">
        <w:rPr>
          <w:rFonts w:ascii="Book Antiqua" w:eastAsia="Book Antiqua" w:hAnsi="Book Antiqua" w:cs="Book Antiqua"/>
          <w:b/>
          <w:bCs/>
          <w:color w:val="000000" w:themeColor="text1"/>
        </w:rPr>
        <w:t>McDonald MM</w:t>
      </w:r>
      <w:r w:rsidRPr="00CD565D">
        <w:rPr>
          <w:rFonts w:ascii="Book Antiqua" w:eastAsia="Book Antiqua" w:hAnsi="Book Antiqua" w:cs="Book Antiqua"/>
          <w:color w:val="000000" w:themeColor="text1"/>
        </w:rPr>
        <w:t xml:space="preserve">, Morse A, Birke O, Yu NYC, </w:t>
      </w:r>
      <w:proofErr w:type="spellStart"/>
      <w:r w:rsidRPr="00CD565D">
        <w:rPr>
          <w:rFonts w:ascii="Book Antiqua" w:eastAsia="Book Antiqua" w:hAnsi="Book Antiqua" w:cs="Book Antiqua"/>
          <w:color w:val="000000" w:themeColor="text1"/>
        </w:rPr>
        <w:t>Mikulec</w:t>
      </w:r>
      <w:proofErr w:type="spellEnd"/>
      <w:r w:rsidRPr="00CD565D">
        <w:rPr>
          <w:rFonts w:ascii="Book Antiqua" w:eastAsia="Book Antiqua" w:hAnsi="Book Antiqua" w:cs="Book Antiqua"/>
          <w:color w:val="000000" w:themeColor="text1"/>
        </w:rPr>
        <w:t xml:space="preserve"> K, Peacock L, </w:t>
      </w:r>
      <w:proofErr w:type="spellStart"/>
      <w:r w:rsidRPr="00CD565D">
        <w:rPr>
          <w:rFonts w:ascii="Book Antiqua" w:eastAsia="Book Antiqua" w:hAnsi="Book Antiqua" w:cs="Book Antiqua"/>
          <w:color w:val="000000" w:themeColor="text1"/>
        </w:rPr>
        <w:t>Schindeler</w:t>
      </w:r>
      <w:proofErr w:type="spellEnd"/>
      <w:r w:rsidRPr="00CD565D">
        <w:rPr>
          <w:rFonts w:ascii="Book Antiqua" w:eastAsia="Book Antiqua" w:hAnsi="Book Antiqua" w:cs="Book Antiqua"/>
          <w:color w:val="000000" w:themeColor="text1"/>
        </w:rPr>
        <w:t xml:space="preserve"> A, Liu M, </w:t>
      </w:r>
      <w:proofErr w:type="spellStart"/>
      <w:r w:rsidRPr="00CD565D">
        <w:rPr>
          <w:rFonts w:ascii="Book Antiqua" w:eastAsia="Book Antiqua" w:hAnsi="Book Antiqua" w:cs="Book Antiqua"/>
          <w:color w:val="000000" w:themeColor="text1"/>
        </w:rPr>
        <w:t>Ke</w:t>
      </w:r>
      <w:proofErr w:type="spellEnd"/>
      <w:r w:rsidRPr="00CD565D">
        <w:rPr>
          <w:rFonts w:ascii="Book Antiqua" w:eastAsia="Book Antiqua" w:hAnsi="Book Antiqua" w:cs="Book Antiqua"/>
          <w:color w:val="000000" w:themeColor="text1"/>
        </w:rPr>
        <w:t xml:space="preserve"> HZ, Little DG. Sclerostin antibody enhances bone formation in a rat model of distraction osteogenesis. </w:t>
      </w:r>
      <w:r w:rsidRPr="00CD565D">
        <w:rPr>
          <w:rFonts w:ascii="Book Antiqua" w:eastAsia="Book Antiqua" w:hAnsi="Book Antiqua" w:cs="Book Antiqua"/>
          <w:i/>
          <w:iCs/>
          <w:color w:val="000000" w:themeColor="text1"/>
        </w:rPr>
        <w:t xml:space="preserve">J </w:t>
      </w:r>
      <w:proofErr w:type="spellStart"/>
      <w:r w:rsidRPr="00CD565D">
        <w:rPr>
          <w:rFonts w:ascii="Book Antiqua" w:eastAsia="Book Antiqua" w:hAnsi="Book Antiqua" w:cs="Book Antiqua"/>
          <w:i/>
          <w:iCs/>
          <w:color w:val="000000" w:themeColor="text1"/>
        </w:rPr>
        <w:t>Orthop</w:t>
      </w:r>
      <w:proofErr w:type="spellEnd"/>
      <w:r w:rsidRPr="00CD565D">
        <w:rPr>
          <w:rFonts w:ascii="Book Antiqua" w:eastAsia="Book Antiqua" w:hAnsi="Book Antiqua" w:cs="Book Antiqua"/>
          <w:i/>
          <w:iCs/>
          <w:color w:val="000000" w:themeColor="text1"/>
        </w:rPr>
        <w:t xml:space="preserve"> Res</w:t>
      </w:r>
      <w:r w:rsidRPr="00CD565D">
        <w:rPr>
          <w:rFonts w:ascii="Book Antiqua" w:eastAsia="Book Antiqua" w:hAnsi="Book Antiqua" w:cs="Book Antiqua"/>
          <w:color w:val="000000" w:themeColor="text1"/>
        </w:rPr>
        <w:t xml:space="preserve"> 2018; </w:t>
      </w:r>
      <w:r w:rsidRPr="00CD565D">
        <w:rPr>
          <w:rFonts w:ascii="Book Antiqua" w:eastAsia="Book Antiqua" w:hAnsi="Book Antiqua" w:cs="Book Antiqua"/>
          <w:b/>
          <w:bCs/>
          <w:color w:val="000000" w:themeColor="text1"/>
        </w:rPr>
        <w:t>36</w:t>
      </w:r>
      <w:r w:rsidRPr="00CD565D">
        <w:rPr>
          <w:rFonts w:ascii="Book Antiqua" w:eastAsia="Book Antiqua" w:hAnsi="Book Antiqua" w:cs="Book Antiqua"/>
          <w:color w:val="000000" w:themeColor="text1"/>
        </w:rPr>
        <w:t>: 1106-1113 [PMID: 28884841 DOI: 10.1002/jor.23726]</w:t>
      </w:r>
    </w:p>
    <w:p w14:paraId="737D0942"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46 </w:t>
      </w:r>
      <w:r w:rsidRPr="00CD565D">
        <w:rPr>
          <w:rFonts w:ascii="Book Antiqua" w:eastAsia="Book Antiqua" w:hAnsi="Book Antiqua" w:cs="Book Antiqua"/>
          <w:b/>
          <w:bCs/>
          <w:color w:val="000000" w:themeColor="text1"/>
        </w:rPr>
        <w:t>Virk MS</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Alaee</w:t>
      </w:r>
      <w:proofErr w:type="spellEnd"/>
      <w:r w:rsidRPr="00CD565D">
        <w:rPr>
          <w:rFonts w:ascii="Book Antiqua" w:eastAsia="Book Antiqua" w:hAnsi="Book Antiqua" w:cs="Book Antiqua"/>
          <w:color w:val="000000" w:themeColor="text1"/>
        </w:rPr>
        <w:t xml:space="preserve"> F, Tang H, </w:t>
      </w:r>
      <w:proofErr w:type="spellStart"/>
      <w:r w:rsidRPr="00CD565D">
        <w:rPr>
          <w:rFonts w:ascii="Book Antiqua" w:eastAsia="Book Antiqua" w:hAnsi="Book Antiqua" w:cs="Book Antiqua"/>
          <w:color w:val="000000" w:themeColor="text1"/>
        </w:rPr>
        <w:t>Ominsky</w:t>
      </w:r>
      <w:proofErr w:type="spellEnd"/>
      <w:r w:rsidRPr="00CD565D">
        <w:rPr>
          <w:rFonts w:ascii="Book Antiqua" w:eastAsia="Book Antiqua" w:hAnsi="Book Antiqua" w:cs="Book Antiqua"/>
          <w:color w:val="000000" w:themeColor="text1"/>
        </w:rPr>
        <w:t xml:space="preserve"> MS, </w:t>
      </w:r>
      <w:proofErr w:type="spellStart"/>
      <w:r w:rsidRPr="00CD565D">
        <w:rPr>
          <w:rFonts w:ascii="Book Antiqua" w:eastAsia="Book Antiqua" w:hAnsi="Book Antiqua" w:cs="Book Antiqua"/>
          <w:color w:val="000000" w:themeColor="text1"/>
        </w:rPr>
        <w:t>Ke</w:t>
      </w:r>
      <w:proofErr w:type="spellEnd"/>
      <w:r w:rsidRPr="00CD565D">
        <w:rPr>
          <w:rFonts w:ascii="Book Antiqua" w:eastAsia="Book Antiqua" w:hAnsi="Book Antiqua" w:cs="Book Antiqua"/>
          <w:color w:val="000000" w:themeColor="text1"/>
        </w:rPr>
        <w:t xml:space="preserve"> HZ, Lieberman JR. Systemic administration of sclerostin antibody enhances bone repair in a critical-sized femoral defect in a rat model. </w:t>
      </w:r>
      <w:r w:rsidRPr="00CD565D">
        <w:rPr>
          <w:rFonts w:ascii="Book Antiqua" w:eastAsia="Book Antiqua" w:hAnsi="Book Antiqua" w:cs="Book Antiqua"/>
          <w:i/>
          <w:iCs/>
          <w:color w:val="000000" w:themeColor="text1"/>
        </w:rPr>
        <w:t>J Bone Joint Surg Am</w:t>
      </w:r>
      <w:r w:rsidRPr="00CD565D">
        <w:rPr>
          <w:rFonts w:ascii="Book Antiqua" w:eastAsia="Book Antiqua" w:hAnsi="Book Antiqua" w:cs="Book Antiqua"/>
          <w:color w:val="000000" w:themeColor="text1"/>
        </w:rPr>
        <w:t xml:space="preserve"> 2013; </w:t>
      </w:r>
      <w:r w:rsidRPr="00CD565D">
        <w:rPr>
          <w:rFonts w:ascii="Book Antiqua" w:eastAsia="Book Antiqua" w:hAnsi="Book Antiqua" w:cs="Book Antiqua"/>
          <w:b/>
          <w:bCs/>
          <w:color w:val="000000" w:themeColor="text1"/>
        </w:rPr>
        <w:t>95</w:t>
      </w:r>
      <w:r w:rsidRPr="00CD565D">
        <w:rPr>
          <w:rFonts w:ascii="Book Antiqua" w:eastAsia="Book Antiqua" w:hAnsi="Book Antiqua" w:cs="Book Antiqua"/>
          <w:color w:val="000000" w:themeColor="text1"/>
        </w:rPr>
        <w:t>: 694-701 [PMID: 23595067 DOI: 10.2106/JBJS.L.00285]</w:t>
      </w:r>
    </w:p>
    <w:p w14:paraId="1ED92E34"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47 </w:t>
      </w:r>
      <w:r w:rsidRPr="00CD565D">
        <w:rPr>
          <w:rFonts w:ascii="Book Antiqua" w:eastAsia="Book Antiqua" w:hAnsi="Book Antiqua" w:cs="Book Antiqua"/>
          <w:b/>
          <w:bCs/>
          <w:color w:val="000000" w:themeColor="text1"/>
        </w:rPr>
        <w:t>Tinsley BA</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Dukas</w:t>
      </w:r>
      <w:proofErr w:type="spellEnd"/>
      <w:r w:rsidRPr="00CD565D">
        <w:rPr>
          <w:rFonts w:ascii="Book Antiqua" w:eastAsia="Book Antiqua" w:hAnsi="Book Antiqua" w:cs="Book Antiqua"/>
          <w:color w:val="000000" w:themeColor="text1"/>
        </w:rPr>
        <w:t xml:space="preserve"> A, </w:t>
      </w:r>
      <w:proofErr w:type="spellStart"/>
      <w:r w:rsidRPr="00CD565D">
        <w:rPr>
          <w:rFonts w:ascii="Book Antiqua" w:eastAsia="Book Antiqua" w:hAnsi="Book Antiqua" w:cs="Book Antiqua"/>
          <w:color w:val="000000" w:themeColor="text1"/>
        </w:rPr>
        <w:t>Pensak</w:t>
      </w:r>
      <w:proofErr w:type="spellEnd"/>
      <w:r w:rsidRPr="00CD565D">
        <w:rPr>
          <w:rFonts w:ascii="Book Antiqua" w:eastAsia="Book Antiqua" w:hAnsi="Book Antiqua" w:cs="Book Antiqua"/>
          <w:color w:val="000000" w:themeColor="text1"/>
        </w:rPr>
        <w:t xml:space="preserve"> MJ, Adams DJ, Tang AH, </w:t>
      </w:r>
      <w:proofErr w:type="spellStart"/>
      <w:r w:rsidRPr="00CD565D">
        <w:rPr>
          <w:rFonts w:ascii="Book Antiqua" w:eastAsia="Book Antiqua" w:hAnsi="Book Antiqua" w:cs="Book Antiqua"/>
          <w:color w:val="000000" w:themeColor="text1"/>
        </w:rPr>
        <w:t>Ominsky</w:t>
      </w:r>
      <w:proofErr w:type="spellEnd"/>
      <w:r w:rsidRPr="00CD565D">
        <w:rPr>
          <w:rFonts w:ascii="Book Antiqua" w:eastAsia="Book Antiqua" w:hAnsi="Book Antiqua" w:cs="Book Antiqua"/>
          <w:color w:val="000000" w:themeColor="text1"/>
        </w:rPr>
        <w:t xml:space="preserve"> MS, </w:t>
      </w:r>
      <w:proofErr w:type="spellStart"/>
      <w:r w:rsidRPr="00CD565D">
        <w:rPr>
          <w:rFonts w:ascii="Book Antiqua" w:eastAsia="Book Antiqua" w:hAnsi="Book Antiqua" w:cs="Book Antiqua"/>
          <w:color w:val="000000" w:themeColor="text1"/>
        </w:rPr>
        <w:t>Ke</w:t>
      </w:r>
      <w:proofErr w:type="spellEnd"/>
      <w:r w:rsidRPr="00CD565D">
        <w:rPr>
          <w:rFonts w:ascii="Book Antiqua" w:eastAsia="Book Antiqua" w:hAnsi="Book Antiqua" w:cs="Book Antiqua"/>
          <w:color w:val="000000" w:themeColor="text1"/>
        </w:rPr>
        <w:t xml:space="preserve"> HZ, Lieberman JR. Systemic Administration of Sclerostin Antibody Enhances Bone Morphogenetic Protein-Induced Femoral Defect Repair in a Rat Model. </w:t>
      </w:r>
      <w:r w:rsidRPr="00CD565D">
        <w:rPr>
          <w:rFonts w:ascii="Book Antiqua" w:eastAsia="Book Antiqua" w:hAnsi="Book Antiqua" w:cs="Book Antiqua"/>
          <w:i/>
          <w:iCs/>
          <w:color w:val="000000" w:themeColor="text1"/>
        </w:rPr>
        <w:t>J Bone Joint Surg Am</w:t>
      </w:r>
      <w:r w:rsidRPr="00CD565D">
        <w:rPr>
          <w:rFonts w:ascii="Book Antiqua" w:eastAsia="Book Antiqua" w:hAnsi="Book Antiqua" w:cs="Book Antiqua"/>
          <w:color w:val="000000" w:themeColor="text1"/>
        </w:rPr>
        <w:t xml:space="preserve"> 2015; </w:t>
      </w:r>
      <w:r w:rsidRPr="00CD565D">
        <w:rPr>
          <w:rFonts w:ascii="Book Antiqua" w:eastAsia="Book Antiqua" w:hAnsi="Book Antiqua" w:cs="Book Antiqua"/>
          <w:b/>
          <w:bCs/>
          <w:color w:val="000000" w:themeColor="text1"/>
        </w:rPr>
        <w:t>97</w:t>
      </w:r>
      <w:r w:rsidRPr="00CD565D">
        <w:rPr>
          <w:rFonts w:ascii="Book Antiqua" w:eastAsia="Book Antiqua" w:hAnsi="Book Antiqua" w:cs="Book Antiqua"/>
          <w:color w:val="000000" w:themeColor="text1"/>
        </w:rPr>
        <w:t>: 1852-1859 [PMID: 26582615 DOI: 10.2106/JBJS.O.00171]</w:t>
      </w:r>
    </w:p>
    <w:p w14:paraId="0CCE32DF"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48 </w:t>
      </w:r>
      <w:proofErr w:type="spellStart"/>
      <w:r w:rsidRPr="00CD565D">
        <w:rPr>
          <w:rFonts w:ascii="Book Antiqua" w:eastAsia="Book Antiqua" w:hAnsi="Book Antiqua" w:cs="Book Antiqua"/>
          <w:b/>
          <w:bCs/>
          <w:color w:val="000000" w:themeColor="text1"/>
        </w:rPr>
        <w:t>Kruck</w:t>
      </w:r>
      <w:proofErr w:type="spellEnd"/>
      <w:r w:rsidRPr="00CD565D">
        <w:rPr>
          <w:rFonts w:ascii="Book Antiqua" w:eastAsia="Book Antiqua" w:hAnsi="Book Antiqua" w:cs="Book Antiqua"/>
          <w:b/>
          <w:bCs/>
          <w:color w:val="000000" w:themeColor="text1"/>
        </w:rPr>
        <w:t xml:space="preserve"> B</w:t>
      </w:r>
      <w:r w:rsidRPr="00CD565D">
        <w:rPr>
          <w:rFonts w:ascii="Book Antiqua" w:eastAsia="Book Antiqua" w:hAnsi="Book Antiqua" w:cs="Book Antiqua"/>
          <w:color w:val="000000" w:themeColor="text1"/>
        </w:rPr>
        <w:t xml:space="preserve">, Zimmermann EA, </w:t>
      </w:r>
      <w:proofErr w:type="spellStart"/>
      <w:r w:rsidRPr="00CD565D">
        <w:rPr>
          <w:rFonts w:ascii="Book Antiqua" w:eastAsia="Book Antiqua" w:hAnsi="Book Antiqua" w:cs="Book Antiqua"/>
          <w:color w:val="000000" w:themeColor="text1"/>
        </w:rPr>
        <w:t>Damerow</w:t>
      </w:r>
      <w:proofErr w:type="spellEnd"/>
      <w:r w:rsidRPr="00CD565D">
        <w:rPr>
          <w:rFonts w:ascii="Book Antiqua" w:eastAsia="Book Antiqua" w:hAnsi="Book Antiqua" w:cs="Book Antiqua"/>
          <w:color w:val="000000" w:themeColor="text1"/>
        </w:rPr>
        <w:t xml:space="preserve"> S, </w:t>
      </w:r>
      <w:proofErr w:type="spellStart"/>
      <w:r w:rsidRPr="00CD565D">
        <w:rPr>
          <w:rFonts w:ascii="Book Antiqua" w:eastAsia="Book Antiqua" w:hAnsi="Book Antiqua" w:cs="Book Antiqua"/>
          <w:color w:val="000000" w:themeColor="text1"/>
        </w:rPr>
        <w:t>Figge</w:t>
      </w:r>
      <w:proofErr w:type="spellEnd"/>
      <w:r w:rsidRPr="00CD565D">
        <w:rPr>
          <w:rFonts w:ascii="Book Antiqua" w:eastAsia="Book Antiqua" w:hAnsi="Book Antiqua" w:cs="Book Antiqua"/>
          <w:color w:val="000000" w:themeColor="text1"/>
        </w:rPr>
        <w:t xml:space="preserve"> C, Julien C, </w:t>
      </w:r>
      <w:proofErr w:type="spellStart"/>
      <w:r w:rsidRPr="00CD565D">
        <w:rPr>
          <w:rFonts w:ascii="Book Antiqua" w:eastAsia="Book Antiqua" w:hAnsi="Book Antiqua" w:cs="Book Antiqua"/>
          <w:color w:val="000000" w:themeColor="text1"/>
        </w:rPr>
        <w:t>Wulsten</w:t>
      </w:r>
      <w:proofErr w:type="spellEnd"/>
      <w:r w:rsidRPr="00CD565D">
        <w:rPr>
          <w:rFonts w:ascii="Book Antiqua" w:eastAsia="Book Antiqua" w:hAnsi="Book Antiqua" w:cs="Book Antiqua"/>
          <w:color w:val="000000" w:themeColor="text1"/>
        </w:rPr>
        <w:t xml:space="preserve"> D, Thiele T, Martin M, </w:t>
      </w:r>
      <w:proofErr w:type="spellStart"/>
      <w:r w:rsidRPr="00CD565D">
        <w:rPr>
          <w:rFonts w:ascii="Book Antiqua" w:eastAsia="Book Antiqua" w:hAnsi="Book Antiqua" w:cs="Book Antiqua"/>
          <w:color w:val="000000" w:themeColor="text1"/>
        </w:rPr>
        <w:t>Hamdy</w:t>
      </w:r>
      <w:proofErr w:type="spellEnd"/>
      <w:r w:rsidRPr="00CD565D">
        <w:rPr>
          <w:rFonts w:ascii="Book Antiqua" w:eastAsia="Book Antiqua" w:hAnsi="Book Antiqua" w:cs="Book Antiqua"/>
          <w:color w:val="000000" w:themeColor="text1"/>
        </w:rPr>
        <w:t xml:space="preserve"> R, </w:t>
      </w:r>
      <w:proofErr w:type="spellStart"/>
      <w:r w:rsidRPr="00CD565D">
        <w:rPr>
          <w:rFonts w:ascii="Book Antiqua" w:eastAsia="Book Antiqua" w:hAnsi="Book Antiqua" w:cs="Book Antiqua"/>
          <w:color w:val="000000" w:themeColor="text1"/>
        </w:rPr>
        <w:t>Reumann</w:t>
      </w:r>
      <w:proofErr w:type="spellEnd"/>
      <w:r w:rsidRPr="00CD565D">
        <w:rPr>
          <w:rFonts w:ascii="Book Antiqua" w:eastAsia="Book Antiqua" w:hAnsi="Book Antiqua" w:cs="Book Antiqua"/>
          <w:color w:val="000000" w:themeColor="text1"/>
        </w:rPr>
        <w:t xml:space="preserve"> MK, </w:t>
      </w:r>
      <w:proofErr w:type="spellStart"/>
      <w:r w:rsidRPr="00CD565D">
        <w:rPr>
          <w:rFonts w:ascii="Book Antiqua" w:eastAsia="Book Antiqua" w:hAnsi="Book Antiqua" w:cs="Book Antiqua"/>
          <w:color w:val="000000" w:themeColor="text1"/>
        </w:rPr>
        <w:t>Duda</w:t>
      </w:r>
      <w:proofErr w:type="spellEnd"/>
      <w:r w:rsidRPr="00CD565D">
        <w:rPr>
          <w:rFonts w:ascii="Book Antiqua" w:eastAsia="Book Antiqua" w:hAnsi="Book Antiqua" w:cs="Book Antiqua"/>
          <w:color w:val="000000" w:themeColor="text1"/>
        </w:rPr>
        <w:t xml:space="preserve"> GN, </w:t>
      </w:r>
      <w:proofErr w:type="spellStart"/>
      <w:r w:rsidRPr="00CD565D">
        <w:rPr>
          <w:rFonts w:ascii="Book Antiqua" w:eastAsia="Book Antiqua" w:hAnsi="Book Antiqua" w:cs="Book Antiqua"/>
          <w:color w:val="000000" w:themeColor="text1"/>
        </w:rPr>
        <w:t>Checa</w:t>
      </w:r>
      <w:proofErr w:type="spellEnd"/>
      <w:r w:rsidRPr="00CD565D">
        <w:rPr>
          <w:rFonts w:ascii="Book Antiqua" w:eastAsia="Book Antiqua" w:hAnsi="Book Antiqua" w:cs="Book Antiqua"/>
          <w:color w:val="000000" w:themeColor="text1"/>
        </w:rPr>
        <w:t xml:space="preserve"> S, Willie BM. Sclerostin Neutralizing Antibody Treatment Enhances Bone Formation but Does Not Rescue Mechanically Induced Delayed Healing. </w:t>
      </w:r>
      <w:r w:rsidRPr="00CD565D">
        <w:rPr>
          <w:rFonts w:ascii="Book Antiqua" w:eastAsia="Book Antiqua" w:hAnsi="Book Antiqua" w:cs="Book Antiqua"/>
          <w:i/>
          <w:iCs/>
          <w:color w:val="000000" w:themeColor="text1"/>
        </w:rPr>
        <w:t>J Bone Miner Res</w:t>
      </w:r>
      <w:r w:rsidRPr="00CD565D">
        <w:rPr>
          <w:rFonts w:ascii="Book Antiqua" w:eastAsia="Book Antiqua" w:hAnsi="Book Antiqua" w:cs="Book Antiqua"/>
          <w:color w:val="000000" w:themeColor="text1"/>
        </w:rPr>
        <w:t xml:space="preserve"> 2018; </w:t>
      </w:r>
      <w:r w:rsidRPr="00CD565D">
        <w:rPr>
          <w:rFonts w:ascii="Book Antiqua" w:eastAsia="Book Antiqua" w:hAnsi="Book Antiqua" w:cs="Book Antiqua"/>
          <w:b/>
          <w:bCs/>
          <w:color w:val="000000" w:themeColor="text1"/>
        </w:rPr>
        <w:t>33</w:t>
      </w:r>
      <w:r w:rsidRPr="00CD565D">
        <w:rPr>
          <w:rFonts w:ascii="Book Antiqua" w:eastAsia="Book Antiqua" w:hAnsi="Book Antiqua" w:cs="Book Antiqua"/>
          <w:color w:val="000000" w:themeColor="text1"/>
        </w:rPr>
        <w:t>: 1686-1697 [PMID: 29694687 DOI: 10.1002/jbmr.3454]</w:t>
      </w:r>
    </w:p>
    <w:p w14:paraId="5D824E68"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49 </w:t>
      </w:r>
      <w:r w:rsidRPr="00CD565D">
        <w:rPr>
          <w:rFonts w:ascii="Book Antiqua" w:eastAsia="Book Antiqua" w:hAnsi="Book Antiqua" w:cs="Book Antiqua"/>
          <w:b/>
          <w:bCs/>
          <w:color w:val="000000" w:themeColor="text1"/>
        </w:rPr>
        <w:t>Bhandari M</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Schemitsch</w:t>
      </w:r>
      <w:proofErr w:type="spellEnd"/>
      <w:r w:rsidRPr="00CD565D">
        <w:rPr>
          <w:rFonts w:ascii="Book Antiqua" w:eastAsia="Book Antiqua" w:hAnsi="Book Antiqua" w:cs="Book Antiqua"/>
          <w:color w:val="000000" w:themeColor="text1"/>
        </w:rPr>
        <w:t xml:space="preserve"> EH, </w:t>
      </w:r>
      <w:proofErr w:type="spellStart"/>
      <w:r w:rsidRPr="00CD565D">
        <w:rPr>
          <w:rFonts w:ascii="Book Antiqua" w:eastAsia="Book Antiqua" w:hAnsi="Book Antiqua" w:cs="Book Antiqua"/>
          <w:color w:val="000000" w:themeColor="text1"/>
        </w:rPr>
        <w:t>Karachalios</w:t>
      </w:r>
      <w:proofErr w:type="spellEnd"/>
      <w:r w:rsidRPr="00CD565D">
        <w:rPr>
          <w:rFonts w:ascii="Book Antiqua" w:eastAsia="Book Antiqua" w:hAnsi="Book Antiqua" w:cs="Book Antiqua"/>
          <w:color w:val="000000" w:themeColor="text1"/>
        </w:rPr>
        <w:t xml:space="preserve"> T, </w:t>
      </w:r>
      <w:proofErr w:type="spellStart"/>
      <w:r w:rsidRPr="00CD565D">
        <w:rPr>
          <w:rFonts w:ascii="Book Antiqua" w:eastAsia="Book Antiqua" w:hAnsi="Book Antiqua" w:cs="Book Antiqua"/>
          <w:color w:val="000000" w:themeColor="text1"/>
        </w:rPr>
        <w:t>Sancheti</w:t>
      </w:r>
      <w:proofErr w:type="spellEnd"/>
      <w:r w:rsidRPr="00CD565D">
        <w:rPr>
          <w:rFonts w:ascii="Book Antiqua" w:eastAsia="Book Antiqua" w:hAnsi="Book Antiqua" w:cs="Book Antiqua"/>
          <w:color w:val="000000" w:themeColor="text1"/>
        </w:rPr>
        <w:t xml:space="preserve"> P, </w:t>
      </w:r>
      <w:proofErr w:type="spellStart"/>
      <w:r w:rsidRPr="00CD565D">
        <w:rPr>
          <w:rFonts w:ascii="Book Antiqua" w:eastAsia="Book Antiqua" w:hAnsi="Book Antiqua" w:cs="Book Antiqua"/>
          <w:color w:val="000000" w:themeColor="text1"/>
        </w:rPr>
        <w:t>Poolman</w:t>
      </w:r>
      <w:proofErr w:type="spellEnd"/>
      <w:r w:rsidRPr="00CD565D">
        <w:rPr>
          <w:rFonts w:ascii="Book Antiqua" w:eastAsia="Book Antiqua" w:hAnsi="Book Antiqua" w:cs="Book Antiqua"/>
          <w:color w:val="000000" w:themeColor="text1"/>
        </w:rPr>
        <w:t xml:space="preserve"> RW, </w:t>
      </w:r>
      <w:proofErr w:type="spellStart"/>
      <w:r w:rsidRPr="00CD565D">
        <w:rPr>
          <w:rFonts w:ascii="Book Antiqua" w:eastAsia="Book Antiqua" w:hAnsi="Book Antiqua" w:cs="Book Antiqua"/>
          <w:color w:val="000000" w:themeColor="text1"/>
        </w:rPr>
        <w:t>Caminis</w:t>
      </w:r>
      <w:proofErr w:type="spellEnd"/>
      <w:r w:rsidRPr="00CD565D">
        <w:rPr>
          <w:rFonts w:ascii="Book Antiqua" w:eastAsia="Book Antiqua" w:hAnsi="Book Antiqua" w:cs="Book Antiqua"/>
          <w:color w:val="000000" w:themeColor="text1"/>
        </w:rPr>
        <w:t xml:space="preserve"> J, </w:t>
      </w:r>
      <w:proofErr w:type="spellStart"/>
      <w:r w:rsidRPr="00CD565D">
        <w:rPr>
          <w:rFonts w:ascii="Book Antiqua" w:eastAsia="Book Antiqua" w:hAnsi="Book Antiqua" w:cs="Book Antiqua"/>
          <w:color w:val="000000" w:themeColor="text1"/>
        </w:rPr>
        <w:t>Daizadeh</w:t>
      </w:r>
      <w:proofErr w:type="spellEnd"/>
      <w:r w:rsidRPr="00CD565D">
        <w:rPr>
          <w:rFonts w:ascii="Book Antiqua" w:eastAsia="Book Antiqua" w:hAnsi="Book Antiqua" w:cs="Book Antiqua"/>
          <w:color w:val="000000" w:themeColor="text1"/>
        </w:rPr>
        <w:t xml:space="preserve"> N, Dent-Acosta RE, </w:t>
      </w:r>
      <w:proofErr w:type="spellStart"/>
      <w:r w:rsidRPr="00CD565D">
        <w:rPr>
          <w:rFonts w:ascii="Book Antiqua" w:eastAsia="Book Antiqua" w:hAnsi="Book Antiqua" w:cs="Book Antiqua"/>
          <w:color w:val="000000" w:themeColor="text1"/>
        </w:rPr>
        <w:t>Egbuna</w:t>
      </w:r>
      <w:proofErr w:type="spellEnd"/>
      <w:r w:rsidRPr="00CD565D">
        <w:rPr>
          <w:rFonts w:ascii="Book Antiqua" w:eastAsia="Book Antiqua" w:hAnsi="Book Antiqua" w:cs="Book Antiqua"/>
          <w:color w:val="000000" w:themeColor="text1"/>
        </w:rPr>
        <w:t xml:space="preserve"> O, Chines A, </w:t>
      </w:r>
      <w:proofErr w:type="spellStart"/>
      <w:r w:rsidRPr="00CD565D">
        <w:rPr>
          <w:rFonts w:ascii="Book Antiqua" w:eastAsia="Book Antiqua" w:hAnsi="Book Antiqua" w:cs="Book Antiqua"/>
          <w:color w:val="000000" w:themeColor="text1"/>
        </w:rPr>
        <w:t>Miclau</w:t>
      </w:r>
      <w:proofErr w:type="spellEnd"/>
      <w:r w:rsidRPr="00CD565D">
        <w:rPr>
          <w:rFonts w:ascii="Book Antiqua" w:eastAsia="Book Antiqua" w:hAnsi="Book Antiqua" w:cs="Book Antiqua"/>
          <w:color w:val="000000" w:themeColor="text1"/>
        </w:rPr>
        <w:t xml:space="preserve"> T.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in Skeletally Mature Adults with a Fresh Unilateral Tibial Diaphyseal Fracture: A Randomized Phase-2 Study. </w:t>
      </w:r>
      <w:r w:rsidRPr="00CD565D">
        <w:rPr>
          <w:rFonts w:ascii="Book Antiqua" w:eastAsia="Book Antiqua" w:hAnsi="Book Antiqua" w:cs="Book Antiqua"/>
          <w:i/>
          <w:iCs/>
          <w:color w:val="000000" w:themeColor="text1"/>
        </w:rPr>
        <w:t>J Bone Joint Surg Am</w:t>
      </w:r>
      <w:r w:rsidRPr="00CD565D">
        <w:rPr>
          <w:rFonts w:ascii="Book Antiqua" w:eastAsia="Book Antiqua" w:hAnsi="Book Antiqua" w:cs="Book Antiqua"/>
          <w:color w:val="000000" w:themeColor="text1"/>
        </w:rPr>
        <w:t xml:space="preserve"> 2020; </w:t>
      </w:r>
      <w:r w:rsidRPr="00CD565D">
        <w:rPr>
          <w:rFonts w:ascii="Book Antiqua" w:eastAsia="Book Antiqua" w:hAnsi="Book Antiqua" w:cs="Book Antiqua"/>
          <w:b/>
          <w:bCs/>
          <w:color w:val="000000" w:themeColor="text1"/>
        </w:rPr>
        <w:t>102</w:t>
      </w:r>
      <w:r w:rsidRPr="00CD565D">
        <w:rPr>
          <w:rFonts w:ascii="Book Antiqua" w:eastAsia="Book Antiqua" w:hAnsi="Book Antiqua" w:cs="Book Antiqua"/>
          <w:color w:val="000000" w:themeColor="text1"/>
        </w:rPr>
        <w:t>: 1416-1426 [PMID: 32358413 DOI: 10.2106/JBJS.19.01008]</w:t>
      </w:r>
    </w:p>
    <w:p w14:paraId="6B06CADD"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lastRenderedPageBreak/>
        <w:t xml:space="preserve">50 </w:t>
      </w:r>
      <w:proofErr w:type="spellStart"/>
      <w:r w:rsidRPr="00CD565D">
        <w:rPr>
          <w:rFonts w:ascii="Book Antiqua" w:eastAsia="Book Antiqua" w:hAnsi="Book Antiqua" w:cs="Book Antiqua"/>
          <w:b/>
          <w:bCs/>
          <w:color w:val="000000" w:themeColor="text1"/>
        </w:rPr>
        <w:t>Schemitsch</w:t>
      </w:r>
      <w:proofErr w:type="spellEnd"/>
      <w:r w:rsidRPr="00CD565D">
        <w:rPr>
          <w:rFonts w:ascii="Book Antiqua" w:eastAsia="Book Antiqua" w:hAnsi="Book Antiqua" w:cs="Book Antiqua"/>
          <w:b/>
          <w:bCs/>
          <w:color w:val="000000" w:themeColor="text1"/>
        </w:rPr>
        <w:t xml:space="preserve"> EH</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Miclau</w:t>
      </w:r>
      <w:proofErr w:type="spellEnd"/>
      <w:r w:rsidRPr="00CD565D">
        <w:rPr>
          <w:rFonts w:ascii="Book Antiqua" w:eastAsia="Book Antiqua" w:hAnsi="Book Antiqua" w:cs="Book Antiqua"/>
          <w:color w:val="000000" w:themeColor="text1"/>
        </w:rPr>
        <w:t xml:space="preserve"> T, </w:t>
      </w:r>
      <w:proofErr w:type="spellStart"/>
      <w:r w:rsidRPr="00CD565D">
        <w:rPr>
          <w:rFonts w:ascii="Book Antiqua" w:eastAsia="Book Antiqua" w:hAnsi="Book Antiqua" w:cs="Book Antiqua"/>
          <w:color w:val="000000" w:themeColor="text1"/>
        </w:rPr>
        <w:t>Karachalios</w:t>
      </w:r>
      <w:proofErr w:type="spellEnd"/>
      <w:r w:rsidRPr="00CD565D">
        <w:rPr>
          <w:rFonts w:ascii="Book Antiqua" w:eastAsia="Book Antiqua" w:hAnsi="Book Antiqua" w:cs="Book Antiqua"/>
          <w:color w:val="000000" w:themeColor="text1"/>
        </w:rPr>
        <w:t xml:space="preserve"> T, Nowak LL, </w:t>
      </w:r>
      <w:proofErr w:type="spellStart"/>
      <w:r w:rsidRPr="00CD565D">
        <w:rPr>
          <w:rFonts w:ascii="Book Antiqua" w:eastAsia="Book Antiqua" w:hAnsi="Book Antiqua" w:cs="Book Antiqua"/>
          <w:color w:val="000000" w:themeColor="text1"/>
        </w:rPr>
        <w:t>Sancheti</w:t>
      </w:r>
      <w:proofErr w:type="spellEnd"/>
      <w:r w:rsidRPr="00CD565D">
        <w:rPr>
          <w:rFonts w:ascii="Book Antiqua" w:eastAsia="Book Antiqua" w:hAnsi="Book Antiqua" w:cs="Book Antiqua"/>
          <w:color w:val="000000" w:themeColor="text1"/>
        </w:rPr>
        <w:t xml:space="preserve"> P, </w:t>
      </w:r>
      <w:proofErr w:type="spellStart"/>
      <w:r w:rsidRPr="00CD565D">
        <w:rPr>
          <w:rFonts w:ascii="Book Antiqua" w:eastAsia="Book Antiqua" w:hAnsi="Book Antiqua" w:cs="Book Antiqua"/>
          <w:color w:val="000000" w:themeColor="text1"/>
        </w:rPr>
        <w:t>Poolman</w:t>
      </w:r>
      <w:proofErr w:type="spellEnd"/>
      <w:r w:rsidRPr="00CD565D">
        <w:rPr>
          <w:rFonts w:ascii="Book Antiqua" w:eastAsia="Book Antiqua" w:hAnsi="Book Antiqua" w:cs="Book Antiqua"/>
          <w:color w:val="000000" w:themeColor="text1"/>
        </w:rPr>
        <w:t xml:space="preserve"> RW, </w:t>
      </w:r>
      <w:proofErr w:type="spellStart"/>
      <w:r w:rsidRPr="00CD565D">
        <w:rPr>
          <w:rFonts w:ascii="Book Antiqua" w:eastAsia="Book Antiqua" w:hAnsi="Book Antiqua" w:cs="Book Antiqua"/>
          <w:color w:val="000000" w:themeColor="text1"/>
        </w:rPr>
        <w:t>Caminis</w:t>
      </w:r>
      <w:proofErr w:type="spellEnd"/>
      <w:r w:rsidRPr="00CD565D">
        <w:rPr>
          <w:rFonts w:ascii="Book Antiqua" w:eastAsia="Book Antiqua" w:hAnsi="Book Antiqua" w:cs="Book Antiqua"/>
          <w:color w:val="000000" w:themeColor="text1"/>
        </w:rPr>
        <w:t xml:space="preserve"> J, </w:t>
      </w:r>
      <w:proofErr w:type="spellStart"/>
      <w:r w:rsidRPr="00CD565D">
        <w:rPr>
          <w:rFonts w:ascii="Book Antiqua" w:eastAsia="Book Antiqua" w:hAnsi="Book Antiqua" w:cs="Book Antiqua"/>
          <w:color w:val="000000" w:themeColor="text1"/>
        </w:rPr>
        <w:t>Daizadeh</w:t>
      </w:r>
      <w:proofErr w:type="spellEnd"/>
      <w:r w:rsidRPr="00CD565D">
        <w:rPr>
          <w:rFonts w:ascii="Book Antiqua" w:eastAsia="Book Antiqua" w:hAnsi="Book Antiqua" w:cs="Book Antiqua"/>
          <w:color w:val="000000" w:themeColor="text1"/>
        </w:rPr>
        <w:t xml:space="preserve"> N, Dent-Acosta RE, </w:t>
      </w:r>
      <w:proofErr w:type="spellStart"/>
      <w:r w:rsidRPr="00CD565D">
        <w:rPr>
          <w:rFonts w:ascii="Book Antiqua" w:eastAsia="Book Antiqua" w:hAnsi="Book Antiqua" w:cs="Book Antiqua"/>
          <w:color w:val="000000" w:themeColor="text1"/>
        </w:rPr>
        <w:t>Egbuna</w:t>
      </w:r>
      <w:proofErr w:type="spellEnd"/>
      <w:r w:rsidRPr="00CD565D">
        <w:rPr>
          <w:rFonts w:ascii="Book Antiqua" w:eastAsia="Book Antiqua" w:hAnsi="Book Antiqua" w:cs="Book Antiqua"/>
          <w:color w:val="000000" w:themeColor="text1"/>
        </w:rPr>
        <w:t xml:space="preserve"> O, Chines A, Maddox J, </w:t>
      </w:r>
      <w:proofErr w:type="spellStart"/>
      <w:r w:rsidRPr="00CD565D">
        <w:rPr>
          <w:rFonts w:ascii="Book Antiqua" w:eastAsia="Book Antiqua" w:hAnsi="Book Antiqua" w:cs="Book Antiqua"/>
          <w:color w:val="000000" w:themeColor="text1"/>
        </w:rPr>
        <w:t>Grauer</w:t>
      </w:r>
      <w:proofErr w:type="spellEnd"/>
      <w:r w:rsidRPr="00CD565D">
        <w:rPr>
          <w:rFonts w:ascii="Book Antiqua" w:eastAsia="Book Antiqua" w:hAnsi="Book Antiqua" w:cs="Book Antiqua"/>
          <w:color w:val="000000" w:themeColor="text1"/>
        </w:rPr>
        <w:t xml:space="preserve"> A, Bhandari M. A Randomized, Placebo-Controlled Study of </w:t>
      </w:r>
      <w:proofErr w:type="spellStart"/>
      <w:r w:rsidRPr="00CD565D">
        <w:rPr>
          <w:rFonts w:ascii="Book Antiqua" w:eastAsia="Book Antiqua" w:hAnsi="Book Antiqua" w:cs="Book Antiqua"/>
          <w:color w:val="000000" w:themeColor="text1"/>
        </w:rPr>
        <w:t>Romosozumab</w:t>
      </w:r>
      <w:proofErr w:type="spellEnd"/>
      <w:r w:rsidRPr="00CD565D">
        <w:rPr>
          <w:rFonts w:ascii="Book Antiqua" w:eastAsia="Book Antiqua" w:hAnsi="Book Antiqua" w:cs="Book Antiqua"/>
          <w:color w:val="000000" w:themeColor="text1"/>
        </w:rPr>
        <w:t xml:space="preserve"> for the Treatment of Hip Fractures. </w:t>
      </w:r>
      <w:r w:rsidRPr="00CD565D">
        <w:rPr>
          <w:rFonts w:ascii="Book Antiqua" w:eastAsia="Book Antiqua" w:hAnsi="Book Antiqua" w:cs="Book Antiqua"/>
          <w:i/>
          <w:iCs/>
          <w:color w:val="000000" w:themeColor="text1"/>
        </w:rPr>
        <w:t>J Bone Joint Surg Am</w:t>
      </w:r>
      <w:r w:rsidRPr="00CD565D">
        <w:rPr>
          <w:rFonts w:ascii="Book Antiqua" w:eastAsia="Book Antiqua" w:hAnsi="Book Antiqua" w:cs="Book Antiqua"/>
          <w:color w:val="000000" w:themeColor="text1"/>
        </w:rPr>
        <w:t xml:space="preserve"> 2020; </w:t>
      </w:r>
      <w:r w:rsidRPr="00CD565D">
        <w:rPr>
          <w:rFonts w:ascii="Book Antiqua" w:eastAsia="Book Antiqua" w:hAnsi="Book Antiqua" w:cs="Book Antiqua"/>
          <w:b/>
          <w:bCs/>
          <w:color w:val="000000" w:themeColor="text1"/>
        </w:rPr>
        <w:t>102</w:t>
      </w:r>
      <w:r w:rsidRPr="00CD565D">
        <w:rPr>
          <w:rFonts w:ascii="Book Antiqua" w:eastAsia="Book Antiqua" w:hAnsi="Book Antiqua" w:cs="Book Antiqua"/>
          <w:color w:val="000000" w:themeColor="text1"/>
        </w:rPr>
        <w:t>: 693-702 [PMID: 31977817 DOI: 10.2106/JBJS.19.00790]</w:t>
      </w:r>
    </w:p>
    <w:p w14:paraId="7EA16D61"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 xml:space="preserve">51 </w:t>
      </w:r>
      <w:r w:rsidRPr="00CD565D">
        <w:rPr>
          <w:rFonts w:ascii="Book Antiqua" w:eastAsia="Book Antiqua" w:hAnsi="Book Antiqua" w:cs="Book Antiqua"/>
          <w:b/>
          <w:bCs/>
          <w:color w:val="000000" w:themeColor="text1"/>
        </w:rPr>
        <w:t>Yukata K</w:t>
      </w:r>
      <w:r w:rsidRPr="00CD565D">
        <w:rPr>
          <w:rFonts w:ascii="Book Antiqua" w:eastAsia="Book Antiqua" w:hAnsi="Book Antiqua" w:cs="Book Antiqua"/>
          <w:color w:val="000000" w:themeColor="text1"/>
        </w:rPr>
        <w:t xml:space="preserve">, </w:t>
      </w:r>
      <w:proofErr w:type="spellStart"/>
      <w:r w:rsidRPr="00CD565D">
        <w:rPr>
          <w:rFonts w:ascii="Book Antiqua" w:eastAsia="Book Antiqua" w:hAnsi="Book Antiqua" w:cs="Book Antiqua"/>
          <w:color w:val="000000" w:themeColor="text1"/>
        </w:rPr>
        <w:t>Xie</w:t>
      </w:r>
      <w:proofErr w:type="spellEnd"/>
      <w:r w:rsidRPr="00CD565D">
        <w:rPr>
          <w:rFonts w:ascii="Book Antiqua" w:eastAsia="Book Antiqua" w:hAnsi="Book Antiqua" w:cs="Book Antiqua"/>
          <w:color w:val="000000" w:themeColor="text1"/>
        </w:rPr>
        <w:t xml:space="preserve"> C, Li TF, </w:t>
      </w:r>
      <w:proofErr w:type="spellStart"/>
      <w:r w:rsidRPr="00CD565D">
        <w:rPr>
          <w:rFonts w:ascii="Book Antiqua" w:eastAsia="Book Antiqua" w:hAnsi="Book Antiqua" w:cs="Book Antiqua"/>
          <w:color w:val="000000" w:themeColor="text1"/>
        </w:rPr>
        <w:t>Takahata</w:t>
      </w:r>
      <w:proofErr w:type="spellEnd"/>
      <w:r w:rsidRPr="00CD565D">
        <w:rPr>
          <w:rFonts w:ascii="Book Antiqua" w:eastAsia="Book Antiqua" w:hAnsi="Book Antiqua" w:cs="Book Antiqua"/>
          <w:color w:val="000000" w:themeColor="text1"/>
        </w:rPr>
        <w:t xml:space="preserve"> M, </w:t>
      </w:r>
      <w:proofErr w:type="spellStart"/>
      <w:r w:rsidRPr="00CD565D">
        <w:rPr>
          <w:rFonts w:ascii="Book Antiqua" w:eastAsia="Book Antiqua" w:hAnsi="Book Antiqua" w:cs="Book Antiqua"/>
          <w:color w:val="000000" w:themeColor="text1"/>
        </w:rPr>
        <w:t>Hoak</w:t>
      </w:r>
      <w:proofErr w:type="spellEnd"/>
      <w:r w:rsidRPr="00CD565D">
        <w:rPr>
          <w:rFonts w:ascii="Book Antiqua" w:eastAsia="Book Antiqua" w:hAnsi="Book Antiqua" w:cs="Book Antiqua"/>
          <w:color w:val="000000" w:themeColor="text1"/>
        </w:rPr>
        <w:t xml:space="preserve"> D, </w:t>
      </w:r>
      <w:proofErr w:type="spellStart"/>
      <w:r w:rsidRPr="00CD565D">
        <w:rPr>
          <w:rFonts w:ascii="Book Antiqua" w:eastAsia="Book Antiqua" w:hAnsi="Book Antiqua" w:cs="Book Antiqua"/>
          <w:color w:val="000000" w:themeColor="text1"/>
        </w:rPr>
        <w:t>Kondabolu</w:t>
      </w:r>
      <w:proofErr w:type="spellEnd"/>
      <w:r w:rsidRPr="00CD565D">
        <w:rPr>
          <w:rFonts w:ascii="Book Antiqua" w:eastAsia="Book Antiqua" w:hAnsi="Book Antiqua" w:cs="Book Antiqua"/>
          <w:color w:val="000000" w:themeColor="text1"/>
        </w:rPr>
        <w:t xml:space="preserve"> S, Zhang X, </w:t>
      </w:r>
      <w:proofErr w:type="spellStart"/>
      <w:r w:rsidRPr="00CD565D">
        <w:rPr>
          <w:rFonts w:ascii="Book Antiqua" w:eastAsia="Book Antiqua" w:hAnsi="Book Antiqua" w:cs="Book Antiqua"/>
          <w:color w:val="000000" w:themeColor="text1"/>
        </w:rPr>
        <w:t>Awad</w:t>
      </w:r>
      <w:proofErr w:type="spellEnd"/>
      <w:r w:rsidRPr="00CD565D">
        <w:rPr>
          <w:rFonts w:ascii="Book Antiqua" w:eastAsia="Book Antiqua" w:hAnsi="Book Antiqua" w:cs="Book Antiqua"/>
          <w:color w:val="000000" w:themeColor="text1"/>
        </w:rPr>
        <w:t xml:space="preserve"> HA, Schwarz EM, Beck CA, </w:t>
      </w:r>
      <w:proofErr w:type="spellStart"/>
      <w:r w:rsidRPr="00CD565D">
        <w:rPr>
          <w:rFonts w:ascii="Book Antiqua" w:eastAsia="Book Antiqua" w:hAnsi="Book Antiqua" w:cs="Book Antiqua"/>
          <w:color w:val="000000" w:themeColor="text1"/>
        </w:rPr>
        <w:t>Jonason</w:t>
      </w:r>
      <w:proofErr w:type="spellEnd"/>
      <w:r w:rsidRPr="00CD565D">
        <w:rPr>
          <w:rFonts w:ascii="Book Antiqua" w:eastAsia="Book Antiqua" w:hAnsi="Book Antiqua" w:cs="Book Antiqua"/>
          <w:color w:val="000000" w:themeColor="text1"/>
        </w:rPr>
        <w:t xml:space="preserve"> JH, O'Keefe RJ. Aging periosteal progenitor cells have reduced regenerative responsiveness to bone injury and to the anabolic actions of PTH 1-34 treatment. </w:t>
      </w:r>
      <w:r w:rsidRPr="00CD565D">
        <w:rPr>
          <w:rFonts w:ascii="Book Antiqua" w:eastAsia="Book Antiqua" w:hAnsi="Book Antiqua" w:cs="Book Antiqua"/>
          <w:i/>
          <w:iCs/>
          <w:color w:val="000000" w:themeColor="text1"/>
        </w:rPr>
        <w:t>Bone</w:t>
      </w:r>
      <w:r w:rsidRPr="00CD565D">
        <w:rPr>
          <w:rFonts w:ascii="Book Antiqua" w:eastAsia="Book Antiqua" w:hAnsi="Book Antiqua" w:cs="Book Antiqua"/>
          <w:color w:val="000000" w:themeColor="text1"/>
        </w:rPr>
        <w:t xml:space="preserve"> 2014; </w:t>
      </w:r>
      <w:r w:rsidRPr="00CD565D">
        <w:rPr>
          <w:rFonts w:ascii="Book Antiqua" w:eastAsia="Book Antiqua" w:hAnsi="Book Antiqua" w:cs="Book Antiqua"/>
          <w:b/>
          <w:bCs/>
          <w:color w:val="000000" w:themeColor="text1"/>
        </w:rPr>
        <w:t>62</w:t>
      </w:r>
      <w:r w:rsidRPr="00CD565D">
        <w:rPr>
          <w:rFonts w:ascii="Book Antiqua" w:eastAsia="Book Antiqua" w:hAnsi="Book Antiqua" w:cs="Book Antiqua"/>
          <w:color w:val="000000" w:themeColor="text1"/>
        </w:rPr>
        <w:t>: 79-89 [PMID: 24530870 DOI: 10.1016/j.bone.2014.02.002]</w:t>
      </w:r>
    </w:p>
    <w:bookmarkEnd w:id="3"/>
    <w:p w14:paraId="11EE0E10" w14:textId="77777777" w:rsidR="00A77B3E" w:rsidRPr="00CD565D" w:rsidRDefault="00A77B3E" w:rsidP="00CD565D">
      <w:pPr>
        <w:adjustRightInd w:val="0"/>
        <w:snapToGrid w:val="0"/>
        <w:spacing w:line="360" w:lineRule="auto"/>
        <w:jc w:val="both"/>
        <w:rPr>
          <w:rFonts w:ascii="Book Antiqua" w:hAnsi="Book Antiqua"/>
          <w:color w:val="000000" w:themeColor="text1"/>
        </w:rPr>
        <w:sectPr w:rsidR="00A77B3E" w:rsidRPr="00CD565D">
          <w:pgSz w:w="12240" w:h="15840"/>
          <w:pgMar w:top="1440" w:right="1440" w:bottom="1440" w:left="1440" w:header="720" w:footer="720" w:gutter="0"/>
          <w:cols w:space="720"/>
          <w:docGrid w:linePitch="360"/>
        </w:sectPr>
      </w:pPr>
    </w:p>
    <w:p w14:paraId="749E3DF9"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lastRenderedPageBreak/>
        <w:t>Footnotes</w:t>
      </w:r>
    </w:p>
    <w:p w14:paraId="75BC6234"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Conflict-of-interest statement: </w:t>
      </w:r>
      <w:r w:rsidRPr="00CD565D">
        <w:rPr>
          <w:rFonts w:ascii="Book Antiqua" w:eastAsia="Book Antiqua" w:hAnsi="Book Antiqua" w:cs="Book Antiqua"/>
          <w:color w:val="000000" w:themeColor="text1"/>
        </w:rPr>
        <w:t>The authors have no conflicts of interest.</w:t>
      </w:r>
    </w:p>
    <w:p w14:paraId="571062B2"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2AA71F9B"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bCs/>
          <w:color w:val="000000" w:themeColor="text1"/>
        </w:rPr>
        <w:t xml:space="preserve">Open-Access: </w:t>
      </w:r>
      <w:r w:rsidRPr="00CD565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D565D">
        <w:rPr>
          <w:rFonts w:ascii="Book Antiqua" w:eastAsia="Book Antiqua" w:hAnsi="Book Antiqua" w:cs="Book Antiqua"/>
          <w:color w:val="000000" w:themeColor="text1"/>
        </w:rPr>
        <w:t>NonCommercial</w:t>
      </w:r>
      <w:proofErr w:type="spellEnd"/>
      <w:r w:rsidRPr="00CD565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744816"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4FFE5878" w14:textId="30A2BAA0"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 xml:space="preserve">Manuscript source: </w:t>
      </w:r>
      <w:r w:rsidRPr="00CD565D">
        <w:rPr>
          <w:rFonts w:ascii="Book Antiqua" w:eastAsia="Book Antiqua" w:hAnsi="Book Antiqua" w:cs="Book Antiqua"/>
          <w:color w:val="000000" w:themeColor="text1"/>
        </w:rPr>
        <w:t xml:space="preserve">Invited </w:t>
      </w:r>
      <w:r w:rsidR="00745BF0" w:rsidRPr="00CD565D">
        <w:rPr>
          <w:rFonts w:ascii="Book Antiqua" w:eastAsia="Book Antiqua" w:hAnsi="Book Antiqua" w:cs="Book Antiqua"/>
          <w:color w:val="000000" w:themeColor="text1"/>
        </w:rPr>
        <w:t>manuscript</w:t>
      </w:r>
    </w:p>
    <w:p w14:paraId="6B94E3AF"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49EFA696"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 xml:space="preserve">Peer-review started: </w:t>
      </w:r>
      <w:r w:rsidRPr="00CD565D">
        <w:rPr>
          <w:rFonts w:ascii="Book Antiqua" w:eastAsia="Book Antiqua" w:hAnsi="Book Antiqua" w:cs="Book Antiqua"/>
          <w:color w:val="000000" w:themeColor="text1"/>
        </w:rPr>
        <w:t>March 8, 2021</w:t>
      </w:r>
    </w:p>
    <w:p w14:paraId="09D6A5A2"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 xml:space="preserve">First decision: </w:t>
      </w:r>
      <w:r w:rsidRPr="00CD565D">
        <w:rPr>
          <w:rFonts w:ascii="Book Antiqua" w:eastAsia="Book Antiqua" w:hAnsi="Book Antiqua" w:cs="Book Antiqua"/>
          <w:color w:val="000000" w:themeColor="text1"/>
        </w:rPr>
        <w:t>March 31, 2021</w:t>
      </w:r>
    </w:p>
    <w:p w14:paraId="0A9CE2DD"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 xml:space="preserve">Article in press: </w:t>
      </w:r>
    </w:p>
    <w:p w14:paraId="3FB7F5CD"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0F5D982F"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 xml:space="preserve">Specialty type: </w:t>
      </w:r>
      <w:r w:rsidRPr="00CD565D">
        <w:rPr>
          <w:rFonts w:ascii="Book Antiqua" w:eastAsia="Book Antiqua" w:hAnsi="Book Antiqua" w:cs="Book Antiqua"/>
          <w:color w:val="000000" w:themeColor="text1"/>
        </w:rPr>
        <w:t>Orthopedics</w:t>
      </w:r>
    </w:p>
    <w:p w14:paraId="14A40D55"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 xml:space="preserve">Country/Territory of origin: </w:t>
      </w:r>
      <w:r w:rsidRPr="00CD565D">
        <w:rPr>
          <w:rFonts w:ascii="Book Antiqua" w:eastAsia="Book Antiqua" w:hAnsi="Book Antiqua" w:cs="Book Antiqua"/>
          <w:color w:val="000000" w:themeColor="text1"/>
        </w:rPr>
        <w:t>Japan</w:t>
      </w:r>
    </w:p>
    <w:p w14:paraId="74A02994"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b/>
          <w:color w:val="000000" w:themeColor="text1"/>
        </w:rPr>
        <w:t>Peer-review report’s scientific quality classification</w:t>
      </w:r>
    </w:p>
    <w:p w14:paraId="3F67F958"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Grade A (Excellent): 0</w:t>
      </w:r>
    </w:p>
    <w:p w14:paraId="12D57213"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Grade B (Very good): B</w:t>
      </w:r>
    </w:p>
    <w:p w14:paraId="2185F2DC"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Grade C (Good): C</w:t>
      </w:r>
    </w:p>
    <w:p w14:paraId="2AC29EFD"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Grade D (Fair): D, D</w:t>
      </w:r>
    </w:p>
    <w:p w14:paraId="075A2B2D" w14:textId="77777777" w:rsidR="00A77B3E" w:rsidRPr="00CD565D" w:rsidRDefault="009822DA" w:rsidP="00CD565D">
      <w:pPr>
        <w:adjustRightInd w:val="0"/>
        <w:snapToGrid w:val="0"/>
        <w:spacing w:line="360" w:lineRule="auto"/>
        <w:jc w:val="both"/>
        <w:rPr>
          <w:rFonts w:ascii="Book Antiqua" w:hAnsi="Book Antiqua"/>
          <w:color w:val="000000" w:themeColor="text1"/>
        </w:rPr>
      </w:pPr>
      <w:r w:rsidRPr="00CD565D">
        <w:rPr>
          <w:rFonts w:ascii="Book Antiqua" w:eastAsia="Book Antiqua" w:hAnsi="Book Antiqua" w:cs="Book Antiqua"/>
          <w:color w:val="000000" w:themeColor="text1"/>
        </w:rPr>
        <w:t>Grade E (Poor): 0</w:t>
      </w:r>
    </w:p>
    <w:p w14:paraId="293719F7" w14:textId="77777777" w:rsidR="00A77B3E" w:rsidRPr="00CD565D" w:rsidRDefault="00A77B3E" w:rsidP="00CD565D">
      <w:pPr>
        <w:adjustRightInd w:val="0"/>
        <w:snapToGrid w:val="0"/>
        <w:spacing w:line="360" w:lineRule="auto"/>
        <w:jc w:val="both"/>
        <w:rPr>
          <w:rFonts w:ascii="Book Antiqua" w:hAnsi="Book Antiqua"/>
          <w:color w:val="000000" w:themeColor="text1"/>
        </w:rPr>
      </w:pPr>
    </w:p>
    <w:p w14:paraId="41EBF08C" w14:textId="6DDE5614" w:rsidR="00A77B3E" w:rsidRPr="00CD565D" w:rsidRDefault="009822DA" w:rsidP="00CD565D">
      <w:pPr>
        <w:adjustRightInd w:val="0"/>
        <w:snapToGrid w:val="0"/>
        <w:spacing w:line="360" w:lineRule="auto"/>
        <w:jc w:val="both"/>
        <w:rPr>
          <w:rFonts w:ascii="Book Antiqua" w:eastAsia="Book Antiqua" w:hAnsi="Book Antiqua" w:cs="Book Antiqua"/>
          <w:b/>
          <w:color w:val="000000" w:themeColor="text1"/>
        </w:rPr>
      </w:pPr>
      <w:r w:rsidRPr="00CD565D">
        <w:rPr>
          <w:rFonts w:ascii="Book Antiqua" w:eastAsia="Book Antiqua" w:hAnsi="Book Antiqua" w:cs="Book Antiqua"/>
          <w:b/>
          <w:color w:val="000000" w:themeColor="text1"/>
        </w:rPr>
        <w:t xml:space="preserve">P-Reviewer: </w:t>
      </w:r>
      <w:r w:rsidRPr="00CD565D">
        <w:rPr>
          <w:rFonts w:ascii="Book Antiqua" w:eastAsia="Book Antiqua" w:hAnsi="Book Antiqua" w:cs="Book Antiqua"/>
          <w:color w:val="000000" w:themeColor="text1"/>
        </w:rPr>
        <w:t>Di Stefano M, Leung PC, Xu T</w:t>
      </w:r>
      <w:r w:rsidRPr="00CD565D">
        <w:rPr>
          <w:rFonts w:ascii="Book Antiqua" w:eastAsia="Book Antiqua" w:hAnsi="Book Antiqua" w:cs="Book Antiqua"/>
          <w:b/>
          <w:color w:val="000000" w:themeColor="text1"/>
        </w:rPr>
        <w:t xml:space="preserve"> S-Editor: </w:t>
      </w:r>
      <w:r w:rsidRPr="00CD565D">
        <w:rPr>
          <w:rFonts w:ascii="Book Antiqua" w:eastAsia="Book Antiqua" w:hAnsi="Book Antiqua" w:cs="Book Antiqua"/>
          <w:color w:val="000000" w:themeColor="text1"/>
        </w:rPr>
        <w:t>Wang JL</w:t>
      </w:r>
      <w:r w:rsidRPr="00CD565D">
        <w:rPr>
          <w:rFonts w:ascii="Book Antiqua" w:eastAsia="Book Antiqua" w:hAnsi="Book Antiqua" w:cs="Book Antiqua"/>
          <w:b/>
          <w:color w:val="000000" w:themeColor="text1"/>
        </w:rPr>
        <w:t xml:space="preserve"> L-Editor: P-Editor: </w:t>
      </w:r>
    </w:p>
    <w:p w14:paraId="06D5D269" w14:textId="0C00FB2F" w:rsidR="00745BF0" w:rsidRPr="001F30CD" w:rsidRDefault="00745BF0" w:rsidP="00CD565D">
      <w:pPr>
        <w:adjustRightInd w:val="0"/>
        <w:snapToGrid w:val="0"/>
        <w:spacing w:line="360" w:lineRule="auto"/>
        <w:jc w:val="both"/>
        <w:rPr>
          <w:rFonts w:ascii="Book Antiqua" w:eastAsia="Book Antiqua" w:hAnsi="Book Antiqua" w:cs="Book Antiqua"/>
          <w:b/>
          <w:bCs/>
          <w:color w:val="000000" w:themeColor="text1"/>
        </w:rPr>
      </w:pPr>
      <w:r w:rsidRPr="00CD565D">
        <w:rPr>
          <w:rFonts w:ascii="Book Antiqua" w:hAnsi="Book Antiqua"/>
          <w:color w:val="000000" w:themeColor="text1"/>
        </w:rPr>
        <w:br w:type="page"/>
      </w:r>
      <w:r w:rsidRPr="001F30CD">
        <w:rPr>
          <w:rFonts w:ascii="Book Antiqua" w:hAnsi="Book Antiqua"/>
          <w:b/>
          <w:bCs/>
          <w:color w:val="000000" w:themeColor="text1"/>
        </w:rPr>
        <w:lastRenderedPageBreak/>
        <w:t>Table</w:t>
      </w:r>
      <w:r w:rsidRPr="001F30CD">
        <w:rPr>
          <w:rFonts w:ascii="Book Antiqua" w:eastAsia="Book Antiqua" w:hAnsi="Book Antiqua" w:cs="Book Antiqua"/>
          <w:b/>
          <w:bCs/>
          <w:color w:val="000000" w:themeColor="text1"/>
        </w:rPr>
        <w:t xml:space="preserve"> 1 The efficacy of </w:t>
      </w:r>
      <w:r w:rsidR="001F30CD" w:rsidRPr="001F30CD">
        <w:rPr>
          <w:rFonts w:ascii="Book Antiqua" w:eastAsia="Book Antiqua" w:hAnsi="Book Antiqua" w:cs="Book Antiqua"/>
          <w:b/>
          <w:bCs/>
          <w:color w:val="000000" w:themeColor="text1"/>
        </w:rPr>
        <w:t xml:space="preserve">sclerostin antibody </w:t>
      </w:r>
      <w:r w:rsidRPr="001F30CD">
        <w:rPr>
          <w:rFonts w:ascii="Book Antiqua" w:eastAsia="Book Antiqua" w:hAnsi="Book Antiqua" w:cs="Book Antiqua"/>
          <w:b/>
          <w:bCs/>
          <w:color w:val="000000" w:themeColor="text1"/>
        </w:rPr>
        <w:t>for bone healing has been demonstrated in several reports with animal models</w:t>
      </w:r>
    </w:p>
    <w:tbl>
      <w:tblPr>
        <w:tblStyle w:val="ac"/>
        <w:tblW w:w="99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1562"/>
        <w:gridCol w:w="1594"/>
        <w:gridCol w:w="1587"/>
        <w:gridCol w:w="2054"/>
        <w:gridCol w:w="1553"/>
      </w:tblGrid>
      <w:tr w:rsidR="00B639EA" w:rsidRPr="00CD565D" w14:paraId="7FF9DBA8" w14:textId="77777777" w:rsidTr="00B639EA">
        <w:tc>
          <w:tcPr>
            <w:tcW w:w="1592" w:type="dxa"/>
            <w:tcBorders>
              <w:top w:val="single" w:sz="4" w:space="0" w:color="auto"/>
              <w:bottom w:val="single" w:sz="4" w:space="0" w:color="auto"/>
            </w:tcBorders>
          </w:tcPr>
          <w:p w14:paraId="056D17BA" w14:textId="605FB819"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b/>
                <w:bCs/>
                <w:color w:val="000000" w:themeColor="text1"/>
              </w:rPr>
              <w:t>Animal model</w:t>
            </w:r>
          </w:p>
        </w:tc>
        <w:tc>
          <w:tcPr>
            <w:tcW w:w="1562" w:type="dxa"/>
            <w:tcBorders>
              <w:top w:val="single" w:sz="4" w:space="0" w:color="auto"/>
              <w:bottom w:val="single" w:sz="4" w:space="0" w:color="auto"/>
            </w:tcBorders>
          </w:tcPr>
          <w:p w14:paraId="4533F769" w14:textId="53269017"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b/>
                <w:bCs/>
                <w:color w:val="000000" w:themeColor="text1"/>
              </w:rPr>
              <w:t>Bone</w:t>
            </w:r>
          </w:p>
        </w:tc>
        <w:tc>
          <w:tcPr>
            <w:tcW w:w="1594" w:type="dxa"/>
            <w:tcBorders>
              <w:top w:val="single" w:sz="4" w:space="0" w:color="auto"/>
              <w:bottom w:val="single" w:sz="4" w:space="0" w:color="auto"/>
            </w:tcBorders>
          </w:tcPr>
          <w:p w14:paraId="75A763DD" w14:textId="33EE04DE"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b/>
                <w:bCs/>
                <w:color w:val="000000" w:themeColor="text1"/>
              </w:rPr>
              <w:t>Bone injury</w:t>
            </w:r>
            <w:r w:rsidR="00B639EA">
              <w:rPr>
                <w:rFonts w:ascii="Book Antiqua" w:eastAsia="Yu Gothic" w:hAnsi="Book Antiqua" w:cs="MS PGothic"/>
                <w:b/>
                <w:bCs/>
                <w:color w:val="000000" w:themeColor="text1"/>
              </w:rPr>
              <w:t xml:space="preserve"> </w:t>
            </w:r>
            <w:r w:rsidRPr="00CD565D">
              <w:rPr>
                <w:rFonts w:ascii="Book Antiqua" w:eastAsia="Yu Gothic" w:hAnsi="Book Antiqua" w:cs="MS PGothic"/>
                <w:b/>
                <w:bCs/>
                <w:color w:val="000000" w:themeColor="text1"/>
              </w:rPr>
              <w:t>model</w:t>
            </w:r>
          </w:p>
        </w:tc>
        <w:tc>
          <w:tcPr>
            <w:tcW w:w="1587" w:type="dxa"/>
            <w:tcBorders>
              <w:top w:val="single" w:sz="4" w:space="0" w:color="auto"/>
              <w:bottom w:val="single" w:sz="4" w:space="0" w:color="auto"/>
            </w:tcBorders>
          </w:tcPr>
          <w:p w14:paraId="31AF04A1" w14:textId="374E7520" w:rsidR="00844C8C" w:rsidRPr="00B639EA" w:rsidRDefault="00844C8C" w:rsidP="00CD565D">
            <w:pPr>
              <w:adjustRightInd w:val="0"/>
              <w:snapToGrid w:val="0"/>
              <w:spacing w:line="360" w:lineRule="auto"/>
              <w:jc w:val="both"/>
              <w:rPr>
                <w:rFonts w:ascii="Book Antiqua" w:eastAsia="Yu Gothic" w:hAnsi="Book Antiqua" w:cs="MS PGothic"/>
                <w:b/>
                <w:bCs/>
                <w:color w:val="000000" w:themeColor="text1"/>
              </w:rPr>
            </w:pPr>
            <w:r w:rsidRPr="00CD565D">
              <w:rPr>
                <w:rFonts w:ascii="Book Antiqua" w:eastAsia="Yu Gothic" w:hAnsi="Book Antiqua" w:cs="MS PGothic"/>
                <w:b/>
                <w:bCs/>
                <w:color w:val="000000" w:themeColor="text1"/>
              </w:rPr>
              <w:t>Dosage,</w:t>
            </w:r>
            <w:r w:rsidR="00B639EA">
              <w:rPr>
                <w:rFonts w:ascii="Book Antiqua" w:eastAsia="Yu Gothic" w:hAnsi="Book Antiqua" w:cs="MS PGothic"/>
                <w:b/>
                <w:bCs/>
                <w:color w:val="000000" w:themeColor="text1"/>
              </w:rPr>
              <w:t xml:space="preserve"> </w:t>
            </w:r>
            <w:r w:rsidR="00B639EA" w:rsidRPr="00CD565D">
              <w:rPr>
                <w:rFonts w:ascii="Book Antiqua" w:eastAsia="Yu Gothic" w:hAnsi="Book Antiqua" w:cs="MS PGothic"/>
                <w:b/>
                <w:bCs/>
                <w:color w:val="000000" w:themeColor="text1"/>
              </w:rPr>
              <w:t>frequency</w:t>
            </w:r>
          </w:p>
        </w:tc>
        <w:tc>
          <w:tcPr>
            <w:tcW w:w="2054" w:type="dxa"/>
            <w:tcBorders>
              <w:top w:val="single" w:sz="4" w:space="0" w:color="auto"/>
              <w:bottom w:val="single" w:sz="4" w:space="0" w:color="auto"/>
            </w:tcBorders>
          </w:tcPr>
          <w:p w14:paraId="22516B55" w14:textId="73036CDE"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b/>
                <w:bCs/>
                <w:color w:val="000000" w:themeColor="text1"/>
              </w:rPr>
              <w:t>Major findings</w:t>
            </w:r>
          </w:p>
        </w:tc>
        <w:tc>
          <w:tcPr>
            <w:tcW w:w="1553" w:type="dxa"/>
            <w:tcBorders>
              <w:top w:val="single" w:sz="4" w:space="0" w:color="auto"/>
              <w:bottom w:val="single" w:sz="4" w:space="0" w:color="auto"/>
            </w:tcBorders>
          </w:tcPr>
          <w:p w14:paraId="288F635D" w14:textId="657488A4"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b/>
                <w:bCs/>
                <w:color w:val="000000" w:themeColor="text1"/>
              </w:rPr>
              <w:t>Ref.</w:t>
            </w:r>
          </w:p>
        </w:tc>
      </w:tr>
      <w:tr w:rsidR="00B639EA" w:rsidRPr="00CD565D" w14:paraId="6ACC9175" w14:textId="77777777" w:rsidTr="00B639EA">
        <w:tc>
          <w:tcPr>
            <w:tcW w:w="1592" w:type="dxa"/>
            <w:tcBorders>
              <w:top w:val="single" w:sz="4" w:space="0" w:color="auto"/>
            </w:tcBorders>
          </w:tcPr>
          <w:p w14:paraId="7B457B20" w14:textId="195AF276"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Mouse</w:t>
            </w:r>
          </w:p>
        </w:tc>
        <w:tc>
          <w:tcPr>
            <w:tcW w:w="1562" w:type="dxa"/>
            <w:tcBorders>
              <w:top w:val="single" w:sz="4" w:space="0" w:color="auto"/>
            </w:tcBorders>
          </w:tcPr>
          <w:p w14:paraId="33918684" w14:textId="150EE322"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Tibia</w:t>
            </w:r>
          </w:p>
        </w:tc>
        <w:tc>
          <w:tcPr>
            <w:tcW w:w="1594" w:type="dxa"/>
            <w:tcBorders>
              <w:top w:val="single" w:sz="4" w:space="0" w:color="auto"/>
            </w:tcBorders>
          </w:tcPr>
          <w:p w14:paraId="70E25496" w14:textId="7A2DB360"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Osteotomy</w:t>
            </w:r>
          </w:p>
        </w:tc>
        <w:tc>
          <w:tcPr>
            <w:tcW w:w="1587" w:type="dxa"/>
            <w:tcBorders>
              <w:top w:val="single" w:sz="4" w:space="0" w:color="auto"/>
            </w:tcBorders>
          </w:tcPr>
          <w:p w14:paraId="35D3E824" w14:textId="664EA3D0"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100 mg/kg, 1/</w:t>
            </w:r>
            <w:proofErr w:type="spellStart"/>
            <w:r w:rsidRPr="00CD565D">
              <w:rPr>
                <w:rFonts w:ascii="Book Antiqua" w:eastAsia="Yu Gothic" w:hAnsi="Book Antiqua" w:cs="MS PGothic"/>
                <w:color w:val="000000" w:themeColor="text1"/>
              </w:rPr>
              <w:t>wk</w:t>
            </w:r>
            <w:proofErr w:type="spellEnd"/>
          </w:p>
        </w:tc>
        <w:tc>
          <w:tcPr>
            <w:tcW w:w="2054" w:type="dxa"/>
            <w:tcBorders>
              <w:top w:val="single" w:sz="4" w:space="0" w:color="auto"/>
            </w:tcBorders>
          </w:tcPr>
          <w:p w14:paraId="1D7D8B6A" w14:textId="07BB2A3B"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BV/TV↑, strength↑</w:t>
            </w:r>
          </w:p>
        </w:tc>
        <w:tc>
          <w:tcPr>
            <w:tcW w:w="1553" w:type="dxa"/>
            <w:tcBorders>
              <w:top w:val="single" w:sz="4" w:space="0" w:color="auto"/>
            </w:tcBorders>
          </w:tcPr>
          <w:p w14:paraId="745A2F48" w14:textId="2CE6ABEF"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36</w:t>
            </w:r>
            <w:r w:rsidRPr="00CD565D">
              <w:rPr>
                <w:rFonts w:ascii="Book Antiqua" w:eastAsia="Yu Gothic" w:hAnsi="Book Antiqua" w:cs="MS PGothic"/>
                <w:color w:val="000000" w:themeColor="text1"/>
              </w:rPr>
              <w:t>]</w:t>
            </w:r>
          </w:p>
        </w:tc>
      </w:tr>
      <w:tr w:rsidR="00B639EA" w:rsidRPr="00CD565D" w14:paraId="53D09BC1" w14:textId="77777777" w:rsidTr="00B639EA">
        <w:tc>
          <w:tcPr>
            <w:tcW w:w="1592" w:type="dxa"/>
          </w:tcPr>
          <w:p w14:paraId="789C426E" w14:textId="77DBB2E2"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Rat</w:t>
            </w:r>
          </w:p>
        </w:tc>
        <w:tc>
          <w:tcPr>
            <w:tcW w:w="1562" w:type="dxa"/>
          </w:tcPr>
          <w:p w14:paraId="1DAD5B91" w14:textId="0AEDB63E"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1E9E88D8" w14:textId="1549CBF5"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Fracture</w:t>
            </w:r>
          </w:p>
        </w:tc>
        <w:tc>
          <w:tcPr>
            <w:tcW w:w="1587" w:type="dxa"/>
          </w:tcPr>
          <w:p w14:paraId="42F47EAA" w14:textId="0454E01D"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 mg/kg, 2/</w:t>
            </w:r>
            <w:proofErr w:type="spellStart"/>
            <w:r w:rsidRPr="00CD565D">
              <w:rPr>
                <w:rFonts w:ascii="Book Antiqua" w:eastAsia="Yu Gothic" w:hAnsi="Book Antiqua" w:cs="MS PGothic"/>
                <w:color w:val="000000" w:themeColor="text1"/>
              </w:rPr>
              <w:t>wk</w:t>
            </w:r>
            <w:proofErr w:type="spellEnd"/>
          </w:p>
        </w:tc>
        <w:tc>
          <w:tcPr>
            <w:tcW w:w="2054" w:type="dxa"/>
          </w:tcPr>
          <w:p w14:paraId="38AC2270" w14:textId="15A71D1A"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Callus↑, BMC↑, BV/TV↑, strength↑</w:t>
            </w:r>
          </w:p>
        </w:tc>
        <w:tc>
          <w:tcPr>
            <w:tcW w:w="1553" w:type="dxa"/>
          </w:tcPr>
          <w:p w14:paraId="3EB204FE" w14:textId="4B75D9C7"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37</w:t>
            </w:r>
            <w:r w:rsidRPr="00CD565D">
              <w:rPr>
                <w:rFonts w:ascii="Book Antiqua" w:eastAsia="Yu Gothic" w:hAnsi="Book Antiqua" w:cs="MS PGothic"/>
                <w:color w:val="000000" w:themeColor="text1"/>
              </w:rPr>
              <w:t>]</w:t>
            </w:r>
          </w:p>
        </w:tc>
      </w:tr>
      <w:tr w:rsidR="00B639EA" w:rsidRPr="00CD565D" w14:paraId="0CAFC243" w14:textId="77777777" w:rsidTr="00B639EA">
        <w:tc>
          <w:tcPr>
            <w:tcW w:w="1592" w:type="dxa"/>
          </w:tcPr>
          <w:p w14:paraId="2FD13B84" w14:textId="167A2FA5"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Cynomolgus monkey</w:t>
            </w:r>
          </w:p>
        </w:tc>
        <w:tc>
          <w:tcPr>
            <w:tcW w:w="1562" w:type="dxa"/>
          </w:tcPr>
          <w:p w14:paraId="08E50927" w14:textId="3C281866"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Fibula</w:t>
            </w:r>
          </w:p>
        </w:tc>
        <w:tc>
          <w:tcPr>
            <w:tcW w:w="1594" w:type="dxa"/>
          </w:tcPr>
          <w:p w14:paraId="559CDA9C" w14:textId="69FF058C"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Osteotomy</w:t>
            </w:r>
          </w:p>
        </w:tc>
        <w:tc>
          <w:tcPr>
            <w:tcW w:w="1587" w:type="dxa"/>
          </w:tcPr>
          <w:p w14:paraId="7D7B6A69" w14:textId="11642CCF"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 xml:space="preserve">30 mg/kg, 1/2 </w:t>
            </w:r>
            <w:proofErr w:type="spellStart"/>
            <w:r w:rsidRPr="00CD565D">
              <w:rPr>
                <w:rFonts w:ascii="Book Antiqua" w:eastAsia="Yu Gothic" w:hAnsi="Book Antiqua" w:cs="MS PGothic"/>
                <w:color w:val="000000" w:themeColor="text1"/>
              </w:rPr>
              <w:t>wk</w:t>
            </w:r>
            <w:proofErr w:type="spellEnd"/>
          </w:p>
        </w:tc>
        <w:tc>
          <w:tcPr>
            <w:tcW w:w="2054" w:type="dxa"/>
          </w:tcPr>
          <w:p w14:paraId="02AE32E3" w14:textId="4551D437"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Callus↑, BMC↑, strength↑</w:t>
            </w:r>
          </w:p>
        </w:tc>
        <w:tc>
          <w:tcPr>
            <w:tcW w:w="1553" w:type="dxa"/>
          </w:tcPr>
          <w:p w14:paraId="6FE2E1F0" w14:textId="0CE58BB8"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37</w:t>
            </w:r>
            <w:r w:rsidRPr="00CD565D">
              <w:rPr>
                <w:rFonts w:ascii="Book Antiqua" w:eastAsia="Yu Gothic" w:hAnsi="Book Antiqua" w:cs="MS PGothic"/>
                <w:color w:val="000000" w:themeColor="text1"/>
              </w:rPr>
              <w:t>]</w:t>
            </w:r>
          </w:p>
        </w:tc>
      </w:tr>
      <w:tr w:rsidR="00B639EA" w:rsidRPr="00CD565D" w14:paraId="6C932DFF" w14:textId="77777777" w:rsidTr="00B639EA">
        <w:tc>
          <w:tcPr>
            <w:tcW w:w="1592" w:type="dxa"/>
          </w:tcPr>
          <w:p w14:paraId="7795F72C" w14:textId="712F1E6C"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Rat</w:t>
            </w:r>
          </w:p>
        </w:tc>
        <w:tc>
          <w:tcPr>
            <w:tcW w:w="1562" w:type="dxa"/>
          </w:tcPr>
          <w:p w14:paraId="4F38458D" w14:textId="5F0DD035"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3CD101B9" w14:textId="0CDAB160"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Ablation</w:t>
            </w:r>
          </w:p>
        </w:tc>
        <w:tc>
          <w:tcPr>
            <w:tcW w:w="1587" w:type="dxa"/>
          </w:tcPr>
          <w:p w14:paraId="393BE555" w14:textId="60A1DAE3"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49D9C086" w14:textId="77284D76"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Fixation strength↑,</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cortical thickness↑,</w:t>
            </w:r>
            <w:r w:rsidR="00454F2A" w:rsidRPr="00CD565D">
              <w:rPr>
                <w:rFonts w:ascii="Book Antiqua" w:hAnsi="Book Antiqua" w:cs="MS PGothic"/>
                <w:color w:val="000000" w:themeColor="text1"/>
                <w:lang w:eastAsia="zh-CN"/>
              </w:rPr>
              <w:t xml:space="preserve"> </w:t>
            </w:r>
            <w:r w:rsidRPr="00CD565D">
              <w:rPr>
                <w:rFonts w:ascii="Book Antiqua" w:eastAsia="Yu Gothic" w:hAnsi="Book Antiqua" w:cs="MS PGothic"/>
                <w:color w:val="000000" w:themeColor="text1"/>
              </w:rPr>
              <w:t>BV/TV↑</w:t>
            </w:r>
          </w:p>
        </w:tc>
        <w:tc>
          <w:tcPr>
            <w:tcW w:w="1553" w:type="dxa"/>
          </w:tcPr>
          <w:p w14:paraId="41BBBBEE" w14:textId="6C470B3A"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40</w:t>
            </w:r>
            <w:r w:rsidRPr="00CD565D">
              <w:rPr>
                <w:rFonts w:ascii="Book Antiqua" w:eastAsia="Yu Gothic" w:hAnsi="Book Antiqua" w:cs="MS PGothic"/>
                <w:color w:val="000000" w:themeColor="text1"/>
              </w:rPr>
              <w:t>]</w:t>
            </w:r>
          </w:p>
        </w:tc>
      </w:tr>
      <w:tr w:rsidR="00B639EA" w:rsidRPr="00CD565D" w14:paraId="37798329" w14:textId="77777777" w:rsidTr="00B639EA">
        <w:tc>
          <w:tcPr>
            <w:tcW w:w="1592" w:type="dxa"/>
          </w:tcPr>
          <w:p w14:paraId="6B7FCEBA" w14:textId="4E4CEFAE"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Rat</w:t>
            </w:r>
          </w:p>
        </w:tc>
        <w:tc>
          <w:tcPr>
            <w:tcW w:w="1562" w:type="dxa"/>
          </w:tcPr>
          <w:p w14:paraId="212AA07F" w14:textId="5A7FFEC2"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7B5BE367" w14:textId="45932EBB"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Fracture</w:t>
            </w:r>
          </w:p>
        </w:tc>
        <w:tc>
          <w:tcPr>
            <w:tcW w:w="1587" w:type="dxa"/>
          </w:tcPr>
          <w:p w14:paraId="0F2FDA43" w14:textId="14140F76"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39D4E8EC" w14:textId="0BD9F88E"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BMD↑, BV/TV↑, strength↑, MS/BS↑,</w:t>
            </w:r>
            <w:r w:rsidR="00454F2A" w:rsidRPr="00CD565D">
              <w:rPr>
                <w:rFonts w:ascii="Book Antiqua" w:hAnsi="Book Antiqua" w:cs="MS PGothic"/>
                <w:color w:val="000000" w:themeColor="text1"/>
                <w:lang w:eastAsia="zh-CN"/>
              </w:rPr>
              <w:t xml:space="preserve"> </w:t>
            </w:r>
            <w:r w:rsidRPr="00CD565D">
              <w:rPr>
                <w:rFonts w:ascii="Book Antiqua" w:eastAsia="Yu Gothic" w:hAnsi="Book Antiqua" w:cs="MS PGothic"/>
                <w:color w:val="000000" w:themeColor="text1"/>
              </w:rPr>
              <w:t>BFR/BS↑</w:t>
            </w:r>
          </w:p>
        </w:tc>
        <w:tc>
          <w:tcPr>
            <w:tcW w:w="1553" w:type="dxa"/>
          </w:tcPr>
          <w:p w14:paraId="37F8827F" w14:textId="2FC59F6F"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38</w:t>
            </w:r>
            <w:r w:rsidRPr="00CD565D">
              <w:rPr>
                <w:rFonts w:ascii="Book Antiqua" w:eastAsia="Yu Gothic" w:hAnsi="Book Antiqua" w:cs="MS PGothic"/>
                <w:color w:val="000000" w:themeColor="text1"/>
              </w:rPr>
              <w:t>]</w:t>
            </w:r>
          </w:p>
        </w:tc>
      </w:tr>
      <w:tr w:rsidR="00B639EA" w:rsidRPr="00CD565D" w14:paraId="38CBED7A" w14:textId="77777777" w:rsidTr="00B639EA">
        <w:tc>
          <w:tcPr>
            <w:tcW w:w="1592" w:type="dxa"/>
          </w:tcPr>
          <w:p w14:paraId="18876008" w14:textId="248EAB05"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Rat</w:t>
            </w:r>
          </w:p>
        </w:tc>
        <w:tc>
          <w:tcPr>
            <w:tcW w:w="1562" w:type="dxa"/>
          </w:tcPr>
          <w:p w14:paraId="1C7BC962" w14:textId="0D0AC501"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53E96A19" w14:textId="0582EE4B"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Osteotomy</w:t>
            </w:r>
          </w:p>
        </w:tc>
        <w:tc>
          <w:tcPr>
            <w:tcW w:w="1587" w:type="dxa"/>
          </w:tcPr>
          <w:p w14:paraId="3C983572" w14:textId="0A08F10C"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364733A0" w14:textId="54C89C1C"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Callus↑, BMD↑, BV/TV↑, strength↑,</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bone area↑, cartilage↓</w:t>
            </w:r>
          </w:p>
        </w:tc>
        <w:tc>
          <w:tcPr>
            <w:tcW w:w="1553" w:type="dxa"/>
          </w:tcPr>
          <w:p w14:paraId="64945977" w14:textId="1F1256A3"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39</w:t>
            </w:r>
            <w:r w:rsidRPr="00CD565D">
              <w:rPr>
                <w:rFonts w:ascii="Book Antiqua" w:eastAsia="Yu Gothic" w:hAnsi="Book Antiqua" w:cs="MS PGothic"/>
                <w:color w:val="000000" w:themeColor="text1"/>
              </w:rPr>
              <w:t>]</w:t>
            </w:r>
          </w:p>
        </w:tc>
      </w:tr>
      <w:tr w:rsidR="00B639EA" w:rsidRPr="00CD565D" w14:paraId="4F794DC3" w14:textId="77777777" w:rsidTr="00B639EA">
        <w:tc>
          <w:tcPr>
            <w:tcW w:w="1592" w:type="dxa"/>
          </w:tcPr>
          <w:p w14:paraId="69410DFE" w14:textId="078EF9E1"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Mouse</w:t>
            </w:r>
          </w:p>
        </w:tc>
        <w:tc>
          <w:tcPr>
            <w:tcW w:w="1562" w:type="dxa"/>
          </w:tcPr>
          <w:p w14:paraId="7FC2B65E" w14:textId="248B3CE7"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6BDB1FF8" w14:textId="444F0213"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Fracture</w:t>
            </w:r>
          </w:p>
        </w:tc>
        <w:tc>
          <w:tcPr>
            <w:tcW w:w="1587" w:type="dxa"/>
          </w:tcPr>
          <w:p w14:paraId="5066559E" w14:textId="22C82500"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00EF773A" w14:textId="2FC676EA"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BV/TV↑, BMC↑</w:t>
            </w:r>
          </w:p>
        </w:tc>
        <w:tc>
          <w:tcPr>
            <w:tcW w:w="1553" w:type="dxa"/>
          </w:tcPr>
          <w:p w14:paraId="7DBDA3F7" w14:textId="207084CD"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41</w:t>
            </w:r>
            <w:r w:rsidRPr="00CD565D">
              <w:rPr>
                <w:rFonts w:ascii="Book Antiqua" w:eastAsia="Yu Gothic" w:hAnsi="Book Antiqua" w:cs="MS PGothic"/>
                <w:color w:val="000000" w:themeColor="text1"/>
              </w:rPr>
              <w:t>]</w:t>
            </w:r>
          </w:p>
        </w:tc>
      </w:tr>
      <w:tr w:rsidR="00B639EA" w:rsidRPr="00CD565D" w14:paraId="3BD2E699" w14:textId="77777777" w:rsidTr="00B639EA">
        <w:tc>
          <w:tcPr>
            <w:tcW w:w="1592" w:type="dxa"/>
          </w:tcPr>
          <w:p w14:paraId="2A9DFA5E" w14:textId="77777777" w:rsidR="00844C8C" w:rsidRPr="00CD565D" w:rsidRDefault="00844C8C" w:rsidP="00CD565D">
            <w:pPr>
              <w:adjustRightInd w:val="0"/>
              <w:snapToGrid w:val="0"/>
              <w:spacing w:line="360" w:lineRule="auto"/>
              <w:jc w:val="both"/>
              <w:rPr>
                <w:rFonts w:ascii="Book Antiqua" w:eastAsia="Yu Gothic" w:hAnsi="Book Antiqua" w:cs="MS PGothic"/>
                <w:b/>
                <w:bCs/>
                <w:color w:val="000000" w:themeColor="text1"/>
              </w:rPr>
            </w:pPr>
            <w:r w:rsidRPr="00CD565D">
              <w:rPr>
                <w:rFonts w:ascii="Book Antiqua" w:eastAsia="Yu Gothic" w:hAnsi="Book Antiqua" w:cs="MS PGothic"/>
                <w:color w:val="000000" w:themeColor="text1"/>
              </w:rPr>
              <w:t xml:space="preserve">T1DM </w:t>
            </w:r>
          </w:p>
          <w:p w14:paraId="3E2FA0F6" w14:textId="099AB0E8"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mouse</w:t>
            </w:r>
          </w:p>
        </w:tc>
        <w:tc>
          <w:tcPr>
            <w:tcW w:w="1562" w:type="dxa"/>
          </w:tcPr>
          <w:p w14:paraId="443EC154" w14:textId="3AA5D15B"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368B83B1" w14:textId="4A387CC4"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Fracture</w:t>
            </w:r>
          </w:p>
        </w:tc>
        <w:tc>
          <w:tcPr>
            <w:tcW w:w="1587" w:type="dxa"/>
          </w:tcPr>
          <w:p w14:paraId="2147DE6A" w14:textId="2DA5C717"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5D2C5C6D" w14:textId="03F9C190"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BV/TV↑, BMC↑</w:t>
            </w:r>
          </w:p>
        </w:tc>
        <w:tc>
          <w:tcPr>
            <w:tcW w:w="1553" w:type="dxa"/>
          </w:tcPr>
          <w:p w14:paraId="09E2AC39" w14:textId="73B88E4E"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41</w:t>
            </w:r>
            <w:r w:rsidRPr="00CD565D">
              <w:rPr>
                <w:rFonts w:ascii="Book Antiqua" w:eastAsia="Yu Gothic" w:hAnsi="Book Antiqua" w:cs="MS PGothic"/>
                <w:color w:val="000000" w:themeColor="text1"/>
              </w:rPr>
              <w:t>]</w:t>
            </w:r>
          </w:p>
        </w:tc>
      </w:tr>
      <w:tr w:rsidR="00B639EA" w:rsidRPr="00CD565D" w14:paraId="46E6FDD0" w14:textId="77777777" w:rsidTr="00B639EA">
        <w:tc>
          <w:tcPr>
            <w:tcW w:w="1592" w:type="dxa"/>
          </w:tcPr>
          <w:p w14:paraId="0BAEEF53" w14:textId="0A686988"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Rat</w:t>
            </w:r>
          </w:p>
        </w:tc>
        <w:tc>
          <w:tcPr>
            <w:tcW w:w="1562" w:type="dxa"/>
          </w:tcPr>
          <w:p w14:paraId="511FF235" w14:textId="7600F7E9"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519BB7CA" w14:textId="3DC78F15"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Osteotomy</w:t>
            </w:r>
          </w:p>
        </w:tc>
        <w:tc>
          <w:tcPr>
            <w:tcW w:w="1587" w:type="dxa"/>
          </w:tcPr>
          <w:p w14:paraId="5DE6A6BC" w14:textId="476E8F6A"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lastRenderedPageBreak/>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749758C7" w14:textId="48A5EDFD"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lastRenderedPageBreak/>
              <w:t xml:space="preserve">Mature callus↑, </w:t>
            </w:r>
            <w:r w:rsidRPr="00CD565D">
              <w:rPr>
                <w:rFonts w:ascii="Book Antiqua" w:eastAsia="Yu Gothic" w:hAnsi="Book Antiqua" w:cs="MS PGothic"/>
                <w:color w:val="000000" w:themeColor="text1"/>
              </w:rPr>
              <w:lastRenderedPageBreak/>
              <w:t>BMC↑, BMD↑,</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strength↑</w:t>
            </w:r>
          </w:p>
        </w:tc>
        <w:tc>
          <w:tcPr>
            <w:tcW w:w="1553" w:type="dxa"/>
          </w:tcPr>
          <w:p w14:paraId="6D35CC5E" w14:textId="5C5EBF09"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lastRenderedPageBreak/>
              <w:t>[</w:t>
            </w:r>
            <w:r w:rsidR="0070362E">
              <w:rPr>
                <w:rFonts w:ascii="Book Antiqua" w:eastAsia="Yu Gothic" w:hAnsi="Book Antiqua" w:cs="MS PGothic"/>
                <w:color w:val="000000" w:themeColor="text1"/>
              </w:rPr>
              <w:t>42</w:t>
            </w:r>
            <w:r w:rsidRPr="00CD565D">
              <w:rPr>
                <w:rFonts w:ascii="Book Antiqua" w:eastAsia="Yu Gothic" w:hAnsi="Book Antiqua" w:cs="MS PGothic"/>
                <w:color w:val="000000" w:themeColor="text1"/>
              </w:rPr>
              <w:t>]</w:t>
            </w:r>
          </w:p>
        </w:tc>
      </w:tr>
      <w:tr w:rsidR="00B639EA" w:rsidRPr="00CD565D" w14:paraId="31F013A2" w14:textId="77777777" w:rsidTr="00B639EA">
        <w:tc>
          <w:tcPr>
            <w:tcW w:w="1592" w:type="dxa"/>
          </w:tcPr>
          <w:p w14:paraId="2031A4EF" w14:textId="6B6251D2"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Rat</w:t>
            </w:r>
          </w:p>
        </w:tc>
        <w:tc>
          <w:tcPr>
            <w:tcW w:w="1562" w:type="dxa"/>
          </w:tcPr>
          <w:p w14:paraId="2B911D06" w14:textId="32EB89B2"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Tibia</w:t>
            </w:r>
          </w:p>
        </w:tc>
        <w:tc>
          <w:tcPr>
            <w:tcW w:w="1594" w:type="dxa"/>
          </w:tcPr>
          <w:p w14:paraId="27CF9ECC" w14:textId="53983EF8"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 xml:space="preserve">Metaphyseal </w:t>
            </w:r>
          </w:p>
          <w:p w14:paraId="79132B7E" w14:textId="630BC5CF"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screw</w:t>
            </w:r>
          </w:p>
        </w:tc>
        <w:tc>
          <w:tcPr>
            <w:tcW w:w="1587" w:type="dxa"/>
          </w:tcPr>
          <w:p w14:paraId="6F788971" w14:textId="7B4AF0AB"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7E3D99E0" w14:textId="0863DD8F"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Pull-out strength↑,</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bone volume surrounding screw↑</w:t>
            </w:r>
          </w:p>
        </w:tc>
        <w:tc>
          <w:tcPr>
            <w:tcW w:w="1553" w:type="dxa"/>
          </w:tcPr>
          <w:p w14:paraId="1C4520E3" w14:textId="2E6F7D86"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43</w:t>
            </w:r>
            <w:r w:rsidRPr="00CD565D">
              <w:rPr>
                <w:rFonts w:ascii="Book Antiqua" w:eastAsia="Yu Gothic" w:hAnsi="Book Antiqua" w:cs="MS PGothic"/>
                <w:color w:val="000000" w:themeColor="text1"/>
              </w:rPr>
              <w:t>]</w:t>
            </w:r>
          </w:p>
        </w:tc>
      </w:tr>
      <w:tr w:rsidR="00B639EA" w:rsidRPr="00CD565D" w14:paraId="0B37D57F" w14:textId="77777777" w:rsidTr="00B639EA">
        <w:tc>
          <w:tcPr>
            <w:tcW w:w="1592" w:type="dxa"/>
          </w:tcPr>
          <w:p w14:paraId="05228B43" w14:textId="6472BA01"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Rat</w:t>
            </w:r>
          </w:p>
        </w:tc>
        <w:tc>
          <w:tcPr>
            <w:tcW w:w="1562" w:type="dxa"/>
          </w:tcPr>
          <w:p w14:paraId="194536F9" w14:textId="3852971A"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0F5AB9B0" w14:textId="02D50803"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Distraction osteogenesis</w:t>
            </w:r>
          </w:p>
        </w:tc>
        <w:tc>
          <w:tcPr>
            <w:tcW w:w="1587" w:type="dxa"/>
          </w:tcPr>
          <w:p w14:paraId="26925680" w14:textId="156A2421"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570D43DE" w14:textId="11EEC995"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Union rate→,</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(united bones) strength↑, bone volume↑</w:t>
            </w:r>
          </w:p>
        </w:tc>
        <w:tc>
          <w:tcPr>
            <w:tcW w:w="1553" w:type="dxa"/>
          </w:tcPr>
          <w:p w14:paraId="32F16D8C" w14:textId="1F5FD38A"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45</w:t>
            </w:r>
            <w:r w:rsidRPr="00CD565D">
              <w:rPr>
                <w:rFonts w:ascii="Book Antiqua" w:eastAsia="Yu Gothic" w:hAnsi="Book Antiqua" w:cs="MS PGothic"/>
                <w:color w:val="000000" w:themeColor="text1"/>
              </w:rPr>
              <w:t>]</w:t>
            </w:r>
          </w:p>
        </w:tc>
      </w:tr>
      <w:tr w:rsidR="00B639EA" w:rsidRPr="00CD565D" w14:paraId="1E9838A0" w14:textId="77777777" w:rsidTr="00B639EA">
        <w:tc>
          <w:tcPr>
            <w:tcW w:w="1592" w:type="dxa"/>
          </w:tcPr>
          <w:p w14:paraId="09423C9D" w14:textId="5D1A06EE"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Rat</w:t>
            </w:r>
          </w:p>
        </w:tc>
        <w:tc>
          <w:tcPr>
            <w:tcW w:w="1562" w:type="dxa"/>
          </w:tcPr>
          <w:p w14:paraId="4D1BF99F" w14:textId="7DDBAFB6"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45443781" w14:textId="06EA83D0"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Critical defect</w:t>
            </w:r>
          </w:p>
        </w:tc>
        <w:tc>
          <w:tcPr>
            <w:tcW w:w="1587" w:type="dxa"/>
          </w:tcPr>
          <w:p w14:paraId="65123B89" w14:textId="7ACF6DAB"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0782D149" w14:textId="68E2E2C9"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Union rate↑, bone formation markers↑</w:t>
            </w:r>
          </w:p>
        </w:tc>
        <w:tc>
          <w:tcPr>
            <w:tcW w:w="1553" w:type="dxa"/>
          </w:tcPr>
          <w:p w14:paraId="40A3A12E" w14:textId="3138357E"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46</w:t>
            </w:r>
            <w:r w:rsidRPr="00CD565D">
              <w:rPr>
                <w:rFonts w:ascii="Book Antiqua" w:eastAsia="Yu Gothic" w:hAnsi="Book Antiqua" w:cs="MS PGothic"/>
                <w:color w:val="000000" w:themeColor="text1"/>
              </w:rPr>
              <w:t>]</w:t>
            </w:r>
          </w:p>
        </w:tc>
      </w:tr>
      <w:tr w:rsidR="00B639EA" w:rsidRPr="00CD565D" w14:paraId="669CB132" w14:textId="77777777" w:rsidTr="00B639EA">
        <w:tc>
          <w:tcPr>
            <w:tcW w:w="1592" w:type="dxa"/>
          </w:tcPr>
          <w:p w14:paraId="0CF8007A" w14:textId="495241ED"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Mouse</w:t>
            </w:r>
          </w:p>
        </w:tc>
        <w:tc>
          <w:tcPr>
            <w:tcW w:w="1562" w:type="dxa"/>
          </w:tcPr>
          <w:p w14:paraId="2136F461" w14:textId="76C8FC56"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5449FF95" w14:textId="1B126CE5"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Osteotomy rigid fix</w:t>
            </w:r>
          </w:p>
        </w:tc>
        <w:tc>
          <w:tcPr>
            <w:tcW w:w="1587" w:type="dxa"/>
          </w:tcPr>
          <w:p w14:paraId="35DEE8DF" w14:textId="63520118"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43988283" w14:textId="0C93FE17"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Periosteal and/or intracortical bridging→,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endosteal bridging↑</w:t>
            </w:r>
          </w:p>
        </w:tc>
        <w:tc>
          <w:tcPr>
            <w:tcW w:w="1553" w:type="dxa"/>
          </w:tcPr>
          <w:p w14:paraId="4CD3AAB7" w14:textId="0DA9C2B8"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48</w:t>
            </w:r>
            <w:r w:rsidRPr="00CD565D">
              <w:rPr>
                <w:rFonts w:ascii="Book Antiqua" w:eastAsia="Yu Gothic" w:hAnsi="Book Antiqua" w:cs="MS PGothic"/>
                <w:color w:val="000000" w:themeColor="text1"/>
              </w:rPr>
              <w:t>]</w:t>
            </w:r>
          </w:p>
        </w:tc>
      </w:tr>
      <w:tr w:rsidR="00B639EA" w:rsidRPr="00CD565D" w14:paraId="3B02B8AA" w14:textId="77777777" w:rsidTr="00B639EA">
        <w:tc>
          <w:tcPr>
            <w:tcW w:w="1592" w:type="dxa"/>
          </w:tcPr>
          <w:p w14:paraId="5EBD0FE0" w14:textId="66FCBB29"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Mouse</w:t>
            </w:r>
          </w:p>
        </w:tc>
        <w:tc>
          <w:tcPr>
            <w:tcW w:w="1562" w:type="dxa"/>
          </w:tcPr>
          <w:p w14:paraId="1616E9E8" w14:textId="3B57EA6D"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Femur</w:t>
            </w:r>
          </w:p>
        </w:tc>
        <w:tc>
          <w:tcPr>
            <w:tcW w:w="1594" w:type="dxa"/>
          </w:tcPr>
          <w:p w14:paraId="0818217B" w14:textId="7A9FCE96"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Osteotomy semi-rigid fix</w:t>
            </w:r>
          </w:p>
        </w:tc>
        <w:tc>
          <w:tcPr>
            <w:tcW w:w="1587" w:type="dxa"/>
          </w:tcPr>
          <w:p w14:paraId="20C92801" w14:textId="627E1185"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25</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mg/kg,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2/</w:t>
            </w:r>
            <w:proofErr w:type="spellStart"/>
            <w:r w:rsidR="00454F2A" w:rsidRPr="00CD565D">
              <w:rPr>
                <w:rFonts w:ascii="Book Antiqua" w:eastAsia="Yu Gothic" w:hAnsi="Book Antiqua" w:cs="MS PGothic"/>
                <w:color w:val="000000" w:themeColor="text1"/>
              </w:rPr>
              <w:t>wk</w:t>
            </w:r>
            <w:proofErr w:type="spellEnd"/>
          </w:p>
        </w:tc>
        <w:tc>
          <w:tcPr>
            <w:tcW w:w="2054" w:type="dxa"/>
          </w:tcPr>
          <w:p w14:paraId="60106A4E" w14:textId="6DE07667" w:rsidR="00844C8C" w:rsidRPr="00CD565D" w:rsidRDefault="00844C8C" w:rsidP="00CD565D">
            <w:pPr>
              <w:adjustRightInd w:val="0"/>
              <w:snapToGrid w:val="0"/>
              <w:spacing w:line="360" w:lineRule="auto"/>
              <w:jc w:val="both"/>
              <w:rPr>
                <w:rFonts w:ascii="Book Antiqua" w:eastAsia="Yu Gothic" w:hAnsi="Book Antiqua" w:cs="MS PGothic"/>
                <w:color w:val="000000" w:themeColor="text1"/>
              </w:rPr>
            </w:pPr>
            <w:r w:rsidRPr="00CD565D">
              <w:rPr>
                <w:rFonts w:ascii="Book Antiqua" w:eastAsia="Yu Gothic" w:hAnsi="Book Antiqua" w:cs="MS PGothic"/>
                <w:color w:val="000000" w:themeColor="text1"/>
              </w:rPr>
              <w:t>Periosteal and/or intracortical bridging→,</w:t>
            </w:r>
            <w:r w:rsidR="00454F2A" w:rsidRPr="00CD565D">
              <w:rPr>
                <w:rFonts w:ascii="Book Antiqua" w:eastAsia="Yu Gothic" w:hAnsi="Book Antiqua" w:cs="MS PGothic"/>
                <w:color w:val="000000" w:themeColor="text1"/>
              </w:rPr>
              <w:t xml:space="preserve"> </w:t>
            </w:r>
            <w:r w:rsidRPr="00CD565D">
              <w:rPr>
                <w:rFonts w:ascii="Book Antiqua" w:eastAsia="Yu Gothic" w:hAnsi="Book Antiqua" w:cs="MS PGothic"/>
                <w:color w:val="000000" w:themeColor="text1"/>
              </w:rPr>
              <w:t>endosteal bridging↑</w:t>
            </w:r>
          </w:p>
        </w:tc>
        <w:tc>
          <w:tcPr>
            <w:tcW w:w="1553" w:type="dxa"/>
          </w:tcPr>
          <w:p w14:paraId="70CB1829" w14:textId="0C46561A" w:rsidR="00844C8C" w:rsidRPr="00CD565D" w:rsidRDefault="00844C8C" w:rsidP="00CD565D">
            <w:pPr>
              <w:adjustRightInd w:val="0"/>
              <w:snapToGrid w:val="0"/>
              <w:spacing w:line="360" w:lineRule="auto"/>
              <w:jc w:val="both"/>
              <w:rPr>
                <w:rFonts w:ascii="Book Antiqua" w:hAnsi="Book Antiqua"/>
                <w:b/>
                <w:bCs/>
                <w:color w:val="000000" w:themeColor="text1"/>
              </w:rPr>
            </w:pPr>
            <w:r w:rsidRPr="00CD565D">
              <w:rPr>
                <w:rFonts w:ascii="Book Antiqua" w:eastAsia="Yu Gothic" w:hAnsi="Book Antiqua" w:cs="MS PGothic"/>
                <w:color w:val="000000" w:themeColor="text1"/>
              </w:rPr>
              <w:t>[</w:t>
            </w:r>
            <w:r w:rsidR="0070362E">
              <w:rPr>
                <w:rFonts w:ascii="Book Antiqua" w:eastAsia="Yu Gothic" w:hAnsi="Book Antiqua" w:cs="MS PGothic"/>
                <w:color w:val="000000" w:themeColor="text1"/>
              </w:rPr>
              <w:t>48</w:t>
            </w:r>
            <w:r w:rsidRPr="00CD565D">
              <w:rPr>
                <w:rFonts w:ascii="Book Antiqua" w:eastAsia="Yu Gothic" w:hAnsi="Book Antiqua" w:cs="MS PGothic"/>
                <w:color w:val="000000" w:themeColor="text1"/>
              </w:rPr>
              <w:t>]</w:t>
            </w:r>
          </w:p>
        </w:tc>
      </w:tr>
    </w:tbl>
    <w:p w14:paraId="13F124F5" w14:textId="2A9ADDA9" w:rsidR="00844C8C" w:rsidRPr="00CD565D" w:rsidRDefault="00844C8C" w:rsidP="00CD565D">
      <w:pPr>
        <w:adjustRightInd w:val="0"/>
        <w:snapToGrid w:val="0"/>
        <w:spacing w:line="360" w:lineRule="auto"/>
        <w:jc w:val="both"/>
        <w:rPr>
          <w:rFonts w:ascii="Book Antiqua" w:hAnsi="Book Antiqua"/>
          <w:b/>
          <w:bCs/>
          <w:color w:val="000000" w:themeColor="text1"/>
        </w:rPr>
      </w:pPr>
    </w:p>
    <w:p w14:paraId="123662FB" w14:textId="4B7FEEB5" w:rsidR="00844C8C" w:rsidRPr="00CD565D" w:rsidRDefault="00844C8C" w:rsidP="00CD565D">
      <w:pPr>
        <w:adjustRightInd w:val="0"/>
        <w:snapToGrid w:val="0"/>
        <w:spacing w:line="360" w:lineRule="auto"/>
        <w:jc w:val="both"/>
        <w:rPr>
          <w:rFonts w:ascii="Book Antiqua" w:hAnsi="Book Antiqua"/>
          <w:b/>
          <w:bCs/>
          <w:color w:val="000000" w:themeColor="text1"/>
        </w:rPr>
      </w:pPr>
    </w:p>
    <w:p w14:paraId="059921D3" w14:textId="3553A62D" w:rsidR="00745BF0" w:rsidRPr="00CD565D" w:rsidRDefault="00745BF0" w:rsidP="00CD565D">
      <w:pPr>
        <w:adjustRightInd w:val="0"/>
        <w:snapToGrid w:val="0"/>
        <w:spacing w:line="360" w:lineRule="auto"/>
        <w:jc w:val="both"/>
        <w:rPr>
          <w:rFonts w:ascii="Book Antiqua" w:hAnsi="Book Antiqua"/>
          <w:color w:val="000000" w:themeColor="text1"/>
        </w:rPr>
      </w:pPr>
      <w:r w:rsidRPr="00CD565D">
        <w:rPr>
          <w:rFonts w:ascii="Book Antiqua" w:hAnsi="Book Antiqua"/>
          <w:color w:val="000000" w:themeColor="text1"/>
        </w:rPr>
        <w:lastRenderedPageBreak/>
        <w:t>T1DM: Type 1 diabetes mellitus</w:t>
      </w:r>
      <w:r w:rsidR="007F18AD" w:rsidRPr="00CD565D">
        <w:rPr>
          <w:rFonts w:ascii="Book Antiqua" w:hAnsi="Book Antiqua"/>
          <w:color w:val="000000" w:themeColor="text1"/>
        </w:rPr>
        <w:t>;</w:t>
      </w:r>
      <w:r w:rsidRPr="00CD565D">
        <w:rPr>
          <w:rFonts w:ascii="Book Antiqua" w:hAnsi="Book Antiqua"/>
          <w:color w:val="000000" w:themeColor="text1"/>
        </w:rPr>
        <w:t xml:space="preserve"> BV/TV: </w:t>
      </w:r>
      <w:r w:rsidR="007F18AD" w:rsidRPr="00CD565D">
        <w:rPr>
          <w:rFonts w:ascii="Book Antiqua" w:hAnsi="Book Antiqua"/>
          <w:color w:val="000000" w:themeColor="text1"/>
        </w:rPr>
        <w:t xml:space="preserve">Bone </w:t>
      </w:r>
      <w:r w:rsidRPr="00CD565D">
        <w:rPr>
          <w:rFonts w:ascii="Book Antiqua" w:hAnsi="Book Antiqua"/>
          <w:color w:val="000000" w:themeColor="text1"/>
        </w:rPr>
        <w:t>volume to total bone volume ratio</w:t>
      </w:r>
      <w:r w:rsidR="007F18AD" w:rsidRPr="00CD565D">
        <w:rPr>
          <w:rFonts w:ascii="Book Antiqua" w:hAnsi="Book Antiqua"/>
          <w:color w:val="000000" w:themeColor="text1"/>
        </w:rPr>
        <w:t>;</w:t>
      </w:r>
      <w:r w:rsidRPr="00CD565D">
        <w:rPr>
          <w:rFonts w:ascii="Book Antiqua" w:hAnsi="Book Antiqua"/>
          <w:color w:val="000000" w:themeColor="text1"/>
        </w:rPr>
        <w:t xml:space="preserve"> BMC: </w:t>
      </w:r>
      <w:r w:rsidR="007F18AD" w:rsidRPr="00CD565D">
        <w:rPr>
          <w:rFonts w:ascii="Book Antiqua" w:hAnsi="Book Antiqua"/>
          <w:color w:val="000000" w:themeColor="text1"/>
        </w:rPr>
        <w:t xml:space="preserve">Bone </w:t>
      </w:r>
      <w:r w:rsidRPr="00CD565D">
        <w:rPr>
          <w:rFonts w:ascii="Book Antiqua" w:hAnsi="Book Antiqua"/>
          <w:color w:val="000000" w:themeColor="text1"/>
        </w:rPr>
        <w:t>mineral content</w:t>
      </w:r>
      <w:r w:rsidR="007F18AD" w:rsidRPr="00CD565D">
        <w:rPr>
          <w:rFonts w:ascii="Book Antiqua" w:hAnsi="Book Antiqua"/>
          <w:color w:val="000000" w:themeColor="text1"/>
        </w:rPr>
        <w:t>;</w:t>
      </w:r>
      <w:r w:rsidRPr="00CD565D">
        <w:rPr>
          <w:rFonts w:ascii="Book Antiqua" w:hAnsi="Book Antiqua"/>
          <w:color w:val="000000" w:themeColor="text1"/>
        </w:rPr>
        <w:t xml:space="preserve"> BMD: </w:t>
      </w:r>
      <w:r w:rsidR="007F18AD" w:rsidRPr="00CD565D">
        <w:rPr>
          <w:rFonts w:ascii="Book Antiqua" w:hAnsi="Book Antiqua"/>
          <w:color w:val="000000" w:themeColor="text1"/>
        </w:rPr>
        <w:t xml:space="preserve">Bone </w:t>
      </w:r>
      <w:r w:rsidRPr="00CD565D">
        <w:rPr>
          <w:rFonts w:ascii="Book Antiqua" w:hAnsi="Book Antiqua"/>
          <w:color w:val="000000" w:themeColor="text1"/>
        </w:rPr>
        <w:t>mineral density</w:t>
      </w:r>
      <w:r w:rsidR="007F18AD" w:rsidRPr="00CD565D">
        <w:rPr>
          <w:rFonts w:ascii="Book Antiqua" w:hAnsi="Book Antiqua"/>
          <w:color w:val="000000" w:themeColor="text1"/>
        </w:rPr>
        <w:t>;</w:t>
      </w:r>
      <w:r w:rsidRPr="00CD565D">
        <w:rPr>
          <w:rFonts w:ascii="Book Antiqua" w:hAnsi="Book Antiqua"/>
          <w:color w:val="000000" w:themeColor="text1"/>
        </w:rPr>
        <w:t xml:space="preserve"> MS/BS: </w:t>
      </w:r>
      <w:r w:rsidR="007F18AD" w:rsidRPr="00CD565D">
        <w:rPr>
          <w:rFonts w:ascii="Book Antiqua" w:hAnsi="Book Antiqua"/>
          <w:color w:val="000000" w:themeColor="text1"/>
        </w:rPr>
        <w:t xml:space="preserve">Mineralizing </w:t>
      </w:r>
      <w:r w:rsidRPr="00CD565D">
        <w:rPr>
          <w:rFonts w:ascii="Book Antiqua" w:hAnsi="Book Antiqua"/>
          <w:color w:val="000000" w:themeColor="text1"/>
        </w:rPr>
        <w:t>surface rate</w:t>
      </w:r>
      <w:r w:rsidR="007F18AD" w:rsidRPr="00CD565D">
        <w:rPr>
          <w:rFonts w:ascii="Book Antiqua" w:hAnsi="Book Antiqua"/>
          <w:color w:val="000000" w:themeColor="text1"/>
        </w:rPr>
        <w:t>;</w:t>
      </w:r>
      <w:r w:rsidRPr="00CD565D">
        <w:rPr>
          <w:rFonts w:ascii="Book Antiqua" w:hAnsi="Book Antiqua"/>
          <w:color w:val="000000" w:themeColor="text1"/>
        </w:rPr>
        <w:t xml:space="preserve"> BFR/BS: </w:t>
      </w:r>
      <w:r w:rsidR="007F18AD" w:rsidRPr="00CD565D">
        <w:rPr>
          <w:rFonts w:ascii="Book Antiqua" w:hAnsi="Book Antiqua"/>
          <w:color w:val="000000" w:themeColor="text1"/>
        </w:rPr>
        <w:t xml:space="preserve">Bone </w:t>
      </w:r>
      <w:r w:rsidRPr="00CD565D">
        <w:rPr>
          <w:rFonts w:ascii="Book Antiqua" w:hAnsi="Book Antiqua"/>
          <w:color w:val="000000" w:themeColor="text1"/>
        </w:rPr>
        <w:t>formation rate</w:t>
      </w:r>
      <w:r w:rsidR="007F18AD" w:rsidRPr="00CD565D">
        <w:rPr>
          <w:rFonts w:ascii="Book Antiqua" w:hAnsi="Book Antiqua"/>
          <w:color w:val="000000" w:themeColor="text1"/>
        </w:rPr>
        <w:t>.</w:t>
      </w:r>
    </w:p>
    <w:sectPr w:rsidR="00745BF0" w:rsidRPr="00CD56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76B4" w14:textId="77777777" w:rsidR="0050000B" w:rsidRDefault="0050000B" w:rsidP="00DA6FFF">
      <w:r>
        <w:separator/>
      </w:r>
    </w:p>
  </w:endnote>
  <w:endnote w:type="continuationSeparator" w:id="0">
    <w:p w14:paraId="2BB2BC1D" w14:textId="77777777" w:rsidR="0050000B" w:rsidRDefault="0050000B" w:rsidP="00DA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43581"/>
      <w:docPartObj>
        <w:docPartGallery w:val="Page Numbers (Bottom of Page)"/>
        <w:docPartUnique/>
      </w:docPartObj>
    </w:sdtPr>
    <w:sdtEndPr/>
    <w:sdtContent>
      <w:sdt>
        <w:sdtPr>
          <w:id w:val="-1769616900"/>
          <w:docPartObj>
            <w:docPartGallery w:val="Page Numbers (Top of Page)"/>
            <w:docPartUnique/>
          </w:docPartObj>
        </w:sdtPr>
        <w:sdtEndPr/>
        <w:sdtContent>
          <w:p w14:paraId="7B33A91D" w14:textId="79427455" w:rsidR="00DA6FFF" w:rsidRDefault="00DA6FF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26D6EDB" w14:textId="77777777" w:rsidR="00DA6FFF" w:rsidRDefault="00DA6F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2F81" w14:textId="77777777" w:rsidR="0050000B" w:rsidRDefault="0050000B" w:rsidP="00DA6FFF">
      <w:r>
        <w:separator/>
      </w:r>
    </w:p>
  </w:footnote>
  <w:footnote w:type="continuationSeparator" w:id="0">
    <w:p w14:paraId="31B0ADA0" w14:textId="77777777" w:rsidR="0050000B" w:rsidRDefault="0050000B" w:rsidP="00DA6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677B"/>
    <w:rsid w:val="00084C47"/>
    <w:rsid w:val="00164932"/>
    <w:rsid w:val="001F30CD"/>
    <w:rsid w:val="002549AB"/>
    <w:rsid w:val="00257F33"/>
    <w:rsid w:val="00280893"/>
    <w:rsid w:val="002D1500"/>
    <w:rsid w:val="003E0FE7"/>
    <w:rsid w:val="003F6E72"/>
    <w:rsid w:val="00425272"/>
    <w:rsid w:val="00454F2A"/>
    <w:rsid w:val="00456381"/>
    <w:rsid w:val="0050000B"/>
    <w:rsid w:val="00503045"/>
    <w:rsid w:val="00544B1A"/>
    <w:rsid w:val="005D5401"/>
    <w:rsid w:val="00627D5D"/>
    <w:rsid w:val="0063760A"/>
    <w:rsid w:val="0070362E"/>
    <w:rsid w:val="00745BF0"/>
    <w:rsid w:val="007E5C18"/>
    <w:rsid w:val="007F18AD"/>
    <w:rsid w:val="00820F71"/>
    <w:rsid w:val="008446AB"/>
    <w:rsid w:val="00844C8C"/>
    <w:rsid w:val="00846FA1"/>
    <w:rsid w:val="008E41CA"/>
    <w:rsid w:val="009822DA"/>
    <w:rsid w:val="009C7679"/>
    <w:rsid w:val="00A77B3E"/>
    <w:rsid w:val="00AC1B8F"/>
    <w:rsid w:val="00AC76D1"/>
    <w:rsid w:val="00B41C1F"/>
    <w:rsid w:val="00B639EA"/>
    <w:rsid w:val="00BB1DBD"/>
    <w:rsid w:val="00C32B92"/>
    <w:rsid w:val="00C6239B"/>
    <w:rsid w:val="00C94C70"/>
    <w:rsid w:val="00CA2A55"/>
    <w:rsid w:val="00CD565D"/>
    <w:rsid w:val="00CF14B0"/>
    <w:rsid w:val="00D078B3"/>
    <w:rsid w:val="00D2307A"/>
    <w:rsid w:val="00DA6FFF"/>
    <w:rsid w:val="00EB671B"/>
    <w:rsid w:val="00F12428"/>
    <w:rsid w:val="00F97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CA075"/>
  <w15:docId w15:val="{0C6B1ABE-46D0-408E-896C-8CC4138C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A6F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A6FFF"/>
    <w:rPr>
      <w:sz w:val="18"/>
      <w:szCs w:val="18"/>
    </w:rPr>
  </w:style>
  <w:style w:type="paragraph" w:styleId="a5">
    <w:name w:val="footer"/>
    <w:basedOn w:val="a"/>
    <w:link w:val="a6"/>
    <w:uiPriority w:val="99"/>
    <w:unhideWhenUsed/>
    <w:rsid w:val="00DA6FFF"/>
    <w:pPr>
      <w:tabs>
        <w:tab w:val="center" w:pos="4153"/>
        <w:tab w:val="right" w:pos="8306"/>
      </w:tabs>
      <w:snapToGrid w:val="0"/>
    </w:pPr>
    <w:rPr>
      <w:sz w:val="18"/>
      <w:szCs w:val="18"/>
    </w:rPr>
  </w:style>
  <w:style w:type="character" w:customStyle="1" w:styleId="a6">
    <w:name w:val="页脚 字符"/>
    <w:basedOn w:val="a0"/>
    <w:link w:val="a5"/>
    <w:uiPriority w:val="99"/>
    <w:rsid w:val="00DA6FFF"/>
    <w:rPr>
      <w:sz w:val="18"/>
      <w:szCs w:val="18"/>
    </w:rPr>
  </w:style>
  <w:style w:type="table" w:styleId="3-3">
    <w:name w:val="List Table 3 Accent 3"/>
    <w:basedOn w:val="a1"/>
    <w:uiPriority w:val="48"/>
    <w:rsid w:val="00745BF0"/>
    <w:rPr>
      <w:rFonts w:asciiTheme="minorHAnsi" w:hAnsiTheme="minorHAnsi" w:cstheme="minorBidi"/>
      <w:kern w:val="2"/>
      <w:sz w:val="21"/>
      <w:szCs w:val="22"/>
      <w:lang w:eastAsia="ja-JP"/>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styleId="a7">
    <w:name w:val="annotation reference"/>
    <w:basedOn w:val="a0"/>
    <w:semiHidden/>
    <w:unhideWhenUsed/>
    <w:rsid w:val="00745BF0"/>
    <w:rPr>
      <w:sz w:val="21"/>
      <w:szCs w:val="21"/>
    </w:rPr>
  </w:style>
  <w:style w:type="paragraph" w:styleId="a8">
    <w:name w:val="annotation text"/>
    <w:basedOn w:val="a"/>
    <w:link w:val="a9"/>
    <w:semiHidden/>
    <w:unhideWhenUsed/>
    <w:rsid w:val="00745BF0"/>
  </w:style>
  <w:style w:type="character" w:customStyle="1" w:styleId="a9">
    <w:name w:val="批注文字 字符"/>
    <w:basedOn w:val="a0"/>
    <w:link w:val="a8"/>
    <w:semiHidden/>
    <w:rsid w:val="00745BF0"/>
    <w:rPr>
      <w:sz w:val="24"/>
      <w:szCs w:val="24"/>
    </w:rPr>
  </w:style>
  <w:style w:type="paragraph" w:styleId="aa">
    <w:name w:val="annotation subject"/>
    <w:basedOn w:val="a8"/>
    <w:next w:val="a8"/>
    <w:link w:val="ab"/>
    <w:semiHidden/>
    <w:unhideWhenUsed/>
    <w:rsid w:val="00745BF0"/>
    <w:rPr>
      <w:b/>
      <w:bCs/>
    </w:rPr>
  </w:style>
  <w:style w:type="character" w:customStyle="1" w:styleId="ab">
    <w:name w:val="批注主题 字符"/>
    <w:basedOn w:val="a9"/>
    <w:link w:val="aa"/>
    <w:semiHidden/>
    <w:rsid w:val="00745BF0"/>
    <w:rPr>
      <w:b/>
      <w:bCs/>
      <w:sz w:val="24"/>
      <w:szCs w:val="24"/>
    </w:rPr>
  </w:style>
  <w:style w:type="table" w:styleId="ac">
    <w:name w:val="Table Grid"/>
    <w:basedOn w:val="a1"/>
    <w:rsid w:val="00844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22</Pages>
  <Words>5753</Words>
  <Characters>32793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46</cp:revision>
  <dcterms:created xsi:type="dcterms:W3CDTF">2021-08-02T03:03:00Z</dcterms:created>
  <dcterms:modified xsi:type="dcterms:W3CDTF">2021-08-04T08:01:00Z</dcterms:modified>
</cp:coreProperties>
</file>