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BFF3"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75BF83BF"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64698</w:t>
      </w:r>
    </w:p>
    <w:p w14:paraId="4F2E389D"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B3EAD30" w14:textId="77777777" w:rsidR="00572C84" w:rsidRDefault="00572C84">
      <w:pPr>
        <w:spacing w:line="360" w:lineRule="auto"/>
        <w:jc w:val="both"/>
        <w:rPr>
          <w:rFonts w:ascii="Book Antiqua" w:hAnsi="Book Antiqua" w:cs="Book Antiqua"/>
        </w:rPr>
      </w:pPr>
    </w:p>
    <w:p w14:paraId="6E86CF38" w14:textId="77777777" w:rsidR="00572C84" w:rsidRDefault="001819A1">
      <w:pPr>
        <w:spacing w:line="360" w:lineRule="auto"/>
        <w:jc w:val="both"/>
        <w:rPr>
          <w:rFonts w:ascii="Book Antiqua" w:hAnsi="Book Antiqua" w:cs="Book Antiqua"/>
        </w:rPr>
      </w:pPr>
      <w:r w:rsidRPr="001819A1">
        <w:rPr>
          <w:rFonts w:ascii="Book Antiqua" w:eastAsia="Book Antiqua" w:hAnsi="Book Antiqua" w:cs="Book Antiqua"/>
          <w:b/>
          <w:caps/>
          <w:color w:val="000000"/>
        </w:rPr>
        <w:t>h</w:t>
      </w:r>
      <w:r w:rsidRPr="001819A1">
        <w:rPr>
          <w:rFonts w:ascii="Book Antiqua" w:eastAsia="Book Antiqua" w:hAnsi="Book Antiqua" w:cs="Book Antiqua"/>
          <w:b/>
          <w:color w:val="000000"/>
        </w:rPr>
        <w:t>uman epidermal growth factor receptor 2</w:t>
      </w:r>
      <w:r w:rsidR="00AD06FA">
        <w:rPr>
          <w:rFonts w:ascii="Book Antiqua" w:eastAsia="Book Antiqua" w:hAnsi="Book Antiqua" w:cs="Book Antiqua"/>
          <w:b/>
          <w:color w:val="000000"/>
        </w:rPr>
        <w:t xml:space="preserve"> targeted therapy in endometrial cancer: Clinical and pathological perspectives</w:t>
      </w:r>
    </w:p>
    <w:p w14:paraId="44C88DCE" w14:textId="77777777" w:rsidR="00572C84" w:rsidRDefault="00572C84">
      <w:pPr>
        <w:spacing w:line="360" w:lineRule="auto"/>
        <w:jc w:val="both"/>
        <w:rPr>
          <w:rFonts w:ascii="Book Antiqua" w:hAnsi="Book Antiqua" w:cs="Book Antiqua"/>
        </w:rPr>
      </w:pPr>
    </w:p>
    <w:p w14:paraId="5CF4F86B"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Saito A </w:t>
      </w:r>
      <w:r>
        <w:rPr>
          <w:rFonts w:ascii="Book Antiqua" w:eastAsia="Book Antiqua" w:hAnsi="Book Antiqua" w:cs="Book Antiqua"/>
          <w:i/>
          <w:iCs/>
          <w:color w:val="000000"/>
        </w:rPr>
        <w:t>et al</w:t>
      </w:r>
      <w:r>
        <w:rPr>
          <w:rFonts w:ascii="Book Antiqua" w:eastAsia="Book Antiqua" w:hAnsi="Book Antiqua" w:cs="Book Antiqua"/>
          <w:color w:val="000000"/>
        </w:rPr>
        <w:t>. HER2 targeted therapy in endometrial cancer</w:t>
      </w:r>
    </w:p>
    <w:p w14:paraId="3CEAFFE1" w14:textId="77777777" w:rsidR="00572C84" w:rsidRDefault="00572C84">
      <w:pPr>
        <w:spacing w:line="360" w:lineRule="auto"/>
        <w:jc w:val="both"/>
        <w:rPr>
          <w:rFonts w:ascii="Book Antiqua" w:hAnsi="Book Antiqua" w:cs="Book Antiqua"/>
        </w:rPr>
      </w:pPr>
    </w:p>
    <w:p w14:paraId="1E6740DE"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Ayumi Saito, Hiroshi Yoshida, Tadaaki Nishikawa, Kan Yonemori</w:t>
      </w:r>
    </w:p>
    <w:p w14:paraId="7A304E3A" w14:textId="77777777" w:rsidR="00572C84" w:rsidRDefault="00572C84">
      <w:pPr>
        <w:spacing w:line="360" w:lineRule="auto"/>
        <w:jc w:val="both"/>
        <w:rPr>
          <w:rFonts w:ascii="Book Antiqua" w:hAnsi="Book Antiqua" w:cs="Book Antiqua"/>
        </w:rPr>
      </w:pPr>
    </w:p>
    <w:p w14:paraId="2A35EF26" w14:textId="2903CEB1" w:rsidR="00572C84" w:rsidRDefault="00AD06FA">
      <w:pPr>
        <w:spacing w:line="360" w:lineRule="auto"/>
        <w:jc w:val="both"/>
        <w:rPr>
          <w:rFonts w:ascii="Book Antiqua" w:hAnsi="Book Antiqua" w:cs="Book Antiqua"/>
        </w:rPr>
      </w:pPr>
      <w:r>
        <w:rPr>
          <w:rFonts w:ascii="Book Antiqua" w:eastAsia="Book Antiqua" w:hAnsi="Book Antiqua" w:cs="Book Antiqua"/>
          <w:b/>
          <w:bCs/>
          <w:color w:val="000000"/>
        </w:rPr>
        <w:t xml:space="preserve">Ayumi Saito, Tadaaki Nishikawa, </w:t>
      </w:r>
      <w:r w:rsidR="0050479A">
        <w:rPr>
          <w:rFonts w:ascii="Book Antiqua" w:eastAsia="Book Antiqua" w:hAnsi="Book Antiqua" w:cs="Book Antiqua"/>
          <w:b/>
          <w:bCs/>
          <w:color w:val="000000"/>
        </w:rPr>
        <w:t xml:space="preserve">Kan Yonemori, </w:t>
      </w:r>
      <w:r>
        <w:rPr>
          <w:rFonts w:ascii="Book Antiqua" w:eastAsia="Book Antiqua" w:hAnsi="Book Antiqua" w:cs="Book Antiqua"/>
          <w:color w:val="000000"/>
        </w:rPr>
        <w:t>Department of Breast and Medical Oncology, National Cancer Center Hospital, Tokyo 1040045, Japan</w:t>
      </w:r>
    </w:p>
    <w:p w14:paraId="722443D1" w14:textId="77777777" w:rsidR="00572C84" w:rsidRDefault="00572C84">
      <w:pPr>
        <w:spacing w:line="360" w:lineRule="auto"/>
        <w:jc w:val="both"/>
        <w:rPr>
          <w:rFonts w:ascii="Book Antiqua" w:hAnsi="Book Antiqua" w:cs="Book Antiqua"/>
        </w:rPr>
      </w:pPr>
    </w:p>
    <w:p w14:paraId="744A9FE9" w14:textId="5BFAFD00" w:rsidR="00572C84" w:rsidRDefault="00AD06FA">
      <w:pPr>
        <w:spacing w:line="360" w:lineRule="auto"/>
        <w:jc w:val="both"/>
        <w:rPr>
          <w:rFonts w:ascii="Book Antiqua" w:hAnsi="Book Antiqua" w:cs="Book Antiqua"/>
        </w:rPr>
      </w:pPr>
      <w:r>
        <w:rPr>
          <w:rFonts w:ascii="Book Antiqua" w:eastAsia="Book Antiqua" w:hAnsi="Book Antiqua" w:cs="Book Antiqua"/>
          <w:b/>
          <w:bCs/>
          <w:color w:val="000000"/>
        </w:rPr>
        <w:t xml:space="preserve">Hiroshi Yoshida, </w:t>
      </w:r>
      <w:r>
        <w:rPr>
          <w:rFonts w:ascii="Book Antiqua" w:eastAsia="Book Antiqua" w:hAnsi="Book Antiqua" w:cs="Book Antiqua"/>
          <w:color w:val="000000"/>
        </w:rPr>
        <w:t>Department of Diagnostic Pathology, National Cancer Center Hospital, Tokyo 1040045, Japan</w:t>
      </w:r>
    </w:p>
    <w:p w14:paraId="4C4FA840" w14:textId="77777777" w:rsidR="00572C84" w:rsidRDefault="00572C84">
      <w:pPr>
        <w:spacing w:line="360" w:lineRule="auto"/>
        <w:jc w:val="both"/>
        <w:rPr>
          <w:rFonts w:ascii="Book Antiqua" w:hAnsi="Book Antiqua" w:cs="Book Antiqua"/>
        </w:rPr>
      </w:pPr>
    </w:p>
    <w:p w14:paraId="26F67904"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Saito A, Yoshida H, Nishikawa T, and Yonemori K contributed equally to this work.</w:t>
      </w:r>
    </w:p>
    <w:p w14:paraId="588D5928" w14:textId="77777777" w:rsidR="00572C84" w:rsidRDefault="00572C84">
      <w:pPr>
        <w:spacing w:line="360" w:lineRule="auto"/>
        <w:jc w:val="both"/>
        <w:rPr>
          <w:rFonts w:ascii="Book Antiqua" w:hAnsi="Book Antiqua" w:cs="Book Antiqua"/>
        </w:rPr>
      </w:pPr>
    </w:p>
    <w:p w14:paraId="41A2310B"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Hiroshi Yoshida, MD, PhD, Staff Physician, </w:t>
      </w:r>
      <w:r>
        <w:rPr>
          <w:rFonts w:ascii="Book Antiqua" w:eastAsia="Book Antiqua" w:hAnsi="Book Antiqua" w:cs="Book Antiqua"/>
          <w:color w:val="000000"/>
        </w:rPr>
        <w:t>Department of Diagnostic Pathology, National Cancer Center Hospital, 5-1-1, Tsukiji, Chuo-ku, Tokyo 1040045, Japan. hiroyosh@ncc.go.jp</w:t>
      </w:r>
    </w:p>
    <w:p w14:paraId="064040DA" w14:textId="77777777" w:rsidR="00572C84" w:rsidRDefault="00572C84">
      <w:pPr>
        <w:spacing w:line="360" w:lineRule="auto"/>
        <w:jc w:val="both"/>
        <w:rPr>
          <w:rFonts w:ascii="Book Antiqua" w:hAnsi="Book Antiqua" w:cs="Book Antiqua"/>
        </w:rPr>
      </w:pPr>
    </w:p>
    <w:p w14:paraId="6A04941B"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26, 2021</w:t>
      </w:r>
    </w:p>
    <w:p w14:paraId="4CB2B064"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14, 2021</w:t>
      </w:r>
    </w:p>
    <w:p w14:paraId="7E25CB55" w14:textId="131B0AD2" w:rsidR="00572C84" w:rsidRDefault="00AD06FA">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232FD">
        <w:rPr>
          <w:rFonts w:ascii="Book Antiqua" w:eastAsia="宋体" w:hAnsi="Book Antiqua" w:hint="eastAsia"/>
          <w:color w:val="000000" w:themeColor="text1"/>
        </w:rPr>
        <w:t>S</w:t>
      </w:r>
      <w:r w:rsidR="00A232FD">
        <w:rPr>
          <w:rFonts w:ascii="Book Antiqua" w:eastAsia="宋体" w:hAnsi="Book Antiqua" w:hint="eastAsia"/>
          <w:color w:val="000000" w:themeColor="text1"/>
          <w:lang w:eastAsia="zh-CN"/>
        </w:rPr>
        <w:t>e</w:t>
      </w:r>
      <w:r w:rsidR="00A232FD">
        <w:rPr>
          <w:rFonts w:ascii="Book Antiqua" w:eastAsia="宋体" w:hAnsi="Book Antiqua"/>
          <w:color w:val="000000" w:themeColor="text1"/>
        </w:rPr>
        <w:t>ptember</w:t>
      </w:r>
      <w:r w:rsidR="00A232FD" w:rsidRPr="00F06907">
        <w:rPr>
          <w:rFonts w:ascii="Book Antiqua" w:eastAsia="宋体" w:hAnsi="Book Antiqua"/>
          <w:color w:val="000000" w:themeColor="text1"/>
        </w:rPr>
        <w:t xml:space="preserve"> </w:t>
      </w:r>
      <w:r w:rsidR="00A232FD">
        <w:rPr>
          <w:rFonts w:ascii="Book Antiqua" w:eastAsia="宋体" w:hAnsi="Book Antiqua"/>
          <w:color w:val="000000" w:themeColor="text1"/>
        </w:rPr>
        <w:t>2</w:t>
      </w:r>
      <w:r w:rsidR="00A232FD" w:rsidRPr="00F06907">
        <w:rPr>
          <w:rFonts w:ascii="Book Antiqua" w:eastAsia="宋体" w:hAnsi="Book Antiqua"/>
          <w:color w:val="000000" w:themeColor="text1"/>
        </w:rPr>
        <w:t>, 2021</w:t>
      </w:r>
      <w:bookmarkEnd w:id="0"/>
      <w:bookmarkEnd w:id="1"/>
      <w:bookmarkEnd w:id="2"/>
    </w:p>
    <w:p w14:paraId="0AF6885F"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14:paraId="2EDA6E2B" w14:textId="77777777" w:rsidR="00572C84" w:rsidRDefault="00572C84">
      <w:pPr>
        <w:spacing w:line="360" w:lineRule="auto"/>
        <w:jc w:val="both"/>
        <w:rPr>
          <w:rFonts w:ascii="Book Antiqua" w:hAnsi="Book Antiqua" w:cs="Book Antiqua"/>
        </w:rPr>
      </w:pPr>
    </w:p>
    <w:p w14:paraId="0CC1304E" w14:textId="77777777" w:rsidR="001819A1" w:rsidRDefault="001819A1">
      <w:pPr>
        <w:spacing w:line="360" w:lineRule="auto"/>
        <w:jc w:val="both"/>
        <w:rPr>
          <w:rFonts w:ascii="Book Antiqua" w:hAnsi="Book Antiqua" w:cs="Book Antiqua"/>
        </w:rPr>
      </w:pPr>
    </w:p>
    <w:p w14:paraId="6A66DB27"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olor w:val="000000"/>
        </w:rPr>
        <w:t>Abstract</w:t>
      </w:r>
    </w:p>
    <w:p w14:paraId="06F25790"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Endometrial cancer is the most common gynecological cancer in developed countries, and its incidence has increased. The majority of patients with endometrial cancer have an early disease and favorable prognosis; however, a significant proportion of endometrial cancer, which mainly comprises high-grade or type II endometrial cancer such as serous, clear cell, and carcinosarcoma, shows advanced/recurrent disease and dismal prognosis. Novel therapeutic development is required for patients with aggressive endometrial cancers. Recent genomic and immunohistochemical analyses revealed human epidermal growth factor receptor 2 (HER2) overexpression/gene amplification in 20%-40% of patients with type II endometrial cancer. Historically, HER2 targeted therapy has been developed for various major cancers, including breast and gastric cancer. Notably, recent advances in HER2 targeted therapy for patients with type II endometrial cancer are also expected to change. Simultaneously, an optimized HER2 test for endometrial cancer as companion diagnostics should be established. In this review, we summarize the recent findings on endometrial cancer, current treatment, optimized HER2 testing, key clinical trials on HER2 targeted therapy, and future directions in aggressive endometrial cancer, including serous carcinoma and carcinosarcoma.</w:t>
      </w:r>
    </w:p>
    <w:p w14:paraId="1A15F479" w14:textId="77777777" w:rsidR="00572C84" w:rsidRDefault="00572C84">
      <w:pPr>
        <w:spacing w:line="360" w:lineRule="auto"/>
        <w:jc w:val="both"/>
        <w:rPr>
          <w:rFonts w:ascii="Book Antiqua" w:hAnsi="Book Antiqua" w:cs="Book Antiqua"/>
        </w:rPr>
      </w:pPr>
    </w:p>
    <w:p w14:paraId="57509288"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Endometrial cancer; Serous carcinoma; Carcinosarcoma; Human epidermal growth factor receptor 2; Chemotherapy; Antibody-drug conjugates</w:t>
      </w:r>
    </w:p>
    <w:p w14:paraId="49125DAC" w14:textId="77777777" w:rsidR="00572C84" w:rsidRDefault="00572C84">
      <w:pPr>
        <w:spacing w:line="360" w:lineRule="auto"/>
        <w:jc w:val="both"/>
        <w:rPr>
          <w:rFonts w:ascii="Book Antiqua" w:hAnsi="Book Antiqua" w:cs="Book Antiqua"/>
        </w:rPr>
      </w:pPr>
    </w:p>
    <w:p w14:paraId="60A06966"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Saito A, Yoshida H, Nishikawa T, Yonemori K. </w:t>
      </w:r>
      <w:r w:rsidR="00D5383A" w:rsidRPr="00D5383A">
        <w:rPr>
          <w:rFonts w:ascii="Book Antiqua" w:eastAsia="Book Antiqua" w:hAnsi="Book Antiqua" w:cs="Book Antiqua"/>
          <w:caps/>
          <w:color w:val="000000"/>
        </w:rPr>
        <w:t>h</w:t>
      </w:r>
      <w:r w:rsidR="00D5383A">
        <w:rPr>
          <w:rFonts w:ascii="Book Antiqua" w:eastAsia="Book Antiqua" w:hAnsi="Book Antiqua" w:cs="Book Antiqua"/>
          <w:color w:val="000000"/>
        </w:rPr>
        <w:t>uman epidermal growth factor receptor 2</w:t>
      </w:r>
      <w:r>
        <w:rPr>
          <w:rFonts w:ascii="Book Antiqua" w:eastAsia="Book Antiqua" w:hAnsi="Book Antiqua" w:cs="Book Antiqua"/>
          <w:color w:val="000000"/>
        </w:rPr>
        <w:t xml:space="preserve"> targeted therapy in endometrial cancer: clinical and pathological perspectives.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p w14:paraId="04F846B3" w14:textId="77777777" w:rsidR="00572C84" w:rsidRDefault="00572C84">
      <w:pPr>
        <w:spacing w:line="360" w:lineRule="auto"/>
        <w:jc w:val="both"/>
        <w:rPr>
          <w:rFonts w:ascii="Book Antiqua" w:hAnsi="Book Antiqua" w:cs="Book Antiqua"/>
        </w:rPr>
      </w:pPr>
    </w:p>
    <w:p w14:paraId="43BCEFEF"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Endometrial cancer is the most common gynecological cancer in developed countries, and its incidence has increased. A significant proportion of endometrial cancer, which mainly comprises high-grade or type II endometrial cancer, including serous </w:t>
      </w:r>
      <w:r>
        <w:rPr>
          <w:rFonts w:ascii="Book Antiqua" w:eastAsia="Book Antiqua" w:hAnsi="Book Antiqua" w:cs="Book Antiqua"/>
          <w:color w:val="000000"/>
        </w:rPr>
        <w:lastRenderedPageBreak/>
        <w:t>carcinoma and carcinosarcoma, shows a dismal prognosis. Recent molecular analyses revealed human epidermal growth factor receptor 2 (HER2) overexpression/gene amplification in 20%-40% of patients with type II endometrial cancer. Notably, HER2 targeted therapy for type II endometrial cancer has been dramatically developed. We review the recent findings on endometrial cancer, current treatment, optimized HER2 testing, key clinical trials on HER2 targeted therapy, and future directions in these aggressive endometrial cancers.</w:t>
      </w:r>
    </w:p>
    <w:p w14:paraId="424D726D" w14:textId="77777777" w:rsidR="00572C84" w:rsidRDefault="00572C84">
      <w:pPr>
        <w:spacing w:line="360" w:lineRule="auto"/>
        <w:jc w:val="both"/>
        <w:rPr>
          <w:rFonts w:ascii="Book Antiqua" w:hAnsi="Book Antiqua" w:cs="Book Antiqua"/>
        </w:rPr>
      </w:pPr>
    </w:p>
    <w:p w14:paraId="302B87D4"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1106ADC1"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Endometrial cancer is the most common gynecologic malignancy, with 65000 cases diagnosed and 12000 deaths in the United States in 2020</w:t>
      </w:r>
      <w:r>
        <w:rPr>
          <w:rFonts w:ascii="Book Antiqua" w:eastAsia="Book Antiqua" w:hAnsi="Book Antiqua" w:cs="Book Antiqua"/>
          <w:color w:val="000000"/>
          <w:vertAlign w:val="superscript"/>
        </w:rPr>
        <w:t>[1]</w:t>
      </w:r>
      <w:r>
        <w:rPr>
          <w:rFonts w:ascii="Book Antiqua" w:eastAsia="Book Antiqua" w:hAnsi="Book Antiqua" w:cs="Book Antiqua"/>
          <w:color w:val="000000"/>
        </w:rPr>
        <w:t>. In Japan, approximately 16000 cases are diagnosed, 2500 deaths occur annually, and the number of patients is increasing</w:t>
      </w:r>
      <w:r>
        <w:rPr>
          <w:rFonts w:ascii="Book Antiqua" w:eastAsia="Book Antiqua" w:hAnsi="Book Antiqua" w:cs="Book Antiqua"/>
          <w:color w:val="000000"/>
          <w:vertAlign w:val="superscript"/>
        </w:rPr>
        <w:t>[2,3]</w:t>
      </w:r>
      <w:r>
        <w:rPr>
          <w:rFonts w:ascii="Book Antiqua" w:eastAsia="Book Antiqua" w:hAnsi="Book Antiqua" w:cs="Book Antiqua"/>
          <w:color w:val="000000"/>
        </w:rPr>
        <w:t>. The prognosis is relatively good, with a 5-year survival rate of 80%, and many cases are diagnosed at the localized stage</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a significant proportion of patients with endometrial cancer still have an advanced or recurrent disease and have a dismal prognosis.</w:t>
      </w:r>
    </w:p>
    <w:p w14:paraId="48448181"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Endometrial cancers can be classified into two types. Type I shows endometrioid morphology, which accounts for 80% of endometrial cancers, and type II shows non-endometrioid morphology, such as serous carcinoma, clear cell carcinoma, and carcinosarcoma, which account for the remaining 20%. Each type of carcinoma is known to have a different background and clinical course. Type I is reportedly caused by unopposed estrogen, and obesity is a trigger for carcinogenesis; it is diagnosed at a young age, has low grade and early stage, and is usually curable by surgery. In contrast to type I, type II is more common in elderly patients, occurs on a background atrophic endometrium, is diagnosed at an advanced stage, and is resistant to chemotherapy, resulting in a poor prognosis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7291B24"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An analysis of The Cancer Genome Atlas revealed different molecular genetic pathways that are present in these two types. The results show that endometrial cancers can be divided into four clusters: </w:t>
      </w:r>
      <w:r>
        <w:rPr>
          <w:rFonts w:ascii="Book Antiqua" w:eastAsia="Book Antiqua" w:hAnsi="Book Antiqua" w:cs="Book Antiqua"/>
          <w:i/>
          <w:iCs/>
          <w:color w:val="000000"/>
        </w:rPr>
        <w:t>POLE</w:t>
      </w:r>
      <w:r>
        <w:rPr>
          <w:rFonts w:ascii="Book Antiqua" w:eastAsia="Book Antiqua" w:hAnsi="Book Antiqua" w:cs="Book Antiqua"/>
          <w:color w:val="000000"/>
        </w:rPr>
        <w:t xml:space="preserve"> ultramutated (cluster 1), microsatellite instability </w:t>
      </w:r>
      <w:r>
        <w:rPr>
          <w:rFonts w:ascii="Book Antiqua" w:eastAsia="Book Antiqua" w:hAnsi="Book Antiqua" w:cs="Book Antiqua"/>
          <w:color w:val="000000"/>
        </w:rPr>
        <w:lastRenderedPageBreak/>
        <w:t>hypermutated (cluster 2), copy-number low, endometrioid (cluster 3), and copy-number high; serous-like (cluster 4). Uterine serous carcinoma (USC), classified as Type II, accounts for the majority of cluster 4 cases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Differences in common genomic alterations by cluster were characterized by </w:t>
      </w:r>
      <w:r>
        <w:rPr>
          <w:rFonts w:ascii="Book Antiqua" w:eastAsia="Book Antiqua" w:hAnsi="Book Antiqua" w:cs="Book Antiqua"/>
          <w:i/>
          <w:iCs/>
          <w:color w:val="000000"/>
        </w:rPr>
        <w:t>PTEN, PIK3R1, FBXW7</w:t>
      </w:r>
      <w:r>
        <w:rPr>
          <w:rFonts w:ascii="Book Antiqua" w:eastAsia="Book Antiqua" w:hAnsi="Book Antiqua" w:cs="Book Antiqua"/>
          <w:color w:val="000000"/>
        </w:rPr>
        <w:t xml:space="preserve">, and </w:t>
      </w:r>
      <w:r>
        <w:rPr>
          <w:rFonts w:ascii="Book Antiqua" w:eastAsia="Book Antiqua" w:hAnsi="Book Antiqua" w:cs="Book Antiqua"/>
          <w:i/>
          <w:iCs/>
          <w:color w:val="000000"/>
        </w:rPr>
        <w:t>KRAS</w:t>
      </w:r>
      <w:r>
        <w:rPr>
          <w:rFonts w:ascii="Book Antiqua" w:eastAsia="Book Antiqua" w:hAnsi="Book Antiqua" w:cs="Book Antiqua"/>
          <w:color w:val="000000"/>
        </w:rPr>
        <w:t xml:space="preserve"> alterations in cluster 1, </w:t>
      </w:r>
      <w:r>
        <w:rPr>
          <w:rFonts w:ascii="Book Antiqua" w:eastAsia="Book Antiqua" w:hAnsi="Book Antiqua" w:cs="Book Antiqua"/>
          <w:i/>
          <w:iCs/>
          <w:color w:val="000000"/>
        </w:rPr>
        <w:t xml:space="preserve">KRAS </w:t>
      </w:r>
      <w:r>
        <w:rPr>
          <w:rFonts w:ascii="Book Antiqua" w:eastAsia="Book Antiqua" w:hAnsi="Book Antiqua" w:cs="Book Antiqua"/>
          <w:color w:val="000000"/>
        </w:rPr>
        <w:t xml:space="preserve">alterations in cluster 2, </w:t>
      </w:r>
      <w:r>
        <w:rPr>
          <w:rFonts w:ascii="Book Antiqua" w:eastAsia="Book Antiqua" w:hAnsi="Book Antiqua" w:cs="Book Antiqua"/>
          <w:i/>
          <w:iCs/>
          <w:color w:val="000000"/>
        </w:rPr>
        <w:t>CTNNB1</w:t>
      </w:r>
      <w:r>
        <w:rPr>
          <w:rFonts w:ascii="Book Antiqua" w:eastAsia="Book Antiqua" w:hAnsi="Book Antiqua" w:cs="Book Antiqua"/>
          <w:color w:val="000000"/>
        </w:rPr>
        <w:t xml:space="preserve"> alterations in cluster 3, </w:t>
      </w:r>
      <w:r>
        <w:rPr>
          <w:rFonts w:ascii="Book Antiqua" w:eastAsia="Book Antiqua" w:hAnsi="Book Antiqua" w:cs="Book Antiqua"/>
          <w:i/>
          <w:iCs/>
          <w:color w:val="000000"/>
        </w:rPr>
        <w:t>TP53, FBXW7, PPP2R1A</w:t>
      </w:r>
      <w:r>
        <w:rPr>
          <w:rFonts w:ascii="Book Antiqua" w:eastAsia="Book Antiqua" w:hAnsi="Book Antiqua" w:cs="Book Antiqua"/>
          <w:color w:val="000000"/>
        </w:rPr>
        <w:t xml:space="preserve"> alterations, </w:t>
      </w:r>
      <w:r>
        <w:rPr>
          <w:rFonts w:ascii="Book Antiqua" w:eastAsia="Book Antiqua" w:hAnsi="Book Antiqua" w:cs="Book Antiqua"/>
          <w:i/>
          <w:iCs/>
          <w:color w:val="000000"/>
        </w:rPr>
        <w:t>ERBB2</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CCND1 </w:t>
      </w:r>
      <w:r>
        <w:rPr>
          <w:rFonts w:ascii="Book Antiqua" w:eastAsia="Book Antiqua" w:hAnsi="Book Antiqua" w:cs="Book Antiqua"/>
          <w:color w:val="000000"/>
        </w:rPr>
        <w:t>amplification in cluster 4</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F02EF6C" w14:textId="7F18C164"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Surgical treatment is appropriate for early-stage endometrial cancer, and chemotherapy and radiation therapy should be considered according to the risk of recurrence after resection. Women with low-risk endometrial cancer undergoing surgical treatment alone and no adjuvant treatment are indicated. For women with high-risk endometrial cancers undergoing surgery, adjuvant chemotherapy with or without radiation should be offered</w:t>
      </w:r>
      <w:r>
        <w:rPr>
          <w:rFonts w:ascii="Book Antiqua" w:eastAsia="Book Antiqua" w:hAnsi="Book Antiqua" w:cs="Book Antiqua"/>
          <w:color w:val="000000"/>
          <w:vertAlign w:val="superscript"/>
        </w:rPr>
        <w:t>[7,8]</w:t>
      </w:r>
      <w:r>
        <w:rPr>
          <w:rFonts w:ascii="Book Antiqua" w:eastAsia="Book Antiqua" w:hAnsi="Book Antiqua" w:cs="Book Antiqua"/>
          <w:color w:val="000000"/>
        </w:rPr>
        <w:t>. Although there is no consensus on adjuvant treatment among intermediate-risk cancers, some clinicians may offer adjuvant chemotherapy and/or radiation</w:t>
      </w:r>
      <w:r>
        <w:rPr>
          <w:rFonts w:ascii="Book Antiqua" w:eastAsia="Book Antiqua" w:hAnsi="Book Antiqua" w:cs="Book Antiqua"/>
          <w:color w:val="000000"/>
          <w:vertAlign w:val="superscript"/>
        </w:rPr>
        <w:t>[5]</w:t>
      </w:r>
      <w:r>
        <w:rPr>
          <w:rFonts w:ascii="Book Antiqua" w:eastAsia="Book Antiqua" w:hAnsi="Book Antiqua" w:cs="Book Antiqua"/>
          <w:color w:val="000000"/>
        </w:rPr>
        <w:t>. For advanced or recurrent uterine cancer, carboplatin, paclitaxel, adriamycin, and cisplatin are often chosen as chemotherapy regimens based on the GOG 1</w:t>
      </w:r>
      <w:r w:rsidR="00F81CDB">
        <w:rPr>
          <w:rFonts w:ascii="Book Antiqua" w:eastAsia="Book Antiqua" w:hAnsi="Book Antiqua" w:cs="Book Antiqua"/>
          <w:color w:val="000000"/>
        </w:rPr>
        <w:t>22</w:t>
      </w:r>
      <w:r>
        <w:rPr>
          <w:rFonts w:ascii="Book Antiqua" w:eastAsia="Book Antiqua" w:hAnsi="Book Antiqua" w:cs="Book Antiqua"/>
          <w:color w:val="000000"/>
        </w:rPr>
        <w:t>L</w:t>
      </w:r>
      <w:r>
        <w:rPr>
          <w:rFonts w:ascii="Book Antiqua" w:eastAsia="Book Antiqua" w:hAnsi="Book Antiqua" w:cs="Book Antiqua"/>
          <w:color w:val="000000"/>
          <w:vertAlign w:val="superscript"/>
        </w:rPr>
        <w:t>[9]</w:t>
      </w:r>
      <w:r w:rsidR="00F81CDB">
        <w:rPr>
          <w:rFonts w:ascii="Book Antiqua" w:eastAsia="Book Antiqua" w:hAnsi="Book Antiqua" w:cs="Book Antiqua"/>
          <w:color w:val="000000"/>
        </w:rPr>
        <w:t>, GOG 209</w:t>
      </w:r>
      <w:r>
        <w:rPr>
          <w:rFonts w:ascii="Book Antiqua" w:eastAsia="Book Antiqua" w:hAnsi="Book Antiqua" w:cs="Book Antiqua"/>
          <w:color w:val="000000"/>
        </w:rPr>
        <w:t>L</w:t>
      </w:r>
      <w:r>
        <w:rPr>
          <w:rFonts w:ascii="Book Antiqua" w:eastAsia="Book Antiqua" w:hAnsi="Book Antiqua" w:cs="Book Antiqua"/>
          <w:color w:val="000000"/>
          <w:vertAlign w:val="superscript"/>
        </w:rPr>
        <w:t>[10]</w:t>
      </w:r>
      <w:r>
        <w:rPr>
          <w:rFonts w:ascii="Book Antiqua" w:eastAsia="Book Antiqua" w:hAnsi="Book Antiqua" w:cs="Book Antiqua"/>
          <w:color w:val="000000"/>
        </w:rPr>
        <w:t>, and JGOG</w:t>
      </w:r>
      <w:r w:rsidR="00861F52">
        <w:rPr>
          <w:rFonts w:ascii="Book Antiqua" w:eastAsia="Book Antiqua" w:hAnsi="Book Antiqua" w:cs="Book Antiqua"/>
          <w:color w:val="000000"/>
        </w:rPr>
        <w:t xml:space="preserve"> </w:t>
      </w:r>
      <w:r>
        <w:rPr>
          <w:rFonts w:ascii="Book Antiqua" w:eastAsia="Book Antiqua" w:hAnsi="Book Antiqua" w:cs="Book Antiqua"/>
          <w:color w:val="000000"/>
        </w:rPr>
        <w:t>2043 trials</w:t>
      </w:r>
      <w:r>
        <w:rPr>
          <w:rFonts w:ascii="Book Antiqua" w:eastAsia="Book Antiqua" w:hAnsi="Book Antiqua" w:cs="Book Antiqua"/>
          <w:color w:val="000000"/>
          <w:vertAlign w:val="superscript"/>
        </w:rPr>
        <w:t>[11]</w:t>
      </w:r>
      <w:r>
        <w:rPr>
          <w:rFonts w:ascii="Book Antiqua" w:eastAsia="Book Antiqua" w:hAnsi="Book Antiqua" w:cs="Book Antiqua"/>
          <w:color w:val="000000"/>
        </w:rPr>
        <w:t>. Furthermore, low-grade endometrial cancer with positive estrogen receptor and progesterone receptor can be expected to benefit from hormone therapy</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3EA7D6AE"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Molecular targeted agents for patients with endometrial cancer have been developed, similar to other solid tumors. In recent years, the efficacy of pembrolizumab has been demonstrated in solid tumors of </w:t>
      </w:r>
      <w:r w:rsidRPr="001012FB">
        <w:rPr>
          <w:rFonts w:ascii="Book Antiqua" w:eastAsia="Book Antiqua" w:hAnsi="Book Antiqua" w:cs="Book Antiqua"/>
          <w:color w:val="000000"/>
        </w:rPr>
        <w:t>microsatellite instability-high (MSI-H)/mismatch repair deficient (dMMR)</w:t>
      </w:r>
      <w:r w:rsidRPr="001012FB">
        <w:rPr>
          <w:rFonts w:ascii="Book Antiqua" w:eastAsia="Book Antiqua" w:hAnsi="Book Antiqua" w:cs="Book Antiqua"/>
          <w:color w:val="000000"/>
          <w:vertAlign w:val="superscript"/>
        </w:rPr>
        <w:t>[13,14]</w:t>
      </w:r>
      <w:r>
        <w:rPr>
          <w:rFonts w:ascii="Book Antiqua" w:eastAsia="Book Antiqua" w:hAnsi="Book Antiqua" w:cs="Book Antiqua"/>
          <w:color w:val="000000"/>
        </w:rPr>
        <w:t>.</w:t>
      </w:r>
      <w:r w:rsidR="00AF0F6A">
        <w:rPr>
          <w:rFonts w:ascii="Book Antiqua" w:eastAsia="Book Antiqua" w:hAnsi="Book Antiqua" w:cs="Book Antiqua"/>
          <w:color w:val="000000"/>
        </w:rPr>
        <w:t xml:space="preserve"> </w:t>
      </w:r>
      <w:r>
        <w:rPr>
          <w:rFonts w:ascii="Book Antiqua" w:eastAsia="Book Antiqua" w:hAnsi="Book Antiqua" w:cs="Book Antiqua"/>
          <w:color w:val="000000"/>
        </w:rPr>
        <w:t>MSI-H/dMMR is found in 20%-30% of endometrial cancers</w:t>
      </w:r>
      <w:r w:rsidRPr="001012FB">
        <w:rPr>
          <w:rFonts w:ascii="Book Antiqua" w:eastAsia="Book Antiqua" w:hAnsi="Book Antiqua" w:cs="Book Antiqua"/>
          <w:color w:val="000000"/>
          <w:vertAlign w:val="superscript"/>
        </w:rPr>
        <w:t>[6,15]</w:t>
      </w:r>
      <w:r>
        <w:rPr>
          <w:rFonts w:ascii="Book Antiqua" w:eastAsia="Book Antiqua" w:hAnsi="Book Antiqua" w:cs="Book Antiqua"/>
          <w:color w:val="000000"/>
        </w:rPr>
        <w:t xml:space="preserve">. The combination of pembrolizumab and lenvatinib has been shown to be effective in patients with </w:t>
      </w:r>
      <w:r w:rsidRPr="001012FB">
        <w:rPr>
          <w:rFonts w:ascii="Book Antiqua" w:eastAsia="Book Antiqua" w:hAnsi="Book Antiqua" w:cs="Book Antiqua"/>
          <w:color w:val="000000"/>
        </w:rPr>
        <w:t>microsatellite stable/mismatch repair proficient</w:t>
      </w:r>
      <w:r>
        <w:rPr>
          <w:rFonts w:ascii="Book Antiqua" w:eastAsia="Book Antiqua" w:hAnsi="Book Antiqua" w:cs="Book Antiqua"/>
          <w:color w:val="000000"/>
        </w:rPr>
        <w:t>, regardless of histologic subtype, with 40% of participants having type II, serous/clear cell carcinoma, and type I</w:t>
      </w:r>
      <w:r>
        <w:rPr>
          <w:rFonts w:ascii="Book Antiqua" w:eastAsia="Book Antiqua" w:hAnsi="Book Antiqua" w:cs="Book Antiqua"/>
          <w:color w:val="000000"/>
          <w:vertAlign w:val="superscript"/>
        </w:rPr>
        <w:t>[16]</w:t>
      </w:r>
      <w:r>
        <w:rPr>
          <w:rFonts w:ascii="Book Antiqua" w:eastAsia="Book Antiqua" w:hAnsi="Book Antiqua" w:cs="Book Antiqua"/>
          <w:color w:val="000000"/>
        </w:rPr>
        <w:t>. Notably, human epidermal growth factor receptor 2 (HER2) targeted therapy for patients with endometrial cancer has demonstrated practice-changing efficacy in the recent decade. In this review, we aim to overview recent advances in HER2 targeted therapeutics and HER2 testing for endometrial cancer.</w:t>
      </w:r>
    </w:p>
    <w:p w14:paraId="47E39FE3" w14:textId="77777777" w:rsidR="00572C84" w:rsidRDefault="00572C84">
      <w:pPr>
        <w:spacing w:line="360" w:lineRule="auto"/>
        <w:jc w:val="both"/>
        <w:rPr>
          <w:rFonts w:ascii="Book Antiqua" w:hAnsi="Book Antiqua" w:cs="Book Antiqua"/>
        </w:rPr>
      </w:pPr>
    </w:p>
    <w:p w14:paraId="027996AB"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aps/>
          <w:color w:val="000000"/>
          <w:u w:val="single"/>
        </w:rPr>
        <w:t>HER2 AMPLIFICATION AND OVEREXPRESSION IN ENDOMETRIAL CANCER</w:t>
      </w:r>
    </w:p>
    <w:p w14:paraId="0D95D160"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HER2 is a cell surface receptor named after human epidermal growth factor receptor (EGFR)-related 2 in the 1980s. </w:t>
      </w:r>
      <w:r w:rsidRPr="003D778D">
        <w:rPr>
          <w:rFonts w:ascii="Book Antiqua" w:eastAsia="Book Antiqua" w:hAnsi="Book Antiqua" w:cs="Book Antiqua"/>
          <w:color w:val="000000"/>
        </w:rPr>
        <w:t xml:space="preserve">It is encoded by the </w:t>
      </w:r>
      <w:r w:rsidRPr="003D778D">
        <w:rPr>
          <w:rFonts w:ascii="Book Antiqua" w:eastAsia="Book Antiqua" w:hAnsi="Book Antiqua" w:cs="Book Antiqua"/>
          <w:i/>
          <w:color w:val="000000"/>
        </w:rPr>
        <w:t>ERBB2</w:t>
      </w:r>
      <w:r w:rsidRPr="003D778D">
        <w:rPr>
          <w:rFonts w:ascii="Book Antiqua" w:eastAsia="Book Antiqua" w:hAnsi="Book Antiqua" w:cs="Book Antiqua"/>
          <w:color w:val="000000"/>
        </w:rPr>
        <w:t xml:space="preserve"> gene on chromosome 17.</w:t>
      </w:r>
      <w:r>
        <w:rPr>
          <w:rFonts w:ascii="Book Antiqua" w:eastAsia="Book Antiqua" w:hAnsi="Book Antiqua" w:cs="Book Antiqua"/>
          <w:color w:val="000000"/>
        </w:rPr>
        <w:t xml:space="preserve"> It is known to belong to the EGFR family that includes other receptors: EGFR, HER3, and HER4. When</w:t>
      </w:r>
      <w:r w:rsidRPr="00590600">
        <w:rPr>
          <w:rFonts w:ascii="Book Antiqua" w:eastAsia="Book Antiqua" w:hAnsi="Book Antiqua" w:cs="Book Antiqua"/>
          <w:i/>
          <w:iCs/>
          <w:color w:val="000000"/>
        </w:rPr>
        <w:t xml:space="preserve"> HER2</w:t>
      </w:r>
      <w:r w:rsidRPr="00590600">
        <w:rPr>
          <w:rFonts w:ascii="Book Antiqua" w:eastAsia="Book Antiqua" w:hAnsi="Book Antiqua" w:cs="Book Antiqua"/>
          <w:color w:val="000000"/>
        </w:rPr>
        <w:t xml:space="preserve"> is</w:t>
      </w:r>
      <w:r>
        <w:rPr>
          <w:rFonts w:ascii="Book Antiqua" w:eastAsia="Book Antiqua" w:hAnsi="Book Antiqua" w:cs="Book Antiqua"/>
          <w:color w:val="000000"/>
        </w:rPr>
        <w:t xml:space="preserve"> amplified, HER2 is overexpressed and forms active dimers that induce the downstream RAS/RAF/MAPK and PI3K/AKT pathways without ligand stimulation. This, in turn, activates the downstream pathway, contributing to oncogenesis</w:t>
      </w:r>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478E0CA5"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HER2 amplification/overexpression is known to occur in a variety of solid tumors, including about 20% in breast cancer</w:t>
      </w:r>
      <w:r>
        <w:rPr>
          <w:rFonts w:ascii="Book Antiqua" w:eastAsia="Book Antiqua" w:hAnsi="Book Antiqua" w:cs="Book Antiqua"/>
          <w:color w:val="000000"/>
          <w:vertAlign w:val="superscript"/>
        </w:rPr>
        <w:t>[17]</w:t>
      </w:r>
      <w:r>
        <w:rPr>
          <w:rFonts w:ascii="Book Antiqua" w:eastAsia="Book Antiqua" w:hAnsi="Book Antiqua" w:cs="Book Antiqua"/>
          <w:color w:val="000000"/>
        </w:rPr>
        <w:t>, 10%-20% in gastric cancer, 2%-10% in colorectal cancer, 5%-20% in biliary tract cancer, 10% in bladder cancer, and 2%-5% in lung cancer</w:t>
      </w:r>
      <w:r>
        <w:rPr>
          <w:rFonts w:ascii="Book Antiqua" w:eastAsia="Book Antiqua" w:hAnsi="Book Antiqua" w:cs="Book Antiqua"/>
          <w:color w:val="000000"/>
          <w:vertAlign w:val="superscript"/>
        </w:rPr>
        <w:t>[19,20]</w:t>
      </w:r>
      <w:r>
        <w:rPr>
          <w:rFonts w:ascii="Book Antiqua" w:eastAsia="Book Antiqua" w:hAnsi="Book Antiqua" w:cs="Book Antiqua"/>
          <w:color w:val="000000"/>
        </w:rPr>
        <w:t>. In all endometrial cancers, HER2 overexpression and amplification have been reported 18%-80% and 4%-69%</w:t>
      </w:r>
      <w:r>
        <w:rPr>
          <w:rFonts w:ascii="Book Antiqua" w:eastAsia="Book Antiqua" w:hAnsi="Book Antiqua" w:cs="Book Antiqua"/>
          <w:color w:val="000000"/>
          <w:vertAlign w:val="superscript"/>
        </w:rPr>
        <w:t>[19]</w:t>
      </w:r>
      <w:r>
        <w:rPr>
          <w:rFonts w:ascii="Book Antiqua" w:eastAsia="Book Antiqua" w:hAnsi="Book Antiqua" w:cs="Book Antiqua"/>
          <w:color w:val="000000"/>
        </w:rPr>
        <w:t>. HER2 positivity differs according to histopathological subtype. Although HER2 overexpression and amplification are rarely seen in low-grade endometrioid adenocarcinoma, USC has the highest prevalence of HER2 positivity. The rates of HER2 overexpression and amplification by histologic subtype are shown in Table 1.</w:t>
      </w:r>
    </w:p>
    <w:p w14:paraId="2F87EC56"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HER2-targeted drugs are being used and developed for various malignancies. Currently, trastuzumab, pertuzumab, lapatinib, neratinib, tucatinib</w:t>
      </w:r>
      <w:r>
        <w:rPr>
          <w:rFonts w:ascii="Book Antiqua" w:eastAsia="Book Antiqua" w:hAnsi="Book Antiqua" w:cs="Book Antiqua"/>
          <w:color w:val="000000"/>
          <w:vertAlign w:val="superscript"/>
        </w:rPr>
        <w:t>[21]</w:t>
      </w:r>
      <w:r>
        <w:rPr>
          <w:rFonts w:ascii="Book Antiqua" w:eastAsia="Book Antiqua" w:hAnsi="Book Antiqua" w:cs="Book Antiqua"/>
          <w:color w:val="000000"/>
        </w:rPr>
        <w:t>, trastuzumab emtansine, and trastuzumab deruxtecan</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have shown clinical activity in HER2-positive breast cancer</w:t>
      </w:r>
      <w:r>
        <w:rPr>
          <w:rFonts w:ascii="Book Antiqua" w:eastAsia="Book Antiqua" w:hAnsi="Book Antiqua" w:cs="Book Antiqua"/>
          <w:color w:val="000000"/>
          <w:vertAlign w:val="superscript"/>
        </w:rPr>
        <w:t>[19]</w:t>
      </w:r>
      <w:r>
        <w:rPr>
          <w:rFonts w:ascii="Book Antiqua" w:eastAsia="Book Antiqua" w:hAnsi="Book Antiqua" w:cs="Book Antiqua"/>
          <w:color w:val="000000"/>
        </w:rPr>
        <w:t>. For HER2-positive gastric cancer, trastuzumab</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trastuzumab deruxtecan</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have also shown clinical activity. In other carcinomas, HER2-targeted drug therapies are being developed for tumors with HER2 overexpression, amplification, or mutations</w:t>
      </w:r>
      <w:r>
        <w:rPr>
          <w:rFonts w:ascii="Book Antiqua" w:eastAsia="Book Antiqua" w:hAnsi="Book Antiqua" w:cs="Book Antiqua"/>
          <w:color w:val="000000"/>
          <w:vertAlign w:val="superscript"/>
        </w:rPr>
        <w:t>[25-28]</w:t>
      </w:r>
      <w:r>
        <w:rPr>
          <w:rFonts w:ascii="Book Antiqua" w:eastAsia="Book Antiqua" w:hAnsi="Book Antiqua" w:cs="Book Antiqua"/>
          <w:color w:val="000000"/>
        </w:rPr>
        <w:t xml:space="preserve">. In endometrial cancer, treatment options are very limited, especially for type II uterine carcinoma, which is resistant to cytotoxic chemotherapy. Therefore, new therapeutic targets and effective new drugs are required. </w:t>
      </w:r>
    </w:p>
    <w:p w14:paraId="0C826348"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HER2 overexpression/amplification is currently assessed using immunostaining and fluorescent </w:t>
      </w:r>
      <w:r w:rsidRPr="00760B73">
        <w:rPr>
          <w:rFonts w:ascii="Book Antiqua" w:eastAsia="Book Antiqua" w:hAnsi="Book Antiqua" w:cs="Book Antiqua"/>
          <w:i/>
          <w:color w:val="000000"/>
        </w:rPr>
        <w:t>in situ</w:t>
      </w:r>
      <w:r>
        <w:rPr>
          <w:rFonts w:ascii="Book Antiqua" w:eastAsia="Book Antiqua" w:hAnsi="Book Antiqua" w:cs="Book Antiqua"/>
          <w:color w:val="000000"/>
        </w:rPr>
        <w:t xml:space="preserve"> hybridization (FISH)/</w:t>
      </w:r>
      <w:r w:rsidRPr="003D778D">
        <w:rPr>
          <w:rFonts w:ascii="Book Antiqua" w:eastAsia="Book Antiqua" w:hAnsi="Book Antiqua" w:cs="Book Antiqua"/>
          <w:color w:val="000000"/>
        </w:rPr>
        <w:t xml:space="preserve">dual-color </w:t>
      </w:r>
      <w:r w:rsidRPr="003D778D">
        <w:rPr>
          <w:rFonts w:ascii="Book Antiqua" w:eastAsia="Book Antiqua" w:hAnsi="Book Antiqua" w:cs="Book Antiqua"/>
          <w:i/>
          <w:color w:val="000000"/>
        </w:rPr>
        <w:t>in situ</w:t>
      </w:r>
      <w:r w:rsidRPr="003D778D">
        <w:rPr>
          <w:rFonts w:ascii="Book Antiqua" w:eastAsia="Book Antiqua" w:hAnsi="Book Antiqua" w:cs="Book Antiqua"/>
          <w:color w:val="000000"/>
        </w:rPr>
        <w:t xml:space="preserve"> hybridization.</w:t>
      </w:r>
      <w:r>
        <w:rPr>
          <w:rFonts w:ascii="Book Antiqua" w:eastAsia="Book Antiqua" w:hAnsi="Book Antiqua" w:cs="Book Antiqua"/>
          <w:color w:val="000000"/>
        </w:rPr>
        <w:t xml:space="preserve"> However, there </w:t>
      </w:r>
      <w:r>
        <w:rPr>
          <w:rFonts w:ascii="Book Antiqua" w:eastAsia="Book Antiqua" w:hAnsi="Book Antiqua" w:cs="Book Antiqua"/>
          <w:color w:val="000000"/>
        </w:rPr>
        <w:lastRenderedPageBreak/>
        <w:t>is variability in positive/negative results depending on the type of cancer. In this article, we summarize the methods used to assess HER2 in type II endometrial cancer and the related development of HER2-targeted drugs.</w:t>
      </w:r>
    </w:p>
    <w:p w14:paraId="012771F0" w14:textId="77777777" w:rsidR="00572C84" w:rsidRDefault="00572C84">
      <w:pPr>
        <w:spacing w:line="360" w:lineRule="auto"/>
        <w:ind w:firstLine="840"/>
        <w:jc w:val="both"/>
        <w:rPr>
          <w:rFonts w:ascii="Book Antiqua" w:hAnsi="Book Antiqua" w:cs="Book Antiqua"/>
        </w:rPr>
      </w:pPr>
    </w:p>
    <w:p w14:paraId="614AC12D"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aps/>
          <w:color w:val="000000"/>
          <w:u w:val="single"/>
        </w:rPr>
        <w:t>HER2 TESTING IN ENDOMETRIAL CANCER; PATHOLOGICAL PERSPECTIVE</w:t>
      </w:r>
    </w:p>
    <w:p w14:paraId="0BE1D603"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A significant proportion of endometrial cancers show HER2 overexpression or gene amplification</w:t>
      </w:r>
      <w:r>
        <w:rPr>
          <w:rFonts w:ascii="Book Antiqua" w:eastAsia="Book Antiqua" w:hAnsi="Book Antiqua" w:cs="Book Antiqua"/>
          <w:color w:val="000000"/>
          <w:vertAlign w:val="superscript"/>
        </w:rPr>
        <w:t>[19,29-31]</w:t>
      </w:r>
      <w:r>
        <w:rPr>
          <w:rFonts w:ascii="Book Antiqua" w:eastAsia="Book Antiqua" w:hAnsi="Book Antiqua" w:cs="Book Antiqua"/>
          <w:color w:val="000000"/>
        </w:rPr>
        <w:t>. The percentage of HER2 positive cases varies by histological type, with serous carcinomas having the highest prevalence of HER2 positivity</w:t>
      </w:r>
      <w:r>
        <w:rPr>
          <w:rFonts w:ascii="Book Antiqua" w:eastAsia="Book Antiqua" w:hAnsi="Book Antiqua" w:cs="Book Antiqua"/>
          <w:color w:val="000000"/>
          <w:vertAlign w:val="superscript"/>
        </w:rPr>
        <w:t>[29-31]</w:t>
      </w:r>
      <w:r>
        <w:rPr>
          <w:rFonts w:ascii="Book Antiqua" w:eastAsia="Book Antiqua" w:hAnsi="Book Antiqua" w:cs="Book Antiqua"/>
          <w:color w:val="000000"/>
        </w:rPr>
        <w:t>. Standardization of HER2 testing accompanied with evidence-based treatment has not been performed for all endometrial cancers; thus, HER2 testing methods are currently optimized for each histological type, specifically in serous carcinoma and carcinosarcoma.</w:t>
      </w:r>
    </w:p>
    <w:p w14:paraId="71DBD6ED"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HER2 testing as companion diagnostics has been best established for breast and gastric cancers, and ASCO/CAP guidelines have been provided</w:t>
      </w:r>
      <w:r>
        <w:rPr>
          <w:rFonts w:ascii="Book Antiqua" w:eastAsia="Book Antiqua" w:hAnsi="Book Antiqua" w:cs="Book Antiqua"/>
          <w:color w:val="000000"/>
          <w:vertAlign w:val="superscript"/>
        </w:rPr>
        <w:t>[32,33]</w:t>
      </w:r>
      <w:r>
        <w:rPr>
          <w:rFonts w:ascii="Book Antiqua" w:eastAsia="Book Antiqua" w:hAnsi="Book Antiqua" w:cs="Book Antiqua"/>
          <w:color w:val="000000"/>
        </w:rPr>
        <w:t>. The HER2 assessment algorithm is based on the detection of protein overexpression by immunohistochemistry (IHC) and gene amplification by ISH to determine HER2-positive/-negative cases</w:t>
      </w:r>
      <w:r>
        <w:rPr>
          <w:rFonts w:ascii="Book Antiqua" w:eastAsia="Book Antiqua" w:hAnsi="Book Antiqua" w:cs="Book Antiqua"/>
          <w:color w:val="000000"/>
          <w:vertAlign w:val="superscript"/>
        </w:rPr>
        <w:t>[32,33]</w:t>
      </w:r>
      <w:r>
        <w:rPr>
          <w:rFonts w:ascii="Book Antiqua" w:eastAsia="Book Antiqua" w:hAnsi="Book Antiqua" w:cs="Book Antiqua"/>
          <w:color w:val="000000"/>
        </w:rPr>
        <w:t>. Although HER2 overexpression has been reported in other types of carcinomas, in most cases, these two HER2 testing methods are used</w:t>
      </w:r>
      <w:r>
        <w:rPr>
          <w:rFonts w:ascii="Book Antiqua" w:eastAsia="Book Antiqua" w:hAnsi="Book Antiqua" w:cs="Book Antiqua"/>
          <w:color w:val="000000"/>
          <w:vertAlign w:val="superscript"/>
        </w:rPr>
        <w:t>[19,34]</w:t>
      </w:r>
      <w:r>
        <w:rPr>
          <w:rFonts w:ascii="Book Antiqua" w:eastAsia="Book Antiqua" w:hAnsi="Book Antiqua" w:cs="Book Antiqua"/>
          <w:color w:val="000000"/>
        </w:rPr>
        <w:t xml:space="preserve"> or modified (</w:t>
      </w:r>
      <w:r>
        <w:rPr>
          <w:rFonts w:ascii="Book Antiqua" w:eastAsia="Book Antiqua" w:hAnsi="Book Antiqua" w:cs="Book Antiqua"/>
          <w:i/>
          <w:iCs/>
          <w:color w:val="000000"/>
        </w:rPr>
        <w:t>e.g.</w:t>
      </w:r>
      <w:r>
        <w:rPr>
          <w:rFonts w:ascii="Book Antiqua" w:eastAsia="Book Antiqua" w:hAnsi="Book Antiqua" w:cs="Book Antiqua"/>
          <w:color w:val="000000"/>
        </w:rPr>
        <w:t>, in colorectal cancer</w:t>
      </w:r>
      <w:r>
        <w:rPr>
          <w:rFonts w:ascii="Book Antiqua" w:eastAsia="Book Antiqua" w:hAnsi="Book Antiqua" w:cs="Book Antiqua"/>
          <w:color w:val="000000"/>
          <w:vertAlign w:val="superscript"/>
        </w:rPr>
        <w:t>[35,36]</w:t>
      </w:r>
      <w:r>
        <w:rPr>
          <w:rFonts w:ascii="Book Antiqua" w:eastAsia="Book Antiqua" w:hAnsi="Book Antiqua" w:cs="Book Antiqua"/>
          <w:color w:val="000000"/>
        </w:rPr>
        <w:t>).</w:t>
      </w:r>
    </w:p>
    <w:p w14:paraId="19D137E3"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In endometrial cancer, HER2 testing has become more clinically relevant in serous carcinoma</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and carcinosarcoma</w:t>
      </w:r>
      <w:r>
        <w:rPr>
          <w:rFonts w:ascii="Book Antiqua" w:eastAsia="Book Antiqua" w:hAnsi="Book Antiqua" w:cs="Book Antiqua"/>
          <w:color w:val="000000"/>
          <w:vertAlign w:val="superscript"/>
        </w:rPr>
        <w:t>[38,39]</w:t>
      </w:r>
      <w:r>
        <w:rPr>
          <w:rFonts w:ascii="Book Antiqua" w:eastAsia="Book Antiqua" w:hAnsi="Book Antiqua" w:cs="Book Antiqua"/>
          <w:color w:val="000000"/>
        </w:rPr>
        <w:t>, with the accumulating knowledge of HER2 testing accompanied by ongoing therapeutic developments.</w:t>
      </w:r>
    </w:p>
    <w:p w14:paraId="0A59C7A0" w14:textId="77777777" w:rsidR="00572C84" w:rsidRDefault="00572C84">
      <w:pPr>
        <w:spacing w:line="360" w:lineRule="auto"/>
        <w:jc w:val="both"/>
        <w:rPr>
          <w:rFonts w:ascii="Book Antiqua" w:hAnsi="Book Antiqua" w:cs="Book Antiqua"/>
        </w:rPr>
      </w:pPr>
    </w:p>
    <w:p w14:paraId="314BF588"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aps/>
          <w:color w:val="000000"/>
          <w:u w:val="single"/>
        </w:rPr>
        <w:t>HER2 TESTING IN SEROUS CARCINOMA</w:t>
      </w:r>
    </w:p>
    <w:p w14:paraId="4A1722EB"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Serous carcinoma accounts for up to 10% of endometrial cancers; however, </w:t>
      </w:r>
      <w:r>
        <w:rPr>
          <w:rFonts w:ascii="Book Antiqua" w:eastAsia="Book Antiqua" w:hAnsi="Book Antiqua" w:cs="Book Antiqua"/>
          <w:color w:val="000000"/>
        </w:rPr>
        <w:t>it is aggressive and responsible for almost 40% of endometrial cancer deaths</w:t>
      </w:r>
      <w:r>
        <w:rPr>
          <w:rFonts w:ascii="Book Antiqua" w:eastAsia="Book Antiqua" w:hAnsi="Book Antiqua" w:cs="Book Antiqua"/>
          <w:color w:val="000000"/>
          <w:shd w:val="clear" w:color="auto" w:fill="FFFFFF"/>
          <w:vertAlign w:val="superscript"/>
        </w:rPr>
        <w:t>[40]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Histopathologically, serous carcinoma is usually composed of tumor cells with marked nuclear pleomorphism and presents a complex papillary pattern of typically small, bud-like papillae, irregular slit-like glands, an endometrioid-like glandular pattern, solid nests and sheets, and microcysts</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r w:rsidR="00760B73">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HER2 is overexpressed in 20%-60% of serous carcinomas</w:t>
      </w:r>
      <w:r>
        <w:rPr>
          <w:rFonts w:ascii="Book Antiqua" w:eastAsia="Book Antiqua" w:hAnsi="Book Antiqua" w:cs="Book Antiqua"/>
          <w:color w:val="000000"/>
          <w:vertAlign w:val="superscript"/>
        </w:rPr>
        <w:t>[29,42-45]</w:t>
      </w:r>
      <w:r>
        <w:rPr>
          <w:rFonts w:ascii="Book Antiqua" w:eastAsia="Book Antiqua" w:hAnsi="Book Antiqua" w:cs="Book Antiqua"/>
          <w:color w:val="000000"/>
        </w:rPr>
        <w:t xml:space="preserve">; however, </w:t>
      </w:r>
      <w:r>
        <w:rPr>
          <w:rFonts w:ascii="Book Antiqua" w:eastAsia="Book Antiqua" w:hAnsi="Book Antiqua" w:cs="Book Antiqua"/>
          <w:color w:val="000000"/>
        </w:rPr>
        <w:lastRenderedPageBreak/>
        <w:t>less frequent HER2 gene amplification has been reported</w:t>
      </w:r>
      <w:r>
        <w:rPr>
          <w:rFonts w:ascii="Book Antiqua" w:eastAsia="Book Antiqua" w:hAnsi="Book Antiqua" w:cs="Book Antiqua"/>
          <w:color w:val="000000"/>
          <w:vertAlign w:val="superscript"/>
        </w:rPr>
        <w:t>[43,44]</w:t>
      </w:r>
      <w:r>
        <w:rPr>
          <w:rFonts w:ascii="Book Antiqua" w:eastAsia="Book Antiqua" w:hAnsi="Book Antiqua" w:cs="Book Antiqua"/>
          <w:color w:val="000000"/>
        </w:rPr>
        <w:t>. Notably, the staining pattern of HER2 in serous carcinoma cells has been well studied; approximately 75% of HER2 expressing carcinoma cells reportedly show a basolateral/Lateral membranous staining pattern, similar to that of gastric adenocarcinoma</w:t>
      </w:r>
      <w:r>
        <w:rPr>
          <w:rFonts w:ascii="Book Antiqua" w:eastAsia="Book Antiqua" w:hAnsi="Book Antiqua" w:cs="Book Antiqua"/>
          <w:color w:val="000000"/>
          <w:vertAlign w:val="superscript"/>
        </w:rPr>
        <w:t>[37]</w:t>
      </w:r>
      <w:r>
        <w:rPr>
          <w:rFonts w:ascii="Book Antiqua" w:eastAsia="Book Antiqua" w:hAnsi="Book Antiqua" w:cs="Book Antiqua"/>
          <w:color w:val="000000"/>
        </w:rPr>
        <w:t>. HER2 assessment of serous carcinoma has been performed using various methods, mainly based on the breast cancer criteria</w:t>
      </w:r>
      <w:r>
        <w:rPr>
          <w:rFonts w:ascii="Book Antiqua" w:eastAsia="Book Antiqua" w:hAnsi="Book Antiqua" w:cs="Book Antiqua"/>
          <w:color w:val="000000"/>
          <w:vertAlign w:val="superscript"/>
        </w:rPr>
        <w:t>[42-44]</w:t>
      </w:r>
      <w:r w:rsidRPr="00590600">
        <w:rPr>
          <w:rFonts w:ascii="Book Antiqua" w:eastAsia="Book Antiqua" w:hAnsi="Book Antiqua" w:cs="Book Antiqua"/>
          <w:color w:val="000000"/>
        </w:rPr>
        <w:t>. H</w:t>
      </w:r>
      <w:r>
        <w:rPr>
          <w:rFonts w:ascii="Book Antiqua" w:eastAsia="Book Antiqua" w:hAnsi="Book Antiqua" w:cs="Book Antiqua"/>
          <w:color w:val="000000"/>
        </w:rPr>
        <w:t xml:space="preserve">owever, an optimal HER2 testing method specific for endometrial serous carcinoma has not been established in the clinical trial setting. </w:t>
      </w:r>
    </w:p>
    <w:p w14:paraId="74A37A45"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Recently, a randomized phase 2 clinical trial of carboplatin/paclitaxel </w:t>
      </w:r>
      <w:r>
        <w:rPr>
          <w:rFonts w:ascii="Book Antiqua" w:eastAsia="Book Antiqua" w:hAnsi="Book Antiqua" w:cs="Book Antiqua"/>
          <w:i/>
          <w:iCs/>
          <w:color w:val="000000"/>
        </w:rPr>
        <w:t>vs</w:t>
      </w:r>
      <w:r>
        <w:rPr>
          <w:rFonts w:ascii="Book Antiqua" w:eastAsia="Book Antiqua" w:hAnsi="Book Antiqua" w:cs="Book Antiqua"/>
          <w:color w:val="000000"/>
        </w:rPr>
        <w:t xml:space="preserve"> carboplatin/paclitaxel/trastuzumab in advanced or recurrent HER2 positive serous carcinoma demonstrated the survival benefit of adding trastuzumab</w:t>
      </w:r>
      <w:r>
        <w:rPr>
          <w:rFonts w:ascii="Book Antiqua" w:eastAsia="Book Antiqua" w:hAnsi="Book Antiqua" w:cs="Book Antiqua"/>
          <w:color w:val="000000"/>
          <w:vertAlign w:val="superscript"/>
        </w:rPr>
        <w:t>[46]</w:t>
      </w:r>
      <w:r>
        <w:rPr>
          <w:rFonts w:ascii="Book Antiqua" w:eastAsia="Book Antiqua" w:hAnsi="Book Antiqua" w:cs="Book Antiqua"/>
          <w:color w:val="000000"/>
        </w:rPr>
        <w:t>. Both prolonged progression-free survival (PFS) and overall survival (OS) were observed in the trastuzumab arm. For patient enrollment in this clinical trial, HER2 status was determined based on the modified 2007 ASCO/CAP breast criteria (Figure 1)</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Serous carcinoma showing intense complete or lateral/basolateral membranous HER2 staining in more than 30% of tumor cells were classified as score 3+, and score 2+ was assigned when intense complete or lateral/basolateral membrane staining was seen in </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30%, or weak to moderate staining in </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10% of tumor cells. FISH was performed only in tumors with an IHC score of 2+, and a HER2/CEP17 ratio of </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2.0 was considered as amplified. Although this HER2 assessment criterion was justified in the context of the treatment effect of trastuzumab-containing regimens, it is still uncertain whether this HER2 testing algorithm should be used in patients receiving HER2 targeted drugs with a different mode of action from that of trastuzumab. For example, HER2-antibody drug conjugate (ADC) has been shown to be clinically effective in patients with low-level HER2 expressing breast cancer who have been assessed as HER2-negative according to the ASCO/CAP breast cancer criteria established for the prediction of response to trastuzumab</w:t>
      </w:r>
      <w:r>
        <w:rPr>
          <w:rFonts w:ascii="Book Antiqua" w:eastAsia="Book Antiqua" w:hAnsi="Book Antiqua" w:cs="Book Antiqua"/>
          <w:color w:val="000000"/>
          <w:vertAlign w:val="superscript"/>
        </w:rPr>
        <w:t>[47]</w:t>
      </w:r>
      <w:r>
        <w:rPr>
          <w:rFonts w:ascii="Book Antiqua" w:eastAsia="Book Antiqua" w:hAnsi="Book Antiqua" w:cs="Book Antiqua"/>
          <w:color w:val="000000"/>
        </w:rPr>
        <w:t>. The HER2 testing algorithm was optimized to maximize patient benefit and safety for each HER2 targeted therapy.</w:t>
      </w:r>
    </w:p>
    <w:p w14:paraId="3E968E4C" w14:textId="77777777" w:rsidR="00572C84" w:rsidRDefault="00572C84">
      <w:pPr>
        <w:spacing w:line="360" w:lineRule="auto"/>
        <w:jc w:val="both"/>
        <w:rPr>
          <w:rFonts w:ascii="Book Antiqua" w:hAnsi="Book Antiqua" w:cs="Book Antiqua"/>
        </w:rPr>
      </w:pPr>
    </w:p>
    <w:p w14:paraId="30DDBC5F"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aps/>
          <w:color w:val="000000"/>
          <w:u w:val="single"/>
        </w:rPr>
        <w:t>HER2 TESTING IN UTERINE CARCINOSARCOMA</w:t>
      </w:r>
    </w:p>
    <w:p w14:paraId="45905C48"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Uterine carcinosarcoma (UCS) is a rare and high-grade subtype of endometrial cancer (WHO2020) and is characterized by the presence of both carcinomatous and sarcomatous components that are usually intimately admixed. The carcinomatous component is usually a high-grade endometrioid, serous, clear, or nonspecific carcinoma. HER2 is a promising therapeutic target for UCS. </w:t>
      </w:r>
      <w:r>
        <w:rPr>
          <w:rFonts w:ascii="Book Antiqua" w:eastAsia="Book Antiqua" w:hAnsi="Book Antiqua" w:cs="Book Antiqua"/>
          <w:i/>
          <w:iCs/>
          <w:color w:val="000000"/>
        </w:rPr>
        <w:t>HER2</w:t>
      </w:r>
      <w:r>
        <w:rPr>
          <w:rFonts w:ascii="Book Antiqua" w:eastAsia="Book Antiqua" w:hAnsi="Book Antiqua" w:cs="Book Antiqua"/>
          <w:color w:val="000000"/>
        </w:rPr>
        <w:t xml:space="preserve"> gene amplification has been reported in 13%-20% of UCS cases</w:t>
      </w:r>
      <w:r>
        <w:rPr>
          <w:rFonts w:ascii="Book Antiqua" w:eastAsia="Book Antiqua" w:hAnsi="Book Antiqua" w:cs="Book Antiqua"/>
          <w:color w:val="000000"/>
          <w:vertAlign w:val="superscript"/>
        </w:rPr>
        <w:t>[48,49]</w:t>
      </w:r>
      <w:r>
        <w:rPr>
          <w:rFonts w:ascii="Book Antiqua" w:eastAsia="Book Antiqua" w:hAnsi="Book Antiqua" w:cs="Book Antiqua"/>
          <w:color w:val="000000"/>
        </w:rPr>
        <w:t>. Additionally, HER2 overexpression (IHC score 3+) reportedly ranges from 0 to 25%</w:t>
      </w:r>
      <w:r>
        <w:rPr>
          <w:rFonts w:ascii="Book Antiqua" w:eastAsia="Book Antiqua" w:hAnsi="Book Antiqua" w:cs="Book Antiqua"/>
          <w:color w:val="000000"/>
          <w:vertAlign w:val="superscript"/>
        </w:rPr>
        <w:t>[38,49-51]</w:t>
      </w:r>
      <w:r>
        <w:rPr>
          <w:rFonts w:ascii="Book Antiqua" w:eastAsia="Book Antiqua" w:hAnsi="Book Antiqua" w:cs="Book Antiqua"/>
          <w:color w:val="000000"/>
        </w:rPr>
        <w:t xml:space="preserve">. </w:t>
      </w:r>
    </w:p>
    <w:p w14:paraId="4E3112D8"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An evidence-based HER2 testing protocol for UCS has not been fully established; thus, several researchers have adopted HER2 testing protocols and assessment methods based on ASCO/CAP recommendations for HER2 testing for breast cancer and gastroesophageal cancer.</w:t>
      </w:r>
    </w:p>
    <w:p w14:paraId="4BACB665"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Recently, we proposed several requirements for HER2 testing in UCSs</w:t>
      </w:r>
      <w:r>
        <w:rPr>
          <w:rFonts w:ascii="Book Antiqua" w:eastAsia="Book Antiqua" w:hAnsi="Book Antiqua" w:cs="Book Antiqua"/>
          <w:color w:val="000000"/>
          <w:vertAlign w:val="superscript"/>
        </w:rPr>
        <w:t>[39]</w:t>
      </w:r>
      <w:r>
        <w:rPr>
          <w:rFonts w:ascii="Book Antiqua" w:eastAsia="Book Antiqua" w:hAnsi="Book Antiqua" w:cs="Book Antiqua"/>
          <w:color w:val="000000"/>
        </w:rPr>
        <w:t>. Our evaluation method has been used in the ongoing phase 2 clinical trial of HER2 ADC in patients with recurrent/metastatic UCS (STATICE trial)</w:t>
      </w:r>
      <w:r>
        <w:rPr>
          <w:rFonts w:ascii="Book Antiqua" w:eastAsia="Book Antiqua" w:hAnsi="Book Antiqua" w:cs="Book Antiqua"/>
          <w:color w:val="000000"/>
          <w:vertAlign w:val="superscript"/>
        </w:rPr>
        <w:t>[52]</w:t>
      </w:r>
      <w:r>
        <w:rPr>
          <w:rFonts w:ascii="Book Antiqua" w:eastAsia="Book Antiqua" w:hAnsi="Book Antiqua" w:cs="Book Antiqua"/>
          <w:color w:val="000000"/>
        </w:rPr>
        <w:t>. In this study, we identified that most UCS showed lateral/basolateral staining patterns (Figure 2), similar to endometrial serous carcinoma and gastric adenocarcinoma</w:t>
      </w:r>
      <w:r>
        <w:rPr>
          <w:rFonts w:ascii="Book Antiqua" w:eastAsia="Book Antiqua" w:hAnsi="Book Antiqua" w:cs="Book Antiqua"/>
          <w:color w:val="000000"/>
          <w:vertAlign w:val="superscript"/>
        </w:rPr>
        <w:t>[39]</w:t>
      </w:r>
      <w:r>
        <w:rPr>
          <w:rFonts w:ascii="Book Antiqua" w:eastAsia="Book Antiqua" w:hAnsi="Book Antiqua" w:cs="Book Antiqua"/>
          <w:color w:val="000000"/>
        </w:rPr>
        <w:t>. Based on our previous observations, we concluded that a HER2 testing protocol for UCS should contain the following require</w:t>
      </w:r>
      <w:r w:rsidRPr="00C027CA">
        <w:rPr>
          <w:rFonts w:ascii="Book Antiqua" w:eastAsia="Book Antiqua" w:hAnsi="Book Antiqua" w:cs="Book Antiqua"/>
          <w:color w:val="000000"/>
        </w:rPr>
        <w:t>ments</w:t>
      </w:r>
      <w:r w:rsidRPr="00C027CA">
        <w:rPr>
          <w:rFonts w:ascii="Book Antiqua" w:eastAsia="Book Antiqua" w:hAnsi="Book Antiqua" w:cs="Book Antiqua"/>
          <w:color w:val="000000"/>
          <w:vertAlign w:val="superscript"/>
        </w:rPr>
        <w:t>[39]</w:t>
      </w:r>
      <w:r w:rsidRPr="00C027CA">
        <w:rPr>
          <w:rFonts w:ascii="Book Antiqua" w:eastAsia="Book Antiqua" w:hAnsi="Book Antiqua" w:cs="Book Antiqua"/>
          <w:color w:val="000000"/>
        </w:rPr>
        <w:t xml:space="preserve">: </w:t>
      </w:r>
      <w:r w:rsidRPr="00C027CA">
        <w:rPr>
          <w:rFonts w:ascii="Book Antiqua" w:eastAsia="宋体" w:hAnsi="Book Antiqua" w:cs="Book Antiqua" w:hint="eastAsia"/>
          <w:color w:val="000000"/>
          <w:lang w:eastAsia="zh-CN"/>
        </w:rPr>
        <w:t>(</w:t>
      </w:r>
      <w:r w:rsidRPr="00C027CA">
        <w:rPr>
          <w:rFonts w:ascii="Book Antiqua" w:eastAsia="Book Antiqua" w:hAnsi="Book Antiqua" w:cs="Book Antiqua"/>
          <w:color w:val="000000"/>
        </w:rPr>
        <w:t>1</w:t>
      </w:r>
      <w:r w:rsidRPr="00C027CA">
        <w:rPr>
          <w:rFonts w:ascii="Book Antiqua" w:eastAsia="宋体" w:hAnsi="Book Antiqua" w:cs="Book Antiqua" w:hint="eastAsia"/>
          <w:color w:val="000000"/>
          <w:lang w:eastAsia="zh-CN"/>
        </w:rPr>
        <w:t>)</w:t>
      </w:r>
      <w:r w:rsidRPr="00C027CA">
        <w:rPr>
          <w:rFonts w:ascii="Book Antiqua" w:eastAsia="Book Antiqua" w:hAnsi="Book Antiqua" w:cs="Book Antiqua"/>
          <w:color w:val="000000"/>
        </w:rPr>
        <w:t xml:space="preserve"> </w:t>
      </w:r>
      <w:r w:rsidRPr="00C027CA">
        <w:rPr>
          <w:rFonts w:ascii="Book Antiqua" w:eastAsia="Book Antiqua" w:hAnsi="Book Antiqua" w:cs="Book Antiqua"/>
          <w:caps/>
          <w:color w:val="000000"/>
        </w:rPr>
        <w:t>e</w:t>
      </w:r>
      <w:r w:rsidRPr="00C027CA">
        <w:rPr>
          <w:rFonts w:ascii="Book Antiqua" w:eastAsia="Book Antiqua" w:hAnsi="Book Antiqua" w:cs="Book Antiqua"/>
          <w:color w:val="000000"/>
        </w:rPr>
        <w:t>stabl</w:t>
      </w:r>
      <w:r>
        <w:rPr>
          <w:rFonts w:ascii="Book Antiqua" w:eastAsia="Book Antiqua" w:hAnsi="Book Antiqua" w:cs="Book Antiqua"/>
          <w:color w:val="000000"/>
        </w:rPr>
        <w:t>ished pre-analytical factors of HER2 IHC</w:t>
      </w:r>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should be carefully controlled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sidRPr="00B01739">
        <w:rPr>
          <w:rFonts w:ascii="Book Antiqua" w:eastAsia="Book Antiqua" w:hAnsi="Book Antiqua" w:cs="Book Antiqua"/>
          <w:caps/>
          <w:color w:val="000000"/>
        </w:rPr>
        <w:t>o</w:t>
      </w:r>
      <w:r>
        <w:rPr>
          <w:rFonts w:ascii="Book Antiqua" w:eastAsia="Book Antiqua" w:hAnsi="Book Antiqua" w:cs="Book Antiqua"/>
          <w:color w:val="000000"/>
        </w:rPr>
        <w:t>ne representative section containing carcinoma components should be submitted from the hysterectomy specimen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HER2 IHC should be performed using an IVD kit or a laboratory-developed test with appropriate quality control</w:t>
      </w:r>
      <w:r>
        <w:rPr>
          <w:rFonts w:ascii="Book Antiqua" w:eastAsia="Book Antiqua" w:hAnsi="Book Antiqua" w:cs="Book Antiqua"/>
          <w:color w:val="000000"/>
          <w:vertAlign w:val="superscript"/>
        </w:rPr>
        <w:t>[32,33]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sidRPr="00EA6CB6">
        <w:rPr>
          <w:rFonts w:ascii="Book Antiqua" w:eastAsia="Book Antiqua" w:hAnsi="Book Antiqua" w:cs="Book Antiqua"/>
          <w:caps/>
          <w:color w:val="000000"/>
        </w:rPr>
        <w:t>p</w:t>
      </w:r>
      <w:r>
        <w:rPr>
          <w:rFonts w:ascii="Book Antiqua" w:eastAsia="Book Antiqua" w:hAnsi="Book Antiqua" w:cs="Book Antiqua"/>
          <w:color w:val="000000"/>
        </w:rPr>
        <w:t>ositive lateral/basolateral membranous staining patterns should be considered as positive, according to the 2016 ASCO/CAP gastric cancer criteria</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and (</w:t>
      </w:r>
      <w:r>
        <w:rPr>
          <w:rFonts w:ascii="Book Antiqua" w:eastAsia="Book Antiqua" w:hAnsi="Book Antiqua" w:cs="Book Antiqua"/>
          <w:color w:val="000000"/>
        </w:rPr>
        <w:t>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sidRPr="00EA6CB6">
        <w:rPr>
          <w:rFonts w:ascii="Book Antiqua" w:eastAsia="Book Antiqua" w:hAnsi="Book Antiqua" w:cs="Book Antiqua"/>
          <w:caps/>
          <w:color w:val="000000"/>
        </w:rPr>
        <w:t>t</w:t>
      </w:r>
      <w:r>
        <w:rPr>
          <w:rFonts w:ascii="Book Antiqua" w:eastAsia="Book Antiqua" w:hAnsi="Book Antiqua" w:cs="Book Antiqua"/>
          <w:color w:val="000000"/>
        </w:rPr>
        <w:t>he proportion of HER2 expressing tumor cells should be determined as an approximate number of HER2-positive tumor cells divided by that of total tumor cells (both carcinoma and sarcomatous elements). Unfortunately, we did not provide supporting data for the best scoring system based on the patient clinical outcomes. However, we would report the correlation between treatment efficacy and HER2 score in patients with UCS in 1-2 years.</w:t>
      </w:r>
    </w:p>
    <w:p w14:paraId="3BDE16EF" w14:textId="77777777" w:rsidR="00572C84" w:rsidRDefault="00572C84">
      <w:pPr>
        <w:spacing w:line="360" w:lineRule="auto"/>
        <w:jc w:val="both"/>
        <w:rPr>
          <w:rFonts w:ascii="Book Antiqua" w:hAnsi="Book Antiqua" w:cs="Book Antiqua"/>
        </w:rPr>
      </w:pPr>
    </w:p>
    <w:p w14:paraId="5222AB49"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aps/>
          <w:color w:val="000000"/>
          <w:u w:val="single"/>
        </w:rPr>
        <w:t>FUTURE DIRECTION OF HER2 TESTING IN ENDOMETRIAL CANCER</w:t>
      </w:r>
    </w:p>
    <w:p w14:paraId="1711EEE8"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Most quality assurance of HER2 testing should be performed in accordance with well-established methods for breast and gastric cancer. In addition, we should consider specific issues for HER2 testing in endometrial cancers, including correlation with specific treatment response, intratumoral heterogeneity of HER2 status, discordant HER2 status between the primary site and metastasis, improvement of interobserver reproducibility of HER2 assessment, and use of liquid biopsy in the future. </w:t>
      </w:r>
    </w:p>
    <w:p w14:paraId="2606F687" w14:textId="77777777" w:rsidR="00572C84" w:rsidRDefault="00572C84">
      <w:pPr>
        <w:spacing w:line="360" w:lineRule="auto"/>
        <w:jc w:val="both"/>
        <w:rPr>
          <w:rFonts w:ascii="Book Antiqua" w:hAnsi="Book Antiqua" w:cs="Book Antiqua"/>
        </w:rPr>
      </w:pPr>
    </w:p>
    <w:p w14:paraId="742C4E04" w14:textId="2C9D2CD0" w:rsidR="00572C84" w:rsidRDefault="00AD06FA">
      <w:pPr>
        <w:spacing w:line="360" w:lineRule="auto"/>
        <w:jc w:val="both"/>
        <w:rPr>
          <w:rFonts w:ascii="Book Antiqua" w:hAnsi="Book Antiqua" w:cs="Book Antiqua"/>
        </w:rPr>
      </w:pPr>
      <w:r>
        <w:rPr>
          <w:rFonts w:ascii="Book Antiqua" w:eastAsia="Book Antiqua" w:hAnsi="Book Antiqua" w:cs="Book Antiqua"/>
          <w:b/>
          <w:bCs/>
          <w:caps/>
          <w:color w:val="000000"/>
          <w:u w:val="single"/>
        </w:rPr>
        <w:t>CURRENT THERAPIES AND FUTURE DIRECTIONS FOR HER2 TARGETED THERAPIES FOR UTERINE SEROUS CARCINOMA AND</w:t>
      </w:r>
      <w:r w:rsidR="00602A36">
        <w:rPr>
          <w:rFonts w:ascii="Book Antiqua" w:eastAsia="Book Antiqua" w:hAnsi="Book Antiqua" w:cs="Book Antiqua"/>
          <w:b/>
          <w:bCs/>
          <w:caps/>
          <w:color w:val="000000"/>
          <w:u w:val="single"/>
        </w:rPr>
        <w:t xml:space="preserve"> UTERINE CARCINOSARCOMA</w:t>
      </w:r>
    </w:p>
    <w:p w14:paraId="62B9D966" w14:textId="67B2FE7A"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Trastuzumab is the most popular HER2-targeted drug. Several case reports have shown that trastuzumab had clinical activity in patients with endometrial cancer</w:t>
      </w:r>
      <w:r>
        <w:rPr>
          <w:rFonts w:ascii="Book Antiqua" w:eastAsia="Book Antiqua" w:hAnsi="Book Antiqua" w:cs="Book Antiqua"/>
          <w:color w:val="000000"/>
          <w:vertAlign w:val="superscript"/>
        </w:rPr>
        <w:t>[53,54]</w:t>
      </w:r>
      <w:r>
        <w:rPr>
          <w:rFonts w:ascii="Book Antiqua" w:eastAsia="Book Antiqua" w:hAnsi="Book Antiqua" w:cs="Book Antiqua"/>
          <w:color w:val="000000"/>
        </w:rPr>
        <w:t xml:space="preserve">. Fleming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investigated the efficacy of trastuzumab as a single agent in HER2-positive endometrial carcinoma in a GOG study</w:t>
      </w:r>
      <w:r w:rsidR="00602A36">
        <w:rPr>
          <w:rFonts w:ascii="Book Antiqua" w:eastAsia="Book Antiqua" w:hAnsi="Book Antiqua" w:cs="Book Antiqua"/>
          <w:color w:val="000000"/>
        </w:rPr>
        <w:t xml:space="preserve"> </w:t>
      </w:r>
      <w:r w:rsidR="00602A36" w:rsidRPr="00602A36">
        <w:rPr>
          <w:rFonts w:ascii="Book Antiqua" w:eastAsia="Book Antiqua" w:hAnsi="Book Antiqua" w:cs="Book Antiqua"/>
          <w:bCs/>
          <w:caps/>
          <w:color w:val="000000"/>
        </w:rPr>
        <w:t>(T</w:t>
      </w:r>
      <w:r w:rsidR="00602A36" w:rsidRPr="00602A36">
        <w:rPr>
          <w:rFonts w:ascii="Book Antiqua" w:eastAsia="Book Antiqua" w:hAnsi="Book Antiqua" w:cs="Book Antiqua"/>
          <w:bCs/>
          <w:color w:val="000000"/>
        </w:rPr>
        <w:t>able</w:t>
      </w:r>
      <w:r w:rsidR="00602A36" w:rsidRPr="00602A36">
        <w:rPr>
          <w:rFonts w:ascii="Book Antiqua" w:eastAsia="Book Antiqua" w:hAnsi="Book Antiqua" w:cs="Book Antiqua"/>
          <w:bCs/>
          <w:caps/>
          <w:color w:val="000000"/>
        </w:rPr>
        <w:t xml:space="preserve"> 2)</w:t>
      </w:r>
      <w:r>
        <w:rPr>
          <w:rFonts w:ascii="Book Antiqua" w:eastAsia="Book Antiqua" w:hAnsi="Book Antiqua" w:cs="Book Antiqua"/>
          <w:color w:val="000000"/>
        </w:rPr>
        <w:t>. However, the overall response rate was 0%, and no significant clinical activity was observed. A possible issue was that many endometrioid carcinomas with low HER2 positivity were screened, and the study had early termination with poor accrual. Lapatinib is a dual inhibitor of EGFR and HER2 used in HER2-positive breast cancer. The GOG 229D</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trial examined the efficacy of lapatinib in uterine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2 for HER2-positive) in a phase II trial. The response rate was 3%, the median PFS was 1.82 mo, and clinical activity could not be demonstrated. This lack of clinical activity could be explained by the unselected patient population. Therefore, further studies are warranted to highlight type II endometrial carcinoma patients with high HER2-positivity. </w:t>
      </w:r>
    </w:p>
    <w:p w14:paraId="0ED61844"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Fader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conducted a randomized phase II trial to evaluate the effect of trastuzumab on carboplatin and paclitaxel, the standard of care for HER2-positive USC. The median PFS [12.6 </w:t>
      </w:r>
      <w:r w:rsidR="00150840">
        <w:rPr>
          <w:rFonts w:ascii="Book Antiqua" w:eastAsia="Book Antiqua" w:hAnsi="Book Antiqua" w:cs="Book Antiqua"/>
          <w:color w:val="000000"/>
        </w:rPr>
        <w:t xml:space="preserve">mo </w:t>
      </w:r>
      <w:r>
        <w:rPr>
          <w:rFonts w:ascii="Book Antiqua" w:eastAsia="Book Antiqua" w:hAnsi="Book Antiqua" w:cs="Book Antiqua"/>
          <w:i/>
          <w:color w:val="000000"/>
        </w:rPr>
        <w:t>vs</w:t>
      </w:r>
      <w:r>
        <w:rPr>
          <w:rFonts w:ascii="Book Antiqua" w:eastAsia="Book Antiqua" w:hAnsi="Book Antiqua" w:cs="Book Antiqua"/>
          <w:color w:val="000000"/>
        </w:rPr>
        <w:t xml:space="preserve"> 8.0 mo; hazard ratio (HR) = 0.44, 90% confidence interval (CI)</w:t>
      </w:r>
      <w:r w:rsidR="003F5674">
        <w:rPr>
          <w:rFonts w:ascii="Book Antiqua" w:eastAsia="Book Antiqua" w:hAnsi="Book Antiqua" w:cs="Book Antiqua"/>
          <w:color w:val="000000"/>
        </w:rPr>
        <w:t>:</w:t>
      </w:r>
      <w:r>
        <w:rPr>
          <w:rFonts w:ascii="Book Antiqua" w:eastAsia="Book Antiqua" w:hAnsi="Book Antiqua" w:cs="Book Antiqua"/>
          <w:color w:val="000000"/>
        </w:rPr>
        <w:t xml:space="preserve"> 0.26-0.76,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was significantly different between the two groups. Updated </w:t>
      </w:r>
      <w:r>
        <w:rPr>
          <w:rFonts w:ascii="Book Antiqua" w:eastAsia="Book Antiqua" w:hAnsi="Book Antiqua" w:cs="Book Antiqua"/>
          <w:color w:val="000000"/>
        </w:rPr>
        <w:lastRenderedPageBreak/>
        <w:t xml:space="preserve">analysis (median PFS 12.9 </w:t>
      </w:r>
      <w:r w:rsidR="003F5674">
        <w:rPr>
          <w:rFonts w:ascii="Book Antiqua" w:eastAsia="Book Antiqua" w:hAnsi="Book Antiqua" w:cs="Book Antiqua"/>
          <w:color w:val="000000"/>
        </w:rPr>
        <w:t xml:space="preserve">mo </w:t>
      </w:r>
      <w:r>
        <w:rPr>
          <w:rFonts w:ascii="Book Antiqua" w:eastAsia="Book Antiqua" w:hAnsi="Book Antiqua" w:cs="Book Antiqua"/>
          <w:i/>
          <w:color w:val="000000"/>
        </w:rPr>
        <w:t>vs</w:t>
      </w:r>
      <w:r>
        <w:rPr>
          <w:rFonts w:ascii="Book Antiqua" w:eastAsia="Book Antiqua" w:hAnsi="Book Antiqua" w:cs="Book Antiqua"/>
          <w:color w:val="000000"/>
        </w:rPr>
        <w:t xml:space="preserve"> 8.0 mo; HR = </w:t>
      </w:r>
      <w:r w:rsidR="003F5674">
        <w:rPr>
          <w:rFonts w:ascii="Book Antiqua" w:eastAsia="Book Antiqua" w:hAnsi="Book Antiqua" w:cs="Book Antiqua"/>
          <w:color w:val="000000"/>
        </w:rPr>
        <w:t>0.46, 90%</w:t>
      </w:r>
      <w:r>
        <w:rPr>
          <w:rFonts w:ascii="Book Antiqua" w:eastAsia="Book Antiqua" w:hAnsi="Book Antiqua" w:cs="Book Antiqua"/>
          <w:color w:val="000000"/>
        </w:rPr>
        <w:t>CI</w:t>
      </w:r>
      <w:r w:rsidR="003F5674">
        <w:rPr>
          <w:rFonts w:ascii="Book Antiqua" w:eastAsia="Book Antiqua" w:hAnsi="Book Antiqua" w:cs="Book Antiqua"/>
          <w:color w:val="000000"/>
        </w:rPr>
        <w:t xml:space="preserve">: </w:t>
      </w:r>
      <w:r>
        <w:rPr>
          <w:rFonts w:ascii="Book Antiqua" w:eastAsia="Book Antiqua" w:hAnsi="Book Antiqua" w:cs="Book Antiqua"/>
          <w:color w:val="000000"/>
        </w:rPr>
        <w:t xml:space="preserve">0.28-0.76;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median OS 29.6 mo </w:t>
      </w:r>
      <w:r>
        <w:rPr>
          <w:rFonts w:ascii="Book Antiqua" w:eastAsia="Book Antiqua" w:hAnsi="Book Antiqua" w:cs="Book Antiqua"/>
          <w:i/>
          <w:iCs/>
          <w:color w:val="000000"/>
        </w:rPr>
        <w:t>vs</w:t>
      </w:r>
      <w:r>
        <w:rPr>
          <w:rFonts w:ascii="Book Antiqua" w:eastAsia="Book Antiqua" w:hAnsi="Book Antiqua" w:cs="Book Antiqua"/>
          <w:color w:val="000000"/>
        </w:rPr>
        <w:t xml:space="preserve"> 24.4 mo; HR = </w:t>
      </w:r>
      <w:r w:rsidR="003F5674">
        <w:rPr>
          <w:rFonts w:ascii="Book Antiqua" w:eastAsia="Book Antiqua" w:hAnsi="Book Antiqua" w:cs="Book Antiqua"/>
          <w:color w:val="000000"/>
        </w:rPr>
        <w:t>0.58, 90%</w:t>
      </w:r>
      <w:r>
        <w:rPr>
          <w:rFonts w:ascii="Book Antiqua" w:eastAsia="Book Antiqua" w:hAnsi="Book Antiqua" w:cs="Book Antiqua"/>
          <w:color w:val="000000"/>
        </w:rPr>
        <w:t>CI</w:t>
      </w:r>
      <w:r w:rsidR="003F5674">
        <w:rPr>
          <w:rFonts w:ascii="Book Antiqua" w:eastAsia="Book Antiqua" w:hAnsi="Book Antiqua" w:cs="Book Antiqua"/>
          <w:color w:val="000000"/>
        </w:rPr>
        <w:t>:</w:t>
      </w:r>
      <w:r>
        <w:rPr>
          <w:rFonts w:ascii="Book Antiqua" w:eastAsia="Book Antiqua" w:hAnsi="Book Antiqua" w:cs="Book Antiqua"/>
          <w:color w:val="000000"/>
        </w:rPr>
        <w:t xml:space="preserve"> 0.34-0.99; </w:t>
      </w:r>
      <w:r>
        <w:rPr>
          <w:rFonts w:ascii="Book Antiqua" w:eastAsia="Book Antiqua" w:hAnsi="Book Antiqua" w:cs="Book Antiqua"/>
          <w:i/>
          <w:iCs/>
          <w:color w:val="000000"/>
        </w:rPr>
        <w:t>P</w:t>
      </w:r>
      <w:r>
        <w:rPr>
          <w:rFonts w:ascii="Book Antiqua" w:eastAsia="Book Antiqua" w:hAnsi="Book Antiqua" w:cs="Book Antiqua"/>
          <w:color w:val="000000"/>
        </w:rPr>
        <w:t xml:space="preserve"> = 0.46) showed clinically significant benefit</w:t>
      </w:r>
      <w:r>
        <w:rPr>
          <w:rFonts w:ascii="Book Antiqua" w:eastAsia="Book Antiqua" w:hAnsi="Book Antiqua" w:cs="Book Antiqua"/>
          <w:color w:val="000000"/>
          <w:vertAlign w:val="superscript"/>
        </w:rPr>
        <w:t>[57]</w:t>
      </w:r>
      <w:r>
        <w:rPr>
          <w:rFonts w:ascii="Book Antiqua" w:eastAsia="Book Antiqua" w:hAnsi="Book Antiqua" w:cs="Book Antiqua"/>
          <w:color w:val="000000"/>
        </w:rPr>
        <w:t>. The addition of trastuzumab to carboplatin and paclitaxel chemotherapy represents a new standard treatment for USC. In the NCCN guidelines, carboplatin, paclitaxel, and trastuzumab combination therapy are recommended in Category 2A for advanced or recurrent USC</w:t>
      </w:r>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466DA5FF"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Several basket trials in HER2-positive solid tumors, including endometrial carcinoma, have been reported. MyPathway is a phase II, multiple basket study with patients with advanced refractory solid tumors harboring molecular alterations such as </w:t>
      </w:r>
      <w:r>
        <w:rPr>
          <w:rFonts w:ascii="Book Antiqua" w:eastAsia="Book Antiqua" w:hAnsi="Book Antiqua" w:cs="Book Antiqua"/>
          <w:i/>
          <w:iCs/>
          <w:color w:val="000000"/>
        </w:rPr>
        <w:t>HER2, BRAF, EGFR</w:t>
      </w:r>
      <w:r>
        <w:rPr>
          <w:rFonts w:ascii="Book Antiqua" w:eastAsia="Book Antiqua" w:hAnsi="Book Antiqua" w:cs="Book Antiqua"/>
          <w:color w:val="000000"/>
        </w:rPr>
        <w:t>, and the Hedgehog pathway</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Patients with </w:t>
      </w:r>
      <w:r>
        <w:rPr>
          <w:rFonts w:ascii="Book Antiqua" w:eastAsia="Book Antiqua" w:hAnsi="Book Antiqua" w:cs="Book Antiqua"/>
          <w:i/>
          <w:iCs/>
          <w:color w:val="000000"/>
        </w:rPr>
        <w:t>HER2</w:t>
      </w:r>
      <w:r>
        <w:rPr>
          <w:rFonts w:ascii="Book Antiqua" w:eastAsia="Book Antiqua" w:hAnsi="Book Antiqua" w:cs="Book Antiqua"/>
          <w:color w:val="000000"/>
        </w:rPr>
        <w:t xml:space="preserve"> alterations were treated with pertuzumab plus trastuzumab. Eight patients with HER2-positive endometrial carcinoma received trastuzumab plus pertuzumab. No responses were observed. The efficacy of trastuzumab emtansine has also been evaluated in a phase II basket trial, including HER2-positive endometrial carcinoma</w:t>
      </w:r>
      <w:r>
        <w:rPr>
          <w:rFonts w:ascii="Book Antiqua" w:eastAsia="Book Antiqua" w:hAnsi="Book Antiqua" w:cs="Book Antiqua"/>
          <w:color w:val="000000"/>
          <w:vertAlign w:val="superscript"/>
        </w:rPr>
        <w:t>[59]</w:t>
      </w:r>
      <w:r>
        <w:rPr>
          <w:rFonts w:ascii="Book Antiqua" w:eastAsia="Book Antiqua" w:hAnsi="Book Antiqua" w:cs="Book Antiqua"/>
          <w:color w:val="000000"/>
        </w:rPr>
        <w:t>. This trial demonstrated that 18 patients with uterine cancer (subtype unknown) were included, and two patients had a complete response and two had a partial response (PR), suggesting high efficacy. </w:t>
      </w:r>
    </w:p>
    <w:p w14:paraId="7785F170"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Currently, several clinical trials of HER2-targeted drugs are ongoing. The DESTINY-PanTumor02 trial is a basket trial to evaluate the efficacy of trastuzumab deruxtecan in HER2-positive tumors, including endometrial carcinoma (NCT04482309). A phase I trial evaluating combination therapy with trastuzumab deruxtecan and olaparib in HER2-positive USC is also ongoing (NCT04585958). In HER2-positive UCS, the STATICE trial is a phase II trial to evaluate the efficacy of trastuzumab deruxtecan (UMIN00002956, NCCH1615)</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688C52AA"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Novel therapeutic agents targeting HER2 have emerged. Trastuzumab duocarmazine (known as SYD985) is a novel HER2-targeted ADC that combines trastuzumab with duocarmazine, a DNA alkylating agent, as a payload. Trastuzumab duocarmazine has shown preclinical anti-tumor activity in USC</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Banerji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demonstrated phase 1 dose-escalation and dose-expansion study in breast, gastric, urothelial, and endometrial carcinomas that express HER2. Thirteen patients with endometrial cancer were included </w:t>
      </w:r>
      <w:r>
        <w:rPr>
          <w:rFonts w:ascii="Book Antiqua" w:eastAsia="Book Antiqua" w:hAnsi="Book Antiqua" w:cs="Book Antiqua"/>
          <w:color w:val="000000"/>
        </w:rPr>
        <w:lastRenderedPageBreak/>
        <w:t>in the dose-expansion cohort. Five patients (39%) had PR, and the median PFS was 4.3 mo</w:t>
      </w:r>
      <w:r>
        <w:rPr>
          <w:rFonts w:ascii="Book Antiqua" w:eastAsia="Book Antiqua" w:hAnsi="Book Antiqua" w:cs="Book Antiqua"/>
          <w:color w:val="000000"/>
          <w:vertAlign w:val="superscript"/>
        </w:rPr>
        <w:t>[61]</w:t>
      </w:r>
      <w:r>
        <w:rPr>
          <w:rFonts w:ascii="Book Antiqua" w:eastAsia="Book Antiqua" w:hAnsi="Book Antiqua" w:cs="Book Antiqua"/>
          <w:color w:val="000000"/>
        </w:rPr>
        <w:t>. Treatment-related serious adverse events were reported in 11% of patients, and the frequency of cardiac toxicity did not increase compared with previous anti-HER2 drugs. Most patients had ocular adverse events, such as conjunctivitis, dry eye, and lacrimation. Trastuzumab duocarmazine has a manageable safety toxicity profile</w:t>
      </w:r>
      <w:r>
        <w:rPr>
          <w:rFonts w:ascii="Book Antiqua" w:eastAsia="Book Antiqua" w:hAnsi="Book Antiqua" w:cs="Book Antiqua"/>
          <w:color w:val="000000"/>
          <w:vertAlign w:val="superscript"/>
        </w:rPr>
        <w:t>[61]</w:t>
      </w:r>
      <w:r>
        <w:rPr>
          <w:rFonts w:ascii="Book Antiqua" w:eastAsia="Book Antiqua" w:hAnsi="Book Antiqua" w:cs="Book Antiqua"/>
          <w:color w:val="000000"/>
        </w:rPr>
        <w:t>. Further investigation of trastuzumab duocarmazine is ongoing in phase III trials for HER2-positive breast cancer (TULIP study, NCT03262935), phase II trials for HER2-positive endometrial cancer (NCT04205630), and phase I trial for HER2-positive solid tumor combination with niraparib (NCT04235101).</w:t>
      </w:r>
    </w:p>
    <w:p w14:paraId="6A4C430F" w14:textId="77777777" w:rsidR="00572C84" w:rsidRDefault="00AD06FA">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There are important considerations for future studies. Anti-HER2 therapy has been successful in HER2-positive breast cancer, but most of these drugs have not been successful in non-breast HER2-positive solid tumors. One explanation for these differences is the pattern of HER2 expression and heterogeneity within the tumor. Since the HER2 expression pattern of USC and UCS is similar to that of gastric cancer, but not breast cancer, it is possible that the same HER2-targeted therapy may have similar effects. </w:t>
      </w:r>
    </w:p>
    <w:p w14:paraId="0AB58798" w14:textId="6EE728C4" w:rsidR="00572C84" w:rsidRPr="00FE632E" w:rsidRDefault="00AD06F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first consideration may be to focus on combination therapies and ADC drugs rather than HER2 blockade alone in endometrial cancer. The second consideration is to overcome the resistance to HER2 targeted agents. Mechanisms of resistance to HER2 targeted therapy have been studied and can be classified into four groups: intratumoral heterogeneity, alterations in the binding site, activation of downstream signals, and overexpression of other HER2 family members</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The strategy against intratumoral heterogeneity could be a bystander effect of clinical activity against not only targeted cells but also surrounding cells. A novel HER2 ADC drug, trastuzumab deruxtecan, and trastuzumab duocarmazine showed a bystander effect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sidRPr="00987583">
        <w:rPr>
          <w:rFonts w:ascii="Book Antiqua" w:eastAsia="Book Antiqua" w:hAnsi="Book Antiqua" w:cs="Book Antiqua"/>
          <w:i/>
          <w:iCs/>
          <w:color w:val="000000"/>
        </w:rPr>
        <w:t>in vivo,</w:t>
      </w:r>
      <w:r>
        <w:rPr>
          <w:rFonts w:ascii="Book Antiqua" w:eastAsia="Book Antiqua" w:hAnsi="Book Antiqua" w:cs="Book Antiqua"/>
          <w:color w:val="000000"/>
        </w:rPr>
        <w:t xml:space="preserve"> and showed anti-tumor activity in clinical trials with low HER2 positivity</w:t>
      </w:r>
      <w:r>
        <w:rPr>
          <w:rFonts w:ascii="Book Antiqua" w:eastAsia="Book Antiqua" w:hAnsi="Book Antiqua" w:cs="Book Antiqua"/>
          <w:color w:val="000000"/>
          <w:vertAlign w:val="superscript"/>
        </w:rPr>
        <w:t>[47,60,63-65]</w:t>
      </w:r>
      <w:r>
        <w:rPr>
          <w:rFonts w:ascii="Book Antiqua" w:eastAsia="Book Antiqua" w:hAnsi="Book Antiqua" w:cs="Book Antiqua"/>
          <w:color w:val="000000"/>
        </w:rPr>
        <w:t>. Alteration in the binding site of HER2 and extracellular domain shedding could be overcome using irreversible inhibitors. In preclinical studies, afatinib and neratinib are irreversible pan-HER inhibitors that show anti-tumor activity in USC and gynecologic carcinosarcoma</w:t>
      </w:r>
      <w:r>
        <w:rPr>
          <w:rFonts w:ascii="Book Antiqua" w:eastAsia="Book Antiqua" w:hAnsi="Book Antiqua" w:cs="Book Antiqua"/>
          <w:color w:val="000000"/>
          <w:vertAlign w:val="superscript"/>
        </w:rPr>
        <w:t>[66-68]</w:t>
      </w:r>
      <w:r>
        <w:rPr>
          <w:rFonts w:ascii="Book Antiqua" w:eastAsia="Book Antiqua" w:hAnsi="Book Antiqua" w:cs="Book Antiqua"/>
          <w:color w:val="000000"/>
        </w:rPr>
        <w:t xml:space="preserve">. Tucatinib is an HER2 and HER3 kinase inhibitor, combination with trastuzumab are </w:t>
      </w:r>
      <w:r>
        <w:rPr>
          <w:rFonts w:ascii="Book Antiqua" w:eastAsia="Book Antiqua" w:hAnsi="Book Antiqua" w:cs="Book Antiqua"/>
          <w:color w:val="000000"/>
        </w:rPr>
        <w:lastRenderedPageBreak/>
        <w:t>investigated in baskets study of Solid tumor with HER2 alterations, including uterine neoplasms. In downstream pathway alterations, the gain of function in PI3K is well known as resistance to HER2. Combined HER2 and PIK3CA dual inhibition using neratinib and taselisib were effective in cell lines and xenograft models of USC</w:t>
      </w:r>
      <w:r>
        <w:rPr>
          <w:rFonts w:ascii="Book Antiqua" w:eastAsia="Book Antiqua" w:hAnsi="Book Antiqua" w:cs="Book Antiqua"/>
          <w:color w:val="000000"/>
          <w:vertAlign w:val="superscript"/>
        </w:rPr>
        <w:t>[69,70]</w:t>
      </w:r>
      <w:r>
        <w:rPr>
          <w:rFonts w:ascii="Book Antiqua" w:eastAsia="Book Antiqua" w:hAnsi="Book Antiqua" w:cs="Book Antiqua"/>
          <w:color w:val="000000"/>
        </w:rPr>
        <w:t>. Of overexpression of other HER2 family members, HER3 overexpression plays an important role. The formation of HER2-HER3 heterodimers is most related to resistance to anti-HER2 therapy. Pertuzumab is an HER2 antibody that binds to a different epitope from that of trastuzumab and inhibits dimerization. In breast cancer, the combination of trastuzumab and pertuzumab improved clinical outcomes</w:t>
      </w:r>
      <w:r>
        <w:rPr>
          <w:rFonts w:ascii="Book Antiqua" w:eastAsia="Book Antiqua" w:hAnsi="Book Antiqua" w:cs="Book Antiqua"/>
          <w:color w:val="000000"/>
          <w:vertAlign w:val="superscript"/>
        </w:rPr>
        <w:t>[71]</w:t>
      </w:r>
      <w:r>
        <w:rPr>
          <w:rFonts w:ascii="Book Antiqua" w:eastAsia="Book Antiqua" w:hAnsi="Book Antiqua" w:cs="Book Antiqua"/>
          <w:color w:val="000000"/>
        </w:rPr>
        <w:t>. Pertuzumab and trastuzumab showed anti-tumor activity in USC cell lines</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Although these drug combinations showed no clinical benefit in the Mypathway trial with </w:t>
      </w:r>
      <w:r w:rsidRPr="00FE632E">
        <w:rPr>
          <w:rFonts w:ascii="Book Antiqua" w:eastAsia="Book Antiqua" w:hAnsi="Book Antiqua" w:cs="Book Antiqua"/>
          <w:color w:val="000000"/>
        </w:rPr>
        <w:t>HER2</w:t>
      </w:r>
      <w:r>
        <w:rPr>
          <w:rFonts w:ascii="Book Antiqua" w:eastAsia="Book Antiqua" w:hAnsi="Book Antiqua" w:cs="Book Antiqua"/>
          <w:color w:val="000000"/>
        </w:rPr>
        <w:t xml:space="preserve"> amplification in endometrial cancer</w:t>
      </w:r>
      <w:r w:rsidRPr="00150840">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further investigation is warranted. </w:t>
      </w:r>
      <w:r w:rsidRPr="00FE632E">
        <w:rPr>
          <w:rFonts w:ascii="Book Antiqua" w:eastAsia="Book Antiqua" w:hAnsi="Book Antiqua" w:cs="Book Antiqua"/>
          <w:color w:val="000000"/>
        </w:rPr>
        <w:t>Several HER2 bispecific antibodies have been developed that simultaneously bind to two distinct HER2 epitopes, the same domain as trastuzumab and pertuzumab</w:t>
      </w:r>
      <w:r w:rsidRPr="00FE632E">
        <w:rPr>
          <w:rFonts w:ascii="Book Antiqua" w:eastAsia="Book Antiqua" w:hAnsi="Book Antiqua" w:cs="Book Antiqua"/>
          <w:color w:val="000000"/>
          <w:vertAlign w:val="superscript"/>
        </w:rPr>
        <w:t>[73]</w:t>
      </w:r>
      <w:r w:rsidRPr="00FE632E">
        <w:rPr>
          <w:rFonts w:ascii="Book Antiqua" w:eastAsia="Book Antiqua" w:hAnsi="Book Antiqua" w:cs="Book Antiqua"/>
          <w:color w:val="000000"/>
        </w:rPr>
        <w:t xml:space="preserve">. </w:t>
      </w:r>
      <w:r w:rsidR="00382D0A">
        <w:rPr>
          <w:rFonts w:ascii="Book Antiqua" w:eastAsia="Book Antiqua" w:hAnsi="Book Antiqua" w:cs="Book Antiqua"/>
          <w:color w:val="000000"/>
        </w:rPr>
        <w:t>Researchers</w:t>
      </w:r>
      <w:r w:rsidR="0050739A">
        <w:rPr>
          <w:rFonts w:ascii="Book Antiqua" w:eastAsia="Book Antiqua" w:hAnsi="Book Antiqua" w:cs="Book Antiqua"/>
          <w:i/>
          <w:color w:val="FF0000"/>
        </w:rPr>
        <w:t xml:space="preserve"> </w:t>
      </w:r>
      <w:r w:rsidR="0050739A">
        <w:rPr>
          <w:rFonts w:ascii="Book Antiqua" w:eastAsia="Book Antiqua" w:hAnsi="Book Antiqua" w:cs="Book Antiqua"/>
          <w:color w:val="000000"/>
        </w:rPr>
        <w:t>dem</w:t>
      </w:r>
      <w:r w:rsidRPr="00FE632E">
        <w:rPr>
          <w:rFonts w:ascii="Book Antiqua" w:eastAsia="Book Antiqua" w:hAnsi="Book Antiqua" w:cs="Book Antiqua"/>
          <w:color w:val="000000"/>
        </w:rPr>
        <w:t>onstrated a phase 1 basket trial to evaluate ZW25, one of HER2 bispecific antibodies, in HER2 positive solid tumors, including endometrial cancer.</w:t>
      </w:r>
      <w:r w:rsidR="00C027CA">
        <w:rPr>
          <w:rFonts w:ascii="Book Antiqua" w:eastAsia="Book Antiqua" w:hAnsi="Book Antiqua" w:cs="Book Antiqua"/>
          <w:color w:val="000000"/>
        </w:rPr>
        <w:t xml:space="preserve"> </w:t>
      </w:r>
      <w:r w:rsidRPr="00FE632E">
        <w:rPr>
          <w:rFonts w:ascii="Book Antiqua" w:eastAsia="Book Antiqua" w:hAnsi="Book Antiqua" w:cs="Book Antiqua"/>
          <w:color w:val="000000"/>
        </w:rPr>
        <w:t>Of 17 evaluable patients, seven patients (41%) had an objective response, and the median PFS was 6.2 mo</w:t>
      </w:r>
      <w:r w:rsidRPr="002E5F55">
        <w:rPr>
          <w:rFonts w:ascii="Book Antiqua" w:eastAsia="Book Antiqua" w:hAnsi="Book Antiqua" w:cs="Book Antiqua"/>
          <w:color w:val="000000"/>
          <w:vertAlign w:val="superscript"/>
        </w:rPr>
        <w:t>[74]</w:t>
      </w:r>
      <w:r w:rsidRPr="00FE632E">
        <w:rPr>
          <w:rFonts w:ascii="Book Antiqua" w:eastAsia="Book Antiqua" w:hAnsi="Book Antiqua" w:cs="Book Antiqua"/>
          <w:color w:val="000000"/>
        </w:rPr>
        <w:t xml:space="preserve">. ZW25 is investigated in phase 2 clinical trial of HER2 overexpressed advanced endometrial cancer and carcinosarcomas. </w:t>
      </w:r>
    </w:p>
    <w:p w14:paraId="711F9055" w14:textId="77777777" w:rsidR="00572C84" w:rsidRPr="00FE632E" w:rsidRDefault="00AD06FA">
      <w:pPr>
        <w:spacing w:line="360" w:lineRule="auto"/>
        <w:ind w:firstLineChars="100" w:firstLine="240"/>
        <w:jc w:val="both"/>
        <w:rPr>
          <w:rFonts w:ascii="Book Antiqua" w:eastAsia="Book Antiqua" w:hAnsi="Book Antiqua" w:cs="Book Antiqua"/>
          <w:color w:val="000000"/>
        </w:rPr>
      </w:pPr>
      <w:r w:rsidRPr="00FE632E">
        <w:rPr>
          <w:rFonts w:ascii="Book Antiqua" w:eastAsia="Book Antiqua" w:hAnsi="Book Antiqua" w:cs="Book Antiqua"/>
          <w:color w:val="000000"/>
        </w:rPr>
        <w:t>In addition, there is rapidly growing HER2-directed immunotherapy in patients with HER2-positive solid tumors</w:t>
      </w:r>
      <w:r w:rsidRPr="00345A1E">
        <w:rPr>
          <w:rFonts w:ascii="Book Antiqua" w:eastAsia="Book Antiqua" w:hAnsi="Book Antiqua" w:cs="Book Antiqua"/>
          <w:color w:val="000000"/>
          <w:vertAlign w:val="superscript"/>
        </w:rPr>
        <w:t>[19,7</w:t>
      </w:r>
      <w:r w:rsidR="00150840">
        <w:rPr>
          <w:rFonts w:ascii="Book Antiqua" w:eastAsia="Book Antiqua" w:hAnsi="Book Antiqua" w:cs="Book Antiqua"/>
          <w:color w:val="000000"/>
          <w:vertAlign w:val="superscript"/>
        </w:rPr>
        <w:t>5</w:t>
      </w:r>
      <w:r w:rsidRPr="00345A1E">
        <w:rPr>
          <w:rFonts w:ascii="Book Antiqua" w:eastAsia="Book Antiqua" w:hAnsi="Book Antiqua" w:cs="Book Antiqua"/>
          <w:color w:val="000000"/>
          <w:vertAlign w:val="superscript"/>
        </w:rPr>
        <w:t>]</w:t>
      </w:r>
      <w:r w:rsidRPr="00FE632E">
        <w:rPr>
          <w:rFonts w:ascii="Book Antiqua" w:eastAsia="Book Antiqua" w:hAnsi="Book Antiqua" w:cs="Book Antiqua"/>
          <w:color w:val="000000"/>
        </w:rPr>
        <w:t>. Several drugs with a different target, such as bispecific antibodies, immune-stimulating conjugates, vaccines, and adoptive T-cell therapies, are under investigation</w:t>
      </w:r>
      <w:r w:rsidRPr="00345A1E">
        <w:rPr>
          <w:rFonts w:ascii="Book Antiqua" w:eastAsia="Book Antiqua" w:hAnsi="Book Antiqua" w:cs="Book Antiqua"/>
          <w:color w:val="000000"/>
          <w:vertAlign w:val="superscript"/>
        </w:rPr>
        <w:t>[7</w:t>
      </w:r>
      <w:r w:rsidR="00150840">
        <w:rPr>
          <w:rFonts w:ascii="Book Antiqua" w:eastAsia="Book Antiqua" w:hAnsi="Book Antiqua" w:cs="Book Antiqua"/>
          <w:color w:val="000000"/>
          <w:vertAlign w:val="superscript"/>
        </w:rPr>
        <w:t>6</w:t>
      </w:r>
      <w:r w:rsidRPr="00345A1E">
        <w:rPr>
          <w:rFonts w:ascii="Book Antiqua" w:eastAsia="Book Antiqua" w:hAnsi="Book Antiqua" w:cs="Book Antiqua"/>
          <w:color w:val="000000"/>
          <w:vertAlign w:val="superscript"/>
        </w:rPr>
        <w:t>]</w:t>
      </w:r>
      <w:r w:rsidRPr="00FE632E">
        <w:rPr>
          <w:rFonts w:ascii="Book Antiqua" w:eastAsia="Book Antiqua" w:hAnsi="Book Antiqua" w:cs="Book Antiqua"/>
          <w:color w:val="000000"/>
        </w:rPr>
        <w:t>. The bispecific HER2/CD3 antibodies BTRC4017A, GBR-1302 and M802 induce cytotoxic effect by interaction with HER2 on tumor cell and CD3 on cytotoxic T cell. NJH395 are immune-stimulating antibody conjugates which HER2 antibody links to payload as toll-like receptor</w:t>
      </w:r>
      <w:r w:rsidR="003F5674" w:rsidRPr="00FE632E">
        <w:rPr>
          <w:rFonts w:ascii="Book Antiqua" w:eastAsia="Book Antiqua" w:hAnsi="Book Antiqua" w:cs="Book Antiqua"/>
          <w:color w:val="000000"/>
        </w:rPr>
        <w:t xml:space="preserve"> </w:t>
      </w:r>
      <w:r w:rsidRPr="00FE632E">
        <w:rPr>
          <w:rFonts w:ascii="Book Antiqua" w:eastAsia="Book Antiqua" w:hAnsi="Book Antiqua" w:cs="Book Antiqua"/>
          <w:color w:val="000000"/>
        </w:rPr>
        <w:t xml:space="preserve">7 </w:t>
      </w:r>
      <w:r w:rsidR="003F5674" w:rsidRPr="00FE632E">
        <w:rPr>
          <w:rFonts w:ascii="Book Antiqua" w:eastAsia="Book Antiqua" w:hAnsi="Book Antiqua" w:cs="Book Antiqua"/>
          <w:color w:val="000000"/>
        </w:rPr>
        <w:t xml:space="preserve">(TLR7) </w:t>
      </w:r>
      <w:r w:rsidRPr="00FE632E">
        <w:rPr>
          <w:rFonts w:ascii="Book Antiqua" w:eastAsia="Book Antiqua" w:hAnsi="Book Antiqua" w:cs="Book Antiqua"/>
          <w:color w:val="000000"/>
        </w:rPr>
        <w:t>and TLR8. Stimulating TLR activated natural killer cells and antigen-presenting cells and facilitate invasion of CTLs to tumor tissues. PRS-343 increases tumor lymphocyte invasion via targeting HER2 and CD137 (4-1BB). CD137 is known as a co-stimulating factor of T cell activation</w:t>
      </w:r>
      <w:r w:rsidRPr="00D71160">
        <w:rPr>
          <w:rFonts w:ascii="Book Antiqua" w:eastAsia="Book Antiqua" w:hAnsi="Book Antiqua" w:cs="Book Antiqua"/>
          <w:color w:val="000000"/>
          <w:vertAlign w:val="superscript"/>
        </w:rPr>
        <w:t>[73]</w:t>
      </w:r>
      <w:r w:rsidRPr="00FE632E">
        <w:rPr>
          <w:rFonts w:ascii="Book Antiqua" w:eastAsia="Book Antiqua" w:hAnsi="Book Antiqua" w:cs="Book Antiqua"/>
          <w:color w:val="000000"/>
        </w:rPr>
        <w:t>. We expect a further investigation of these drugs in patients with endometrial cancer.</w:t>
      </w:r>
    </w:p>
    <w:p w14:paraId="62F0FCF8" w14:textId="77777777" w:rsidR="00572C84" w:rsidRDefault="00572C84" w:rsidP="003F5674">
      <w:pPr>
        <w:spacing w:line="360" w:lineRule="auto"/>
        <w:jc w:val="both"/>
        <w:rPr>
          <w:rFonts w:ascii="Book Antiqua" w:hAnsi="Book Antiqua" w:cs="Book Antiqua"/>
        </w:rPr>
      </w:pPr>
    </w:p>
    <w:p w14:paraId="5225AC1B"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A4864E0" w14:textId="77777777" w:rsidR="00572C84" w:rsidRDefault="00AD06FA">
      <w:pPr>
        <w:spacing w:line="360" w:lineRule="auto"/>
        <w:jc w:val="both"/>
        <w:rPr>
          <w:rFonts w:ascii="Book Antiqua" w:hAnsi="Book Antiqua" w:cs="Book Antiqua"/>
        </w:rPr>
      </w:pPr>
      <w:r>
        <w:rPr>
          <w:rStyle w:val="apple-tab-span"/>
          <w:rFonts w:ascii="Book Antiqua" w:eastAsia="Book Antiqua" w:hAnsi="Book Antiqua" w:cs="Book Antiqua"/>
          <w:color w:val="000000"/>
        </w:rPr>
        <w:t xml:space="preserve">In this review, we provided an overview </w:t>
      </w:r>
      <w:r>
        <w:rPr>
          <w:rFonts w:ascii="Book Antiqua" w:eastAsia="Book Antiqua" w:hAnsi="Book Antiqua" w:cs="Book Antiqua"/>
          <w:color w:val="000000"/>
        </w:rPr>
        <w:t>of HER2-overexpression/amplification in endometrial cancer, pathological evaluation methods, and the current status of HER2-targeted therapies. With the advent of precision medicine, the development of therapies targeting biomarkers has become increasingly advanced. In the development of anti-HER2 inhibitors and ADC drugs targeting HER2, it may be important to develop not only a single drug but also combination therapies. Since there are limited therapeutic agents for endometrial cancer, especially for type II, the development of HER2-targeted therapy is urgently needed.</w:t>
      </w:r>
    </w:p>
    <w:p w14:paraId="1652896B" w14:textId="77777777" w:rsidR="00572C84" w:rsidRDefault="00572C84">
      <w:pPr>
        <w:spacing w:line="360" w:lineRule="auto"/>
        <w:jc w:val="both"/>
        <w:rPr>
          <w:rFonts w:ascii="Book Antiqua" w:hAnsi="Book Antiqua" w:cs="Book Antiqua"/>
        </w:rPr>
      </w:pPr>
    </w:p>
    <w:p w14:paraId="776E8F81"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7844C8F" w14:textId="29ADACFC" w:rsidR="00572C84" w:rsidRPr="00880719" w:rsidRDefault="00AD06FA">
      <w:pPr>
        <w:spacing w:line="360" w:lineRule="auto"/>
        <w:jc w:val="both"/>
        <w:rPr>
          <w:rFonts w:ascii="Book Antiqua" w:hAnsi="Book Antiqua" w:cs="Book Antiqua"/>
          <w:highlight w:val="yellow"/>
        </w:rPr>
      </w:pPr>
      <w:bookmarkStart w:id="3" w:name="OLE_LINK9"/>
      <w:r w:rsidRPr="00880719">
        <w:rPr>
          <w:rFonts w:ascii="Book Antiqua" w:eastAsia="Book Antiqua" w:hAnsi="Book Antiqua" w:cs="Book Antiqua"/>
          <w:color w:val="000000"/>
          <w:highlight w:val="yellow"/>
        </w:rPr>
        <w:t xml:space="preserve">1 </w:t>
      </w:r>
      <w:r w:rsidR="00035F09" w:rsidRPr="00880719">
        <w:rPr>
          <w:rFonts w:ascii="Book Antiqua" w:eastAsia="Book Antiqua" w:hAnsi="Book Antiqua" w:cs="Book Antiqua"/>
          <w:b/>
          <w:bCs/>
          <w:color w:val="000000"/>
          <w:highlight w:val="yellow"/>
        </w:rPr>
        <w:t>National Cancer Institute</w:t>
      </w:r>
      <w:r w:rsidR="00035F09" w:rsidRPr="00880719">
        <w:rPr>
          <w:rFonts w:ascii="Book Antiqua" w:eastAsia="Book Antiqua" w:hAnsi="Book Antiqua" w:cs="Book Antiqua"/>
          <w:bCs/>
          <w:color w:val="000000"/>
          <w:highlight w:val="yellow"/>
        </w:rPr>
        <w:t xml:space="preserve">. </w:t>
      </w:r>
      <w:r w:rsidRPr="00880719">
        <w:rPr>
          <w:rFonts w:ascii="Book Antiqua" w:eastAsia="Book Antiqua" w:hAnsi="Book Antiqua" w:cs="Book Antiqua"/>
          <w:bCs/>
          <w:color w:val="000000"/>
          <w:highlight w:val="yellow"/>
        </w:rPr>
        <w:t>SEER Cancer Stat Facts: Uterine Cancer.</w:t>
      </w:r>
      <w:r w:rsidR="00035F09" w:rsidRPr="00880719">
        <w:rPr>
          <w:rFonts w:ascii="Book Antiqua" w:eastAsia="Book Antiqua" w:hAnsi="Book Antiqua" w:cs="Book Antiqua"/>
          <w:bCs/>
          <w:color w:val="000000"/>
          <w:highlight w:val="yellow"/>
        </w:rPr>
        <w:t xml:space="preserve"> </w:t>
      </w:r>
      <w:r w:rsidR="00480D86" w:rsidRPr="00880719">
        <w:rPr>
          <w:rFonts w:ascii="Book Antiqua" w:eastAsia="Book Antiqua" w:hAnsi="Book Antiqua" w:cs="Book Antiqua"/>
          <w:color w:val="000000"/>
          <w:highlight w:val="yellow"/>
        </w:rPr>
        <w:t>[</w:t>
      </w:r>
      <w:r w:rsidR="0050479A">
        <w:rPr>
          <w:rFonts w:ascii="Book Antiqua" w:eastAsia="Book Antiqua" w:hAnsi="Book Antiqua" w:cs="Book Antiqua"/>
          <w:color w:val="000000"/>
          <w:highlight w:val="yellow"/>
        </w:rPr>
        <w:t>cited 23</w:t>
      </w:r>
      <w:r w:rsidR="00480D86" w:rsidRPr="00880719">
        <w:rPr>
          <w:rFonts w:ascii="Book Antiqua" w:eastAsia="Book Antiqua" w:hAnsi="Book Antiqua" w:cs="Book Antiqua"/>
          <w:color w:val="000000"/>
          <w:highlight w:val="yellow"/>
        </w:rPr>
        <w:t xml:space="preserve"> January 2021]</w:t>
      </w:r>
      <w:r w:rsidR="0050479A">
        <w:rPr>
          <w:rFonts w:ascii="Book Antiqua" w:eastAsia="Book Antiqua" w:hAnsi="Book Antiqua" w:cs="Book Antiqua"/>
          <w:color w:val="000000"/>
          <w:highlight w:val="yellow"/>
        </w:rPr>
        <w:t>.</w:t>
      </w:r>
      <w:r w:rsidR="00480D86" w:rsidRPr="00880719">
        <w:rPr>
          <w:rFonts w:ascii="Book Antiqua" w:eastAsia="Book Antiqua" w:hAnsi="Book Antiqua" w:cs="Book Antiqua"/>
          <w:color w:val="000000"/>
          <w:highlight w:val="yellow"/>
        </w:rPr>
        <w:t xml:space="preserve"> </w:t>
      </w:r>
      <w:r w:rsidR="00035F09" w:rsidRPr="00880719">
        <w:rPr>
          <w:rFonts w:ascii="Book Antiqua" w:eastAsia="Book Antiqua" w:hAnsi="Book Antiqua" w:cs="Book Antiqua"/>
          <w:bCs/>
          <w:color w:val="000000"/>
          <w:highlight w:val="yellow"/>
        </w:rPr>
        <w:t>Available from:</w:t>
      </w:r>
      <w:r w:rsidRPr="00880719">
        <w:rPr>
          <w:rFonts w:ascii="Book Antiqua" w:eastAsia="Book Antiqua" w:hAnsi="Book Antiqua" w:cs="Book Antiqua"/>
          <w:color w:val="000000"/>
          <w:highlight w:val="yellow"/>
        </w:rPr>
        <w:t xml:space="preserve"> </w:t>
      </w:r>
      <w:hyperlink r:id="rId7" w:history="1">
        <w:r w:rsidR="00A27DBA" w:rsidRPr="00880719">
          <w:rPr>
            <w:rStyle w:val="a8"/>
            <w:rFonts w:ascii="Book Antiqua" w:eastAsia="Book Antiqua" w:hAnsi="Book Antiqua" w:cs="Book Antiqua"/>
            <w:highlight w:val="yellow"/>
          </w:rPr>
          <w:t>https://seer.cancer.gov/statfacts/html/corp.html</w:t>
        </w:r>
      </w:hyperlink>
      <w:r w:rsidR="00A27DBA" w:rsidRPr="00880719">
        <w:rPr>
          <w:rFonts w:ascii="Book Antiqua" w:eastAsia="Book Antiqua" w:hAnsi="Book Antiqua" w:cs="Book Antiqua"/>
          <w:color w:val="000000"/>
          <w:highlight w:val="yellow"/>
        </w:rPr>
        <w:t xml:space="preserve"> </w:t>
      </w:r>
    </w:p>
    <w:p w14:paraId="5979FE29" w14:textId="682162E7" w:rsidR="00572C84" w:rsidRPr="00880719" w:rsidRDefault="00AD06FA" w:rsidP="00987583">
      <w:pPr>
        <w:wordWrap w:val="0"/>
        <w:spacing w:line="360" w:lineRule="auto"/>
        <w:jc w:val="both"/>
        <w:rPr>
          <w:rFonts w:ascii="Book Antiqua" w:hAnsi="Book Antiqua" w:cs="Book Antiqua"/>
          <w:highlight w:val="yellow"/>
        </w:rPr>
      </w:pPr>
      <w:r w:rsidRPr="00880719">
        <w:rPr>
          <w:rFonts w:ascii="Book Antiqua" w:eastAsia="Book Antiqua" w:hAnsi="Book Antiqua" w:cs="Book Antiqua"/>
          <w:color w:val="000000"/>
          <w:highlight w:val="yellow"/>
        </w:rPr>
        <w:t xml:space="preserve">2 </w:t>
      </w:r>
      <w:r w:rsidRPr="00880719">
        <w:rPr>
          <w:rFonts w:ascii="Book Antiqua" w:eastAsia="Book Antiqua" w:hAnsi="Book Antiqua" w:cs="Book Antiqua"/>
          <w:b/>
          <w:bCs/>
          <w:color w:val="000000"/>
          <w:highlight w:val="yellow"/>
        </w:rPr>
        <w:t xml:space="preserve">Cancer Registry and Statistics. </w:t>
      </w:r>
      <w:r w:rsidRPr="00880719">
        <w:rPr>
          <w:rFonts w:ascii="Book Antiqua" w:eastAsia="Book Antiqua" w:hAnsi="Book Antiqua" w:cs="Book Antiqua"/>
          <w:bCs/>
          <w:color w:val="000000"/>
          <w:highlight w:val="yellow"/>
        </w:rPr>
        <w:t>Cancer Information Service,</w:t>
      </w:r>
      <w:r w:rsidRPr="00880719">
        <w:rPr>
          <w:rFonts w:ascii="Book Antiqua" w:eastAsia="Book Antiqua" w:hAnsi="Book Antiqua" w:cs="Book Antiqua"/>
          <w:color w:val="000000"/>
          <w:highlight w:val="yellow"/>
        </w:rPr>
        <w:t xml:space="preserve"> National Cancer Center, Japan (Ministry of Health, Labour and Welfare, National Cancer Registry).</w:t>
      </w:r>
      <w:r w:rsidR="00854140" w:rsidRPr="00880719">
        <w:rPr>
          <w:rFonts w:ascii="Book Antiqua" w:eastAsia="Book Antiqua" w:hAnsi="Book Antiqua" w:cs="Book Antiqua"/>
          <w:color w:val="000000"/>
          <w:highlight w:val="yellow"/>
        </w:rPr>
        <w:t xml:space="preserve"> </w:t>
      </w:r>
      <w:r w:rsidR="00213FBC" w:rsidRPr="00880719">
        <w:rPr>
          <w:rFonts w:ascii="Book Antiqua" w:eastAsia="Book Antiqua" w:hAnsi="Book Antiqua" w:cs="Book Antiqua"/>
          <w:color w:val="000000"/>
          <w:highlight w:val="yellow"/>
        </w:rPr>
        <w:t>[</w:t>
      </w:r>
      <w:r w:rsidR="0050479A">
        <w:rPr>
          <w:rFonts w:ascii="Book Antiqua" w:eastAsia="Book Antiqua" w:hAnsi="Book Antiqua" w:cs="Book Antiqua"/>
          <w:color w:val="000000"/>
          <w:highlight w:val="yellow"/>
        </w:rPr>
        <w:t>cited 23</w:t>
      </w:r>
      <w:r w:rsidR="0050479A" w:rsidRPr="00880719">
        <w:rPr>
          <w:rFonts w:ascii="Book Antiqua" w:eastAsia="Book Antiqua" w:hAnsi="Book Antiqua" w:cs="Book Antiqua"/>
          <w:color w:val="000000"/>
          <w:highlight w:val="yellow"/>
        </w:rPr>
        <w:t xml:space="preserve"> January 2021</w:t>
      </w:r>
      <w:r w:rsidR="00213FBC" w:rsidRPr="00880719">
        <w:rPr>
          <w:rFonts w:ascii="Book Antiqua" w:eastAsia="Book Antiqua" w:hAnsi="Book Antiqua" w:cs="Book Antiqua"/>
          <w:color w:val="000000"/>
          <w:highlight w:val="yellow"/>
        </w:rPr>
        <w:t>]</w:t>
      </w:r>
      <w:r w:rsidR="0050479A">
        <w:rPr>
          <w:rFonts w:ascii="Book Antiqua" w:eastAsia="Book Antiqua" w:hAnsi="Book Antiqua" w:cs="Book Antiqua"/>
          <w:color w:val="000000"/>
          <w:highlight w:val="yellow"/>
        </w:rPr>
        <w:t>.</w:t>
      </w:r>
      <w:r w:rsidR="00B2602A" w:rsidRPr="00880719">
        <w:rPr>
          <w:rFonts w:ascii="Book Antiqua" w:eastAsia="Book Antiqua" w:hAnsi="Book Antiqua" w:cs="Book Antiqua"/>
          <w:color w:val="000000"/>
          <w:highlight w:val="yellow"/>
        </w:rPr>
        <w:t xml:space="preserve"> </w:t>
      </w:r>
      <w:r w:rsidR="00854140" w:rsidRPr="00880719">
        <w:rPr>
          <w:rFonts w:ascii="Book Antiqua" w:eastAsia="Book Antiqua" w:hAnsi="Book Antiqua" w:cs="Book Antiqua"/>
          <w:bCs/>
          <w:color w:val="000000"/>
          <w:highlight w:val="yellow"/>
        </w:rPr>
        <w:t>Available</w:t>
      </w:r>
      <w:r w:rsidR="00B2602A" w:rsidRPr="00880719">
        <w:rPr>
          <w:rFonts w:ascii="Book Antiqua" w:eastAsia="Book Antiqua" w:hAnsi="Book Antiqua" w:cs="Book Antiqua"/>
          <w:bCs/>
          <w:color w:val="000000"/>
          <w:highlight w:val="yellow"/>
        </w:rPr>
        <w:t xml:space="preserve"> </w:t>
      </w:r>
      <w:r w:rsidR="00854140" w:rsidRPr="00880719">
        <w:rPr>
          <w:rFonts w:ascii="Book Antiqua" w:eastAsia="Book Antiqua" w:hAnsi="Book Antiqua" w:cs="Book Antiqua"/>
          <w:bCs/>
          <w:color w:val="000000"/>
          <w:highlight w:val="yellow"/>
        </w:rPr>
        <w:t>from:</w:t>
      </w:r>
      <w:r w:rsidR="00880719" w:rsidRPr="00880719">
        <w:rPr>
          <w:rFonts w:ascii="Book Antiqua" w:eastAsia="Book Antiqua" w:hAnsi="Book Antiqua" w:cs="Book Antiqua"/>
          <w:bCs/>
          <w:color w:val="000000"/>
          <w:highlight w:val="yellow"/>
        </w:rPr>
        <w:t xml:space="preserve"> </w:t>
      </w:r>
      <w:hyperlink r:id="rId8" w:anchor="a14" w:history="1">
        <w:r w:rsidR="00880719" w:rsidRPr="00880719">
          <w:rPr>
            <w:rStyle w:val="a8"/>
            <w:rFonts w:ascii="Book Antiqua" w:eastAsia="Book Antiqua" w:hAnsi="Book Antiqua" w:cs="Book Antiqua"/>
            <w:bCs/>
            <w:highlight w:val="yellow"/>
          </w:rPr>
          <w:t>https://ganjoho.jp/reg_stat/statistics/data/dl/index.html#a14</w:t>
        </w:r>
      </w:hyperlink>
      <w:r w:rsidR="00880719" w:rsidRPr="00880719">
        <w:rPr>
          <w:rFonts w:ascii="Book Antiqua" w:eastAsia="Book Antiqua" w:hAnsi="Book Antiqua" w:cs="Book Antiqua"/>
          <w:bCs/>
          <w:color w:val="000000"/>
          <w:highlight w:val="yellow"/>
        </w:rPr>
        <w:t xml:space="preserve"> </w:t>
      </w:r>
    </w:p>
    <w:p w14:paraId="38186088" w14:textId="677B7253" w:rsidR="00572C84" w:rsidRDefault="00AD06FA" w:rsidP="00987583">
      <w:pPr>
        <w:wordWrap w:val="0"/>
        <w:spacing w:line="360" w:lineRule="auto"/>
        <w:jc w:val="both"/>
        <w:rPr>
          <w:rFonts w:ascii="Book Antiqua" w:hAnsi="Book Antiqua" w:cs="Book Antiqua"/>
          <w:lang w:eastAsia="ja-JP"/>
        </w:rPr>
      </w:pPr>
      <w:r w:rsidRPr="00880719">
        <w:rPr>
          <w:rFonts w:ascii="Book Antiqua" w:eastAsia="Book Antiqua" w:hAnsi="Book Antiqua" w:cs="Book Antiqua"/>
          <w:color w:val="000000"/>
          <w:highlight w:val="yellow"/>
        </w:rPr>
        <w:t xml:space="preserve">3 </w:t>
      </w:r>
      <w:r w:rsidRPr="00880719">
        <w:rPr>
          <w:rFonts w:ascii="Book Antiqua" w:eastAsia="Book Antiqua" w:hAnsi="Book Antiqua" w:cs="Book Antiqua"/>
          <w:b/>
          <w:bCs/>
          <w:color w:val="000000"/>
          <w:highlight w:val="yellow"/>
        </w:rPr>
        <w:t>Cancer Registry and Statistics</w:t>
      </w:r>
      <w:r w:rsidRPr="00880719">
        <w:rPr>
          <w:rFonts w:ascii="Book Antiqua" w:eastAsia="Book Antiqua" w:hAnsi="Book Antiqua" w:cs="Book Antiqua"/>
          <w:bCs/>
          <w:color w:val="000000"/>
          <w:highlight w:val="yellow"/>
        </w:rPr>
        <w:t>. Cancer Information Service,</w:t>
      </w:r>
      <w:r w:rsidRPr="00880719">
        <w:rPr>
          <w:rFonts w:ascii="Book Antiqua" w:eastAsia="Book Antiqua" w:hAnsi="Book Antiqua" w:cs="Book Antiqua"/>
          <w:color w:val="000000"/>
          <w:highlight w:val="yellow"/>
        </w:rPr>
        <w:t xml:space="preserve"> National Cancer Center, Japan (Vital Statistics of Japan).</w:t>
      </w:r>
      <w:r w:rsidR="00213FBC" w:rsidRPr="00880719">
        <w:rPr>
          <w:rFonts w:ascii="Book Antiqua" w:eastAsia="Book Antiqua" w:hAnsi="Book Antiqua" w:cs="Book Antiqua"/>
          <w:color w:val="000000"/>
          <w:highlight w:val="yellow"/>
        </w:rPr>
        <w:t xml:space="preserve"> [</w:t>
      </w:r>
      <w:r w:rsidR="0050479A">
        <w:rPr>
          <w:rFonts w:ascii="Book Antiqua" w:eastAsia="Book Antiqua" w:hAnsi="Book Antiqua" w:cs="Book Antiqua"/>
          <w:color w:val="000000"/>
          <w:highlight w:val="yellow"/>
        </w:rPr>
        <w:t>cited 23</w:t>
      </w:r>
      <w:r w:rsidR="0050479A" w:rsidRPr="00880719">
        <w:rPr>
          <w:rFonts w:ascii="Book Antiqua" w:eastAsia="Book Antiqua" w:hAnsi="Book Antiqua" w:cs="Book Antiqua"/>
          <w:color w:val="000000"/>
          <w:highlight w:val="yellow"/>
        </w:rPr>
        <w:t xml:space="preserve"> January 2021</w:t>
      </w:r>
      <w:r w:rsidR="00213FBC" w:rsidRPr="00880719">
        <w:rPr>
          <w:rFonts w:ascii="Book Antiqua" w:eastAsia="Book Antiqua" w:hAnsi="Book Antiqua" w:cs="Book Antiqua"/>
          <w:color w:val="000000"/>
          <w:highlight w:val="yellow"/>
        </w:rPr>
        <w:t>]</w:t>
      </w:r>
      <w:r w:rsidR="0050479A">
        <w:rPr>
          <w:rFonts w:ascii="Book Antiqua" w:eastAsia="Book Antiqua" w:hAnsi="Book Antiqua" w:cs="Book Antiqua"/>
          <w:color w:val="000000"/>
          <w:highlight w:val="yellow"/>
        </w:rPr>
        <w:t>.</w:t>
      </w:r>
      <w:r w:rsidR="00854140" w:rsidRPr="00880719">
        <w:rPr>
          <w:rFonts w:ascii="Book Antiqua" w:eastAsia="Book Antiqua" w:hAnsi="Book Antiqua" w:cs="Book Antiqua"/>
          <w:color w:val="000000"/>
          <w:highlight w:val="yellow"/>
        </w:rPr>
        <w:t xml:space="preserve"> </w:t>
      </w:r>
      <w:r w:rsidR="00854140" w:rsidRPr="00880719">
        <w:rPr>
          <w:rFonts w:ascii="Book Antiqua" w:eastAsia="Book Antiqua" w:hAnsi="Book Antiqua" w:cs="Book Antiqua"/>
          <w:bCs/>
          <w:color w:val="000000"/>
          <w:highlight w:val="yellow"/>
        </w:rPr>
        <w:t xml:space="preserve">Available from: </w:t>
      </w:r>
      <w:r w:rsidR="00213FBC" w:rsidRPr="00880719">
        <w:rPr>
          <w:highlight w:val="yellow"/>
        </w:rPr>
        <w:t xml:space="preserve"> </w:t>
      </w:r>
      <w:hyperlink r:id="rId9" w:anchor="a14" w:history="1">
        <w:r w:rsidR="00880719" w:rsidRPr="00880719">
          <w:rPr>
            <w:rStyle w:val="a8"/>
            <w:rFonts w:ascii="Book Antiqua" w:eastAsia="Book Antiqua" w:hAnsi="Book Antiqua" w:cs="Book Antiqua"/>
            <w:bCs/>
            <w:highlight w:val="yellow"/>
          </w:rPr>
          <w:t>https://ganjoho.jp/reg_stat/statistics/data/dl/index.html#a14</w:t>
        </w:r>
      </w:hyperlink>
      <w:r w:rsidR="006D6FAA" w:rsidRPr="006D6FAA">
        <w:rPr>
          <w:rFonts w:ascii="Book Antiqua" w:eastAsia="Book Antiqua" w:hAnsi="Book Antiqua" w:cs="Book Antiqua"/>
          <w:bCs/>
          <w:color w:val="000000"/>
        </w:rPr>
        <w:t xml:space="preserve"> </w:t>
      </w:r>
      <w:r w:rsidR="00880719">
        <w:rPr>
          <w:rFonts w:ascii="Book Antiqua" w:eastAsia="Book Antiqua" w:hAnsi="Book Antiqua" w:cs="Book Antiqua"/>
          <w:bCs/>
          <w:color w:val="000000"/>
        </w:rPr>
        <w:t xml:space="preserve"> </w:t>
      </w:r>
    </w:p>
    <w:p w14:paraId="1A3C21FE"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Yamagami W</w:t>
      </w:r>
      <w:r>
        <w:rPr>
          <w:rFonts w:ascii="Book Antiqua" w:eastAsia="Book Antiqua" w:hAnsi="Book Antiqua" w:cs="Book Antiqua"/>
          <w:color w:val="000000"/>
        </w:rPr>
        <w:t xml:space="preserve">, Nagase S, Takahashi F, Ino K, Hachisuga T, Aoki D, Katabuchi H. Clinical statistics of gynecologic cancers in Japan. </w:t>
      </w:r>
      <w:r>
        <w:rPr>
          <w:rFonts w:ascii="Book Antiqua" w:eastAsia="Book Antiqua" w:hAnsi="Book Antiqua" w:cs="Book Antiqua"/>
          <w:i/>
          <w:iCs/>
          <w:color w:val="000000"/>
        </w:rPr>
        <w:t>J Gynecol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e32 [PMID: 28198168 DOI: 10.3802/jgo.2017.28.e32]</w:t>
      </w:r>
    </w:p>
    <w:p w14:paraId="0FF0C5EC"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Lu KH</w:t>
      </w:r>
      <w:r>
        <w:rPr>
          <w:rFonts w:ascii="Book Antiqua" w:eastAsia="Book Antiqua" w:hAnsi="Book Antiqua" w:cs="Book Antiqua"/>
          <w:color w:val="000000"/>
        </w:rPr>
        <w:t xml:space="preserve">, Broaddus RR. Endometrial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2053-2064 [PMID: 33207095 DOI: 10.1056/NEJMra1514010]</w:t>
      </w:r>
    </w:p>
    <w:p w14:paraId="22E5AE80"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Cance</w:t>
      </w:r>
      <w:r w:rsidR="00A27DBA">
        <w:rPr>
          <w:rFonts w:ascii="Book Antiqua" w:eastAsia="Book Antiqua" w:hAnsi="Book Antiqua" w:cs="Book Antiqua"/>
          <w:b/>
          <w:bCs/>
          <w:color w:val="000000"/>
        </w:rPr>
        <w:t>r Genome Atlas Research Network</w:t>
      </w:r>
      <w:r>
        <w:rPr>
          <w:rFonts w:ascii="Book Antiqua" w:eastAsia="Book Antiqua" w:hAnsi="Book Antiqua" w:cs="Book Antiqua"/>
          <w:color w:val="000000"/>
        </w:rPr>
        <w:t xml:space="preserve">, Kandoth C, Schultz N, Cherniack AD, Akbani R, Liu Y, Shen H, Robertson AG, Pashtan I, Shen R, Benz CC, Yau C, Laird PW, Ding L, Zhang W, Mills GB, Kucherlapati R, Mardis ER, Levine DA. Integrated genomic </w:t>
      </w:r>
      <w:r>
        <w:rPr>
          <w:rFonts w:ascii="Book Antiqua" w:eastAsia="Book Antiqua" w:hAnsi="Book Antiqua" w:cs="Book Antiqua"/>
          <w:color w:val="000000"/>
        </w:rPr>
        <w:lastRenderedPageBreak/>
        <w:t xml:space="preserve">characterization of endometrial carcinoma.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497</w:t>
      </w:r>
      <w:r>
        <w:rPr>
          <w:rFonts w:ascii="Book Antiqua" w:eastAsia="Book Antiqua" w:hAnsi="Book Antiqua" w:cs="Book Antiqua"/>
          <w:color w:val="000000"/>
        </w:rPr>
        <w:t>: 67-73 [PMID: 23636398 DOI: 10.1038/nature12113]</w:t>
      </w:r>
    </w:p>
    <w:p w14:paraId="60642E14"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Randall ME</w:t>
      </w:r>
      <w:r>
        <w:rPr>
          <w:rFonts w:ascii="Book Antiqua" w:eastAsia="Book Antiqua" w:hAnsi="Book Antiqua" w:cs="Book Antiqua"/>
          <w:color w:val="000000"/>
        </w:rPr>
        <w:t xml:space="preserve">, Filiaci V, McMeekin DS, von Gruenigen V, Huang H, Yashar CM, Mannel RS, Kim JW, Salani R, DiSilvestro PA, Burke JJ, Rutherford T, Spirtos NM, Terada K, Anderson PR, Brewster WR, Small W, Aghajanian CA, Miller DS. Phase III Trial: Adjuvant Pelvic Radiation Therapy Versus Vaginal Brachytherapy Plus Paclitaxel/Carboplatin in High-Intermediate and High-Risk Early Stage Endometrial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1810-1818 [PMID: 30995174 DOI: 10.1200/JCO.18.01575]</w:t>
      </w:r>
    </w:p>
    <w:p w14:paraId="7E489D56"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de Boer SM</w:t>
      </w:r>
      <w:r>
        <w:rPr>
          <w:rFonts w:ascii="Book Antiqua" w:eastAsia="Book Antiqua" w:hAnsi="Book Antiqua" w:cs="Book Antiqua"/>
          <w:color w:val="000000"/>
        </w:rPr>
        <w:t xml:space="preserve">, Powell ME, Mileshkin L, Katsaros D, Bessette P, Haie-Meder C, Ottevanger PB, Ledermann JA, Khaw P, Colombo A, Fyles A, Baron MH, Jürgenliemk-Schulz IM, Kitchener HC, Nijman HW, Wilson G, Brooks S, Carinelli S, Provencher D, Hanzen C, Lutgens LCHW, Smit VTHBM, Singh N, Do V, D'Amico R, Nout RA, Feeney A, Verhoeven-Adema KW, Putter H, Creutzberg CL; PORTEC study group. Adjuvant chemoradiotherapy versus radiotherapy alone for women with high-risk endometrial cancer (PORTEC-3): final results of an international, open-label, multicentre, randomised,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295-309 [PMID: 29449189 DOI: 10.1016/S1470-2045(18)30079-2]</w:t>
      </w:r>
    </w:p>
    <w:p w14:paraId="42C8F7E9"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Randall ME</w:t>
      </w:r>
      <w:r>
        <w:rPr>
          <w:rFonts w:ascii="Book Antiqua" w:eastAsia="Book Antiqua" w:hAnsi="Book Antiqua" w:cs="Book Antiqua"/>
          <w:color w:val="000000"/>
        </w:rPr>
        <w:t xml:space="preserve">, Filiaci VL, Muss H, Spirtos NM, Mannel RS, Fowler J, Thigpen JT, Benda JA; Gynecologic Oncology Group Study. Randomized phase III trial of whole-abdominal irradiation versus doxorubicin and cisplatin chemotherapy in advanced endometrial carcinoma: a Gynecologic Oncology Group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36-44 [PMID: 16330675 DOI: 10.1200/JCO.2004.00.7617]</w:t>
      </w:r>
    </w:p>
    <w:p w14:paraId="32DB6F4D"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Miller DS</w:t>
      </w:r>
      <w:r>
        <w:rPr>
          <w:rFonts w:ascii="Book Antiqua" w:eastAsia="Book Antiqua" w:hAnsi="Book Antiqua" w:cs="Book Antiqua"/>
          <w:color w:val="000000"/>
        </w:rPr>
        <w:t xml:space="preserve">, Filiaci VL, Mannel RS, Cohn DE, Matsumoto T, Tewari KS, DiSilvestro P, Pearl ML, Argenta PA, Powell MA, Zweizig SL, Warshal DP, Hanjani P, Carney ME, Huang H, Cella D, Zaino R, Fleming GF. Carboplatin and Paclitaxel for Advanced Endometrial Cancer: Final Overall Survival and Adverse Event Analysis of a Phase III Trial (NRG Oncology/GOG0209).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3841-3850 [PMID: 33078978 DOI: 10.1200/JCO.20.01076]</w:t>
      </w:r>
    </w:p>
    <w:p w14:paraId="2749A5A8"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Nomura H</w:t>
      </w:r>
      <w:r>
        <w:rPr>
          <w:rFonts w:ascii="Book Antiqua" w:eastAsia="Book Antiqua" w:hAnsi="Book Antiqua" w:cs="Book Antiqua"/>
          <w:color w:val="000000"/>
        </w:rPr>
        <w:t xml:space="preserve">, Aoki D, Michimae H, Mizuno M, Nakai H, Arai M, Sasagawa M, Ushijima K, Sugiyama T, Saito M, Tokunaga H, Matoda M, Nakanishi T, Watanabe Y, Takahashi F, Saito T, Yaegashi N; Japanese Gynecologic Oncology Group. Effect of Taxane Plus Platinum Regimens </w:t>
      </w:r>
      <w:r>
        <w:rPr>
          <w:rFonts w:ascii="Book Antiqua" w:eastAsia="Book Antiqua" w:hAnsi="Book Antiqua" w:cs="Book Antiqua"/>
          <w:i/>
          <w:iCs/>
          <w:color w:val="000000"/>
        </w:rPr>
        <w:t>vs</w:t>
      </w:r>
      <w:r>
        <w:rPr>
          <w:rFonts w:ascii="Book Antiqua" w:eastAsia="Book Antiqua" w:hAnsi="Book Antiqua" w:cs="Book Antiqua"/>
          <w:color w:val="000000"/>
        </w:rPr>
        <w:t xml:space="preserve"> Doxorubicin Plus Cisplatin as Adjuvant Chemotherapy for Endometrial Cancer at a High Risk of Progression: A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833-840 [PMID: 30896757 DOI: 10.1001/jamaoncol.2019.0001]</w:t>
      </w:r>
    </w:p>
    <w:p w14:paraId="4F64D8D9"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Decruze SB</w:t>
      </w:r>
      <w:r>
        <w:rPr>
          <w:rFonts w:ascii="Book Antiqua" w:eastAsia="Book Antiqua" w:hAnsi="Book Antiqua" w:cs="Book Antiqua"/>
          <w:color w:val="000000"/>
        </w:rPr>
        <w:t xml:space="preserve">, Green JA. Hormone therapy in advanced and recurrent endometrial cancer: a systematic review. </w:t>
      </w:r>
      <w:r>
        <w:rPr>
          <w:rFonts w:ascii="Book Antiqua" w:eastAsia="Book Antiqua" w:hAnsi="Book Antiqua" w:cs="Book Antiqua"/>
          <w:i/>
          <w:iCs/>
          <w:color w:val="000000"/>
        </w:rPr>
        <w:t>Int J Gynecol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17</w:t>
      </w:r>
      <w:r>
        <w:rPr>
          <w:rFonts w:ascii="Book Antiqua" w:eastAsia="Book Antiqua" w:hAnsi="Book Antiqua" w:cs="Book Antiqua"/>
          <w:color w:val="000000"/>
        </w:rPr>
        <w:t>: 964-978 [PMID: 17442022 DOI: 10.1111/j.1525-1438.2007.00897.x]</w:t>
      </w:r>
    </w:p>
    <w:p w14:paraId="6ADFED39"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Marabelle A</w:t>
      </w:r>
      <w:r>
        <w:rPr>
          <w:rFonts w:ascii="Book Antiqua" w:eastAsia="Book Antiqua" w:hAnsi="Book Antiqua" w:cs="Book Antiqua"/>
          <w:color w:val="000000"/>
        </w:rPr>
        <w:t xml:space="preserve">, Le DT, Ascierto PA, Di Giacomo AM, De Jesus-Acosta A, Delord JP, Geva R, Gottfried M, Penel N, Hansen AR, Piha-Paul SA, Doi T, Gao B, Chung HC, Lopez-Martin J, Bang YJ, Frommer RS, Shah M, Ghori R, Joe AK, Pruitt SK, Diaz LA Jr. Efficacy of Pembrolizumab in Patients With Noncolorectal High Microsatellite Instability/Mismatch Repair-Deficient Cancer: Results From the Phase II KEYNOTE-158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1-10 [PMID: 31682550 DOI: 10.1200/JCO.19.02105]</w:t>
      </w:r>
    </w:p>
    <w:p w14:paraId="2B9C8F3B"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Le DT</w:t>
      </w:r>
      <w:r>
        <w:rPr>
          <w:rFonts w:ascii="Book Antiqua" w:eastAsia="Book Antiqua" w:hAnsi="Book Antiqua" w:cs="Book Antiqua"/>
          <w:color w:val="000000"/>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2509-2520 [PMID: 26028255 DOI: 10.1056/NEJMoa1500596]</w:t>
      </w:r>
    </w:p>
    <w:p w14:paraId="302F9716"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Cortes-Ciriano I</w:t>
      </w:r>
      <w:r>
        <w:rPr>
          <w:rFonts w:ascii="Book Antiqua" w:eastAsia="Book Antiqua" w:hAnsi="Book Antiqua" w:cs="Book Antiqua"/>
          <w:color w:val="000000"/>
        </w:rPr>
        <w:t xml:space="preserve">, Lee S, Park WY, Kim TM, Park PJ. A molecular portrait of microsatellite instability across multiple cancers.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15180 [PMID: 28585546 DOI: 10.1038/ncomms15180]</w:t>
      </w:r>
    </w:p>
    <w:p w14:paraId="2CC3F9DD"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Makker V</w:t>
      </w:r>
      <w:r>
        <w:rPr>
          <w:rFonts w:ascii="Book Antiqua" w:eastAsia="Book Antiqua" w:hAnsi="Book Antiqua" w:cs="Book Antiqua"/>
          <w:color w:val="000000"/>
        </w:rPr>
        <w:t xml:space="preserve">, Taylor MH, Aghajanian C, Oaknin A, Mier J, Cohn AL, Romeo M, Bratos R, Brose MS, DiSimone C, Messing M, Stepan DE, Dutcus CE, Wu J, Schmidt EV, Orlowski R, Sachdev P, Shumaker R, Casado Herraez A. Lenvatinib Plus Pembrolizumab </w:t>
      </w:r>
      <w:r>
        <w:rPr>
          <w:rFonts w:ascii="Book Antiqua" w:eastAsia="Book Antiqua" w:hAnsi="Book Antiqua" w:cs="Book Antiqua"/>
          <w:color w:val="000000"/>
        </w:rPr>
        <w:lastRenderedPageBreak/>
        <w:t xml:space="preserve">in Patients With Advanced Endometrial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2981-2992 [PMID: 32167863 DOI: 10.1200/JCO.19.02627]</w:t>
      </w:r>
    </w:p>
    <w:p w14:paraId="75556913"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Hayes DF</w:t>
      </w:r>
      <w:r>
        <w:rPr>
          <w:rFonts w:ascii="Book Antiqua" w:eastAsia="Book Antiqua" w:hAnsi="Book Antiqua" w:cs="Book Antiqua"/>
          <w:color w:val="000000"/>
        </w:rPr>
        <w:t xml:space="preserve">. HER2 and Breast Cancer - A Phenomenal Success Story.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1284-1286 [PMID: 31502769 DOI: 10.1056/NEJMcibr1909386]</w:t>
      </w:r>
    </w:p>
    <w:p w14:paraId="68ACFD47"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Yarden Y</w:t>
      </w:r>
      <w:r>
        <w:rPr>
          <w:rFonts w:ascii="Book Antiqua" w:eastAsia="Book Antiqua" w:hAnsi="Book Antiqua" w:cs="Book Antiqua"/>
          <w:color w:val="000000"/>
        </w:rPr>
        <w:t xml:space="preserve">, Sliwkowski MX. Untangling the ErbB signalling network.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w:t>
      </w:r>
      <w:r>
        <w:rPr>
          <w:rFonts w:ascii="Book Antiqua" w:eastAsia="Book Antiqua" w:hAnsi="Book Antiqua" w:cs="Book Antiqua"/>
          <w:color w:val="000000"/>
        </w:rPr>
        <w:t>: 127-137 [PMID: 11252954 DOI: 10.1038/35052073]</w:t>
      </w:r>
    </w:p>
    <w:p w14:paraId="4F7D84E7"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Oh DY</w:t>
      </w:r>
      <w:r>
        <w:rPr>
          <w:rFonts w:ascii="Book Antiqua" w:eastAsia="Book Antiqua" w:hAnsi="Book Antiqua" w:cs="Book Antiqua"/>
          <w:color w:val="000000"/>
        </w:rPr>
        <w:t xml:space="preserve">, Bang YJ. HER2-targeted therapies - a role beyond breast cancer.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33-48 [PMID: 31548601 DOI: 10.1038/s41571-019-0268-3]</w:t>
      </w:r>
    </w:p>
    <w:p w14:paraId="1D607247"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Fusco N</w:t>
      </w:r>
      <w:r>
        <w:rPr>
          <w:rFonts w:ascii="Book Antiqua" w:eastAsia="Book Antiqua" w:hAnsi="Book Antiqua" w:cs="Book Antiqua"/>
          <w:color w:val="000000"/>
        </w:rPr>
        <w:t xml:space="preserve">, Bosari S. HER2 aberrations and heterogeneity in cancers of the digestive system: Implications for pathologists and gastroenterologists.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7926-7937 [PMID: 27672288 DOI: 10.3748/wjg.v22.i35.7926]</w:t>
      </w:r>
    </w:p>
    <w:p w14:paraId="180CD7E6"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Murthy RK</w:t>
      </w:r>
      <w:r>
        <w:rPr>
          <w:rFonts w:ascii="Book Antiqua" w:eastAsia="Book Antiqua" w:hAnsi="Book Antiqua" w:cs="Book Antiqua"/>
          <w:color w:val="000000"/>
        </w:rPr>
        <w:t xml:space="preserve">, Loi S, Okines A, Paplomata E, Hamilton E, Hurvitz SA, Lin NU, Borges V, Abramson V, Anders C, Bedard PL, Oliveira M, Jakobsen E, Bachelot T, Shachar SS, Müller V, Braga S, Duhoux FP, Greil R, Cameron D, Carey LA, Curigliano G, Gelmon K, Hortobagyi G, Krop I, Loibl S, Pegram M, Slamon D, Palanca-Wessels MC, Walker L, Feng W, Winer EP. Tucatinib, Trastuzumab, and Capecitabine for HER2-Positive Metastatic Breast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597-609 [PMID: 31825569 DOI: 10.1056/NEJMoa1914609]</w:t>
      </w:r>
    </w:p>
    <w:p w14:paraId="3FC35EAF"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Modi S</w:t>
      </w:r>
      <w:r>
        <w:rPr>
          <w:rFonts w:ascii="Book Antiqua" w:eastAsia="Book Antiqua" w:hAnsi="Book Antiqua" w:cs="Book Antiqua"/>
          <w:color w:val="000000"/>
        </w:rPr>
        <w:t xml:space="preserve">, Saura C, Yamashita T, Park YH, Kim SB, Tamura K, Andre F, Iwata H, Ito Y, Tsurutani J, Sohn J, Denduluri N, Perrin C, Aogi K, Tokunaga E, Im SA, Lee KS, Hurvitz SA, Cortes J, Lee C, Chen S, Zhang L, Shahidi J, Yver A, Krop I; DESTINY-Breast01 Investigators. Trastuzumab Deruxtecan in Previously Treated HER2-Positive Breast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610-621 [PMID: 31825192 DOI: 10.1056/NEJMoa1914510]</w:t>
      </w:r>
    </w:p>
    <w:p w14:paraId="45142808"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Bang YJ</w:t>
      </w:r>
      <w:r>
        <w:rPr>
          <w:rFonts w:ascii="Book Antiqua" w:eastAsia="Book Antiqua" w:hAnsi="Book Antiqua" w:cs="Book Antiqua"/>
          <w:color w:val="000000"/>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2010; </w:t>
      </w:r>
      <w:r>
        <w:rPr>
          <w:rFonts w:ascii="Book Antiqua" w:eastAsia="Book Antiqua" w:hAnsi="Book Antiqua" w:cs="Book Antiqua"/>
          <w:b/>
          <w:bCs/>
          <w:color w:val="000000"/>
        </w:rPr>
        <w:t>376</w:t>
      </w:r>
      <w:r>
        <w:rPr>
          <w:rFonts w:ascii="Book Antiqua" w:eastAsia="Book Antiqua" w:hAnsi="Book Antiqua" w:cs="Book Antiqua"/>
          <w:color w:val="000000"/>
        </w:rPr>
        <w:t>: 687-697 [PMID: 20728210 DOI: 10.1016/S0140-6736(10)61121-X]</w:t>
      </w:r>
    </w:p>
    <w:p w14:paraId="3150872F"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Shitara K</w:t>
      </w:r>
      <w:r>
        <w:rPr>
          <w:rFonts w:ascii="Book Antiqua" w:eastAsia="Book Antiqua" w:hAnsi="Book Antiqua" w:cs="Book Antiqua"/>
          <w:color w:val="000000"/>
        </w:rPr>
        <w:t xml:space="preserve">, Bang YJ, Iwasa S, Sugimoto N, Ryu MH, Sakai D, Chung HC, Kawakami H, Yabusaki H, Lee J, Saito K, Kawaguchi Y, Kamio T, Kojima A, Sugihara M, Yamaguchi K; DESTINY-Gastric01 Investigators. Trastuzumab Deruxtecan in Previously Treated HER2-Positive Gastric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2419-2430 [PMID: 32469182 DOI: 10.1056/NEJMoa2004413]</w:t>
      </w:r>
    </w:p>
    <w:p w14:paraId="795EEC77"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Hainsworth JD</w:t>
      </w:r>
      <w:r>
        <w:rPr>
          <w:rFonts w:ascii="Book Antiqua" w:eastAsia="Book Antiqua" w:hAnsi="Book Antiqua" w:cs="Book Antiqua"/>
          <w:color w:val="000000"/>
        </w:rPr>
        <w:t xml:space="preserve">, Meric-Bernstam F, Swanton C, Hurwitz H, Spigel DR, Sweeney C, Burris H, Bose R, Yoo B, Stein A, Beattie M, Kurzrock R. Targeted Therapy for Advanced Solid Tumors on the Basis of Molecular Profiles: Results From MyPathway, an Open-Label, Phase IIa Multiple Basket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536-542 [PMID: 29320312 DOI: 10.1200/JCO.2017.75.3780]</w:t>
      </w:r>
    </w:p>
    <w:p w14:paraId="49A27BA1"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Kurzrock R</w:t>
      </w:r>
      <w:r>
        <w:rPr>
          <w:rFonts w:ascii="Book Antiqua" w:eastAsia="Book Antiqua" w:hAnsi="Book Antiqua" w:cs="Book Antiqua"/>
          <w:color w:val="000000"/>
        </w:rPr>
        <w:t xml:space="preserve">, Bowles DW, Kang H, Meric-Bernstam F, Hainsworth J, Spigel DR, Bose R, Burris H, Sweeney CJ, Beattie MS, Blotner S, Schulze K, Cuchelkar V, Swanton C. Targeted therapy for advanced salivary gland carcinoma based on molecular profiling: results from MyPathway, a phase IIa multiple basket study.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412-421 [PMID: 32067683 DOI: 10.1016/j.annonc.2019.11.018]</w:t>
      </w:r>
    </w:p>
    <w:p w14:paraId="796DA6A0"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Meric-Bernstam F</w:t>
      </w:r>
      <w:r>
        <w:rPr>
          <w:rFonts w:ascii="Book Antiqua" w:eastAsia="Book Antiqua" w:hAnsi="Book Antiqua" w:cs="Book Antiqua"/>
          <w:color w:val="000000"/>
        </w:rPr>
        <w:t xml:space="preserve">, Hurwitz H, Raghav KPS, McWilliams RR, Fakih M, VanderWalde A, Swanton C, Kurzrock R, Burris H, Sweeney C, Bose R, Spigel DR, Beattie MS, Blotner S, Stone A, Schulze K, Cuchelkar V, Hainsworth J. Pertuzumab plus trastuzumab for HER2-amplified metastatic colorectal cancer (MyPathway): an updated report from a multicentre, open-label, phase 2a, multiple basket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518-530 [PMID: 30857956 DOI: 10.1016/S1470-2045(18)30904-5]</w:t>
      </w:r>
    </w:p>
    <w:p w14:paraId="7E9E51D7"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Hyman DM</w:t>
      </w:r>
      <w:r>
        <w:rPr>
          <w:rFonts w:ascii="Book Antiqua" w:eastAsia="Book Antiqua" w:hAnsi="Book Antiqua" w:cs="Book Antiqua"/>
          <w:color w:val="000000"/>
        </w:rPr>
        <w:t xml:space="preserve">, Piha-Paul SA, Won H, Rodon J, Saura C, Shapiro GI, Juric D, Quinn DI, Moreno V, Doger B, Mayer IA, Boni V, Calvo E, Loi S, Lockhart AC, Erinjeri JP, Scaltriti M, Ulaner GA, Patel J, Tang J, Beer H, Selcuklu SD, Hanrahan AJ, Bouvier N, Melcer M, Murali R, Schram AM, Smyth LM, Jhaveri K, Li BT, Drilon A, Harding JJ, Iyer G, Taylor BS, Berger MF, Cutler RE Jr, Xu F, Butturini A, Eli LD, Mann G, Farrell C, Lalani AS, Bryce RP, Arteaga CL, Meric-Bernstam F, Baselga J, Solit DB. HER kinase inhibition in patients with HER2- and HER3-mutant cancers.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2018; </w:t>
      </w:r>
      <w:r>
        <w:rPr>
          <w:rFonts w:ascii="Book Antiqua" w:eastAsia="Book Antiqua" w:hAnsi="Book Antiqua" w:cs="Book Antiqua"/>
          <w:b/>
          <w:bCs/>
          <w:color w:val="000000"/>
        </w:rPr>
        <w:t>554</w:t>
      </w:r>
      <w:r>
        <w:rPr>
          <w:rFonts w:ascii="Book Antiqua" w:eastAsia="Book Antiqua" w:hAnsi="Book Antiqua" w:cs="Book Antiqua"/>
          <w:color w:val="000000"/>
        </w:rPr>
        <w:t>: 189-194 [PMID: 29420467 DOI: 10.1038/nature25475]</w:t>
      </w:r>
    </w:p>
    <w:p w14:paraId="1AB69FEA"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Morrison C</w:t>
      </w:r>
      <w:r>
        <w:rPr>
          <w:rFonts w:ascii="Book Antiqua" w:eastAsia="Book Antiqua" w:hAnsi="Book Antiqua" w:cs="Book Antiqua"/>
          <w:color w:val="000000"/>
        </w:rPr>
        <w:t xml:space="preserve">, Zanagnolo V, Ramirez N, Cohn DE, Kelbick N, Copeland L, Maxwell GL, Fowler JM. HER-2 is an independent prognostic factor in endometrial cancer: association with outcome in a large cohort of surgically staged patients.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2376-2385 [PMID: 16710036 DOI: 10.1200/JCO.2005.03.4827]</w:t>
      </w:r>
    </w:p>
    <w:p w14:paraId="6B21A2C1"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Peiró G</w:t>
      </w:r>
      <w:r>
        <w:rPr>
          <w:rFonts w:ascii="Book Antiqua" w:eastAsia="Book Antiqua" w:hAnsi="Book Antiqua" w:cs="Book Antiqua"/>
          <w:color w:val="000000"/>
        </w:rPr>
        <w:t xml:space="preserve">, Mayr D, Hillemanns P, Löhrs U, Diebold J. Analysis of HER-2/neu amplification in endometrial carcinoma by chromogenic in situ hybridization. Correlation with fluorescence in situ hybridization, HER-2/neu, p53 and Ki-67 protein expression, and outcome.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17</w:t>
      </w:r>
      <w:r>
        <w:rPr>
          <w:rFonts w:ascii="Book Antiqua" w:eastAsia="Book Antiqua" w:hAnsi="Book Antiqua" w:cs="Book Antiqua"/>
          <w:color w:val="000000"/>
        </w:rPr>
        <w:t>: 227-287 [PMID: 14752523 DOI: 10.1038/modpathol.3800006]</w:t>
      </w:r>
    </w:p>
    <w:p w14:paraId="046DC2A6"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Vermij L</w:t>
      </w:r>
      <w:r>
        <w:rPr>
          <w:rFonts w:ascii="Book Antiqua" w:eastAsia="Book Antiqua" w:hAnsi="Book Antiqua" w:cs="Book Antiqua"/>
          <w:color w:val="000000"/>
        </w:rPr>
        <w:t xml:space="preserve">, Horeweg N, Leon-Castillo A, Rutten TA, Mileshkin LR, Mackay HJ, Leary A, Powell ME, Singh N, Crosbie EJ, Smit VTHBM, Creutzberg CL, Bosse T. HER2 Status in High-Risk Endometrial Cancers (PORTEC-3): Relationship with Histotype, Molecular Classification, and Clinical Outcomes.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33375706 DOI: 10.3390/cancers13010044]</w:t>
      </w:r>
    </w:p>
    <w:p w14:paraId="01D10997"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Bartley AN</w:t>
      </w:r>
      <w:r>
        <w:rPr>
          <w:rFonts w:ascii="Book Antiqua" w:eastAsia="Book Antiqua" w:hAnsi="Book Antiqua" w:cs="Book Antiqua"/>
          <w:color w:val="000000"/>
        </w:rPr>
        <w:t xml:space="preserve">, Washington MK, Colasacco C, Ventura CB, Ismaila N, Benson AB 3rd, Carrato A, Gulley ML, Jain D, Kakar S, Mackay HJ, Streutker C, Tang L, Troxell M, Ajani JA. HER2 Testing and Clinical Decision Making in Gastroesophageal Adenocarcinoma: Guideline From the College of American Pathologists, American Society for Clinical Pathology, and the American Society of Clinical Oncology.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446-464 [PMID: 28129524 DOI: 10.1200/JCO.2016.69.4836]</w:t>
      </w:r>
    </w:p>
    <w:p w14:paraId="4B698A92"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Wolff AC</w:t>
      </w:r>
      <w:r>
        <w:rPr>
          <w:rFonts w:ascii="Book Antiqua" w:eastAsia="Book Antiqua" w:hAnsi="Book Antiqua" w:cs="Book Antiqua"/>
          <w:color w:val="000000"/>
        </w:rPr>
        <w:t xml:space="preserve">, Hammond MEH, Allison KH, Harvey BE, Mangu PB, Bartlett JMS, Bilous M, Ellis IO, Fitzgibbons P, Hanna W, Jenkins RB, Press MF, Spears PA, Vance GH, Viale G, McShane LM, Dowsett M. Human Epidermal Growth Factor Receptor 2 Testing in Breast Cancer: American Society of Clinical Oncology/College of American Pathologists Clinical Practice Guideline Focused Update.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2105-2122 [PMID: 29846122 DOI: 10.1200/JCO.2018.77.8738]</w:t>
      </w:r>
    </w:p>
    <w:p w14:paraId="2AF5DD08"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Yoshida H</w:t>
      </w:r>
      <w:r>
        <w:rPr>
          <w:rFonts w:ascii="Book Antiqua" w:eastAsia="Book Antiqua" w:hAnsi="Book Antiqua" w:cs="Book Antiqua"/>
          <w:color w:val="000000"/>
        </w:rPr>
        <w:t xml:space="preserve">, Shimada K, Kosuge T, Hiraoka N. A significant subgroup of resectable gallbladder cancer patients has an HER2 positive status. </w:t>
      </w:r>
      <w:r>
        <w:rPr>
          <w:rFonts w:ascii="Book Antiqua" w:eastAsia="Book Antiqua" w:hAnsi="Book Antiqua" w:cs="Book Antiqua"/>
          <w:i/>
          <w:iCs/>
          <w:color w:val="000000"/>
        </w:rPr>
        <w:t>Virchows Arch</w:t>
      </w:r>
      <w:r>
        <w:rPr>
          <w:rFonts w:ascii="Book Antiqua" w:eastAsia="Book Antiqua" w:hAnsi="Book Antiqua" w:cs="Book Antiqua"/>
          <w:color w:val="000000"/>
        </w:rPr>
        <w:t xml:space="preserve"> 2016; </w:t>
      </w:r>
      <w:r>
        <w:rPr>
          <w:rFonts w:ascii="Book Antiqua" w:eastAsia="Book Antiqua" w:hAnsi="Book Antiqua" w:cs="Book Antiqua"/>
          <w:b/>
          <w:bCs/>
          <w:color w:val="000000"/>
        </w:rPr>
        <w:t>468</w:t>
      </w:r>
      <w:r>
        <w:rPr>
          <w:rFonts w:ascii="Book Antiqua" w:eastAsia="Book Antiqua" w:hAnsi="Book Antiqua" w:cs="Book Antiqua"/>
          <w:color w:val="000000"/>
        </w:rPr>
        <w:t>: 431-439 [PMID: 26758058 DOI: 10.1007/s00428-015-1898-1]</w:t>
      </w:r>
    </w:p>
    <w:p w14:paraId="352D4C28"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Sartore-Bianchi A</w:t>
      </w:r>
      <w:r>
        <w:rPr>
          <w:rFonts w:ascii="Book Antiqua" w:eastAsia="Book Antiqua" w:hAnsi="Book Antiqua" w:cs="Book Antiqua"/>
          <w:color w:val="000000"/>
        </w:rPr>
        <w:t xml:space="preserve">, Trusolino L, Martino C, Bencardino K, Lonardi S, Bergamo F, Zagonel V, Leone F, Depetris I, Martinelli E, Troiani T, Ciardiello F, Racca P, Bertotti A, Siravegna G, Torri V, Amatu A, Ghezzi S, Marrapese G, Palmeri L, Valtorta E, Cassingena A, Lauricella C, Vanzulli A, Regge D, Veronese S, Comoglio PM, Bardelli A, Marsoni S, Siena S. Dual-targeted therapy with trastuzumab and lapatinib in treatment-refractory, KRAS codon 12/13 wild-type, HER2-positive metastatic colorectal cancer (HERACLES): a proof-of-concept, multicentre,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738-746 [PMID: 27108243 DOI: 10.1016/S1470-2045(16)00150-9]</w:t>
      </w:r>
    </w:p>
    <w:p w14:paraId="25CF629D"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Valtorta E</w:t>
      </w:r>
      <w:r>
        <w:rPr>
          <w:rFonts w:ascii="Book Antiqua" w:eastAsia="Book Antiqua" w:hAnsi="Book Antiqua" w:cs="Book Antiqua"/>
          <w:color w:val="000000"/>
        </w:rPr>
        <w:t xml:space="preserve">, Martino C, Sartore-Bianchi A, Penaullt-Llorca F, Viale G, Risio M, Rugge M, Grigioni W, Bencardino K, Lonardi S, Zagonel V, Leone F, Noe J, Ciardiello F, Pinto C, Labianca R, Mosconi S, Graiff C, Aprile G, Frau B, Garufi C, Loupakis F, Racca P, Tonini G, Lauricella C, Veronese S, Truini M, Siena S, Marsoni S, Gambacorta M. Assessment of a HER2 scoring system for colorectal cancer: results from a validation study.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1481-1491 [PMID: 26449765 DOI: 10.1038/modpathol.2015.98]</w:t>
      </w:r>
    </w:p>
    <w:p w14:paraId="2006F0D6"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Buza N</w:t>
      </w:r>
      <w:r>
        <w:rPr>
          <w:rFonts w:ascii="Book Antiqua" w:eastAsia="Book Antiqua" w:hAnsi="Book Antiqua" w:cs="Book Antiqua"/>
          <w:color w:val="000000"/>
        </w:rPr>
        <w:t xml:space="preserve">. HER2 Testing in Endometrial Serous Carcinoma: Time for Standardized Pathology Practice to Meet the Clinical Demand.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145</w:t>
      </w:r>
      <w:r>
        <w:rPr>
          <w:rFonts w:ascii="Book Antiqua" w:eastAsia="Book Antiqua" w:hAnsi="Book Antiqua" w:cs="Book Antiqua"/>
          <w:color w:val="000000"/>
        </w:rPr>
        <w:t>: 687-691 [PMID: 32649220 DOI: 10.5858/arpa.2020-0207-RA]</w:t>
      </w:r>
    </w:p>
    <w:p w14:paraId="45520660"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Rottmann D</w:t>
      </w:r>
      <w:r>
        <w:rPr>
          <w:rFonts w:ascii="Book Antiqua" w:eastAsia="Book Antiqua" w:hAnsi="Book Antiqua" w:cs="Book Antiqua"/>
          <w:color w:val="000000"/>
        </w:rPr>
        <w:t xml:space="preserve">, Snir OL, Wu X, Wong S, Hui P, Santin AD, Buza N. HER2 testing of gynecologic carcinosarcomas: tumor stratification for potential targeted therapy.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118-127 [PMID: 31477811 DOI: 10.1038/s41379-019-0358-x]</w:t>
      </w:r>
    </w:p>
    <w:p w14:paraId="76CB7966"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Yoshida H</w:t>
      </w:r>
      <w:r>
        <w:rPr>
          <w:rFonts w:ascii="Book Antiqua" w:eastAsia="Book Antiqua" w:hAnsi="Book Antiqua" w:cs="Book Antiqua"/>
          <w:color w:val="000000"/>
        </w:rPr>
        <w:t xml:space="preserve">, Nishikawa T, Matsumoto K, Mori M, Hirashima Y, Takehara K, Ariyoshi K, Hasegawa K, Yonemori K. Histopathological features of HER2 overexpression in uterine carcinosarcoma: proposal for requirements in HER2 testing for targeted therapy. </w:t>
      </w:r>
      <w:r>
        <w:rPr>
          <w:rFonts w:ascii="Book Antiqua" w:eastAsia="Book Antiqua" w:hAnsi="Book Antiqua" w:cs="Book Antiqua"/>
          <w:i/>
          <w:iCs/>
          <w:color w:val="000000"/>
        </w:rPr>
        <w:t>Virchows Arch</w:t>
      </w:r>
      <w:r>
        <w:rPr>
          <w:rFonts w:ascii="Book Antiqua" w:eastAsia="Book Antiqua" w:hAnsi="Book Antiqua" w:cs="Book Antiqua"/>
          <w:color w:val="000000"/>
        </w:rPr>
        <w:t xml:space="preserve"> 2021; </w:t>
      </w:r>
      <w:r>
        <w:rPr>
          <w:rFonts w:ascii="Book Antiqua" w:eastAsia="Book Antiqua" w:hAnsi="Book Antiqua" w:cs="Book Antiqua"/>
          <w:b/>
          <w:bCs/>
          <w:color w:val="000000"/>
        </w:rPr>
        <w:t>478</w:t>
      </w:r>
      <w:r>
        <w:rPr>
          <w:rFonts w:ascii="Book Antiqua" w:eastAsia="Book Antiqua" w:hAnsi="Book Antiqua" w:cs="Book Antiqua"/>
          <w:color w:val="000000"/>
        </w:rPr>
        <w:t>: 1161-1171 [PMID: 33423127 DOI: 10.1007/s00428-021-03017-5]</w:t>
      </w:r>
    </w:p>
    <w:p w14:paraId="76FD26CD"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Hamilton CA</w:t>
      </w:r>
      <w:r>
        <w:rPr>
          <w:rFonts w:ascii="Book Antiqua" w:eastAsia="Book Antiqua" w:hAnsi="Book Antiqua" w:cs="Book Antiqua"/>
          <w:color w:val="000000"/>
        </w:rPr>
        <w:t xml:space="preserve">, Cheung MK, Osann K, Chen L, Teng NN, Longacre TA, Powell MA, Hendrickson MR, Kapp DS, Chan JK. Uterine papillary serous and clear cell carcinomas predict for poorer survival compared to grade 3 endometrioid corpus cancers.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94</w:t>
      </w:r>
      <w:r>
        <w:rPr>
          <w:rFonts w:ascii="Book Antiqua" w:eastAsia="Book Antiqua" w:hAnsi="Book Antiqua" w:cs="Book Antiqua"/>
          <w:color w:val="000000"/>
        </w:rPr>
        <w:t>: 642-646 [PMID: 16495918 DOI: 10.1038/sj.bjc.6603012]</w:t>
      </w:r>
    </w:p>
    <w:p w14:paraId="68C68446"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Gatius S</w:t>
      </w:r>
      <w:r>
        <w:rPr>
          <w:rFonts w:ascii="Book Antiqua" w:eastAsia="Book Antiqua" w:hAnsi="Book Antiqua" w:cs="Book Antiqua"/>
          <w:color w:val="000000"/>
        </w:rPr>
        <w:t xml:space="preserve">, Matias-Guiu X. Practical issues in the diagnosis of serous carcinoma of the endometrium.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29 Suppl 1</w:t>
      </w:r>
      <w:r>
        <w:rPr>
          <w:rFonts w:ascii="Book Antiqua" w:eastAsia="Book Antiqua" w:hAnsi="Book Antiqua" w:cs="Book Antiqua"/>
          <w:color w:val="000000"/>
        </w:rPr>
        <w:t>: S45-S58 [PMID: 26715173 DOI: 10.1038/modpathol.2015.141]</w:t>
      </w:r>
    </w:p>
    <w:p w14:paraId="22CD70BC"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Buza N</w:t>
      </w:r>
      <w:r>
        <w:rPr>
          <w:rFonts w:ascii="Book Antiqua" w:eastAsia="Book Antiqua" w:hAnsi="Book Antiqua" w:cs="Book Antiqua"/>
          <w:color w:val="000000"/>
        </w:rPr>
        <w:t xml:space="preserve">, English DP, Santin AD, Hui P. Toward standard HER2 testing of endometrial serous carcinoma: 4-year experience at a large academic center and recommendations for clinical practice.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1605-1612 [PMID: 23765245 DOI: 10.1038/modpathol.2013.113]</w:t>
      </w:r>
    </w:p>
    <w:p w14:paraId="3E6AA713"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Mentrikoski MJ</w:t>
      </w:r>
      <w:r>
        <w:rPr>
          <w:rFonts w:ascii="Book Antiqua" w:eastAsia="Book Antiqua" w:hAnsi="Book Antiqua" w:cs="Book Antiqua"/>
          <w:color w:val="000000"/>
        </w:rPr>
        <w:t xml:space="preserve">, Stoler MH. HER2 immunohistochemistry significantly overestimates HER2 amplification in uterine papillary serous carcinomas.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844-851 [PMID: 24698965 DOI: 10.1097/PAS.0000000000000182]</w:t>
      </w:r>
    </w:p>
    <w:p w14:paraId="1C986862"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Singh P</w:t>
      </w:r>
      <w:r>
        <w:rPr>
          <w:rFonts w:ascii="Book Antiqua" w:eastAsia="Book Antiqua" w:hAnsi="Book Antiqua" w:cs="Book Antiqua"/>
          <w:color w:val="000000"/>
        </w:rPr>
        <w:t xml:space="preserve">, Smith CL, Cheetham G, Dodd TJ, Davy ML. Serous carcinoma of the uterus-determination of HER-2/neu status using immunohistochemistry, chromogenic in situ hybridization, and quantitative polymerase chain reaction techniques: its significance and clinical correlation. </w:t>
      </w:r>
      <w:r>
        <w:rPr>
          <w:rFonts w:ascii="Book Antiqua" w:eastAsia="Book Antiqua" w:hAnsi="Book Antiqua" w:cs="Book Antiqua"/>
          <w:i/>
          <w:iCs/>
          <w:color w:val="000000"/>
        </w:rPr>
        <w:t>Int J Gynecol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1344-1351 [PMID: 18248390 DOI: 10.1111/j.1525-1438.2007.01181.x]</w:t>
      </w:r>
    </w:p>
    <w:p w14:paraId="1DE94155"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Grushko TA</w:t>
      </w:r>
      <w:r>
        <w:rPr>
          <w:rFonts w:ascii="Book Antiqua" w:eastAsia="Book Antiqua" w:hAnsi="Book Antiqua" w:cs="Book Antiqua"/>
          <w:color w:val="000000"/>
        </w:rPr>
        <w:t xml:space="preserve">, Filiaci VL, Mundt AJ, Ridderstråle K, Olopade OI, Fleming GF; Gynecologic Oncology Group. An exploratory analysis of HER-2 amplification and overexpression in advanced endometrial carcinoma: a Gynecologic Oncology Group study.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108</w:t>
      </w:r>
      <w:r>
        <w:rPr>
          <w:rFonts w:ascii="Book Antiqua" w:eastAsia="Book Antiqua" w:hAnsi="Book Antiqua" w:cs="Book Antiqua"/>
          <w:color w:val="000000"/>
        </w:rPr>
        <w:t>: 3-9 [PMID: 17945336 DOI: 10.1016/j.ygyno.2007.09.007]</w:t>
      </w:r>
    </w:p>
    <w:p w14:paraId="187C2988"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Fader AN</w:t>
      </w:r>
      <w:r>
        <w:rPr>
          <w:rFonts w:ascii="Book Antiqua" w:eastAsia="Book Antiqua" w:hAnsi="Book Antiqua" w:cs="Book Antiqua"/>
          <w:color w:val="000000"/>
        </w:rPr>
        <w:t xml:space="preserve">, Roque DM, Siegel E, Buza N, Hui P, Abdelghany O, Chambers SK, Secord AA, Havrilesky L, O'Malley DM, Backes F, Nevadunsky N, Edraki B, Pikaart D, Lowery W, ElSahwi KS, Celano P, Bellone S, Azodi M, Litkouhi B, Ratner E, Silasi DA, Schwartz PE, Santin AD. Randomized Phase II Trial of Carboplatin-Paclitaxel Versus Carboplatin-Paclitaxel-Trastuzumab in Uterine Serous Carcinomas That Overexpress Human Epidermal Growth Factor Receptor 2/neu.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2044-2051 [PMID: 29584549 DOI: 10.1200/JCO.2017.76.5966]</w:t>
      </w:r>
    </w:p>
    <w:p w14:paraId="6E51FD1A"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Modi S</w:t>
      </w:r>
      <w:r>
        <w:rPr>
          <w:rFonts w:ascii="Book Antiqua" w:eastAsia="Book Antiqua" w:hAnsi="Book Antiqua" w:cs="Book Antiqua"/>
          <w:color w:val="000000"/>
        </w:rPr>
        <w:t xml:space="preserve">, Park H, Murthy RK, Iwata H, Tamura K, Tsurutani J, Moreno-Aspitia A, Doi T, Sagara Y, Redfern C, Krop IE, Lee C, Fujisaki Y, Sugihara M, Zhang L, Shahidi J, Takahashi S. Antitumor Activity and Safety of Trastuzumab Deruxtecan in Patients With </w:t>
      </w:r>
      <w:r>
        <w:rPr>
          <w:rFonts w:ascii="Book Antiqua" w:eastAsia="Book Antiqua" w:hAnsi="Book Antiqua" w:cs="Book Antiqua"/>
          <w:color w:val="000000"/>
        </w:rPr>
        <w:lastRenderedPageBreak/>
        <w:t xml:space="preserve">HER2-Low-Expressing Advanced Breast Cancer: Results From a Phase Ib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1887-1896 [PMID: 32058843 DOI: 10.1200/JCO.19.02318]</w:t>
      </w:r>
    </w:p>
    <w:p w14:paraId="5A67BF36"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Amant F</w:t>
      </w:r>
      <w:r>
        <w:rPr>
          <w:rFonts w:ascii="Book Antiqua" w:eastAsia="Book Antiqua" w:hAnsi="Book Antiqua" w:cs="Book Antiqua"/>
          <w:color w:val="000000"/>
        </w:rPr>
        <w:t xml:space="preserve">, Vloeberghs V, Woestenborghs H, Debiec-Rychter M, Verbist L, Moerman P, Vergote I. ERBB-2 gene overexpression and amplification in uterine sarcomas.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95</w:t>
      </w:r>
      <w:r>
        <w:rPr>
          <w:rFonts w:ascii="Book Antiqua" w:eastAsia="Book Antiqua" w:hAnsi="Book Antiqua" w:cs="Book Antiqua"/>
          <w:color w:val="000000"/>
        </w:rPr>
        <w:t>: 583-587 [PMID: 15581967 DOI: 10.1016/j.ygyno.2004.07.041]</w:t>
      </w:r>
    </w:p>
    <w:p w14:paraId="591F62B1"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Livasy CA</w:t>
      </w:r>
      <w:r>
        <w:rPr>
          <w:rFonts w:ascii="Book Antiqua" w:eastAsia="Book Antiqua" w:hAnsi="Book Antiqua" w:cs="Book Antiqua"/>
          <w:color w:val="000000"/>
        </w:rPr>
        <w:t xml:space="preserve">, Reading FC, Moore DT, Boggess JF, Lininger RA. EGFR expression and HER2/neu overexpression/amplification in endometrial carcinosarcoma.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100</w:t>
      </w:r>
      <w:r>
        <w:rPr>
          <w:rFonts w:ascii="Book Antiqua" w:eastAsia="Book Antiqua" w:hAnsi="Book Antiqua" w:cs="Book Antiqua"/>
          <w:color w:val="000000"/>
        </w:rPr>
        <w:t>: 101-106 [PMID: 16157366 DOI: 10.1016/j.ygyno.2005.07.124]</w:t>
      </w:r>
    </w:p>
    <w:p w14:paraId="241A059B"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Swisher EM</w:t>
      </w:r>
      <w:r>
        <w:rPr>
          <w:rFonts w:ascii="Book Antiqua" w:eastAsia="Book Antiqua" w:hAnsi="Book Antiqua" w:cs="Book Antiqua"/>
          <w:color w:val="000000"/>
        </w:rPr>
        <w:t xml:space="preserve">, Gown AM, Skelly M, Ek M, Tamimi HK, Cain JM, Greer BE, Muntz HG, Goff BA. The expression of epidermal growth factor receptor, HER-2/Neu, p53, and Ki-67 antigen in uterine malignant mixed mesodermal tumors and adenosarcoma.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1996; </w:t>
      </w:r>
      <w:r>
        <w:rPr>
          <w:rFonts w:ascii="Book Antiqua" w:eastAsia="Book Antiqua" w:hAnsi="Book Antiqua" w:cs="Book Antiqua"/>
          <w:b/>
          <w:bCs/>
          <w:color w:val="000000"/>
        </w:rPr>
        <w:t>60</w:t>
      </w:r>
      <w:r>
        <w:rPr>
          <w:rFonts w:ascii="Book Antiqua" w:eastAsia="Book Antiqua" w:hAnsi="Book Antiqua" w:cs="Book Antiqua"/>
          <w:color w:val="000000"/>
        </w:rPr>
        <w:t>: 81-88 [PMID: 8557233 DOI: 10.1006/gyno.1996.0015]</w:t>
      </w:r>
    </w:p>
    <w:p w14:paraId="1555D4F7"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Saglam O</w:t>
      </w:r>
      <w:r>
        <w:rPr>
          <w:rFonts w:ascii="Book Antiqua" w:eastAsia="Book Antiqua" w:hAnsi="Book Antiqua" w:cs="Book Antiqua"/>
          <w:color w:val="000000"/>
        </w:rPr>
        <w:t xml:space="preserve">, Husain S, Toruner G. AKT, EGFR, C-ErbB-2, and C-kit expression in uterine carcinosarcoma. </w:t>
      </w:r>
      <w:r>
        <w:rPr>
          <w:rFonts w:ascii="Book Antiqua" w:eastAsia="Book Antiqua" w:hAnsi="Book Antiqua" w:cs="Book Antiqua"/>
          <w:i/>
          <w:iCs/>
          <w:color w:val="000000"/>
        </w:rPr>
        <w:t>Int J Gynecol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493-500 [PMID: 23896716 DOI: 10.1097/PGP.0b013e31827fedef]</w:t>
      </w:r>
    </w:p>
    <w:p w14:paraId="18D7D06A" w14:textId="65BB158D" w:rsidR="00572C84" w:rsidRPr="00202E02" w:rsidRDefault="00AD06FA">
      <w:pPr>
        <w:spacing w:line="360" w:lineRule="auto"/>
        <w:jc w:val="both"/>
        <w:rPr>
          <w:rFonts w:ascii="Book Antiqua" w:hAnsi="Book Antiqua" w:cs="Book Antiqua"/>
        </w:rPr>
      </w:pPr>
      <w:r w:rsidRPr="006A3F73">
        <w:rPr>
          <w:rFonts w:ascii="Book Antiqua" w:eastAsia="Book Antiqua" w:hAnsi="Book Antiqua" w:cs="Book Antiqua"/>
          <w:color w:val="000000"/>
          <w:highlight w:val="yellow"/>
        </w:rPr>
        <w:t xml:space="preserve">52 </w:t>
      </w:r>
      <w:r w:rsidR="00202E02" w:rsidRPr="006A3F73">
        <w:rPr>
          <w:rFonts w:ascii="Book Antiqua" w:eastAsia="Book Antiqua" w:hAnsi="Book Antiqua" w:cs="Book Antiqua"/>
          <w:b/>
          <w:bCs/>
          <w:color w:val="000000"/>
          <w:highlight w:val="yellow"/>
        </w:rPr>
        <w:t>Yonemori K</w:t>
      </w:r>
      <w:r w:rsidRPr="006A3F73">
        <w:rPr>
          <w:rFonts w:ascii="Book Antiqua" w:eastAsia="Book Antiqua" w:hAnsi="Book Antiqua" w:cs="Book Antiqua"/>
          <w:b/>
          <w:bCs/>
          <w:color w:val="000000"/>
          <w:highlight w:val="yellow"/>
        </w:rPr>
        <w:t xml:space="preserve">. </w:t>
      </w:r>
      <w:r w:rsidR="00A27DBA" w:rsidRPr="006A3F73">
        <w:rPr>
          <w:rFonts w:ascii="Book Antiqua" w:eastAsia="Book Antiqua" w:hAnsi="Book Antiqua" w:cs="Book Antiqua"/>
          <w:bCs/>
          <w:color w:val="000000"/>
          <w:highlight w:val="yellow"/>
        </w:rPr>
        <w:t>A clinical trial of DS-8201a in HER2 positive(HER2&gt;=1) metastatic/recurrent uterine carcinosarcoma patients (NCCH1615,STATICE trial).</w:t>
      </w:r>
      <w:r w:rsidRPr="006A3F73">
        <w:rPr>
          <w:rFonts w:ascii="Book Antiqua" w:eastAsia="Book Antiqua" w:hAnsi="Book Antiqua" w:cs="Book Antiqua"/>
          <w:color w:val="000000"/>
          <w:highlight w:val="yellow"/>
        </w:rPr>
        <w:t xml:space="preserve"> </w:t>
      </w:r>
      <w:r w:rsidR="00A27DBA" w:rsidRPr="006A3F73">
        <w:rPr>
          <w:rFonts w:ascii="Book Antiqua" w:eastAsia="Book Antiqua" w:hAnsi="Book Antiqua" w:cs="Book Antiqua"/>
          <w:color w:val="000000"/>
          <w:highlight w:val="yellow"/>
        </w:rPr>
        <w:t>[</w:t>
      </w:r>
      <w:r w:rsidR="0050479A">
        <w:rPr>
          <w:rFonts w:ascii="Book Antiqua" w:eastAsia="Book Antiqua" w:hAnsi="Book Antiqua" w:cs="Book Antiqua"/>
          <w:color w:val="000000"/>
          <w:highlight w:val="yellow"/>
        </w:rPr>
        <w:t>cited</w:t>
      </w:r>
      <w:r w:rsidR="007E75D7">
        <w:rPr>
          <w:rFonts w:ascii="Book Antiqua" w:eastAsia="Book Antiqua" w:hAnsi="Book Antiqua" w:cs="Book Antiqua"/>
          <w:color w:val="000000"/>
          <w:highlight w:val="yellow"/>
        </w:rPr>
        <w:t xml:space="preserve"> </w:t>
      </w:r>
      <w:r w:rsidR="0050479A">
        <w:rPr>
          <w:rFonts w:ascii="Book Antiqua" w:eastAsia="Book Antiqua" w:hAnsi="Book Antiqua" w:cs="Book Antiqua"/>
          <w:color w:val="000000"/>
          <w:highlight w:val="yellow"/>
        </w:rPr>
        <w:t xml:space="preserve">27 </w:t>
      </w:r>
      <w:r w:rsidR="00A27DBA" w:rsidRPr="006A3F73">
        <w:rPr>
          <w:rFonts w:ascii="Book Antiqua" w:eastAsia="Book Antiqua" w:hAnsi="Book Antiqua" w:cs="Book Antiqua"/>
          <w:color w:val="000000"/>
          <w:highlight w:val="yellow"/>
        </w:rPr>
        <w:t>September 2020]</w:t>
      </w:r>
      <w:r w:rsidR="0050479A">
        <w:rPr>
          <w:rFonts w:ascii="Book Antiqua" w:eastAsia="Book Antiqua" w:hAnsi="Book Antiqua" w:cs="Book Antiqua"/>
          <w:color w:val="000000"/>
          <w:highlight w:val="yellow"/>
        </w:rPr>
        <w:t>.</w:t>
      </w:r>
      <w:r w:rsidR="00A27DBA" w:rsidRPr="006A3F73">
        <w:rPr>
          <w:rFonts w:ascii="Book Antiqua" w:eastAsia="Book Antiqua" w:hAnsi="Book Antiqua" w:cs="Book Antiqua"/>
          <w:color w:val="000000"/>
          <w:highlight w:val="yellow"/>
        </w:rPr>
        <w:t xml:space="preserve"> </w:t>
      </w:r>
      <w:r w:rsidR="00A27DBA" w:rsidRPr="006A3F73">
        <w:rPr>
          <w:rFonts w:ascii="Book Antiqua" w:eastAsia="Book Antiqua" w:hAnsi="Book Antiqua" w:cs="Book Antiqua"/>
          <w:bCs/>
          <w:color w:val="000000"/>
          <w:highlight w:val="yellow"/>
        </w:rPr>
        <w:t xml:space="preserve">Available from: </w:t>
      </w:r>
      <w:hyperlink r:id="rId10" w:history="1">
        <w:r w:rsidR="00A27DBA" w:rsidRPr="006A3F73">
          <w:rPr>
            <w:rStyle w:val="a8"/>
            <w:rFonts w:ascii="Book Antiqua" w:eastAsia="Book Antiqua" w:hAnsi="Book Antiqua" w:cs="Book Antiqua"/>
            <w:highlight w:val="yellow"/>
          </w:rPr>
          <w:t>https://upload.umin.ac.jp/cgi-open-bin/ctr_e/ctr_view.cgi?recptno=R000033713</w:t>
        </w:r>
      </w:hyperlink>
      <w:r w:rsidR="00A27DBA" w:rsidRPr="00202E02">
        <w:rPr>
          <w:rFonts w:ascii="Book Antiqua" w:eastAsia="Book Antiqua" w:hAnsi="Book Antiqua" w:cs="Book Antiqua"/>
          <w:color w:val="000000"/>
        </w:rPr>
        <w:t xml:space="preserve"> </w:t>
      </w:r>
    </w:p>
    <w:p w14:paraId="2A632D54"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Santin AD</w:t>
      </w:r>
      <w:r>
        <w:rPr>
          <w:rFonts w:ascii="Book Antiqua" w:eastAsia="Book Antiqua" w:hAnsi="Book Antiqua" w:cs="Book Antiqua"/>
          <w:color w:val="000000"/>
        </w:rPr>
        <w:t xml:space="preserve">, Bellone S, Roman JJ, McKenney JK, Pecorelli S. Trastuzumab treatment in patients with advanced or recurrent endometrial carcinoma overexpressing HER2/neu. </w:t>
      </w:r>
      <w:r>
        <w:rPr>
          <w:rFonts w:ascii="Book Antiqua" w:eastAsia="Book Antiqua" w:hAnsi="Book Antiqua" w:cs="Book Antiqua"/>
          <w:i/>
          <w:iCs/>
          <w:color w:val="000000"/>
        </w:rPr>
        <w:t>Int J Gynaecol Obstet</w:t>
      </w:r>
      <w:r>
        <w:rPr>
          <w:rFonts w:ascii="Book Antiqua" w:eastAsia="Book Antiqua" w:hAnsi="Book Antiqua" w:cs="Book Antiqua"/>
          <w:color w:val="000000"/>
        </w:rPr>
        <w:t xml:space="preserve"> 2008; </w:t>
      </w:r>
      <w:r>
        <w:rPr>
          <w:rFonts w:ascii="Book Antiqua" w:eastAsia="Book Antiqua" w:hAnsi="Book Antiqua" w:cs="Book Antiqua"/>
          <w:b/>
          <w:bCs/>
          <w:color w:val="000000"/>
        </w:rPr>
        <w:t>102</w:t>
      </w:r>
      <w:r>
        <w:rPr>
          <w:rFonts w:ascii="Book Antiqua" w:eastAsia="Book Antiqua" w:hAnsi="Book Antiqua" w:cs="Book Antiqua"/>
          <w:color w:val="000000"/>
        </w:rPr>
        <w:t>: 128-131 [PMID: 18555254 DOI: 10.1016/j.ijgo.2008.04.008]</w:t>
      </w:r>
    </w:p>
    <w:p w14:paraId="39CEB98C"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Jewell E</w:t>
      </w:r>
      <w:r>
        <w:rPr>
          <w:rFonts w:ascii="Book Antiqua" w:eastAsia="Book Antiqua" w:hAnsi="Book Antiqua" w:cs="Book Antiqua"/>
          <w:color w:val="000000"/>
        </w:rPr>
        <w:t xml:space="preserve">, Secord AA, Brotherton T, Berchuck A. Use of trastuzumab in the treatment of metastatic endometrial cancer. </w:t>
      </w:r>
      <w:r>
        <w:rPr>
          <w:rFonts w:ascii="Book Antiqua" w:eastAsia="Book Antiqua" w:hAnsi="Book Antiqua" w:cs="Book Antiqua"/>
          <w:i/>
          <w:iCs/>
          <w:color w:val="000000"/>
        </w:rPr>
        <w:t>Int J Gynecol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1370-1373 [PMID: 16803532 DOI: 10.1111/j.1525-1438.2006.00543.x]</w:t>
      </w:r>
    </w:p>
    <w:p w14:paraId="4AB0F505"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Fleming GF</w:t>
      </w:r>
      <w:r>
        <w:rPr>
          <w:rFonts w:ascii="Book Antiqua" w:eastAsia="Book Antiqua" w:hAnsi="Book Antiqua" w:cs="Book Antiqua"/>
          <w:color w:val="000000"/>
        </w:rPr>
        <w:t xml:space="preserve">, Sill MW, Darcy KM, McMeekin DS, Thigpen JT, Adler LM, Berek JS, Chapman JA, DiSilvestro PA, Horowitz IR, Fiorica JV. Phase II trial of trastuzumab in women with advanced or recurrent, HER2-positive endometrial carcinoma: a </w:t>
      </w:r>
      <w:r>
        <w:rPr>
          <w:rFonts w:ascii="Book Antiqua" w:eastAsia="Book Antiqua" w:hAnsi="Book Antiqua" w:cs="Book Antiqua"/>
          <w:color w:val="000000"/>
        </w:rPr>
        <w:lastRenderedPageBreak/>
        <w:t xml:space="preserve">Gynecologic Oncology Group study.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15-20 [PMID: 19840887 DOI: 10.1016/j.ygyno.2009.09.025]</w:t>
      </w:r>
    </w:p>
    <w:p w14:paraId="01B48D66"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Leslie KK</w:t>
      </w:r>
      <w:r>
        <w:rPr>
          <w:rFonts w:ascii="Book Antiqua" w:eastAsia="Book Antiqua" w:hAnsi="Book Antiqua" w:cs="Book Antiqua"/>
          <w:color w:val="000000"/>
        </w:rPr>
        <w:t xml:space="preserve">, Sill MW, Lankes HA, Fischer EG, Godwin AK, Gray H, Schilder RJ, Walker JL, Tewari K, Hanjani P, Abulafia O, Rose PG. Lapatinib and potential prognostic value of EGFR mutations in a Gynecologic Oncology Group phase II trial of persistent or recurrent endometrial cancer.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127</w:t>
      </w:r>
      <w:r>
        <w:rPr>
          <w:rFonts w:ascii="Book Antiqua" w:eastAsia="Book Antiqua" w:hAnsi="Book Antiqua" w:cs="Book Antiqua"/>
          <w:color w:val="000000"/>
        </w:rPr>
        <w:t>: 345-350 [PMID: 22885469 DOI: 10.1016/j.ygyno.2012.07.127]</w:t>
      </w:r>
    </w:p>
    <w:p w14:paraId="06A12799"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Fader AN</w:t>
      </w:r>
      <w:r>
        <w:rPr>
          <w:rFonts w:ascii="Book Antiqua" w:eastAsia="Book Antiqua" w:hAnsi="Book Antiqua" w:cs="Book Antiqua"/>
          <w:color w:val="000000"/>
        </w:rPr>
        <w:t xml:space="preserve">, Roque DM, Siegel E, Buza N, Hui P, Abdelghany O, Chambers S, Secord AA, Havrilesky L, O'Malley DM, Backes FJ, Nevadunsky N, Edraki B, Pikaart D, Lowery W, ElSahwi K, Celano P, Bellone S, Azodi M, Litkouhi B, Ratner E, Silasi DA, Schwartz PE, Santin AD. Randomized Phase II Trial of Carboplatin-Paclitaxel Compared with Carboplatin-Paclitaxel-Trastuzumab in Advanced (Stage III-IV) or Recurrent Uterine Serous Carcinomas that Overexpress Her2/Neu (NCT01367002): Updated Overall Survival Analysis.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3928-3935 [PMID: 32601075 DOI: 10.1158/1078-0432.CCR-20-0953]</w:t>
      </w:r>
    </w:p>
    <w:p w14:paraId="6F78CC22" w14:textId="3DA7135F" w:rsidR="00572C84" w:rsidRPr="00BF5B4C" w:rsidRDefault="00AD06FA">
      <w:pPr>
        <w:spacing w:line="360" w:lineRule="auto"/>
        <w:jc w:val="both"/>
        <w:rPr>
          <w:rFonts w:ascii="Book Antiqua" w:hAnsi="Book Antiqua" w:cs="Book Antiqua"/>
          <w:lang w:eastAsia="ja-JP"/>
        </w:rPr>
      </w:pPr>
      <w:r w:rsidRPr="00B51DD3">
        <w:rPr>
          <w:rFonts w:ascii="Book Antiqua" w:eastAsia="Book Antiqua" w:hAnsi="Book Antiqua" w:cs="Book Antiqua"/>
          <w:color w:val="000000"/>
          <w:highlight w:val="yellow"/>
        </w:rPr>
        <w:t xml:space="preserve">58 </w:t>
      </w:r>
      <w:r w:rsidRPr="00B51DD3">
        <w:rPr>
          <w:rFonts w:ascii="Book Antiqua" w:eastAsia="Book Antiqua" w:hAnsi="Book Antiqua" w:cs="Book Antiqua"/>
          <w:b/>
          <w:color w:val="000000"/>
          <w:highlight w:val="yellow"/>
        </w:rPr>
        <w:t>National Comprehensive Cancer Network</w:t>
      </w:r>
      <w:r w:rsidRPr="00B51DD3">
        <w:rPr>
          <w:rFonts w:ascii="Book Antiqua" w:eastAsia="Book Antiqua" w:hAnsi="Book Antiqua" w:cs="Book Antiqua"/>
          <w:color w:val="000000"/>
          <w:highlight w:val="yellow"/>
        </w:rPr>
        <w:t xml:space="preserve">. NCCN Clinical Practice Guidelines in Oncology Uterine Neoplasms. </w:t>
      </w:r>
      <w:r w:rsidRPr="00B51DD3">
        <w:rPr>
          <w:rFonts w:ascii="Book Antiqua" w:eastAsia="Book Antiqua" w:hAnsi="Book Antiqua" w:cs="Book Antiqua"/>
          <w:caps/>
          <w:color w:val="000000"/>
          <w:highlight w:val="yellow"/>
        </w:rPr>
        <w:t>v</w:t>
      </w:r>
      <w:r w:rsidRPr="00B51DD3">
        <w:rPr>
          <w:rFonts w:ascii="Book Antiqua" w:eastAsia="Book Antiqua" w:hAnsi="Book Antiqua" w:cs="Book Antiqua"/>
          <w:color w:val="000000"/>
          <w:highlight w:val="yellow"/>
        </w:rPr>
        <w:t>ersion 1. 2021</w:t>
      </w:r>
      <w:r w:rsidR="0050479A">
        <w:rPr>
          <w:rFonts w:ascii="Book Antiqua" w:eastAsia="Book Antiqua" w:hAnsi="Book Antiqua" w:cs="Book Antiqua"/>
          <w:color w:val="000000"/>
          <w:highlight w:val="yellow"/>
        </w:rPr>
        <w:t>.</w:t>
      </w:r>
      <w:r w:rsidRPr="00B51DD3">
        <w:rPr>
          <w:rFonts w:ascii="Book Antiqua" w:eastAsia="Book Antiqua" w:hAnsi="Book Antiqua" w:cs="Book Antiqua"/>
          <w:color w:val="000000"/>
          <w:highlight w:val="yellow"/>
        </w:rPr>
        <w:t xml:space="preserve"> </w:t>
      </w:r>
      <w:r w:rsidR="00FE26E8" w:rsidRPr="00B51DD3">
        <w:rPr>
          <w:rFonts w:ascii="Book Antiqua" w:eastAsia="Book Antiqua" w:hAnsi="Book Antiqua" w:cs="Book Antiqua"/>
          <w:color w:val="000000"/>
          <w:highlight w:val="yellow"/>
        </w:rPr>
        <w:t>[</w:t>
      </w:r>
      <w:r w:rsidR="0050479A">
        <w:rPr>
          <w:rFonts w:ascii="Book Antiqua" w:eastAsia="Book Antiqua" w:hAnsi="Book Antiqua" w:cs="Book Antiqua"/>
          <w:color w:val="000000"/>
          <w:highlight w:val="yellow"/>
        </w:rPr>
        <w:t>cited 24</w:t>
      </w:r>
      <w:r w:rsidR="0074011C" w:rsidRPr="00B51DD3">
        <w:rPr>
          <w:rFonts w:ascii="Book Antiqua" w:eastAsia="Book Antiqua" w:hAnsi="Book Antiqua" w:cs="Book Antiqua"/>
          <w:color w:val="000000"/>
          <w:highlight w:val="yellow"/>
        </w:rPr>
        <w:t xml:space="preserve"> </w:t>
      </w:r>
      <w:r w:rsidRPr="00B51DD3">
        <w:rPr>
          <w:rFonts w:ascii="Book Antiqua" w:eastAsia="Book Antiqua" w:hAnsi="Book Antiqua" w:cs="Book Antiqua"/>
          <w:color w:val="000000"/>
          <w:highlight w:val="yellow"/>
        </w:rPr>
        <w:t xml:space="preserve">January </w:t>
      </w:r>
      <w:r w:rsidR="00FE26E8" w:rsidRPr="00B51DD3">
        <w:rPr>
          <w:rFonts w:ascii="Book Antiqua" w:eastAsia="Book Antiqua" w:hAnsi="Book Antiqua" w:cs="Book Antiqua"/>
          <w:color w:val="000000"/>
          <w:highlight w:val="yellow"/>
        </w:rPr>
        <w:t>2021]</w:t>
      </w:r>
      <w:r w:rsidR="007E75D7" w:rsidRPr="00B51DD3">
        <w:rPr>
          <w:rFonts w:ascii="Book Antiqua" w:eastAsia="Book Antiqua" w:hAnsi="Book Antiqua" w:cs="Book Antiqua"/>
          <w:color w:val="000000"/>
          <w:highlight w:val="yellow"/>
        </w:rPr>
        <w:t xml:space="preserve"> </w:t>
      </w:r>
      <w:r w:rsidR="007E75D7" w:rsidRPr="00B51DD3">
        <w:rPr>
          <w:rFonts w:ascii="Book Antiqua" w:eastAsia="Book Antiqua" w:hAnsi="Book Antiqua" w:cs="Book Antiqua"/>
          <w:bCs/>
          <w:color w:val="000000"/>
          <w:highlight w:val="yellow"/>
        </w:rPr>
        <w:t>Available from:</w:t>
      </w:r>
      <w:r w:rsidR="00B51DD3" w:rsidRPr="00B51DD3">
        <w:rPr>
          <w:rFonts w:ascii="Book Antiqua" w:eastAsia="Book Antiqua" w:hAnsi="Book Antiqua" w:cs="Book Antiqua"/>
          <w:bCs/>
          <w:color w:val="000000"/>
          <w:highlight w:val="yellow"/>
        </w:rPr>
        <w:t xml:space="preserve"> </w:t>
      </w:r>
      <w:hyperlink r:id="rId11" w:history="1">
        <w:r w:rsidR="00B51DD3" w:rsidRPr="00B51DD3">
          <w:rPr>
            <w:rStyle w:val="a8"/>
            <w:rFonts w:ascii="Book Antiqua" w:eastAsia="Book Antiqua" w:hAnsi="Book Antiqua" w:cs="Book Antiqua"/>
            <w:bCs/>
            <w:highlight w:val="yellow"/>
          </w:rPr>
          <w:t>https://www.nccn.org/professionals/physician_gls/pdf/uterine.pdf</w:t>
        </w:r>
      </w:hyperlink>
      <w:r w:rsidR="00B51DD3">
        <w:rPr>
          <w:rFonts w:ascii="Book Antiqua" w:eastAsia="Book Antiqua" w:hAnsi="Book Antiqua" w:cs="Book Antiqua"/>
          <w:bCs/>
          <w:color w:val="000000"/>
        </w:rPr>
        <w:t xml:space="preserve"> </w:t>
      </w:r>
    </w:p>
    <w:p w14:paraId="083C23FD" w14:textId="4D9EFC60" w:rsidR="00572C84" w:rsidRDefault="00AD06FA">
      <w:pPr>
        <w:spacing w:line="360" w:lineRule="auto"/>
        <w:jc w:val="both"/>
        <w:rPr>
          <w:rFonts w:ascii="Book Antiqua" w:hAnsi="Book Antiqua" w:cs="Book Antiqua"/>
        </w:rPr>
      </w:pPr>
      <w:r w:rsidRPr="00BF5B4C">
        <w:rPr>
          <w:rFonts w:ascii="Book Antiqua" w:eastAsia="Book Antiqua" w:hAnsi="Book Antiqua" w:cs="Book Antiqua"/>
          <w:color w:val="000000"/>
        </w:rPr>
        <w:t xml:space="preserve">59 </w:t>
      </w:r>
      <w:r w:rsidRPr="00BF5B4C">
        <w:rPr>
          <w:rFonts w:ascii="Book Antiqua" w:eastAsia="Book Antiqua" w:hAnsi="Book Antiqua" w:cs="Book Antiqua"/>
          <w:b/>
          <w:bCs/>
          <w:color w:val="000000"/>
        </w:rPr>
        <w:t>Li BT,</w:t>
      </w:r>
      <w:r w:rsidRPr="00BF5B4C">
        <w:rPr>
          <w:rFonts w:ascii="Book Antiqua" w:eastAsia="Book Antiqua" w:hAnsi="Book Antiqua" w:cs="Book Antiqua"/>
          <w:color w:val="000000"/>
        </w:rPr>
        <w:t xml:space="preserve"> Makker V, Buonocore DJ, Offin MD, Olah ZT, Panora E, Shen R, Ho AL, Yaeger R, Iyer G, Ginsberg MS, Ulaner G, Solit DB, Hyman DM, Rudin CM, Berger MF, Baselga J, Scaltriti M, Arcila ME, Kris MG. A multi-histology basket trial of ado-trastuzumab emtansine in patients with HER2 amplified cancers.</w:t>
      </w:r>
      <w:r w:rsidR="007C2375" w:rsidRPr="00BF5B4C">
        <w:rPr>
          <w:rFonts w:ascii="Book Antiqua" w:eastAsia="Book Antiqua" w:hAnsi="Book Antiqua" w:cs="Book Antiqua"/>
          <w:color w:val="000000"/>
        </w:rPr>
        <w:t xml:space="preserve"> </w:t>
      </w:r>
      <w:r w:rsidRPr="00BF5B4C">
        <w:rPr>
          <w:rFonts w:ascii="Book Antiqua" w:eastAsia="Book Antiqua" w:hAnsi="Book Antiqua" w:cs="Book Antiqua"/>
          <w:i/>
          <w:color w:val="000000"/>
        </w:rPr>
        <w:t>J</w:t>
      </w:r>
      <w:r w:rsidR="007C2375" w:rsidRPr="00BF5B4C">
        <w:rPr>
          <w:rFonts w:ascii="Book Antiqua" w:eastAsia="Book Antiqua" w:hAnsi="Book Antiqua" w:cs="Book Antiqua"/>
          <w:i/>
          <w:color w:val="000000"/>
        </w:rPr>
        <w:t xml:space="preserve"> </w:t>
      </w:r>
      <w:r w:rsidRPr="00BF5B4C">
        <w:rPr>
          <w:rFonts w:ascii="Book Antiqua" w:eastAsia="Book Antiqua" w:hAnsi="Book Antiqua" w:cs="Book Antiqua"/>
          <w:i/>
          <w:color w:val="000000"/>
        </w:rPr>
        <w:t>Clin</w:t>
      </w:r>
      <w:r w:rsidR="007C2375" w:rsidRPr="00BF5B4C">
        <w:rPr>
          <w:rFonts w:ascii="Book Antiqua" w:eastAsia="Book Antiqua" w:hAnsi="Book Antiqua" w:cs="Book Antiqua"/>
          <w:i/>
          <w:color w:val="000000"/>
        </w:rPr>
        <w:t xml:space="preserve"> </w:t>
      </w:r>
      <w:r w:rsidRPr="00BF5B4C">
        <w:rPr>
          <w:rFonts w:ascii="Book Antiqua" w:eastAsia="Book Antiqua" w:hAnsi="Book Antiqua" w:cs="Book Antiqua"/>
          <w:i/>
          <w:color w:val="000000"/>
        </w:rPr>
        <w:t>Oncol</w:t>
      </w:r>
      <w:r w:rsidR="007C2375" w:rsidRPr="00BF5B4C">
        <w:rPr>
          <w:rFonts w:ascii="Book Antiqua" w:eastAsia="Book Antiqua" w:hAnsi="Book Antiqua" w:cs="Book Antiqua"/>
          <w:color w:val="000000"/>
        </w:rPr>
        <w:t xml:space="preserve"> </w:t>
      </w:r>
      <w:r w:rsidRPr="00BF5B4C">
        <w:rPr>
          <w:rFonts w:ascii="Book Antiqua" w:eastAsia="Book Antiqua" w:hAnsi="Book Antiqua" w:cs="Book Antiqua"/>
          <w:color w:val="000000"/>
        </w:rPr>
        <w:t>2018</w:t>
      </w:r>
      <w:r w:rsidR="000E56D3" w:rsidRPr="00BF5B4C">
        <w:rPr>
          <w:rFonts w:ascii="Book Antiqua" w:eastAsia="Book Antiqua" w:hAnsi="Book Antiqua" w:cs="Book Antiqua"/>
          <w:color w:val="000000"/>
        </w:rPr>
        <w:t xml:space="preserve">; </w:t>
      </w:r>
      <w:r w:rsidR="000E56D3" w:rsidRPr="00BF5B4C">
        <w:rPr>
          <w:rFonts w:ascii="Book Antiqua" w:eastAsia="Book Antiqua" w:hAnsi="Book Antiqua" w:cs="Book Antiqua"/>
          <w:b/>
          <w:color w:val="000000"/>
        </w:rPr>
        <w:t>36</w:t>
      </w:r>
      <w:r w:rsidR="000E56D3" w:rsidRPr="00BF5B4C">
        <w:rPr>
          <w:rFonts w:ascii="Book Antiqua" w:eastAsia="Book Antiqua" w:hAnsi="Book Antiqua" w:cs="Book Antiqua"/>
          <w:color w:val="000000"/>
        </w:rPr>
        <w:t>:</w:t>
      </w:r>
      <w:r w:rsidRPr="00BF5B4C">
        <w:rPr>
          <w:rFonts w:ascii="Book Antiqua" w:eastAsia="Book Antiqua" w:hAnsi="Book Antiqua" w:cs="Book Antiqua"/>
          <w:color w:val="000000"/>
        </w:rPr>
        <w:t xml:space="preserve"> 2502-2502</w:t>
      </w:r>
      <w:r w:rsidR="000E56D3" w:rsidRPr="00BF5B4C">
        <w:rPr>
          <w:rFonts w:ascii="Book Antiqua" w:eastAsia="Book Antiqua" w:hAnsi="Book Antiqua" w:cs="Book Antiqua"/>
          <w:color w:val="000000"/>
        </w:rPr>
        <w:t xml:space="preserve"> [DOI:</w:t>
      </w:r>
      <w:r w:rsidR="0050479A">
        <w:rPr>
          <w:rFonts w:ascii="Book Antiqua" w:eastAsia="Book Antiqua" w:hAnsi="Book Antiqua" w:cs="Book Antiqua"/>
          <w:color w:val="000000"/>
        </w:rPr>
        <w:t xml:space="preserve"> </w:t>
      </w:r>
      <w:r w:rsidR="000E56D3" w:rsidRPr="00BF5B4C">
        <w:rPr>
          <w:rFonts w:ascii="Book Antiqua" w:eastAsia="Book Antiqua" w:hAnsi="Book Antiqua" w:cs="Book Antiqua"/>
          <w:color w:val="000000"/>
        </w:rPr>
        <w:t>10.1200/JCO.2018.36.15_suppl.2502]</w:t>
      </w:r>
    </w:p>
    <w:p w14:paraId="063D5DFB" w14:textId="31CB69E3" w:rsidR="00572C84" w:rsidRDefault="00AD06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60 </w:t>
      </w:r>
      <w:r>
        <w:rPr>
          <w:rFonts w:ascii="Book Antiqua" w:eastAsia="Book Antiqua" w:hAnsi="Book Antiqua" w:cs="Book Antiqua"/>
          <w:b/>
          <w:bCs/>
          <w:color w:val="000000"/>
        </w:rPr>
        <w:t>Black J</w:t>
      </w:r>
      <w:r>
        <w:rPr>
          <w:rFonts w:ascii="Book Antiqua" w:eastAsia="Book Antiqua" w:hAnsi="Book Antiqua" w:cs="Book Antiqua"/>
          <w:color w:val="000000"/>
        </w:rPr>
        <w:t xml:space="preserve">, Menderes G, Bellone S, Schwab CL, Bonazzoli E, Ferrari F, Predolini F, De Haydu C, Cocco E, Buza N, Hui P, Wong S, Lopez S, Ratner E, Silasi DA, Azodi M, Litkouhi B, Schwartz PE, Goedings P, Beusker PH, van der Lee MM, Timmers CM, Dokter WH, Santin AD. SYD985, a Novel Duocarmycin-Based HER2-Targeting Antibody-Drug Conjugate, Shows Antitumor Activity in Uterine Serous Carcinoma with HER2/Neu </w:t>
      </w:r>
      <w:r>
        <w:rPr>
          <w:rFonts w:ascii="Book Antiqua" w:eastAsia="Book Antiqua" w:hAnsi="Book Antiqua" w:cs="Book Antiqua"/>
          <w:color w:val="000000"/>
        </w:rPr>
        <w:lastRenderedPageBreak/>
        <w:t xml:space="preserve">Expression.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1900-1909 [PMID: 27256376 DOI: 10.1158/1535-7163.MCT-16-0163]</w:t>
      </w:r>
    </w:p>
    <w:p w14:paraId="7B4B1B14"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Banerji U</w:t>
      </w:r>
      <w:r>
        <w:rPr>
          <w:rFonts w:ascii="Book Antiqua" w:eastAsia="Book Antiqua" w:hAnsi="Book Antiqua" w:cs="Book Antiqua"/>
          <w:color w:val="000000"/>
        </w:rPr>
        <w:t xml:space="preserve">, van Herpen CML, Saura C, Thistlethwaite F, Lord S, Moreno V, Macpherson IR, Boni V, Rolfo C, de Vries EGE, Rottey S, Geenen J, Eskens F, Gil-Martin M, Mommers EC, Koper NP, Aftimos P. Trastuzumab duocarmazine in locally advanced and metastatic solid tumours and HER2-expressing breast cancer: a phase 1 dose-escalation and dose-expansion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1124-1135 [PMID: 31257177 DOI: 10.1016/S1470-2045(19)30328-6]</w:t>
      </w:r>
    </w:p>
    <w:p w14:paraId="0B5AD79D" w14:textId="3B374521"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Erickson BK</w:t>
      </w:r>
      <w:r>
        <w:rPr>
          <w:rFonts w:ascii="Book Antiqua" w:eastAsia="Book Antiqua" w:hAnsi="Book Antiqua" w:cs="Book Antiqua"/>
          <w:color w:val="000000"/>
        </w:rPr>
        <w:t xml:space="preserve">, Zeybek B, Santin AD, Fader AN. Targeting human epidermal growth factor receptor 2 (HER2) in gynecologic malignancies. </w:t>
      </w:r>
      <w:r>
        <w:rPr>
          <w:rFonts w:ascii="Book Antiqua" w:eastAsia="Book Antiqua" w:hAnsi="Book Antiqua" w:cs="Book Antiqua"/>
          <w:i/>
          <w:iCs/>
          <w:color w:val="000000"/>
        </w:rPr>
        <w:t>Curr Opin Obstet Gynecol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57-64 [PMID: 31833974 DOI: 10.1097/GCO.0000000000000599]</w:t>
      </w:r>
    </w:p>
    <w:p w14:paraId="370E5390"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van der Lee MM</w:t>
      </w:r>
      <w:r>
        <w:rPr>
          <w:rFonts w:ascii="Book Antiqua" w:eastAsia="Book Antiqua" w:hAnsi="Book Antiqua" w:cs="Book Antiqua"/>
          <w:color w:val="000000"/>
        </w:rPr>
        <w:t xml:space="preserve">, Groothuis PG, Ubink R, van der Vleuten MA, van Achterberg TA, Loosveld EM, Damming D, Jacobs DC, Rouwette M, Egging DF, van den Dobbelsteen D, Beusker PH, Goedings P, Verheijden GF, Lemmens JM, Timmers M, Dokter WH. The Preclinical Profile of the Duocarmycin-Based HER2-Targeting ADC SYD985 Predicts for Clinical Benefit in Low HER2-Expressing Breast Cancers.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692-703 [PMID: 25589493 DOI: 10.1158/1535-7163.MCT-14-0881-T]</w:t>
      </w:r>
    </w:p>
    <w:p w14:paraId="3BA897A0"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Ogitani Y</w:t>
      </w:r>
      <w:r>
        <w:rPr>
          <w:rFonts w:ascii="Book Antiqua" w:eastAsia="Book Antiqua" w:hAnsi="Book Antiqua" w:cs="Book Antiqua"/>
          <w:color w:val="000000"/>
        </w:rPr>
        <w:t xml:space="preserve">, Aida T, Hagihara K, Yamaguchi J, Ishii C, Harada N, Soma M, Okamoto H, Oitate M, Arakawa S, Hirai T, Atsumi R, Nakada T, Hayakawa I, Abe Y, Agatsuma T. DS-8201a, A Novel HER2-Targeting ADC with a Novel DNA Topoisomerase I Inhibitor, Demonstrates a Promising Antitumor Efficacy with Differentiation from T-DM1.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5097-5108 [PMID: 27026201 DOI: 10.1158/1078-0432.CCR-15-2822]</w:t>
      </w:r>
    </w:p>
    <w:p w14:paraId="4DCDA692"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Ogitani Y</w:t>
      </w:r>
      <w:r>
        <w:rPr>
          <w:rFonts w:ascii="Book Antiqua" w:eastAsia="Book Antiqua" w:hAnsi="Book Antiqua" w:cs="Book Antiqua"/>
          <w:color w:val="000000"/>
        </w:rPr>
        <w:t xml:space="preserve">, Hagihara K, Oitate M, Naito H, Agatsuma T. Bystander killing effect of DS-8201a, a novel anti-human epidermal growth factor receptor 2 antibody-drug conjugate, in tumors with human epidermal growth factor receptor 2 heterogeneity.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107</w:t>
      </w:r>
      <w:r>
        <w:rPr>
          <w:rFonts w:ascii="Book Antiqua" w:eastAsia="Book Antiqua" w:hAnsi="Book Antiqua" w:cs="Book Antiqua"/>
          <w:color w:val="000000"/>
        </w:rPr>
        <w:t>: 1039-1046 [PMID: 27166974 DOI: 10.1111/cas.12966]</w:t>
      </w:r>
    </w:p>
    <w:p w14:paraId="657C19E3"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Schwab CL</w:t>
      </w:r>
      <w:r>
        <w:rPr>
          <w:rFonts w:ascii="Book Antiqua" w:eastAsia="Book Antiqua" w:hAnsi="Book Antiqua" w:cs="Book Antiqua"/>
          <w:color w:val="000000"/>
        </w:rPr>
        <w:t xml:space="preserve">, Bellone S, English DP, Roque DM, Lopez S, Cocco E, Nicoletti R, Bortolomai I, Bonazzoli E, Ratner E, Silasi DA, Azodi M, Schwartz PE, Rutherford TJ, Santin AD. Afatinib demonstrates remarkable activity against HER2-amplified uterine </w:t>
      </w:r>
      <w:r>
        <w:rPr>
          <w:rFonts w:ascii="Book Antiqua" w:eastAsia="Book Antiqua" w:hAnsi="Book Antiqua" w:cs="Book Antiqua"/>
          <w:color w:val="000000"/>
        </w:rPr>
        <w:lastRenderedPageBreak/>
        <w:t xml:space="preserve">serous endometrial cancer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1750-1756 [PMID: 25268372 DOI: 10.1038/bjc.2014.519]</w:t>
      </w:r>
    </w:p>
    <w:p w14:paraId="64F9F40D"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Schwab CL</w:t>
      </w:r>
      <w:r>
        <w:rPr>
          <w:rFonts w:ascii="Book Antiqua" w:eastAsia="Book Antiqua" w:hAnsi="Book Antiqua" w:cs="Book Antiqua"/>
          <w:color w:val="000000"/>
        </w:rPr>
        <w:t xml:space="preserve">, English DP, Roque DM, Bellone S, Lopez S, Cocco E, Nicoletti R, Rutherford TJ, Schwartz PE, Santin AD. Neratinib shows efficacy in the treatment of HER2/neu amplified uterine serous carcinoma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135</w:t>
      </w:r>
      <w:r>
        <w:rPr>
          <w:rFonts w:ascii="Book Antiqua" w:eastAsia="Book Antiqua" w:hAnsi="Book Antiqua" w:cs="Book Antiqua"/>
          <w:color w:val="000000"/>
        </w:rPr>
        <w:t>: 142-148 [PMID: 25124161 DOI: 10.1016/j.ygyno.2014.08.006]</w:t>
      </w:r>
    </w:p>
    <w:p w14:paraId="641487B6"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Schwab CL</w:t>
      </w:r>
      <w:r>
        <w:rPr>
          <w:rFonts w:ascii="Book Antiqua" w:eastAsia="Book Antiqua" w:hAnsi="Book Antiqua" w:cs="Book Antiqua"/>
          <w:color w:val="000000"/>
        </w:rPr>
        <w:t xml:space="preserve">, English DP, Black J, Bellone S, Lopez S, Cocco E, Bonazzoli E, Bussi B, Predolini F, Ferrari F, Ratner E, Silasi DA, Azodi M, Rutherford T, Schwartz PE, Santin AD. Neratinib shows efficacy in the treatment of HER2 amplified carcinosarcoma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139</w:t>
      </w:r>
      <w:r>
        <w:rPr>
          <w:rFonts w:ascii="Book Antiqua" w:eastAsia="Book Antiqua" w:hAnsi="Book Antiqua" w:cs="Book Antiqua"/>
          <w:color w:val="000000"/>
        </w:rPr>
        <w:t>: 112-117 [PMID: 26260909 DOI: 10.1016/j.ygyno.2015.08.002]</w:t>
      </w:r>
    </w:p>
    <w:p w14:paraId="02A74E07"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Lopez S</w:t>
      </w:r>
      <w:r>
        <w:rPr>
          <w:rFonts w:ascii="Book Antiqua" w:eastAsia="Book Antiqua" w:hAnsi="Book Antiqua" w:cs="Book Antiqua"/>
          <w:color w:val="000000"/>
        </w:rPr>
        <w:t xml:space="preserve">, Schwab CL, Cocco E, Bellone S, Bonazzoli E, English DP, Schwartz PE, Rutherford T, Angioli R, Santin AD. Taselisib, a selective inhibitor of PIK3CA, is highly effective on PIK3CA-mutated and HER2/neu amplified uterine serous carcinoma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135</w:t>
      </w:r>
      <w:r>
        <w:rPr>
          <w:rFonts w:ascii="Book Antiqua" w:eastAsia="Book Antiqua" w:hAnsi="Book Antiqua" w:cs="Book Antiqua"/>
          <w:color w:val="000000"/>
        </w:rPr>
        <w:t>: 312-317 [PMID: 25172762 DOI: 10.1016/j.ygyno.2014.08.024]</w:t>
      </w:r>
    </w:p>
    <w:p w14:paraId="67690E26"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Lopez S</w:t>
      </w:r>
      <w:r>
        <w:rPr>
          <w:rFonts w:ascii="Book Antiqua" w:eastAsia="Book Antiqua" w:hAnsi="Book Antiqua" w:cs="Book Antiqua"/>
          <w:color w:val="000000"/>
        </w:rPr>
        <w:t xml:space="preserve">, Cocco E, Black J, Bellone S, Bonazzoli E, Predolini F, Ferrari F, Schwab CL, English DP, Ratner E, Silasi DA, Azodi M, Schwartz PE, Terranova C, Angioli R, Santin AD. Dual HER2/PIK3CA Targeting Overcomes Single-Agent Acquired Resistance in HER2-Amplified Uterine Serous Carcinoma Cell Lines In Vitro and In Vivo.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2519-2526 [PMID: 26333383 DOI: 10.1158/1535-7163.MCT-15-0383]</w:t>
      </w:r>
    </w:p>
    <w:p w14:paraId="4450BD12"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Swain SM</w:t>
      </w:r>
      <w:r>
        <w:rPr>
          <w:rFonts w:ascii="Book Antiqua" w:eastAsia="Book Antiqua" w:hAnsi="Book Antiqua" w:cs="Book Antiqua"/>
          <w:color w:val="000000"/>
        </w:rPr>
        <w:t xml:space="preserve">, Baselga J, Kim SB, Ro J, Semiglazov V, Campone M, Ciruelos E, Ferrero JM, Schneeweiss A, Heeson S, Clark E, Ross G, Benyunes MC, Cortés J; CLEOPATRA Study Group. Pertuzumab, trastuzumab, and docetaxel in HER2-positive metastatic breast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724-734 [PMID: 25693012 DOI: 10.1056/NEJMoa1413513]</w:t>
      </w:r>
    </w:p>
    <w:p w14:paraId="68723048"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El-Sahwi K</w:t>
      </w:r>
      <w:r>
        <w:rPr>
          <w:rFonts w:ascii="Book Antiqua" w:eastAsia="Book Antiqua" w:hAnsi="Book Antiqua" w:cs="Book Antiqua"/>
          <w:color w:val="000000"/>
        </w:rPr>
        <w:t xml:space="preserve">, Bellone S, Cocco E, Cargnelutti M, Casagrande F, Bellone M, Abu-Khalaf M, Buza N, Tavassoli FA, Hui P, Silasi DA, Azodi M, Schwartz PE, Rutherford TJ, Pecorelli S, Santin AD. In vitro activity of pertuzumab in combination with trastuzumab </w:t>
      </w:r>
      <w:r>
        <w:rPr>
          <w:rFonts w:ascii="Book Antiqua" w:eastAsia="Book Antiqua" w:hAnsi="Book Antiqua" w:cs="Book Antiqua"/>
          <w:color w:val="000000"/>
        </w:rPr>
        <w:lastRenderedPageBreak/>
        <w:t xml:space="preserve">in uterine serous papillary adenocarcinoma.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102</w:t>
      </w:r>
      <w:r>
        <w:rPr>
          <w:rFonts w:ascii="Book Antiqua" w:eastAsia="Book Antiqua" w:hAnsi="Book Antiqua" w:cs="Book Antiqua"/>
          <w:color w:val="000000"/>
        </w:rPr>
        <w:t>: 134-143 [PMID: 19920829 DOI: 10.1038/sj.bjc.6605448]</w:t>
      </w:r>
    </w:p>
    <w:p w14:paraId="7FB324B3"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De Santis R</w:t>
      </w:r>
      <w:r>
        <w:rPr>
          <w:rFonts w:ascii="Book Antiqua" w:eastAsia="Book Antiqua" w:hAnsi="Book Antiqua" w:cs="Book Antiqua"/>
          <w:color w:val="000000"/>
        </w:rPr>
        <w:t xml:space="preserve">. Anti-ErbB2 immunotherapeutics: struggling to make better antibodies for cancer therapy. </w:t>
      </w:r>
      <w:r>
        <w:rPr>
          <w:rFonts w:ascii="Book Antiqua" w:eastAsia="Book Antiqua" w:hAnsi="Book Antiqua" w:cs="Book Antiqua"/>
          <w:i/>
          <w:iCs/>
          <w:color w:val="000000"/>
        </w:rPr>
        <w:t>MAbs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1725346 [PMID: 32054397 DOI: 10.1080/19420862.2020.1725346]</w:t>
      </w:r>
    </w:p>
    <w:p w14:paraId="1693F279"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74</w:t>
      </w:r>
      <w:r w:rsidR="008D76F1">
        <w:rPr>
          <w:rFonts w:ascii="Book Antiqua" w:eastAsia="Book Antiqua" w:hAnsi="Book Antiqua" w:cs="Book Antiqua"/>
          <w:color w:val="000000"/>
        </w:rPr>
        <w:t xml:space="preserve"> </w:t>
      </w:r>
      <w:r>
        <w:rPr>
          <w:rFonts w:ascii="Book Antiqua" w:eastAsia="Book Antiqua" w:hAnsi="Book Antiqua" w:cs="Book Antiqua"/>
          <w:color w:val="000000"/>
        </w:rPr>
        <w:t xml:space="preserve">ZW25 Effective in HER2-Positive Cancers.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8 [PMID: 30504239 DOI: 10.1158/2159-8290.CD-NB2018-162]</w:t>
      </w:r>
    </w:p>
    <w:p w14:paraId="44C9C0C8" w14:textId="77777777" w:rsidR="006A3F73" w:rsidRDefault="00AD06FA" w:rsidP="006A3F73">
      <w:pPr>
        <w:spacing w:line="360" w:lineRule="auto"/>
        <w:jc w:val="both"/>
        <w:rPr>
          <w:rFonts w:ascii="Book Antiqua" w:hAnsi="Book Antiqua" w:cs="Book Antiqua"/>
        </w:rPr>
      </w:pPr>
      <w:r>
        <w:rPr>
          <w:rFonts w:ascii="Book Antiqua" w:eastAsia="Book Antiqua" w:hAnsi="Book Antiqua" w:cs="Book Antiqua"/>
          <w:color w:val="000000"/>
        </w:rPr>
        <w:t xml:space="preserve">75 </w:t>
      </w:r>
      <w:r w:rsidR="006A3F73">
        <w:rPr>
          <w:rFonts w:ascii="Book Antiqua" w:eastAsia="Book Antiqua" w:hAnsi="Book Antiqua" w:cs="Book Antiqua"/>
          <w:b/>
          <w:bCs/>
          <w:color w:val="000000"/>
        </w:rPr>
        <w:t>Meric-Bernstam F</w:t>
      </w:r>
      <w:r w:rsidR="006A3F73">
        <w:rPr>
          <w:rFonts w:ascii="Book Antiqua" w:eastAsia="Book Antiqua" w:hAnsi="Book Antiqua" w:cs="Book Antiqua"/>
          <w:color w:val="000000"/>
        </w:rPr>
        <w:t xml:space="preserve">, Johnson AM, Dumbrava EEI, Raghav K, Balaji K, Bhatt M, Murthy RK, Rodon J, Piha-Paul SA. Advances in HER2-Targeted Therapy: Novel Agents and Opportunities Beyond Breast and Gastric Cancer. </w:t>
      </w:r>
      <w:r w:rsidR="006A3F73">
        <w:rPr>
          <w:rFonts w:ascii="Book Antiqua" w:eastAsia="Book Antiqua" w:hAnsi="Book Antiqua" w:cs="Book Antiqua"/>
          <w:i/>
          <w:iCs/>
          <w:color w:val="000000"/>
        </w:rPr>
        <w:t>Clin Cancer Res</w:t>
      </w:r>
      <w:r w:rsidR="006A3F73">
        <w:rPr>
          <w:rFonts w:ascii="Book Antiqua" w:eastAsia="Book Antiqua" w:hAnsi="Book Antiqua" w:cs="Book Antiqua"/>
          <w:color w:val="000000"/>
        </w:rPr>
        <w:t xml:space="preserve"> 2019; </w:t>
      </w:r>
      <w:r w:rsidR="006A3F73">
        <w:rPr>
          <w:rFonts w:ascii="Book Antiqua" w:eastAsia="Book Antiqua" w:hAnsi="Book Antiqua" w:cs="Book Antiqua"/>
          <w:b/>
          <w:bCs/>
          <w:color w:val="000000"/>
        </w:rPr>
        <w:t>25</w:t>
      </w:r>
      <w:r w:rsidR="006A3F73">
        <w:rPr>
          <w:rFonts w:ascii="Book Antiqua" w:eastAsia="Book Antiqua" w:hAnsi="Book Antiqua" w:cs="Book Antiqua"/>
          <w:color w:val="000000"/>
        </w:rPr>
        <w:t>: 2033-2041 [PMID: 30442682 DOI: 10.1158/1078-0432.CCR-18-2275]</w:t>
      </w:r>
    </w:p>
    <w:p w14:paraId="0AF594AC" w14:textId="58C83DE0" w:rsidR="006A3F73" w:rsidRDefault="00AD06FA" w:rsidP="006A3F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76</w:t>
      </w:r>
      <w:r w:rsidR="006A3F73">
        <w:rPr>
          <w:rFonts w:ascii="Book Antiqua" w:eastAsia="Book Antiqua" w:hAnsi="Book Antiqua" w:cs="Book Antiqua"/>
          <w:color w:val="000000"/>
        </w:rPr>
        <w:t xml:space="preserve"> </w:t>
      </w:r>
      <w:r w:rsidR="006A3F73">
        <w:rPr>
          <w:rFonts w:ascii="Book Antiqua" w:eastAsia="Book Antiqua" w:hAnsi="Book Antiqua" w:cs="Book Antiqua"/>
          <w:b/>
          <w:bCs/>
          <w:color w:val="000000"/>
        </w:rPr>
        <w:t>Costa RLB</w:t>
      </w:r>
      <w:r w:rsidR="006A3F73">
        <w:rPr>
          <w:rFonts w:ascii="Book Antiqua" w:eastAsia="Book Antiqua" w:hAnsi="Book Antiqua" w:cs="Book Antiqua"/>
          <w:color w:val="000000"/>
        </w:rPr>
        <w:t>, Czerniecki BJ. Clinical development of immunotherapies for HER2</w:t>
      </w:r>
      <w:r w:rsidR="006A3F73">
        <w:rPr>
          <w:rFonts w:ascii="Book Antiqua" w:eastAsia="Book Antiqua" w:hAnsi="Book Antiqua" w:cs="Book Antiqua"/>
          <w:color w:val="000000"/>
          <w:vertAlign w:val="superscript"/>
        </w:rPr>
        <w:t>+</w:t>
      </w:r>
      <w:r w:rsidR="006A3F73">
        <w:rPr>
          <w:rFonts w:ascii="Book Antiqua" w:eastAsia="Book Antiqua" w:hAnsi="Book Antiqua" w:cs="Book Antiqua"/>
          <w:color w:val="000000"/>
        </w:rPr>
        <w:t xml:space="preserve"> breast cancer: a review of HER2-directed monoclonal antibodies and beyond. </w:t>
      </w:r>
      <w:r w:rsidR="006A3F73">
        <w:rPr>
          <w:rFonts w:ascii="Book Antiqua" w:eastAsia="Book Antiqua" w:hAnsi="Book Antiqua" w:cs="Book Antiqua"/>
          <w:i/>
          <w:iCs/>
          <w:color w:val="000000"/>
        </w:rPr>
        <w:t>NPJ Breast Cancer</w:t>
      </w:r>
      <w:r w:rsidR="006A3F73">
        <w:rPr>
          <w:rFonts w:ascii="Book Antiqua" w:eastAsia="Book Antiqua" w:hAnsi="Book Antiqua" w:cs="Book Antiqua"/>
          <w:color w:val="000000"/>
        </w:rPr>
        <w:t xml:space="preserve"> 2020; </w:t>
      </w:r>
      <w:r w:rsidR="006A3F73">
        <w:rPr>
          <w:rFonts w:ascii="Book Antiqua" w:eastAsia="Book Antiqua" w:hAnsi="Book Antiqua" w:cs="Book Antiqua"/>
          <w:b/>
          <w:bCs/>
          <w:color w:val="000000"/>
        </w:rPr>
        <w:t>6</w:t>
      </w:r>
      <w:r w:rsidR="006A3F73">
        <w:rPr>
          <w:rFonts w:ascii="Book Antiqua" w:eastAsia="Book Antiqua" w:hAnsi="Book Antiqua" w:cs="Book Antiqua"/>
          <w:color w:val="000000"/>
        </w:rPr>
        <w:t>: 10 [PMID: 32195333 DOI: 10.1038/s41523-020-0153-3]</w:t>
      </w:r>
    </w:p>
    <w:p w14:paraId="42B2BDC6" w14:textId="652F10F5" w:rsidR="004B32A3" w:rsidRPr="00D94692" w:rsidRDefault="001A264C" w:rsidP="00987583">
      <w:pPr>
        <w:wordWrap w:val="0"/>
        <w:spacing w:line="360" w:lineRule="auto"/>
        <w:jc w:val="both"/>
        <w:rPr>
          <w:rFonts w:ascii="Book Antiqua" w:hAnsi="Book Antiqua" w:cs="Book Antiqua"/>
          <w:highlight w:val="yellow"/>
        </w:rPr>
      </w:pPr>
      <w:r w:rsidRPr="00D94692">
        <w:rPr>
          <w:rFonts w:ascii="Book Antiqua" w:hAnsi="Book Antiqua" w:cs="Book Antiqua"/>
          <w:highlight w:val="yellow"/>
        </w:rPr>
        <w:t>77</w:t>
      </w:r>
      <w:r w:rsidR="006D72F9" w:rsidRPr="00D94692">
        <w:rPr>
          <w:rFonts w:ascii="Book Antiqua" w:hAnsi="Book Antiqua" w:cs="Book Antiqua"/>
          <w:highlight w:val="yellow"/>
        </w:rPr>
        <w:t xml:space="preserve"> </w:t>
      </w:r>
      <w:r w:rsidR="006D72F9" w:rsidRPr="00D94692">
        <w:rPr>
          <w:rFonts w:ascii="Book Antiqua" w:hAnsi="Book Antiqua" w:cs="Book Antiqua"/>
          <w:b/>
          <w:highlight w:val="yellow"/>
        </w:rPr>
        <w:t>AstraZeneca</w:t>
      </w:r>
      <w:r w:rsidR="006D72F9" w:rsidRPr="00D94692">
        <w:rPr>
          <w:rFonts w:ascii="Book Antiqua" w:eastAsiaTheme="minorEastAsia" w:hAnsi="Book Antiqua" w:cs="Book Antiqua"/>
          <w:highlight w:val="yellow"/>
          <w:lang w:eastAsia="zh-CN"/>
        </w:rPr>
        <w:t xml:space="preserve">. </w:t>
      </w:r>
      <w:r w:rsidR="004B32A3" w:rsidRPr="00D94692">
        <w:rPr>
          <w:rFonts w:ascii="Book Antiqua" w:hAnsi="Book Antiqua" w:cs="Book Antiqua"/>
          <w:highlight w:val="yellow"/>
        </w:rPr>
        <w:t>A Phase 2, Multicenter, Open-label Study to Evaluate the Efficacy and Safety of Trastuzumab Deruxtecan (T-DXd, DS-8201a) for the Treatment of Selected HER2 Expressing Tumors (DESTINY-PanTumor02).</w:t>
      </w:r>
      <w:r w:rsidR="0050479A">
        <w:rPr>
          <w:rFonts w:ascii="Book Antiqua" w:hAnsi="Book Antiqua" w:cs="Book Antiqua"/>
          <w:highlight w:val="yellow"/>
        </w:rPr>
        <w:t xml:space="preserve"> </w:t>
      </w:r>
      <w:r w:rsidR="007C0C37" w:rsidRPr="00D94692">
        <w:rPr>
          <w:rFonts w:ascii="Book Antiqua" w:hAnsi="Book Antiqua" w:cs="Book Antiqua"/>
          <w:highlight w:val="yellow"/>
        </w:rPr>
        <w:t>[Accessed January 25, 2021]</w:t>
      </w:r>
      <w:r w:rsidR="0050479A">
        <w:rPr>
          <w:rFonts w:ascii="Book Antiqua" w:hAnsi="Book Antiqua" w:cs="Book Antiqua"/>
          <w:highlight w:val="yellow"/>
        </w:rPr>
        <w:t xml:space="preserve">. </w:t>
      </w:r>
      <w:r w:rsidR="0050479A" w:rsidRPr="00AE50F2">
        <w:rPr>
          <w:rFonts w:ascii="Book Antiqua" w:hAnsi="Book Antiqua"/>
          <w:bCs/>
          <w:color w:val="000000" w:themeColor="text1"/>
          <w:highlight w:val="yellow"/>
        </w:rPr>
        <w:t>In: ClinicalTrials.gov [Internet]. Bethesda (MD): U.S. National Library of Medicine.</w:t>
      </w:r>
      <w:r w:rsidR="0050479A">
        <w:rPr>
          <w:rFonts w:ascii="Book Antiqua" w:hAnsi="Book Antiqua"/>
          <w:bCs/>
          <w:color w:val="000000" w:themeColor="text1"/>
          <w:highlight w:val="yellow"/>
        </w:rPr>
        <w:t xml:space="preserve"> </w:t>
      </w:r>
      <w:r w:rsidR="007C0C37" w:rsidRPr="00D94692">
        <w:rPr>
          <w:rFonts w:ascii="Book Antiqua" w:hAnsi="Book Antiqua" w:cs="Book Antiqua"/>
          <w:highlight w:val="yellow"/>
        </w:rPr>
        <w:t xml:space="preserve">Available from: </w:t>
      </w:r>
      <w:hyperlink r:id="rId12" w:history="1">
        <w:r w:rsidR="00D94692" w:rsidRPr="001C4571">
          <w:rPr>
            <w:rStyle w:val="a8"/>
            <w:rFonts w:ascii="Book Antiqua" w:hAnsi="Book Antiqua" w:cs="Book Antiqua"/>
            <w:highlight w:val="yellow"/>
          </w:rPr>
          <w:t>https://clinicaltrials.gov/ct2/show/NCT04482309</w:t>
        </w:r>
      </w:hyperlink>
      <w:r w:rsidR="00D94692">
        <w:rPr>
          <w:rFonts w:ascii="Book Antiqua" w:hAnsi="Book Antiqua" w:cs="Book Antiqua"/>
          <w:highlight w:val="yellow"/>
        </w:rPr>
        <w:t xml:space="preserve"> </w:t>
      </w:r>
      <w:r w:rsidR="0050479A" w:rsidRPr="00AE50F2">
        <w:rPr>
          <w:rFonts w:ascii="Book Antiqua" w:hAnsi="Book Antiqua"/>
          <w:bCs/>
          <w:color w:val="000000" w:themeColor="text1"/>
          <w:highlight w:val="yellow"/>
        </w:rPr>
        <w:t>ClinicalTrials.gov Identifier:</w:t>
      </w:r>
      <w:r w:rsidR="0050479A">
        <w:rPr>
          <w:rFonts w:ascii="Book Antiqua" w:hAnsi="Book Antiqua"/>
          <w:bCs/>
          <w:color w:val="000000" w:themeColor="text1"/>
          <w:highlight w:val="yellow"/>
        </w:rPr>
        <w:t xml:space="preserve"> </w:t>
      </w:r>
      <w:r w:rsidR="0050479A" w:rsidRPr="00D94692">
        <w:rPr>
          <w:rFonts w:ascii="Book Antiqua" w:hAnsi="Book Antiqua" w:cs="Book Antiqua"/>
          <w:highlight w:val="yellow"/>
        </w:rPr>
        <w:t>NCT04482309</w:t>
      </w:r>
    </w:p>
    <w:p w14:paraId="7BD49A2E" w14:textId="640FC150" w:rsidR="001A264C" w:rsidRPr="00D94692" w:rsidRDefault="001A264C" w:rsidP="00987583">
      <w:pPr>
        <w:wordWrap w:val="0"/>
        <w:spacing w:line="360" w:lineRule="auto"/>
        <w:jc w:val="both"/>
        <w:rPr>
          <w:rFonts w:ascii="Book Antiqua" w:hAnsi="Book Antiqua" w:cs="Book Antiqua"/>
          <w:highlight w:val="yellow"/>
        </w:rPr>
      </w:pPr>
      <w:r w:rsidRPr="00D94692">
        <w:rPr>
          <w:rFonts w:ascii="Book Antiqua" w:hAnsi="Book Antiqua" w:cs="Book Antiqua"/>
          <w:highlight w:val="yellow"/>
        </w:rPr>
        <w:t>78</w:t>
      </w:r>
      <w:r w:rsidR="004B32A3" w:rsidRPr="00D94692">
        <w:rPr>
          <w:rFonts w:ascii="Book Antiqua" w:hAnsi="Book Antiqua" w:cs="Book Antiqua"/>
          <w:highlight w:val="yellow"/>
        </w:rPr>
        <w:t xml:space="preserve"> </w:t>
      </w:r>
      <w:r w:rsidR="005324B4" w:rsidRPr="00D94692">
        <w:rPr>
          <w:rFonts w:ascii="Book Antiqua" w:hAnsi="Book Antiqua" w:cs="Book Antiqua"/>
          <w:b/>
          <w:highlight w:val="yellow"/>
        </w:rPr>
        <w:t>Veneris JL</w:t>
      </w:r>
      <w:r w:rsidR="005324B4" w:rsidRPr="00D94692">
        <w:rPr>
          <w:rFonts w:ascii="Book Antiqua" w:hAnsi="Book Antiqua" w:cs="Book Antiqua"/>
          <w:highlight w:val="yellow"/>
        </w:rPr>
        <w:t xml:space="preserve">. </w:t>
      </w:r>
      <w:r w:rsidRPr="00D94692">
        <w:rPr>
          <w:rFonts w:ascii="Book Antiqua" w:hAnsi="Book Antiqua" w:cs="Book Antiqua"/>
          <w:highlight w:val="yellow"/>
        </w:rPr>
        <w:t xml:space="preserve">Testing the Combination of DS-8201a and Olaparib in HER2-Expressing Cancers With Expansion in Patients With Endometrial Cancer. </w:t>
      </w:r>
      <w:r w:rsidR="007C0C37" w:rsidRPr="00D94692">
        <w:rPr>
          <w:rFonts w:ascii="Book Antiqua" w:hAnsi="Book Antiqua" w:cs="Book Antiqua"/>
          <w:highlight w:val="yellow"/>
        </w:rPr>
        <w:t xml:space="preserve">[Accessed January 25, </w:t>
      </w:r>
      <w:r w:rsidR="000337CA" w:rsidRPr="00D94692">
        <w:rPr>
          <w:rFonts w:ascii="Book Antiqua" w:hAnsi="Book Antiqua" w:cs="Book Antiqua"/>
          <w:highlight w:val="yellow"/>
        </w:rPr>
        <w:t>2021</w:t>
      </w:r>
      <w:r w:rsidR="007C0C37" w:rsidRPr="00D94692">
        <w:rPr>
          <w:rFonts w:ascii="Book Antiqua" w:hAnsi="Book Antiqua" w:cs="Book Antiqua"/>
          <w:highlight w:val="yellow"/>
        </w:rPr>
        <w:t>]</w:t>
      </w:r>
      <w:r w:rsidR="0050479A">
        <w:rPr>
          <w:rFonts w:ascii="Book Antiqua" w:hAnsi="Book Antiqua" w:cs="Book Antiqua"/>
          <w:highlight w:val="yellow"/>
        </w:rPr>
        <w:t>.</w:t>
      </w:r>
      <w:r w:rsidR="0050479A" w:rsidRPr="0050479A">
        <w:rPr>
          <w:rFonts w:ascii="Book Antiqua" w:hAnsi="Book Antiqua"/>
          <w:bCs/>
          <w:color w:val="000000" w:themeColor="text1"/>
          <w:highlight w:val="yellow"/>
        </w:rPr>
        <w:t xml:space="preserve"> </w:t>
      </w:r>
      <w:r w:rsidR="0050479A" w:rsidRPr="00AE50F2">
        <w:rPr>
          <w:rFonts w:ascii="Book Antiqua" w:hAnsi="Book Antiqua"/>
          <w:bCs/>
          <w:color w:val="000000" w:themeColor="text1"/>
          <w:highlight w:val="yellow"/>
        </w:rPr>
        <w:t>In: ClinicalTrials.gov [Internet]. Bethesda (MD): U.S. National Library of Medicine.</w:t>
      </w:r>
      <w:r w:rsidR="000337CA" w:rsidRPr="00D94692">
        <w:rPr>
          <w:rFonts w:ascii="Book Antiqua" w:hAnsi="Book Antiqua" w:cs="Book Antiqua"/>
          <w:highlight w:val="yellow"/>
        </w:rPr>
        <w:t xml:space="preserve"> Available from: </w:t>
      </w:r>
      <w:hyperlink r:id="rId13" w:history="1">
        <w:r w:rsidR="00D94692" w:rsidRPr="001C4571">
          <w:rPr>
            <w:rStyle w:val="a8"/>
            <w:rFonts w:ascii="Book Antiqua" w:hAnsi="Book Antiqua" w:cs="Book Antiqua"/>
            <w:highlight w:val="yellow"/>
          </w:rPr>
          <w:t>https://ClinicalTrials.gov/show/NCT04585958</w:t>
        </w:r>
      </w:hyperlink>
      <w:r w:rsidR="00D94692">
        <w:rPr>
          <w:rFonts w:ascii="Book Antiqua" w:hAnsi="Book Antiqua" w:cs="Book Antiqua"/>
          <w:highlight w:val="yellow"/>
        </w:rPr>
        <w:t xml:space="preserve"> </w:t>
      </w:r>
      <w:r w:rsidR="0050479A" w:rsidRPr="00AE50F2">
        <w:rPr>
          <w:rFonts w:ascii="Book Antiqua" w:hAnsi="Book Antiqua"/>
          <w:bCs/>
          <w:color w:val="000000" w:themeColor="text1"/>
          <w:highlight w:val="yellow"/>
        </w:rPr>
        <w:t>ClinicalTrials.gov Identifier:</w:t>
      </w:r>
      <w:r w:rsidR="0050479A" w:rsidRPr="0050479A">
        <w:rPr>
          <w:rFonts w:ascii="Book Antiqua" w:hAnsi="Book Antiqua" w:cs="Book Antiqua"/>
          <w:highlight w:val="yellow"/>
        </w:rPr>
        <w:t xml:space="preserve"> </w:t>
      </w:r>
      <w:r w:rsidR="0050479A" w:rsidRPr="00D94692">
        <w:rPr>
          <w:rFonts w:ascii="Book Antiqua" w:hAnsi="Book Antiqua" w:cs="Book Antiqua"/>
          <w:highlight w:val="yellow"/>
        </w:rPr>
        <w:t>NCT04585958</w:t>
      </w:r>
    </w:p>
    <w:p w14:paraId="262BC8FA" w14:textId="291B9DD7" w:rsidR="001A264C" w:rsidRPr="00D94692" w:rsidRDefault="001A264C" w:rsidP="00987583">
      <w:pPr>
        <w:wordWrap w:val="0"/>
        <w:spacing w:line="360" w:lineRule="auto"/>
        <w:jc w:val="both"/>
        <w:rPr>
          <w:rFonts w:ascii="Book Antiqua" w:hAnsi="Book Antiqua" w:cs="Book Antiqua"/>
          <w:highlight w:val="yellow"/>
        </w:rPr>
      </w:pPr>
      <w:r w:rsidRPr="00D94692">
        <w:rPr>
          <w:rFonts w:ascii="Book Antiqua" w:hAnsi="Book Antiqua" w:cs="Book Antiqua"/>
          <w:highlight w:val="yellow"/>
        </w:rPr>
        <w:t>79</w:t>
      </w:r>
      <w:r w:rsidR="0041316F" w:rsidRPr="00D94692">
        <w:rPr>
          <w:rFonts w:ascii="Book Antiqua" w:hAnsi="Book Antiqua" w:cs="Book Antiqua"/>
          <w:highlight w:val="yellow"/>
        </w:rPr>
        <w:t xml:space="preserve"> </w:t>
      </w:r>
      <w:r w:rsidR="0041316F" w:rsidRPr="00D94692">
        <w:rPr>
          <w:rFonts w:ascii="Book Antiqua" w:hAnsi="Book Antiqua" w:cs="Book Antiqua"/>
          <w:b/>
          <w:highlight w:val="yellow"/>
        </w:rPr>
        <w:t>Koper N</w:t>
      </w:r>
      <w:r w:rsidR="0041316F" w:rsidRPr="00D94692">
        <w:rPr>
          <w:rFonts w:ascii="Book Antiqua" w:hAnsi="Book Antiqua" w:cs="Book Antiqua"/>
          <w:highlight w:val="yellow"/>
        </w:rPr>
        <w:t xml:space="preserve">. </w:t>
      </w:r>
      <w:r w:rsidRPr="00D94692">
        <w:rPr>
          <w:rFonts w:ascii="Book Antiqua" w:hAnsi="Book Antiqua" w:cs="Book Antiqua"/>
          <w:highlight w:val="yellow"/>
        </w:rPr>
        <w:t xml:space="preserve">Phase I Study of SYD985 With Niraparib in Patients With Solid Tumors. </w:t>
      </w:r>
      <w:r w:rsidR="003A4427" w:rsidRPr="00D94692">
        <w:rPr>
          <w:rFonts w:ascii="Book Antiqua" w:hAnsi="Book Antiqua" w:cs="Book Antiqua"/>
          <w:highlight w:val="yellow"/>
        </w:rPr>
        <w:t xml:space="preserve">[Accessed </w:t>
      </w:r>
      <w:r w:rsidR="003C0A48" w:rsidRPr="00D94692">
        <w:rPr>
          <w:rFonts w:ascii="Book Antiqua" w:hAnsi="Book Antiqua" w:cs="Book Antiqua"/>
          <w:highlight w:val="yellow"/>
        </w:rPr>
        <w:t>January 25, 2021</w:t>
      </w:r>
      <w:r w:rsidR="003A4427" w:rsidRPr="00D94692">
        <w:rPr>
          <w:rFonts w:ascii="Book Antiqua" w:hAnsi="Book Antiqua" w:cs="Book Antiqua"/>
          <w:highlight w:val="yellow"/>
        </w:rPr>
        <w:t>]</w:t>
      </w:r>
      <w:r w:rsidR="0050479A">
        <w:rPr>
          <w:rFonts w:ascii="Book Antiqua" w:hAnsi="Book Antiqua" w:cs="Book Antiqua"/>
          <w:highlight w:val="yellow"/>
        </w:rPr>
        <w:t>.</w:t>
      </w:r>
      <w:r w:rsidR="0050479A" w:rsidRPr="0050479A">
        <w:rPr>
          <w:rFonts w:ascii="Book Antiqua" w:hAnsi="Book Antiqua"/>
          <w:bCs/>
          <w:color w:val="000000" w:themeColor="text1"/>
          <w:highlight w:val="yellow"/>
        </w:rPr>
        <w:t xml:space="preserve"> </w:t>
      </w:r>
      <w:r w:rsidR="0050479A" w:rsidRPr="00AE50F2">
        <w:rPr>
          <w:rFonts w:ascii="Book Antiqua" w:hAnsi="Book Antiqua"/>
          <w:bCs/>
          <w:color w:val="000000" w:themeColor="text1"/>
          <w:highlight w:val="yellow"/>
        </w:rPr>
        <w:t>In: ClinicalTrials.gov [Internet]. Bethesda (MD): U.S. National Library of Medicine.</w:t>
      </w:r>
      <w:r w:rsidR="003C0A48" w:rsidRPr="00D94692">
        <w:rPr>
          <w:rFonts w:ascii="Book Antiqua" w:hAnsi="Book Antiqua" w:cs="Book Antiqua"/>
          <w:highlight w:val="yellow"/>
        </w:rPr>
        <w:t xml:space="preserve"> Available from</w:t>
      </w:r>
      <w:r w:rsidR="00F26DB6" w:rsidRPr="00D94692">
        <w:rPr>
          <w:rFonts w:ascii="Book Antiqua" w:hAnsi="Book Antiqua" w:cs="Book Antiqua"/>
          <w:highlight w:val="yellow"/>
        </w:rPr>
        <w:t>:</w:t>
      </w:r>
      <w:r w:rsidR="003C0A48" w:rsidRPr="00D94692">
        <w:rPr>
          <w:rFonts w:ascii="Book Antiqua" w:hAnsi="Book Antiqua" w:cs="Book Antiqua"/>
          <w:highlight w:val="yellow"/>
        </w:rPr>
        <w:t xml:space="preserve"> </w:t>
      </w:r>
      <w:hyperlink r:id="rId14" w:history="1">
        <w:r w:rsidR="0041316F" w:rsidRPr="00D94692">
          <w:rPr>
            <w:rStyle w:val="a8"/>
            <w:rFonts w:ascii="Book Antiqua" w:hAnsi="Book Antiqua" w:cs="Book Antiqua"/>
            <w:highlight w:val="yellow"/>
          </w:rPr>
          <w:t>https://ClinicalTrials.gov/show/NCT04235101</w:t>
        </w:r>
      </w:hyperlink>
      <w:r w:rsidR="0050479A">
        <w:rPr>
          <w:rStyle w:val="a8"/>
          <w:rFonts w:ascii="Book Antiqua" w:hAnsi="Book Antiqua" w:cs="Book Antiqua"/>
          <w:highlight w:val="yellow"/>
        </w:rPr>
        <w:t xml:space="preserve"> </w:t>
      </w:r>
      <w:r w:rsidR="0050479A" w:rsidRPr="00AE50F2">
        <w:rPr>
          <w:rFonts w:ascii="Book Antiqua" w:hAnsi="Book Antiqua"/>
          <w:bCs/>
          <w:color w:val="000000" w:themeColor="text1"/>
          <w:highlight w:val="yellow"/>
        </w:rPr>
        <w:t>ClinicalTrials.gov Identifier:</w:t>
      </w:r>
      <w:r w:rsidR="0050479A" w:rsidRPr="0050479A">
        <w:rPr>
          <w:rFonts w:ascii="Book Antiqua" w:hAnsi="Book Antiqua" w:cs="Book Antiqua"/>
          <w:highlight w:val="yellow"/>
        </w:rPr>
        <w:t xml:space="preserve"> </w:t>
      </w:r>
      <w:r w:rsidR="0050479A" w:rsidRPr="00D94692">
        <w:rPr>
          <w:rFonts w:ascii="Book Antiqua" w:hAnsi="Book Antiqua" w:cs="Book Antiqua"/>
          <w:highlight w:val="yellow"/>
        </w:rPr>
        <w:t>NCT04235101</w:t>
      </w:r>
    </w:p>
    <w:p w14:paraId="78C9F8CE" w14:textId="3DFC7670" w:rsidR="001A264C" w:rsidRPr="00D94692" w:rsidRDefault="001A264C" w:rsidP="00987583">
      <w:pPr>
        <w:wordWrap w:val="0"/>
        <w:spacing w:line="360" w:lineRule="auto"/>
        <w:jc w:val="both"/>
        <w:rPr>
          <w:rFonts w:ascii="Book Antiqua" w:hAnsi="Book Antiqua" w:cs="Book Antiqua"/>
          <w:highlight w:val="yellow"/>
        </w:rPr>
      </w:pPr>
      <w:r w:rsidRPr="00D94692">
        <w:rPr>
          <w:rFonts w:ascii="Book Antiqua" w:hAnsi="Book Antiqua" w:cs="Book Antiqua"/>
          <w:highlight w:val="yellow"/>
        </w:rPr>
        <w:lastRenderedPageBreak/>
        <w:t xml:space="preserve">80 </w:t>
      </w:r>
      <w:r w:rsidR="00532D43" w:rsidRPr="00D94692">
        <w:rPr>
          <w:rFonts w:ascii="Book Antiqua" w:hAnsi="Book Antiqua" w:cs="Book Antiqua"/>
          <w:b/>
          <w:highlight w:val="yellow"/>
        </w:rPr>
        <w:t>Hendriks M</w:t>
      </w:r>
      <w:r w:rsidR="00532D43" w:rsidRPr="00D94692">
        <w:rPr>
          <w:rFonts w:ascii="Book Antiqua" w:hAnsi="Book Antiqua" w:cs="Book Antiqua"/>
          <w:highlight w:val="yellow"/>
        </w:rPr>
        <w:t xml:space="preserve">. </w:t>
      </w:r>
      <w:r w:rsidRPr="00D94692">
        <w:rPr>
          <w:rFonts w:ascii="Book Antiqua" w:hAnsi="Book Antiqua" w:cs="Book Antiqua"/>
          <w:highlight w:val="yellow"/>
        </w:rPr>
        <w:t xml:space="preserve">SYD985 in Patients With HER2-expressing Recurrent, Advanced or Metastatic Endometrial Carcinoma. </w:t>
      </w:r>
      <w:r w:rsidR="00001DA1" w:rsidRPr="00D94692">
        <w:rPr>
          <w:rFonts w:ascii="Book Antiqua" w:hAnsi="Book Antiqua" w:cs="Book Antiqua"/>
          <w:highlight w:val="yellow"/>
        </w:rPr>
        <w:t>[Accessed January 25, 2021]</w:t>
      </w:r>
      <w:r w:rsidR="0050479A">
        <w:rPr>
          <w:rFonts w:ascii="Book Antiqua" w:hAnsi="Book Antiqua" w:cs="Book Antiqua"/>
          <w:highlight w:val="yellow"/>
        </w:rPr>
        <w:t>.</w:t>
      </w:r>
      <w:r w:rsidR="0050479A" w:rsidRPr="0050479A">
        <w:rPr>
          <w:rFonts w:ascii="Book Antiqua" w:hAnsi="Book Antiqua"/>
          <w:bCs/>
          <w:color w:val="000000" w:themeColor="text1"/>
          <w:highlight w:val="yellow"/>
        </w:rPr>
        <w:t xml:space="preserve"> </w:t>
      </w:r>
      <w:r w:rsidR="0050479A" w:rsidRPr="00AE50F2">
        <w:rPr>
          <w:rFonts w:ascii="Book Antiqua" w:hAnsi="Book Antiqua"/>
          <w:bCs/>
          <w:color w:val="000000" w:themeColor="text1"/>
          <w:highlight w:val="yellow"/>
        </w:rPr>
        <w:t>In: ClinicalTrials.gov [Internet]. Bethesda (MD): U.S. National Library of Medicine.</w:t>
      </w:r>
      <w:r w:rsidR="00737A0D" w:rsidRPr="00D94692">
        <w:rPr>
          <w:rFonts w:ascii="Book Antiqua" w:hAnsi="Book Antiqua" w:cs="Book Antiqua"/>
          <w:highlight w:val="yellow"/>
        </w:rPr>
        <w:t xml:space="preserve"> Available from: </w:t>
      </w:r>
      <w:hyperlink r:id="rId15" w:history="1">
        <w:r w:rsidR="00D94692" w:rsidRPr="001C4571">
          <w:rPr>
            <w:rStyle w:val="a8"/>
            <w:rFonts w:ascii="Book Antiqua" w:hAnsi="Book Antiqua" w:cs="Book Antiqua"/>
            <w:highlight w:val="yellow"/>
          </w:rPr>
          <w:t>https://ClinicalTrials.gov/show/NCT04205630</w:t>
        </w:r>
      </w:hyperlink>
      <w:r w:rsidR="00D94692">
        <w:rPr>
          <w:rFonts w:ascii="Book Antiqua" w:hAnsi="Book Antiqua" w:cs="Book Antiqua"/>
          <w:highlight w:val="yellow"/>
        </w:rPr>
        <w:t xml:space="preserve"> </w:t>
      </w:r>
      <w:r w:rsidR="0050479A" w:rsidRPr="00AE50F2">
        <w:rPr>
          <w:rFonts w:ascii="Book Antiqua" w:hAnsi="Book Antiqua"/>
          <w:bCs/>
          <w:color w:val="000000" w:themeColor="text1"/>
          <w:highlight w:val="yellow"/>
        </w:rPr>
        <w:t>ClinicalTrials.gov Identifier:</w:t>
      </w:r>
      <w:r w:rsidR="0050479A" w:rsidRPr="0050479A">
        <w:rPr>
          <w:rFonts w:ascii="Book Antiqua" w:hAnsi="Book Antiqua" w:cs="Book Antiqua"/>
          <w:highlight w:val="yellow"/>
        </w:rPr>
        <w:t xml:space="preserve"> </w:t>
      </w:r>
      <w:r w:rsidR="0050479A" w:rsidRPr="00D94692">
        <w:rPr>
          <w:rFonts w:ascii="Book Antiqua" w:hAnsi="Book Antiqua" w:cs="Book Antiqua"/>
          <w:highlight w:val="yellow"/>
        </w:rPr>
        <w:t>NCT0425630</w:t>
      </w:r>
    </w:p>
    <w:p w14:paraId="78A16258" w14:textId="1D62C688" w:rsidR="001A264C" w:rsidRPr="00D94692" w:rsidRDefault="001A264C" w:rsidP="00987583">
      <w:pPr>
        <w:wordWrap w:val="0"/>
        <w:spacing w:line="360" w:lineRule="auto"/>
        <w:jc w:val="both"/>
        <w:rPr>
          <w:rFonts w:ascii="Book Antiqua" w:hAnsi="Book Antiqua" w:cs="Book Antiqua"/>
          <w:highlight w:val="yellow"/>
        </w:rPr>
      </w:pPr>
      <w:r w:rsidRPr="00D94692">
        <w:rPr>
          <w:rFonts w:ascii="Book Antiqua" w:hAnsi="Book Antiqua" w:cs="Book Antiqua"/>
          <w:highlight w:val="yellow"/>
        </w:rPr>
        <w:t>81</w:t>
      </w:r>
      <w:r w:rsidR="00EB6EE8" w:rsidRPr="00D94692">
        <w:rPr>
          <w:rFonts w:ascii="Book Antiqua" w:hAnsi="Book Antiqua" w:cs="Book Antiqua"/>
          <w:highlight w:val="yellow"/>
        </w:rPr>
        <w:t xml:space="preserve"> </w:t>
      </w:r>
      <w:r w:rsidR="00EB6EE8" w:rsidRPr="00D94692">
        <w:rPr>
          <w:rFonts w:ascii="Book Antiqua" w:hAnsi="Book Antiqua" w:cs="Book Antiqua"/>
          <w:b/>
          <w:highlight w:val="yellow"/>
        </w:rPr>
        <w:t>Makker V</w:t>
      </w:r>
      <w:r w:rsidR="00EB6EE8" w:rsidRPr="00D94692">
        <w:rPr>
          <w:rFonts w:ascii="Book Antiqua" w:hAnsi="Book Antiqua" w:cs="Book Antiqua"/>
          <w:highlight w:val="yellow"/>
        </w:rPr>
        <w:t xml:space="preserve">. </w:t>
      </w:r>
      <w:r w:rsidRPr="00D94692">
        <w:rPr>
          <w:rFonts w:ascii="Book Antiqua" w:hAnsi="Book Antiqua" w:cs="Book Antiqua"/>
          <w:highlight w:val="yellow"/>
        </w:rPr>
        <w:t xml:space="preserve">ZW25 in Women With Endometrial Cancers. </w:t>
      </w:r>
      <w:r w:rsidR="00FE68B2" w:rsidRPr="00D94692">
        <w:rPr>
          <w:rFonts w:ascii="Book Antiqua" w:hAnsi="Book Antiqua" w:cs="Book Antiqua"/>
          <w:highlight w:val="yellow"/>
        </w:rPr>
        <w:t>[Accessed January 25, 2021]</w:t>
      </w:r>
      <w:r w:rsidR="0050479A">
        <w:rPr>
          <w:rFonts w:ascii="Book Antiqua" w:hAnsi="Book Antiqua" w:cs="Book Antiqua"/>
          <w:highlight w:val="yellow"/>
        </w:rPr>
        <w:t>.</w:t>
      </w:r>
      <w:r w:rsidR="0050479A" w:rsidRPr="0050479A">
        <w:rPr>
          <w:rFonts w:ascii="Book Antiqua" w:hAnsi="Book Antiqua"/>
          <w:bCs/>
          <w:color w:val="000000" w:themeColor="text1"/>
          <w:highlight w:val="yellow"/>
        </w:rPr>
        <w:t xml:space="preserve"> </w:t>
      </w:r>
      <w:r w:rsidR="0050479A" w:rsidRPr="00AE50F2">
        <w:rPr>
          <w:rFonts w:ascii="Book Antiqua" w:hAnsi="Book Antiqua"/>
          <w:bCs/>
          <w:color w:val="000000" w:themeColor="text1"/>
          <w:highlight w:val="yellow"/>
        </w:rPr>
        <w:t>In: ClinicalTrials.gov [Internet]. Bethesda (MD): U.S. National Library of Medicine.</w:t>
      </w:r>
      <w:r w:rsidR="00FE68B2" w:rsidRPr="00D94692">
        <w:rPr>
          <w:rFonts w:ascii="Book Antiqua" w:hAnsi="Book Antiqua" w:cs="Book Antiqua"/>
          <w:highlight w:val="yellow"/>
        </w:rPr>
        <w:t xml:space="preserve"> Available from:</w:t>
      </w:r>
      <w:r w:rsidR="00C51ABD" w:rsidRPr="00D94692">
        <w:rPr>
          <w:rFonts w:ascii="Book Antiqua" w:hAnsi="Book Antiqua" w:cs="Book Antiqua"/>
          <w:highlight w:val="yellow"/>
        </w:rPr>
        <w:t xml:space="preserve"> </w:t>
      </w:r>
      <w:hyperlink r:id="rId16" w:history="1">
        <w:r w:rsidR="00D94692" w:rsidRPr="001C4571">
          <w:rPr>
            <w:rStyle w:val="a8"/>
            <w:rFonts w:ascii="Book Antiqua" w:hAnsi="Book Antiqua" w:cs="Book Antiqua"/>
            <w:highlight w:val="yellow"/>
          </w:rPr>
          <w:t>https://ClinicalTrials.gov/show/NCT04513665</w:t>
        </w:r>
      </w:hyperlink>
      <w:r w:rsidR="00D94692">
        <w:rPr>
          <w:rFonts w:ascii="Book Antiqua" w:hAnsi="Book Antiqua" w:cs="Book Antiqua"/>
          <w:highlight w:val="yellow"/>
        </w:rPr>
        <w:t xml:space="preserve"> </w:t>
      </w:r>
      <w:r w:rsidR="0050479A" w:rsidRPr="00AE50F2">
        <w:rPr>
          <w:rFonts w:ascii="Book Antiqua" w:hAnsi="Book Antiqua"/>
          <w:bCs/>
          <w:color w:val="000000" w:themeColor="text1"/>
          <w:highlight w:val="yellow"/>
        </w:rPr>
        <w:t>ClinicalTrials.gov Identifier:</w:t>
      </w:r>
      <w:r w:rsidR="0050479A" w:rsidRPr="0050479A">
        <w:rPr>
          <w:rFonts w:ascii="Book Antiqua" w:hAnsi="Book Antiqua" w:cs="Book Antiqua"/>
          <w:highlight w:val="yellow"/>
        </w:rPr>
        <w:t xml:space="preserve"> </w:t>
      </w:r>
      <w:r w:rsidR="0050479A" w:rsidRPr="00D94692">
        <w:rPr>
          <w:rFonts w:ascii="Book Antiqua" w:hAnsi="Book Antiqua" w:cs="Book Antiqua"/>
          <w:highlight w:val="yellow"/>
        </w:rPr>
        <w:t>NCT04513665</w:t>
      </w:r>
    </w:p>
    <w:p w14:paraId="0A554010" w14:textId="2CAE078B" w:rsidR="00572C84" w:rsidRDefault="001A264C" w:rsidP="0050479A">
      <w:pPr>
        <w:wordWrap w:val="0"/>
        <w:spacing w:line="360" w:lineRule="auto"/>
        <w:jc w:val="both"/>
        <w:rPr>
          <w:rFonts w:ascii="Book Antiqua" w:hAnsi="Book Antiqua" w:cs="Book Antiqua"/>
        </w:rPr>
        <w:sectPr w:rsidR="00572C84">
          <w:footerReference w:type="default" r:id="rId17"/>
          <w:pgSz w:w="12240" w:h="15840"/>
          <w:pgMar w:top="1440" w:right="1440" w:bottom="1440" w:left="1440" w:header="720" w:footer="720" w:gutter="0"/>
          <w:cols w:space="720"/>
          <w:docGrid w:linePitch="360"/>
        </w:sectPr>
      </w:pPr>
      <w:r w:rsidRPr="00D94692">
        <w:rPr>
          <w:rFonts w:ascii="Book Antiqua" w:hAnsi="Book Antiqua" w:cs="Book Antiqua"/>
          <w:highlight w:val="yellow"/>
        </w:rPr>
        <w:t xml:space="preserve">82 </w:t>
      </w:r>
      <w:r w:rsidR="00C650C9" w:rsidRPr="00D94692">
        <w:rPr>
          <w:rFonts w:ascii="Book Antiqua" w:hAnsi="Book Antiqua" w:cs="Book Antiqua"/>
          <w:b/>
          <w:highlight w:val="yellow"/>
        </w:rPr>
        <w:t>Ramos J</w:t>
      </w:r>
      <w:r w:rsidR="00C650C9" w:rsidRPr="00D94692">
        <w:rPr>
          <w:rFonts w:ascii="Book Antiqua" w:hAnsi="Book Antiqua" w:cs="Book Antiqua"/>
          <w:highlight w:val="yellow"/>
        </w:rPr>
        <w:t>.</w:t>
      </w:r>
      <w:r w:rsidRPr="00D94692">
        <w:rPr>
          <w:rFonts w:ascii="Book Antiqua" w:hAnsi="Book Antiqua" w:cs="Book Antiqua"/>
          <w:highlight w:val="yellow"/>
        </w:rPr>
        <w:t xml:space="preserve"> Basket Study of Tucatinib and Trastuzumab in Solid Tumors With HER2 Alterations.</w:t>
      </w:r>
      <w:r w:rsidR="00FE68B2" w:rsidRPr="00D94692">
        <w:rPr>
          <w:rFonts w:ascii="Book Antiqua" w:hAnsi="Book Antiqua" w:cs="Book Antiqua"/>
          <w:highlight w:val="yellow"/>
        </w:rPr>
        <w:t xml:space="preserve"> [Accessed January 25, 2021]</w:t>
      </w:r>
      <w:r w:rsidR="0050479A">
        <w:rPr>
          <w:rFonts w:ascii="Book Antiqua" w:hAnsi="Book Antiqua" w:cs="Book Antiqua"/>
          <w:highlight w:val="yellow"/>
        </w:rPr>
        <w:t>.</w:t>
      </w:r>
      <w:r w:rsidR="0050479A" w:rsidRPr="0050479A">
        <w:rPr>
          <w:rFonts w:ascii="Book Antiqua" w:hAnsi="Book Antiqua"/>
          <w:bCs/>
          <w:color w:val="000000" w:themeColor="text1"/>
          <w:highlight w:val="yellow"/>
        </w:rPr>
        <w:t xml:space="preserve"> </w:t>
      </w:r>
      <w:r w:rsidR="0050479A" w:rsidRPr="00AE50F2">
        <w:rPr>
          <w:rFonts w:ascii="Book Antiqua" w:hAnsi="Book Antiqua"/>
          <w:bCs/>
          <w:color w:val="000000" w:themeColor="text1"/>
          <w:highlight w:val="yellow"/>
        </w:rPr>
        <w:t>In: ClinicalTrials.gov [Internet]. Bethesda (MD): U.S. National Library of Medicine.</w:t>
      </w:r>
      <w:r w:rsidR="00FE68B2" w:rsidRPr="00D94692">
        <w:rPr>
          <w:rFonts w:ascii="Book Antiqua" w:hAnsi="Book Antiqua" w:cs="Book Antiqua"/>
          <w:highlight w:val="yellow"/>
        </w:rPr>
        <w:t xml:space="preserve"> Available from:</w:t>
      </w:r>
      <w:r w:rsidR="00C51ABD" w:rsidRPr="00D94692">
        <w:rPr>
          <w:rFonts w:ascii="Book Antiqua" w:hAnsi="Book Antiqua" w:cs="Book Antiqua"/>
          <w:highlight w:val="yellow"/>
        </w:rPr>
        <w:t xml:space="preserve"> </w:t>
      </w:r>
      <w:hyperlink r:id="rId18" w:history="1">
        <w:r w:rsidR="00D94692" w:rsidRPr="001C4571">
          <w:rPr>
            <w:rStyle w:val="a8"/>
            <w:rFonts w:ascii="Book Antiqua" w:hAnsi="Book Antiqua" w:cs="Book Antiqua"/>
            <w:highlight w:val="yellow"/>
          </w:rPr>
          <w:t>https://ClinicalTrials.gov/show/NCT04579380</w:t>
        </w:r>
      </w:hyperlink>
      <w:r w:rsidR="00D94692">
        <w:rPr>
          <w:rFonts w:ascii="Book Antiqua" w:hAnsi="Book Antiqua" w:cs="Book Antiqua"/>
        </w:rPr>
        <w:t xml:space="preserve"> </w:t>
      </w:r>
      <w:r w:rsidR="0050479A" w:rsidRPr="00AE50F2">
        <w:rPr>
          <w:rFonts w:ascii="Book Antiqua" w:hAnsi="Book Antiqua"/>
          <w:bCs/>
          <w:color w:val="000000" w:themeColor="text1"/>
          <w:highlight w:val="yellow"/>
        </w:rPr>
        <w:t>ClinicalTrials.gov Identifier:</w:t>
      </w:r>
      <w:bookmarkEnd w:id="3"/>
      <w:r w:rsidR="0050479A">
        <w:rPr>
          <w:rFonts w:ascii="Book Antiqua" w:eastAsiaTheme="minorEastAsia" w:hAnsi="Book Antiqua" w:cs="Book Antiqua" w:hint="eastAsia"/>
          <w:lang w:eastAsia="zh-CN"/>
        </w:rPr>
        <w:t xml:space="preserve"> </w:t>
      </w:r>
      <w:r w:rsidR="0050479A" w:rsidRPr="00D94692">
        <w:rPr>
          <w:rFonts w:ascii="Book Antiqua" w:hAnsi="Book Antiqua" w:cs="Book Antiqua"/>
          <w:highlight w:val="yellow"/>
        </w:rPr>
        <w:t>NCT04579380</w:t>
      </w:r>
    </w:p>
    <w:p w14:paraId="0387546C"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79BE65F5"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have no conflict of interest to declare.</w:t>
      </w:r>
    </w:p>
    <w:p w14:paraId="185A6716" w14:textId="77777777" w:rsidR="00572C84" w:rsidRDefault="00572C84">
      <w:pPr>
        <w:spacing w:line="360" w:lineRule="auto"/>
        <w:jc w:val="both"/>
        <w:rPr>
          <w:rFonts w:ascii="Book Antiqua" w:hAnsi="Book Antiqua" w:cs="Book Antiqua"/>
        </w:rPr>
      </w:pPr>
    </w:p>
    <w:p w14:paraId="5F316CDD" w14:textId="77777777" w:rsidR="00572C84" w:rsidRDefault="00AD06FA">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2A4B22" w14:textId="77777777" w:rsidR="00572C84" w:rsidRDefault="00572C84">
      <w:pPr>
        <w:spacing w:line="360" w:lineRule="auto"/>
        <w:jc w:val="both"/>
        <w:rPr>
          <w:rFonts w:ascii="Book Antiqua" w:hAnsi="Book Antiqua" w:cs="Book Antiqua"/>
        </w:rPr>
      </w:pPr>
    </w:p>
    <w:p w14:paraId="1F90F999" w14:textId="77777777" w:rsidR="00572C84" w:rsidRDefault="00AD06F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47376EF5" w14:textId="77777777" w:rsidR="00AC6A10" w:rsidRDefault="00AC6A10">
      <w:pPr>
        <w:spacing w:line="360" w:lineRule="auto"/>
        <w:jc w:val="both"/>
        <w:rPr>
          <w:rFonts w:ascii="Book Antiqua" w:hAnsi="Book Antiqua" w:cs="Book Antiqua"/>
        </w:rPr>
      </w:pPr>
    </w:p>
    <w:p w14:paraId="17C4166F" w14:textId="4476E5CC" w:rsidR="00572C84" w:rsidRDefault="00AD06FA">
      <w:pPr>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Society of Clinical Oncology; Japanese Society of Medical Oncology; Japanese Society of Pathologists; </w:t>
      </w:r>
      <w:r w:rsidR="00D11E61">
        <w:rPr>
          <w:rFonts w:ascii="Book Antiqua" w:eastAsia="Book Antiqua" w:hAnsi="Book Antiqua" w:cs="Book Antiqua"/>
          <w:color w:val="000000"/>
        </w:rPr>
        <w:t xml:space="preserve">and </w:t>
      </w:r>
      <w:r>
        <w:rPr>
          <w:rFonts w:ascii="Book Antiqua" w:eastAsia="Book Antiqua" w:hAnsi="Book Antiqua" w:cs="Book Antiqua"/>
          <w:color w:val="000000"/>
        </w:rPr>
        <w:t>The Japanese Cancer Society</w:t>
      </w:r>
      <w:r w:rsidR="00D11E61">
        <w:rPr>
          <w:rFonts w:ascii="Book Antiqua" w:eastAsia="Book Antiqua" w:hAnsi="Book Antiqua" w:cs="Book Antiqua"/>
          <w:color w:val="000000"/>
        </w:rPr>
        <w:t>.</w:t>
      </w:r>
    </w:p>
    <w:p w14:paraId="589D6E79" w14:textId="77777777" w:rsidR="00572C84" w:rsidRDefault="00572C84">
      <w:pPr>
        <w:spacing w:line="360" w:lineRule="auto"/>
        <w:jc w:val="both"/>
        <w:rPr>
          <w:rFonts w:ascii="Book Antiqua" w:hAnsi="Book Antiqua" w:cs="Book Antiqua"/>
        </w:rPr>
      </w:pPr>
    </w:p>
    <w:p w14:paraId="2AA4031B"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26, 2021</w:t>
      </w:r>
    </w:p>
    <w:p w14:paraId="7117F2E7"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2021</w:t>
      </w:r>
    </w:p>
    <w:p w14:paraId="3ECE8ECA"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1548B36D" w14:textId="77777777" w:rsidR="00572C84" w:rsidRDefault="00572C84">
      <w:pPr>
        <w:spacing w:line="360" w:lineRule="auto"/>
        <w:jc w:val="both"/>
        <w:rPr>
          <w:rFonts w:ascii="Book Antiqua" w:hAnsi="Book Antiqua" w:cs="Book Antiqua"/>
        </w:rPr>
      </w:pPr>
    </w:p>
    <w:p w14:paraId="2118207C"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35A2FE41"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900C8D9" w14:textId="77777777" w:rsidR="00572C84" w:rsidRDefault="00AD06FA">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E260061"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52E95105"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5BD6071B"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Grade C (Good): C</w:t>
      </w:r>
    </w:p>
    <w:p w14:paraId="3CDB6BED"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48C84A20" w14:textId="77777777" w:rsidR="00572C84" w:rsidRDefault="00AD06FA">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46D07E19" w14:textId="77777777" w:rsidR="00572C84" w:rsidRDefault="00572C84">
      <w:pPr>
        <w:spacing w:line="360" w:lineRule="auto"/>
        <w:jc w:val="both"/>
        <w:rPr>
          <w:rFonts w:ascii="Book Antiqua" w:hAnsi="Book Antiqua" w:cs="Book Antiqua"/>
        </w:rPr>
      </w:pPr>
    </w:p>
    <w:p w14:paraId="47826211" w14:textId="77777777" w:rsidR="00572C84" w:rsidRDefault="00AD06F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Liu SY, Wu RC</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P-Editor: </w:t>
      </w:r>
    </w:p>
    <w:p w14:paraId="065D8200" w14:textId="77777777" w:rsidR="00CB05FA" w:rsidRDefault="00CB05FA">
      <w:pPr>
        <w:spacing w:line="360" w:lineRule="auto"/>
        <w:jc w:val="both"/>
        <w:rPr>
          <w:rFonts w:ascii="Book Antiqua" w:eastAsia="Book Antiqua" w:hAnsi="Book Antiqua" w:cs="Book Antiqua"/>
          <w:b/>
          <w:color w:val="000000"/>
        </w:rPr>
      </w:pPr>
    </w:p>
    <w:p w14:paraId="4C50F7D1" w14:textId="77777777" w:rsidR="00CB05FA" w:rsidRDefault="00CB05FA">
      <w:pPr>
        <w:spacing w:line="360" w:lineRule="auto"/>
        <w:jc w:val="both"/>
        <w:rPr>
          <w:rFonts w:ascii="Book Antiqua" w:eastAsia="Book Antiqua" w:hAnsi="Book Antiqua" w:cs="Book Antiqua"/>
          <w:b/>
          <w:color w:val="000000"/>
        </w:rPr>
      </w:pPr>
    </w:p>
    <w:p w14:paraId="6FF90FF9" w14:textId="77777777" w:rsidR="00572C84" w:rsidRDefault="00AD06F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D32AC99" w14:textId="490385E6" w:rsidR="00495358" w:rsidRDefault="00495358">
      <w:pPr>
        <w:spacing w:line="360" w:lineRule="auto"/>
        <w:jc w:val="both"/>
        <w:rPr>
          <w:rFonts w:ascii="Book Antiqua" w:eastAsia="Book Antiqua" w:hAnsi="Book Antiqua" w:cs="Book Antiqua"/>
          <w:b/>
          <w:color w:val="000000"/>
        </w:rPr>
      </w:pPr>
      <w:r>
        <w:rPr>
          <w:noProof/>
          <w:lang w:eastAsia="zh-CN"/>
        </w:rPr>
        <w:drawing>
          <wp:inline distT="0" distB="0" distL="0" distR="0" wp14:anchorId="2734AE4F" wp14:editId="19A9037E">
            <wp:extent cx="5860111" cy="3856382"/>
            <wp:effectExtent l="38100" t="0" r="45720" b="0"/>
            <wp:docPr id="3" name="図表 3">
              <a:extLst xmlns:a="http://schemas.openxmlformats.org/drawingml/2006/main">
                <a:ext uri="{FF2B5EF4-FFF2-40B4-BE49-F238E27FC236}">
                  <a16:creationId xmlns:a16="http://schemas.microsoft.com/office/drawing/2014/main" id="{DAD3311C-B2CA-4012-9013-C565DF45B09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CEA9ECC" w14:textId="4BAAA8CA" w:rsidR="00572C84" w:rsidRDefault="00AD06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04754F">
        <w:rPr>
          <w:rFonts w:ascii="Book Antiqua" w:eastAsia="Book Antiqua" w:hAnsi="Book Antiqua" w:cs="Book Antiqua"/>
          <w:b/>
          <w:bCs/>
          <w:color w:val="000000"/>
        </w:rPr>
        <w:t xml:space="preserve"> </w:t>
      </w:r>
      <w:r w:rsidR="00495358" w:rsidRPr="00495358">
        <w:rPr>
          <w:rFonts w:ascii="Book Antiqua" w:eastAsia="Book Antiqua" w:hAnsi="Book Antiqua" w:cs="Book Antiqua"/>
          <w:b/>
          <w:bCs/>
          <w:color w:val="000000"/>
        </w:rPr>
        <w:t>Human epidermal growth factor receptor 2</w:t>
      </w:r>
      <w:r w:rsidR="00D21482">
        <w:rPr>
          <w:rFonts w:ascii="Book Antiqua" w:eastAsia="Book Antiqua" w:hAnsi="Book Antiqua" w:cs="Book Antiqua"/>
          <w:b/>
          <w:bCs/>
          <w:color w:val="000000"/>
        </w:rPr>
        <w:t xml:space="preserve"> </w:t>
      </w:r>
      <w:r w:rsidR="00495358" w:rsidRPr="00495358">
        <w:rPr>
          <w:rFonts w:ascii="Book Antiqua" w:eastAsia="Book Antiqua" w:hAnsi="Book Antiqua" w:cs="Book Antiqua"/>
          <w:b/>
          <w:bCs/>
          <w:color w:val="000000"/>
        </w:rPr>
        <w:t>testing for serous carcinoma used in the Phase 2 clinical trial</w:t>
      </w:r>
      <w:r w:rsidR="00495358" w:rsidRPr="00987583">
        <w:rPr>
          <w:rFonts w:ascii="Book Antiqua" w:eastAsia="Book Antiqua" w:hAnsi="Book Antiqua" w:cs="Book Antiqua"/>
          <w:b/>
          <w:bCs/>
          <w:color w:val="000000"/>
          <w:vertAlign w:val="superscript"/>
        </w:rPr>
        <w:t>[37,46]</w:t>
      </w:r>
      <w:r w:rsidR="00495358" w:rsidRPr="00495358">
        <w:rPr>
          <w:rFonts w:ascii="Book Antiqua" w:eastAsia="Book Antiqua" w:hAnsi="Book Antiqua" w:cs="Book Antiqua"/>
          <w:b/>
          <w:bCs/>
          <w:color w:val="000000"/>
        </w:rPr>
        <w:t xml:space="preserve">. </w:t>
      </w:r>
      <w:r w:rsidR="00495358">
        <w:rPr>
          <w:rFonts w:ascii="Book Antiqua" w:eastAsia="Book Antiqua" w:hAnsi="Book Antiqua" w:cs="Book Antiqua"/>
          <w:color w:val="000000"/>
        </w:rPr>
        <w:t>IHC: Immunohistochemistry; FISH: Fluorescent in situ hybridization.</w:t>
      </w:r>
    </w:p>
    <w:p w14:paraId="7FDAF6BC" w14:textId="77777777" w:rsidR="00572C84" w:rsidRDefault="00AD06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cs="Book Antiqua"/>
          <w:noProof/>
          <w:lang w:eastAsia="zh-CN"/>
        </w:rPr>
        <w:lastRenderedPageBreak/>
        <w:drawing>
          <wp:inline distT="0" distB="0" distL="114300" distR="114300" wp14:anchorId="1CFD9E03" wp14:editId="11A2368A">
            <wp:extent cx="3641175" cy="5313872"/>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4"/>
                    <a:stretch>
                      <a:fillRect/>
                    </a:stretch>
                  </pic:blipFill>
                  <pic:spPr>
                    <a:xfrm>
                      <a:off x="0" y="0"/>
                      <a:ext cx="3648352" cy="5324345"/>
                    </a:xfrm>
                    <a:prstGeom prst="rect">
                      <a:avLst/>
                    </a:prstGeom>
                    <a:noFill/>
                    <a:ln>
                      <a:noFill/>
                    </a:ln>
                  </pic:spPr>
                </pic:pic>
              </a:graphicData>
            </a:graphic>
          </wp:inline>
        </w:drawing>
      </w:r>
    </w:p>
    <w:p w14:paraId="0E38899A" w14:textId="77777777" w:rsidR="00572C84" w:rsidRDefault="00AD06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Representative staining patterns of human epidermal growth factor receptor 2 and fluorescent in situ hybridization results in uterine carcinosarcoma.</w:t>
      </w:r>
      <w:r>
        <w:rPr>
          <w:rFonts w:ascii="Book Antiqua" w:eastAsia="Book Antiqua" w:hAnsi="Book Antiqua" w:cs="Book Antiqua"/>
          <w:color w:val="000000"/>
        </w:rPr>
        <w:t xml:space="preserve"> Serous-like carcinoma component (A) shows diffuse strong membranous staining of Human epidermal growth factor receptor 2 (HER2) (B). Most tumor cells show lateral or basolateral membranous staining patterns (C). </w:t>
      </w:r>
      <w:r>
        <w:rPr>
          <w:rFonts w:ascii="Book Antiqua" w:eastAsia="Book Antiqua" w:hAnsi="Book Antiqua" w:cs="Book Antiqua"/>
          <w:i/>
          <w:iCs/>
          <w:color w:val="000000"/>
        </w:rPr>
        <w:t>HER2</w:t>
      </w:r>
      <w:r>
        <w:rPr>
          <w:rFonts w:ascii="Book Antiqua" w:eastAsia="Book Antiqua" w:hAnsi="Book Antiqua" w:cs="Book Antiqua"/>
          <w:color w:val="000000"/>
        </w:rPr>
        <w:t xml:space="preserve"> amplification observed in these tumor cells using fluorescent in situ hybridization (D). Representative images of HER2 score according to ASCO/CAP gastric cancer criteria. Score 3+ (E), score 2+ (F), score 1+ (G), and score 0 (H) (× 200). A (H&amp;E, × 100); B, E-G, and H (HER2, × 100); C (HER2, × 400). FISH: Fluorescent in situ hybridization; H&amp;E: Hematoxylin and eosin.</w:t>
      </w:r>
    </w:p>
    <w:p w14:paraId="2A03A3CD" w14:textId="77777777" w:rsidR="00572C84" w:rsidRDefault="00AD06FA">
      <w:pPr>
        <w:spacing w:line="360" w:lineRule="auto"/>
        <w:rPr>
          <w:rFonts w:ascii="Book Antiqua" w:eastAsiaTheme="minorEastAsia" w:hAnsi="Book Antiqua" w:cs="Book Antiqua"/>
          <w:b/>
          <w:bCs/>
        </w:rPr>
      </w:pPr>
      <w:r>
        <w:rPr>
          <w:rFonts w:ascii="Book Antiqua" w:eastAsia="Book Antiqua" w:hAnsi="Book Antiqua" w:cs="Book Antiqua"/>
          <w:color w:val="000000"/>
        </w:rPr>
        <w:br w:type="page"/>
      </w:r>
      <w:r>
        <w:rPr>
          <w:rFonts w:ascii="Book Antiqua" w:eastAsiaTheme="minorEastAsia" w:hAnsi="Book Antiqua" w:cs="Book Antiqua"/>
          <w:b/>
          <w:bCs/>
        </w:rPr>
        <w:lastRenderedPageBreak/>
        <w:t xml:space="preserve">Table 1 </w:t>
      </w:r>
      <w:r>
        <w:rPr>
          <w:rFonts w:ascii="Book Antiqua" w:eastAsia="Book Antiqua" w:hAnsi="Book Antiqua" w:cs="Book Antiqua"/>
          <w:b/>
          <w:bCs/>
          <w:color w:val="000000"/>
        </w:rPr>
        <w:t>Human epidermal growth factor receptor 2</w:t>
      </w:r>
      <w:r>
        <w:rPr>
          <w:rFonts w:ascii="Book Antiqua" w:eastAsiaTheme="minorEastAsia" w:hAnsi="Book Antiqua" w:cs="Book Antiqua"/>
          <w:b/>
          <w:bCs/>
        </w:rPr>
        <w:t xml:space="preserve"> overexpression and gene amplification in endometrial cancer </w:t>
      </w:r>
    </w:p>
    <w:tbl>
      <w:tblPr>
        <w:tblStyle w:val="a3"/>
        <w:tblW w:w="97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2418"/>
        <w:gridCol w:w="2736"/>
        <w:gridCol w:w="1724"/>
      </w:tblGrid>
      <w:tr w:rsidR="00572C84" w14:paraId="77CDCFCC" w14:textId="77777777" w:rsidTr="00812CF7">
        <w:trPr>
          <w:trHeight w:val="890"/>
        </w:trPr>
        <w:tc>
          <w:tcPr>
            <w:tcW w:w="2903" w:type="dxa"/>
            <w:tcBorders>
              <w:top w:val="single" w:sz="4" w:space="0" w:color="auto"/>
              <w:bottom w:val="single" w:sz="4" w:space="0" w:color="auto"/>
            </w:tcBorders>
            <w:vAlign w:val="center"/>
          </w:tcPr>
          <w:p w14:paraId="68AFB48E" w14:textId="77777777" w:rsidR="00572C84" w:rsidRDefault="00AD06FA" w:rsidP="004500A5">
            <w:pPr>
              <w:spacing w:line="360" w:lineRule="auto"/>
              <w:rPr>
                <w:rFonts w:ascii="Book Antiqua" w:eastAsiaTheme="minorEastAsia" w:hAnsi="Book Antiqua" w:cs="Book Antiqua"/>
                <w:b/>
                <w:bCs/>
              </w:rPr>
            </w:pPr>
            <w:r>
              <w:rPr>
                <w:rFonts w:ascii="Book Antiqua" w:eastAsiaTheme="minorEastAsia" w:hAnsi="Book Antiqua" w:cs="Book Antiqua"/>
                <w:b/>
                <w:bCs/>
              </w:rPr>
              <w:t>Histological type</w:t>
            </w:r>
          </w:p>
        </w:tc>
        <w:tc>
          <w:tcPr>
            <w:tcW w:w="2418" w:type="dxa"/>
            <w:tcBorders>
              <w:top w:val="single" w:sz="4" w:space="0" w:color="auto"/>
              <w:bottom w:val="single" w:sz="4" w:space="0" w:color="auto"/>
            </w:tcBorders>
            <w:vAlign w:val="center"/>
          </w:tcPr>
          <w:p w14:paraId="37AE978F" w14:textId="77777777" w:rsidR="00572C84" w:rsidRDefault="00AD06FA">
            <w:pPr>
              <w:spacing w:line="360" w:lineRule="auto"/>
              <w:jc w:val="center"/>
              <w:rPr>
                <w:rFonts w:ascii="Book Antiqua" w:eastAsiaTheme="minorEastAsia" w:hAnsi="Book Antiqua" w:cs="Book Antiqua"/>
                <w:b/>
                <w:bCs/>
              </w:rPr>
            </w:pPr>
            <w:r>
              <w:rPr>
                <w:rFonts w:ascii="Book Antiqua" w:eastAsiaTheme="minorEastAsia" w:hAnsi="Book Antiqua" w:cs="Book Antiqua"/>
                <w:b/>
                <w:bCs/>
              </w:rPr>
              <w:t>HER2 overexpression</w:t>
            </w:r>
          </w:p>
        </w:tc>
        <w:tc>
          <w:tcPr>
            <w:tcW w:w="2736" w:type="dxa"/>
            <w:tcBorders>
              <w:top w:val="single" w:sz="4" w:space="0" w:color="auto"/>
              <w:bottom w:val="single" w:sz="4" w:space="0" w:color="auto"/>
            </w:tcBorders>
            <w:vAlign w:val="center"/>
          </w:tcPr>
          <w:p w14:paraId="3FF918F9" w14:textId="77777777" w:rsidR="00572C84" w:rsidRDefault="00AD06FA">
            <w:pPr>
              <w:spacing w:line="360" w:lineRule="auto"/>
              <w:jc w:val="center"/>
              <w:rPr>
                <w:rFonts w:ascii="Book Antiqua" w:eastAsiaTheme="minorEastAsia" w:hAnsi="Book Antiqua" w:cs="Book Antiqua"/>
                <w:b/>
                <w:bCs/>
              </w:rPr>
            </w:pPr>
            <w:r>
              <w:rPr>
                <w:rFonts w:ascii="Book Antiqua" w:eastAsiaTheme="minorEastAsia" w:hAnsi="Book Antiqua" w:cs="Book Antiqua"/>
                <w:b/>
                <w:bCs/>
                <w:i/>
                <w:iCs/>
              </w:rPr>
              <w:t>HER2</w:t>
            </w:r>
            <w:r>
              <w:rPr>
                <w:rFonts w:ascii="Book Antiqua" w:eastAsiaTheme="minorEastAsia" w:hAnsi="Book Antiqua" w:cs="Book Antiqua"/>
                <w:b/>
                <w:bCs/>
              </w:rPr>
              <w:t xml:space="preserve"> gene amplification</w:t>
            </w:r>
          </w:p>
        </w:tc>
        <w:tc>
          <w:tcPr>
            <w:tcW w:w="1724" w:type="dxa"/>
            <w:tcBorders>
              <w:top w:val="single" w:sz="4" w:space="0" w:color="auto"/>
              <w:bottom w:val="single" w:sz="4" w:space="0" w:color="auto"/>
            </w:tcBorders>
            <w:vAlign w:val="center"/>
          </w:tcPr>
          <w:p w14:paraId="523FE1FF" w14:textId="77777777" w:rsidR="00572C84" w:rsidRDefault="00AD06FA">
            <w:pPr>
              <w:spacing w:line="360" w:lineRule="auto"/>
              <w:jc w:val="center"/>
              <w:rPr>
                <w:rFonts w:ascii="Book Antiqua" w:eastAsiaTheme="minorEastAsia" w:hAnsi="Book Antiqua" w:cs="Book Antiqua"/>
                <w:b/>
                <w:bCs/>
              </w:rPr>
            </w:pPr>
            <w:r>
              <w:rPr>
                <w:rFonts w:ascii="Book Antiqua" w:eastAsiaTheme="minorEastAsia" w:hAnsi="Book Antiqua" w:cs="Book Antiqua"/>
                <w:b/>
                <w:bCs/>
              </w:rPr>
              <w:t>Ref.</w:t>
            </w:r>
          </w:p>
        </w:tc>
      </w:tr>
      <w:tr w:rsidR="00572C84" w14:paraId="54633154" w14:textId="77777777" w:rsidTr="00812CF7">
        <w:trPr>
          <w:trHeight w:val="445"/>
        </w:trPr>
        <w:tc>
          <w:tcPr>
            <w:tcW w:w="2903" w:type="dxa"/>
            <w:tcBorders>
              <w:top w:val="single" w:sz="4" w:space="0" w:color="auto"/>
            </w:tcBorders>
            <w:vAlign w:val="center"/>
          </w:tcPr>
          <w:p w14:paraId="2DA9AEFC" w14:textId="77777777" w:rsidR="00572C84" w:rsidRDefault="00AD06FA" w:rsidP="004500A5">
            <w:pPr>
              <w:spacing w:line="360" w:lineRule="auto"/>
              <w:rPr>
                <w:rFonts w:ascii="Book Antiqua" w:eastAsiaTheme="minorEastAsia" w:hAnsi="Book Antiqua" w:cs="Book Antiqua"/>
                <w:vertAlign w:val="superscript"/>
              </w:rPr>
            </w:pPr>
            <w:r>
              <w:rPr>
                <w:rFonts w:ascii="Book Antiqua" w:eastAsiaTheme="minorEastAsia" w:hAnsi="Book Antiqua" w:cs="Book Antiqua"/>
              </w:rPr>
              <w:t>Overall</w:t>
            </w:r>
          </w:p>
        </w:tc>
        <w:tc>
          <w:tcPr>
            <w:tcW w:w="2418" w:type="dxa"/>
            <w:tcBorders>
              <w:top w:val="single" w:sz="4" w:space="0" w:color="auto"/>
            </w:tcBorders>
            <w:vAlign w:val="center"/>
          </w:tcPr>
          <w:p w14:paraId="61AAC659"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4%-69%</w:t>
            </w:r>
          </w:p>
        </w:tc>
        <w:tc>
          <w:tcPr>
            <w:tcW w:w="2736" w:type="dxa"/>
            <w:tcBorders>
              <w:top w:val="single" w:sz="4" w:space="0" w:color="auto"/>
            </w:tcBorders>
            <w:vAlign w:val="center"/>
          </w:tcPr>
          <w:p w14:paraId="6F882523"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18%-80%</w:t>
            </w:r>
          </w:p>
        </w:tc>
        <w:tc>
          <w:tcPr>
            <w:tcW w:w="1724" w:type="dxa"/>
            <w:tcBorders>
              <w:top w:val="single" w:sz="4" w:space="0" w:color="auto"/>
            </w:tcBorders>
            <w:vAlign w:val="center"/>
          </w:tcPr>
          <w:p w14:paraId="5505A3A1" w14:textId="35A389EB"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[19,45,55]</w:t>
            </w:r>
          </w:p>
        </w:tc>
      </w:tr>
      <w:tr w:rsidR="00572C84" w14:paraId="1EC8B9AA" w14:textId="77777777" w:rsidTr="00812CF7">
        <w:trPr>
          <w:trHeight w:val="918"/>
        </w:trPr>
        <w:tc>
          <w:tcPr>
            <w:tcW w:w="2903" w:type="dxa"/>
            <w:vAlign w:val="center"/>
          </w:tcPr>
          <w:p w14:paraId="7C68352F" w14:textId="77777777" w:rsidR="00572C84" w:rsidRDefault="00AD06FA" w:rsidP="004500A5">
            <w:pPr>
              <w:spacing w:line="360" w:lineRule="auto"/>
              <w:rPr>
                <w:rFonts w:ascii="Book Antiqua" w:eastAsiaTheme="minorEastAsia" w:hAnsi="Book Antiqua" w:cs="Book Antiqua"/>
              </w:rPr>
            </w:pPr>
            <w:r>
              <w:rPr>
                <w:rFonts w:ascii="Book Antiqua" w:eastAsiaTheme="minorEastAsia" w:hAnsi="Book Antiqua" w:cs="Book Antiqua"/>
              </w:rPr>
              <w:t>Endometrioid (low grade)</w:t>
            </w:r>
          </w:p>
        </w:tc>
        <w:tc>
          <w:tcPr>
            <w:tcW w:w="2418" w:type="dxa"/>
            <w:vAlign w:val="center"/>
          </w:tcPr>
          <w:p w14:paraId="44CD4BD4"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rare</w:t>
            </w:r>
          </w:p>
        </w:tc>
        <w:tc>
          <w:tcPr>
            <w:tcW w:w="2736" w:type="dxa"/>
            <w:vAlign w:val="center"/>
          </w:tcPr>
          <w:p w14:paraId="12E2D252"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rare</w:t>
            </w:r>
          </w:p>
        </w:tc>
        <w:tc>
          <w:tcPr>
            <w:tcW w:w="1724" w:type="dxa"/>
            <w:vAlign w:val="center"/>
          </w:tcPr>
          <w:p w14:paraId="22AB4026" w14:textId="7C67CFAF"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[29,45]</w:t>
            </w:r>
          </w:p>
        </w:tc>
      </w:tr>
      <w:tr w:rsidR="00572C84" w14:paraId="4214EF37" w14:textId="77777777" w:rsidTr="00812CF7">
        <w:trPr>
          <w:trHeight w:val="918"/>
        </w:trPr>
        <w:tc>
          <w:tcPr>
            <w:tcW w:w="2903" w:type="dxa"/>
            <w:vAlign w:val="center"/>
          </w:tcPr>
          <w:p w14:paraId="158769A8" w14:textId="77777777" w:rsidR="00572C84" w:rsidRDefault="00AD06FA" w:rsidP="004500A5">
            <w:pPr>
              <w:spacing w:line="360" w:lineRule="auto"/>
              <w:rPr>
                <w:rFonts w:ascii="Book Antiqua" w:eastAsiaTheme="minorEastAsia" w:hAnsi="Book Antiqua" w:cs="Book Antiqua"/>
              </w:rPr>
            </w:pPr>
            <w:r>
              <w:rPr>
                <w:rFonts w:ascii="Book Antiqua" w:eastAsiaTheme="minorEastAsia" w:hAnsi="Book Antiqua" w:cs="Book Antiqua"/>
              </w:rPr>
              <w:t>Endometrioid (high grade)</w:t>
            </w:r>
          </w:p>
        </w:tc>
        <w:tc>
          <w:tcPr>
            <w:tcW w:w="2418" w:type="dxa"/>
            <w:vAlign w:val="center"/>
          </w:tcPr>
          <w:p w14:paraId="06ECFCAB"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8%-31%</w:t>
            </w:r>
          </w:p>
        </w:tc>
        <w:tc>
          <w:tcPr>
            <w:tcW w:w="2736" w:type="dxa"/>
            <w:vAlign w:val="center"/>
          </w:tcPr>
          <w:p w14:paraId="4CA5ED29"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15%-29%</w:t>
            </w:r>
          </w:p>
        </w:tc>
        <w:tc>
          <w:tcPr>
            <w:tcW w:w="1724" w:type="dxa"/>
            <w:vAlign w:val="center"/>
          </w:tcPr>
          <w:p w14:paraId="14880AD9" w14:textId="0D9B390D"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[29,45]</w:t>
            </w:r>
          </w:p>
        </w:tc>
      </w:tr>
      <w:tr w:rsidR="00572C84" w14:paraId="3320FF0A" w14:textId="77777777" w:rsidTr="00812CF7">
        <w:trPr>
          <w:trHeight w:val="458"/>
        </w:trPr>
        <w:tc>
          <w:tcPr>
            <w:tcW w:w="2903" w:type="dxa"/>
            <w:vAlign w:val="center"/>
          </w:tcPr>
          <w:p w14:paraId="3829D64A" w14:textId="77777777" w:rsidR="00572C84" w:rsidRDefault="00AD06FA" w:rsidP="004500A5">
            <w:pPr>
              <w:spacing w:line="360" w:lineRule="auto"/>
              <w:rPr>
                <w:rFonts w:ascii="Book Antiqua" w:eastAsiaTheme="minorEastAsia" w:hAnsi="Book Antiqua" w:cs="Book Antiqua"/>
              </w:rPr>
            </w:pPr>
            <w:r>
              <w:rPr>
                <w:rFonts w:ascii="Book Antiqua" w:eastAsiaTheme="minorEastAsia" w:hAnsi="Book Antiqua" w:cs="Book Antiqua"/>
              </w:rPr>
              <w:t>Serous carcinoma</w:t>
            </w:r>
          </w:p>
        </w:tc>
        <w:tc>
          <w:tcPr>
            <w:tcW w:w="2418" w:type="dxa"/>
            <w:vAlign w:val="center"/>
          </w:tcPr>
          <w:p w14:paraId="380EAF66"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20%-60%</w:t>
            </w:r>
          </w:p>
        </w:tc>
        <w:tc>
          <w:tcPr>
            <w:tcW w:w="2736" w:type="dxa"/>
            <w:vAlign w:val="center"/>
          </w:tcPr>
          <w:p w14:paraId="266B9FB8"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13%-29%</w:t>
            </w:r>
          </w:p>
        </w:tc>
        <w:tc>
          <w:tcPr>
            <w:tcW w:w="1724" w:type="dxa"/>
            <w:vAlign w:val="center"/>
          </w:tcPr>
          <w:p w14:paraId="09DB0A26" w14:textId="0CFFDF34"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[29,42,43,45]</w:t>
            </w:r>
          </w:p>
        </w:tc>
      </w:tr>
      <w:tr w:rsidR="00572C84" w14:paraId="1347D2F5" w14:textId="77777777" w:rsidTr="00812CF7">
        <w:trPr>
          <w:trHeight w:val="458"/>
        </w:trPr>
        <w:tc>
          <w:tcPr>
            <w:tcW w:w="2903" w:type="dxa"/>
            <w:vAlign w:val="center"/>
          </w:tcPr>
          <w:p w14:paraId="13E4F50F" w14:textId="77777777" w:rsidR="00572C84" w:rsidRDefault="00AD06FA" w:rsidP="004500A5">
            <w:pPr>
              <w:spacing w:line="360" w:lineRule="auto"/>
              <w:rPr>
                <w:rFonts w:ascii="Book Antiqua" w:eastAsiaTheme="minorEastAsia" w:hAnsi="Book Antiqua" w:cs="Book Antiqua"/>
              </w:rPr>
            </w:pPr>
            <w:r>
              <w:rPr>
                <w:rFonts w:ascii="Book Antiqua" w:eastAsiaTheme="minorEastAsia" w:hAnsi="Book Antiqua" w:cs="Book Antiqua"/>
              </w:rPr>
              <w:t>Clear cell carcinoma</w:t>
            </w:r>
          </w:p>
        </w:tc>
        <w:tc>
          <w:tcPr>
            <w:tcW w:w="2418" w:type="dxa"/>
            <w:vAlign w:val="center"/>
          </w:tcPr>
          <w:p w14:paraId="5199EC6E"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33%-70%</w:t>
            </w:r>
          </w:p>
        </w:tc>
        <w:tc>
          <w:tcPr>
            <w:tcW w:w="2736" w:type="dxa"/>
            <w:vAlign w:val="center"/>
          </w:tcPr>
          <w:p w14:paraId="191029B4"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22%-50%</w:t>
            </w:r>
          </w:p>
        </w:tc>
        <w:tc>
          <w:tcPr>
            <w:tcW w:w="1724" w:type="dxa"/>
            <w:vAlign w:val="center"/>
          </w:tcPr>
          <w:p w14:paraId="1C1CADE4" w14:textId="30F723EE"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[29,55]</w:t>
            </w:r>
          </w:p>
        </w:tc>
      </w:tr>
      <w:tr w:rsidR="00572C84" w14:paraId="21C860B2" w14:textId="77777777" w:rsidTr="00812CF7">
        <w:trPr>
          <w:trHeight w:val="473"/>
        </w:trPr>
        <w:tc>
          <w:tcPr>
            <w:tcW w:w="2903" w:type="dxa"/>
            <w:vAlign w:val="center"/>
          </w:tcPr>
          <w:p w14:paraId="4574AD49" w14:textId="77777777" w:rsidR="00572C84" w:rsidRDefault="00AD06FA" w:rsidP="004500A5">
            <w:pPr>
              <w:spacing w:line="360" w:lineRule="auto"/>
              <w:rPr>
                <w:rFonts w:ascii="Book Antiqua" w:eastAsiaTheme="minorEastAsia" w:hAnsi="Book Antiqua" w:cs="Book Antiqua"/>
              </w:rPr>
            </w:pPr>
            <w:r>
              <w:rPr>
                <w:rFonts w:ascii="Book Antiqua" w:eastAsiaTheme="minorEastAsia" w:hAnsi="Book Antiqua" w:cs="Book Antiqua"/>
              </w:rPr>
              <w:t>Carcinosarcoma</w:t>
            </w:r>
          </w:p>
        </w:tc>
        <w:tc>
          <w:tcPr>
            <w:tcW w:w="2418" w:type="dxa"/>
            <w:vAlign w:val="center"/>
          </w:tcPr>
          <w:p w14:paraId="2828B0C6"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0-25%</w:t>
            </w:r>
          </w:p>
        </w:tc>
        <w:tc>
          <w:tcPr>
            <w:tcW w:w="2736" w:type="dxa"/>
            <w:vAlign w:val="center"/>
          </w:tcPr>
          <w:p w14:paraId="3C125AF2"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13%-20%</w:t>
            </w:r>
          </w:p>
        </w:tc>
        <w:tc>
          <w:tcPr>
            <w:tcW w:w="1724" w:type="dxa"/>
            <w:vAlign w:val="center"/>
          </w:tcPr>
          <w:p w14:paraId="2737C68A" w14:textId="37DD596C"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[38,48-51]</w:t>
            </w:r>
          </w:p>
        </w:tc>
      </w:tr>
    </w:tbl>
    <w:p w14:paraId="1F3247DC" w14:textId="77777777" w:rsidR="00572C84" w:rsidRDefault="00572C84">
      <w:pPr>
        <w:spacing w:line="360" w:lineRule="auto"/>
        <w:rPr>
          <w:rFonts w:ascii="Book Antiqua" w:hAnsi="Book Antiqua" w:cs="Book Antiqua"/>
        </w:rPr>
      </w:pPr>
    </w:p>
    <w:p w14:paraId="66FB896D" w14:textId="77777777" w:rsidR="00572C84" w:rsidRDefault="00AD06FA" w:rsidP="00987583">
      <w:pPr>
        <w:spacing w:line="360" w:lineRule="auto"/>
        <w:jc w:val="both"/>
        <w:rPr>
          <w:rFonts w:ascii="Book Antiqua" w:eastAsiaTheme="minorEastAsia" w:hAnsi="Book Antiqua" w:cs="Book Antiqua"/>
          <w:b/>
          <w:bCs/>
        </w:rPr>
      </w:pPr>
      <w:r>
        <w:rPr>
          <w:rFonts w:ascii="Book Antiqua" w:hAnsi="Book Antiqua" w:cs="Book Antiqua"/>
        </w:rPr>
        <w:br w:type="page"/>
      </w:r>
      <w:r>
        <w:rPr>
          <w:rFonts w:ascii="Book Antiqua" w:eastAsiaTheme="minorEastAsia" w:hAnsi="Book Antiqua" w:cs="Book Antiqua"/>
          <w:b/>
          <w:bCs/>
        </w:rPr>
        <w:lastRenderedPageBreak/>
        <w:t xml:space="preserve">Table 2 </w:t>
      </w:r>
      <w:r>
        <w:rPr>
          <w:rFonts w:ascii="Book Antiqua" w:eastAsia="Book Antiqua" w:hAnsi="Book Antiqua" w:cs="Book Antiqua"/>
          <w:b/>
          <w:bCs/>
          <w:color w:val="000000"/>
        </w:rPr>
        <w:t>Human epidermal growth factor receptor 2</w:t>
      </w:r>
      <w:r>
        <w:rPr>
          <w:rFonts w:ascii="Book Antiqua" w:eastAsiaTheme="minorEastAsia" w:hAnsi="Book Antiqua" w:cs="Book Antiqua"/>
          <w:b/>
          <w:bCs/>
        </w:rPr>
        <w:t>-targeted therapies for uterine serous carcinoma and carcinosarcoma</w:t>
      </w:r>
    </w:p>
    <w:tbl>
      <w:tblPr>
        <w:tblStyle w:val="a3"/>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1004"/>
        <w:gridCol w:w="1510"/>
        <w:gridCol w:w="3527"/>
        <w:gridCol w:w="1980"/>
      </w:tblGrid>
      <w:tr w:rsidR="00572C84" w14:paraId="742BFF4E" w14:textId="77777777" w:rsidTr="006D2F13">
        <w:tc>
          <w:tcPr>
            <w:tcW w:w="1860" w:type="dxa"/>
            <w:tcBorders>
              <w:top w:val="single" w:sz="4" w:space="0" w:color="auto"/>
              <w:bottom w:val="single" w:sz="4" w:space="0" w:color="auto"/>
            </w:tcBorders>
            <w:vAlign w:val="center"/>
          </w:tcPr>
          <w:p w14:paraId="5AD417E0" w14:textId="77777777" w:rsidR="00572C84" w:rsidRDefault="00AD06FA" w:rsidP="00CD5BE1">
            <w:pPr>
              <w:spacing w:line="360" w:lineRule="auto"/>
              <w:rPr>
                <w:rFonts w:ascii="Book Antiqua" w:eastAsiaTheme="minorEastAsia" w:hAnsi="Book Antiqua" w:cs="Book Antiqua"/>
                <w:b/>
                <w:bCs/>
              </w:rPr>
            </w:pPr>
            <w:r>
              <w:rPr>
                <w:rFonts w:ascii="Book Antiqua" w:eastAsiaTheme="minorEastAsia" w:hAnsi="Book Antiqua" w:cs="Book Antiqua"/>
                <w:b/>
                <w:bCs/>
              </w:rPr>
              <w:t>Trial</w:t>
            </w:r>
          </w:p>
        </w:tc>
        <w:tc>
          <w:tcPr>
            <w:tcW w:w="978" w:type="dxa"/>
            <w:tcBorders>
              <w:top w:val="single" w:sz="4" w:space="0" w:color="auto"/>
              <w:bottom w:val="single" w:sz="4" w:space="0" w:color="auto"/>
            </w:tcBorders>
            <w:vAlign w:val="center"/>
          </w:tcPr>
          <w:p w14:paraId="15A4E131" w14:textId="77777777" w:rsidR="00572C84" w:rsidRDefault="00AD06FA">
            <w:pPr>
              <w:spacing w:line="360" w:lineRule="auto"/>
              <w:jc w:val="center"/>
              <w:rPr>
                <w:rFonts w:ascii="Book Antiqua" w:eastAsiaTheme="minorEastAsia" w:hAnsi="Book Antiqua" w:cs="Book Antiqua"/>
                <w:b/>
                <w:bCs/>
              </w:rPr>
            </w:pPr>
            <w:r>
              <w:rPr>
                <w:rFonts w:ascii="Book Antiqua" w:eastAsiaTheme="minorEastAsia" w:hAnsi="Book Antiqua" w:cs="Book Antiqua"/>
                <w:b/>
                <w:bCs/>
              </w:rPr>
              <w:t>Phase</w:t>
            </w:r>
          </w:p>
        </w:tc>
        <w:tc>
          <w:tcPr>
            <w:tcW w:w="1467" w:type="dxa"/>
            <w:tcBorders>
              <w:top w:val="single" w:sz="4" w:space="0" w:color="auto"/>
              <w:bottom w:val="single" w:sz="4" w:space="0" w:color="auto"/>
            </w:tcBorders>
            <w:vAlign w:val="center"/>
          </w:tcPr>
          <w:p w14:paraId="715FCF18" w14:textId="77777777" w:rsidR="00572C84" w:rsidRDefault="00AD06FA">
            <w:pPr>
              <w:spacing w:line="360" w:lineRule="auto"/>
              <w:jc w:val="center"/>
              <w:rPr>
                <w:rFonts w:ascii="Book Antiqua" w:eastAsiaTheme="minorEastAsia" w:hAnsi="Book Antiqua" w:cs="Book Antiqua"/>
                <w:b/>
                <w:bCs/>
              </w:rPr>
            </w:pPr>
            <w:r>
              <w:rPr>
                <w:rFonts w:ascii="Book Antiqua" w:eastAsiaTheme="minorEastAsia" w:hAnsi="Book Antiqua" w:cs="Book Antiqua"/>
                <w:b/>
                <w:bCs/>
              </w:rPr>
              <w:t>Participants</w:t>
            </w:r>
          </w:p>
        </w:tc>
        <w:tc>
          <w:tcPr>
            <w:tcW w:w="3417" w:type="dxa"/>
            <w:tcBorders>
              <w:top w:val="single" w:sz="4" w:space="0" w:color="auto"/>
              <w:bottom w:val="single" w:sz="4" w:space="0" w:color="auto"/>
            </w:tcBorders>
            <w:vAlign w:val="center"/>
          </w:tcPr>
          <w:p w14:paraId="0398B1B3" w14:textId="77777777" w:rsidR="00572C84" w:rsidRDefault="00AD06FA">
            <w:pPr>
              <w:spacing w:line="360" w:lineRule="auto"/>
              <w:jc w:val="center"/>
              <w:rPr>
                <w:rFonts w:ascii="Book Antiqua" w:eastAsiaTheme="minorEastAsia" w:hAnsi="Book Antiqua" w:cs="Book Antiqua"/>
                <w:b/>
                <w:bCs/>
              </w:rPr>
            </w:pPr>
            <w:r>
              <w:rPr>
                <w:rFonts w:ascii="Book Antiqua" w:eastAsiaTheme="minorEastAsia" w:hAnsi="Book Antiqua" w:cs="Book Antiqua"/>
                <w:b/>
                <w:bCs/>
              </w:rPr>
              <w:t>Treatment</w:t>
            </w:r>
          </w:p>
        </w:tc>
        <w:tc>
          <w:tcPr>
            <w:tcW w:w="1922" w:type="dxa"/>
            <w:tcBorders>
              <w:top w:val="single" w:sz="4" w:space="0" w:color="auto"/>
              <w:bottom w:val="single" w:sz="4" w:space="0" w:color="auto"/>
            </w:tcBorders>
            <w:vAlign w:val="center"/>
          </w:tcPr>
          <w:p w14:paraId="13E5DBC0" w14:textId="77777777" w:rsidR="00572C84" w:rsidRDefault="00AD06FA">
            <w:pPr>
              <w:spacing w:line="360" w:lineRule="auto"/>
              <w:jc w:val="center"/>
              <w:rPr>
                <w:rFonts w:ascii="Book Antiqua" w:eastAsiaTheme="minorEastAsia" w:hAnsi="Book Antiqua" w:cs="Book Antiqua"/>
                <w:b/>
                <w:bCs/>
              </w:rPr>
            </w:pPr>
            <w:r>
              <w:rPr>
                <w:rFonts w:ascii="Book Antiqua" w:eastAsiaTheme="minorEastAsia" w:hAnsi="Book Antiqua" w:cs="Book Antiqua"/>
                <w:b/>
                <w:bCs/>
              </w:rPr>
              <w:t>Efficacy/indentifer</w:t>
            </w:r>
          </w:p>
        </w:tc>
      </w:tr>
      <w:tr w:rsidR="00572C84" w14:paraId="32091F51" w14:textId="77777777" w:rsidTr="006D2F13">
        <w:tc>
          <w:tcPr>
            <w:tcW w:w="1860" w:type="dxa"/>
            <w:tcBorders>
              <w:top w:val="single" w:sz="4" w:space="0" w:color="auto"/>
            </w:tcBorders>
            <w:vAlign w:val="center"/>
          </w:tcPr>
          <w:p w14:paraId="56EE5A22" w14:textId="79C81036" w:rsidR="00572C84" w:rsidRDefault="00AD06FA">
            <w:pPr>
              <w:spacing w:line="360" w:lineRule="auto"/>
              <w:ind w:left="120" w:hangingChars="50" w:hanging="120"/>
              <w:jc w:val="center"/>
              <w:rPr>
                <w:rFonts w:ascii="Book Antiqua" w:eastAsiaTheme="minorEastAsia" w:hAnsi="Book Antiqua" w:cs="Book Antiqua"/>
              </w:rPr>
            </w:pPr>
            <w:r>
              <w:rPr>
                <w:rFonts w:ascii="Book Antiqua" w:eastAsiaTheme="minorEastAsia" w:hAnsi="Book Antiqua" w:cs="Book Antiqua"/>
              </w:rPr>
              <w:t>GOG181B</w:t>
            </w:r>
            <w:r>
              <w:rPr>
                <w:rFonts w:ascii="Book Antiqua" w:eastAsiaTheme="minorEastAsia" w:hAnsi="Book Antiqua" w:cs="Book Antiqua"/>
                <w:vertAlign w:val="superscript"/>
              </w:rPr>
              <w:t>[55]</w:t>
            </w:r>
          </w:p>
        </w:tc>
        <w:tc>
          <w:tcPr>
            <w:tcW w:w="978" w:type="dxa"/>
            <w:tcBorders>
              <w:top w:val="single" w:sz="4" w:space="0" w:color="auto"/>
            </w:tcBorders>
            <w:vAlign w:val="center"/>
          </w:tcPr>
          <w:p w14:paraId="11049B81"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II</w:t>
            </w:r>
          </w:p>
        </w:tc>
        <w:tc>
          <w:tcPr>
            <w:tcW w:w="1467" w:type="dxa"/>
            <w:tcBorders>
              <w:top w:val="single" w:sz="4" w:space="0" w:color="auto"/>
            </w:tcBorders>
            <w:vAlign w:val="center"/>
          </w:tcPr>
          <w:p w14:paraId="78CE4C79"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HER2-positive EC</w:t>
            </w:r>
            <w:r>
              <w:rPr>
                <w:rFonts w:ascii="Book Antiqua" w:eastAsiaTheme="minorEastAsia" w:hAnsi="Book Antiqua" w:cs="Book Antiqua" w:hint="eastAsia"/>
                <w:lang w:eastAsia="zh-CN"/>
              </w:rPr>
              <w:t xml:space="preserve"> </w:t>
            </w:r>
            <w:r>
              <w:rPr>
                <w:rFonts w:ascii="Book Antiqua" w:eastAsiaTheme="minorEastAsia" w:hAnsi="Book Antiqua" w:cs="Book Antiqua"/>
              </w:rPr>
              <w:t>(</w:t>
            </w:r>
            <w:r>
              <w:rPr>
                <w:rFonts w:ascii="Book Antiqua" w:eastAsiaTheme="minorEastAsia" w:hAnsi="Book Antiqua" w:cs="Book Antiqua"/>
                <w:i/>
                <w:iCs/>
              </w:rPr>
              <w:t>n</w:t>
            </w:r>
            <w:r>
              <w:rPr>
                <w:rFonts w:ascii="Book Antiqua" w:eastAsiaTheme="minorEastAsia" w:hAnsi="Book Antiqua" w:cs="Book Antiqua"/>
              </w:rPr>
              <w:t xml:space="preserve"> = 33, endometrioid: 13, serous: 11, clear: 3, others: 6)</w:t>
            </w:r>
          </w:p>
        </w:tc>
        <w:tc>
          <w:tcPr>
            <w:tcW w:w="3417" w:type="dxa"/>
            <w:tcBorders>
              <w:top w:val="single" w:sz="4" w:space="0" w:color="auto"/>
            </w:tcBorders>
            <w:vAlign w:val="center"/>
          </w:tcPr>
          <w:p w14:paraId="1D58A908"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Trastuzumab</w:t>
            </w:r>
          </w:p>
        </w:tc>
        <w:tc>
          <w:tcPr>
            <w:tcW w:w="1922" w:type="dxa"/>
            <w:tcBorders>
              <w:top w:val="single" w:sz="4" w:space="0" w:color="auto"/>
            </w:tcBorders>
            <w:vAlign w:val="center"/>
          </w:tcPr>
          <w:p w14:paraId="6D59611C"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ORR 0%</w:t>
            </w:r>
          </w:p>
          <w:p w14:paraId="18EF5AC6"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mPFS 1.84 mo</w:t>
            </w:r>
          </w:p>
          <w:p w14:paraId="317A0B1D"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mOS 7.8 mo</w:t>
            </w:r>
          </w:p>
        </w:tc>
      </w:tr>
      <w:tr w:rsidR="00572C84" w14:paraId="312C0FD0" w14:textId="77777777" w:rsidTr="006D2F13">
        <w:tc>
          <w:tcPr>
            <w:tcW w:w="1860" w:type="dxa"/>
            <w:vAlign w:val="center"/>
          </w:tcPr>
          <w:p w14:paraId="230340B7" w14:textId="24907AAF"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GOG229D</w:t>
            </w:r>
            <w:r>
              <w:rPr>
                <w:rFonts w:ascii="Book Antiqua" w:eastAsiaTheme="minorEastAsia" w:hAnsi="Book Antiqua" w:cs="Book Antiqua"/>
                <w:vertAlign w:val="superscript"/>
              </w:rPr>
              <w:t>[56]</w:t>
            </w:r>
          </w:p>
        </w:tc>
        <w:tc>
          <w:tcPr>
            <w:tcW w:w="978" w:type="dxa"/>
            <w:vAlign w:val="center"/>
          </w:tcPr>
          <w:p w14:paraId="4ED68199"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II</w:t>
            </w:r>
          </w:p>
        </w:tc>
        <w:tc>
          <w:tcPr>
            <w:tcW w:w="1467" w:type="dxa"/>
            <w:vAlign w:val="center"/>
          </w:tcPr>
          <w:p w14:paraId="1636B19C"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Persistent or recurrent EC</w:t>
            </w:r>
          </w:p>
          <w:p w14:paraId="4B487E25"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w:t>
            </w:r>
            <w:r>
              <w:rPr>
                <w:rFonts w:ascii="Book Antiqua" w:eastAsiaTheme="minorEastAsia" w:hAnsi="Book Antiqua" w:cs="Book Antiqua"/>
                <w:i/>
                <w:iCs/>
              </w:rPr>
              <w:t>n</w:t>
            </w:r>
            <w:r>
              <w:rPr>
                <w:rFonts w:ascii="Book Antiqua" w:eastAsiaTheme="minorEastAsia" w:hAnsi="Book Antiqua" w:cs="Book Antiqua"/>
              </w:rPr>
              <w:t xml:space="preserve"> = 31, endometrioid: 16, serous: 7, clear: 3, others: 5, HER2-positive: </w:t>
            </w:r>
            <w:r>
              <w:rPr>
                <w:rFonts w:ascii="Book Antiqua" w:eastAsiaTheme="minorEastAsia" w:hAnsi="Book Antiqua" w:cs="Book Antiqua"/>
                <w:i/>
                <w:iCs/>
              </w:rPr>
              <w:t>n</w:t>
            </w:r>
            <w:r>
              <w:rPr>
                <w:rFonts w:ascii="Book Antiqua" w:eastAsiaTheme="minorEastAsia" w:hAnsi="Book Antiqua" w:cs="Book Antiqua"/>
              </w:rPr>
              <w:t xml:space="preserve"> = 2)</w:t>
            </w:r>
          </w:p>
        </w:tc>
        <w:tc>
          <w:tcPr>
            <w:tcW w:w="3417" w:type="dxa"/>
            <w:vAlign w:val="center"/>
          </w:tcPr>
          <w:p w14:paraId="371C2E6E"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Lapatinib</w:t>
            </w:r>
          </w:p>
        </w:tc>
        <w:tc>
          <w:tcPr>
            <w:tcW w:w="1922" w:type="dxa"/>
            <w:vAlign w:val="center"/>
          </w:tcPr>
          <w:p w14:paraId="2FA1A8D6" w14:textId="77777777" w:rsidR="006D2F13"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mPFS 1.82 mo</w:t>
            </w:r>
          </w:p>
          <w:p w14:paraId="4F2DF565" w14:textId="3BAD53EA"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mOS 7.33 mo</w:t>
            </w:r>
          </w:p>
        </w:tc>
      </w:tr>
      <w:tr w:rsidR="00572C84" w14:paraId="5CFD6CB9" w14:textId="77777777" w:rsidTr="006D2F13">
        <w:tc>
          <w:tcPr>
            <w:tcW w:w="1860" w:type="dxa"/>
            <w:vAlign w:val="center"/>
          </w:tcPr>
          <w:p w14:paraId="02677C87" w14:textId="00662260" w:rsidR="00572C84" w:rsidRDefault="00AD06FA" w:rsidP="00B56373">
            <w:pPr>
              <w:spacing w:line="360" w:lineRule="auto"/>
              <w:jc w:val="center"/>
              <w:rPr>
                <w:rFonts w:ascii="Book Antiqua" w:eastAsiaTheme="minorEastAsia" w:hAnsi="Book Antiqua" w:cs="Book Antiqua"/>
              </w:rPr>
            </w:pPr>
            <w:r>
              <w:rPr>
                <w:rFonts w:ascii="Book Antiqua" w:eastAsiaTheme="minorEastAsia" w:hAnsi="Book Antiqua" w:cs="Book Antiqua"/>
              </w:rPr>
              <w:t>Fader</w:t>
            </w:r>
            <w:r w:rsidR="00B56373">
              <w:rPr>
                <w:rFonts w:ascii="Book Antiqua" w:eastAsiaTheme="minorEastAsia" w:hAnsi="Book Antiqua" w:cs="Book Antiqua"/>
              </w:rPr>
              <w:t xml:space="preserve"> </w:t>
            </w:r>
            <w:r>
              <w:rPr>
                <w:rFonts w:ascii="Book Antiqua" w:eastAsiaTheme="minorEastAsia" w:hAnsi="Book Antiqua" w:cs="Book Antiqua"/>
                <w:i/>
                <w:iCs/>
              </w:rPr>
              <w:t>et al</w:t>
            </w:r>
            <w:r>
              <w:rPr>
                <w:rFonts w:ascii="Book Antiqua" w:eastAsiaTheme="minorEastAsia" w:hAnsi="Book Antiqua" w:cs="Book Antiqua"/>
                <w:vertAlign w:val="superscript"/>
              </w:rPr>
              <w:t>[46,57]</w:t>
            </w:r>
          </w:p>
        </w:tc>
        <w:tc>
          <w:tcPr>
            <w:tcW w:w="978" w:type="dxa"/>
            <w:vAlign w:val="center"/>
          </w:tcPr>
          <w:p w14:paraId="5720F1FA"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II</w:t>
            </w:r>
          </w:p>
        </w:tc>
        <w:tc>
          <w:tcPr>
            <w:tcW w:w="1467" w:type="dxa"/>
            <w:vAlign w:val="center"/>
          </w:tcPr>
          <w:p w14:paraId="25EFE0BC"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HER2-positive USC (</w:t>
            </w:r>
            <w:r>
              <w:rPr>
                <w:rFonts w:ascii="Book Antiqua" w:eastAsiaTheme="minorEastAsia" w:hAnsi="Book Antiqua" w:cs="Book Antiqua"/>
                <w:i/>
                <w:iCs/>
              </w:rPr>
              <w:t>n</w:t>
            </w:r>
            <w:r>
              <w:rPr>
                <w:rFonts w:ascii="Book Antiqua" w:eastAsiaTheme="minorEastAsia" w:hAnsi="Book Antiqua" w:cs="Book Antiqua"/>
              </w:rPr>
              <w:t xml:space="preserve"> = 61)</w:t>
            </w:r>
          </w:p>
        </w:tc>
        <w:tc>
          <w:tcPr>
            <w:tcW w:w="3417" w:type="dxa"/>
            <w:vAlign w:val="center"/>
          </w:tcPr>
          <w:p w14:paraId="7E8D5FC3"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 xml:space="preserve">carboplatin+paclitaxel+trastuzumab </w:t>
            </w:r>
            <w:r>
              <w:rPr>
                <w:rFonts w:ascii="Book Antiqua" w:eastAsiaTheme="minorEastAsia" w:hAnsi="Book Antiqua" w:cs="Book Antiqua"/>
                <w:i/>
              </w:rPr>
              <w:t>vs</w:t>
            </w:r>
            <w:r>
              <w:rPr>
                <w:rFonts w:ascii="Book Antiqua" w:eastAsiaTheme="minorEastAsia" w:hAnsi="Book Antiqua" w:cs="Book Antiqua"/>
              </w:rPr>
              <w:t xml:space="preserve"> carboplatin+paclitaxel</w:t>
            </w:r>
          </w:p>
        </w:tc>
        <w:tc>
          <w:tcPr>
            <w:tcW w:w="1922" w:type="dxa"/>
            <w:vAlign w:val="center"/>
          </w:tcPr>
          <w:p w14:paraId="109FC962"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 xml:space="preserve">mPFS 12.9 mo </w:t>
            </w:r>
            <w:r>
              <w:rPr>
                <w:rFonts w:ascii="Book Antiqua" w:eastAsiaTheme="minorEastAsia" w:hAnsi="Book Antiqua" w:cs="Book Antiqua"/>
                <w:i/>
              </w:rPr>
              <w:t>vs</w:t>
            </w:r>
            <w:r>
              <w:rPr>
                <w:rFonts w:ascii="Book Antiqua" w:eastAsiaTheme="minorEastAsia" w:hAnsi="Book Antiqua" w:cs="Book Antiqua"/>
              </w:rPr>
              <w:t xml:space="preserve"> 8.0 mo, mOS 29.6 </w:t>
            </w:r>
            <w:r>
              <w:rPr>
                <w:rFonts w:ascii="Book Antiqua" w:eastAsiaTheme="minorEastAsia" w:hAnsi="Book Antiqua" w:cs="Book Antiqua"/>
                <w:i/>
              </w:rPr>
              <w:t>vs</w:t>
            </w:r>
            <w:r>
              <w:rPr>
                <w:rFonts w:ascii="Book Antiqua" w:eastAsiaTheme="minorEastAsia" w:hAnsi="Book Antiqua" w:cs="Book Antiqua"/>
              </w:rPr>
              <w:t xml:space="preserve"> 24.4 mo</w:t>
            </w:r>
          </w:p>
        </w:tc>
      </w:tr>
      <w:tr w:rsidR="00572C84" w14:paraId="15C579FF" w14:textId="77777777" w:rsidTr="006D2F13">
        <w:tc>
          <w:tcPr>
            <w:tcW w:w="1860" w:type="dxa"/>
            <w:vAlign w:val="center"/>
          </w:tcPr>
          <w:p w14:paraId="0140D0EC" w14:textId="0DF324B5"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lastRenderedPageBreak/>
              <w:t>MyPathway</w:t>
            </w:r>
            <w:r>
              <w:rPr>
                <w:rFonts w:ascii="Book Antiqua" w:eastAsiaTheme="minorEastAsia" w:hAnsi="Book Antiqua" w:cs="Book Antiqua"/>
                <w:vertAlign w:val="superscript"/>
              </w:rPr>
              <w:t>[25]</w:t>
            </w:r>
          </w:p>
        </w:tc>
        <w:tc>
          <w:tcPr>
            <w:tcW w:w="978" w:type="dxa"/>
            <w:vAlign w:val="center"/>
          </w:tcPr>
          <w:p w14:paraId="2E9BADCD"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Phase IIa Multiple basket study</w:t>
            </w:r>
          </w:p>
        </w:tc>
        <w:tc>
          <w:tcPr>
            <w:tcW w:w="1467" w:type="dxa"/>
            <w:vAlign w:val="center"/>
          </w:tcPr>
          <w:p w14:paraId="25675091"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 xml:space="preserve">Solid tumor(HER2-positive EC, </w:t>
            </w:r>
            <w:r>
              <w:rPr>
                <w:rFonts w:ascii="Book Antiqua" w:eastAsiaTheme="minorEastAsia" w:hAnsi="Book Antiqua" w:cs="Book Antiqua"/>
                <w:i/>
                <w:iCs/>
              </w:rPr>
              <w:t>n</w:t>
            </w:r>
            <w:r>
              <w:rPr>
                <w:rFonts w:ascii="Book Antiqua" w:eastAsiaTheme="minorEastAsia" w:hAnsi="Book Antiqua" w:cs="Book Antiqua"/>
              </w:rPr>
              <w:t xml:space="preserve"> = 7)</w:t>
            </w:r>
          </w:p>
        </w:tc>
        <w:tc>
          <w:tcPr>
            <w:tcW w:w="3417" w:type="dxa"/>
            <w:vAlign w:val="center"/>
          </w:tcPr>
          <w:p w14:paraId="078A8769"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Trastuzumab+pertuzumab</w:t>
            </w:r>
          </w:p>
        </w:tc>
        <w:tc>
          <w:tcPr>
            <w:tcW w:w="1922" w:type="dxa"/>
            <w:vAlign w:val="center"/>
          </w:tcPr>
          <w:p w14:paraId="68796FDE"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ORR 0%(EC)</w:t>
            </w:r>
          </w:p>
        </w:tc>
      </w:tr>
      <w:tr w:rsidR="00572C84" w14:paraId="00280071" w14:textId="77777777" w:rsidTr="006D2F13">
        <w:tc>
          <w:tcPr>
            <w:tcW w:w="1860" w:type="dxa"/>
            <w:vAlign w:val="center"/>
          </w:tcPr>
          <w:p w14:paraId="53E5DB71" w14:textId="36F54A98" w:rsidR="00572C84" w:rsidRDefault="00AD06FA" w:rsidP="00DC3061">
            <w:pPr>
              <w:spacing w:line="360" w:lineRule="auto"/>
              <w:jc w:val="center"/>
              <w:rPr>
                <w:rFonts w:ascii="Book Antiqua" w:eastAsiaTheme="minorEastAsia" w:hAnsi="Book Antiqua" w:cs="Book Antiqua"/>
              </w:rPr>
            </w:pPr>
            <w:r>
              <w:rPr>
                <w:rFonts w:ascii="Book Antiqua" w:eastAsiaTheme="minorEastAsia" w:hAnsi="Book Antiqua" w:cs="Book Antiqua"/>
              </w:rPr>
              <w:t>Li</w:t>
            </w:r>
            <w:r w:rsidR="00DC3061">
              <w:rPr>
                <w:rFonts w:ascii="Book Antiqua" w:eastAsiaTheme="minorEastAsia" w:hAnsi="Book Antiqua" w:cs="Book Antiqua"/>
              </w:rPr>
              <w:t xml:space="preserve"> </w:t>
            </w:r>
            <w:r>
              <w:rPr>
                <w:rFonts w:ascii="Book Antiqua" w:eastAsiaTheme="minorEastAsia" w:hAnsi="Book Antiqua" w:cs="Book Antiqua"/>
                <w:i/>
                <w:iCs/>
              </w:rPr>
              <w:t>et al</w:t>
            </w:r>
            <w:r>
              <w:rPr>
                <w:rFonts w:ascii="Book Antiqua" w:eastAsiaTheme="minorEastAsia" w:hAnsi="Book Antiqua" w:cs="Book Antiqua"/>
                <w:vertAlign w:val="superscript"/>
              </w:rPr>
              <w:t>[59]</w:t>
            </w:r>
          </w:p>
        </w:tc>
        <w:tc>
          <w:tcPr>
            <w:tcW w:w="978" w:type="dxa"/>
            <w:vAlign w:val="center"/>
          </w:tcPr>
          <w:p w14:paraId="3420538C"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II</w:t>
            </w:r>
          </w:p>
        </w:tc>
        <w:tc>
          <w:tcPr>
            <w:tcW w:w="1467" w:type="dxa"/>
            <w:vAlign w:val="center"/>
          </w:tcPr>
          <w:p w14:paraId="5731DF00"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 xml:space="preserve">HER2 amplified cancer (endometrial cancer: </w:t>
            </w:r>
            <w:r>
              <w:rPr>
                <w:rFonts w:ascii="Book Antiqua" w:eastAsiaTheme="minorEastAsia" w:hAnsi="Book Antiqua" w:cs="Book Antiqua"/>
                <w:i/>
                <w:iCs/>
              </w:rPr>
              <w:t>n</w:t>
            </w:r>
            <w:r>
              <w:rPr>
                <w:rFonts w:ascii="Book Antiqua" w:eastAsiaTheme="minorEastAsia" w:hAnsi="Book Antiqua" w:cs="Book Antiqua"/>
              </w:rPr>
              <w:t xml:space="preserve"> = 18)</w:t>
            </w:r>
          </w:p>
        </w:tc>
        <w:tc>
          <w:tcPr>
            <w:tcW w:w="3417" w:type="dxa"/>
            <w:vAlign w:val="center"/>
          </w:tcPr>
          <w:p w14:paraId="2F44E53B"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Trastuzumab emtansine</w:t>
            </w:r>
          </w:p>
        </w:tc>
        <w:tc>
          <w:tcPr>
            <w:tcW w:w="1922" w:type="dxa"/>
            <w:vAlign w:val="center"/>
          </w:tcPr>
          <w:p w14:paraId="011AE74C"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Endometrial cancers: CR 2, PR 2</w:t>
            </w:r>
          </w:p>
        </w:tc>
      </w:tr>
      <w:tr w:rsidR="00572C84" w14:paraId="00B2D9E2" w14:textId="77777777" w:rsidTr="006D2F13">
        <w:tc>
          <w:tcPr>
            <w:tcW w:w="1860" w:type="dxa"/>
            <w:vAlign w:val="center"/>
          </w:tcPr>
          <w:p w14:paraId="19A59A83" w14:textId="1EDF3756" w:rsidR="00572C84" w:rsidRPr="00CB05FA" w:rsidRDefault="00AD06FA">
            <w:pPr>
              <w:spacing w:line="360" w:lineRule="auto"/>
              <w:jc w:val="center"/>
              <w:rPr>
                <w:rFonts w:ascii="Book Antiqua" w:eastAsiaTheme="minorEastAsia" w:hAnsi="Book Antiqua" w:cs="Book Antiqua"/>
              </w:rPr>
            </w:pPr>
            <w:r w:rsidRPr="00CB05FA">
              <w:rPr>
                <w:rFonts w:ascii="Book Antiqua" w:eastAsiaTheme="minorEastAsia" w:hAnsi="Book Antiqua" w:cs="Book Antiqua"/>
              </w:rPr>
              <w:t>DESTINY-PanTumor02</w:t>
            </w:r>
            <w:r w:rsidR="00177E6E" w:rsidRPr="00CB05FA">
              <w:rPr>
                <w:rFonts w:ascii="Book Antiqua" w:eastAsiaTheme="minorEastAsia" w:hAnsi="Book Antiqua" w:cs="Book Antiqua"/>
                <w:noProof/>
                <w:vertAlign w:val="superscript"/>
              </w:rPr>
              <w:t>[</w:t>
            </w:r>
            <w:r w:rsidR="001A264C" w:rsidRPr="00CB05FA">
              <w:rPr>
                <w:rFonts w:ascii="Book Antiqua" w:eastAsiaTheme="minorEastAsia" w:hAnsi="Book Antiqua" w:cs="Book Antiqua"/>
                <w:noProof/>
                <w:vertAlign w:val="superscript"/>
              </w:rPr>
              <w:t>7</w:t>
            </w:r>
            <w:r w:rsidR="00E72A6B" w:rsidRPr="00CB05FA">
              <w:rPr>
                <w:rFonts w:ascii="Book Antiqua" w:eastAsiaTheme="minorEastAsia" w:hAnsi="Book Antiqua" w:cs="Book Antiqua"/>
                <w:noProof/>
                <w:vertAlign w:val="superscript"/>
              </w:rPr>
              <w:t>7</w:t>
            </w:r>
            <w:r w:rsidR="00177E6E" w:rsidRPr="00CB05FA">
              <w:rPr>
                <w:rFonts w:ascii="Book Antiqua" w:eastAsiaTheme="minorEastAsia" w:hAnsi="Book Antiqua" w:cs="Book Antiqua"/>
                <w:noProof/>
                <w:vertAlign w:val="superscript"/>
              </w:rPr>
              <w:t>]</w:t>
            </w:r>
          </w:p>
        </w:tc>
        <w:tc>
          <w:tcPr>
            <w:tcW w:w="978" w:type="dxa"/>
            <w:vAlign w:val="center"/>
          </w:tcPr>
          <w:p w14:paraId="0125600E"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II</w:t>
            </w:r>
          </w:p>
        </w:tc>
        <w:tc>
          <w:tcPr>
            <w:tcW w:w="1467" w:type="dxa"/>
            <w:vAlign w:val="center"/>
          </w:tcPr>
          <w:p w14:paraId="11E2B99A"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HER2 expressing tumor (urothelial, biliary tract, cervical, endometrial, ovarian, pancreatic, rare tumors)</w:t>
            </w:r>
          </w:p>
        </w:tc>
        <w:tc>
          <w:tcPr>
            <w:tcW w:w="3417" w:type="dxa"/>
            <w:vAlign w:val="center"/>
          </w:tcPr>
          <w:p w14:paraId="41F70B7C"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Trastumab deruxtecan</w:t>
            </w:r>
          </w:p>
        </w:tc>
        <w:tc>
          <w:tcPr>
            <w:tcW w:w="1922" w:type="dxa"/>
            <w:vAlign w:val="center"/>
          </w:tcPr>
          <w:p w14:paraId="3D805E6A"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NCT04482309</w:t>
            </w:r>
          </w:p>
        </w:tc>
      </w:tr>
      <w:tr w:rsidR="00572C84" w14:paraId="3DE39082" w14:textId="77777777" w:rsidTr="006D2F13">
        <w:tc>
          <w:tcPr>
            <w:tcW w:w="1860" w:type="dxa"/>
            <w:vAlign w:val="center"/>
          </w:tcPr>
          <w:p w14:paraId="685D709E" w14:textId="490DDDE0" w:rsidR="00572C84" w:rsidRPr="00CB05FA" w:rsidRDefault="00F26DB6" w:rsidP="00F26DB6">
            <w:pPr>
              <w:spacing w:line="360" w:lineRule="auto"/>
              <w:jc w:val="center"/>
              <w:rPr>
                <w:rFonts w:ascii="Book Antiqua" w:eastAsiaTheme="minorEastAsia" w:hAnsi="Book Antiqua" w:cs="Book Antiqua"/>
                <w:lang w:eastAsia="ja-JP"/>
              </w:rPr>
            </w:pPr>
            <w:r w:rsidRPr="00CB05FA">
              <w:rPr>
                <w:rFonts w:ascii="Book Antiqua" w:eastAsiaTheme="minorEastAsia" w:hAnsi="Book Antiqua" w:cs="Book Antiqua"/>
              </w:rPr>
              <w:t>Veneris</w:t>
            </w:r>
            <w:r w:rsidR="00B93F38" w:rsidRPr="00CB05FA">
              <w:rPr>
                <w:rFonts w:ascii="Book Antiqua" w:eastAsiaTheme="minorEastAsia" w:hAnsi="Book Antiqua" w:cs="Book Antiqua"/>
                <w:noProof/>
                <w:vertAlign w:val="superscript"/>
              </w:rPr>
              <w:t>[</w:t>
            </w:r>
            <w:r w:rsidR="001A264C" w:rsidRPr="00CB05FA">
              <w:rPr>
                <w:rFonts w:ascii="Book Antiqua" w:eastAsiaTheme="minorEastAsia" w:hAnsi="Book Antiqua" w:cs="Book Antiqua"/>
                <w:noProof/>
                <w:vertAlign w:val="superscript"/>
              </w:rPr>
              <w:t>7</w:t>
            </w:r>
            <w:r w:rsidR="00E72A6B" w:rsidRPr="00CB05FA">
              <w:rPr>
                <w:rFonts w:ascii="Book Antiqua" w:eastAsiaTheme="minorEastAsia" w:hAnsi="Book Antiqua" w:cs="Book Antiqua"/>
                <w:noProof/>
                <w:vertAlign w:val="superscript"/>
              </w:rPr>
              <w:t>8</w:t>
            </w:r>
            <w:r w:rsidR="00B93F38" w:rsidRPr="00CB05FA">
              <w:rPr>
                <w:rFonts w:ascii="Book Antiqua" w:eastAsiaTheme="minorEastAsia" w:hAnsi="Book Antiqua" w:cs="Book Antiqua"/>
                <w:noProof/>
                <w:vertAlign w:val="superscript"/>
              </w:rPr>
              <w:t>]</w:t>
            </w:r>
          </w:p>
        </w:tc>
        <w:tc>
          <w:tcPr>
            <w:tcW w:w="978" w:type="dxa"/>
            <w:vAlign w:val="center"/>
          </w:tcPr>
          <w:p w14:paraId="63B63C1B"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I</w:t>
            </w:r>
          </w:p>
        </w:tc>
        <w:tc>
          <w:tcPr>
            <w:tcW w:w="1467" w:type="dxa"/>
            <w:vAlign w:val="center"/>
          </w:tcPr>
          <w:p w14:paraId="612CD3E3"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HER2-positive USC</w:t>
            </w:r>
          </w:p>
        </w:tc>
        <w:tc>
          <w:tcPr>
            <w:tcW w:w="3417" w:type="dxa"/>
            <w:vAlign w:val="center"/>
          </w:tcPr>
          <w:p w14:paraId="0FC9A3E1"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Trastuzumab deruxtecan+olaparib</w:t>
            </w:r>
          </w:p>
        </w:tc>
        <w:tc>
          <w:tcPr>
            <w:tcW w:w="1922" w:type="dxa"/>
            <w:vAlign w:val="center"/>
          </w:tcPr>
          <w:p w14:paraId="45A09E3E"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NCT04585958</w:t>
            </w:r>
          </w:p>
        </w:tc>
      </w:tr>
      <w:tr w:rsidR="00572C84" w14:paraId="026DA7FF" w14:textId="77777777" w:rsidTr="006D2F13">
        <w:tc>
          <w:tcPr>
            <w:tcW w:w="1860" w:type="dxa"/>
            <w:vAlign w:val="center"/>
          </w:tcPr>
          <w:p w14:paraId="5E2B98DA" w14:textId="1EEAE064" w:rsidR="00572C84" w:rsidRPr="00CB05FA" w:rsidRDefault="00AD06FA" w:rsidP="003D6D0F">
            <w:pPr>
              <w:spacing w:line="360" w:lineRule="auto"/>
              <w:jc w:val="center"/>
              <w:rPr>
                <w:rFonts w:ascii="Book Antiqua" w:eastAsiaTheme="minorEastAsia" w:hAnsi="Book Antiqua" w:cs="Book Antiqua"/>
              </w:rPr>
            </w:pPr>
            <w:r w:rsidRPr="00CB05FA">
              <w:rPr>
                <w:rFonts w:ascii="Book Antiqua" w:eastAsiaTheme="minorEastAsia" w:hAnsi="Book Antiqua" w:cs="Book Antiqua"/>
              </w:rPr>
              <w:t>Banerji</w:t>
            </w:r>
            <w:r w:rsidR="003D6D0F" w:rsidRPr="00CB05FA">
              <w:rPr>
                <w:rFonts w:ascii="Book Antiqua" w:eastAsiaTheme="minorEastAsia" w:hAnsi="Book Antiqua" w:cs="Book Antiqua"/>
              </w:rPr>
              <w:t xml:space="preserve"> </w:t>
            </w:r>
            <w:r w:rsidRPr="00CB05FA">
              <w:rPr>
                <w:rFonts w:ascii="Book Antiqua" w:eastAsiaTheme="minorEastAsia" w:hAnsi="Book Antiqua" w:cs="Book Antiqua"/>
                <w:i/>
                <w:iCs/>
              </w:rPr>
              <w:t>et al</w:t>
            </w:r>
            <w:r w:rsidRPr="00CB05FA">
              <w:rPr>
                <w:rFonts w:ascii="Book Antiqua" w:eastAsiaTheme="minorEastAsia" w:hAnsi="Book Antiqua" w:cs="Book Antiqua"/>
                <w:vertAlign w:val="superscript"/>
              </w:rPr>
              <w:t>[61]</w:t>
            </w:r>
          </w:p>
        </w:tc>
        <w:tc>
          <w:tcPr>
            <w:tcW w:w="978" w:type="dxa"/>
            <w:vAlign w:val="center"/>
          </w:tcPr>
          <w:p w14:paraId="4993C3ED"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I</w:t>
            </w:r>
          </w:p>
        </w:tc>
        <w:tc>
          <w:tcPr>
            <w:tcW w:w="1467" w:type="dxa"/>
            <w:vAlign w:val="center"/>
          </w:tcPr>
          <w:p w14:paraId="44D0480B"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 xml:space="preserve">Dose-expansion </w:t>
            </w:r>
            <w:r>
              <w:rPr>
                <w:rFonts w:ascii="Book Antiqua" w:eastAsiaTheme="minorEastAsia" w:hAnsi="Book Antiqua" w:cs="Book Antiqua"/>
              </w:rPr>
              <w:lastRenderedPageBreak/>
              <w:t>cohort: HER2-positive breast, gastric, urothelial, endometrial cancer</w:t>
            </w:r>
          </w:p>
        </w:tc>
        <w:tc>
          <w:tcPr>
            <w:tcW w:w="3417" w:type="dxa"/>
            <w:vAlign w:val="center"/>
          </w:tcPr>
          <w:p w14:paraId="0568ABE3"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lastRenderedPageBreak/>
              <w:t>SYD-985 (Trastuzumab duocarmazine)</w:t>
            </w:r>
          </w:p>
        </w:tc>
        <w:tc>
          <w:tcPr>
            <w:tcW w:w="1922" w:type="dxa"/>
            <w:vAlign w:val="center"/>
          </w:tcPr>
          <w:p w14:paraId="1B96C76F"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 xml:space="preserve">Endometrial cancer: </w:t>
            </w:r>
            <w:r>
              <w:rPr>
                <w:rFonts w:ascii="Book Antiqua" w:eastAsiaTheme="minorEastAsia" w:hAnsi="Book Antiqua" w:cs="Book Antiqua"/>
              </w:rPr>
              <w:br/>
            </w:r>
            <w:r>
              <w:rPr>
                <w:rFonts w:ascii="Book Antiqua" w:eastAsiaTheme="minorEastAsia" w:hAnsi="Book Antiqua" w:cs="Book Antiqua"/>
              </w:rPr>
              <w:lastRenderedPageBreak/>
              <w:t>ORR 39%</w:t>
            </w:r>
            <w:r>
              <w:rPr>
                <w:rFonts w:ascii="Book Antiqua" w:eastAsiaTheme="minorEastAsia" w:hAnsi="Book Antiqua" w:cs="Book Antiqua"/>
              </w:rPr>
              <w:br/>
              <w:t>mPFS 4.3 mo</w:t>
            </w:r>
          </w:p>
        </w:tc>
      </w:tr>
      <w:tr w:rsidR="00572C84" w14:paraId="3BF323E0" w14:textId="77777777" w:rsidTr="006D2F13">
        <w:tc>
          <w:tcPr>
            <w:tcW w:w="1860" w:type="dxa"/>
            <w:vAlign w:val="center"/>
          </w:tcPr>
          <w:p w14:paraId="7441BC8D" w14:textId="38A572EB" w:rsidR="00572C84" w:rsidRPr="00CB05FA" w:rsidRDefault="00F26DB6" w:rsidP="002565B2">
            <w:pPr>
              <w:spacing w:line="360" w:lineRule="auto"/>
              <w:jc w:val="center"/>
              <w:rPr>
                <w:rFonts w:ascii="Book Antiqua" w:eastAsiaTheme="minorEastAsia" w:hAnsi="Book Antiqua" w:cs="Book Antiqua"/>
              </w:rPr>
            </w:pPr>
            <w:r w:rsidRPr="00CB05FA">
              <w:rPr>
                <w:rFonts w:ascii="Book Antiqua" w:eastAsiaTheme="minorEastAsia" w:hAnsi="Book Antiqua" w:cs="Book Antiqua"/>
              </w:rPr>
              <w:lastRenderedPageBreak/>
              <w:t>Koper</w:t>
            </w:r>
            <w:r w:rsidR="00B93F38" w:rsidRPr="00CB05FA">
              <w:rPr>
                <w:rFonts w:ascii="Book Antiqua" w:eastAsiaTheme="minorEastAsia" w:hAnsi="Book Antiqua" w:cs="Book Antiqua"/>
                <w:noProof/>
                <w:vertAlign w:val="superscript"/>
              </w:rPr>
              <w:t>[</w:t>
            </w:r>
            <w:r w:rsidR="00E72A6B" w:rsidRPr="00CB05FA">
              <w:rPr>
                <w:rFonts w:ascii="Book Antiqua" w:eastAsiaTheme="minorEastAsia" w:hAnsi="Book Antiqua" w:cs="Book Antiqua"/>
                <w:noProof/>
                <w:vertAlign w:val="superscript"/>
              </w:rPr>
              <w:t>79</w:t>
            </w:r>
            <w:r w:rsidR="00B93F38" w:rsidRPr="00CB05FA">
              <w:rPr>
                <w:rFonts w:ascii="Book Antiqua" w:eastAsiaTheme="minorEastAsia" w:hAnsi="Book Antiqua" w:cs="Book Antiqua"/>
                <w:noProof/>
                <w:vertAlign w:val="superscript"/>
              </w:rPr>
              <w:t>]</w:t>
            </w:r>
          </w:p>
        </w:tc>
        <w:tc>
          <w:tcPr>
            <w:tcW w:w="978" w:type="dxa"/>
            <w:vAlign w:val="center"/>
          </w:tcPr>
          <w:p w14:paraId="18EB7479"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I</w:t>
            </w:r>
          </w:p>
        </w:tc>
        <w:tc>
          <w:tcPr>
            <w:tcW w:w="1467" w:type="dxa"/>
            <w:vAlign w:val="center"/>
          </w:tcPr>
          <w:p w14:paraId="1BDFFFBB"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HER2-positive solid tumor</w:t>
            </w:r>
          </w:p>
        </w:tc>
        <w:tc>
          <w:tcPr>
            <w:tcW w:w="3417" w:type="dxa"/>
            <w:vAlign w:val="center"/>
          </w:tcPr>
          <w:p w14:paraId="7B625E21" w14:textId="4B3D5726"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SYD-985 (Trastuzumab duocarmazine)</w:t>
            </w:r>
            <w:r w:rsidR="008B3322">
              <w:rPr>
                <w:rFonts w:ascii="Book Antiqua" w:eastAsiaTheme="minorEastAsia" w:hAnsi="Book Antiqua" w:cs="Book Antiqua"/>
              </w:rPr>
              <w:t>+Niraparib</w:t>
            </w:r>
          </w:p>
        </w:tc>
        <w:tc>
          <w:tcPr>
            <w:tcW w:w="1922" w:type="dxa"/>
            <w:vAlign w:val="center"/>
          </w:tcPr>
          <w:p w14:paraId="07C216D8"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NCT04235101</w:t>
            </w:r>
          </w:p>
        </w:tc>
      </w:tr>
      <w:tr w:rsidR="00572C84" w14:paraId="0B1A302C" w14:textId="77777777" w:rsidTr="006D2F13">
        <w:tc>
          <w:tcPr>
            <w:tcW w:w="1860" w:type="dxa"/>
            <w:vAlign w:val="center"/>
          </w:tcPr>
          <w:p w14:paraId="79B4262F" w14:textId="1D952EFB" w:rsidR="00572C84" w:rsidRPr="00CB05FA" w:rsidRDefault="00AD06FA" w:rsidP="002565B2">
            <w:pPr>
              <w:spacing w:line="360" w:lineRule="auto"/>
              <w:jc w:val="center"/>
              <w:rPr>
                <w:rFonts w:ascii="Book Antiqua" w:eastAsiaTheme="minorEastAsia" w:hAnsi="Book Antiqua" w:cs="Book Antiqua"/>
              </w:rPr>
            </w:pPr>
            <w:r w:rsidRPr="00CB05FA">
              <w:rPr>
                <w:rFonts w:ascii="Book Antiqua" w:eastAsiaTheme="minorEastAsia" w:hAnsi="Book Antiqua" w:cs="Book Antiqua"/>
                <w:color w:val="000000"/>
              </w:rPr>
              <w:t>Hendriks</w:t>
            </w:r>
            <w:r w:rsidR="00B93F38" w:rsidRPr="00CB05FA">
              <w:rPr>
                <w:rFonts w:ascii="Book Antiqua" w:eastAsiaTheme="minorEastAsia" w:hAnsi="Book Antiqua" w:cs="Book Antiqua"/>
                <w:noProof/>
                <w:color w:val="000000"/>
                <w:vertAlign w:val="superscript"/>
              </w:rPr>
              <w:t>[</w:t>
            </w:r>
            <w:r w:rsidR="005D607E" w:rsidRPr="00CB05FA">
              <w:rPr>
                <w:rFonts w:ascii="Book Antiqua" w:eastAsiaTheme="minorEastAsia" w:hAnsi="Book Antiqua" w:cs="Book Antiqua"/>
                <w:noProof/>
                <w:color w:val="000000"/>
                <w:vertAlign w:val="superscript"/>
              </w:rPr>
              <w:t>80</w:t>
            </w:r>
            <w:r w:rsidR="00B93F38" w:rsidRPr="00CB05FA">
              <w:rPr>
                <w:rFonts w:ascii="Book Antiqua" w:eastAsiaTheme="minorEastAsia" w:hAnsi="Book Antiqua" w:cs="Book Antiqua"/>
                <w:noProof/>
                <w:color w:val="000000"/>
                <w:vertAlign w:val="superscript"/>
              </w:rPr>
              <w:t>]</w:t>
            </w:r>
          </w:p>
        </w:tc>
        <w:tc>
          <w:tcPr>
            <w:tcW w:w="978" w:type="dxa"/>
            <w:vAlign w:val="center"/>
          </w:tcPr>
          <w:p w14:paraId="0F29C2CD"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II</w:t>
            </w:r>
          </w:p>
        </w:tc>
        <w:tc>
          <w:tcPr>
            <w:tcW w:w="1467" w:type="dxa"/>
            <w:vAlign w:val="center"/>
          </w:tcPr>
          <w:p w14:paraId="5022F156"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HER2-positive endometrial cancer</w:t>
            </w:r>
          </w:p>
        </w:tc>
        <w:tc>
          <w:tcPr>
            <w:tcW w:w="3417" w:type="dxa"/>
            <w:vAlign w:val="center"/>
          </w:tcPr>
          <w:p w14:paraId="6791594A"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SYD-985 (Trastuzumab duocarmazine)</w:t>
            </w:r>
          </w:p>
        </w:tc>
        <w:tc>
          <w:tcPr>
            <w:tcW w:w="1922" w:type="dxa"/>
            <w:vAlign w:val="center"/>
          </w:tcPr>
          <w:p w14:paraId="4E1B5F0C"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NCT04205630</w:t>
            </w:r>
          </w:p>
        </w:tc>
      </w:tr>
      <w:tr w:rsidR="00572C84" w14:paraId="44E34C97" w14:textId="77777777" w:rsidTr="006D2F13">
        <w:tc>
          <w:tcPr>
            <w:tcW w:w="1860" w:type="dxa"/>
            <w:vAlign w:val="center"/>
          </w:tcPr>
          <w:p w14:paraId="06B6AF2D" w14:textId="6260381C" w:rsidR="00572C84" w:rsidRPr="00CB05FA" w:rsidRDefault="00AD06FA">
            <w:pPr>
              <w:spacing w:line="360" w:lineRule="auto"/>
              <w:jc w:val="center"/>
              <w:rPr>
                <w:rFonts w:ascii="Book Antiqua" w:eastAsiaTheme="minorEastAsia" w:hAnsi="Book Antiqua" w:cs="Book Antiqua"/>
              </w:rPr>
            </w:pPr>
            <w:r w:rsidRPr="00CB05FA">
              <w:rPr>
                <w:rFonts w:ascii="Book Antiqua" w:eastAsiaTheme="minorEastAsia" w:hAnsi="Book Antiqua" w:cs="Book Antiqua"/>
              </w:rPr>
              <w:t>STATICE</w:t>
            </w:r>
            <w:r w:rsidR="00B93F38" w:rsidRPr="00CB05FA">
              <w:rPr>
                <w:rFonts w:ascii="Book Antiqua" w:eastAsiaTheme="minorEastAsia" w:hAnsi="Book Antiqua" w:cs="Book Antiqua"/>
                <w:noProof/>
                <w:vertAlign w:val="superscript"/>
              </w:rPr>
              <w:t>[5</w:t>
            </w:r>
            <w:r w:rsidR="005D607E" w:rsidRPr="00CB05FA">
              <w:rPr>
                <w:rFonts w:ascii="Book Antiqua" w:eastAsiaTheme="minorEastAsia" w:hAnsi="Book Antiqua" w:cs="Book Antiqua"/>
                <w:noProof/>
                <w:vertAlign w:val="superscript"/>
              </w:rPr>
              <w:t>2</w:t>
            </w:r>
            <w:r w:rsidR="00B93F38" w:rsidRPr="00CB05FA">
              <w:rPr>
                <w:rFonts w:ascii="Book Antiqua" w:eastAsiaTheme="minorEastAsia" w:hAnsi="Book Antiqua" w:cs="Book Antiqua"/>
                <w:noProof/>
                <w:vertAlign w:val="superscript"/>
              </w:rPr>
              <w:t>]</w:t>
            </w:r>
          </w:p>
        </w:tc>
        <w:tc>
          <w:tcPr>
            <w:tcW w:w="978" w:type="dxa"/>
            <w:vAlign w:val="center"/>
          </w:tcPr>
          <w:p w14:paraId="296B04C0"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II</w:t>
            </w:r>
          </w:p>
        </w:tc>
        <w:tc>
          <w:tcPr>
            <w:tcW w:w="1467" w:type="dxa"/>
            <w:vAlign w:val="center"/>
          </w:tcPr>
          <w:p w14:paraId="09A20475"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HER2-positive UCS</w:t>
            </w:r>
          </w:p>
        </w:tc>
        <w:tc>
          <w:tcPr>
            <w:tcW w:w="3417" w:type="dxa"/>
            <w:vAlign w:val="center"/>
          </w:tcPr>
          <w:p w14:paraId="2791B3A7"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Trastuzumab deruxtecan</w:t>
            </w:r>
          </w:p>
        </w:tc>
        <w:tc>
          <w:tcPr>
            <w:tcW w:w="1922" w:type="dxa"/>
            <w:vAlign w:val="center"/>
          </w:tcPr>
          <w:p w14:paraId="1BA5DB85"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UMIN00002956 (NCCH1615)</w:t>
            </w:r>
          </w:p>
        </w:tc>
      </w:tr>
      <w:tr w:rsidR="00572C84" w14:paraId="7A31355F" w14:textId="77777777" w:rsidTr="006D2F13">
        <w:tc>
          <w:tcPr>
            <w:tcW w:w="1860" w:type="dxa"/>
            <w:vAlign w:val="center"/>
          </w:tcPr>
          <w:p w14:paraId="5EFE1D70" w14:textId="621CFCA9" w:rsidR="00572C84" w:rsidRPr="00CB05FA" w:rsidRDefault="002565B2" w:rsidP="002A20E9">
            <w:pPr>
              <w:spacing w:line="360" w:lineRule="auto"/>
              <w:jc w:val="center"/>
              <w:rPr>
                <w:rFonts w:ascii="Book Antiqua" w:eastAsiaTheme="minorEastAsia" w:hAnsi="Book Antiqua" w:cs="Book Antiqua"/>
              </w:rPr>
            </w:pPr>
            <w:r w:rsidRPr="00CB05FA">
              <w:rPr>
                <w:rFonts w:ascii="Book Antiqua" w:hAnsi="Book Antiqua" w:cs="Book Antiqua"/>
              </w:rPr>
              <w:t>Makker</w:t>
            </w:r>
            <w:r w:rsidR="00B93F38" w:rsidRPr="00CB05FA">
              <w:rPr>
                <w:rFonts w:ascii="Book Antiqua" w:hAnsi="Book Antiqua" w:cs="Book Antiqua"/>
                <w:noProof/>
                <w:vertAlign w:val="superscript"/>
              </w:rPr>
              <w:t>[</w:t>
            </w:r>
            <w:r w:rsidR="005D607E" w:rsidRPr="00CB05FA">
              <w:rPr>
                <w:rFonts w:ascii="Book Antiqua" w:hAnsi="Book Antiqua" w:cs="Book Antiqua"/>
                <w:noProof/>
                <w:vertAlign w:val="superscript"/>
              </w:rPr>
              <w:t>81</w:t>
            </w:r>
            <w:r w:rsidR="00B93F38" w:rsidRPr="00CB05FA">
              <w:rPr>
                <w:rFonts w:ascii="Book Antiqua" w:hAnsi="Book Antiqua" w:cs="Book Antiqua"/>
                <w:noProof/>
                <w:vertAlign w:val="superscript"/>
              </w:rPr>
              <w:t>]</w:t>
            </w:r>
          </w:p>
        </w:tc>
        <w:tc>
          <w:tcPr>
            <w:tcW w:w="978" w:type="dxa"/>
            <w:vAlign w:val="center"/>
          </w:tcPr>
          <w:p w14:paraId="55BC30B2"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II</w:t>
            </w:r>
          </w:p>
        </w:tc>
        <w:tc>
          <w:tcPr>
            <w:tcW w:w="1467" w:type="dxa"/>
            <w:vAlign w:val="center"/>
          </w:tcPr>
          <w:p w14:paraId="2FA502CB"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HER2-positive endometrial cancer, UCS</w:t>
            </w:r>
          </w:p>
        </w:tc>
        <w:tc>
          <w:tcPr>
            <w:tcW w:w="3417" w:type="dxa"/>
            <w:vAlign w:val="center"/>
          </w:tcPr>
          <w:p w14:paraId="6868EF53"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ZW25</w:t>
            </w:r>
          </w:p>
        </w:tc>
        <w:tc>
          <w:tcPr>
            <w:tcW w:w="1922" w:type="dxa"/>
            <w:vAlign w:val="center"/>
          </w:tcPr>
          <w:p w14:paraId="1CB22B3B"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NCT04513665</w:t>
            </w:r>
          </w:p>
        </w:tc>
      </w:tr>
      <w:tr w:rsidR="00572C84" w14:paraId="14C21F01" w14:textId="77777777" w:rsidTr="006D2F13">
        <w:tc>
          <w:tcPr>
            <w:tcW w:w="1860" w:type="dxa"/>
            <w:vAlign w:val="center"/>
          </w:tcPr>
          <w:p w14:paraId="4CD96D87" w14:textId="0D186370" w:rsidR="00572C84" w:rsidRPr="00CB05FA" w:rsidRDefault="002565B2" w:rsidP="002565B2">
            <w:pPr>
              <w:spacing w:line="360" w:lineRule="auto"/>
              <w:jc w:val="center"/>
              <w:rPr>
                <w:rFonts w:ascii="Book Antiqua" w:hAnsi="Book Antiqua" w:cs="Book Antiqua"/>
              </w:rPr>
            </w:pPr>
            <w:r w:rsidRPr="00CB05FA">
              <w:rPr>
                <w:rFonts w:ascii="Book Antiqua" w:hAnsi="Book Antiqua" w:cs="Book Antiqua"/>
              </w:rPr>
              <w:t>Ramos</w:t>
            </w:r>
            <w:r w:rsidR="00B93F38" w:rsidRPr="00CB05FA">
              <w:rPr>
                <w:rFonts w:ascii="Book Antiqua" w:hAnsi="Book Antiqua" w:cs="Book Antiqua"/>
                <w:noProof/>
                <w:vertAlign w:val="superscript"/>
              </w:rPr>
              <w:t>[</w:t>
            </w:r>
            <w:r w:rsidR="005D607E" w:rsidRPr="00CB05FA">
              <w:rPr>
                <w:rFonts w:ascii="Book Antiqua" w:hAnsi="Book Antiqua" w:cs="Book Antiqua"/>
                <w:noProof/>
                <w:vertAlign w:val="superscript"/>
              </w:rPr>
              <w:t>82</w:t>
            </w:r>
            <w:r w:rsidR="00B93F38" w:rsidRPr="00CB05FA">
              <w:rPr>
                <w:rFonts w:ascii="Book Antiqua" w:hAnsi="Book Antiqua" w:cs="Book Antiqua"/>
                <w:noProof/>
                <w:vertAlign w:val="superscript"/>
              </w:rPr>
              <w:t>]</w:t>
            </w:r>
          </w:p>
        </w:tc>
        <w:tc>
          <w:tcPr>
            <w:tcW w:w="978" w:type="dxa"/>
            <w:vAlign w:val="center"/>
          </w:tcPr>
          <w:p w14:paraId="4C4BC329"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II</w:t>
            </w:r>
          </w:p>
        </w:tc>
        <w:tc>
          <w:tcPr>
            <w:tcW w:w="1467" w:type="dxa"/>
            <w:vAlign w:val="center"/>
          </w:tcPr>
          <w:p w14:paraId="118AE40C"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HER2-positive solid tumors</w:t>
            </w:r>
          </w:p>
        </w:tc>
        <w:tc>
          <w:tcPr>
            <w:tcW w:w="3417" w:type="dxa"/>
            <w:vAlign w:val="center"/>
          </w:tcPr>
          <w:p w14:paraId="185B6645"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Tucatinib and trastuzumab</w:t>
            </w:r>
          </w:p>
        </w:tc>
        <w:tc>
          <w:tcPr>
            <w:tcW w:w="1922" w:type="dxa"/>
            <w:vAlign w:val="center"/>
          </w:tcPr>
          <w:p w14:paraId="056F2A9B" w14:textId="77777777" w:rsidR="00572C84" w:rsidRDefault="00AD06FA">
            <w:pPr>
              <w:spacing w:line="360" w:lineRule="auto"/>
              <w:jc w:val="center"/>
              <w:rPr>
                <w:rFonts w:ascii="Book Antiqua" w:eastAsiaTheme="minorEastAsia" w:hAnsi="Book Antiqua" w:cs="Book Antiqua"/>
              </w:rPr>
            </w:pPr>
            <w:r>
              <w:rPr>
                <w:rFonts w:ascii="Book Antiqua" w:eastAsiaTheme="minorEastAsia" w:hAnsi="Book Antiqua" w:cs="Book Antiqua"/>
              </w:rPr>
              <w:t>NCT04579380</w:t>
            </w:r>
          </w:p>
        </w:tc>
      </w:tr>
    </w:tbl>
    <w:p w14:paraId="762C20A8" w14:textId="084136BB" w:rsidR="00572C84" w:rsidRDefault="00AD06FA">
      <w:pPr>
        <w:spacing w:line="360" w:lineRule="auto"/>
        <w:rPr>
          <w:rFonts w:ascii="Book Antiqua" w:eastAsia="Book Antiqua" w:hAnsi="Book Antiqua" w:cs="Book Antiqua"/>
          <w:color w:val="000000"/>
        </w:rPr>
      </w:pPr>
      <w:r>
        <w:rPr>
          <w:rFonts w:ascii="Book Antiqua" w:hAnsi="Book Antiqua" w:cs="Book Antiqua"/>
        </w:rPr>
        <w:t xml:space="preserve">EC: Endometrial cancer; USC: Uterine serous carcinoma; UCS: Uterine carcinosarcoma; CR: </w:t>
      </w:r>
      <w:r>
        <w:rPr>
          <w:rFonts w:ascii="Book Antiqua" w:eastAsia="Yu Mincho" w:hAnsi="Book Antiqua" w:cs="Book Antiqua"/>
          <w:color w:val="000000"/>
        </w:rPr>
        <w:t xml:space="preserve">Complete response; </w:t>
      </w:r>
      <w:r>
        <w:rPr>
          <w:rFonts w:ascii="Book Antiqua" w:hAnsi="Book Antiqua" w:cs="Book Antiqua"/>
        </w:rPr>
        <w:t>mOS: Median overall survival; mPFS: Median progression-free survival; ORR: Objective response rate; PR: Partial response.</w:t>
      </w:r>
    </w:p>
    <w:sectPr w:rsidR="00572C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B920" w14:textId="77777777" w:rsidR="00E216B0" w:rsidRDefault="00E216B0" w:rsidP="001819A1">
      <w:r>
        <w:separator/>
      </w:r>
    </w:p>
  </w:endnote>
  <w:endnote w:type="continuationSeparator" w:id="0">
    <w:p w14:paraId="5598BE00" w14:textId="77777777" w:rsidR="00E216B0" w:rsidRDefault="00E216B0" w:rsidP="0018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644410"/>
      <w:docPartObj>
        <w:docPartGallery w:val="Page Numbers (Bottom of Page)"/>
        <w:docPartUnique/>
      </w:docPartObj>
    </w:sdtPr>
    <w:sdtEndPr/>
    <w:sdtContent>
      <w:sdt>
        <w:sdtPr>
          <w:id w:val="-1705238520"/>
          <w:docPartObj>
            <w:docPartGallery w:val="Page Numbers (Top of Page)"/>
            <w:docPartUnique/>
          </w:docPartObj>
        </w:sdtPr>
        <w:sdtEndPr/>
        <w:sdtContent>
          <w:p w14:paraId="2F203755" w14:textId="77777777" w:rsidR="001819A1" w:rsidRDefault="001819A1" w:rsidP="001819A1">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C0C78">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C0C78">
              <w:rPr>
                <w:b/>
                <w:bCs/>
                <w:noProof/>
              </w:rPr>
              <w:t>33</w:t>
            </w:r>
            <w:r>
              <w:rPr>
                <w:b/>
                <w:bCs/>
                <w:sz w:val="24"/>
                <w:szCs w:val="24"/>
              </w:rPr>
              <w:fldChar w:fldCharType="end"/>
            </w:r>
          </w:p>
        </w:sdtContent>
      </w:sdt>
    </w:sdtContent>
  </w:sdt>
  <w:p w14:paraId="01F78403" w14:textId="77777777" w:rsidR="001819A1" w:rsidRDefault="001819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E7B0" w14:textId="77777777" w:rsidR="00E216B0" w:rsidRDefault="00E216B0" w:rsidP="001819A1">
      <w:r>
        <w:separator/>
      </w:r>
    </w:p>
  </w:footnote>
  <w:footnote w:type="continuationSeparator" w:id="0">
    <w:p w14:paraId="3ABC80E8" w14:textId="77777777" w:rsidR="00E216B0" w:rsidRDefault="00E216B0" w:rsidP="00181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77B3E"/>
    <w:rsid w:val="00001DA1"/>
    <w:rsid w:val="00016C4D"/>
    <w:rsid w:val="00026E62"/>
    <w:rsid w:val="000337CA"/>
    <w:rsid w:val="00035F09"/>
    <w:rsid w:val="00036119"/>
    <w:rsid w:val="00043B2B"/>
    <w:rsid w:val="00046341"/>
    <w:rsid w:val="0004754F"/>
    <w:rsid w:val="00052EF1"/>
    <w:rsid w:val="00090159"/>
    <w:rsid w:val="000C12B0"/>
    <w:rsid w:val="000C1A4D"/>
    <w:rsid w:val="000E09C8"/>
    <w:rsid w:val="000E56D3"/>
    <w:rsid w:val="000E66D2"/>
    <w:rsid w:val="001012FB"/>
    <w:rsid w:val="00125C92"/>
    <w:rsid w:val="001507D9"/>
    <w:rsid w:val="00150840"/>
    <w:rsid w:val="00160843"/>
    <w:rsid w:val="00177E6E"/>
    <w:rsid w:val="001819A1"/>
    <w:rsid w:val="001A264C"/>
    <w:rsid w:val="001B2FB0"/>
    <w:rsid w:val="001D2034"/>
    <w:rsid w:val="001E6957"/>
    <w:rsid w:val="00202E02"/>
    <w:rsid w:val="00204612"/>
    <w:rsid w:val="00212495"/>
    <w:rsid w:val="00213FBC"/>
    <w:rsid w:val="002169AB"/>
    <w:rsid w:val="002326D4"/>
    <w:rsid w:val="002565B2"/>
    <w:rsid w:val="00272C44"/>
    <w:rsid w:val="0027388C"/>
    <w:rsid w:val="0029603B"/>
    <w:rsid w:val="002A20E9"/>
    <w:rsid w:val="002D4A41"/>
    <w:rsid w:val="002E5F55"/>
    <w:rsid w:val="003215E0"/>
    <w:rsid w:val="003365F9"/>
    <w:rsid w:val="00345A1E"/>
    <w:rsid w:val="00356628"/>
    <w:rsid w:val="00382D0A"/>
    <w:rsid w:val="003A1DCE"/>
    <w:rsid w:val="003A251D"/>
    <w:rsid w:val="003A4427"/>
    <w:rsid w:val="003B170F"/>
    <w:rsid w:val="003C0A48"/>
    <w:rsid w:val="003D6D0F"/>
    <w:rsid w:val="003D778D"/>
    <w:rsid w:val="003E7A1C"/>
    <w:rsid w:val="003F5521"/>
    <w:rsid w:val="003F5674"/>
    <w:rsid w:val="0041316F"/>
    <w:rsid w:val="004500A5"/>
    <w:rsid w:val="00450204"/>
    <w:rsid w:val="00472D20"/>
    <w:rsid w:val="0047585F"/>
    <w:rsid w:val="00480D86"/>
    <w:rsid w:val="00486801"/>
    <w:rsid w:val="00495358"/>
    <w:rsid w:val="004A2706"/>
    <w:rsid w:val="004B32A3"/>
    <w:rsid w:val="004D33FA"/>
    <w:rsid w:val="004E79BE"/>
    <w:rsid w:val="004F04AD"/>
    <w:rsid w:val="004F1FD3"/>
    <w:rsid w:val="0050479A"/>
    <w:rsid w:val="0050739A"/>
    <w:rsid w:val="005324B4"/>
    <w:rsid w:val="00532D43"/>
    <w:rsid w:val="005522D1"/>
    <w:rsid w:val="00570A31"/>
    <w:rsid w:val="00572C84"/>
    <w:rsid w:val="00576C63"/>
    <w:rsid w:val="00590600"/>
    <w:rsid w:val="005A3DDD"/>
    <w:rsid w:val="005A4D5F"/>
    <w:rsid w:val="005D15E4"/>
    <w:rsid w:val="005D607E"/>
    <w:rsid w:val="005E2ACF"/>
    <w:rsid w:val="005E4ECD"/>
    <w:rsid w:val="00602372"/>
    <w:rsid w:val="00602A36"/>
    <w:rsid w:val="00602ADA"/>
    <w:rsid w:val="0063150D"/>
    <w:rsid w:val="006410BE"/>
    <w:rsid w:val="0065728F"/>
    <w:rsid w:val="00664B1A"/>
    <w:rsid w:val="006A3F73"/>
    <w:rsid w:val="006B1283"/>
    <w:rsid w:val="006C4D40"/>
    <w:rsid w:val="006D1548"/>
    <w:rsid w:val="006D2F13"/>
    <w:rsid w:val="006D6FAA"/>
    <w:rsid w:val="006D72F9"/>
    <w:rsid w:val="006D7910"/>
    <w:rsid w:val="006F2B78"/>
    <w:rsid w:val="007208FC"/>
    <w:rsid w:val="00737A0D"/>
    <w:rsid w:val="0074011C"/>
    <w:rsid w:val="00740818"/>
    <w:rsid w:val="00760B73"/>
    <w:rsid w:val="007B271B"/>
    <w:rsid w:val="007B3690"/>
    <w:rsid w:val="007C0C37"/>
    <w:rsid w:val="007C2375"/>
    <w:rsid w:val="007C7925"/>
    <w:rsid w:val="007D757F"/>
    <w:rsid w:val="007E45DE"/>
    <w:rsid w:val="007E75D7"/>
    <w:rsid w:val="007F2555"/>
    <w:rsid w:val="007F7FE6"/>
    <w:rsid w:val="00812CF7"/>
    <w:rsid w:val="00827A1C"/>
    <w:rsid w:val="008316E9"/>
    <w:rsid w:val="00833BF4"/>
    <w:rsid w:val="00846400"/>
    <w:rsid w:val="00854140"/>
    <w:rsid w:val="00861F52"/>
    <w:rsid w:val="00871BD9"/>
    <w:rsid w:val="00880719"/>
    <w:rsid w:val="008B3322"/>
    <w:rsid w:val="008D76F1"/>
    <w:rsid w:val="008E3CFE"/>
    <w:rsid w:val="00904F0E"/>
    <w:rsid w:val="00922019"/>
    <w:rsid w:val="009419EA"/>
    <w:rsid w:val="00947E66"/>
    <w:rsid w:val="00951386"/>
    <w:rsid w:val="00961DB5"/>
    <w:rsid w:val="00970EC7"/>
    <w:rsid w:val="00987583"/>
    <w:rsid w:val="00997918"/>
    <w:rsid w:val="009C4FB3"/>
    <w:rsid w:val="009D6592"/>
    <w:rsid w:val="009E12C0"/>
    <w:rsid w:val="009E1F9D"/>
    <w:rsid w:val="00A156CE"/>
    <w:rsid w:val="00A16629"/>
    <w:rsid w:val="00A232FD"/>
    <w:rsid w:val="00A27DBA"/>
    <w:rsid w:val="00A305C5"/>
    <w:rsid w:val="00A3206F"/>
    <w:rsid w:val="00A70A00"/>
    <w:rsid w:val="00A73BAF"/>
    <w:rsid w:val="00A77B3E"/>
    <w:rsid w:val="00A84AF8"/>
    <w:rsid w:val="00AA5C5D"/>
    <w:rsid w:val="00AC0142"/>
    <w:rsid w:val="00AC6A10"/>
    <w:rsid w:val="00AD06FA"/>
    <w:rsid w:val="00AD0BFB"/>
    <w:rsid w:val="00AF0F6A"/>
    <w:rsid w:val="00AF3E20"/>
    <w:rsid w:val="00B01739"/>
    <w:rsid w:val="00B1372F"/>
    <w:rsid w:val="00B22BFE"/>
    <w:rsid w:val="00B23B6F"/>
    <w:rsid w:val="00B2602A"/>
    <w:rsid w:val="00B51DD3"/>
    <w:rsid w:val="00B5601D"/>
    <w:rsid w:val="00B56373"/>
    <w:rsid w:val="00B80201"/>
    <w:rsid w:val="00B8060E"/>
    <w:rsid w:val="00B93F38"/>
    <w:rsid w:val="00B94447"/>
    <w:rsid w:val="00B94DF0"/>
    <w:rsid w:val="00B968F2"/>
    <w:rsid w:val="00BB5B86"/>
    <w:rsid w:val="00BF092E"/>
    <w:rsid w:val="00BF5B4C"/>
    <w:rsid w:val="00C027CA"/>
    <w:rsid w:val="00C06486"/>
    <w:rsid w:val="00C21D59"/>
    <w:rsid w:val="00C50CB7"/>
    <w:rsid w:val="00C51ABD"/>
    <w:rsid w:val="00C6103D"/>
    <w:rsid w:val="00C650C9"/>
    <w:rsid w:val="00C85727"/>
    <w:rsid w:val="00CA2A55"/>
    <w:rsid w:val="00CB05FA"/>
    <w:rsid w:val="00CC0C78"/>
    <w:rsid w:val="00CC6F3B"/>
    <w:rsid w:val="00CD5BE1"/>
    <w:rsid w:val="00D07007"/>
    <w:rsid w:val="00D11E61"/>
    <w:rsid w:val="00D21482"/>
    <w:rsid w:val="00D5383A"/>
    <w:rsid w:val="00D71160"/>
    <w:rsid w:val="00D80CD7"/>
    <w:rsid w:val="00D845E0"/>
    <w:rsid w:val="00D94692"/>
    <w:rsid w:val="00DC3061"/>
    <w:rsid w:val="00DC64DD"/>
    <w:rsid w:val="00DC71E3"/>
    <w:rsid w:val="00E12683"/>
    <w:rsid w:val="00E149DD"/>
    <w:rsid w:val="00E216B0"/>
    <w:rsid w:val="00E506D9"/>
    <w:rsid w:val="00E6007E"/>
    <w:rsid w:val="00E637B0"/>
    <w:rsid w:val="00E72A6B"/>
    <w:rsid w:val="00E80228"/>
    <w:rsid w:val="00E83E78"/>
    <w:rsid w:val="00EA6CB6"/>
    <w:rsid w:val="00EB21C1"/>
    <w:rsid w:val="00EB6EE8"/>
    <w:rsid w:val="00EB7F32"/>
    <w:rsid w:val="00F11042"/>
    <w:rsid w:val="00F11213"/>
    <w:rsid w:val="00F15175"/>
    <w:rsid w:val="00F26DB6"/>
    <w:rsid w:val="00F451D6"/>
    <w:rsid w:val="00F623CD"/>
    <w:rsid w:val="00F62AA1"/>
    <w:rsid w:val="00F81CDB"/>
    <w:rsid w:val="00F90778"/>
    <w:rsid w:val="00FE1AD3"/>
    <w:rsid w:val="00FE26E8"/>
    <w:rsid w:val="00FE632E"/>
    <w:rsid w:val="00FE68B2"/>
    <w:rsid w:val="223D08D8"/>
    <w:rsid w:val="32A90DF7"/>
    <w:rsid w:val="33B00852"/>
    <w:rsid w:val="54AF1725"/>
    <w:rsid w:val="57CE7322"/>
    <w:rsid w:val="61121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B943A2"/>
  <w15:docId w15:val="{8F73CF7F-EA9E-474C-9C02-2220D0DA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paragraph" w:styleId="a4">
    <w:name w:val="header"/>
    <w:basedOn w:val="a"/>
    <w:link w:val="a5"/>
    <w:rsid w:val="001819A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819A1"/>
    <w:rPr>
      <w:rFonts w:eastAsia="Times New Roman"/>
      <w:sz w:val="18"/>
      <w:szCs w:val="18"/>
      <w:lang w:eastAsia="en-US"/>
    </w:rPr>
  </w:style>
  <w:style w:type="paragraph" w:styleId="a6">
    <w:name w:val="footer"/>
    <w:basedOn w:val="a"/>
    <w:link w:val="a7"/>
    <w:uiPriority w:val="99"/>
    <w:rsid w:val="001819A1"/>
    <w:pPr>
      <w:tabs>
        <w:tab w:val="center" w:pos="4153"/>
        <w:tab w:val="right" w:pos="8306"/>
      </w:tabs>
      <w:snapToGrid w:val="0"/>
    </w:pPr>
    <w:rPr>
      <w:sz w:val="18"/>
      <w:szCs w:val="18"/>
    </w:rPr>
  </w:style>
  <w:style w:type="character" w:customStyle="1" w:styleId="a7">
    <w:name w:val="页脚 字符"/>
    <w:basedOn w:val="a0"/>
    <w:link w:val="a6"/>
    <w:uiPriority w:val="99"/>
    <w:rsid w:val="001819A1"/>
    <w:rPr>
      <w:rFonts w:eastAsia="Times New Roman"/>
      <w:sz w:val="18"/>
      <w:szCs w:val="18"/>
      <w:lang w:eastAsia="en-US"/>
    </w:rPr>
  </w:style>
  <w:style w:type="character" w:styleId="a8">
    <w:name w:val="Hyperlink"/>
    <w:basedOn w:val="a0"/>
    <w:rsid w:val="00A27DBA"/>
    <w:rPr>
      <w:color w:val="0000FF" w:themeColor="hyperlink"/>
      <w:u w:val="single"/>
    </w:rPr>
  </w:style>
  <w:style w:type="character" w:styleId="a9">
    <w:name w:val="annotation reference"/>
    <w:basedOn w:val="a0"/>
    <w:rsid w:val="00043B2B"/>
    <w:rPr>
      <w:sz w:val="21"/>
      <w:szCs w:val="21"/>
    </w:rPr>
  </w:style>
  <w:style w:type="paragraph" w:styleId="aa">
    <w:name w:val="annotation text"/>
    <w:basedOn w:val="a"/>
    <w:link w:val="ab"/>
    <w:rsid w:val="00043B2B"/>
  </w:style>
  <w:style w:type="character" w:customStyle="1" w:styleId="ab">
    <w:name w:val="批注文字 字符"/>
    <w:basedOn w:val="a0"/>
    <w:link w:val="aa"/>
    <w:rsid w:val="00043B2B"/>
    <w:rPr>
      <w:rFonts w:eastAsia="Times New Roman"/>
      <w:sz w:val="24"/>
      <w:szCs w:val="24"/>
      <w:lang w:eastAsia="en-US"/>
    </w:rPr>
  </w:style>
  <w:style w:type="paragraph" w:styleId="ac">
    <w:name w:val="annotation subject"/>
    <w:basedOn w:val="aa"/>
    <w:next w:val="aa"/>
    <w:link w:val="ad"/>
    <w:rsid w:val="00043B2B"/>
    <w:rPr>
      <w:b/>
      <w:bCs/>
    </w:rPr>
  </w:style>
  <w:style w:type="character" w:customStyle="1" w:styleId="ad">
    <w:name w:val="批注主题 字符"/>
    <w:basedOn w:val="ab"/>
    <w:link w:val="ac"/>
    <w:rsid w:val="00043B2B"/>
    <w:rPr>
      <w:rFonts w:eastAsia="Times New Roman"/>
      <w:b/>
      <w:bCs/>
      <w:sz w:val="24"/>
      <w:szCs w:val="24"/>
      <w:lang w:eastAsia="en-US"/>
    </w:rPr>
  </w:style>
  <w:style w:type="paragraph" w:styleId="ae">
    <w:name w:val="Balloon Text"/>
    <w:basedOn w:val="a"/>
    <w:link w:val="af"/>
    <w:rsid w:val="00043B2B"/>
    <w:rPr>
      <w:sz w:val="18"/>
      <w:szCs w:val="18"/>
    </w:rPr>
  </w:style>
  <w:style w:type="character" w:customStyle="1" w:styleId="af">
    <w:name w:val="批注框文本 字符"/>
    <w:basedOn w:val="a0"/>
    <w:link w:val="ae"/>
    <w:rsid w:val="00043B2B"/>
    <w:rPr>
      <w:rFonts w:eastAsia="Times New Roman"/>
      <w:sz w:val="18"/>
      <w:szCs w:val="18"/>
      <w:lang w:eastAsia="en-US"/>
    </w:rPr>
  </w:style>
  <w:style w:type="paragraph" w:styleId="af0">
    <w:name w:val="Revision"/>
    <w:hidden/>
    <w:uiPriority w:val="99"/>
    <w:semiHidden/>
    <w:rsid w:val="00BF092E"/>
    <w:rPr>
      <w:rFonts w:eastAsia="Times New Roman"/>
      <w:sz w:val="24"/>
      <w:szCs w:val="24"/>
      <w:lang w:eastAsia="en-US"/>
    </w:rPr>
  </w:style>
  <w:style w:type="character" w:customStyle="1" w:styleId="1">
    <w:name w:val="未处理的提及1"/>
    <w:basedOn w:val="a0"/>
    <w:uiPriority w:val="99"/>
    <w:semiHidden/>
    <w:unhideWhenUsed/>
    <w:rsid w:val="00125C92"/>
    <w:rPr>
      <w:color w:val="605E5C"/>
      <w:shd w:val="clear" w:color="auto" w:fill="E1DFDD"/>
    </w:rPr>
  </w:style>
  <w:style w:type="paragraph" w:customStyle="1" w:styleId="EndNoteBibliographyTitle">
    <w:name w:val="EndNote Bibliography Title"/>
    <w:basedOn w:val="a"/>
    <w:link w:val="EndNoteBibliographyTitle0"/>
    <w:rsid w:val="00177E6E"/>
    <w:pPr>
      <w:jc w:val="center"/>
    </w:pPr>
  </w:style>
  <w:style w:type="character" w:customStyle="1" w:styleId="EndNoteBibliographyTitle0">
    <w:name w:val="EndNote Bibliography Title (文字)"/>
    <w:basedOn w:val="a0"/>
    <w:link w:val="EndNoteBibliographyTitle"/>
    <w:rsid w:val="00177E6E"/>
    <w:rPr>
      <w:rFonts w:eastAsia="Times New Roman"/>
      <w:sz w:val="24"/>
      <w:szCs w:val="24"/>
      <w:lang w:eastAsia="en-US"/>
    </w:rPr>
  </w:style>
  <w:style w:type="paragraph" w:customStyle="1" w:styleId="EndNoteBibliography">
    <w:name w:val="EndNote Bibliography"/>
    <w:basedOn w:val="a"/>
    <w:link w:val="EndNoteBibliography0"/>
    <w:rsid w:val="00177E6E"/>
  </w:style>
  <w:style w:type="character" w:customStyle="1" w:styleId="EndNoteBibliography0">
    <w:name w:val="EndNote Bibliography (文字)"/>
    <w:basedOn w:val="a0"/>
    <w:link w:val="EndNoteBibliography"/>
    <w:rsid w:val="00177E6E"/>
    <w:rPr>
      <w:rFonts w:eastAsia="Times New Roman"/>
      <w:sz w:val="24"/>
      <w:szCs w:val="24"/>
      <w:lang w:eastAsia="en-US"/>
    </w:rPr>
  </w:style>
  <w:style w:type="paragraph" w:styleId="af1">
    <w:name w:val="Normal (Web)"/>
    <w:basedOn w:val="a"/>
    <w:uiPriority w:val="99"/>
    <w:unhideWhenUsed/>
    <w:rsid w:val="00495358"/>
    <w:pPr>
      <w:spacing w:before="100" w:beforeAutospacing="1" w:after="100" w:afterAutospacing="1"/>
    </w:pPr>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0269">
      <w:bodyDiv w:val="1"/>
      <w:marLeft w:val="0"/>
      <w:marRight w:val="0"/>
      <w:marTop w:val="0"/>
      <w:marBottom w:val="0"/>
      <w:divBdr>
        <w:top w:val="none" w:sz="0" w:space="0" w:color="auto"/>
        <w:left w:val="none" w:sz="0" w:space="0" w:color="auto"/>
        <w:bottom w:val="none" w:sz="0" w:space="0" w:color="auto"/>
        <w:right w:val="none" w:sz="0" w:space="0" w:color="auto"/>
      </w:divBdr>
    </w:div>
    <w:div w:id="983319140">
      <w:bodyDiv w:val="1"/>
      <w:marLeft w:val="0"/>
      <w:marRight w:val="0"/>
      <w:marTop w:val="0"/>
      <w:marBottom w:val="0"/>
      <w:divBdr>
        <w:top w:val="none" w:sz="0" w:space="0" w:color="auto"/>
        <w:left w:val="none" w:sz="0" w:space="0" w:color="auto"/>
        <w:bottom w:val="none" w:sz="0" w:space="0" w:color="auto"/>
        <w:right w:val="none" w:sz="0" w:space="0" w:color="auto"/>
      </w:divBdr>
    </w:div>
    <w:div w:id="1051076839">
      <w:bodyDiv w:val="1"/>
      <w:marLeft w:val="0"/>
      <w:marRight w:val="0"/>
      <w:marTop w:val="0"/>
      <w:marBottom w:val="0"/>
      <w:divBdr>
        <w:top w:val="none" w:sz="0" w:space="0" w:color="auto"/>
        <w:left w:val="none" w:sz="0" w:space="0" w:color="auto"/>
        <w:bottom w:val="none" w:sz="0" w:space="0" w:color="auto"/>
        <w:right w:val="none" w:sz="0" w:space="0" w:color="auto"/>
      </w:divBdr>
    </w:div>
    <w:div w:id="1115292023">
      <w:bodyDiv w:val="1"/>
      <w:marLeft w:val="0"/>
      <w:marRight w:val="0"/>
      <w:marTop w:val="0"/>
      <w:marBottom w:val="0"/>
      <w:divBdr>
        <w:top w:val="none" w:sz="0" w:space="0" w:color="auto"/>
        <w:left w:val="none" w:sz="0" w:space="0" w:color="auto"/>
        <w:bottom w:val="none" w:sz="0" w:space="0" w:color="auto"/>
        <w:right w:val="none" w:sz="0" w:space="0" w:color="auto"/>
      </w:divBdr>
    </w:div>
    <w:div w:id="1700425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njoho.jp/reg_stat/statistics/data/dl/index.html" TargetMode="External"/><Relationship Id="rId13" Type="http://schemas.openxmlformats.org/officeDocument/2006/relationships/hyperlink" Target="https://ClinicalTrials.gov/show/NCT04585958" TargetMode="External"/><Relationship Id="rId18" Type="http://schemas.openxmlformats.org/officeDocument/2006/relationships/hyperlink" Target="https://ClinicalTrials.gov/show/NCT045793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hyperlink" Target="https://seer.cancer.gov/statfacts/html/corp.html" TargetMode="External"/><Relationship Id="rId12" Type="http://schemas.openxmlformats.org/officeDocument/2006/relationships/hyperlink" Target="https://clinicaltrials.gov/ct2/show/NCT04482309"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inicalTrials.gov/show/NCT04513665"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cn.org/professionals/physician_gls/pdf/uterine.pdf"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ClinicalTrials.gov/show/NCT04205630" TargetMode="External"/><Relationship Id="rId23" Type="http://schemas.microsoft.com/office/2007/relationships/diagramDrawing" Target="diagrams/drawing1.xml"/><Relationship Id="rId10" Type="http://schemas.openxmlformats.org/officeDocument/2006/relationships/hyperlink" Target="https://upload.umin.ac.jp/cgi-open-bin/ctr_e/ctr_view.cgi?recptno=R000033713" TargetMode="External"/><Relationship Id="rId19"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ganjoho.jp/reg_stat/statistics/data/dl/index.html" TargetMode="External"/><Relationship Id="rId14" Type="http://schemas.openxmlformats.org/officeDocument/2006/relationships/hyperlink" Target="https://ClinicalTrials.gov/show/NCT04235101" TargetMode="Externa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323A86-6B36-4696-A5E9-633F3DFFDD19}" type="doc">
      <dgm:prSet loTypeId="urn:microsoft.com/office/officeart/2009/3/layout/HorizontalOrganizationChart" loCatId="hierarchy" qsTypeId="urn:microsoft.com/office/officeart/2005/8/quickstyle/simple1" qsCatId="simple" csTypeId="urn:microsoft.com/office/officeart/2005/8/colors/accent3_1" csCatId="accent3" phldr="1"/>
      <dgm:spPr/>
      <dgm:t>
        <a:bodyPr/>
        <a:lstStyle/>
        <a:p>
          <a:endParaRPr kumimoji="1" lang="ja-JP" altLang="en-US"/>
        </a:p>
      </dgm:t>
    </dgm:pt>
    <dgm:pt modelId="{6A7C8AEE-D3D0-4CB9-B09A-0D3EA4D0167D}">
      <dgm:prSet phldrT="[テキスト]" custT="1"/>
      <dgm:spPr>
        <a:xfrm>
          <a:off x="210" y="1481502"/>
          <a:ext cx="843345" cy="633729"/>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Serous carcinoma (pure or mixed)</a:t>
          </a:r>
          <a:endParaRPr kumimoji="1" lang="ja-JP" altLang="en-US"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gm:t>
    </dgm:pt>
    <dgm:pt modelId="{8A6B0919-E64D-47AC-8EE6-69795734521C}" type="parTrans" cxnId="{268A2455-21F1-4B02-8EEE-4DBFAAC65B98}">
      <dgm:prSet/>
      <dgm:spPr/>
      <dgm:t>
        <a:bodyPr/>
        <a:lstStyle/>
        <a:p>
          <a:endParaRPr kumimoji="1" lang="ja-JP" altLang="en-US" sz="1000"/>
        </a:p>
      </dgm:t>
    </dgm:pt>
    <dgm:pt modelId="{AF60D7D0-664E-402E-BDDA-DCB9D5CE69CF}" type="sibTrans" cxnId="{268A2455-21F1-4B02-8EEE-4DBFAAC65B98}">
      <dgm:prSet/>
      <dgm:spPr/>
      <dgm:t>
        <a:bodyPr/>
        <a:lstStyle/>
        <a:p>
          <a:endParaRPr kumimoji="1" lang="ja-JP" altLang="en-US" sz="1000"/>
        </a:p>
      </dgm:t>
    </dgm:pt>
    <dgm:pt modelId="{C3049D5D-B49B-4F41-B16A-4AF14E8E059E}">
      <dgm:prSet phldrT="[テキスト]" custT="1"/>
      <dgm:spPr>
        <a:xfrm>
          <a:off x="1012225" y="276775"/>
          <a:ext cx="1510482" cy="709990"/>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Intense complete or basolateral/lateral membrane staining in &gt; 30% of tumor cells</a:t>
          </a:r>
          <a:endParaRPr kumimoji="1" lang="ja-JP" altLang="en-US"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gm:t>
    </dgm:pt>
    <dgm:pt modelId="{6E0D6DA5-BF00-43F1-986C-A7E6FEBE6BC2}" type="parTrans" cxnId="{58430EA9-5817-4926-9432-D3267F020C30}">
      <dgm:prSet/>
      <dgm:spPr>
        <a:xfrm>
          <a:off x="843555" y="631770"/>
          <a:ext cx="168669" cy="1166596"/>
        </a:xfrm>
        <a:noFill/>
        <a:ln w="12700" cap="flat" cmpd="sng" algn="ctr">
          <a:solidFill>
            <a:srgbClr val="A5A5A5">
              <a:shade val="60000"/>
              <a:hueOff val="0"/>
              <a:satOff val="0"/>
              <a:lumOff val="0"/>
              <a:alphaOff val="0"/>
            </a:srgbClr>
          </a:solidFill>
          <a:prstDash val="solid"/>
          <a:miter lim="800000"/>
        </a:ln>
        <a:effectLst/>
      </dgm:spPr>
      <dgm:t>
        <a:bodyPr/>
        <a:lstStyle/>
        <a:p>
          <a:endParaRPr kumimoji="1" lang="ja-JP" altLang="en-US" sz="1000"/>
        </a:p>
      </dgm:t>
    </dgm:pt>
    <dgm:pt modelId="{42B89A00-BA12-4AE4-8F66-5C7A95A0146C}" type="sibTrans" cxnId="{58430EA9-5817-4926-9432-D3267F020C30}">
      <dgm:prSet/>
      <dgm:spPr/>
      <dgm:t>
        <a:bodyPr/>
        <a:lstStyle/>
        <a:p>
          <a:endParaRPr kumimoji="1" lang="ja-JP" altLang="en-US" sz="1000"/>
        </a:p>
      </dgm:t>
    </dgm:pt>
    <dgm:pt modelId="{12928BC8-3490-40EB-BA24-E6A3BDD8D082}">
      <dgm:prSet phldrT="[テキスト]" custT="1"/>
      <dgm:spPr>
        <a:xfrm>
          <a:off x="1024150" y="1092184"/>
          <a:ext cx="1510482" cy="849457"/>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Intense complete or basolateral/lateral membrane staining in </a:t>
          </a:r>
          <a:r>
            <a:rPr lang="en-US" sz="1000" dirty="0">
              <a:solidFill>
                <a:sysClr val="windowText" lastClr="000000">
                  <a:hueOff val="0"/>
                  <a:satOff val="0"/>
                  <a:lumOff val="0"/>
                  <a:alphaOff val="0"/>
                </a:sysClr>
              </a:solidFill>
              <a:latin typeface="Calibri" panose="020F0502020204030204"/>
              <a:ea typeface="+mn-ea"/>
              <a:cs typeface="+mn-cs"/>
            </a:rPr>
            <a:t>≤ </a:t>
          </a: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30%, or weak to moderate in </a:t>
          </a:r>
          <a:r>
            <a:rPr lang="en-US" sz="1000" dirty="0">
              <a:solidFill>
                <a:sysClr val="windowText" lastClr="000000">
                  <a:hueOff val="0"/>
                  <a:satOff val="0"/>
                  <a:lumOff val="0"/>
                  <a:alphaOff val="0"/>
                </a:sysClr>
              </a:solidFill>
              <a:latin typeface="Calibri" panose="020F0502020204030204"/>
              <a:ea typeface="+mn-ea"/>
              <a:cs typeface="+mn-cs"/>
            </a:rPr>
            <a:t>≥ </a:t>
          </a: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10% of tumor cells</a:t>
          </a:r>
          <a:endParaRPr kumimoji="1" lang="ja-JP" altLang="en-US"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gm:t>
    </dgm:pt>
    <dgm:pt modelId="{22CBA2FA-700B-4A27-8632-F5C2D3AF8BD9}" type="parTrans" cxnId="{81C8E711-ACD0-4E0A-8DC6-A0C0ED17AD4C}">
      <dgm:prSet/>
      <dgm:spPr>
        <a:xfrm>
          <a:off x="843555" y="1516912"/>
          <a:ext cx="180594" cy="281454"/>
        </a:xfrm>
        <a:noFill/>
        <a:ln w="12700" cap="flat" cmpd="sng" algn="ctr">
          <a:solidFill>
            <a:srgbClr val="A5A5A5">
              <a:shade val="60000"/>
              <a:hueOff val="0"/>
              <a:satOff val="0"/>
              <a:lumOff val="0"/>
              <a:alphaOff val="0"/>
            </a:srgbClr>
          </a:solidFill>
          <a:prstDash val="solid"/>
          <a:miter lim="800000"/>
        </a:ln>
        <a:effectLst/>
      </dgm:spPr>
      <dgm:t>
        <a:bodyPr/>
        <a:lstStyle/>
        <a:p>
          <a:endParaRPr kumimoji="1" lang="ja-JP" altLang="en-US" sz="1000"/>
        </a:p>
      </dgm:t>
    </dgm:pt>
    <dgm:pt modelId="{0FC11965-1889-4869-A410-A63290071981}" type="sibTrans" cxnId="{81C8E711-ACD0-4E0A-8DC6-A0C0ED17AD4C}">
      <dgm:prSet/>
      <dgm:spPr/>
      <dgm:t>
        <a:bodyPr/>
        <a:lstStyle/>
        <a:p>
          <a:endParaRPr kumimoji="1" lang="ja-JP" altLang="en-US" sz="1000"/>
        </a:p>
      </dgm:t>
    </dgm:pt>
    <dgm:pt modelId="{964C8464-EC09-4936-8800-0D5C59DF5D6A}">
      <dgm:prSet phldrT="[テキスト]" custT="1"/>
      <dgm:spPr>
        <a:xfrm>
          <a:off x="1012225" y="2047125"/>
          <a:ext cx="1510482" cy="745211"/>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Faint/barely perceptible, incomplete membrane staining in any proportion, or weak complete in &lt; 10% of tumor cells</a:t>
          </a:r>
          <a:endParaRPr kumimoji="1" lang="ja-JP" altLang="en-US"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gm:t>
    </dgm:pt>
    <dgm:pt modelId="{7D1DBF6D-3115-4D34-805E-1C95FF5B1141}" type="parTrans" cxnId="{2A8D276E-8641-48CF-8E2B-83C79BEB90C4}">
      <dgm:prSet/>
      <dgm:spPr>
        <a:xfrm>
          <a:off x="843555" y="1798367"/>
          <a:ext cx="168669" cy="621363"/>
        </a:xfrm>
        <a:noFill/>
        <a:ln w="12700" cap="flat" cmpd="sng" algn="ctr">
          <a:solidFill>
            <a:srgbClr val="A5A5A5">
              <a:shade val="60000"/>
              <a:hueOff val="0"/>
              <a:satOff val="0"/>
              <a:lumOff val="0"/>
              <a:alphaOff val="0"/>
            </a:srgbClr>
          </a:solidFill>
          <a:prstDash val="solid"/>
          <a:miter lim="800000"/>
        </a:ln>
        <a:effectLst/>
      </dgm:spPr>
      <dgm:t>
        <a:bodyPr/>
        <a:lstStyle/>
        <a:p>
          <a:endParaRPr kumimoji="1" lang="ja-JP" altLang="en-US" sz="1000"/>
        </a:p>
      </dgm:t>
    </dgm:pt>
    <dgm:pt modelId="{D13E8FBF-9AD7-40D1-A88C-66FB4DECEB37}" type="sibTrans" cxnId="{2A8D276E-8641-48CF-8E2B-83C79BEB90C4}">
      <dgm:prSet/>
      <dgm:spPr/>
      <dgm:t>
        <a:bodyPr/>
        <a:lstStyle/>
        <a:p>
          <a:endParaRPr kumimoji="1" lang="ja-JP" altLang="en-US" sz="1000"/>
        </a:p>
      </dgm:t>
    </dgm:pt>
    <dgm:pt modelId="{298FC519-3F9C-47E1-94DD-84862FE6FA9D}">
      <dgm:prSet phldrT="[テキスト]" custT="1"/>
      <dgm:spPr>
        <a:xfrm>
          <a:off x="1012225" y="2897755"/>
          <a:ext cx="1510482" cy="422204"/>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No staining tumor cells</a:t>
          </a:r>
          <a:endParaRPr kumimoji="1" lang="ja-JP" altLang="en-US"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gm:t>
    </dgm:pt>
    <dgm:pt modelId="{9A060967-D615-40A7-98B4-C40572C99D94}" type="parTrans" cxnId="{1D247D51-1AA7-4D90-B9F8-1DAE64B5DD18}">
      <dgm:prSet/>
      <dgm:spPr>
        <a:xfrm>
          <a:off x="843555" y="1798367"/>
          <a:ext cx="168669" cy="1310489"/>
        </a:xfrm>
        <a:noFill/>
        <a:ln w="12700" cap="flat" cmpd="sng" algn="ctr">
          <a:solidFill>
            <a:srgbClr val="A5A5A5">
              <a:shade val="60000"/>
              <a:hueOff val="0"/>
              <a:satOff val="0"/>
              <a:lumOff val="0"/>
              <a:alphaOff val="0"/>
            </a:srgbClr>
          </a:solidFill>
          <a:prstDash val="solid"/>
          <a:miter lim="800000"/>
        </a:ln>
        <a:effectLst/>
      </dgm:spPr>
      <dgm:t>
        <a:bodyPr/>
        <a:lstStyle/>
        <a:p>
          <a:endParaRPr kumimoji="1" lang="ja-JP" altLang="en-US" sz="1000"/>
        </a:p>
      </dgm:t>
    </dgm:pt>
    <dgm:pt modelId="{4814B18B-2E2A-433C-A5FA-ABB88A0AE1E3}" type="sibTrans" cxnId="{1D247D51-1AA7-4D90-B9F8-1DAE64B5DD18}">
      <dgm:prSet/>
      <dgm:spPr/>
      <dgm:t>
        <a:bodyPr/>
        <a:lstStyle/>
        <a:p>
          <a:endParaRPr kumimoji="1" lang="ja-JP" altLang="en-US" sz="1000"/>
        </a:p>
      </dgm:t>
    </dgm:pt>
    <dgm:pt modelId="{97177B79-F8D1-4881-8040-830701C7BD4D}">
      <dgm:prSet phldrT="[テキスト]" custT="1"/>
      <dgm:spPr>
        <a:xfrm>
          <a:off x="2691377" y="2898256"/>
          <a:ext cx="866622" cy="421201"/>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IHC score 0 </a:t>
          </a:r>
          <a:r>
            <a:rPr kumimoji="1" lang="en-US" altLang="ja-JP" sz="1000" b="1"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 negative</a:t>
          </a:r>
          <a:endParaRPr kumimoji="1" lang="ja-JP" altLang="en-US" sz="1000" b="1"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gm:t>
    </dgm:pt>
    <dgm:pt modelId="{003D249A-9E9C-4A5E-BD83-19DB84A00544}" type="parTrans" cxnId="{98697ED1-C98D-4F4E-86E4-96BE825C3DBB}">
      <dgm:prSet/>
      <dgm:spPr>
        <a:xfrm>
          <a:off x="2522707" y="3063137"/>
          <a:ext cx="168669" cy="91440"/>
        </a:xfrm>
        <a:noFill/>
        <a:ln w="12700" cap="flat" cmpd="sng" algn="ctr">
          <a:solidFill>
            <a:srgbClr val="A5A5A5">
              <a:shade val="80000"/>
              <a:hueOff val="0"/>
              <a:satOff val="0"/>
              <a:lumOff val="0"/>
              <a:alphaOff val="0"/>
            </a:srgbClr>
          </a:solidFill>
          <a:prstDash val="solid"/>
          <a:miter lim="800000"/>
        </a:ln>
        <a:effectLst/>
      </dgm:spPr>
      <dgm:t>
        <a:bodyPr/>
        <a:lstStyle/>
        <a:p>
          <a:endParaRPr kumimoji="1" lang="ja-JP" altLang="en-US" sz="1000"/>
        </a:p>
      </dgm:t>
    </dgm:pt>
    <dgm:pt modelId="{0747B6AD-AAA2-4D94-A0E0-151F4E2AB35F}" type="sibTrans" cxnId="{98697ED1-C98D-4F4E-86E4-96BE825C3DBB}">
      <dgm:prSet/>
      <dgm:spPr/>
      <dgm:t>
        <a:bodyPr/>
        <a:lstStyle/>
        <a:p>
          <a:endParaRPr kumimoji="1" lang="ja-JP" altLang="en-US" sz="1000"/>
        </a:p>
      </dgm:t>
    </dgm:pt>
    <dgm:pt modelId="{53082E33-64E2-491E-BA12-27E263E35795}">
      <dgm:prSet phldrT="[テキスト]" custT="1"/>
      <dgm:spPr>
        <a:xfrm>
          <a:off x="2691377" y="277170"/>
          <a:ext cx="866622" cy="709200"/>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IHC score 3+   </a:t>
          </a:r>
          <a:r>
            <a:rPr kumimoji="1" lang="en-US" altLang="ja-JP" sz="1000" b="1"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 positive</a:t>
          </a:r>
          <a:endParaRPr kumimoji="1" lang="ja-JP" altLang="en-US" sz="1000" b="1"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gm:t>
    </dgm:pt>
    <dgm:pt modelId="{1FF89C17-2AFF-47D3-8D0E-FA0A4228A108}" type="parTrans" cxnId="{866DED50-61F8-472B-8EBD-878B12285F77}">
      <dgm:prSet/>
      <dgm:spPr>
        <a:xfrm>
          <a:off x="2522707" y="586050"/>
          <a:ext cx="168669" cy="91440"/>
        </a:xfrm>
        <a:noFill/>
        <a:ln w="12700" cap="flat" cmpd="sng" algn="ctr">
          <a:solidFill>
            <a:srgbClr val="A5A5A5">
              <a:shade val="80000"/>
              <a:hueOff val="0"/>
              <a:satOff val="0"/>
              <a:lumOff val="0"/>
              <a:alphaOff val="0"/>
            </a:srgbClr>
          </a:solidFill>
          <a:prstDash val="solid"/>
          <a:miter lim="800000"/>
        </a:ln>
        <a:effectLst/>
      </dgm:spPr>
      <dgm:t>
        <a:bodyPr/>
        <a:lstStyle/>
        <a:p>
          <a:endParaRPr kumimoji="1" lang="ja-JP" altLang="en-US" sz="1000"/>
        </a:p>
      </dgm:t>
    </dgm:pt>
    <dgm:pt modelId="{5C67AF3A-7DF2-490C-849C-3F79DC688610}" type="sibTrans" cxnId="{866DED50-61F8-472B-8EBD-878B12285F77}">
      <dgm:prSet/>
      <dgm:spPr/>
      <dgm:t>
        <a:bodyPr/>
        <a:lstStyle/>
        <a:p>
          <a:endParaRPr kumimoji="1" lang="ja-JP" altLang="en-US" sz="1000"/>
        </a:p>
      </dgm:t>
    </dgm:pt>
    <dgm:pt modelId="{53A9ED43-AEED-48C4-8D47-360EA3F710C8}">
      <dgm:prSet phldrT="[テキスト]" custT="1"/>
      <dgm:spPr>
        <a:xfrm>
          <a:off x="2691377" y="1092113"/>
          <a:ext cx="863130" cy="849599"/>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IHC score 2+        </a:t>
          </a:r>
          <a:r>
            <a:rPr kumimoji="1" lang="en-US" altLang="ja-JP" sz="1000" b="1"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 equivocal</a:t>
          </a:r>
          <a:endParaRPr kumimoji="1" lang="ja-JP" altLang="en-US" sz="1000" b="1"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gm:t>
    </dgm:pt>
    <dgm:pt modelId="{A752D01C-7819-499A-851F-5388A8A68044}" type="parTrans" cxnId="{A37E66BF-8AB9-4F1F-818E-35A275CCC8C1}">
      <dgm:prSet/>
      <dgm:spPr>
        <a:xfrm>
          <a:off x="2534632" y="1471192"/>
          <a:ext cx="156744" cy="91440"/>
        </a:xfrm>
        <a:noFill/>
        <a:ln w="12700" cap="flat" cmpd="sng" algn="ctr">
          <a:solidFill>
            <a:srgbClr val="A5A5A5">
              <a:shade val="80000"/>
              <a:hueOff val="0"/>
              <a:satOff val="0"/>
              <a:lumOff val="0"/>
              <a:alphaOff val="0"/>
            </a:srgbClr>
          </a:solidFill>
          <a:prstDash val="solid"/>
          <a:miter lim="800000"/>
        </a:ln>
        <a:effectLst/>
      </dgm:spPr>
      <dgm:t>
        <a:bodyPr/>
        <a:lstStyle/>
        <a:p>
          <a:endParaRPr kumimoji="1" lang="ja-JP" altLang="en-US" sz="1000"/>
        </a:p>
      </dgm:t>
    </dgm:pt>
    <dgm:pt modelId="{11F1CB6F-6D11-4174-9A4C-756099E91F3F}" type="sibTrans" cxnId="{A37E66BF-8AB9-4F1F-818E-35A275CCC8C1}">
      <dgm:prSet/>
      <dgm:spPr/>
      <dgm:t>
        <a:bodyPr/>
        <a:lstStyle/>
        <a:p>
          <a:endParaRPr kumimoji="1" lang="ja-JP" altLang="en-US" sz="1000"/>
        </a:p>
      </dgm:t>
    </dgm:pt>
    <dgm:pt modelId="{E847BF50-0333-451D-89CD-ECA31EA2FDC4}">
      <dgm:prSet phldrT="[テキスト]" custT="1"/>
      <dgm:spPr>
        <a:xfrm>
          <a:off x="3723176" y="1593740"/>
          <a:ext cx="827996" cy="647498"/>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FISH </a:t>
          </a:r>
          <a:r>
            <a:rPr kumimoji="1" lang="en-US" altLang="ja-JP" sz="1000" i="1" baseline="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HER2/CEP17 </a:t>
          </a: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ratio &lt; 2.0</a:t>
          </a:r>
          <a:endParaRPr kumimoji="1" lang="ja-JP" altLang="en-US"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gm:t>
    </dgm:pt>
    <dgm:pt modelId="{0663BDDC-2A94-4BE1-95AC-D417BFCA2458}" type="parTrans" cxnId="{5ED07D90-768D-47F2-8B37-C7C4EF8E8403}">
      <dgm:prSet/>
      <dgm:spPr>
        <a:xfrm>
          <a:off x="3554507" y="1516912"/>
          <a:ext cx="168669" cy="400576"/>
        </a:xfrm>
        <a:noFill/>
        <a:ln w="12700" cap="flat" cmpd="sng" algn="ctr">
          <a:solidFill>
            <a:srgbClr val="A5A5A5">
              <a:shade val="80000"/>
              <a:hueOff val="0"/>
              <a:satOff val="0"/>
              <a:lumOff val="0"/>
              <a:alphaOff val="0"/>
            </a:srgbClr>
          </a:solidFill>
          <a:prstDash val="solid"/>
          <a:miter lim="800000"/>
        </a:ln>
        <a:effectLst/>
      </dgm:spPr>
      <dgm:t>
        <a:bodyPr/>
        <a:lstStyle/>
        <a:p>
          <a:endParaRPr kumimoji="1" lang="ja-JP" altLang="en-US" sz="1000"/>
        </a:p>
      </dgm:t>
    </dgm:pt>
    <dgm:pt modelId="{03720332-1255-454D-A65F-57924EF5DA3A}" type="sibTrans" cxnId="{5ED07D90-768D-47F2-8B37-C7C4EF8E8403}">
      <dgm:prSet/>
      <dgm:spPr/>
      <dgm:t>
        <a:bodyPr/>
        <a:lstStyle/>
        <a:p>
          <a:endParaRPr kumimoji="1" lang="ja-JP" altLang="en-US" sz="1000"/>
        </a:p>
      </dgm:t>
    </dgm:pt>
    <dgm:pt modelId="{B51B1886-15F0-4CFC-BC92-E5F9ABE74602}">
      <dgm:prSet phldrT="[テキスト]" custT="1"/>
      <dgm:spPr>
        <a:xfrm>
          <a:off x="3723176" y="792587"/>
          <a:ext cx="830510" cy="695735"/>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FISH </a:t>
          </a:r>
          <a:r>
            <a:rPr kumimoji="1" lang="en-US" altLang="ja-JP" sz="1000" i="1" baseline="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HER2/CEP17 </a:t>
          </a: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ratio </a:t>
          </a:r>
          <a:r>
            <a:rPr lang="en-US" sz="1000" dirty="0">
              <a:solidFill>
                <a:sysClr val="windowText" lastClr="000000">
                  <a:hueOff val="0"/>
                  <a:satOff val="0"/>
                  <a:lumOff val="0"/>
                  <a:alphaOff val="0"/>
                </a:sysClr>
              </a:solidFill>
              <a:latin typeface="Calibri" panose="020F0502020204030204"/>
              <a:ea typeface="+mn-ea"/>
              <a:cs typeface="+mn-cs"/>
            </a:rPr>
            <a:t>≥ </a:t>
          </a: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2.0</a:t>
          </a:r>
          <a:endParaRPr kumimoji="1" lang="ja-JP" altLang="en-US"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gm:t>
    </dgm:pt>
    <dgm:pt modelId="{9BDB35D1-2A92-48F0-A86C-F6FA3484DFFF}" type="parTrans" cxnId="{A53F8C21-10DA-4B0D-A431-CB4E15CF59C2}">
      <dgm:prSet/>
      <dgm:spPr>
        <a:xfrm>
          <a:off x="3554507" y="1140454"/>
          <a:ext cx="168669" cy="376458"/>
        </a:xfrm>
        <a:noFill/>
        <a:ln w="12700" cap="flat" cmpd="sng" algn="ctr">
          <a:solidFill>
            <a:srgbClr val="A5A5A5">
              <a:shade val="80000"/>
              <a:hueOff val="0"/>
              <a:satOff val="0"/>
              <a:lumOff val="0"/>
              <a:alphaOff val="0"/>
            </a:srgbClr>
          </a:solidFill>
          <a:prstDash val="solid"/>
          <a:miter lim="800000"/>
        </a:ln>
        <a:effectLst/>
      </dgm:spPr>
      <dgm:t>
        <a:bodyPr/>
        <a:lstStyle/>
        <a:p>
          <a:endParaRPr kumimoji="1" lang="ja-JP" altLang="en-US" sz="1000"/>
        </a:p>
      </dgm:t>
    </dgm:pt>
    <dgm:pt modelId="{0F9CB016-E556-43DA-ACEE-672A3A094BA2}" type="sibTrans" cxnId="{A53F8C21-10DA-4B0D-A431-CB4E15CF59C2}">
      <dgm:prSet/>
      <dgm:spPr/>
      <dgm:t>
        <a:bodyPr/>
        <a:lstStyle/>
        <a:p>
          <a:endParaRPr kumimoji="1" lang="ja-JP" altLang="en-US" sz="1000"/>
        </a:p>
      </dgm:t>
    </dgm:pt>
    <dgm:pt modelId="{BB03DBCE-8AFF-4AD4-BFF8-30AA451C63D0}">
      <dgm:prSet phldrT="[テキスト]" custT="1"/>
      <dgm:spPr>
        <a:xfrm>
          <a:off x="4722356" y="1011844"/>
          <a:ext cx="843345" cy="257220"/>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kumimoji="1" lang="en-US" altLang="ja-JP" sz="1000" b="1"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 positive</a:t>
          </a:r>
          <a:endParaRPr kumimoji="1" lang="ja-JP" altLang="en-US" sz="1000" b="1"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gm:t>
    </dgm:pt>
    <dgm:pt modelId="{95BC573B-2B10-48FF-AD36-63FA830D9ADE}" type="parTrans" cxnId="{2FCB789A-D680-494E-A730-4FE4FBEE99D0}">
      <dgm:prSet/>
      <dgm:spPr>
        <a:xfrm>
          <a:off x="4553686" y="1094734"/>
          <a:ext cx="168669" cy="91440"/>
        </a:xfrm>
        <a:noFill/>
        <a:ln w="12700" cap="flat" cmpd="sng" algn="ctr">
          <a:solidFill>
            <a:srgbClr val="A5A5A5">
              <a:shade val="80000"/>
              <a:hueOff val="0"/>
              <a:satOff val="0"/>
              <a:lumOff val="0"/>
              <a:alphaOff val="0"/>
            </a:srgbClr>
          </a:solidFill>
          <a:prstDash val="solid"/>
          <a:miter lim="800000"/>
        </a:ln>
        <a:effectLst/>
      </dgm:spPr>
      <dgm:t>
        <a:bodyPr/>
        <a:lstStyle/>
        <a:p>
          <a:endParaRPr kumimoji="1" lang="ja-JP" altLang="en-US" sz="1000"/>
        </a:p>
      </dgm:t>
    </dgm:pt>
    <dgm:pt modelId="{5D950649-094E-460E-935B-F94060E0E180}" type="sibTrans" cxnId="{2FCB789A-D680-494E-A730-4FE4FBEE99D0}">
      <dgm:prSet/>
      <dgm:spPr/>
      <dgm:t>
        <a:bodyPr/>
        <a:lstStyle/>
        <a:p>
          <a:endParaRPr kumimoji="1" lang="ja-JP" altLang="en-US" sz="1000"/>
        </a:p>
      </dgm:t>
    </dgm:pt>
    <dgm:pt modelId="{D1A32B64-19D1-4CA9-81A6-DE60911EF6A9}">
      <dgm:prSet phldrT="[テキスト]" custT="1"/>
      <dgm:spPr>
        <a:xfrm>
          <a:off x="4719842" y="1788879"/>
          <a:ext cx="843345" cy="257220"/>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kumimoji="1" lang="en-US" altLang="ja-JP" sz="1000" b="1"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 negative</a:t>
          </a:r>
          <a:endParaRPr kumimoji="1" lang="ja-JP" altLang="en-US" sz="1000" b="1"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gm:t>
    </dgm:pt>
    <dgm:pt modelId="{56307365-2390-4E47-BA4D-DC1323576671}" type="sibTrans" cxnId="{6DEC268C-70FD-4172-ADE3-26C47E5F2B27}">
      <dgm:prSet/>
      <dgm:spPr/>
      <dgm:t>
        <a:bodyPr/>
        <a:lstStyle/>
        <a:p>
          <a:endParaRPr kumimoji="1" lang="ja-JP" altLang="en-US" sz="1000"/>
        </a:p>
      </dgm:t>
    </dgm:pt>
    <dgm:pt modelId="{60D151B2-D0FA-4D99-8B0E-F402B6B8579D}" type="parTrans" cxnId="{6DEC268C-70FD-4172-ADE3-26C47E5F2B27}">
      <dgm:prSet/>
      <dgm:spPr>
        <a:xfrm>
          <a:off x="4551173" y="1871769"/>
          <a:ext cx="168669" cy="91440"/>
        </a:xfrm>
        <a:noFill/>
        <a:ln w="12700" cap="flat" cmpd="sng" algn="ctr">
          <a:solidFill>
            <a:srgbClr val="A5A5A5">
              <a:shade val="80000"/>
              <a:hueOff val="0"/>
              <a:satOff val="0"/>
              <a:lumOff val="0"/>
              <a:alphaOff val="0"/>
            </a:srgbClr>
          </a:solidFill>
          <a:prstDash val="solid"/>
          <a:miter lim="800000"/>
        </a:ln>
        <a:effectLst/>
      </dgm:spPr>
      <dgm:t>
        <a:bodyPr/>
        <a:lstStyle/>
        <a:p>
          <a:endParaRPr kumimoji="1" lang="ja-JP" altLang="en-US" sz="1000"/>
        </a:p>
      </dgm:t>
    </dgm:pt>
    <dgm:pt modelId="{3A9EBE99-09E7-4521-A330-7639B4545EBB}">
      <dgm:prSet phldrT="[テキスト]" custT="1"/>
      <dgm:spPr>
        <a:xfrm>
          <a:off x="2691377" y="2047130"/>
          <a:ext cx="866622" cy="745201"/>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kumimoji="1" lang="en-US" altLang="ja-JP" sz="10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IHC score 1+  </a:t>
          </a:r>
          <a:r>
            <a:rPr kumimoji="1" lang="en-US" altLang="ja-JP" sz="1000" b="1"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 negative</a:t>
          </a:r>
          <a:endParaRPr kumimoji="1" lang="ja-JP" altLang="en-US" sz="1000" b="1"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gm:t>
    </dgm:pt>
    <dgm:pt modelId="{3EAC7F70-7A2A-4C9B-9A75-1C3CBC5C3079}" type="parTrans" cxnId="{A5FE3859-2D20-4B33-AB8E-77617B6103B9}">
      <dgm:prSet/>
      <dgm:spPr>
        <a:xfrm>
          <a:off x="2522707" y="2374011"/>
          <a:ext cx="168669" cy="91440"/>
        </a:xfrm>
        <a:noFill/>
        <a:ln w="12700" cap="flat" cmpd="sng" algn="ctr">
          <a:solidFill>
            <a:srgbClr val="A5A5A5">
              <a:shade val="80000"/>
              <a:hueOff val="0"/>
              <a:satOff val="0"/>
              <a:lumOff val="0"/>
              <a:alphaOff val="0"/>
            </a:srgbClr>
          </a:solidFill>
          <a:prstDash val="solid"/>
          <a:miter lim="800000"/>
        </a:ln>
        <a:effectLst/>
      </dgm:spPr>
      <dgm:t>
        <a:bodyPr/>
        <a:lstStyle/>
        <a:p>
          <a:endParaRPr kumimoji="1" lang="ja-JP" altLang="en-US" sz="1000"/>
        </a:p>
      </dgm:t>
    </dgm:pt>
    <dgm:pt modelId="{C484BD64-4ECD-4A0C-9EA3-AACF14CB36F4}" type="sibTrans" cxnId="{A5FE3859-2D20-4B33-AB8E-77617B6103B9}">
      <dgm:prSet/>
      <dgm:spPr/>
      <dgm:t>
        <a:bodyPr/>
        <a:lstStyle/>
        <a:p>
          <a:endParaRPr kumimoji="1" lang="ja-JP" altLang="en-US" sz="1000"/>
        </a:p>
      </dgm:t>
    </dgm:pt>
    <dgm:pt modelId="{26AF08A4-AC69-47CD-A1AF-DAA4E054BD80}" type="pres">
      <dgm:prSet presAssocID="{DD323A86-6B36-4696-A5E9-633F3DFFDD19}" presName="hierChild1" presStyleCnt="0">
        <dgm:presLayoutVars>
          <dgm:orgChart val="1"/>
          <dgm:chPref val="1"/>
          <dgm:dir/>
          <dgm:animOne val="branch"/>
          <dgm:animLvl val="lvl"/>
          <dgm:resizeHandles/>
        </dgm:presLayoutVars>
      </dgm:prSet>
      <dgm:spPr/>
    </dgm:pt>
    <dgm:pt modelId="{37A2ABCF-CA58-41E5-AEFA-84F8D41604BF}" type="pres">
      <dgm:prSet presAssocID="{6A7C8AEE-D3D0-4CB9-B09A-0D3EA4D0167D}" presName="hierRoot1" presStyleCnt="0">
        <dgm:presLayoutVars>
          <dgm:hierBranch val="init"/>
        </dgm:presLayoutVars>
      </dgm:prSet>
      <dgm:spPr/>
    </dgm:pt>
    <dgm:pt modelId="{294DA4AA-9AB1-47F8-A2CF-8E42623EC88C}" type="pres">
      <dgm:prSet presAssocID="{6A7C8AEE-D3D0-4CB9-B09A-0D3EA4D0167D}" presName="rootComposite1" presStyleCnt="0"/>
      <dgm:spPr/>
    </dgm:pt>
    <dgm:pt modelId="{5D7BCBAE-4096-403E-9392-5FF2E2E4ADB8}" type="pres">
      <dgm:prSet presAssocID="{6A7C8AEE-D3D0-4CB9-B09A-0D3EA4D0167D}" presName="rootText1" presStyleLbl="node0" presStyleIdx="0" presStyleCnt="1" custScaleY="246376">
        <dgm:presLayoutVars>
          <dgm:chPref val="3"/>
        </dgm:presLayoutVars>
      </dgm:prSet>
      <dgm:spPr>
        <a:prstGeom prst="rect">
          <a:avLst/>
        </a:prstGeom>
      </dgm:spPr>
    </dgm:pt>
    <dgm:pt modelId="{C4FD2EA0-AAD2-4794-9124-908D44E9630A}" type="pres">
      <dgm:prSet presAssocID="{6A7C8AEE-D3D0-4CB9-B09A-0D3EA4D0167D}" presName="rootConnector1" presStyleLbl="node1" presStyleIdx="0" presStyleCnt="0"/>
      <dgm:spPr/>
    </dgm:pt>
    <dgm:pt modelId="{FBD200BA-B255-4950-8AEF-7558D269FDEB}" type="pres">
      <dgm:prSet presAssocID="{6A7C8AEE-D3D0-4CB9-B09A-0D3EA4D0167D}" presName="hierChild2" presStyleCnt="0"/>
      <dgm:spPr/>
    </dgm:pt>
    <dgm:pt modelId="{FC72E9C9-CAF0-40A4-9C6D-629EC8A37848}" type="pres">
      <dgm:prSet presAssocID="{6E0D6DA5-BF00-43F1-986C-A7E6FEBE6BC2}" presName="Name64" presStyleLbl="parChTrans1D2" presStyleIdx="0" presStyleCnt="4"/>
      <dgm:spPr>
        <a:custGeom>
          <a:avLst/>
          <a:gdLst/>
          <a:ahLst/>
          <a:cxnLst/>
          <a:rect l="0" t="0" r="0" b="0"/>
          <a:pathLst>
            <a:path>
              <a:moveTo>
                <a:pt x="0" y="1166596"/>
              </a:moveTo>
              <a:lnTo>
                <a:pt x="84334" y="1166596"/>
              </a:lnTo>
              <a:lnTo>
                <a:pt x="84334" y="0"/>
              </a:lnTo>
              <a:lnTo>
                <a:pt x="168669" y="0"/>
              </a:lnTo>
            </a:path>
          </a:pathLst>
        </a:custGeom>
      </dgm:spPr>
    </dgm:pt>
    <dgm:pt modelId="{BDEC7E8D-EA39-4409-B5AE-4C4C7153E6A0}" type="pres">
      <dgm:prSet presAssocID="{C3049D5D-B49B-4F41-B16A-4AF14E8E059E}" presName="hierRoot2" presStyleCnt="0">
        <dgm:presLayoutVars>
          <dgm:hierBranch val="init"/>
        </dgm:presLayoutVars>
      </dgm:prSet>
      <dgm:spPr/>
    </dgm:pt>
    <dgm:pt modelId="{11D4EB56-FD15-46EE-8590-CABCD5A0CBAC}" type="pres">
      <dgm:prSet presAssocID="{C3049D5D-B49B-4F41-B16A-4AF14E8E059E}" presName="rootComposite" presStyleCnt="0"/>
      <dgm:spPr/>
    </dgm:pt>
    <dgm:pt modelId="{1162F106-511D-4187-9883-97DAC03281FA}" type="pres">
      <dgm:prSet presAssocID="{C3049D5D-B49B-4F41-B16A-4AF14E8E059E}" presName="rootText" presStyleLbl="node2" presStyleIdx="0" presStyleCnt="4" custScaleX="179106" custScaleY="276024">
        <dgm:presLayoutVars>
          <dgm:chPref val="3"/>
        </dgm:presLayoutVars>
      </dgm:prSet>
      <dgm:spPr>
        <a:prstGeom prst="rect">
          <a:avLst/>
        </a:prstGeom>
      </dgm:spPr>
    </dgm:pt>
    <dgm:pt modelId="{92A1C2E2-6C4B-4C74-A4A8-568811419503}" type="pres">
      <dgm:prSet presAssocID="{C3049D5D-B49B-4F41-B16A-4AF14E8E059E}" presName="rootConnector" presStyleLbl="node2" presStyleIdx="0" presStyleCnt="4"/>
      <dgm:spPr/>
    </dgm:pt>
    <dgm:pt modelId="{2E3A0A6F-A190-4E23-8D3E-BC5C87291FD0}" type="pres">
      <dgm:prSet presAssocID="{C3049D5D-B49B-4F41-B16A-4AF14E8E059E}" presName="hierChild4" presStyleCnt="0"/>
      <dgm:spPr/>
    </dgm:pt>
    <dgm:pt modelId="{3DCA5AD9-48F9-495E-8475-A7D54D856B5F}" type="pres">
      <dgm:prSet presAssocID="{1FF89C17-2AFF-47D3-8D0E-FA0A4228A108}" presName="Name64" presStyleLbl="parChTrans1D3" presStyleIdx="0" presStyleCnt="4"/>
      <dgm:spPr>
        <a:custGeom>
          <a:avLst/>
          <a:gdLst/>
          <a:ahLst/>
          <a:cxnLst/>
          <a:rect l="0" t="0" r="0" b="0"/>
          <a:pathLst>
            <a:path>
              <a:moveTo>
                <a:pt x="0" y="45720"/>
              </a:moveTo>
              <a:lnTo>
                <a:pt x="168669" y="45720"/>
              </a:lnTo>
            </a:path>
          </a:pathLst>
        </a:custGeom>
      </dgm:spPr>
    </dgm:pt>
    <dgm:pt modelId="{8FF18F0B-939D-48CE-84B2-3F19371BF9C8}" type="pres">
      <dgm:prSet presAssocID="{53082E33-64E2-491E-BA12-27E263E35795}" presName="hierRoot2" presStyleCnt="0">
        <dgm:presLayoutVars>
          <dgm:hierBranch val="init"/>
        </dgm:presLayoutVars>
      </dgm:prSet>
      <dgm:spPr/>
    </dgm:pt>
    <dgm:pt modelId="{7E7720D7-DB81-46C8-B538-E7F948482F32}" type="pres">
      <dgm:prSet presAssocID="{53082E33-64E2-491E-BA12-27E263E35795}" presName="rootComposite" presStyleCnt="0"/>
      <dgm:spPr/>
    </dgm:pt>
    <dgm:pt modelId="{263E8F7D-B8CF-44CF-A55C-51D2DB6E9780}" type="pres">
      <dgm:prSet presAssocID="{53082E33-64E2-491E-BA12-27E263E35795}" presName="rootText" presStyleLbl="node3" presStyleIdx="0" presStyleCnt="4" custScaleX="102760" custScaleY="275717">
        <dgm:presLayoutVars>
          <dgm:chPref val="3"/>
        </dgm:presLayoutVars>
      </dgm:prSet>
      <dgm:spPr>
        <a:prstGeom prst="rect">
          <a:avLst/>
        </a:prstGeom>
      </dgm:spPr>
    </dgm:pt>
    <dgm:pt modelId="{2E58AD15-5F51-47F3-AE25-326413CBD0A0}" type="pres">
      <dgm:prSet presAssocID="{53082E33-64E2-491E-BA12-27E263E35795}" presName="rootConnector" presStyleLbl="node3" presStyleIdx="0" presStyleCnt="4"/>
      <dgm:spPr/>
    </dgm:pt>
    <dgm:pt modelId="{23A504F6-9038-4C6E-B826-73923311C130}" type="pres">
      <dgm:prSet presAssocID="{53082E33-64E2-491E-BA12-27E263E35795}" presName="hierChild4" presStyleCnt="0"/>
      <dgm:spPr/>
    </dgm:pt>
    <dgm:pt modelId="{AC4B124D-034C-49BD-AFA7-B19E15E6E5D6}" type="pres">
      <dgm:prSet presAssocID="{53082E33-64E2-491E-BA12-27E263E35795}" presName="hierChild5" presStyleCnt="0"/>
      <dgm:spPr/>
    </dgm:pt>
    <dgm:pt modelId="{88B5B811-8350-4D12-A3E6-74ACD97B5DA9}" type="pres">
      <dgm:prSet presAssocID="{C3049D5D-B49B-4F41-B16A-4AF14E8E059E}" presName="hierChild5" presStyleCnt="0"/>
      <dgm:spPr/>
    </dgm:pt>
    <dgm:pt modelId="{4D4451EB-3E42-4A85-B05B-28BE2F3ADD8C}" type="pres">
      <dgm:prSet presAssocID="{22CBA2FA-700B-4A27-8632-F5C2D3AF8BD9}" presName="Name64" presStyleLbl="parChTrans1D2" presStyleIdx="1" presStyleCnt="4"/>
      <dgm:spPr>
        <a:custGeom>
          <a:avLst/>
          <a:gdLst/>
          <a:ahLst/>
          <a:cxnLst/>
          <a:rect l="0" t="0" r="0" b="0"/>
          <a:pathLst>
            <a:path>
              <a:moveTo>
                <a:pt x="0" y="281454"/>
              </a:moveTo>
              <a:lnTo>
                <a:pt x="96259" y="281454"/>
              </a:lnTo>
              <a:lnTo>
                <a:pt x="96259" y="0"/>
              </a:lnTo>
              <a:lnTo>
                <a:pt x="180594" y="0"/>
              </a:lnTo>
            </a:path>
          </a:pathLst>
        </a:custGeom>
      </dgm:spPr>
    </dgm:pt>
    <dgm:pt modelId="{07AD0E13-DC1B-46B7-AA51-D3FAC68D9D1D}" type="pres">
      <dgm:prSet presAssocID="{12928BC8-3490-40EB-BA24-E6A3BDD8D082}" presName="hierRoot2" presStyleCnt="0">
        <dgm:presLayoutVars>
          <dgm:hierBranch val="init"/>
        </dgm:presLayoutVars>
      </dgm:prSet>
      <dgm:spPr/>
    </dgm:pt>
    <dgm:pt modelId="{68F38B66-C526-4DE5-A2C4-1C74D7FC3871}" type="pres">
      <dgm:prSet presAssocID="{12928BC8-3490-40EB-BA24-E6A3BDD8D082}" presName="rootComposite" presStyleCnt="0"/>
      <dgm:spPr/>
    </dgm:pt>
    <dgm:pt modelId="{AB6154A4-9432-4029-BC5B-2EEB1E0DC56D}" type="pres">
      <dgm:prSet presAssocID="{12928BC8-3490-40EB-BA24-E6A3BDD8D082}" presName="rootText" presStyleLbl="node2" presStyleIdx="1" presStyleCnt="4" custScaleX="179106" custScaleY="330245" custLinFactNeighborX="1414">
        <dgm:presLayoutVars>
          <dgm:chPref val="3"/>
        </dgm:presLayoutVars>
      </dgm:prSet>
      <dgm:spPr>
        <a:prstGeom prst="rect">
          <a:avLst/>
        </a:prstGeom>
      </dgm:spPr>
    </dgm:pt>
    <dgm:pt modelId="{B4E51DB5-C308-4839-B812-3774EA9B723B}" type="pres">
      <dgm:prSet presAssocID="{12928BC8-3490-40EB-BA24-E6A3BDD8D082}" presName="rootConnector" presStyleLbl="node2" presStyleIdx="1" presStyleCnt="4"/>
      <dgm:spPr/>
    </dgm:pt>
    <dgm:pt modelId="{DC20F751-9A0E-4646-94C1-C326C6AFD63F}" type="pres">
      <dgm:prSet presAssocID="{12928BC8-3490-40EB-BA24-E6A3BDD8D082}" presName="hierChild4" presStyleCnt="0"/>
      <dgm:spPr/>
    </dgm:pt>
    <dgm:pt modelId="{B774EE28-5A87-4935-A557-07281505728E}" type="pres">
      <dgm:prSet presAssocID="{A752D01C-7819-499A-851F-5388A8A68044}" presName="Name64" presStyleLbl="parChTrans1D3" presStyleIdx="1" presStyleCnt="4"/>
      <dgm:spPr>
        <a:custGeom>
          <a:avLst/>
          <a:gdLst/>
          <a:ahLst/>
          <a:cxnLst/>
          <a:rect l="0" t="0" r="0" b="0"/>
          <a:pathLst>
            <a:path>
              <a:moveTo>
                <a:pt x="0" y="45720"/>
              </a:moveTo>
              <a:lnTo>
                <a:pt x="156744" y="45720"/>
              </a:lnTo>
            </a:path>
          </a:pathLst>
        </a:custGeom>
      </dgm:spPr>
    </dgm:pt>
    <dgm:pt modelId="{158DC4BB-6927-442B-9108-AF6AC8E48265}" type="pres">
      <dgm:prSet presAssocID="{53A9ED43-AEED-48C4-8D47-360EA3F710C8}" presName="hierRoot2" presStyleCnt="0">
        <dgm:presLayoutVars>
          <dgm:hierBranch val="init"/>
        </dgm:presLayoutVars>
      </dgm:prSet>
      <dgm:spPr/>
    </dgm:pt>
    <dgm:pt modelId="{2B67EFB3-DD41-4A2B-86B5-0315E20BCF5B}" type="pres">
      <dgm:prSet presAssocID="{53A9ED43-AEED-48C4-8D47-360EA3F710C8}" presName="rootComposite" presStyleCnt="0"/>
      <dgm:spPr/>
    </dgm:pt>
    <dgm:pt modelId="{7CFC6202-07AC-47FA-9ECF-E35009D574F4}" type="pres">
      <dgm:prSet presAssocID="{53A9ED43-AEED-48C4-8D47-360EA3F710C8}" presName="rootText" presStyleLbl="node3" presStyleIdx="1" presStyleCnt="4" custScaleX="102346" custScaleY="330300">
        <dgm:presLayoutVars>
          <dgm:chPref val="3"/>
        </dgm:presLayoutVars>
      </dgm:prSet>
      <dgm:spPr>
        <a:prstGeom prst="rect">
          <a:avLst/>
        </a:prstGeom>
      </dgm:spPr>
    </dgm:pt>
    <dgm:pt modelId="{5550F26C-7988-4488-A81C-5530951D811E}" type="pres">
      <dgm:prSet presAssocID="{53A9ED43-AEED-48C4-8D47-360EA3F710C8}" presName="rootConnector" presStyleLbl="node3" presStyleIdx="1" presStyleCnt="4"/>
      <dgm:spPr/>
    </dgm:pt>
    <dgm:pt modelId="{637DE547-B71A-44F8-99FA-58728E62C72B}" type="pres">
      <dgm:prSet presAssocID="{53A9ED43-AEED-48C4-8D47-360EA3F710C8}" presName="hierChild4" presStyleCnt="0"/>
      <dgm:spPr/>
    </dgm:pt>
    <dgm:pt modelId="{D19249A7-3D73-4ACB-90B5-624389717868}" type="pres">
      <dgm:prSet presAssocID="{9BDB35D1-2A92-48F0-A86C-F6FA3484DFFF}" presName="Name64" presStyleLbl="parChTrans1D4" presStyleIdx="0" presStyleCnt="4"/>
      <dgm:spPr>
        <a:custGeom>
          <a:avLst/>
          <a:gdLst/>
          <a:ahLst/>
          <a:cxnLst/>
          <a:rect l="0" t="0" r="0" b="0"/>
          <a:pathLst>
            <a:path>
              <a:moveTo>
                <a:pt x="0" y="376458"/>
              </a:moveTo>
              <a:lnTo>
                <a:pt x="84334" y="376458"/>
              </a:lnTo>
              <a:lnTo>
                <a:pt x="84334" y="0"/>
              </a:lnTo>
              <a:lnTo>
                <a:pt x="168669" y="0"/>
              </a:lnTo>
            </a:path>
          </a:pathLst>
        </a:custGeom>
      </dgm:spPr>
    </dgm:pt>
    <dgm:pt modelId="{2481C103-FF5E-4A81-858F-9F4845FBE166}" type="pres">
      <dgm:prSet presAssocID="{B51B1886-15F0-4CFC-BC92-E5F9ABE74602}" presName="hierRoot2" presStyleCnt="0">
        <dgm:presLayoutVars>
          <dgm:hierBranch val="init"/>
        </dgm:presLayoutVars>
      </dgm:prSet>
      <dgm:spPr/>
    </dgm:pt>
    <dgm:pt modelId="{6B26AAEA-B07E-4F12-A76C-AACBA5A267D2}" type="pres">
      <dgm:prSet presAssocID="{B51B1886-15F0-4CFC-BC92-E5F9ABE74602}" presName="rootComposite" presStyleCnt="0"/>
      <dgm:spPr/>
    </dgm:pt>
    <dgm:pt modelId="{33602891-8B59-4950-9675-140D52AD0BBD}" type="pres">
      <dgm:prSet presAssocID="{B51B1886-15F0-4CFC-BC92-E5F9ABE74602}" presName="rootText" presStyleLbl="node4" presStyleIdx="0" presStyleCnt="4" custScaleX="98478" custScaleY="270482">
        <dgm:presLayoutVars>
          <dgm:chPref val="3"/>
        </dgm:presLayoutVars>
      </dgm:prSet>
      <dgm:spPr>
        <a:prstGeom prst="rect">
          <a:avLst/>
        </a:prstGeom>
      </dgm:spPr>
    </dgm:pt>
    <dgm:pt modelId="{CF236F00-CC88-415B-AA1A-1A5BB5AF85A4}" type="pres">
      <dgm:prSet presAssocID="{B51B1886-15F0-4CFC-BC92-E5F9ABE74602}" presName="rootConnector" presStyleLbl="node4" presStyleIdx="0" presStyleCnt="4"/>
      <dgm:spPr/>
    </dgm:pt>
    <dgm:pt modelId="{98C38340-F28A-4C2D-8B0C-5DA04017A55D}" type="pres">
      <dgm:prSet presAssocID="{B51B1886-15F0-4CFC-BC92-E5F9ABE74602}" presName="hierChild4" presStyleCnt="0"/>
      <dgm:spPr/>
    </dgm:pt>
    <dgm:pt modelId="{FA400294-21FA-47F9-8C54-3FDF209D7564}" type="pres">
      <dgm:prSet presAssocID="{95BC573B-2B10-48FF-AD36-63FA830D9ADE}" presName="Name64" presStyleLbl="parChTrans1D4" presStyleIdx="1" presStyleCnt="4"/>
      <dgm:spPr>
        <a:custGeom>
          <a:avLst/>
          <a:gdLst/>
          <a:ahLst/>
          <a:cxnLst/>
          <a:rect l="0" t="0" r="0" b="0"/>
          <a:pathLst>
            <a:path>
              <a:moveTo>
                <a:pt x="0" y="45720"/>
              </a:moveTo>
              <a:lnTo>
                <a:pt x="168669" y="45720"/>
              </a:lnTo>
            </a:path>
          </a:pathLst>
        </a:custGeom>
      </dgm:spPr>
    </dgm:pt>
    <dgm:pt modelId="{297B7DE0-E507-434D-B21C-9BBAE5887261}" type="pres">
      <dgm:prSet presAssocID="{BB03DBCE-8AFF-4AD4-BFF8-30AA451C63D0}" presName="hierRoot2" presStyleCnt="0">
        <dgm:presLayoutVars>
          <dgm:hierBranch val="init"/>
        </dgm:presLayoutVars>
      </dgm:prSet>
      <dgm:spPr/>
    </dgm:pt>
    <dgm:pt modelId="{8070930F-68EF-45A6-BB90-E671A1788B29}" type="pres">
      <dgm:prSet presAssocID="{BB03DBCE-8AFF-4AD4-BFF8-30AA451C63D0}" presName="rootComposite" presStyleCnt="0"/>
      <dgm:spPr/>
    </dgm:pt>
    <dgm:pt modelId="{ACDB1950-FF5C-4644-A6AD-AD043C91438D}" type="pres">
      <dgm:prSet presAssocID="{BB03DBCE-8AFF-4AD4-BFF8-30AA451C63D0}" presName="rootText" presStyleLbl="node4" presStyleIdx="1" presStyleCnt="4">
        <dgm:presLayoutVars>
          <dgm:chPref val="3"/>
        </dgm:presLayoutVars>
      </dgm:prSet>
      <dgm:spPr>
        <a:prstGeom prst="rect">
          <a:avLst/>
        </a:prstGeom>
      </dgm:spPr>
    </dgm:pt>
    <dgm:pt modelId="{829B6AE1-4363-4E4C-8F5B-D51401FD5A98}" type="pres">
      <dgm:prSet presAssocID="{BB03DBCE-8AFF-4AD4-BFF8-30AA451C63D0}" presName="rootConnector" presStyleLbl="node4" presStyleIdx="1" presStyleCnt="4"/>
      <dgm:spPr/>
    </dgm:pt>
    <dgm:pt modelId="{098132F4-6C22-41B8-ADEB-7D9B368E269E}" type="pres">
      <dgm:prSet presAssocID="{BB03DBCE-8AFF-4AD4-BFF8-30AA451C63D0}" presName="hierChild4" presStyleCnt="0"/>
      <dgm:spPr/>
    </dgm:pt>
    <dgm:pt modelId="{498ABC20-0A65-4ACB-86F9-81DC09E12A1E}" type="pres">
      <dgm:prSet presAssocID="{BB03DBCE-8AFF-4AD4-BFF8-30AA451C63D0}" presName="hierChild5" presStyleCnt="0"/>
      <dgm:spPr/>
    </dgm:pt>
    <dgm:pt modelId="{FB050A01-8A39-4BD0-8BB4-33E2ED51953A}" type="pres">
      <dgm:prSet presAssocID="{B51B1886-15F0-4CFC-BC92-E5F9ABE74602}" presName="hierChild5" presStyleCnt="0"/>
      <dgm:spPr/>
    </dgm:pt>
    <dgm:pt modelId="{B59171DE-AE0E-4ECA-93E0-6963B1A58CA5}" type="pres">
      <dgm:prSet presAssocID="{0663BDDC-2A94-4BE1-95AC-D417BFCA2458}" presName="Name64" presStyleLbl="parChTrans1D4" presStyleIdx="2" presStyleCnt="4"/>
      <dgm:spPr>
        <a:custGeom>
          <a:avLst/>
          <a:gdLst/>
          <a:ahLst/>
          <a:cxnLst/>
          <a:rect l="0" t="0" r="0" b="0"/>
          <a:pathLst>
            <a:path>
              <a:moveTo>
                <a:pt x="0" y="0"/>
              </a:moveTo>
              <a:lnTo>
                <a:pt x="84334" y="0"/>
              </a:lnTo>
              <a:lnTo>
                <a:pt x="84334" y="400576"/>
              </a:lnTo>
              <a:lnTo>
                <a:pt x="168669" y="400576"/>
              </a:lnTo>
            </a:path>
          </a:pathLst>
        </a:custGeom>
      </dgm:spPr>
    </dgm:pt>
    <dgm:pt modelId="{A8FBB24D-8E4C-4404-B41E-8BB97048A736}" type="pres">
      <dgm:prSet presAssocID="{E847BF50-0333-451D-89CD-ECA31EA2FDC4}" presName="hierRoot2" presStyleCnt="0">
        <dgm:presLayoutVars>
          <dgm:hierBranch val="init"/>
        </dgm:presLayoutVars>
      </dgm:prSet>
      <dgm:spPr/>
    </dgm:pt>
    <dgm:pt modelId="{11C3374C-E631-44B9-9373-E599DA053B27}" type="pres">
      <dgm:prSet presAssocID="{E847BF50-0333-451D-89CD-ECA31EA2FDC4}" presName="rootComposite" presStyleCnt="0"/>
      <dgm:spPr/>
    </dgm:pt>
    <dgm:pt modelId="{59B523B3-B971-403A-8CEC-A00CCEDCDB87}" type="pres">
      <dgm:prSet presAssocID="{E847BF50-0333-451D-89CD-ECA31EA2FDC4}" presName="rootText" presStyleLbl="node4" presStyleIdx="2" presStyleCnt="4" custScaleX="98180" custScaleY="251729">
        <dgm:presLayoutVars>
          <dgm:chPref val="3"/>
        </dgm:presLayoutVars>
      </dgm:prSet>
      <dgm:spPr>
        <a:prstGeom prst="rect">
          <a:avLst/>
        </a:prstGeom>
      </dgm:spPr>
    </dgm:pt>
    <dgm:pt modelId="{9AEB7550-22AD-4AA4-94C7-94340D90770F}" type="pres">
      <dgm:prSet presAssocID="{E847BF50-0333-451D-89CD-ECA31EA2FDC4}" presName="rootConnector" presStyleLbl="node4" presStyleIdx="2" presStyleCnt="4"/>
      <dgm:spPr/>
    </dgm:pt>
    <dgm:pt modelId="{6456CD37-C922-4F60-847F-FF68FF6EA1B8}" type="pres">
      <dgm:prSet presAssocID="{E847BF50-0333-451D-89CD-ECA31EA2FDC4}" presName="hierChild4" presStyleCnt="0"/>
      <dgm:spPr/>
    </dgm:pt>
    <dgm:pt modelId="{CFC30333-A162-44B6-9BAC-9C815FDBEC2D}" type="pres">
      <dgm:prSet presAssocID="{60D151B2-D0FA-4D99-8B0E-F402B6B8579D}" presName="Name64" presStyleLbl="parChTrans1D4" presStyleIdx="3" presStyleCnt="4"/>
      <dgm:spPr>
        <a:custGeom>
          <a:avLst/>
          <a:gdLst/>
          <a:ahLst/>
          <a:cxnLst/>
          <a:rect l="0" t="0" r="0" b="0"/>
          <a:pathLst>
            <a:path>
              <a:moveTo>
                <a:pt x="0" y="45720"/>
              </a:moveTo>
              <a:lnTo>
                <a:pt x="168669" y="45720"/>
              </a:lnTo>
            </a:path>
          </a:pathLst>
        </a:custGeom>
      </dgm:spPr>
    </dgm:pt>
    <dgm:pt modelId="{C8531191-6AFD-4771-B17E-62D1D7B80BA9}" type="pres">
      <dgm:prSet presAssocID="{D1A32B64-19D1-4CA9-81A6-DE60911EF6A9}" presName="hierRoot2" presStyleCnt="0">
        <dgm:presLayoutVars>
          <dgm:hierBranch val="init"/>
        </dgm:presLayoutVars>
      </dgm:prSet>
      <dgm:spPr/>
    </dgm:pt>
    <dgm:pt modelId="{9A8A3396-8946-40BC-865E-9D947AD98B73}" type="pres">
      <dgm:prSet presAssocID="{D1A32B64-19D1-4CA9-81A6-DE60911EF6A9}" presName="rootComposite" presStyleCnt="0"/>
      <dgm:spPr/>
    </dgm:pt>
    <dgm:pt modelId="{C1AAD587-04DD-4EAC-8C79-5EBC4662DD9C}" type="pres">
      <dgm:prSet presAssocID="{D1A32B64-19D1-4CA9-81A6-DE60911EF6A9}" presName="rootText" presStyleLbl="node4" presStyleIdx="3" presStyleCnt="4">
        <dgm:presLayoutVars>
          <dgm:chPref val="3"/>
        </dgm:presLayoutVars>
      </dgm:prSet>
      <dgm:spPr>
        <a:prstGeom prst="rect">
          <a:avLst/>
        </a:prstGeom>
      </dgm:spPr>
    </dgm:pt>
    <dgm:pt modelId="{E1AA386F-20B6-4B30-BCC4-CC43CCC121C8}" type="pres">
      <dgm:prSet presAssocID="{D1A32B64-19D1-4CA9-81A6-DE60911EF6A9}" presName="rootConnector" presStyleLbl="node4" presStyleIdx="3" presStyleCnt="4"/>
      <dgm:spPr/>
    </dgm:pt>
    <dgm:pt modelId="{8DDFC295-DC08-42AD-96DD-5C66F3F22276}" type="pres">
      <dgm:prSet presAssocID="{D1A32B64-19D1-4CA9-81A6-DE60911EF6A9}" presName="hierChild4" presStyleCnt="0"/>
      <dgm:spPr/>
    </dgm:pt>
    <dgm:pt modelId="{2605FD12-F5C9-467E-A65C-91A3C1D95E0D}" type="pres">
      <dgm:prSet presAssocID="{D1A32B64-19D1-4CA9-81A6-DE60911EF6A9}" presName="hierChild5" presStyleCnt="0"/>
      <dgm:spPr/>
    </dgm:pt>
    <dgm:pt modelId="{52898533-453A-4F9B-8DDD-3CCB62FBBDCC}" type="pres">
      <dgm:prSet presAssocID="{E847BF50-0333-451D-89CD-ECA31EA2FDC4}" presName="hierChild5" presStyleCnt="0"/>
      <dgm:spPr/>
    </dgm:pt>
    <dgm:pt modelId="{F97F708C-3B7B-4DE1-B46F-471EA8059B2E}" type="pres">
      <dgm:prSet presAssocID="{53A9ED43-AEED-48C4-8D47-360EA3F710C8}" presName="hierChild5" presStyleCnt="0"/>
      <dgm:spPr/>
    </dgm:pt>
    <dgm:pt modelId="{6E1E990E-F50A-4362-B533-7C2568BF242C}" type="pres">
      <dgm:prSet presAssocID="{12928BC8-3490-40EB-BA24-E6A3BDD8D082}" presName="hierChild5" presStyleCnt="0"/>
      <dgm:spPr/>
    </dgm:pt>
    <dgm:pt modelId="{A3DBA319-CACC-48EE-A1AE-300FFD94AEAD}" type="pres">
      <dgm:prSet presAssocID="{7D1DBF6D-3115-4D34-805E-1C95FF5B1141}" presName="Name64" presStyleLbl="parChTrans1D2" presStyleIdx="2" presStyleCnt="4"/>
      <dgm:spPr>
        <a:custGeom>
          <a:avLst/>
          <a:gdLst/>
          <a:ahLst/>
          <a:cxnLst/>
          <a:rect l="0" t="0" r="0" b="0"/>
          <a:pathLst>
            <a:path>
              <a:moveTo>
                <a:pt x="0" y="0"/>
              </a:moveTo>
              <a:lnTo>
                <a:pt x="84334" y="0"/>
              </a:lnTo>
              <a:lnTo>
                <a:pt x="84334" y="621363"/>
              </a:lnTo>
              <a:lnTo>
                <a:pt x="168669" y="621363"/>
              </a:lnTo>
            </a:path>
          </a:pathLst>
        </a:custGeom>
      </dgm:spPr>
    </dgm:pt>
    <dgm:pt modelId="{73968150-9580-4F43-9014-CEB65A359EE3}" type="pres">
      <dgm:prSet presAssocID="{964C8464-EC09-4936-8800-0D5C59DF5D6A}" presName="hierRoot2" presStyleCnt="0">
        <dgm:presLayoutVars>
          <dgm:hierBranch val="init"/>
        </dgm:presLayoutVars>
      </dgm:prSet>
      <dgm:spPr/>
    </dgm:pt>
    <dgm:pt modelId="{5409DB0E-6CDD-4EAA-BDD6-9D23092A17F0}" type="pres">
      <dgm:prSet presAssocID="{964C8464-EC09-4936-8800-0D5C59DF5D6A}" presName="rootComposite" presStyleCnt="0"/>
      <dgm:spPr/>
    </dgm:pt>
    <dgm:pt modelId="{986860D8-1C87-4A61-B7BA-39B8EA3B3893}" type="pres">
      <dgm:prSet presAssocID="{964C8464-EC09-4936-8800-0D5C59DF5D6A}" presName="rootText" presStyleLbl="node2" presStyleIdx="2" presStyleCnt="4" custScaleX="179106" custScaleY="289717">
        <dgm:presLayoutVars>
          <dgm:chPref val="3"/>
        </dgm:presLayoutVars>
      </dgm:prSet>
      <dgm:spPr>
        <a:prstGeom prst="rect">
          <a:avLst/>
        </a:prstGeom>
      </dgm:spPr>
    </dgm:pt>
    <dgm:pt modelId="{F82296D4-01C5-4662-ADCB-94667AE6B7B1}" type="pres">
      <dgm:prSet presAssocID="{964C8464-EC09-4936-8800-0D5C59DF5D6A}" presName="rootConnector" presStyleLbl="node2" presStyleIdx="2" presStyleCnt="4"/>
      <dgm:spPr/>
    </dgm:pt>
    <dgm:pt modelId="{B5A6466B-EA6F-479C-A7D5-BBB716F8CD92}" type="pres">
      <dgm:prSet presAssocID="{964C8464-EC09-4936-8800-0D5C59DF5D6A}" presName="hierChild4" presStyleCnt="0"/>
      <dgm:spPr/>
    </dgm:pt>
    <dgm:pt modelId="{EF62CAFE-F77B-4285-8D62-74C4DE11F4AC}" type="pres">
      <dgm:prSet presAssocID="{3EAC7F70-7A2A-4C9B-9A75-1C3CBC5C3079}" presName="Name64" presStyleLbl="parChTrans1D3" presStyleIdx="2" presStyleCnt="4"/>
      <dgm:spPr>
        <a:custGeom>
          <a:avLst/>
          <a:gdLst/>
          <a:ahLst/>
          <a:cxnLst/>
          <a:rect l="0" t="0" r="0" b="0"/>
          <a:pathLst>
            <a:path>
              <a:moveTo>
                <a:pt x="0" y="45720"/>
              </a:moveTo>
              <a:lnTo>
                <a:pt x="168669" y="45720"/>
              </a:lnTo>
            </a:path>
          </a:pathLst>
        </a:custGeom>
      </dgm:spPr>
    </dgm:pt>
    <dgm:pt modelId="{758DB0E1-8F25-4C0C-9DBD-A3CEB9EF1F5A}" type="pres">
      <dgm:prSet presAssocID="{3A9EBE99-09E7-4521-A330-7639B4545EBB}" presName="hierRoot2" presStyleCnt="0">
        <dgm:presLayoutVars>
          <dgm:hierBranch val="init"/>
        </dgm:presLayoutVars>
      </dgm:prSet>
      <dgm:spPr/>
    </dgm:pt>
    <dgm:pt modelId="{E7889E10-6E37-43EA-8EFD-3AED409644CB}" type="pres">
      <dgm:prSet presAssocID="{3A9EBE99-09E7-4521-A330-7639B4545EBB}" presName="rootComposite" presStyleCnt="0"/>
      <dgm:spPr/>
    </dgm:pt>
    <dgm:pt modelId="{8D9DB6CC-4D9E-4D05-B3FA-EB7329E34308}" type="pres">
      <dgm:prSet presAssocID="{3A9EBE99-09E7-4521-A330-7639B4545EBB}" presName="rootText" presStyleLbl="node3" presStyleIdx="2" presStyleCnt="4" custScaleX="102760" custScaleY="289713">
        <dgm:presLayoutVars>
          <dgm:chPref val="3"/>
        </dgm:presLayoutVars>
      </dgm:prSet>
      <dgm:spPr>
        <a:prstGeom prst="rect">
          <a:avLst/>
        </a:prstGeom>
      </dgm:spPr>
    </dgm:pt>
    <dgm:pt modelId="{3F884DC4-B55D-4353-988E-C4D4BBC381B8}" type="pres">
      <dgm:prSet presAssocID="{3A9EBE99-09E7-4521-A330-7639B4545EBB}" presName="rootConnector" presStyleLbl="node3" presStyleIdx="2" presStyleCnt="4"/>
      <dgm:spPr/>
    </dgm:pt>
    <dgm:pt modelId="{7ADE7D1A-7FF4-4189-8F93-ED0B545A3B27}" type="pres">
      <dgm:prSet presAssocID="{3A9EBE99-09E7-4521-A330-7639B4545EBB}" presName="hierChild4" presStyleCnt="0"/>
      <dgm:spPr/>
    </dgm:pt>
    <dgm:pt modelId="{AF881A16-9E08-47D3-A90D-9550A861F6CD}" type="pres">
      <dgm:prSet presAssocID="{3A9EBE99-09E7-4521-A330-7639B4545EBB}" presName="hierChild5" presStyleCnt="0"/>
      <dgm:spPr/>
    </dgm:pt>
    <dgm:pt modelId="{32EAA1BA-0476-4CF2-ABC5-BF3CF248EF81}" type="pres">
      <dgm:prSet presAssocID="{964C8464-EC09-4936-8800-0D5C59DF5D6A}" presName="hierChild5" presStyleCnt="0"/>
      <dgm:spPr/>
    </dgm:pt>
    <dgm:pt modelId="{B393414E-5600-433F-9A70-BB0F75DF4717}" type="pres">
      <dgm:prSet presAssocID="{9A060967-D615-40A7-98B4-C40572C99D94}" presName="Name64" presStyleLbl="parChTrans1D2" presStyleIdx="3" presStyleCnt="4"/>
      <dgm:spPr>
        <a:custGeom>
          <a:avLst/>
          <a:gdLst/>
          <a:ahLst/>
          <a:cxnLst/>
          <a:rect l="0" t="0" r="0" b="0"/>
          <a:pathLst>
            <a:path>
              <a:moveTo>
                <a:pt x="0" y="0"/>
              </a:moveTo>
              <a:lnTo>
                <a:pt x="84334" y="0"/>
              </a:lnTo>
              <a:lnTo>
                <a:pt x="84334" y="1310489"/>
              </a:lnTo>
              <a:lnTo>
                <a:pt x="168669" y="1310489"/>
              </a:lnTo>
            </a:path>
          </a:pathLst>
        </a:custGeom>
      </dgm:spPr>
    </dgm:pt>
    <dgm:pt modelId="{B8E5A013-839F-4482-A0F8-63915BAB3B6D}" type="pres">
      <dgm:prSet presAssocID="{298FC519-3F9C-47E1-94DD-84862FE6FA9D}" presName="hierRoot2" presStyleCnt="0">
        <dgm:presLayoutVars>
          <dgm:hierBranch val="init"/>
        </dgm:presLayoutVars>
      </dgm:prSet>
      <dgm:spPr/>
    </dgm:pt>
    <dgm:pt modelId="{1FC0530D-3E3A-4171-B3BC-BAC0F415804B}" type="pres">
      <dgm:prSet presAssocID="{298FC519-3F9C-47E1-94DD-84862FE6FA9D}" presName="rootComposite" presStyleCnt="0"/>
      <dgm:spPr/>
    </dgm:pt>
    <dgm:pt modelId="{14D870FC-32CA-4100-8AA2-BA4061DDEE09}" type="pres">
      <dgm:prSet presAssocID="{298FC519-3F9C-47E1-94DD-84862FE6FA9D}" presName="rootText" presStyleLbl="node2" presStyleIdx="3" presStyleCnt="4" custScaleX="179106" custScaleY="164141">
        <dgm:presLayoutVars>
          <dgm:chPref val="3"/>
        </dgm:presLayoutVars>
      </dgm:prSet>
      <dgm:spPr>
        <a:prstGeom prst="rect">
          <a:avLst/>
        </a:prstGeom>
      </dgm:spPr>
    </dgm:pt>
    <dgm:pt modelId="{A3F499DE-0F8B-4D02-BB3A-C3923D271920}" type="pres">
      <dgm:prSet presAssocID="{298FC519-3F9C-47E1-94DD-84862FE6FA9D}" presName="rootConnector" presStyleLbl="node2" presStyleIdx="3" presStyleCnt="4"/>
      <dgm:spPr/>
    </dgm:pt>
    <dgm:pt modelId="{2084864E-390F-4BE0-94AE-7E0C28F3DF61}" type="pres">
      <dgm:prSet presAssocID="{298FC519-3F9C-47E1-94DD-84862FE6FA9D}" presName="hierChild4" presStyleCnt="0"/>
      <dgm:spPr/>
    </dgm:pt>
    <dgm:pt modelId="{BB1AFA2F-8696-4328-B599-3EE5E23D9C4D}" type="pres">
      <dgm:prSet presAssocID="{003D249A-9E9C-4A5E-BD83-19DB84A00544}" presName="Name64" presStyleLbl="parChTrans1D3" presStyleIdx="3" presStyleCnt="4"/>
      <dgm:spPr>
        <a:custGeom>
          <a:avLst/>
          <a:gdLst/>
          <a:ahLst/>
          <a:cxnLst/>
          <a:rect l="0" t="0" r="0" b="0"/>
          <a:pathLst>
            <a:path>
              <a:moveTo>
                <a:pt x="0" y="45720"/>
              </a:moveTo>
              <a:lnTo>
                <a:pt x="168669" y="45720"/>
              </a:lnTo>
            </a:path>
          </a:pathLst>
        </a:custGeom>
      </dgm:spPr>
    </dgm:pt>
    <dgm:pt modelId="{C8D0DC4A-F7A3-4D80-BA9E-FB829EC83CFE}" type="pres">
      <dgm:prSet presAssocID="{97177B79-F8D1-4881-8040-830701C7BD4D}" presName="hierRoot2" presStyleCnt="0">
        <dgm:presLayoutVars>
          <dgm:hierBranch val="init"/>
        </dgm:presLayoutVars>
      </dgm:prSet>
      <dgm:spPr/>
    </dgm:pt>
    <dgm:pt modelId="{FFDA3E50-F390-4A77-A2B1-BFFA1635FF46}" type="pres">
      <dgm:prSet presAssocID="{97177B79-F8D1-4881-8040-830701C7BD4D}" presName="rootComposite" presStyleCnt="0"/>
      <dgm:spPr/>
    </dgm:pt>
    <dgm:pt modelId="{973AE16C-0203-4D32-B37B-2476CF80A642}" type="pres">
      <dgm:prSet presAssocID="{97177B79-F8D1-4881-8040-830701C7BD4D}" presName="rootText" presStyleLbl="node3" presStyleIdx="3" presStyleCnt="4" custScaleX="102760" custScaleY="163751">
        <dgm:presLayoutVars>
          <dgm:chPref val="3"/>
        </dgm:presLayoutVars>
      </dgm:prSet>
      <dgm:spPr>
        <a:prstGeom prst="rect">
          <a:avLst/>
        </a:prstGeom>
      </dgm:spPr>
    </dgm:pt>
    <dgm:pt modelId="{98A76C15-381F-418F-81E8-064AE3480590}" type="pres">
      <dgm:prSet presAssocID="{97177B79-F8D1-4881-8040-830701C7BD4D}" presName="rootConnector" presStyleLbl="node3" presStyleIdx="3" presStyleCnt="4"/>
      <dgm:spPr/>
    </dgm:pt>
    <dgm:pt modelId="{A0A8E676-9350-44CB-A8EC-C5D5FEF9362B}" type="pres">
      <dgm:prSet presAssocID="{97177B79-F8D1-4881-8040-830701C7BD4D}" presName="hierChild4" presStyleCnt="0"/>
      <dgm:spPr/>
    </dgm:pt>
    <dgm:pt modelId="{47A46E98-F154-4BBD-AAF2-C447F474355B}" type="pres">
      <dgm:prSet presAssocID="{97177B79-F8D1-4881-8040-830701C7BD4D}" presName="hierChild5" presStyleCnt="0"/>
      <dgm:spPr/>
    </dgm:pt>
    <dgm:pt modelId="{FCAE095D-6778-426A-B75D-FF62B43A19B3}" type="pres">
      <dgm:prSet presAssocID="{298FC519-3F9C-47E1-94DD-84862FE6FA9D}" presName="hierChild5" presStyleCnt="0"/>
      <dgm:spPr/>
    </dgm:pt>
    <dgm:pt modelId="{206C3BE5-B9FC-495B-92BD-319A0AA081D0}" type="pres">
      <dgm:prSet presAssocID="{6A7C8AEE-D3D0-4CB9-B09A-0D3EA4D0167D}" presName="hierChild3" presStyleCnt="0"/>
      <dgm:spPr/>
    </dgm:pt>
  </dgm:ptLst>
  <dgm:cxnLst>
    <dgm:cxn modelId="{E0C95503-74B4-42CC-A08D-C07746F39FE4}" type="presOf" srcId="{D1A32B64-19D1-4CA9-81A6-DE60911EF6A9}" destId="{E1AA386F-20B6-4B30-BCC4-CC43CCC121C8}" srcOrd="1" destOrd="0" presId="urn:microsoft.com/office/officeart/2009/3/layout/HorizontalOrganizationChart"/>
    <dgm:cxn modelId="{4F549203-FB80-4E67-805F-43556D90E594}" type="presOf" srcId="{7D1DBF6D-3115-4D34-805E-1C95FF5B1141}" destId="{A3DBA319-CACC-48EE-A1AE-300FFD94AEAD}" srcOrd="0" destOrd="0" presId="urn:microsoft.com/office/officeart/2009/3/layout/HorizontalOrganizationChart"/>
    <dgm:cxn modelId="{C8437306-2915-46DD-B6C6-5BA54F6437FD}" type="presOf" srcId="{9BDB35D1-2A92-48F0-A86C-F6FA3484DFFF}" destId="{D19249A7-3D73-4ACB-90B5-624389717868}" srcOrd="0" destOrd="0" presId="urn:microsoft.com/office/officeart/2009/3/layout/HorizontalOrganizationChart"/>
    <dgm:cxn modelId="{81C8E711-ACD0-4E0A-8DC6-A0C0ED17AD4C}" srcId="{6A7C8AEE-D3D0-4CB9-B09A-0D3EA4D0167D}" destId="{12928BC8-3490-40EB-BA24-E6A3BDD8D082}" srcOrd="1" destOrd="0" parTransId="{22CBA2FA-700B-4A27-8632-F5C2D3AF8BD9}" sibTransId="{0FC11965-1889-4869-A410-A63290071981}"/>
    <dgm:cxn modelId="{28C26C14-B47C-4643-818A-914D17B0645A}" type="presOf" srcId="{12928BC8-3490-40EB-BA24-E6A3BDD8D082}" destId="{AB6154A4-9432-4029-BC5B-2EEB1E0DC56D}" srcOrd="0" destOrd="0" presId="urn:microsoft.com/office/officeart/2009/3/layout/HorizontalOrganizationChart"/>
    <dgm:cxn modelId="{B067E217-872B-413A-ACBE-A38D56704827}" type="presOf" srcId="{B51B1886-15F0-4CFC-BC92-E5F9ABE74602}" destId="{CF236F00-CC88-415B-AA1A-1A5BB5AF85A4}" srcOrd="1" destOrd="0" presId="urn:microsoft.com/office/officeart/2009/3/layout/HorizontalOrganizationChart"/>
    <dgm:cxn modelId="{69DB2E1C-3C51-4BCB-9144-E60C36AD0B37}" type="presOf" srcId="{22CBA2FA-700B-4A27-8632-F5C2D3AF8BD9}" destId="{4D4451EB-3E42-4A85-B05B-28BE2F3ADD8C}" srcOrd="0" destOrd="0" presId="urn:microsoft.com/office/officeart/2009/3/layout/HorizontalOrganizationChart"/>
    <dgm:cxn modelId="{A53F8C21-10DA-4B0D-A431-CB4E15CF59C2}" srcId="{53A9ED43-AEED-48C4-8D47-360EA3F710C8}" destId="{B51B1886-15F0-4CFC-BC92-E5F9ABE74602}" srcOrd="0" destOrd="0" parTransId="{9BDB35D1-2A92-48F0-A86C-F6FA3484DFFF}" sibTransId="{0F9CB016-E556-43DA-ACEE-672A3A094BA2}"/>
    <dgm:cxn modelId="{89453127-1520-4A0C-921C-A73C9DA5A02D}" type="presOf" srcId="{C3049D5D-B49B-4F41-B16A-4AF14E8E059E}" destId="{1162F106-511D-4187-9883-97DAC03281FA}" srcOrd="0" destOrd="0" presId="urn:microsoft.com/office/officeart/2009/3/layout/HorizontalOrganizationChart"/>
    <dgm:cxn modelId="{1B8EC22F-E6F6-46E6-A14D-5F945C97B249}" type="presOf" srcId="{95BC573B-2B10-48FF-AD36-63FA830D9ADE}" destId="{FA400294-21FA-47F9-8C54-3FDF209D7564}" srcOrd="0" destOrd="0" presId="urn:microsoft.com/office/officeart/2009/3/layout/HorizontalOrganizationChart"/>
    <dgm:cxn modelId="{3240CE33-B620-446F-87DD-1F462EAF66C6}" type="presOf" srcId="{3A9EBE99-09E7-4521-A330-7639B4545EBB}" destId="{3F884DC4-B55D-4353-988E-C4D4BBC381B8}" srcOrd="1" destOrd="0" presId="urn:microsoft.com/office/officeart/2009/3/layout/HorizontalOrganizationChart"/>
    <dgm:cxn modelId="{015EBA34-85A2-4577-8FA3-53E584656B63}" type="presOf" srcId="{298FC519-3F9C-47E1-94DD-84862FE6FA9D}" destId="{A3F499DE-0F8B-4D02-BB3A-C3923D271920}" srcOrd="1" destOrd="0" presId="urn:microsoft.com/office/officeart/2009/3/layout/HorizontalOrganizationChart"/>
    <dgm:cxn modelId="{6AAB3739-882A-4629-8C93-FF3A0AAA62AF}" type="presOf" srcId="{B51B1886-15F0-4CFC-BC92-E5F9ABE74602}" destId="{33602891-8B59-4950-9675-140D52AD0BBD}" srcOrd="0" destOrd="0" presId="urn:microsoft.com/office/officeart/2009/3/layout/HorizontalOrganizationChart"/>
    <dgm:cxn modelId="{34046539-3FF4-46A0-A75B-DFF05060F562}" type="presOf" srcId="{53082E33-64E2-491E-BA12-27E263E35795}" destId="{2E58AD15-5F51-47F3-AE25-326413CBD0A0}" srcOrd="1" destOrd="0" presId="urn:microsoft.com/office/officeart/2009/3/layout/HorizontalOrganizationChart"/>
    <dgm:cxn modelId="{6A69F23D-101D-462A-B462-8051A1316B80}" type="presOf" srcId="{12928BC8-3490-40EB-BA24-E6A3BDD8D082}" destId="{B4E51DB5-C308-4839-B812-3774EA9B723B}" srcOrd="1" destOrd="0" presId="urn:microsoft.com/office/officeart/2009/3/layout/HorizontalOrganizationChart"/>
    <dgm:cxn modelId="{0E9B525B-E867-4DFF-B401-E37C3DFB5DDE}" type="presOf" srcId="{9A060967-D615-40A7-98B4-C40572C99D94}" destId="{B393414E-5600-433F-9A70-BB0F75DF4717}" srcOrd="0" destOrd="0" presId="urn:microsoft.com/office/officeart/2009/3/layout/HorizontalOrganizationChart"/>
    <dgm:cxn modelId="{7A8A3E66-C57C-4804-A83F-2C18E4D78C57}" type="presOf" srcId="{A752D01C-7819-499A-851F-5388A8A68044}" destId="{B774EE28-5A87-4935-A557-07281505728E}" srcOrd="0" destOrd="0" presId="urn:microsoft.com/office/officeart/2009/3/layout/HorizontalOrganizationChart"/>
    <dgm:cxn modelId="{4B6B6747-A125-40E8-9016-23BE5EC2852E}" type="presOf" srcId="{97177B79-F8D1-4881-8040-830701C7BD4D}" destId="{973AE16C-0203-4D32-B37B-2476CF80A642}" srcOrd="0" destOrd="0" presId="urn:microsoft.com/office/officeart/2009/3/layout/HorizontalOrganizationChart"/>
    <dgm:cxn modelId="{E23A7867-8DED-4091-B28A-957E924C2E4E}" type="presOf" srcId="{6A7C8AEE-D3D0-4CB9-B09A-0D3EA4D0167D}" destId="{C4FD2EA0-AAD2-4794-9124-908D44E9630A}" srcOrd="1" destOrd="0" presId="urn:microsoft.com/office/officeart/2009/3/layout/HorizontalOrganizationChart"/>
    <dgm:cxn modelId="{05D7E14A-D80A-4F7E-8BBC-CE926949C86B}" type="presOf" srcId="{003D249A-9E9C-4A5E-BD83-19DB84A00544}" destId="{BB1AFA2F-8696-4328-B599-3EE5E23D9C4D}" srcOrd="0" destOrd="0" presId="urn:microsoft.com/office/officeart/2009/3/layout/HorizontalOrganizationChart"/>
    <dgm:cxn modelId="{2A8D276E-8641-48CF-8E2B-83C79BEB90C4}" srcId="{6A7C8AEE-D3D0-4CB9-B09A-0D3EA4D0167D}" destId="{964C8464-EC09-4936-8800-0D5C59DF5D6A}" srcOrd="2" destOrd="0" parTransId="{7D1DBF6D-3115-4D34-805E-1C95FF5B1141}" sibTransId="{D13E8FBF-9AD7-40D1-A88C-66FB4DECEB37}"/>
    <dgm:cxn modelId="{9DA6F76E-1119-489F-9B9D-65BC0D2B9BC6}" type="presOf" srcId="{3A9EBE99-09E7-4521-A330-7639B4545EBB}" destId="{8D9DB6CC-4D9E-4D05-B3FA-EB7329E34308}" srcOrd="0" destOrd="0" presId="urn:microsoft.com/office/officeart/2009/3/layout/HorizontalOrganizationChart"/>
    <dgm:cxn modelId="{0AABC870-6B42-4BA2-8A54-447A4DDCD610}" type="presOf" srcId="{E847BF50-0333-451D-89CD-ECA31EA2FDC4}" destId="{59B523B3-B971-403A-8CEC-A00CCEDCDB87}" srcOrd="0" destOrd="0" presId="urn:microsoft.com/office/officeart/2009/3/layout/HorizontalOrganizationChart"/>
    <dgm:cxn modelId="{9705CD70-C9A5-44B3-A934-E68DE646AC42}" type="presOf" srcId="{BB03DBCE-8AFF-4AD4-BFF8-30AA451C63D0}" destId="{829B6AE1-4363-4E4C-8F5B-D51401FD5A98}" srcOrd="1" destOrd="0" presId="urn:microsoft.com/office/officeart/2009/3/layout/HorizontalOrganizationChart"/>
    <dgm:cxn modelId="{866DED50-61F8-472B-8EBD-878B12285F77}" srcId="{C3049D5D-B49B-4F41-B16A-4AF14E8E059E}" destId="{53082E33-64E2-491E-BA12-27E263E35795}" srcOrd="0" destOrd="0" parTransId="{1FF89C17-2AFF-47D3-8D0E-FA0A4228A108}" sibTransId="{5C67AF3A-7DF2-490C-849C-3F79DC688610}"/>
    <dgm:cxn modelId="{1D247D51-1AA7-4D90-B9F8-1DAE64B5DD18}" srcId="{6A7C8AEE-D3D0-4CB9-B09A-0D3EA4D0167D}" destId="{298FC519-3F9C-47E1-94DD-84862FE6FA9D}" srcOrd="3" destOrd="0" parTransId="{9A060967-D615-40A7-98B4-C40572C99D94}" sibTransId="{4814B18B-2E2A-433C-A5FA-ABB88A0AE1E3}"/>
    <dgm:cxn modelId="{268A2455-21F1-4B02-8EEE-4DBFAAC65B98}" srcId="{DD323A86-6B36-4696-A5E9-633F3DFFDD19}" destId="{6A7C8AEE-D3D0-4CB9-B09A-0D3EA4D0167D}" srcOrd="0" destOrd="0" parTransId="{8A6B0919-E64D-47AC-8EE6-69795734521C}" sibTransId="{AF60D7D0-664E-402E-BDDA-DCB9D5CE69CF}"/>
    <dgm:cxn modelId="{AC73EC78-6957-4D33-92FB-3296C65416A3}" type="presOf" srcId="{BB03DBCE-8AFF-4AD4-BFF8-30AA451C63D0}" destId="{ACDB1950-FF5C-4644-A6AD-AD043C91438D}" srcOrd="0" destOrd="0" presId="urn:microsoft.com/office/officeart/2009/3/layout/HorizontalOrganizationChart"/>
    <dgm:cxn modelId="{A5FE3859-2D20-4B33-AB8E-77617B6103B9}" srcId="{964C8464-EC09-4936-8800-0D5C59DF5D6A}" destId="{3A9EBE99-09E7-4521-A330-7639B4545EBB}" srcOrd="0" destOrd="0" parTransId="{3EAC7F70-7A2A-4C9B-9A75-1C3CBC5C3079}" sibTransId="{C484BD64-4ECD-4A0C-9EA3-AACF14CB36F4}"/>
    <dgm:cxn modelId="{7AE9BA59-D47E-4B86-83FE-C6C39CA1FA5B}" type="presOf" srcId="{6A7C8AEE-D3D0-4CB9-B09A-0D3EA4D0167D}" destId="{5D7BCBAE-4096-403E-9392-5FF2E2E4ADB8}" srcOrd="0" destOrd="0" presId="urn:microsoft.com/office/officeart/2009/3/layout/HorizontalOrganizationChart"/>
    <dgm:cxn modelId="{24B2A97D-7FD0-4B7E-9D04-1EE5F506D3C2}" type="presOf" srcId="{53A9ED43-AEED-48C4-8D47-360EA3F710C8}" destId="{7CFC6202-07AC-47FA-9ECF-E35009D574F4}" srcOrd="0" destOrd="0" presId="urn:microsoft.com/office/officeart/2009/3/layout/HorizontalOrganizationChart"/>
    <dgm:cxn modelId="{BFA48481-71B5-4046-9418-C95AD55C16A6}" type="presOf" srcId="{E847BF50-0333-451D-89CD-ECA31EA2FDC4}" destId="{9AEB7550-22AD-4AA4-94C7-94340D90770F}" srcOrd="1" destOrd="0" presId="urn:microsoft.com/office/officeart/2009/3/layout/HorizontalOrganizationChart"/>
    <dgm:cxn modelId="{6DEC268C-70FD-4172-ADE3-26C47E5F2B27}" srcId="{E847BF50-0333-451D-89CD-ECA31EA2FDC4}" destId="{D1A32B64-19D1-4CA9-81A6-DE60911EF6A9}" srcOrd="0" destOrd="0" parTransId="{60D151B2-D0FA-4D99-8B0E-F402B6B8579D}" sibTransId="{56307365-2390-4E47-BA4D-DC1323576671}"/>
    <dgm:cxn modelId="{5ED07D90-768D-47F2-8B37-C7C4EF8E8403}" srcId="{53A9ED43-AEED-48C4-8D47-360EA3F710C8}" destId="{E847BF50-0333-451D-89CD-ECA31EA2FDC4}" srcOrd="1" destOrd="0" parTransId="{0663BDDC-2A94-4BE1-95AC-D417BFCA2458}" sibTransId="{03720332-1255-454D-A65F-57924EF5DA3A}"/>
    <dgm:cxn modelId="{2C03D296-C6DE-4501-B198-A2699CF19C1E}" type="presOf" srcId="{53A9ED43-AEED-48C4-8D47-360EA3F710C8}" destId="{5550F26C-7988-4488-A81C-5530951D811E}" srcOrd="1" destOrd="0" presId="urn:microsoft.com/office/officeart/2009/3/layout/HorizontalOrganizationChart"/>
    <dgm:cxn modelId="{2FCB789A-D680-494E-A730-4FE4FBEE99D0}" srcId="{B51B1886-15F0-4CFC-BC92-E5F9ABE74602}" destId="{BB03DBCE-8AFF-4AD4-BFF8-30AA451C63D0}" srcOrd="0" destOrd="0" parTransId="{95BC573B-2B10-48FF-AD36-63FA830D9ADE}" sibTransId="{5D950649-094E-460E-935B-F94060E0E180}"/>
    <dgm:cxn modelId="{FB897D9A-A1BA-4A09-9A87-A56BA70250DB}" type="presOf" srcId="{1FF89C17-2AFF-47D3-8D0E-FA0A4228A108}" destId="{3DCA5AD9-48F9-495E-8475-A7D54D856B5F}" srcOrd="0" destOrd="0" presId="urn:microsoft.com/office/officeart/2009/3/layout/HorizontalOrganizationChart"/>
    <dgm:cxn modelId="{839883A4-0BB9-435E-9294-EEAF2EA05E10}" type="presOf" srcId="{60D151B2-D0FA-4D99-8B0E-F402B6B8579D}" destId="{CFC30333-A162-44B6-9BAC-9C815FDBEC2D}" srcOrd="0" destOrd="0" presId="urn:microsoft.com/office/officeart/2009/3/layout/HorizontalOrganizationChart"/>
    <dgm:cxn modelId="{58430EA9-5817-4926-9432-D3267F020C30}" srcId="{6A7C8AEE-D3D0-4CB9-B09A-0D3EA4D0167D}" destId="{C3049D5D-B49B-4F41-B16A-4AF14E8E059E}" srcOrd="0" destOrd="0" parTransId="{6E0D6DA5-BF00-43F1-986C-A7E6FEBE6BC2}" sibTransId="{42B89A00-BA12-4AE4-8F66-5C7A95A0146C}"/>
    <dgm:cxn modelId="{D283D5AE-B04D-4765-9A9C-71212E1A2380}" type="presOf" srcId="{C3049D5D-B49B-4F41-B16A-4AF14E8E059E}" destId="{92A1C2E2-6C4B-4C74-A4A8-568811419503}" srcOrd="1" destOrd="0" presId="urn:microsoft.com/office/officeart/2009/3/layout/HorizontalOrganizationChart"/>
    <dgm:cxn modelId="{3AE9ECB4-A75C-4F3B-8153-CD9F53706BB2}" type="presOf" srcId="{964C8464-EC09-4936-8800-0D5C59DF5D6A}" destId="{F82296D4-01C5-4662-ADCB-94667AE6B7B1}" srcOrd="1" destOrd="0" presId="urn:microsoft.com/office/officeart/2009/3/layout/HorizontalOrganizationChart"/>
    <dgm:cxn modelId="{1D1C4AB7-50B4-45DB-84F0-544F6D0B0269}" type="presOf" srcId="{0663BDDC-2A94-4BE1-95AC-D417BFCA2458}" destId="{B59171DE-AE0E-4ECA-93E0-6963B1A58CA5}" srcOrd="0" destOrd="0" presId="urn:microsoft.com/office/officeart/2009/3/layout/HorizontalOrganizationChart"/>
    <dgm:cxn modelId="{6A764BBA-0534-48D3-9C59-216D0739FDCC}" type="presOf" srcId="{298FC519-3F9C-47E1-94DD-84862FE6FA9D}" destId="{14D870FC-32CA-4100-8AA2-BA4061DDEE09}" srcOrd="0" destOrd="0" presId="urn:microsoft.com/office/officeart/2009/3/layout/HorizontalOrganizationChart"/>
    <dgm:cxn modelId="{A37E66BF-8AB9-4F1F-818E-35A275CCC8C1}" srcId="{12928BC8-3490-40EB-BA24-E6A3BDD8D082}" destId="{53A9ED43-AEED-48C4-8D47-360EA3F710C8}" srcOrd="0" destOrd="0" parTransId="{A752D01C-7819-499A-851F-5388A8A68044}" sibTransId="{11F1CB6F-6D11-4174-9A4C-756099E91F3F}"/>
    <dgm:cxn modelId="{62F8BCC8-F820-4022-A3D4-137C29294340}" type="presOf" srcId="{DD323A86-6B36-4696-A5E9-633F3DFFDD19}" destId="{26AF08A4-AC69-47CD-A1AF-DAA4E054BD80}" srcOrd="0" destOrd="0" presId="urn:microsoft.com/office/officeart/2009/3/layout/HorizontalOrganizationChart"/>
    <dgm:cxn modelId="{98697ED1-C98D-4F4E-86E4-96BE825C3DBB}" srcId="{298FC519-3F9C-47E1-94DD-84862FE6FA9D}" destId="{97177B79-F8D1-4881-8040-830701C7BD4D}" srcOrd="0" destOrd="0" parTransId="{003D249A-9E9C-4A5E-BD83-19DB84A00544}" sibTransId="{0747B6AD-AAA2-4D94-A0E0-151F4E2AB35F}"/>
    <dgm:cxn modelId="{C8E65DDD-380A-49BF-A4B8-D12B5E5A093E}" type="presOf" srcId="{D1A32B64-19D1-4CA9-81A6-DE60911EF6A9}" destId="{C1AAD587-04DD-4EAC-8C79-5EBC4662DD9C}" srcOrd="0" destOrd="0" presId="urn:microsoft.com/office/officeart/2009/3/layout/HorizontalOrganizationChart"/>
    <dgm:cxn modelId="{5F2B2DE0-DBA3-4B0B-8807-007FA01D2510}" type="presOf" srcId="{53082E33-64E2-491E-BA12-27E263E35795}" destId="{263E8F7D-B8CF-44CF-A55C-51D2DB6E9780}" srcOrd="0" destOrd="0" presId="urn:microsoft.com/office/officeart/2009/3/layout/HorizontalOrganizationChart"/>
    <dgm:cxn modelId="{669C05E1-D549-4313-9485-45D8B7293661}" type="presOf" srcId="{3EAC7F70-7A2A-4C9B-9A75-1C3CBC5C3079}" destId="{EF62CAFE-F77B-4285-8D62-74C4DE11F4AC}" srcOrd="0" destOrd="0" presId="urn:microsoft.com/office/officeart/2009/3/layout/HorizontalOrganizationChart"/>
    <dgm:cxn modelId="{833C57E8-15F4-4014-86A3-A695EBD1BFE2}" type="presOf" srcId="{97177B79-F8D1-4881-8040-830701C7BD4D}" destId="{98A76C15-381F-418F-81E8-064AE3480590}" srcOrd="1" destOrd="0" presId="urn:microsoft.com/office/officeart/2009/3/layout/HorizontalOrganizationChart"/>
    <dgm:cxn modelId="{1EE0F0ED-4160-4E9F-A562-81E385DDA97D}" type="presOf" srcId="{6E0D6DA5-BF00-43F1-986C-A7E6FEBE6BC2}" destId="{FC72E9C9-CAF0-40A4-9C6D-629EC8A37848}" srcOrd="0" destOrd="0" presId="urn:microsoft.com/office/officeart/2009/3/layout/HorizontalOrganizationChart"/>
    <dgm:cxn modelId="{B83EC9FC-EEF0-4C2D-AB0E-F9D305AE802B}" type="presOf" srcId="{964C8464-EC09-4936-8800-0D5C59DF5D6A}" destId="{986860D8-1C87-4A61-B7BA-39B8EA3B3893}" srcOrd="0" destOrd="0" presId="urn:microsoft.com/office/officeart/2009/3/layout/HorizontalOrganizationChart"/>
    <dgm:cxn modelId="{670C08D7-A7B7-494B-81B5-65883E9D0AB4}" type="presParOf" srcId="{26AF08A4-AC69-47CD-A1AF-DAA4E054BD80}" destId="{37A2ABCF-CA58-41E5-AEFA-84F8D41604BF}" srcOrd="0" destOrd="0" presId="urn:microsoft.com/office/officeart/2009/3/layout/HorizontalOrganizationChart"/>
    <dgm:cxn modelId="{C46371E4-896A-4BB0-9FAA-E37310641BA5}" type="presParOf" srcId="{37A2ABCF-CA58-41E5-AEFA-84F8D41604BF}" destId="{294DA4AA-9AB1-47F8-A2CF-8E42623EC88C}" srcOrd="0" destOrd="0" presId="urn:microsoft.com/office/officeart/2009/3/layout/HorizontalOrganizationChart"/>
    <dgm:cxn modelId="{304CD0F5-4B8D-4710-96A5-51577269683E}" type="presParOf" srcId="{294DA4AA-9AB1-47F8-A2CF-8E42623EC88C}" destId="{5D7BCBAE-4096-403E-9392-5FF2E2E4ADB8}" srcOrd="0" destOrd="0" presId="urn:microsoft.com/office/officeart/2009/3/layout/HorizontalOrganizationChart"/>
    <dgm:cxn modelId="{DD64596D-083E-4A65-BA4F-D6A4B472C418}" type="presParOf" srcId="{294DA4AA-9AB1-47F8-A2CF-8E42623EC88C}" destId="{C4FD2EA0-AAD2-4794-9124-908D44E9630A}" srcOrd="1" destOrd="0" presId="urn:microsoft.com/office/officeart/2009/3/layout/HorizontalOrganizationChart"/>
    <dgm:cxn modelId="{458A8287-D4D1-4BBB-A368-CD7428A1DA97}" type="presParOf" srcId="{37A2ABCF-CA58-41E5-AEFA-84F8D41604BF}" destId="{FBD200BA-B255-4950-8AEF-7558D269FDEB}" srcOrd="1" destOrd="0" presId="urn:microsoft.com/office/officeart/2009/3/layout/HorizontalOrganizationChart"/>
    <dgm:cxn modelId="{4115914E-86A0-4717-B391-78294024BBC4}" type="presParOf" srcId="{FBD200BA-B255-4950-8AEF-7558D269FDEB}" destId="{FC72E9C9-CAF0-40A4-9C6D-629EC8A37848}" srcOrd="0" destOrd="0" presId="urn:microsoft.com/office/officeart/2009/3/layout/HorizontalOrganizationChart"/>
    <dgm:cxn modelId="{1B6359F0-0DF4-475D-AFDF-B75E82ACBBFE}" type="presParOf" srcId="{FBD200BA-B255-4950-8AEF-7558D269FDEB}" destId="{BDEC7E8D-EA39-4409-B5AE-4C4C7153E6A0}" srcOrd="1" destOrd="0" presId="urn:microsoft.com/office/officeart/2009/3/layout/HorizontalOrganizationChart"/>
    <dgm:cxn modelId="{F0391E08-017E-4C55-B907-FE9BA079A62F}" type="presParOf" srcId="{BDEC7E8D-EA39-4409-B5AE-4C4C7153E6A0}" destId="{11D4EB56-FD15-46EE-8590-CABCD5A0CBAC}" srcOrd="0" destOrd="0" presId="urn:microsoft.com/office/officeart/2009/3/layout/HorizontalOrganizationChart"/>
    <dgm:cxn modelId="{EF9A7832-A9E0-4474-954F-0C6459ABB954}" type="presParOf" srcId="{11D4EB56-FD15-46EE-8590-CABCD5A0CBAC}" destId="{1162F106-511D-4187-9883-97DAC03281FA}" srcOrd="0" destOrd="0" presId="urn:microsoft.com/office/officeart/2009/3/layout/HorizontalOrganizationChart"/>
    <dgm:cxn modelId="{776F29A5-4FC1-4E53-AA2A-565E0E2BB2F9}" type="presParOf" srcId="{11D4EB56-FD15-46EE-8590-CABCD5A0CBAC}" destId="{92A1C2E2-6C4B-4C74-A4A8-568811419503}" srcOrd="1" destOrd="0" presId="urn:microsoft.com/office/officeart/2009/3/layout/HorizontalOrganizationChart"/>
    <dgm:cxn modelId="{7847489D-35BC-44D3-A867-290416FC9DDD}" type="presParOf" srcId="{BDEC7E8D-EA39-4409-B5AE-4C4C7153E6A0}" destId="{2E3A0A6F-A190-4E23-8D3E-BC5C87291FD0}" srcOrd="1" destOrd="0" presId="urn:microsoft.com/office/officeart/2009/3/layout/HorizontalOrganizationChart"/>
    <dgm:cxn modelId="{60D021AD-C9A4-448D-B1A9-7055446E3980}" type="presParOf" srcId="{2E3A0A6F-A190-4E23-8D3E-BC5C87291FD0}" destId="{3DCA5AD9-48F9-495E-8475-A7D54D856B5F}" srcOrd="0" destOrd="0" presId="urn:microsoft.com/office/officeart/2009/3/layout/HorizontalOrganizationChart"/>
    <dgm:cxn modelId="{907A2DA4-8915-451B-8025-4095590CF74D}" type="presParOf" srcId="{2E3A0A6F-A190-4E23-8D3E-BC5C87291FD0}" destId="{8FF18F0B-939D-48CE-84B2-3F19371BF9C8}" srcOrd="1" destOrd="0" presId="urn:microsoft.com/office/officeart/2009/3/layout/HorizontalOrganizationChart"/>
    <dgm:cxn modelId="{AAC12182-C6BD-4B1C-9A2A-40D2A8E99457}" type="presParOf" srcId="{8FF18F0B-939D-48CE-84B2-3F19371BF9C8}" destId="{7E7720D7-DB81-46C8-B538-E7F948482F32}" srcOrd="0" destOrd="0" presId="urn:microsoft.com/office/officeart/2009/3/layout/HorizontalOrganizationChart"/>
    <dgm:cxn modelId="{240B344B-528D-48DC-8AA0-DC0D4133BCE4}" type="presParOf" srcId="{7E7720D7-DB81-46C8-B538-E7F948482F32}" destId="{263E8F7D-B8CF-44CF-A55C-51D2DB6E9780}" srcOrd="0" destOrd="0" presId="urn:microsoft.com/office/officeart/2009/3/layout/HorizontalOrganizationChart"/>
    <dgm:cxn modelId="{EA96C524-5D9E-45A1-8C9B-EF45B7AE20CC}" type="presParOf" srcId="{7E7720D7-DB81-46C8-B538-E7F948482F32}" destId="{2E58AD15-5F51-47F3-AE25-326413CBD0A0}" srcOrd="1" destOrd="0" presId="urn:microsoft.com/office/officeart/2009/3/layout/HorizontalOrganizationChart"/>
    <dgm:cxn modelId="{E3945EB8-B2FD-40AA-88D4-DC83B86F7057}" type="presParOf" srcId="{8FF18F0B-939D-48CE-84B2-3F19371BF9C8}" destId="{23A504F6-9038-4C6E-B826-73923311C130}" srcOrd="1" destOrd="0" presId="urn:microsoft.com/office/officeart/2009/3/layout/HorizontalOrganizationChart"/>
    <dgm:cxn modelId="{D50A26F1-2CF5-46BE-BF07-428DD8F57A4E}" type="presParOf" srcId="{8FF18F0B-939D-48CE-84B2-3F19371BF9C8}" destId="{AC4B124D-034C-49BD-AFA7-B19E15E6E5D6}" srcOrd="2" destOrd="0" presId="urn:microsoft.com/office/officeart/2009/3/layout/HorizontalOrganizationChart"/>
    <dgm:cxn modelId="{4AEF1A87-3767-4DF7-9444-7317A0CBBD3D}" type="presParOf" srcId="{BDEC7E8D-EA39-4409-B5AE-4C4C7153E6A0}" destId="{88B5B811-8350-4D12-A3E6-74ACD97B5DA9}" srcOrd="2" destOrd="0" presId="urn:microsoft.com/office/officeart/2009/3/layout/HorizontalOrganizationChart"/>
    <dgm:cxn modelId="{A92B4559-007E-479E-912F-9F0BFC5BCC75}" type="presParOf" srcId="{FBD200BA-B255-4950-8AEF-7558D269FDEB}" destId="{4D4451EB-3E42-4A85-B05B-28BE2F3ADD8C}" srcOrd="2" destOrd="0" presId="urn:microsoft.com/office/officeart/2009/3/layout/HorizontalOrganizationChart"/>
    <dgm:cxn modelId="{778F93A2-5DB1-4110-BDF6-6823C7BB816D}" type="presParOf" srcId="{FBD200BA-B255-4950-8AEF-7558D269FDEB}" destId="{07AD0E13-DC1B-46B7-AA51-D3FAC68D9D1D}" srcOrd="3" destOrd="0" presId="urn:microsoft.com/office/officeart/2009/3/layout/HorizontalOrganizationChart"/>
    <dgm:cxn modelId="{FC3CB06E-49CA-4333-8DC8-A5F50AE21D01}" type="presParOf" srcId="{07AD0E13-DC1B-46B7-AA51-D3FAC68D9D1D}" destId="{68F38B66-C526-4DE5-A2C4-1C74D7FC3871}" srcOrd="0" destOrd="0" presId="urn:microsoft.com/office/officeart/2009/3/layout/HorizontalOrganizationChart"/>
    <dgm:cxn modelId="{3202DB37-68C5-4C60-BB88-9508BFCF333B}" type="presParOf" srcId="{68F38B66-C526-4DE5-A2C4-1C74D7FC3871}" destId="{AB6154A4-9432-4029-BC5B-2EEB1E0DC56D}" srcOrd="0" destOrd="0" presId="urn:microsoft.com/office/officeart/2009/3/layout/HorizontalOrganizationChart"/>
    <dgm:cxn modelId="{C2EFA274-8510-4D6A-9E4C-614AD07726F1}" type="presParOf" srcId="{68F38B66-C526-4DE5-A2C4-1C74D7FC3871}" destId="{B4E51DB5-C308-4839-B812-3774EA9B723B}" srcOrd="1" destOrd="0" presId="urn:microsoft.com/office/officeart/2009/3/layout/HorizontalOrganizationChart"/>
    <dgm:cxn modelId="{F05D21D4-B7D9-4540-B408-11A8E6D3F6DC}" type="presParOf" srcId="{07AD0E13-DC1B-46B7-AA51-D3FAC68D9D1D}" destId="{DC20F751-9A0E-4646-94C1-C326C6AFD63F}" srcOrd="1" destOrd="0" presId="urn:microsoft.com/office/officeart/2009/3/layout/HorizontalOrganizationChart"/>
    <dgm:cxn modelId="{2C9E2413-EF90-4646-90D2-3AD72CB6319D}" type="presParOf" srcId="{DC20F751-9A0E-4646-94C1-C326C6AFD63F}" destId="{B774EE28-5A87-4935-A557-07281505728E}" srcOrd="0" destOrd="0" presId="urn:microsoft.com/office/officeart/2009/3/layout/HorizontalOrganizationChart"/>
    <dgm:cxn modelId="{AE815684-7593-49E9-B95F-4A714DB61A90}" type="presParOf" srcId="{DC20F751-9A0E-4646-94C1-C326C6AFD63F}" destId="{158DC4BB-6927-442B-9108-AF6AC8E48265}" srcOrd="1" destOrd="0" presId="urn:microsoft.com/office/officeart/2009/3/layout/HorizontalOrganizationChart"/>
    <dgm:cxn modelId="{B2E61934-23BC-4F88-BD23-B4F1F757964F}" type="presParOf" srcId="{158DC4BB-6927-442B-9108-AF6AC8E48265}" destId="{2B67EFB3-DD41-4A2B-86B5-0315E20BCF5B}" srcOrd="0" destOrd="0" presId="urn:microsoft.com/office/officeart/2009/3/layout/HorizontalOrganizationChart"/>
    <dgm:cxn modelId="{9EE38698-2751-43A1-B18B-23092F72731A}" type="presParOf" srcId="{2B67EFB3-DD41-4A2B-86B5-0315E20BCF5B}" destId="{7CFC6202-07AC-47FA-9ECF-E35009D574F4}" srcOrd="0" destOrd="0" presId="urn:microsoft.com/office/officeart/2009/3/layout/HorizontalOrganizationChart"/>
    <dgm:cxn modelId="{8499E827-53C9-44F3-92CC-14C8B83A582B}" type="presParOf" srcId="{2B67EFB3-DD41-4A2B-86B5-0315E20BCF5B}" destId="{5550F26C-7988-4488-A81C-5530951D811E}" srcOrd="1" destOrd="0" presId="urn:microsoft.com/office/officeart/2009/3/layout/HorizontalOrganizationChart"/>
    <dgm:cxn modelId="{663FA0A8-8F8F-4B4D-9E55-61AF50771920}" type="presParOf" srcId="{158DC4BB-6927-442B-9108-AF6AC8E48265}" destId="{637DE547-B71A-44F8-99FA-58728E62C72B}" srcOrd="1" destOrd="0" presId="urn:microsoft.com/office/officeart/2009/3/layout/HorizontalOrganizationChart"/>
    <dgm:cxn modelId="{3C7F93FC-5279-4711-ACB4-169C40CC62C3}" type="presParOf" srcId="{637DE547-B71A-44F8-99FA-58728E62C72B}" destId="{D19249A7-3D73-4ACB-90B5-624389717868}" srcOrd="0" destOrd="0" presId="urn:microsoft.com/office/officeart/2009/3/layout/HorizontalOrganizationChart"/>
    <dgm:cxn modelId="{924CD428-36DF-47C0-9ED9-1C0D064C4879}" type="presParOf" srcId="{637DE547-B71A-44F8-99FA-58728E62C72B}" destId="{2481C103-FF5E-4A81-858F-9F4845FBE166}" srcOrd="1" destOrd="0" presId="urn:microsoft.com/office/officeart/2009/3/layout/HorizontalOrganizationChart"/>
    <dgm:cxn modelId="{26B92623-32E7-479D-8134-F692BB8203F5}" type="presParOf" srcId="{2481C103-FF5E-4A81-858F-9F4845FBE166}" destId="{6B26AAEA-B07E-4F12-A76C-AACBA5A267D2}" srcOrd="0" destOrd="0" presId="urn:microsoft.com/office/officeart/2009/3/layout/HorizontalOrganizationChart"/>
    <dgm:cxn modelId="{6CE2707C-8863-45DB-9D12-01B7AAF8A207}" type="presParOf" srcId="{6B26AAEA-B07E-4F12-A76C-AACBA5A267D2}" destId="{33602891-8B59-4950-9675-140D52AD0BBD}" srcOrd="0" destOrd="0" presId="urn:microsoft.com/office/officeart/2009/3/layout/HorizontalOrganizationChart"/>
    <dgm:cxn modelId="{4BF2623C-570F-4076-BF50-F7E0E468479F}" type="presParOf" srcId="{6B26AAEA-B07E-4F12-A76C-AACBA5A267D2}" destId="{CF236F00-CC88-415B-AA1A-1A5BB5AF85A4}" srcOrd="1" destOrd="0" presId="urn:microsoft.com/office/officeart/2009/3/layout/HorizontalOrganizationChart"/>
    <dgm:cxn modelId="{399D6914-4C95-41BA-B0A2-14739D25355C}" type="presParOf" srcId="{2481C103-FF5E-4A81-858F-9F4845FBE166}" destId="{98C38340-F28A-4C2D-8B0C-5DA04017A55D}" srcOrd="1" destOrd="0" presId="urn:microsoft.com/office/officeart/2009/3/layout/HorizontalOrganizationChart"/>
    <dgm:cxn modelId="{4635C578-A2A2-45F8-9A56-075EBD6ECAE8}" type="presParOf" srcId="{98C38340-F28A-4C2D-8B0C-5DA04017A55D}" destId="{FA400294-21FA-47F9-8C54-3FDF209D7564}" srcOrd="0" destOrd="0" presId="urn:microsoft.com/office/officeart/2009/3/layout/HorizontalOrganizationChart"/>
    <dgm:cxn modelId="{C4F56611-4FC7-4583-A019-1C6929D2F5BA}" type="presParOf" srcId="{98C38340-F28A-4C2D-8B0C-5DA04017A55D}" destId="{297B7DE0-E507-434D-B21C-9BBAE5887261}" srcOrd="1" destOrd="0" presId="urn:microsoft.com/office/officeart/2009/3/layout/HorizontalOrganizationChart"/>
    <dgm:cxn modelId="{43FD0159-699D-4685-82EB-2BEF8EC42EAD}" type="presParOf" srcId="{297B7DE0-E507-434D-B21C-9BBAE5887261}" destId="{8070930F-68EF-45A6-BB90-E671A1788B29}" srcOrd="0" destOrd="0" presId="urn:microsoft.com/office/officeart/2009/3/layout/HorizontalOrganizationChart"/>
    <dgm:cxn modelId="{B5D1CC6B-62CA-4DF7-92F8-ECBA3A4F7C98}" type="presParOf" srcId="{8070930F-68EF-45A6-BB90-E671A1788B29}" destId="{ACDB1950-FF5C-4644-A6AD-AD043C91438D}" srcOrd="0" destOrd="0" presId="urn:microsoft.com/office/officeart/2009/3/layout/HorizontalOrganizationChart"/>
    <dgm:cxn modelId="{4A7018C4-A991-4D87-BB10-8F65AF6BE3BD}" type="presParOf" srcId="{8070930F-68EF-45A6-BB90-E671A1788B29}" destId="{829B6AE1-4363-4E4C-8F5B-D51401FD5A98}" srcOrd="1" destOrd="0" presId="urn:microsoft.com/office/officeart/2009/3/layout/HorizontalOrganizationChart"/>
    <dgm:cxn modelId="{DFFB7B70-9B3D-4EF3-898B-ACE6A897B858}" type="presParOf" srcId="{297B7DE0-E507-434D-B21C-9BBAE5887261}" destId="{098132F4-6C22-41B8-ADEB-7D9B368E269E}" srcOrd="1" destOrd="0" presId="urn:microsoft.com/office/officeart/2009/3/layout/HorizontalOrganizationChart"/>
    <dgm:cxn modelId="{D62BA150-E08D-4128-9E1D-F81C975E703F}" type="presParOf" srcId="{297B7DE0-E507-434D-B21C-9BBAE5887261}" destId="{498ABC20-0A65-4ACB-86F9-81DC09E12A1E}" srcOrd="2" destOrd="0" presId="urn:microsoft.com/office/officeart/2009/3/layout/HorizontalOrganizationChart"/>
    <dgm:cxn modelId="{433209F0-1C9D-42C3-A15B-B6A22DF577E3}" type="presParOf" srcId="{2481C103-FF5E-4A81-858F-9F4845FBE166}" destId="{FB050A01-8A39-4BD0-8BB4-33E2ED51953A}" srcOrd="2" destOrd="0" presId="urn:microsoft.com/office/officeart/2009/3/layout/HorizontalOrganizationChart"/>
    <dgm:cxn modelId="{94E3A3CC-E579-4890-B353-7FF397940BA8}" type="presParOf" srcId="{637DE547-B71A-44F8-99FA-58728E62C72B}" destId="{B59171DE-AE0E-4ECA-93E0-6963B1A58CA5}" srcOrd="2" destOrd="0" presId="urn:microsoft.com/office/officeart/2009/3/layout/HorizontalOrganizationChart"/>
    <dgm:cxn modelId="{2E691E00-27CB-4021-9469-5273D2E5F61D}" type="presParOf" srcId="{637DE547-B71A-44F8-99FA-58728E62C72B}" destId="{A8FBB24D-8E4C-4404-B41E-8BB97048A736}" srcOrd="3" destOrd="0" presId="urn:microsoft.com/office/officeart/2009/3/layout/HorizontalOrganizationChart"/>
    <dgm:cxn modelId="{BA567963-4360-42EB-A8B1-B4A6707FC75F}" type="presParOf" srcId="{A8FBB24D-8E4C-4404-B41E-8BB97048A736}" destId="{11C3374C-E631-44B9-9373-E599DA053B27}" srcOrd="0" destOrd="0" presId="urn:microsoft.com/office/officeart/2009/3/layout/HorizontalOrganizationChart"/>
    <dgm:cxn modelId="{23572323-AFC0-4711-9772-A0FB30516EF4}" type="presParOf" srcId="{11C3374C-E631-44B9-9373-E599DA053B27}" destId="{59B523B3-B971-403A-8CEC-A00CCEDCDB87}" srcOrd="0" destOrd="0" presId="urn:microsoft.com/office/officeart/2009/3/layout/HorizontalOrganizationChart"/>
    <dgm:cxn modelId="{EA6ABD1A-C0EC-4D1C-8305-6F125DD0A676}" type="presParOf" srcId="{11C3374C-E631-44B9-9373-E599DA053B27}" destId="{9AEB7550-22AD-4AA4-94C7-94340D90770F}" srcOrd="1" destOrd="0" presId="urn:microsoft.com/office/officeart/2009/3/layout/HorizontalOrganizationChart"/>
    <dgm:cxn modelId="{65EFE803-51C2-4126-89AD-2E366CF9DD08}" type="presParOf" srcId="{A8FBB24D-8E4C-4404-B41E-8BB97048A736}" destId="{6456CD37-C922-4F60-847F-FF68FF6EA1B8}" srcOrd="1" destOrd="0" presId="urn:microsoft.com/office/officeart/2009/3/layout/HorizontalOrganizationChart"/>
    <dgm:cxn modelId="{A6B0AFFB-ED70-49B1-8E2F-E42234B3F041}" type="presParOf" srcId="{6456CD37-C922-4F60-847F-FF68FF6EA1B8}" destId="{CFC30333-A162-44B6-9BAC-9C815FDBEC2D}" srcOrd="0" destOrd="0" presId="urn:microsoft.com/office/officeart/2009/3/layout/HorizontalOrganizationChart"/>
    <dgm:cxn modelId="{C75B1562-5C9B-4D32-BC55-935DE5C04B5A}" type="presParOf" srcId="{6456CD37-C922-4F60-847F-FF68FF6EA1B8}" destId="{C8531191-6AFD-4771-B17E-62D1D7B80BA9}" srcOrd="1" destOrd="0" presId="urn:microsoft.com/office/officeart/2009/3/layout/HorizontalOrganizationChart"/>
    <dgm:cxn modelId="{35401584-E9EA-44B5-BE9F-D8BC276FEEB9}" type="presParOf" srcId="{C8531191-6AFD-4771-B17E-62D1D7B80BA9}" destId="{9A8A3396-8946-40BC-865E-9D947AD98B73}" srcOrd="0" destOrd="0" presId="urn:microsoft.com/office/officeart/2009/3/layout/HorizontalOrganizationChart"/>
    <dgm:cxn modelId="{2B395DCC-4F93-4EDA-8923-D0C9DDC724D2}" type="presParOf" srcId="{9A8A3396-8946-40BC-865E-9D947AD98B73}" destId="{C1AAD587-04DD-4EAC-8C79-5EBC4662DD9C}" srcOrd="0" destOrd="0" presId="urn:microsoft.com/office/officeart/2009/3/layout/HorizontalOrganizationChart"/>
    <dgm:cxn modelId="{50B741E2-998F-4CCB-82C7-A9C668A0D617}" type="presParOf" srcId="{9A8A3396-8946-40BC-865E-9D947AD98B73}" destId="{E1AA386F-20B6-4B30-BCC4-CC43CCC121C8}" srcOrd="1" destOrd="0" presId="urn:microsoft.com/office/officeart/2009/3/layout/HorizontalOrganizationChart"/>
    <dgm:cxn modelId="{8C5B507F-E30D-4D90-B940-CF683CB90C6A}" type="presParOf" srcId="{C8531191-6AFD-4771-B17E-62D1D7B80BA9}" destId="{8DDFC295-DC08-42AD-96DD-5C66F3F22276}" srcOrd="1" destOrd="0" presId="urn:microsoft.com/office/officeart/2009/3/layout/HorizontalOrganizationChart"/>
    <dgm:cxn modelId="{E89DB19F-C8A1-4A84-A105-41069CD3530D}" type="presParOf" srcId="{C8531191-6AFD-4771-B17E-62D1D7B80BA9}" destId="{2605FD12-F5C9-467E-A65C-91A3C1D95E0D}" srcOrd="2" destOrd="0" presId="urn:microsoft.com/office/officeart/2009/3/layout/HorizontalOrganizationChart"/>
    <dgm:cxn modelId="{9DE7348A-5736-4FF5-B453-A3B2CF1CD296}" type="presParOf" srcId="{A8FBB24D-8E4C-4404-B41E-8BB97048A736}" destId="{52898533-453A-4F9B-8DDD-3CCB62FBBDCC}" srcOrd="2" destOrd="0" presId="urn:microsoft.com/office/officeart/2009/3/layout/HorizontalOrganizationChart"/>
    <dgm:cxn modelId="{71DE45F7-0559-42D0-876F-8D6BBEEFA4EE}" type="presParOf" srcId="{158DC4BB-6927-442B-9108-AF6AC8E48265}" destId="{F97F708C-3B7B-4DE1-B46F-471EA8059B2E}" srcOrd="2" destOrd="0" presId="urn:microsoft.com/office/officeart/2009/3/layout/HorizontalOrganizationChart"/>
    <dgm:cxn modelId="{64F75247-23E7-4445-B387-E8D19BF0ABD7}" type="presParOf" srcId="{07AD0E13-DC1B-46B7-AA51-D3FAC68D9D1D}" destId="{6E1E990E-F50A-4362-B533-7C2568BF242C}" srcOrd="2" destOrd="0" presId="urn:microsoft.com/office/officeart/2009/3/layout/HorizontalOrganizationChart"/>
    <dgm:cxn modelId="{00B5F317-0E0D-4A53-9B3C-8A3E8237C218}" type="presParOf" srcId="{FBD200BA-B255-4950-8AEF-7558D269FDEB}" destId="{A3DBA319-CACC-48EE-A1AE-300FFD94AEAD}" srcOrd="4" destOrd="0" presId="urn:microsoft.com/office/officeart/2009/3/layout/HorizontalOrganizationChart"/>
    <dgm:cxn modelId="{4487306E-7E97-421A-9B02-BF765E1E0038}" type="presParOf" srcId="{FBD200BA-B255-4950-8AEF-7558D269FDEB}" destId="{73968150-9580-4F43-9014-CEB65A359EE3}" srcOrd="5" destOrd="0" presId="urn:microsoft.com/office/officeart/2009/3/layout/HorizontalOrganizationChart"/>
    <dgm:cxn modelId="{5D0B7C43-A615-4539-A254-64D8C777214E}" type="presParOf" srcId="{73968150-9580-4F43-9014-CEB65A359EE3}" destId="{5409DB0E-6CDD-4EAA-BDD6-9D23092A17F0}" srcOrd="0" destOrd="0" presId="urn:microsoft.com/office/officeart/2009/3/layout/HorizontalOrganizationChart"/>
    <dgm:cxn modelId="{30BCE63E-E2E8-4A7D-819A-52F8FFF83AC8}" type="presParOf" srcId="{5409DB0E-6CDD-4EAA-BDD6-9D23092A17F0}" destId="{986860D8-1C87-4A61-B7BA-39B8EA3B3893}" srcOrd="0" destOrd="0" presId="urn:microsoft.com/office/officeart/2009/3/layout/HorizontalOrganizationChart"/>
    <dgm:cxn modelId="{F80294F3-741F-4CE1-9262-D29F6D81C719}" type="presParOf" srcId="{5409DB0E-6CDD-4EAA-BDD6-9D23092A17F0}" destId="{F82296D4-01C5-4662-ADCB-94667AE6B7B1}" srcOrd="1" destOrd="0" presId="urn:microsoft.com/office/officeart/2009/3/layout/HorizontalOrganizationChart"/>
    <dgm:cxn modelId="{B0F8184C-B09A-4A58-81E5-FC168DB25F1E}" type="presParOf" srcId="{73968150-9580-4F43-9014-CEB65A359EE3}" destId="{B5A6466B-EA6F-479C-A7D5-BBB716F8CD92}" srcOrd="1" destOrd="0" presId="urn:microsoft.com/office/officeart/2009/3/layout/HorizontalOrganizationChart"/>
    <dgm:cxn modelId="{5C3000D3-5C3E-4FB8-B5BB-A51FF6B67302}" type="presParOf" srcId="{B5A6466B-EA6F-479C-A7D5-BBB716F8CD92}" destId="{EF62CAFE-F77B-4285-8D62-74C4DE11F4AC}" srcOrd="0" destOrd="0" presId="urn:microsoft.com/office/officeart/2009/3/layout/HorizontalOrganizationChart"/>
    <dgm:cxn modelId="{49161E36-B1E0-4EB9-B0DF-7FDE8CE766B3}" type="presParOf" srcId="{B5A6466B-EA6F-479C-A7D5-BBB716F8CD92}" destId="{758DB0E1-8F25-4C0C-9DBD-A3CEB9EF1F5A}" srcOrd="1" destOrd="0" presId="urn:microsoft.com/office/officeart/2009/3/layout/HorizontalOrganizationChart"/>
    <dgm:cxn modelId="{5EF91A02-1671-41F1-BFC4-CF169CE8BFD6}" type="presParOf" srcId="{758DB0E1-8F25-4C0C-9DBD-A3CEB9EF1F5A}" destId="{E7889E10-6E37-43EA-8EFD-3AED409644CB}" srcOrd="0" destOrd="0" presId="urn:microsoft.com/office/officeart/2009/3/layout/HorizontalOrganizationChart"/>
    <dgm:cxn modelId="{CB076558-D39E-44A5-A9C6-BB2160290840}" type="presParOf" srcId="{E7889E10-6E37-43EA-8EFD-3AED409644CB}" destId="{8D9DB6CC-4D9E-4D05-B3FA-EB7329E34308}" srcOrd="0" destOrd="0" presId="urn:microsoft.com/office/officeart/2009/3/layout/HorizontalOrganizationChart"/>
    <dgm:cxn modelId="{C2DE9E13-4F01-4E44-9F2E-FF252D7F0B07}" type="presParOf" srcId="{E7889E10-6E37-43EA-8EFD-3AED409644CB}" destId="{3F884DC4-B55D-4353-988E-C4D4BBC381B8}" srcOrd="1" destOrd="0" presId="urn:microsoft.com/office/officeart/2009/3/layout/HorizontalOrganizationChart"/>
    <dgm:cxn modelId="{EA8C58E9-6920-486C-BD86-92E77A937423}" type="presParOf" srcId="{758DB0E1-8F25-4C0C-9DBD-A3CEB9EF1F5A}" destId="{7ADE7D1A-7FF4-4189-8F93-ED0B545A3B27}" srcOrd="1" destOrd="0" presId="urn:microsoft.com/office/officeart/2009/3/layout/HorizontalOrganizationChart"/>
    <dgm:cxn modelId="{5C34ADCE-767B-40C6-B796-69CD0388F443}" type="presParOf" srcId="{758DB0E1-8F25-4C0C-9DBD-A3CEB9EF1F5A}" destId="{AF881A16-9E08-47D3-A90D-9550A861F6CD}" srcOrd="2" destOrd="0" presId="urn:microsoft.com/office/officeart/2009/3/layout/HorizontalOrganizationChart"/>
    <dgm:cxn modelId="{7DC7B428-BF84-4871-92F7-21B9DA4C5150}" type="presParOf" srcId="{73968150-9580-4F43-9014-CEB65A359EE3}" destId="{32EAA1BA-0476-4CF2-ABC5-BF3CF248EF81}" srcOrd="2" destOrd="0" presId="urn:microsoft.com/office/officeart/2009/3/layout/HorizontalOrganizationChart"/>
    <dgm:cxn modelId="{59EBB2C0-391E-4D88-A9CB-392F28095C9D}" type="presParOf" srcId="{FBD200BA-B255-4950-8AEF-7558D269FDEB}" destId="{B393414E-5600-433F-9A70-BB0F75DF4717}" srcOrd="6" destOrd="0" presId="urn:microsoft.com/office/officeart/2009/3/layout/HorizontalOrganizationChart"/>
    <dgm:cxn modelId="{A1B6D859-1382-45FF-9FC4-EB67FDFA9200}" type="presParOf" srcId="{FBD200BA-B255-4950-8AEF-7558D269FDEB}" destId="{B8E5A013-839F-4482-A0F8-63915BAB3B6D}" srcOrd="7" destOrd="0" presId="urn:microsoft.com/office/officeart/2009/3/layout/HorizontalOrganizationChart"/>
    <dgm:cxn modelId="{A3DE6BDE-C84D-4B32-9527-CC746ED6AB64}" type="presParOf" srcId="{B8E5A013-839F-4482-A0F8-63915BAB3B6D}" destId="{1FC0530D-3E3A-4171-B3BC-BAC0F415804B}" srcOrd="0" destOrd="0" presId="urn:microsoft.com/office/officeart/2009/3/layout/HorizontalOrganizationChart"/>
    <dgm:cxn modelId="{D6F07A7A-D475-4D88-AF58-DAF24CBBF0A5}" type="presParOf" srcId="{1FC0530D-3E3A-4171-B3BC-BAC0F415804B}" destId="{14D870FC-32CA-4100-8AA2-BA4061DDEE09}" srcOrd="0" destOrd="0" presId="urn:microsoft.com/office/officeart/2009/3/layout/HorizontalOrganizationChart"/>
    <dgm:cxn modelId="{3A602C9E-3A04-4481-A3BE-139A0F1CFC7F}" type="presParOf" srcId="{1FC0530D-3E3A-4171-B3BC-BAC0F415804B}" destId="{A3F499DE-0F8B-4D02-BB3A-C3923D271920}" srcOrd="1" destOrd="0" presId="urn:microsoft.com/office/officeart/2009/3/layout/HorizontalOrganizationChart"/>
    <dgm:cxn modelId="{E3AC8DEC-18FE-4F5D-BFB6-C66D5A62A1F8}" type="presParOf" srcId="{B8E5A013-839F-4482-A0F8-63915BAB3B6D}" destId="{2084864E-390F-4BE0-94AE-7E0C28F3DF61}" srcOrd="1" destOrd="0" presId="urn:microsoft.com/office/officeart/2009/3/layout/HorizontalOrganizationChart"/>
    <dgm:cxn modelId="{6BF6A82B-622A-47B9-B101-D86F4787005F}" type="presParOf" srcId="{2084864E-390F-4BE0-94AE-7E0C28F3DF61}" destId="{BB1AFA2F-8696-4328-B599-3EE5E23D9C4D}" srcOrd="0" destOrd="0" presId="urn:microsoft.com/office/officeart/2009/3/layout/HorizontalOrganizationChart"/>
    <dgm:cxn modelId="{E990AB9A-B512-49EE-839C-824DD7017A30}" type="presParOf" srcId="{2084864E-390F-4BE0-94AE-7E0C28F3DF61}" destId="{C8D0DC4A-F7A3-4D80-BA9E-FB829EC83CFE}" srcOrd="1" destOrd="0" presId="urn:microsoft.com/office/officeart/2009/3/layout/HorizontalOrganizationChart"/>
    <dgm:cxn modelId="{B5BBFD5F-FE31-4DFB-B52E-5E6D87582AE0}" type="presParOf" srcId="{C8D0DC4A-F7A3-4D80-BA9E-FB829EC83CFE}" destId="{FFDA3E50-F390-4A77-A2B1-BFFA1635FF46}" srcOrd="0" destOrd="0" presId="urn:microsoft.com/office/officeart/2009/3/layout/HorizontalOrganizationChart"/>
    <dgm:cxn modelId="{66EE042D-CF93-4844-AB1B-2B1D1039F236}" type="presParOf" srcId="{FFDA3E50-F390-4A77-A2B1-BFFA1635FF46}" destId="{973AE16C-0203-4D32-B37B-2476CF80A642}" srcOrd="0" destOrd="0" presId="urn:microsoft.com/office/officeart/2009/3/layout/HorizontalOrganizationChart"/>
    <dgm:cxn modelId="{E1F93934-BAA3-4934-9786-B7A8B5A45826}" type="presParOf" srcId="{FFDA3E50-F390-4A77-A2B1-BFFA1635FF46}" destId="{98A76C15-381F-418F-81E8-064AE3480590}" srcOrd="1" destOrd="0" presId="urn:microsoft.com/office/officeart/2009/3/layout/HorizontalOrganizationChart"/>
    <dgm:cxn modelId="{7AA08C8A-E8E6-46A5-BB25-B9CA7367FB24}" type="presParOf" srcId="{C8D0DC4A-F7A3-4D80-BA9E-FB829EC83CFE}" destId="{A0A8E676-9350-44CB-A8EC-C5D5FEF9362B}" srcOrd="1" destOrd="0" presId="urn:microsoft.com/office/officeart/2009/3/layout/HorizontalOrganizationChart"/>
    <dgm:cxn modelId="{C296403E-C054-48A0-B9AE-271E7163556C}" type="presParOf" srcId="{C8D0DC4A-F7A3-4D80-BA9E-FB829EC83CFE}" destId="{47A46E98-F154-4BBD-AAF2-C447F474355B}" srcOrd="2" destOrd="0" presId="urn:microsoft.com/office/officeart/2009/3/layout/HorizontalOrganizationChart"/>
    <dgm:cxn modelId="{16608EF6-989B-4581-BFF3-D925E820CB21}" type="presParOf" srcId="{B8E5A013-839F-4482-A0F8-63915BAB3B6D}" destId="{FCAE095D-6778-426A-B75D-FF62B43A19B3}" srcOrd="2" destOrd="0" presId="urn:microsoft.com/office/officeart/2009/3/layout/HorizontalOrganizationChart"/>
    <dgm:cxn modelId="{8DF3424C-DD47-4EF9-A141-A497A377754B}" type="presParOf" srcId="{37A2ABCF-CA58-41E5-AEFA-84F8D41604BF}" destId="{206C3BE5-B9FC-495B-92BD-319A0AA081D0}" srcOrd="2" destOrd="0" presId="urn:microsoft.com/office/officeart/2009/3/layout/HorizontalOrganization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1AFA2F-8696-4328-B599-3EE5E23D9C4D}">
      <dsp:nvSpPr>
        <dsp:cNvPr id="0" name=""/>
        <dsp:cNvSpPr/>
      </dsp:nvSpPr>
      <dsp:spPr>
        <a:xfrm>
          <a:off x="2656051" y="3262229"/>
          <a:ext cx="177584" cy="91440"/>
        </a:xfrm>
        <a:custGeom>
          <a:avLst/>
          <a:gdLst/>
          <a:ahLst/>
          <a:cxnLst/>
          <a:rect l="0" t="0" r="0" b="0"/>
          <a:pathLst>
            <a:path>
              <a:moveTo>
                <a:pt x="0" y="45720"/>
              </a:moveTo>
              <a:lnTo>
                <a:pt x="168669" y="45720"/>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393414E-5600-433F-9A70-BB0F75DF4717}">
      <dsp:nvSpPr>
        <dsp:cNvPr id="0" name=""/>
        <dsp:cNvSpPr/>
      </dsp:nvSpPr>
      <dsp:spPr>
        <a:xfrm>
          <a:off x="888144" y="1928191"/>
          <a:ext cx="177584" cy="1379758"/>
        </a:xfrm>
        <a:custGeom>
          <a:avLst/>
          <a:gdLst/>
          <a:ahLst/>
          <a:cxnLst/>
          <a:rect l="0" t="0" r="0" b="0"/>
          <a:pathLst>
            <a:path>
              <a:moveTo>
                <a:pt x="0" y="0"/>
              </a:moveTo>
              <a:lnTo>
                <a:pt x="84334" y="0"/>
              </a:lnTo>
              <a:lnTo>
                <a:pt x="84334" y="1310489"/>
              </a:lnTo>
              <a:lnTo>
                <a:pt x="168669" y="1310489"/>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62CAFE-F77B-4285-8D62-74C4DE11F4AC}">
      <dsp:nvSpPr>
        <dsp:cNvPr id="0" name=""/>
        <dsp:cNvSpPr/>
      </dsp:nvSpPr>
      <dsp:spPr>
        <a:xfrm>
          <a:off x="2656051" y="2536678"/>
          <a:ext cx="177584" cy="91440"/>
        </a:xfrm>
        <a:custGeom>
          <a:avLst/>
          <a:gdLst/>
          <a:ahLst/>
          <a:cxnLst/>
          <a:rect l="0" t="0" r="0" b="0"/>
          <a:pathLst>
            <a:path>
              <a:moveTo>
                <a:pt x="0" y="45720"/>
              </a:moveTo>
              <a:lnTo>
                <a:pt x="168669" y="45720"/>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3DBA319-CACC-48EE-A1AE-300FFD94AEAD}">
      <dsp:nvSpPr>
        <dsp:cNvPr id="0" name=""/>
        <dsp:cNvSpPr/>
      </dsp:nvSpPr>
      <dsp:spPr>
        <a:xfrm>
          <a:off x="888144" y="1928191"/>
          <a:ext cx="177584" cy="654207"/>
        </a:xfrm>
        <a:custGeom>
          <a:avLst/>
          <a:gdLst/>
          <a:ahLst/>
          <a:cxnLst/>
          <a:rect l="0" t="0" r="0" b="0"/>
          <a:pathLst>
            <a:path>
              <a:moveTo>
                <a:pt x="0" y="0"/>
              </a:moveTo>
              <a:lnTo>
                <a:pt x="84334" y="0"/>
              </a:lnTo>
              <a:lnTo>
                <a:pt x="84334" y="621363"/>
              </a:lnTo>
              <a:lnTo>
                <a:pt x="168669" y="621363"/>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FC30333-A162-44B6-9BAC-9C815FDBEC2D}">
      <dsp:nvSpPr>
        <dsp:cNvPr id="0" name=""/>
        <dsp:cNvSpPr/>
      </dsp:nvSpPr>
      <dsp:spPr>
        <a:xfrm>
          <a:off x="4791736" y="2007889"/>
          <a:ext cx="177584" cy="91440"/>
        </a:xfrm>
        <a:custGeom>
          <a:avLst/>
          <a:gdLst/>
          <a:ahLst/>
          <a:cxnLst/>
          <a:rect l="0" t="0" r="0" b="0"/>
          <a:pathLst>
            <a:path>
              <a:moveTo>
                <a:pt x="0" y="45720"/>
              </a:moveTo>
              <a:lnTo>
                <a:pt x="168669" y="45720"/>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9171DE-AE0E-4ECA-93E0-6963B1A58CA5}">
      <dsp:nvSpPr>
        <dsp:cNvPr id="0" name=""/>
        <dsp:cNvSpPr/>
      </dsp:nvSpPr>
      <dsp:spPr>
        <a:xfrm>
          <a:off x="3742389" y="1631859"/>
          <a:ext cx="177584" cy="421750"/>
        </a:xfrm>
        <a:custGeom>
          <a:avLst/>
          <a:gdLst/>
          <a:ahLst/>
          <a:cxnLst/>
          <a:rect l="0" t="0" r="0" b="0"/>
          <a:pathLst>
            <a:path>
              <a:moveTo>
                <a:pt x="0" y="0"/>
              </a:moveTo>
              <a:lnTo>
                <a:pt x="84334" y="0"/>
              </a:lnTo>
              <a:lnTo>
                <a:pt x="84334" y="400576"/>
              </a:lnTo>
              <a:lnTo>
                <a:pt x="168669" y="400576"/>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A400294-21FA-47F9-8C54-3FDF209D7564}">
      <dsp:nvSpPr>
        <dsp:cNvPr id="0" name=""/>
        <dsp:cNvSpPr/>
      </dsp:nvSpPr>
      <dsp:spPr>
        <a:xfrm>
          <a:off x="4794382" y="1189782"/>
          <a:ext cx="177584" cy="91440"/>
        </a:xfrm>
        <a:custGeom>
          <a:avLst/>
          <a:gdLst/>
          <a:ahLst/>
          <a:cxnLst/>
          <a:rect l="0" t="0" r="0" b="0"/>
          <a:pathLst>
            <a:path>
              <a:moveTo>
                <a:pt x="0" y="45720"/>
              </a:moveTo>
              <a:lnTo>
                <a:pt x="168669" y="45720"/>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9249A7-3D73-4ACB-90B5-624389717868}">
      <dsp:nvSpPr>
        <dsp:cNvPr id="0" name=""/>
        <dsp:cNvSpPr/>
      </dsp:nvSpPr>
      <dsp:spPr>
        <a:xfrm>
          <a:off x="3742389" y="1235502"/>
          <a:ext cx="177584" cy="396356"/>
        </a:xfrm>
        <a:custGeom>
          <a:avLst/>
          <a:gdLst/>
          <a:ahLst/>
          <a:cxnLst/>
          <a:rect l="0" t="0" r="0" b="0"/>
          <a:pathLst>
            <a:path>
              <a:moveTo>
                <a:pt x="0" y="376458"/>
              </a:moveTo>
              <a:lnTo>
                <a:pt x="84334" y="376458"/>
              </a:lnTo>
              <a:lnTo>
                <a:pt x="84334" y="0"/>
              </a:lnTo>
              <a:lnTo>
                <a:pt x="168669" y="0"/>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74EE28-5A87-4935-A557-07281505728E}">
      <dsp:nvSpPr>
        <dsp:cNvPr id="0" name=""/>
        <dsp:cNvSpPr/>
      </dsp:nvSpPr>
      <dsp:spPr>
        <a:xfrm>
          <a:off x="2668606" y="1586139"/>
          <a:ext cx="165029" cy="91440"/>
        </a:xfrm>
        <a:custGeom>
          <a:avLst/>
          <a:gdLst/>
          <a:ahLst/>
          <a:cxnLst/>
          <a:rect l="0" t="0" r="0" b="0"/>
          <a:pathLst>
            <a:path>
              <a:moveTo>
                <a:pt x="0" y="45720"/>
              </a:moveTo>
              <a:lnTo>
                <a:pt x="156744" y="45720"/>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4451EB-3E42-4A85-B05B-28BE2F3ADD8C}">
      <dsp:nvSpPr>
        <dsp:cNvPr id="0" name=""/>
        <dsp:cNvSpPr/>
      </dsp:nvSpPr>
      <dsp:spPr>
        <a:xfrm>
          <a:off x="888144" y="1631859"/>
          <a:ext cx="190139" cy="296331"/>
        </a:xfrm>
        <a:custGeom>
          <a:avLst/>
          <a:gdLst/>
          <a:ahLst/>
          <a:cxnLst/>
          <a:rect l="0" t="0" r="0" b="0"/>
          <a:pathLst>
            <a:path>
              <a:moveTo>
                <a:pt x="0" y="281454"/>
              </a:moveTo>
              <a:lnTo>
                <a:pt x="96259" y="281454"/>
              </a:lnTo>
              <a:lnTo>
                <a:pt x="96259" y="0"/>
              </a:lnTo>
              <a:lnTo>
                <a:pt x="180594" y="0"/>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DCA5AD9-48F9-495E-8475-A7D54D856B5F}">
      <dsp:nvSpPr>
        <dsp:cNvPr id="0" name=""/>
        <dsp:cNvSpPr/>
      </dsp:nvSpPr>
      <dsp:spPr>
        <a:xfrm>
          <a:off x="2656051" y="654211"/>
          <a:ext cx="177584" cy="91440"/>
        </a:xfrm>
        <a:custGeom>
          <a:avLst/>
          <a:gdLst/>
          <a:ahLst/>
          <a:cxnLst/>
          <a:rect l="0" t="0" r="0" b="0"/>
          <a:pathLst>
            <a:path>
              <a:moveTo>
                <a:pt x="0" y="45720"/>
              </a:moveTo>
              <a:lnTo>
                <a:pt x="168669" y="45720"/>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72E9C9-CAF0-40A4-9C6D-629EC8A37848}">
      <dsp:nvSpPr>
        <dsp:cNvPr id="0" name=""/>
        <dsp:cNvSpPr/>
      </dsp:nvSpPr>
      <dsp:spPr>
        <a:xfrm>
          <a:off x="888144" y="699931"/>
          <a:ext cx="177584" cy="1228259"/>
        </a:xfrm>
        <a:custGeom>
          <a:avLst/>
          <a:gdLst/>
          <a:ahLst/>
          <a:cxnLst/>
          <a:rect l="0" t="0" r="0" b="0"/>
          <a:pathLst>
            <a:path>
              <a:moveTo>
                <a:pt x="0" y="1166596"/>
              </a:moveTo>
              <a:lnTo>
                <a:pt x="84334" y="1166596"/>
              </a:lnTo>
              <a:lnTo>
                <a:pt x="84334" y="0"/>
              </a:lnTo>
              <a:lnTo>
                <a:pt x="168669" y="0"/>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7BCBAE-4096-403E-9392-5FF2E2E4ADB8}">
      <dsp:nvSpPr>
        <dsp:cNvPr id="0" name=""/>
        <dsp:cNvSpPr/>
      </dsp:nvSpPr>
      <dsp:spPr>
        <a:xfrm>
          <a:off x="221" y="1594577"/>
          <a:ext cx="887922" cy="667226"/>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Serous carcinoma (pure or mixed)</a:t>
          </a:r>
          <a:endParaRPr kumimoji="1" lang="ja-JP" altLang="en-US"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sp:txBody>
      <dsp:txXfrm>
        <a:off x="221" y="1594577"/>
        <a:ext cx="887922" cy="667226"/>
      </dsp:txXfrm>
    </dsp:sp>
    <dsp:sp modelId="{1162F106-511D-4187-9883-97DAC03281FA}">
      <dsp:nvSpPr>
        <dsp:cNvPr id="0" name=""/>
        <dsp:cNvSpPr/>
      </dsp:nvSpPr>
      <dsp:spPr>
        <a:xfrm>
          <a:off x="1065728" y="326171"/>
          <a:ext cx="1590322" cy="747518"/>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Intense complete or basolateral/lateral membrane staining in &gt; 30% of tumor cells</a:t>
          </a:r>
          <a:endParaRPr kumimoji="1" lang="ja-JP" altLang="en-US"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sp:txBody>
      <dsp:txXfrm>
        <a:off x="1065728" y="326171"/>
        <a:ext cx="1590322" cy="747518"/>
      </dsp:txXfrm>
    </dsp:sp>
    <dsp:sp modelId="{263E8F7D-B8CF-44CF-A55C-51D2DB6E9780}">
      <dsp:nvSpPr>
        <dsp:cNvPr id="0" name=""/>
        <dsp:cNvSpPr/>
      </dsp:nvSpPr>
      <dsp:spPr>
        <a:xfrm>
          <a:off x="2833635" y="326587"/>
          <a:ext cx="912429" cy="746686"/>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IHC score 3+   </a:t>
          </a:r>
          <a:r>
            <a:rPr kumimoji="1" lang="en-US" altLang="ja-JP" sz="1000" b="1"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 positive</a:t>
          </a:r>
          <a:endParaRPr kumimoji="1" lang="ja-JP" altLang="en-US" sz="1000" b="1"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sp:txBody>
      <dsp:txXfrm>
        <a:off x="2833635" y="326587"/>
        <a:ext cx="912429" cy="746686"/>
      </dsp:txXfrm>
    </dsp:sp>
    <dsp:sp modelId="{AB6154A4-9432-4029-BC5B-2EEB1E0DC56D}">
      <dsp:nvSpPr>
        <dsp:cNvPr id="0" name=""/>
        <dsp:cNvSpPr/>
      </dsp:nvSpPr>
      <dsp:spPr>
        <a:xfrm>
          <a:off x="1078283" y="1184680"/>
          <a:ext cx="1590322" cy="894357"/>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Intense complete or basolateral/lateral membrane staining in </a:t>
          </a:r>
          <a:r>
            <a:rPr lang="en-US" sz="1000" kern="1200" dirty="0">
              <a:solidFill>
                <a:sysClr val="windowText" lastClr="000000">
                  <a:hueOff val="0"/>
                  <a:satOff val="0"/>
                  <a:lumOff val="0"/>
                  <a:alphaOff val="0"/>
                </a:sysClr>
              </a:solidFill>
              <a:latin typeface="Calibri" panose="020F0502020204030204"/>
              <a:ea typeface="+mn-ea"/>
              <a:cs typeface="+mn-cs"/>
            </a:rPr>
            <a:t>≤ </a:t>
          </a: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30%, or weak to moderate in </a:t>
          </a:r>
          <a:r>
            <a:rPr lang="en-US" sz="1000" kern="1200" dirty="0">
              <a:solidFill>
                <a:sysClr val="windowText" lastClr="000000">
                  <a:hueOff val="0"/>
                  <a:satOff val="0"/>
                  <a:lumOff val="0"/>
                  <a:alphaOff val="0"/>
                </a:sysClr>
              </a:solidFill>
              <a:latin typeface="Calibri" panose="020F0502020204030204"/>
              <a:ea typeface="+mn-ea"/>
              <a:cs typeface="+mn-cs"/>
            </a:rPr>
            <a:t>≥ </a:t>
          </a: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10% of tumor cells</a:t>
          </a:r>
          <a:endParaRPr kumimoji="1" lang="ja-JP" altLang="en-US"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sp:txBody>
      <dsp:txXfrm>
        <a:off x="1078283" y="1184680"/>
        <a:ext cx="1590322" cy="894357"/>
      </dsp:txXfrm>
    </dsp:sp>
    <dsp:sp modelId="{7CFC6202-07AC-47FA-9ECF-E35009D574F4}">
      <dsp:nvSpPr>
        <dsp:cNvPr id="0" name=""/>
        <dsp:cNvSpPr/>
      </dsp:nvSpPr>
      <dsp:spPr>
        <a:xfrm>
          <a:off x="2833635" y="1184606"/>
          <a:ext cx="908753" cy="894506"/>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IHC score 2+        </a:t>
          </a:r>
          <a:r>
            <a:rPr kumimoji="1" lang="en-US" altLang="ja-JP" sz="1000" b="1"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 equivocal</a:t>
          </a:r>
          <a:endParaRPr kumimoji="1" lang="ja-JP" altLang="en-US" sz="1000" b="1"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sp:txBody>
      <dsp:txXfrm>
        <a:off x="2833635" y="1184606"/>
        <a:ext cx="908753" cy="894506"/>
      </dsp:txXfrm>
    </dsp:sp>
    <dsp:sp modelId="{33602891-8B59-4950-9675-140D52AD0BBD}">
      <dsp:nvSpPr>
        <dsp:cNvPr id="0" name=""/>
        <dsp:cNvSpPr/>
      </dsp:nvSpPr>
      <dsp:spPr>
        <a:xfrm>
          <a:off x="3919973" y="869247"/>
          <a:ext cx="874408" cy="732509"/>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FISH </a:t>
          </a:r>
          <a:r>
            <a:rPr kumimoji="1" lang="en-US" altLang="ja-JP" sz="1000" i="1" kern="1200" baseline="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HER2/CEP17 </a:t>
          </a: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ratio </a:t>
          </a:r>
          <a:r>
            <a:rPr lang="en-US" sz="1000" kern="1200" dirty="0">
              <a:solidFill>
                <a:sysClr val="windowText" lastClr="000000">
                  <a:hueOff val="0"/>
                  <a:satOff val="0"/>
                  <a:lumOff val="0"/>
                  <a:alphaOff val="0"/>
                </a:sysClr>
              </a:solidFill>
              <a:latin typeface="Calibri" panose="020F0502020204030204"/>
              <a:ea typeface="+mn-ea"/>
              <a:cs typeface="+mn-cs"/>
            </a:rPr>
            <a:t>≥ </a:t>
          </a: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2.0</a:t>
          </a:r>
          <a:endParaRPr kumimoji="1" lang="ja-JP" altLang="en-US"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sp:txBody>
      <dsp:txXfrm>
        <a:off x="3919973" y="869247"/>
        <a:ext cx="874408" cy="732509"/>
      </dsp:txXfrm>
    </dsp:sp>
    <dsp:sp modelId="{ACDB1950-FF5C-4644-A6AD-AD043C91438D}">
      <dsp:nvSpPr>
        <dsp:cNvPr id="0" name=""/>
        <dsp:cNvSpPr/>
      </dsp:nvSpPr>
      <dsp:spPr>
        <a:xfrm>
          <a:off x="4971966" y="1100094"/>
          <a:ext cx="887922" cy="270816"/>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b="1"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 positive</a:t>
          </a:r>
          <a:endParaRPr kumimoji="1" lang="ja-JP" altLang="en-US" sz="1000" b="1"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sp:txBody>
      <dsp:txXfrm>
        <a:off x="4971966" y="1100094"/>
        <a:ext cx="887922" cy="270816"/>
      </dsp:txXfrm>
    </dsp:sp>
    <dsp:sp modelId="{59B523B3-B971-403A-8CEC-A00CCEDCDB87}">
      <dsp:nvSpPr>
        <dsp:cNvPr id="0" name=""/>
        <dsp:cNvSpPr/>
      </dsp:nvSpPr>
      <dsp:spPr>
        <a:xfrm>
          <a:off x="3919973" y="1712747"/>
          <a:ext cx="871762" cy="681723"/>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FISH </a:t>
          </a:r>
          <a:r>
            <a:rPr kumimoji="1" lang="en-US" altLang="ja-JP" sz="1000" i="1" kern="1200" baseline="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HER2/CEP17 </a:t>
          </a: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ratio &lt; 2.0</a:t>
          </a:r>
          <a:endParaRPr kumimoji="1" lang="ja-JP" altLang="en-US"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sp:txBody>
      <dsp:txXfrm>
        <a:off x="3919973" y="1712747"/>
        <a:ext cx="871762" cy="681723"/>
      </dsp:txXfrm>
    </dsp:sp>
    <dsp:sp modelId="{C1AAD587-04DD-4EAC-8C79-5EBC4662DD9C}">
      <dsp:nvSpPr>
        <dsp:cNvPr id="0" name=""/>
        <dsp:cNvSpPr/>
      </dsp:nvSpPr>
      <dsp:spPr>
        <a:xfrm>
          <a:off x="4969320" y="1918201"/>
          <a:ext cx="887922" cy="270816"/>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b="1"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 negative</a:t>
          </a:r>
          <a:endParaRPr kumimoji="1" lang="ja-JP" altLang="en-US" sz="1000" b="1"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sp:txBody>
      <dsp:txXfrm>
        <a:off x="4969320" y="1918201"/>
        <a:ext cx="887922" cy="270816"/>
      </dsp:txXfrm>
    </dsp:sp>
    <dsp:sp modelId="{986860D8-1C87-4A61-B7BA-39B8EA3B3893}">
      <dsp:nvSpPr>
        <dsp:cNvPr id="0" name=""/>
        <dsp:cNvSpPr/>
      </dsp:nvSpPr>
      <dsp:spPr>
        <a:xfrm>
          <a:off x="1065728" y="2190097"/>
          <a:ext cx="1590322" cy="784601"/>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Faint/barely perceptible, incomplete membrane staining in any proportion, or weak complete in &lt; 10% of tumor cells</a:t>
          </a:r>
          <a:endParaRPr kumimoji="1" lang="ja-JP" altLang="en-US"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sp:txBody>
      <dsp:txXfrm>
        <a:off x="1065728" y="2190097"/>
        <a:ext cx="1590322" cy="784601"/>
      </dsp:txXfrm>
    </dsp:sp>
    <dsp:sp modelId="{8D9DB6CC-4D9E-4D05-B3FA-EB7329E34308}">
      <dsp:nvSpPr>
        <dsp:cNvPr id="0" name=""/>
        <dsp:cNvSpPr/>
      </dsp:nvSpPr>
      <dsp:spPr>
        <a:xfrm>
          <a:off x="2833635" y="2190103"/>
          <a:ext cx="912429" cy="784590"/>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IHC score 1+  </a:t>
          </a:r>
          <a:r>
            <a:rPr kumimoji="1" lang="en-US" altLang="ja-JP" sz="1000" b="1"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 negative</a:t>
          </a:r>
          <a:endParaRPr kumimoji="1" lang="ja-JP" altLang="en-US" sz="1000" b="1"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sp:txBody>
      <dsp:txXfrm>
        <a:off x="2833635" y="2190103"/>
        <a:ext cx="912429" cy="784590"/>
      </dsp:txXfrm>
    </dsp:sp>
    <dsp:sp modelId="{14D870FC-32CA-4100-8AA2-BA4061DDEE09}">
      <dsp:nvSpPr>
        <dsp:cNvPr id="0" name=""/>
        <dsp:cNvSpPr/>
      </dsp:nvSpPr>
      <dsp:spPr>
        <a:xfrm>
          <a:off x="1065728" y="3085689"/>
          <a:ext cx="1590322" cy="444520"/>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No staining tumor cells</a:t>
          </a:r>
          <a:endParaRPr kumimoji="1" lang="ja-JP" altLang="en-US"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sp:txBody>
      <dsp:txXfrm>
        <a:off x="1065728" y="3085689"/>
        <a:ext cx="1590322" cy="444520"/>
      </dsp:txXfrm>
    </dsp:sp>
    <dsp:sp modelId="{973AE16C-0203-4D32-B37B-2476CF80A642}">
      <dsp:nvSpPr>
        <dsp:cNvPr id="0" name=""/>
        <dsp:cNvSpPr/>
      </dsp:nvSpPr>
      <dsp:spPr>
        <a:xfrm>
          <a:off x="2833635" y="3086217"/>
          <a:ext cx="912429" cy="443464"/>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IHC score 0 </a:t>
          </a:r>
          <a:r>
            <a:rPr kumimoji="1" lang="en-US" altLang="ja-JP" sz="1000" b="1"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rPr>
            <a:t>HER2 negative</a:t>
          </a:r>
          <a:endParaRPr kumimoji="1" lang="ja-JP" altLang="en-US" sz="1000" b="1" kern="1200" dirty="0">
            <a:solidFill>
              <a:sysClr val="windowText" lastClr="000000">
                <a:hueOff val="0"/>
                <a:satOff val="0"/>
                <a:lumOff val="0"/>
                <a:alphaOff val="0"/>
              </a:sysClr>
            </a:solidFill>
            <a:latin typeface="Calibri" panose="020F0502020204030204"/>
            <a:ea typeface="游ゴシック" panose="020B0400000000000000" pitchFamily="50" charset="-128"/>
            <a:cs typeface="+mn-cs"/>
          </a:endParaRPr>
        </a:p>
      </dsp:txBody>
      <dsp:txXfrm>
        <a:off x="2833635" y="3086217"/>
        <a:ext cx="912429" cy="44346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33</Pages>
  <Words>8877</Words>
  <Characters>50601</Characters>
  <Application>Microsoft Office Word</Application>
  <DocSecurity>0</DocSecurity>
  <Lines>421</Lines>
  <Paragraphs>118</Paragraphs>
  <ScaleCrop>false</ScaleCrop>
  <Company/>
  <LinksUpToDate>false</LinksUpToDate>
  <CharactersWithSpaces>59360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jiaping yan</cp:lastModifiedBy>
  <cp:revision>73</cp:revision>
  <dcterms:created xsi:type="dcterms:W3CDTF">2021-08-28T06:58:00Z</dcterms:created>
  <dcterms:modified xsi:type="dcterms:W3CDTF">2021-09-02T05:41:00Z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D44A532BF71C49EA80B32A16BFA45C0C</vt:lpwstr>
  </property>
</Properties>
</file>