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F2FA" w14:textId="77777777" w:rsidR="00A77B3E" w:rsidRDefault="008C56F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46815F1" w14:textId="77777777" w:rsidR="00A77B3E" w:rsidRDefault="008C56F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64734</w:t>
      </w:r>
    </w:p>
    <w:p w14:paraId="581EB66F" w14:textId="77777777" w:rsidR="00A77B3E" w:rsidRDefault="008C56F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2D49B224" w14:textId="77777777" w:rsidR="00A77B3E" w:rsidRDefault="00A77B3E">
      <w:pPr>
        <w:spacing w:line="360" w:lineRule="auto"/>
        <w:jc w:val="both"/>
      </w:pPr>
    </w:p>
    <w:p w14:paraId="7F43E58B" w14:textId="29742A02" w:rsidR="00A77B3E" w:rsidRDefault="008C56F5">
      <w:pPr>
        <w:spacing w:line="360" w:lineRule="auto"/>
        <w:jc w:val="both"/>
      </w:pPr>
      <w:r>
        <w:rPr>
          <w:rFonts w:ascii="Book Antiqua" w:eastAsia="Book Antiqua" w:hAnsi="Book Antiqua" w:cs="Book Antiqua"/>
          <w:b/>
          <w:color w:val="000000"/>
        </w:rPr>
        <w:t>Primary care and mental health: Where do we go from here?</w:t>
      </w:r>
    </w:p>
    <w:p w14:paraId="6AC9F6DC" w14:textId="77777777" w:rsidR="00A77B3E" w:rsidRDefault="00A77B3E">
      <w:pPr>
        <w:spacing w:line="360" w:lineRule="auto"/>
        <w:jc w:val="both"/>
      </w:pPr>
    </w:p>
    <w:p w14:paraId="61104F61" w14:textId="3A9D78BB" w:rsidR="00A77B3E" w:rsidRDefault="008C56F5">
      <w:pPr>
        <w:spacing w:line="360" w:lineRule="auto"/>
        <w:jc w:val="both"/>
      </w:pPr>
      <w:r>
        <w:rPr>
          <w:rFonts w:ascii="Book Antiqua" w:eastAsia="Book Antiqua" w:hAnsi="Book Antiqua" w:cs="Book Antiqua"/>
          <w:color w:val="000000"/>
        </w:rPr>
        <w:t xml:space="preserve">Moise </w:t>
      </w:r>
      <w:r w:rsidR="00BE67CD">
        <w:rPr>
          <w:rFonts w:ascii="Book Antiqua" w:eastAsia="Book Antiqua" w:hAnsi="Book Antiqua" w:cs="Book Antiqua"/>
          <w:color w:val="000000"/>
        </w:rPr>
        <w:t xml:space="preserve">N </w:t>
      </w:r>
      <w:r>
        <w:rPr>
          <w:rFonts w:ascii="Book Antiqua" w:eastAsia="Book Antiqua" w:hAnsi="Book Antiqua" w:cs="Book Antiqua"/>
          <w:i/>
          <w:iCs/>
          <w:color w:val="000000"/>
        </w:rPr>
        <w:t>et al</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P</w:t>
      </w:r>
      <w:r>
        <w:rPr>
          <w:rFonts w:ascii="Book Antiqua" w:eastAsia="Book Antiqua" w:hAnsi="Book Antiqua" w:cs="Book Antiqua"/>
          <w:color w:val="000000"/>
        </w:rPr>
        <w:t>rimary care and mental health recs</w:t>
      </w:r>
    </w:p>
    <w:p w14:paraId="49C22703" w14:textId="77777777" w:rsidR="00A77B3E" w:rsidRDefault="00A77B3E">
      <w:pPr>
        <w:spacing w:line="360" w:lineRule="auto"/>
        <w:jc w:val="both"/>
      </w:pPr>
    </w:p>
    <w:p w14:paraId="385F71B6" w14:textId="77777777" w:rsidR="00A77B3E" w:rsidRDefault="008C56F5">
      <w:pPr>
        <w:spacing w:line="360" w:lineRule="auto"/>
        <w:jc w:val="both"/>
      </w:pPr>
      <w:r>
        <w:rPr>
          <w:rFonts w:ascii="Book Antiqua" w:eastAsia="Book Antiqua" w:hAnsi="Book Antiqua" w:cs="Book Antiqua"/>
          <w:color w:val="000000"/>
        </w:rPr>
        <w:t xml:space="preserve">Nathalie </w:t>
      </w:r>
      <w:proofErr w:type="spellStart"/>
      <w:r>
        <w:rPr>
          <w:rFonts w:ascii="Book Antiqua" w:eastAsia="Book Antiqua" w:hAnsi="Book Antiqua" w:cs="Book Antiqua"/>
          <w:color w:val="000000"/>
        </w:rPr>
        <w:t>Moise</w:t>
      </w:r>
      <w:proofErr w:type="spellEnd"/>
      <w:r>
        <w:rPr>
          <w:rFonts w:ascii="Book Antiqua" w:eastAsia="Book Antiqua" w:hAnsi="Book Antiqua" w:cs="Book Antiqua"/>
          <w:color w:val="000000"/>
        </w:rPr>
        <w:t xml:space="preserve">, Milton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Ravi </w:t>
      </w:r>
      <w:proofErr w:type="spellStart"/>
      <w:r>
        <w:rPr>
          <w:rFonts w:ascii="Book Antiqua" w:eastAsia="Book Antiqua" w:hAnsi="Book Antiqua" w:cs="Book Antiqua"/>
          <w:color w:val="000000"/>
        </w:rPr>
        <w:t>Navin</w:t>
      </w:r>
      <w:proofErr w:type="spellEnd"/>
      <w:r>
        <w:rPr>
          <w:rFonts w:ascii="Book Antiqua" w:eastAsia="Book Antiqua" w:hAnsi="Book Antiqua" w:cs="Book Antiqua"/>
          <w:color w:val="000000"/>
        </w:rPr>
        <w:t xml:space="preserve"> Shah</w:t>
      </w:r>
    </w:p>
    <w:p w14:paraId="409A21DE" w14:textId="77777777" w:rsidR="00A77B3E" w:rsidRDefault="00A77B3E">
      <w:pPr>
        <w:spacing w:line="360" w:lineRule="auto"/>
        <w:jc w:val="both"/>
      </w:pPr>
    </w:p>
    <w:p w14:paraId="741217D0" w14:textId="462D5FB9" w:rsidR="00A77B3E" w:rsidRDefault="008C56F5">
      <w:pPr>
        <w:spacing w:line="360" w:lineRule="auto"/>
        <w:jc w:val="both"/>
      </w:pPr>
      <w:r>
        <w:rPr>
          <w:rFonts w:ascii="Book Antiqua" w:eastAsia="Book Antiqua" w:hAnsi="Book Antiqua" w:cs="Book Antiqua"/>
          <w:b/>
          <w:bCs/>
          <w:color w:val="000000"/>
        </w:rPr>
        <w:t xml:space="preserve">Nathalie Moise, </w:t>
      </w:r>
      <w:r>
        <w:rPr>
          <w:rFonts w:ascii="Book Antiqua" w:eastAsia="Book Antiqua" w:hAnsi="Book Antiqua" w:cs="Book Antiqua"/>
          <w:color w:val="000000"/>
        </w:rPr>
        <w:t>Center for Behavioral Cardiovascular Health, Columbia University Medical Center, New York, NY 10032, United States</w:t>
      </w:r>
    </w:p>
    <w:p w14:paraId="7528826B" w14:textId="77777777" w:rsidR="00A77B3E" w:rsidRDefault="00A77B3E">
      <w:pPr>
        <w:spacing w:line="360" w:lineRule="auto"/>
        <w:jc w:val="both"/>
      </w:pPr>
    </w:p>
    <w:p w14:paraId="2E202674" w14:textId="77777777" w:rsidR="00A77B3E" w:rsidRDefault="008C56F5">
      <w:pPr>
        <w:spacing w:line="360" w:lineRule="auto"/>
        <w:jc w:val="both"/>
      </w:pPr>
      <w:r>
        <w:rPr>
          <w:rFonts w:ascii="Book Antiqua" w:eastAsia="Book Antiqua" w:hAnsi="Book Antiqua" w:cs="Book Antiqua"/>
          <w:b/>
          <w:bCs/>
          <w:color w:val="000000"/>
        </w:rPr>
        <w:t xml:space="preserve">Milton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New York State Psychiatric Institute, New York, NY 10032, United States</w:t>
      </w:r>
    </w:p>
    <w:p w14:paraId="226FF30E" w14:textId="77777777" w:rsidR="00A77B3E" w:rsidRDefault="00A77B3E">
      <w:pPr>
        <w:spacing w:line="360" w:lineRule="auto"/>
        <w:jc w:val="both"/>
      </w:pPr>
    </w:p>
    <w:p w14:paraId="3BCC1B6E" w14:textId="5110725A" w:rsidR="00A77B3E" w:rsidRDefault="008C56F5">
      <w:pPr>
        <w:spacing w:line="360" w:lineRule="auto"/>
        <w:jc w:val="both"/>
      </w:pPr>
      <w:r>
        <w:rPr>
          <w:rFonts w:ascii="Book Antiqua" w:eastAsia="Book Antiqua" w:hAnsi="Book Antiqua" w:cs="Book Antiqua"/>
          <w:b/>
          <w:bCs/>
          <w:color w:val="000000"/>
        </w:rPr>
        <w:t xml:space="preserve">Milton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w:t>
      </w:r>
      <w:r w:rsidR="00BE67CD" w:rsidRPr="00BE67CD">
        <w:t xml:space="preserve"> </w:t>
      </w:r>
      <w:r w:rsidR="00BE67CD" w:rsidRPr="00BE67CD">
        <w:rPr>
          <w:rFonts w:ascii="Book Antiqua" w:eastAsia="Book Antiqua" w:hAnsi="Book Antiqua" w:cs="Book Antiqua"/>
          <w:color w:val="000000"/>
        </w:rPr>
        <w:t>Department of Psychiatry, Columbia University College of Physicians and Surgeons, New York, NY 10032, United States</w:t>
      </w:r>
    </w:p>
    <w:p w14:paraId="20451F68" w14:textId="77777777" w:rsidR="00A77B3E" w:rsidRDefault="00A77B3E">
      <w:pPr>
        <w:spacing w:line="360" w:lineRule="auto"/>
        <w:jc w:val="both"/>
      </w:pPr>
    </w:p>
    <w:p w14:paraId="16D2A775" w14:textId="4A81FB7C" w:rsidR="00A77B3E" w:rsidRDefault="008C56F5">
      <w:pPr>
        <w:spacing w:line="360" w:lineRule="auto"/>
        <w:jc w:val="both"/>
      </w:pPr>
      <w:r>
        <w:rPr>
          <w:rFonts w:ascii="Book Antiqua" w:eastAsia="Book Antiqua" w:hAnsi="Book Antiqua" w:cs="Book Antiqua"/>
          <w:b/>
          <w:bCs/>
          <w:color w:val="000000"/>
        </w:rPr>
        <w:t xml:space="preserve">Ravi </w:t>
      </w:r>
      <w:proofErr w:type="spellStart"/>
      <w:r>
        <w:rPr>
          <w:rFonts w:ascii="Book Antiqua" w:eastAsia="Book Antiqua" w:hAnsi="Book Antiqua" w:cs="Book Antiqua"/>
          <w:b/>
          <w:bCs/>
          <w:color w:val="000000"/>
        </w:rPr>
        <w:t>Navin</w:t>
      </w:r>
      <w:proofErr w:type="spellEnd"/>
      <w:r>
        <w:rPr>
          <w:rFonts w:ascii="Book Antiqua" w:eastAsia="Book Antiqua" w:hAnsi="Book Antiqua" w:cs="Book Antiqua"/>
          <w:b/>
          <w:bCs/>
          <w:color w:val="000000"/>
        </w:rPr>
        <w:t xml:space="preserve"> Shah, </w:t>
      </w:r>
      <w:r w:rsidR="00BE67CD" w:rsidRPr="00BE67CD">
        <w:rPr>
          <w:rFonts w:ascii="Book Antiqua" w:eastAsia="Book Antiqua" w:hAnsi="Book Antiqua" w:cs="Book Antiqua"/>
          <w:color w:val="000000"/>
        </w:rPr>
        <w:t>Department of Psychiatry</w:t>
      </w:r>
      <w:r>
        <w:rPr>
          <w:rFonts w:ascii="Book Antiqua" w:eastAsia="Book Antiqua" w:hAnsi="Book Antiqua" w:cs="Book Antiqua"/>
          <w:color w:val="000000"/>
        </w:rPr>
        <w:t>, Columbia University Irving Medical Center, New York, NY 10019, United States</w:t>
      </w:r>
    </w:p>
    <w:p w14:paraId="2A6F02B4" w14:textId="77777777" w:rsidR="00A77B3E" w:rsidRDefault="00A77B3E">
      <w:pPr>
        <w:spacing w:line="360" w:lineRule="auto"/>
        <w:jc w:val="both"/>
      </w:pPr>
    </w:p>
    <w:p w14:paraId="7FC78D00" w14:textId="4A796D17" w:rsidR="00A77B3E" w:rsidRDefault="008C56F5">
      <w:pPr>
        <w:spacing w:line="360" w:lineRule="auto"/>
        <w:jc w:val="both"/>
      </w:pPr>
      <w:r>
        <w:rPr>
          <w:rFonts w:ascii="Book Antiqua" w:eastAsia="Book Antiqua" w:hAnsi="Book Antiqua" w:cs="Book Antiqua"/>
          <w:b/>
          <w:bCs/>
          <w:color w:val="000000"/>
        </w:rPr>
        <w:t xml:space="preserve">Author </w:t>
      </w:r>
      <w:bookmarkStart w:id="0" w:name="_Hlk73700183"/>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sidR="00BE67CD">
        <w:rPr>
          <w:rFonts w:ascii="Book Antiqua" w:eastAsia="Book Antiqua" w:hAnsi="Book Antiqua" w:cs="Book Antiqua"/>
          <w:color w:val="000000"/>
        </w:rPr>
        <w:t xml:space="preserve">Moise N and Shah RN </w:t>
      </w:r>
      <w:r w:rsidR="00BE67CD" w:rsidRPr="00BE67CD">
        <w:rPr>
          <w:rFonts w:ascii="Book Antiqua" w:eastAsia="Book Antiqua" w:hAnsi="Book Antiqua" w:cs="Book Antiqua"/>
          <w:color w:val="000000"/>
        </w:rPr>
        <w:t>contribut</w:t>
      </w:r>
      <w:r w:rsidR="00BE67CD">
        <w:rPr>
          <w:rFonts w:ascii="Book Antiqua" w:eastAsia="Book Antiqua" w:hAnsi="Book Antiqua" w:cs="Book Antiqua"/>
          <w:color w:val="000000"/>
        </w:rPr>
        <w:t>ed s</w:t>
      </w:r>
      <w:r>
        <w:rPr>
          <w:rFonts w:ascii="Book Antiqua" w:eastAsia="Book Antiqua" w:hAnsi="Book Antiqua" w:cs="Book Antiqua"/>
          <w:color w:val="000000"/>
        </w:rPr>
        <w:t>tudy concept and design</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 xml:space="preserve">Moise N, Shah RN and </w:t>
      </w:r>
      <w:proofErr w:type="spellStart"/>
      <w:r w:rsidR="00BE67CD">
        <w:rPr>
          <w:rFonts w:ascii="Book Antiqua" w:eastAsia="Book Antiqua" w:hAnsi="Book Antiqua" w:cs="Book Antiqua"/>
          <w:color w:val="000000"/>
        </w:rPr>
        <w:t>Wainberg</w:t>
      </w:r>
      <w:proofErr w:type="spellEnd"/>
      <w:r w:rsidR="00BE67CD">
        <w:rPr>
          <w:rFonts w:ascii="Book Antiqua" w:eastAsia="Book Antiqua" w:hAnsi="Book Antiqua" w:cs="Book Antiqua"/>
          <w:color w:val="000000"/>
        </w:rPr>
        <w:t xml:space="preserve"> M </w:t>
      </w:r>
      <w:r w:rsidR="00BE67CD" w:rsidRPr="00BE67CD">
        <w:rPr>
          <w:rFonts w:ascii="Book Antiqua" w:eastAsia="Book Antiqua" w:hAnsi="Book Antiqua" w:cs="Book Antiqua"/>
          <w:color w:val="000000"/>
        </w:rPr>
        <w:t>contribut</w:t>
      </w:r>
      <w:r w:rsidR="00BE67CD">
        <w:rPr>
          <w:rFonts w:ascii="Book Antiqua" w:eastAsia="Book Antiqua" w:hAnsi="Book Antiqua" w:cs="Book Antiqua"/>
          <w:color w:val="000000"/>
        </w:rPr>
        <w:t>ed a</w:t>
      </w:r>
      <w:r>
        <w:rPr>
          <w:rFonts w:ascii="Book Antiqua" w:eastAsia="Book Antiqua" w:hAnsi="Book Antiqua" w:cs="Book Antiqua"/>
          <w:color w:val="000000"/>
        </w:rPr>
        <w:t>cquisition of data</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a</w:t>
      </w:r>
      <w:r>
        <w:rPr>
          <w:rFonts w:ascii="Book Antiqua" w:eastAsia="Book Antiqua" w:hAnsi="Book Antiqua" w:cs="Book Antiqua"/>
          <w:color w:val="000000"/>
        </w:rPr>
        <w:t>nalysis and interpretation of data</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d</w:t>
      </w:r>
      <w:r>
        <w:rPr>
          <w:rFonts w:ascii="Book Antiqua" w:eastAsia="Book Antiqua" w:hAnsi="Book Antiqua" w:cs="Book Antiqua"/>
          <w:color w:val="000000"/>
        </w:rPr>
        <w:t>rafting of the manuscript</w:t>
      </w:r>
      <w:r w:rsidR="00BE67CD">
        <w:rPr>
          <w:rFonts w:ascii="Book Antiqua" w:eastAsia="Book Antiqua" w:hAnsi="Book Antiqua" w:cs="Book Antiqua"/>
          <w:color w:val="000000"/>
        </w:rPr>
        <w:t>,</w:t>
      </w:r>
      <w:r>
        <w:rPr>
          <w:rFonts w:ascii="Book Antiqua" w:eastAsia="Book Antiqua" w:hAnsi="Book Antiqua" w:cs="Book Antiqua"/>
          <w:color w:val="000000"/>
        </w:rPr>
        <w:t xml:space="preserve"> </w:t>
      </w:r>
      <w:r w:rsidR="00BE67CD">
        <w:rPr>
          <w:rFonts w:ascii="Book Antiqua" w:eastAsia="Book Antiqua" w:hAnsi="Book Antiqua" w:cs="Book Antiqua"/>
          <w:color w:val="000000"/>
        </w:rPr>
        <w:t>c</w:t>
      </w:r>
      <w:r>
        <w:rPr>
          <w:rFonts w:ascii="Book Antiqua" w:eastAsia="Book Antiqua" w:hAnsi="Book Antiqua" w:cs="Book Antiqua"/>
          <w:color w:val="000000"/>
        </w:rPr>
        <w:t>ritical revision of manuscript for important intellectual content</w:t>
      </w:r>
      <w:r w:rsidR="00BE67CD">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BE67CD">
        <w:rPr>
          <w:rFonts w:ascii="Book Antiqua" w:eastAsia="Book Antiqua" w:hAnsi="Book Antiqua" w:cs="Book Antiqua"/>
          <w:color w:val="000000"/>
        </w:rPr>
        <w:t>s</w:t>
      </w:r>
      <w:r>
        <w:rPr>
          <w:rFonts w:ascii="Book Antiqua" w:eastAsia="Book Antiqua" w:hAnsi="Book Antiqua" w:cs="Book Antiqua"/>
          <w:color w:val="000000"/>
        </w:rPr>
        <w:t xml:space="preserve">tatistical analysis; </w:t>
      </w:r>
      <w:r w:rsidR="00BE67CD">
        <w:rPr>
          <w:rFonts w:ascii="Book Antiqua" w:eastAsia="Book Antiqua" w:hAnsi="Book Antiqua" w:cs="Book Antiqua"/>
          <w:color w:val="000000"/>
        </w:rPr>
        <w:t>Moise N o</w:t>
      </w:r>
      <w:r>
        <w:rPr>
          <w:rFonts w:ascii="Book Antiqua" w:eastAsia="Book Antiqua" w:hAnsi="Book Antiqua" w:cs="Book Antiqua"/>
          <w:color w:val="000000"/>
        </w:rPr>
        <w:t>btained funding</w:t>
      </w:r>
      <w:r w:rsidR="00BE67CD">
        <w:rPr>
          <w:rFonts w:ascii="Book Antiqua" w:eastAsia="Book Antiqua" w:hAnsi="Book Antiqua" w:cs="Book Antiqua"/>
          <w:color w:val="000000"/>
        </w:rPr>
        <w:t xml:space="preserve"> and</w:t>
      </w:r>
      <w:r w:rsidR="00BE67CD" w:rsidRPr="00BE67CD">
        <w:rPr>
          <w:rFonts w:ascii="Book Antiqua" w:eastAsia="Book Antiqua" w:hAnsi="Book Antiqua" w:cs="Book Antiqua"/>
          <w:color w:val="000000"/>
        </w:rPr>
        <w:t xml:space="preserve"> contribut</w:t>
      </w:r>
      <w:r w:rsidR="00BE67CD">
        <w:rPr>
          <w:rFonts w:ascii="Book Antiqua" w:eastAsia="Book Antiqua" w:hAnsi="Book Antiqua" w:cs="Book Antiqua"/>
          <w:color w:val="000000"/>
        </w:rPr>
        <w:t>ed</w:t>
      </w:r>
      <w:r>
        <w:rPr>
          <w:rFonts w:ascii="Book Antiqua" w:eastAsia="Book Antiqua" w:hAnsi="Book Antiqua" w:cs="Book Antiqua"/>
          <w:color w:val="000000"/>
        </w:rPr>
        <w:t xml:space="preserve"> </w:t>
      </w:r>
      <w:r w:rsidR="00BE67CD">
        <w:rPr>
          <w:rFonts w:ascii="Book Antiqua" w:eastAsia="Book Antiqua" w:hAnsi="Book Antiqua" w:cs="Book Antiqua"/>
          <w:color w:val="000000"/>
        </w:rPr>
        <w:t>s</w:t>
      </w:r>
      <w:r>
        <w:rPr>
          <w:rFonts w:ascii="Book Antiqua" w:eastAsia="Book Antiqua" w:hAnsi="Book Antiqua" w:cs="Book Antiqua"/>
          <w:color w:val="000000"/>
        </w:rPr>
        <w:t>tudy supervision</w:t>
      </w:r>
      <w:r w:rsidR="00BE67CD">
        <w:rPr>
          <w:rFonts w:ascii="Book Antiqua" w:eastAsia="Book Antiqua" w:hAnsi="Book Antiqua" w:cs="Book Antiqua"/>
          <w:color w:val="000000"/>
        </w:rPr>
        <w:t>.</w:t>
      </w:r>
    </w:p>
    <w:p w14:paraId="2579427F" w14:textId="77777777" w:rsidR="00A77B3E" w:rsidRDefault="00A77B3E">
      <w:pPr>
        <w:spacing w:line="360" w:lineRule="auto"/>
        <w:jc w:val="both"/>
      </w:pPr>
    </w:p>
    <w:p w14:paraId="37F8C19A" w14:textId="2CD119F6" w:rsidR="00A77B3E" w:rsidRDefault="008C56F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Institute of Mental Health Agency for Healthcare Research and Quality (AHRQ</w:t>
      </w:r>
      <w:r w:rsidR="00964761">
        <w:rPr>
          <w:rFonts w:ascii="Book Antiqua" w:eastAsia="Book Antiqua" w:hAnsi="Book Antiqua" w:cs="Book Antiqua"/>
          <w:color w:val="000000"/>
        </w:rPr>
        <w:t>), No.</w:t>
      </w:r>
      <w:r>
        <w:rPr>
          <w:rFonts w:ascii="Book Antiqua" w:eastAsia="Book Antiqua" w:hAnsi="Book Antiqua" w:cs="Book Antiqua"/>
          <w:color w:val="000000"/>
        </w:rPr>
        <w:t xml:space="preserve"> R01HS025198</w:t>
      </w:r>
      <w:r w:rsidR="00964761">
        <w:rPr>
          <w:rFonts w:ascii="Book Antiqua" w:eastAsia="Book Antiqua" w:hAnsi="Book Antiqua" w:cs="Book Antiqua"/>
          <w:color w:val="000000"/>
        </w:rPr>
        <w:t xml:space="preserve"> (to</w:t>
      </w:r>
      <w:r>
        <w:rPr>
          <w:rFonts w:ascii="Book Antiqua" w:eastAsia="Book Antiqua" w:hAnsi="Book Antiqua" w:cs="Book Antiqua"/>
          <w:color w:val="000000"/>
        </w:rPr>
        <w:t xml:space="preserve"> Moise</w:t>
      </w:r>
      <w:r w:rsidR="00964761">
        <w:rPr>
          <w:rFonts w:ascii="Book Antiqua" w:eastAsia="Book Antiqua" w:hAnsi="Book Antiqua" w:cs="Book Antiqua"/>
          <w:color w:val="000000"/>
        </w:rPr>
        <w:t xml:space="preserve"> N</w:t>
      </w:r>
      <w:r>
        <w:rPr>
          <w:rFonts w:ascii="Book Antiqua" w:eastAsia="Book Antiqua" w:hAnsi="Book Antiqua" w:cs="Book Antiqua"/>
          <w:color w:val="000000"/>
        </w:rPr>
        <w:t>).</w:t>
      </w:r>
    </w:p>
    <w:p w14:paraId="5D280503" w14:textId="77777777" w:rsidR="00A77B3E" w:rsidRDefault="00A77B3E">
      <w:pPr>
        <w:spacing w:line="360" w:lineRule="auto"/>
        <w:jc w:val="both"/>
      </w:pPr>
    </w:p>
    <w:p w14:paraId="63553CA6" w14:textId="53F37A88" w:rsidR="00A77B3E" w:rsidRDefault="008C56F5">
      <w:pPr>
        <w:spacing w:line="360" w:lineRule="auto"/>
        <w:jc w:val="both"/>
      </w:pPr>
      <w:r>
        <w:rPr>
          <w:rFonts w:ascii="Book Antiqua" w:eastAsia="Book Antiqua" w:hAnsi="Book Antiqua" w:cs="Book Antiqua"/>
          <w:b/>
          <w:bCs/>
          <w:color w:val="000000"/>
        </w:rPr>
        <w:t xml:space="preserve">Corresponding author: Ravi </w:t>
      </w:r>
      <w:proofErr w:type="spellStart"/>
      <w:r>
        <w:rPr>
          <w:rFonts w:ascii="Book Antiqua" w:eastAsia="Book Antiqua" w:hAnsi="Book Antiqua" w:cs="Book Antiqua"/>
          <w:b/>
          <w:bCs/>
          <w:color w:val="000000"/>
        </w:rPr>
        <w:t>Navin</w:t>
      </w:r>
      <w:proofErr w:type="spellEnd"/>
      <w:r>
        <w:rPr>
          <w:rFonts w:ascii="Book Antiqua" w:eastAsia="Book Antiqua" w:hAnsi="Book Antiqua" w:cs="Book Antiqua"/>
          <w:b/>
          <w:bCs/>
          <w:color w:val="000000"/>
        </w:rPr>
        <w:t xml:space="preserve"> Shah, MD, Assistant Professor, </w:t>
      </w:r>
      <w:r w:rsidR="00BE67CD" w:rsidRPr="00BE67CD">
        <w:rPr>
          <w:rFonts w:ascii="Book Antiqua" w:eastAsia="Book Antiqua" w:hAnsi="Book Antiqua" w:cs="Book Antiqua"/>
          <w:color w:val="000000"/>
        </w:rPr>
        <w:t>Department of Psychiatry</w:t>
      </w:r>
      <w:r>
        <w:rPr>
          <w:rFonts w:ascii="Book Antiqua" w:eastAsia="Book Antiqua" w:hAnsi="Book Antiqua" w:cs="Book Antiqua"/>
          <w:color w:val="000000"/>
        </w:rPr>
        <w:t>, Columbia University Irving Medical Center, 5 Columbus Circle, 7</w:t>
      </w:r>
      <w:r w:rsidRPr="00BE67C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Floor, New York, NY 10019, United States. rns2142@cumc.columbia.edu</w:t>
      </w:r>
    </w:p>
    <w:p w14:paraId="5804901C" w14:textId="77777777" w:rsidR="00A77B3E" w:rsidRDefault="00A77B3E">
      <w:pPr>
        <w:spacing w:line="360" w:lineRule="auto"/>
        <w:jc w:val="both"/>
      </w:pPr>
    </w:p>
    <w:p w14:paraId="421959EA" w14:textId="77777777" w:rsidR="00A77B3E" w:rsidRDefault="008C56F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619B3462" w14:textId="77777777" w:rsidR="00A77B3E" w:rsidRDefault="008C56F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1A356D4B" w14:textId="3EB3E1EB" w:rsidR="00A77B3E" w:rsidRDefault="008C56F5">
      <w:pPr>
        <w:spacing w:line="360" w:lineRule="auto"/>
        <w:jc w:val="both"/>
      </w:pPr>
      <w:r>
        <w:rPr>
          <w:rFonts w:ascii="Book Antiqua" w:eastAsia="Book Antiqua" w:hAnsi="Book Antiqua" w:cs="Book Antiqua"/>
          <w:b/>
          <w:bCs/>
          <w:color w:val="000000"/>
        </w:rPr>
        <w:t xml:space="preserve">Accepted: </w:t>
      </w:r>
      <w:r w:rsidR="00541D02" w:rsidRPr="00541D02">
        <w:rPr>
          <w:rFonts w:ascii="Book Antiqua" w:eastAsia="Book Antiqua" w:hAnsi="Book Antiqua" w:cs="Book Antiqua"/>
          <w:bCs/>
          <w:color w:val="000000"/>
        </w:rPr>
        <w:t>June 15, 2021</w:t>
      </w:r>
    </w:p>
    <w:p w14:paraId="0EAE99FC" w14:textId="77777777" w:rsidR="00A77B3E" w:rsidRDefault="008C56F5">
      <w:pPr>
        <w:spacing w:line="360" w:lineRule="auto"/>
        <w:jc w:val="both"/>
      </w:pPr>
      <w:r>
        <w:rPr>
          <w:rFonts w:ascii="Book Antiqua" w:eastAsia="Book Antiqua" w:hAnsi="Book Antiqua" w:cs="Book Antiqua"/>
          <w:b/>
          <w:bCs/>
          <w:color w:val="000000"/>
        </w:rPr>
        <w:t xml:space="preserve">Published online: </w:t>
      </w:r>
    </w:p>
    <w:p w14:paraId="5B5613D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0430668" w14:textId="77777777" w:rsidR="00A77B3E" w:rsidRDefault="008C56F5">
      <w:pPr>
        <w:spacing w:line="360" w:lineRule="auto"/>
        <w:jc w:val="both"/>
      </w:pPr>
      <w:r>
        <w:rPr>
          <w:rFonts w:ascii="Book Antiqua" w:eastAsia="Book Antiqua" w:hAnsi="Book Antiqua" w:cs="Book Antiqua"/>
          <w:b/>
          <w:color w:val="000000"/>
        </w:rPr>
        <w:lastRenderedPageBreak/>
        <w:t>Abstract</w:t>
      </w:r>
    </w:p>
    <w:p w14:paraId="76597036" w14:textId="68B4528C" w:rsidR="00A77B3E" w:rsidRDefault="008C56F5">
      <w:pPr>
        <w:spacing w:line="360" w:lineRule="auto"/>
        <w:jc w:val="both"/>
      </w:pPr>
      <w:r>
        <w:rPr>
          <w:rFonts w:ascii="Book Antiqua" w:eastAsia="Book Antiqua" w:hAnsi="Book Antiqua" w:cs="Book Antiqua"/>
          <w:color w:val="000000"/>
          <w:szCs w:val="17"/>
          <w:shd w:val="clear" w:color="auto" w:fill="FFFFFF"/>
        </w:rPr>
        <w:t xml:space="preserve">Primary care has been dubbed the “de facto” mental health system of the United States since the 1970s. Since then, various forms of mental health delivery models for primary care have proven effective in improving patient outcomes and satisfaction and reducing costs. Despite increases in collaborative care implementation and reimbursement, prevalence rates of major depression in the </w:t>
      </w:r>
      <w:r w:rsidR="00A95B96">
        <w:rPr>
          <w:rFonts w:ascii="Book Antiqua" w:eastAsia="Book Antiqua" w:hAnsi="Book Antiqua" w:cs="Book Antiqua"/>
          <w:color w:val="000000"/>
          <w:szCs w:val="17"/>
          <w:shd w:val="clear" w:color="auto" w:fill="FFFFFF"/>
        </w:rPr>
        <w:t xml:space="preserve">United </w:t>
      </w:r>
      <w:r>
        <w:rPr>
          <w:rFonts w:ascii="Book Antiqua" w:eastAsia="Book Antiqua" w:hAnsi="Book Antiqua" w:cs="Book Antiqua"/>
          <w:color w:val="000000"/>
          <w:szCs w:val="17"/>
          <w:shd w:val="clear" w:color="auto" w:fill="FFFFFF"/>
        </w:rPr>
        <w:t>S</w:t>
      </w:r>
      <w:r w:rsidR="00A95B96">
        <w:rPr>
          <w:rFonts w:ascii="Book Antiqua" w:eastAsia="Book Antiqua" w:hAnsi="Book Antiqua" w:cs="Book Antiqua"/>
          <w:color w:val="000000"/>
          <w:szCs w:val="17"/>
          <w:shd w:val="clear" w:color="auto" w:fill="FFFFFF"/>
        </w:rPr>
        <w:t>tates</w:t>
      </w:r>
      <w:r>
        <w:rPr>
          <w:rFonts w:ascii="Book Antiqua" w:eastAsia="Book Antiqua" w:hAnsi="Book Antiqua" w:cs="Book Antiqua"/>
          <w:color w:val="000000"/>
          <w:szCs w:val="17"/>
          <w:shd w:val="clear" w:color="auto" w:fill="FFFFFF"/>
        </w:rPr>
        <w:t xml:space="preserve"> remain unchanged while anxiety and suicide rates continue to climb. Meanwhile, primary care task forces in countries like the United Kingdom and Canada are recommending against depression screening in primary care altogether, citing lack of trials demonstrating improved outcomes in screened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szCs w:val="17"/>
          <w:shd w:val="clear" w:color="auto" w:fill="FFFFFF"/>
        </w:rPr>
        <w:t xml:space="preserve"> </w:t>
      </w:r>
      <w:r w:rsidR="00A95B96">
        <w:rPr>
          <w:rFonts w:ascii="Book Antiqua" w:eastAsia="Book Antiqua" w:hAnsi="Book Antiqua" w:cs="Book Antiqua"/>
          <w:color w:val="000000"/>
          <w:szCs w:val="17"/>
          <w:shd w:val="clear" w:color="auto" w:fill="FFFFFF"/>
        </w:rPr>
        <w:t>un</w:t>
      </w:r>
      <w:r>
        <w:rPr>
          <w:rFonts w:ascii="Book Antiqua" w:eastAsia="Book Antiqua" w:hAnsi="Book Antiqua" w:cs="Book Antiqua"/>
          <w:color w:val="000000"/>
          <w:szCs w:val="17"/>
          <w:shd w:val="clear" w:color="auto" w:fill="FFFFFF"/>
        </w:rPr>
        <w:t>screened patients when the same treatment is available, high false-positive results, and small treatment effects. In this perspective, a primary care physician and two psychiatrists address the question of why we are not making headway in treating common mental health conditions in primary care. In addition, we propose systemic changes to improve the dissemination of mental health treatment in primary care.</w:t>
      </w:r>
    </w:p>
    <w:p w14:paraId="6032BCCE" w14:textId="77777777" w:rsidR="00A77B3E" w:rsidRDefault="00A77B3E">
      <w:pPr>
        <w:spacing w:line="360" w:lineRule="auto"/>
        <w:jc w:val="both"/>
      </w:pPr>
    </w:p>
    <w:p w14:paraId="158207FA" w14:textId="26712A76" w:rsidR="00A77B3E" w:rsidRDefault="008C56F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Mental </w:t>
      </w:r>
      <w:r w:rsidR="00A95B96">
        <w:rPr>
          <w:rFonts w:ascii="Book Antiqua" w:eastAsia="Book Antiqua" w:hAnsi="Book Antiqua" w:cs="Book Antiqua"/>
          <w:color w:val="000000"/>
        </w:rPr>
        <w:t>h</w:t>
      </w:r>
      <w:r>
        <w:rPr>
          <w:rFonts w:ascii="Book Antiqua" w:eastAsia="Book Antiqua" w:hAnsi="Book Antiqua" w:cs="Book Antiqua"/>
          <w:color w:val="000000"/>
        </w:rPr>
        <w:t xml:space="preserve">ealth; Collaborative </w:t>
      </w:r>
      <w:r w:rsidR="00A95B96">
        <w:rPr>
          <w:rFonts w:ascii="Book Antiqua" w:eastAsia="Book Antiqua" w:hAnsi="Book Antiqua" w:cs="Book Antiqua"/>
          <w:color w:val="000000"/>
        </w:rPr>
        <w:t>c</w:t>
      </w:r>
      <w:r>
        <w:rPr>
          <w:rFonts w:ascii="Book Antiqua" w:eastAsia="Book Antiqua" w:hAnsi="Book Antiqua" w:cs="Book Antiqua"/>
          <w:color w:val="000000"/>
        </w:rPr>
        <w:t xml:space="preserve">are; Primary </w:t>
      </w:r>
      <w:r w:rsidR="00A95B96">
        <w:rPr>
          <w:rFonts w:ascii="Book Antiqua" w:eastAsia="Book Antiqua" w:hAnsi="Book Antiqua" w:cs="Book Antiqua"/>
          <w:color w:val="000000"/>
        </w:rPr>
        <w:t>c</w:t>
      </w:r>
      <w:r>
        <w:rPr>
          <w:rFonts w:ascii="Book Antiqua" w:eastAsia="Book Antiqua" w:hAnsi="Book Antiqua" w:cs="Book Antiqua"/>
          <w:color w:val="000000"/>
        </w:rPr>
        <w:t xml:space="preserve">are; Depression; Integrated </w:t>
      </w:r>
      <w:r w:rsidR="00A95B96">
        <w:rPr>
          <w:rFonts w:ascii="Book Antiqua" w:eastAsia="Book Antiqua" w:hAnsi="Book Antiqua" w:cs="Book Antiqua"/>
          <w:color w:val="000000"/>
        </w:rPr>
        <w:t>c</w:t>
      </w:r>
      <w:r>
        <w:rPr>
          <w:rFonts w:ascii="Book Antiqua" w:eastAsia="Book Antiqua" w:hAnsi="Book Antiqua" w:cs="Book Antiqua"/>
          <w:color w:val="000000"/>
        </w:rPr>
        <w:t>are; Anxiety</w:t>
      </w:r>
    </w:p>
    <w:p w14:paraId="3878ACD4" w14:textId="77777777" w:rsidR="00A77B3E" w:rsidRDefault="00A77B3E">
      <w:pPr>
        <w:spacing w:line="360" w:lineRule="auto"/>
        <w:jc w:val="both"/>
      </w:pPr>
    </w:p>
    <w:p w14:paraId="088B24E6" w14:textId="687C52AF" w:rsidR="00A77B3E" w:rsidRDefault="008C56F5">
      <w:pPr>
        <w:spacing w:line="360" w:lineRule="auto"/>
        <w:jc w:val="both"/>
      </w:pPr>
      <w:proofErr w:type="spellStart"/>
      <w:r>
        <w:rPr>
          <w:rFonts w:ascii="Book Antiqua" w:eastAsia="Book Antiqua" w:hAnsi="Book Antiqua" w:cs="Book Antiqua"/>
          <w:color w:val="000000"/>
        </w:rPr>
        <w:t>Moise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M, Shah RN. Primary care and mental health: Where do we go from here?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5D1343E6" w14:textId="77777777" w:rsidR="00A77B3E" w:rsidRDefault="00A77B3E">
      <w:pPr>
        <w:spacing w:line="360" w:lineRule="auto"/>
        <w:jc w:val="both"/>
      </w:pPr>
    </w:p>
    <w:p w14:paraId="4720BF2C" w14:textId="30CBBEC9" w:rsidR="00A77B3E" w:rsidRDefault="008C56F5">
      <w:pPr>
        <w:spacing w:line="360" w:lineRule="auto"/>
        <w:jc w:val="both"/>
      </w:pPr>
      <w:r>
        <w:rPr>
          <w:rFonts w:ascii="Book Antiqua" w:eastAsia="Book Antiqua" w:hAnsi="Book Antiqua" w:cs="Book Antiqua"/>
          <w:b/>
          <w:bCs/>
          <w:color w:val="000000"/>
        </w:rPr>
        <w:t xml:space="preserve">Core Tip: </w:t>
      </w:r>
      <w:r w:rsidR="00A95B96">
        <w:rPr>
          <w:rFonts w:ascii="Book Antiqua" w:eastAsia="Book Antiqua" w:hAnsi="Book Antiqua" w:cs="Book Antiqua"/>
          <w:color w:val="000000"/>
          <w:szCs w:val="17"/>
          <w:shd w:val="clear" w:color="auto" w:fill="FFFFFF"/>
        </w:rPr>
        <w:t xml:space="preserve">Primary care has been dubbed the “de facto” mental health system of the United States since the 1970s. </w:t>
      </w:r>
      <w:r>
        <w:rPr>
          <w:rFonts w:ascii="Book Antiqua" w:eastAsia="Book Antiqua" w:hAnsi="Book Antiqua" w:cs="Book Antiqua"/>
          <w:color w:val="000000"/>
        </w:rPr>
        <w:t>Two psychiatrists and an internist at a major academic medical center review difficulties with implementation of collaborative care in academic primary care settings along with novel recommendations to improve dissemination of this evidence based practice.</w:t>
      </w:r>
    </w:p>
    <w:p w14:paraId="5AC413EF" w14:textId="5670BFC2" w:rsidR="00A77B3E" w:rsidRDefault="00A95B96">
      <w:pPr>
        <w:spacing w:line="360" w:lineRule="auto"/>
        <w:jc w:val="both"/>
      </w:pPr>
      <w:r>
        <w:br w:type="page"/>
      </w:r>
      <w:r w:rsidR="008C56F5">
        <w:rPr>
          <w:rFonts w:ascii="Book Antiqua" w:eastAsia="Book Antiqua" w:hAnsi="Book Antiqua" w:cs="Book Antiqua"/>
          <w:b/>
          <w:caps/>
          <w:color w:val="000000"/>
          <w:u w:val="single"/>
        </w:rPr>
        <w:lastRenderedPageBreak/>
        <w:t>INTRODUCTION</w:t>
      </w:r>
    </w:p>
    <w:p w14:paraId="2F3DAB37" w14:textId="1457CFE3" w:rsidR="00A77B3E" w:rsidRDefault="008C56F5">
      <w:pPr>
        <w:spacing w:line="360" w:lineRule="auto"/>
        <w:jc w:val="both"/>
      </w:pPr>
      <w:r>
        <w:rPr>
          <w:rFonts w:ascii="Book Antiqua" w:eastAsia="Book Antiqua" w:hAnsi="Book Antiqua" w:cs="Book Antiqua"/>
          <w:color w:val="000000"/>
        </w:rPr>
        <w:t>Much of the evidence for integrating mental health treatment into primary care settings comes f</w:t>
      </w:r>
      <w:r w:rsidR="00A95B96">
        <w:rPr>
          <w:rFonts w:ascii="Book Antiqua" w:eastAsia="Book Antiqua" w:hAnsi="Book Antiqua" w:cs="Book Antiqua"/>
          <w:color w:val="000000"/>
        </w:rPr>
        <w:t>r</w:t>
      </w:r>
      <w:r>
        <w:rPr>
          <w:rFonts w:ascii="Book Antiqua" w:eastAsia="Book Antiqua" w:hAnsi="Book Antiqua" w:cs="Book Antiqua"/>
          <w:color w:val="000000"/>
        </w:rPr>
        <w:t xml:space="preserve">om collaborative care </w:t>
      </w:r>
      <w:r w:rsidR="00A95B96">
        <w:rPr>
          <w:rFonts w:ascii="Book Antiqua" w:eastAsia="Book Antiqua" w:hAnsi="Book Antiqua" w:cs="Book Antiqua"/>
          <w:color w:val="000000"/>
        </w:rPr>
        <w:t>(</w:t>
      </w:r>
      <w:r>
        <w:rPr>
          <w:rFonts w:ascii="Book Antiqua" w:eastAsia="Book Antiqua" w:hAnsi="Book Antiqua" w:cs="Book Antiqua"/>
          <w:color w:val="000000"/>
        </w:rPr>
        <w:t>CC</w:t>
      </w:r>
      <w:r w:rsidR="00A95B96">
        <w:rPr>
          <w:rFonts w:ascii="Book Antiqua" w:eastAsia="Book Antiqua" w:hAnsi="Book Antiqua" w:cs="Book Antiqua"/>
          <w:color w:val="000000"/>
        </w:rPr>
        <w:t>)</w:t>
      </w:r>
      <w:r>
        <w:rPr>
          <w:rFonts w:ascii="Book Antiqua" w:eastAsia="Book Antiqua" w:hAnsi="Book Antiqua" w:cs="Book Antiqua"/>
          <w:color w:val="000000"/>
        </w:rPr>
        <w:t xml:space="preserve"> interventions for depression. While the effect of CC on clinical outcomes like glycemic control has been inconsistent</w:t>
      </w:r>
      <w:r>
        <w:rPr>
          <w:rFonts w:ascii="Book Antiqua" w:eastAsia="Book Antiqua" w:hAnsi="Book Antiqua" w:cs="Book Antiqua"/>
          <w:color w:val="000000"/>
          <w:vertAlign w:val="superscript"/>
        </w:rPr>
        <w:t>[1]</w:t>
      </w:r>
      <w:r>
        <w:rPr>
          <w:rFonts w:ascii="Book Antiqua" w:eastAsia="Book Antiqua" w:hAnsi="Book Antiqua" w:cs="Book Antiqua"/>
          <w:color w:val="000000"/>
        </w:rPr>
        <w:t>, CC has proven effective in improving depressive symptoms, satisfaction, quality of life and costs</w:t>
      </w:r>
      <w:r w:rsidRPr="00A95B9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especially among racial and ethnic minorities</w:t>
      </w:r>
      <w:r>
        <w:rPr>
          <w:rFonts w:ascii="Book Antiqua" w:eastAsia="Book Antiqua" w:hAnsi="Book Antiqua" w:cs="Book Antiqua"/>
          <w:color w:val="000000"/>
          <w:vertAlign w:val="superscript"/>
        </w:rPr>
        <w:t>[4]</w:t>
      </w:r>
      <w:r>
        <w:rPr>
          <w:rFonts w:ascii="Book Antiqua" w:eastAsia="Book Antiqua" w:hAnsi="Book Antiqua" w:cs="Book Antiqua"/>
          <w:color w:val="000000"/>
        </w:rPr>
        <w:t>. Policymakers and researchers designed CC to optimize the care of psychiatric patients, the majority of whom receive mental health treatment in primary care. The last decade saw remarkable improvements in CC implementation and reimbursement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the recent </w:t>
      </w:r>
      <w:r w:rsidR="00A95B96">
        <w:rPr>
          <w:rFonts w:ascii="Book Antiqua" w:eastAsia="Book Antiqua" w:hAnsi="Book Antiqua" w:cs="Book Antiqua"/>
          <w:color w:val="000000"/>
        </w:rPr>
        <w:t>c</w:t>
      </w:r>
      <w:r w:rsidR="00A95B96" w:rsidRPr="00A95B96">
        <w:rPr>
          <w:rFonts w:ascii="Book Antiqua" w:eastAsia="Book Antiqua" w:hAnsi="Book Antiqua" w:cs="Book Antiqua"/>
          <w:color w:val="000000"/>
        </w:rPr>
        <w:t>oronavirus disease 2019 (COVID-19)</w:t>
      </w:r>
      <w:r w:rsidR="00A95B96">
        <w:rPr>
          <w:rFonts w:ascii="Book Antiqua" w:eastAsia="Book Antiqua" w:hAnsi="Book Antiqua" w:cs="Book Antiqua"/>
          <w:color w:val="000000"/>
        </w:rPr>
        <w:t xml:space="preserve"> </w:t>
      </w:r>
      <w:r>
        <w:rPr>
          <w:rFonts w:ascii="Book Antiqua" w:eastAsia="Book Antiqua" w:hAnsi="Book Antiqua" w:cs="Book Antiqua"/>
          <w:color w:val="000000"/>
        </w:rPr>
        <w:t>pandemic contributed to physical morbidity and mortality but also social isolation, loneliness, economic insecurity, and alarming rates of acute stress, anxiety, and depression among patients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providers alike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A95B9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Depression for example increased 3-fold in the </w:t>
      </w:r>
      <w:r w:rsidR="00A95B96">
        <w:rPr>
          <w:rFonts w:ascii="Book Antiqua" w:eastAsia="Book Antiqua" w:hAnsi="Book Antiqua" w:cs="Book Antiqua"/>
          <w:color w:val="000000"/>
          <w:szCs w:val="17"/>
          <w:shd w:val="clear" w:color="auto" w:fill="FFFFFF"/>
        </w:rPr>
        <w:t>United States</w:t>
      </w:r>
      <w:r>
        <w:rPr>
          <w:rFonts w:ascii="Book Antiqua" w:eastAsia="Book Antiqua" w:hAnsi="Book Antiqua" w:cs="Book Antiqua"/>
          <w:color w:val="000000"/>
          <w:vertAlign w:val="superscript"/>
        </w:rPr>
        <w:t>[8]</w:t>
      </w:r>
      <w:r>
        <w:rPr>
          <w:rFonts w:ascii="Book Antiqua" w:eastAsia="Book Antiqua" w:hAnsi="Book Antiqua" w:cs="Book Antiqua"/>
          <w:color w:val="000000"/>
        </w:rPr>
        <w:t>, and up to 7-fold according to recent meta-analysis of multiple countries</w:t>
      </w:r>
      <w:r>
        <w:rPr>
          <w:rFonts w:ascii="Book Antiqua" w:eastAsia="Book Antiqua" w:hAnsi="Book Antiqua" w:cs="Book Antiqua"/>
          <w:color w:val="000000"/>
          <w:vertAlign w:val="superscript"/>
        </w:rPr>
        <w:t>[9]</w:t>
      </w:r>
      <w:r>
        <w:rPr>
          <w:rFonts w:ascii="Book Antiqua" w:eastAsia="Book Antiqua" w:hAnsi="Book Antiqua" w:cs="Book Antiqua"/>
          <w:color w:val="000000"/>
        </w:rPr>
        <w:t>. Few if any recent articles have addressed how best to overcome barriers to CC implementation in the post-COVID era, however. In this perspective, we address emerging barriers and challenges to treating common mental health conditions. In addition, we propose systemic changes to improve the dissemination of mental health treatment in the telemedicine era.</w:t>
      </w:r>
    </w:p>
    <w:p w14:paraId="6BDE2C54" w14:textId="77777777" w:rsidR="00A77B3E" w:rsidRDefault="00A77B3E">
      <w:pPr>
        <w:spacing w:line="360" w:lineRule="auto"/>
        <w:jc w:val="both"/>
      </w:pPr>
    </w:p>
    <w:p w14:paraId="45577A11" w14:textId="77777777" w:rsidR="00A77B3E" w:rsidRDefault="008C56F5">
      <w:pPr>
        <w:spacing w:line="360" w:lineRule="auto"/>
        <w:jc w:val="both"/>
      </w:pPr>
      <w:r>
        <w:rPr>
          <w:rFonts w:ascii="Book Antiqua" w:eastAsia="Book Antiqua" w:hAnsi="Book Antiqua" w:cs="Book Antiqua"/>
          <w:b/>
          <w:bCs/>
          <w:caps/>
          <w:color w:val="000000"/>
          <w:u w:val="single"/>
        </w:rPr>
        <w:t>Challenges primary care physicians face in treating mental health</w:t>
      </w:r>
    </w:p>
    <w:p w14:paraId="47F2B937" w14:textId="5140E324" w:rsidR="00A77B3E" w:rsidRDefault="008C56F5">
      <w:pPr>
        <w:spacing w:line="360" w:lineRule="auto"/>
        <w:jc w:val="both"/>
      </w:pPr>
      <w:r>
        <w:rPr>
          <w:rFonts w:ascii="Book Antiqua" w:eastAsia="Book Antiqua" w:hAnsi="Book Antiqua" w:cs="Book Antiqua"/>
          <w:color w:val="000000"/>
        </w:rPr>
        <w:t>Policymakers, providers and researchers developed CC models, in part, to address gaps in the access to</w:t>
      </w:r>
      <w:r w:rsidRPr="00A95B96">
        <w:rPr>
          <w:rFonts w:ascii="Book Antiqua" w:eastAsia="Book Antiqua" w:hAnsi="Book Antiqua" w:cs="Book Antiqua"/>
          <w:color w:val="000000"/>
        </w:rPr>
        <w:t xml:space="preserve"> quality </w:t>
      </w:r>
      <w:r>
        <w:rPr>
          <w:rFonts w:ascii="Book Antiqua" w:eastAsia="Book Antiqua" w:hAnsi="Book Antiqua" w:cs="Book Antiqua"/>
          <w:color w:val="000000"/>
        </w:rPr>
        <w:t xml:space="preserve">mental health treatment in primary care and to offload busy primary care providers (PCPs). The lynchpin of these models are care managers, typically nurses or licensed social workers, who provide monitoring (using standardized screening tools) and problem-solving therapy under the supervision of a psychiatrist who assists with case review and complex cases. It remains unknown whether the programs can handle or even effectively treat the new deluge of patients with mental health issues. In fact, studies from multiple countries conducted in 2020 (53 studies; </w:t>
      </w:r>
      <w:r w:rsidR="00A95B96">
        <w:rPr>
          <w:rFonts w:ascii="Book Antiqua" w:eastAsia="Book Antiqua" w:hAnsi="Book Antiqua" w:cs="Book Antiqua"/>
          <w:i/>
          <w:iCs/>
          <w:color w:val="000000"/>
        </w:rPr>
        <w:t>n</w:t>
      </w:r>
      <w:r w:rsidR="00A95B96">
        <w:rPr>
          <w:rFonts w:ascii="Book Antiqua" w:eastAsia="Book Antiqua" w:hAnsi="Book Antiqua" w:cs="Book Antiqua"/>
          <w:color w:val="000000"/>
        </w:rPr>
        <w:t xml:space="preserve"> = </w:t>
      </w:r>
      <w:r>
        <w:rPr>
          <w:rFonts w:ascii="Book Antiqua" w:eastAsia="Book Antiqua" w:hAnsi="Book Antiqua" w:cs="Book Antiqua"/>
          <w:color w:val="000000"/>
        </w:rPr>
        <w:t xml:space="preserve">158000) report </w:t>
      </w:r>
      <w:r>
        <w:rPr>
          <w:rFonts w:ascii="Book Antiqua" w:eastAsia="Book Antiqua" w:hAnsi="Book Antiqua" w:cs="Book Antiqua"/>
          <w:color w:val="000000"/>
        </w:rPr>
        <w:lastRenderedPageBreak/>
        <w:t>high point prevalence estimates of stress (29</w:t>
      </w:r>
      <w:r w:rsidR="00A95B96">
        <w:rPr>
          <w:rFonts w:ascii="Book Antiqua" w:eastAsia="Book Antiqua" w:hAnsi="Book Antiqua" w:cs="Book Antiqua"/>
          <w:color w:val="000000"/>
        </w:rPr>
        <w:t>%</w:t>
      </w:r>
      <w:r>
        <w:rPr>
          <w:rFonts w:ascii="Book Antiqua" w:eastAsia="Book Antiqua" w:hAnsi="Book Antiqua" w:cs="Book Antiqua"/>
          <w:color w:val="000000"/>
        </w:rPr>
        <w:t>-31%), depression (25</w:t>
      </w:r>
      <w:r w:rsidR="00A95B96">
        <w:rPr>
          <w:rFonts w:ascii="Book Antiqua" w:eastAsia="Book Antiqua" w:hAnsi="Book Antiqua" w:cs="Book Antiqua"/>
          <w:color w:val="000000"/>
        </w:rPr>
        <w:t>%</w:t>
      </w:r>
      <w:r>
        <w:rPr>
          <w:rFonts w:ascii="Book Antiqua" w:eastAsia="Book Antiqua" w:hAnsi="Book Antiqua" w:cs="Book Antiqua"/>
          <w:color w:val="000000"/>
        </w:rPr>
        <w:t>-47%), anxiety (32</w:t>
      </w:r>
      <w:r w:rsidR="00A95B96">
        <w:rPr>
          <w:rFonts w:ascii="Book Antiqua" w:eastAsia="Book Antiqua" w:hAnsi="Book Antiqua" w:cs="Book Antiqua"/>
          <w:color w:val="000000"/>
        </w:rPr>
        <w:t>%</w:t>
      </w:r>
      <w:r>
        <w:rPr>
          <w:rFonts w:ascii="Book Antiqua" w:eastAsia="Book Antiqua" w:hAnsi="Book Antiqua" w:cs="Book Antiqua"/>
          <w:color w:val="000000"/>
        </w:rPr>
        <w:t>-47%), sleep disturbances (34</w:t>
      </w:r>
      <w:r w:rsidR="00A95B96">
        <w:rPr>
          <w:rFonts w:ascii="Book Antiqua" w:eastAsia="Book Antiqua" w:hAnsi="Book Antiqua" w:cs="Book Antiqua"/>
          <w:color w:val="000000"/>
        </w:rPr>
        <w:t>%</w:t>
      </w:r>
      <w:r>
        <w:rPr>
          <w:rFonts w:ascii="Book Antiqua" w:eastAsia="Book Antiqua" w:hAnsi="Book Antiqua" w:cs="Book Antiqua"/>
          <w:color w:val="000000"/>
        </w:rPr>
        <w:t xml:space="preserve">-36%), and </w:t>
      </w:r>
      <w:r w:rsidR="00A95B96" w:rsidRPr="00A95B96">
        <w:rPr>
          <w:rFonts w:ascii="Book Antiqua" w:eastAsia="Book Antiqua" w:hAnsi="Book Antiqua" w:cs="Book Antiqua"/>
          <w:color w:val="000000"/>
        </w:rPr>
        <w:t>posttraumatic stress disorder</w:t>
      </w:r>
      <w:r>
        <w:rPr>
          <w:rFonts w:ascii="Book Antiqua" w:eastAsia="Book Antiqua" w:hAnsi="Book Antiqua" w:cs="Book Antiqua"/>
          <w:color w:val="000000"/>
        </w:rPr>
        <w:t xml:space="preserve"> (16</w:t>
      </w:r>
      <w:r w:rsidR="00A95B96">
        <w:rPr>
          <w:rFonts w:ascii="Book Antiqua" w:eastAsia="Book Antiqua" w:hAnsi="Book Antiqua" w:cs="Book Antiqua"/>
          <w:color w:val="000000"/>
        </w:rPr>
        <w:t>%</w:t>
      </w:r>
      <w:r>
        <w:rPr>
          <w:rFonts w:ascii="Book Antiqua" w:eastAsia="Book Antiqua" w:hAnsi="Book Antiqua" w:cs="Book Antiqua"/>
          <w:color w:val="000000"/>
        </w:rPr>
        <w:t>-18%)</w:t>
      </w:r>
      <w:r w:rsidRPr="00A95B96">
        <w:rPr>
          <w:rFonts w:ascii="Book Antiqua" w:eastAsia="Book Antiqua" w:hAnsi="Book Antiqua" w:cs="Book Antiqua"/>
          <w:color w:val="000000"/>
          <w:vertAlign w:val="superscript"/>
        </w:rPr>
        <w:t>[</w:t>
      </w:r>
      <w:r w:rsidRPr="00A95B96">
        <w:rPr>
          <w:rFonts w:ascii="Book Antiqua" w:eastAsia="Book Antiqua" w:hAnsi="Book Antiqua" w:cs="Book Antiqua"/>
          <w:color w:val="000000"/>
          <w:szCs w:val="30"/>
          <w:vertAlign w:val="superscript"/>
        </w:rPr>
        <w:t>9-17</w:t>
      </w:r>
      <w:r w:rsidRPr="00A95B9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8A49A44" w14:textId="19559472" w:rsidR="00A77B3E" w:rsidRDefault="008C56F5" w:rsidP="00A95B96">
      <w:pPr>
        <w:spacing w:line="360" w:lineRule="auto"/>
        <w:ind w:firstLineChars="100" w:firstLine="240"/>
        <w:jc w:val="both"/>
      </w:pPr>
      <w:r>
        <w:rPr>
          <w:rFonts w:ascii="Book Antiqua" w:eastAsia="Book Antiqua" w:hAnsi="Book Antiqua" w:cs="Book Antiqua"/>
          <w:color w:val="000000"/>
        </w:rPr>
        <w:t xml:space="preserve">At the systems level, even prior </w:t>
      </w:r>
      <w:r w:rsidR="00A95B96">
        <w:rPr>
          <w:rFonts w:ascii="Book Antiqua" w:eastAsia="Book Antiqua" w:hAnsi="Book Antiqua" w:cs="Book Antiqua"/>
          <w:color w:val="000000"/>
        </w:rPr>
        <w:t>t</w:t>
      </w:r>
      <w:r>
        <w:rPr>
          <w:rFonts w:ascii="Book Antiqua" w:eastAsia="Book Antiqua" w:hAnsi="Book Antiqua" w:cs="Book Antiqua"/>
          <w:color w:val="000000"/>
        </w:rPr>
        <w:t>o COVID</w:t>
      </w:r>
      <w:r w:rsidR="00DB4638">
        <w:rPr>
          <w:rFonts w:ascii="Book Antiqua" w:eastAsia="Book Antiqua" w:hAnsi="Book Antiqua" w:cs="Book Antiqua"/>
          <w:color w:val="000000"/>
        </w:rPr>
        <w:t>-</w:t>
      </w:r>
      <w:r>
        <w:rPr>
          <w:rFonts w:ascii="Book Antiqua" w:eastAsia="Book Antiqua" w:hAnsi="Book Antiqua" w:cs="Book Antiqua"/>
          <w:color w:val="000000"/>
        </w:rPr>
        <w:t>19, settings with CC programs reported insufficient resources (</w:t>
      </w:r>
      <w:r w:rsidRPr="00A95B96">
        <w:rPr>
          <w:rFonts w:ascii="Book Antiqua" w:eastAsia="Book Antiqua" w:hAnsi="Book Antiqua" w:cs="Book Antiqua"/>
          <w:i/>
          <w:iCs/>
          <w:color w:val="000000"/>
        </w:rPr>
        <w:t>e.g.</w:t>
      </w:r>
      <w:r>
        <w:rPr>
          <w:rFonts w:ascii="Book Antiqua" w:eastAsia="Book Antiqua" w:hAnsi="Book Antiqua" w:cs="Book Antiqua"/>
          <w:color w:val="000000"/>
        </w:rPr>
        <w:t>, care manager fulltime equivalents) to address the volume and complexity of common mental health disorders seen in real-world primary care settings</w:t>
      </w:r>
      <w:r>
        <w:rPr>
          <w:rFonts w:ascii="Book Antiqua" w:eastAsia="Book Antiqua" w:hAnsi="Book Antiqua" w:cs="Book Antiqua"/>
          <w:color w:val="000000"/>
          <w:vertAlign w:val="superscript"/>
        </w:rPr>
        <w:t>[18]</w:t>
      </w:r>
      <w:r>
        <w:rPr>
          <w:rFonts w:ascii="Book Antiqua" w:eastAsia="Book Antiqua" w:hAnsi="Book Antiqua" w:cs="Book Antiqua"/>
          <w:color w:val="000000"/>
        </w:rPr>
        <w:t>. This remains an issue despite inroads in payment models and an expanded non-physician workforce. There are a variety factors contributing factors to the insufficient number of care managers to meet patient demand, including low reimbursement rates, limited time due to competing demands (</w:t>
      </w:r>
      <w:r w:rsidRPr="00A95B96">
        <w:rPr>
          <w:rFonts w:ascii="Book Antiqua" w:eastAsia="Book Antiqua" w:hAnsi="Book Antiqua" w:cs="Book Antiqua"/>
          <w:i/>
          <w:iCs/>
          <w:color w:val="000000"/>
        </w:rPr>
        <w:t>i.e.</w:t>
      </w:r>
      <w:r>
        <w:rPr>
          <w:rFonts w:ascii="Book Antiqua" w:eastAsia="Book Antiqua" w:hAnsi="Book Antiqua" w:cs="Book Antiqua"/>
          <w:color w:val="000000"/>
        </w:rPr>
        <w:t xml:space="preserve">, coordination </w:t>
      </w:r>
      <w:r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therapy), low job satisfaction, and suboptimal relationships with PCPs, particularly in large primary care settings with numerous PCPs per care manager</w:t>
      </w:r>
      <w:r>
        <w:rPr>
          <w:rFonts w:ascii="Book Antiqua" w:eastAsia="Book Antiqua" w:hAnsi="Book Antiqua" w:cs="Book Antiqua"/>
          <w:color w:val="000000"/>
          <w:vertAlign w:val="superscript"/>
        </w:rPr>
        <w:t>[18]</w:t>
      </w:r>
      <w:r>
        <w:rPr>
          <w:rFonts w:ascii="Book Antiqua" w:eastAsia="Book Antiqua" w:hAnsi="Book Antiqua" w:cs="Book Antiqua"/>
          <w:color w:val="000000"/>
        </w:rPr>
        <w:t>. Relatedly, CC outcomes also hinge on having a strong, integrated primary health care system</w:t>
      </w:r>
      <w:r>
        <w:rPr>
          <w:rFonts w:ascii="Book Antiqua" w:eastAsia="Book Antiqua" w:hAnsi="Book Antiqua" w:cs="Book Antiqua"/>
          <w:color w:val="000000"/>
          <w:vertAlign w:val="superscript"/>
        </w:rPr>
        <w:t>[5]</w:t>
      </w:r>
      <w:r>
        <w:rPr>
          <w:rFonts w:ascii="Book Antiqua" w:eastAsia="Book Antiqua" w:hAnsi="Book Antiqua" w:cs="Book Antiqua"/>
          <w:color w:val="000000"/>
        </w:rPr>
        <w:t>, which has also historically been difficult to widely implement</w:t>
      </w:r>
      <w:r>
        <w:rPr>
          <w:rFonts w:ascii="Book Antiqua" w:eastAsia="Book Antiqua" w:hAnsi="Book Antiqua" w:cs="Book Antiqua"/>
          <w:color w:val="000000"/>
          <w:vertAlign w:val="superscript"/>
        </w:rPr>
        <w:t>[19]</w:t>
      </w:r>
      <w:r>
        <w:rPr>
          <w:rFonts w:ascii="Book Antiqua" w:eastAsia="Book Antiqua" w:hAnsi="Book Antiqua" w:cs="Book Antiqua"/>
          <w:color w:val="000000"/>
        </w:rPr>
        <w:t>. Furthermore, the rapid uptake of telemedicine during the COVID-19 pandemic affected clinical roles, particularly for medical assistants who traditionally administered depression screening but lack pre-visit telemedicine workflows. Meanwhile, communication infrastructures among staff, patients, and providers have become fragmented. Due to the economic effects of COVID</w:t>
      </w:r>
      <w:r w:rsidR="00DB4638">
        <w:rPr>
          <w:rFonts w:ascii="Book Antiqua" w:eastAsia="Book Antiqua" w:hAnsi="Book Antiqua" w:cs="Book Antiqua"/>
          <w:color w:val="000000"/>
        </w:rPr>
        <w:t>-</w:t>
      </w:r>
      <w:r>
        <w:rPr>
          <w:rFonts w:ascii="Book Antiqua" w:eastAsia="Book Antiqua" w:hAnsi="Book Antiqua" w:cs="Book Antiqua"/>
          <w:color w:val="000000"/>
        </w:rPr>
        <w:t>19, many medical settings now have a greater percentage of uninsured, Medicare and Medicaid patients and higher costs on a case-mix adjusted basis. Few studies, however, examine the unique barriers to CC implementation in settings that operate in fee-for-service models that devalue mental health care</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54F6F49" w14:textId="77777777" w:rsidR="00A77B3E" w:rsidRDefault="008C56F5" w:rsidP="00A95B96">
      <w:pPr>
        <w:spacing w:line="360" w:lineRule="auto"/>
        <w:ind w:firstLineChars="100" w:firstLine="240"/>
        <w:jc w:val="both"/>
      </w:pPr>
      <w:r>
        <w:rPr>
          <w:rFonts w:ascii="Book Antiqua" w:eastAsia="Book Antiqua" w:hAnsi="Book Antiqua" w:cs="Book Antiqua"/>
          <w:color w:val="000000"/>
        </w:rPr>
        <w:t>Provider engagement is also crucial to CC implementation</w:t>
      </w:r>
      <w:r>
        <w:rPr>
          <w:rFonts w:ascii="Book Antiqua" w:eastAsia="Book Antiqua" w:hAnsi="Book Antiqua" w:cs="Book Antiqua"/>
          <w:color w:val="000000"/>
          <w:vertAlign w:val="superscript"/>
        </w:rPr>
        <w:t>[18,20]</w:t>
      </w:r>
      <w:r>
        <w:rPr>
          <w:rFonts w:ascii="Book Antiqua" w:eastAsia="Book Antiqua" w:hAnsi="Book Antiqua" w:cs="Book Antiqua"/>
          <w:color w:val="000000"/>
        </w:rPr>
        <w:t>, but PCPs increasingly face shortened, now remote, visits, administrative/teaching/telemedicine onboarding tasks, high turnover (</w:t>
      </w:r>
      <w:r w:rsidRPr="00A95B96">
        <w:rPr>
          <w:rFonts w:ascii="Book Antiqua" w:eastAsia="Book Antiqua" w:hAnsi="Book Antiqua" w:cs="Book Antiqua"/>
          <w:i/>
          <w:iCs/>
          <w:color w:val="000000"/>
        </w:rPr>
        <w:t>i.e.</w:t>
      </w:r>
      <w:r>
        <w:rPr>
          <w:rFonts w:ascii="Book Antiqua" w:eastAsia="Book Antiqua" w:hAnsi="Book Antiqua" w:cs="Book Antiqua"/>
          <w:color w:val="000000"/>
        </w:rPr>
        <w:t>, of trainees) as well competing quality improvement priorities (</w:t>
      </w:r>
      <w:r w:rsidRPr="00A95B96">
        <w:rPr>
          <w:rFonts w:ascii="Book Antiqua" w:eastAsia="Book Antiqua" w:hAnsi="Book Antiqua" w:cs="Book Antiqua"/>
          <w:i/>
          <w:iCs/>
          <w:color w:val="000000"/>
        </w:rPr>
        <w:t>e.g.</w:t>
      </w:r>
      <w:r>
        <w:rPr>
          <w:rFonts w:ascii="Book Antiqua" w:eastAsia="Book Antiqua" w:hAnsi="Book Antiqua" w:cs="Book Antiqua"/>
          <w:color w:val="000000"/>
        </w:rPr>
        <w:t>, diabetes targets, domestic violence screening), all resulting in fatigue and burnout</w:t>
      </w:r>
      <w:r>
        <w:rPr>
          <w:rFonts w:ascii="Book Antiqua" w:eastAsia="Book Antiqua" w:hAnsi="Book Antiqua" w:cs="Book Antiqua"/>
          <w:color w:val="000000"/>
          <w:vertAlign w:val="superscript"/>
        </w:rPr>
        <w:t>[18]</w:t>
      </w:r>
      <w:r>
        <w:rPr>
          <w:rFonts w:ascii="Book Antiqua" w:eastAsia="Book Antiqua" w:hAnsi="Book Antiqua" w:cs="Book Antiqua"/>
          <w:color w:val="000000"/>
        </w:rPr>
        <w:t>. Many providers in academic settings are not always physically present in clinics (</w:t>
      </w:r>
      <w:r w:rsidRPr="00A95B96">
        <w:rPr>
          <w:rFonts w:ascii="Book Antiqua" w:eastAsia="Book Antiqua" w:hAnsi="Book Antiqua" w:cs="Book Antiqua"/>
          <w:i/>
          <w:iCs/>
          <w:color w:val="000000"/>
        </w:rPr>
        <w:t>e.g.</w:t>
      </w:r>
      <w:r>
        <w:rPr>
          <w:rFonts w:ascii="Book Antiqua" w:eastAsia="Book Antiqua" w:hAnsi="Book Antiqua" w:cs="Book Antiqua"/>
          <w:color w:val="000000"/>
        </w:rPr>
        <w:t>, have half day sessions) and lack formal mental health/CC training in residency, producing physicians ill-equipped to successfully manage their patients’ mental health conditions and provide population health-based ‘shared-care’ with a psychiatrist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Increasing rates of provider psychological distress may also make it difficult to detect and address mental health issues in patients</w:t>
      </w:r>
      <w:r>
        <w:rPr>
          <w:rFonts w:ascii="Book Antiqua" w:eastAsia="Book Antiqua" w:hAnsi="Book Antiqua" w:cs="Book Antiqua"/>
          <w:color w:val="000000"/>
          <w:vertAlign w:val="superscript"/>
        </w:rPr>
        <w:t>[7]</w:t>
      </w:r>
      <w:r>
        <w:rPr>
          <w:rFonts w:ascii="Book Antiqua" w:eastAsia="Book Antiqua" w:hAnsi="Book Antiqua" w:cs="Book Antiqua"/>
          <w:color w:val="000000"/>
        </w:rPr>
        <w:t>. Finally, direct communication between PCPs and psychiatrists remains rare in these models despite the fact that physician-to-physician engagement often fosters a medical learning environment that enhances the psychiatric treatment skills of PCPs. This may explain why even successfully implemented CC programs see remission in less than half of patients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CE3BA64" w14:textId="032C9BCE" w:rsidR="00A77B3E" w:rsidRDefault="008C56F5" w:rsidP="00A95B96">
      <w:pPr>
        <w:spacing w:line="360" w:lineRule="auto"/>
        <w:ind w:firstLineChars="100" w:firstLine="240"/>
        <w:jc w:val="both"/>
      </w:pPr>
      <w:r>
        <w:rPr>
          <w:rFonts w:ascii="Book Antiqua" w:eastAsia="Book Antiqua" w:hAnsi="Book Antiqua" w:cs="Book Antiqua"/>
          <w:color w:val="000000"/>
        </w:rPr>
        <w:t xml:space="preserve">Meanwhile, patient level barriers include stigma, fear of side-effects, low treatment availability and preferences for focusing on physical concerns resulting in patient </w:t>
      </w:r>
      <w:proofErr w:type="gramStart"/>
      <w:r>
        <w:rPr>
          <w:rFonts w:ascii="Book Antiqua" w:eastAsia="Book Antiqua" w:hAnsi="Book Antiqua" w:cs="Book Antiqua"/>
          <w:color w:val="000000"/>
        </w:rPr>
        <w:t>nonadherence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which is compounded by chronic, resistant, psychosomatic symptoms often seen in primary care settings. It’s unclear whether the mental but also long-term physical seque</w:t>
      </w:r>
      <w:r w:rsidR="00A95B96">
        <w:rPr>
          <w:rFonts w:ascii="Book Antiqua" w:eastAsia="Book Antiqua" w:hAnsi="Book Antiqua" w:cs="Book Antiqua"/>
          <w:color w:val="000000"/>
        </w:rPr>
        <w:t>l</w:t>
      </w:r>
      <w:r>
        <w:rPr>
          <w:rFonts w:ascii="Book Antiqua" w:eastAsia="Book Antiqua" w:hAnsi="Book Antiqua" w:cs="Book Antiqua"/>
          <w:color w:val="000000"/>
        </w:rPr>
        <w:t>ae of COVID</w:t>
      </w:r>
      <w:r w:rsidR="00DB4638">
        <w:rPr>
          <w:rFonts w:ascii="Book Antiqua" w:eastAsia="Book Antiqua" w:hAnsi="Book Antiqua" w:cs="Book Antiqua"/>
          <w:color w:val="000000"/>
        </w:rPr>
        <w:t>-</w:t>
      </w:r>
      <w:r>
        <w:rPr>
          <w:rFonts w:ascii="Book Antiqua" w:eastAsia="Book Antiqua" w:hAnsi="Book Antiqua" w:cs="Book Antiqua"/>
          <w:color w:val="000000"/>
        </w:rPr>
        <w:t>19 can be effectively managed by the short-term treatment provided by CC.</w:t>
      </w:r>
    </w:p>
    <w:p w14:paraId="77728BE8" w14:textId="77777777" w:rsidR="00A77B3E" w:rsidRDefault="00A77B3E">
      <w:pPr>
        <w:spacing w:line="360" w:lineRule="auto"/>
        <w:jc w:val="both"/>
      </w:pPr>
    </w:p>
    <w:p w14:paraId="006E2D9C" w14:textId="4548CD12" w:rsidR="00A77B3E" w:rsidRDefault="008C56F5">
      <w:pPr>
        <w:spacing w:line="360" w:lineRule="auto"/>
        <w:jc w:val="both"/>
      </w:pPr>
      <w:r>
        <w:rPr>
          <w:rFonts w:ascii="Book Antiqua" w:eastAsia="Book Antiqua" w:hAnsi="Book Antiqua" w:cs="Book Antiqua"/>
          <w:b/>
          <w:bCs/>
          <w:caps/>
          <w:color w:val="000000"/>
          <w:u w:val="single"/>
        </w:rPr>
        <w:t>Role Discordance: Challenges for psychiatrists</w:t>
      </w:r>
    </w:p>
    <w:p w14:paraId="1DD8638F" w14:textId="14F010D8" w:rsidR="00A77B3E" w:rsidRDefault="008C56F5">
      <w:pPr>
        <w:spacing w:line="360" w:lineRule="auto"/>
        <w:jc w:val="both"/>
      </w:pPr>
      <w:r>
        <w:rPr>
          <w:rFonts w:ascii="Book Antiqua" w:eastAsia="Book Antiqua" w:hAnsi="Book Antiqua" w:cs="Book Antiqua"/>
          <w:color w:val="000000"/>
        </w:rPr>
        <w:t>Integrated care models require psychiatrists to step back from direct patient care and collaborate with a care manager who provides therapy and communicates with the PCP for medication management. Although in an idealized CC setting, psychiatrist time would be focused on educating the team and supervising the care manager, often the psychiatrist’s limited time quickly becomes filled with direct patient consults. This is the result of several factors. Psychiatry residency, like all the other medical residency training programs, offers little if any training in supervising other clinicians (</w:t>
      </w:r>
      <w:r w:rsidRPr="00A95B96">
        <w:rPr>
          <w:rFonts w:ascii="Book Antiqua" w:eastAsia="Book Antiqua" w:hAnsi="Book Antiqua" w:cs="Book Antiqua"/>
          <w:i/>
          <w:iCs/>
          <w:color w:val="000000"/>
        </w:rPr>
        <w:t>e.g.</w:t>
      </w:r>
      <w:r>
        <w:rPr>
          <w:rFonts w:ascii="Book Antiqua" w:eastAsia="Book Antiqua" w:hAnsi="Book Antiqua" w:cs="Book Antiqua"/>
          <w:color w:val="000000"/>
        </w:rPr>
        <w:t>, care managers) or liaising with PCPs during psychiatry residency. Concrete data does not exist to dictate whether a patient would be better suited for independent care by the PCP as opposed to direct or indirect (</w:t>
      </w:r>
      <w:r w:rsidRPr="00A95B96">
        <w:rPr>
          <w:rFonts w:ascii="Book Antiqua" w:eastAsia="Book Antiqua" w:hAnsi="Book Antiqua" w:cs="Book Antiqua"/>
          <w:i/>
          <w:iCs/>
          <w:color w:val="000000"/>
        </w:rPr>
        <w:t>via</w:t>
      </w:r>
      <w:r>
        <w:rPr>
          <w:rFonts w:ascii="Book Antiqua" w:eastAsia="Book Antiqua" w:hAnsi="Book Antiqua" w:cs="Book Antiqua"/>
          <w:color w:val="000000"/>
        </w:rPr>
        <w:t xml:space="preserve"> care manager) psychiatric consultation, resulting in a patchwork of unnecessary psychiatric consultations or patients remaining in primary care who need referral to more specialized treatment. In addition, like in most other specialty residency training programs, many physicians enter psychiatry specifically to spend time delivering individual care to patients, creating a tendency to veer towards direct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indirect consultation. Combined with the general psychiatrist workforce shortage, these </w:t>
      </w:r>
      <w:r>
        <w:rPr>
          <w:rFonts w:ascii="Book Antiqua" w:eastAsia="Book Antiqua" w:hAnsi="Book Antiqua" w:cs="Book Antiqua"/>
          <w:color w:val="000000"/>
        </w:rPr>
        <w:lastRenderedPageBreak/>
        <w:t>factors make locating psychiatrists for these roles challenging. Finally, while the advent of telepsychiatry comes with improvements in access and convenience for patients and providers, corresponding decreases in direct face-to-face interaction with PCPs and care managers can create unique challenges, such as reduction in non-verbal cues and informal interactions that are often necessary for clarifying clinical and process details and building team-based trust and rapport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1702D09" w14:textId="77777777" w:rsidR="00A77B3E" w:rsidRDefault="00A77B3E">
      <w:pPr>
        <w:spacing w:line="360" w:lineRule="auto"/>
        <w:jc w:val="both"/>
      </w:pPr>
    </w:p>
    <w:p w14:paraId="177C6736" w14:textId="35337159" w:rsidR="00A77B3E" w:rsidRDefault="008C56F5">
      <w:pPr>
        <w:spacing w:line="360" w:lineRule="auto"/>
        <w:jc w:val="both"/>
      </w:pPr>
      <w:r>
        <w:rPr>
          <w:rFonts w:ascii="Book Antiqua" w:eastAsia="Book Antiqua" w:hAnsi="Book Antiqua" w:cs="Book Antiqua"/>
          <w:b/>
          <w:bCs/>
          <w:caps/>
          <w:color w:val="000000"/>
          <w:u w:val="single"/>
        </w:rPr>
        <w:t>Leveraging advances in mental health awareness and treatment to address primary care need in the post-COVID era</w:t>
      </w:r>
    </w:p>
    <w:p w14:paraId="1A902F8A" w14:textId="4156CDBF" w:rsidR="00A77B3E" w:rsidRDefault="008C56F5">
      <w:pPr>
        <w:spacing w:line="360" w:lineRule="auto"/>
        <w:jc w:val="both"/>
      </w:pPr>
      <w:r>
        <w:rPr>
          <w:rFonts w:ascii="Book Antiqua" w:eastAsia="Book Antiqua" w:hAnsi="Book Antiqua" w:cs="Book Antiqua"/>
          <w:color w:val="000000"/>
        </w:rPr>
        <w:t>In the post-COVID era, telehealth both for primary care and mental health is increasingly the norm and will at least partially remain in place, offering a rare opportunity to address the above barriers and expand and improve the delivery of CC for mental disorders in primary care. Prior research suggests that off-site telemedicine-based CC may yield better outcomes than local practice-based CC albeit through better fidelity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but widespread implementation will require innovative, multi-disciplinary solutions and adaptations. In Table 1, we recommend several interventions to improve mental healthcare in the primary care setting, starting with requiring dedicated time during outpatient internal medicine residency rotations to learn psychopharmacological and CC principles but also self-care strategies for reducing provider burnout. The Advancing Integrated Mental Health Solutions Center is a valuable resource for CC training. In addition, groups like the Association of American Medical Colleges have begun to create online curricula and modules for residents, and topics include cognitive behavioral therapy for insomnia and trauma informed care. Second, telemedicine era primary care settings may benefit from leveraging technology to make psychoeducation, cognitive behavior therapy (CBT) apps, and symptom self-monitoring, all proven effective in prevention and/or managing mild symptoms, part of </w:t>
      </w:r>
      <w:r w:rsidRPr="00A95B96">
        <w:rPr>
          <w:rFonts w:ascii="Book Antiqua" w:eastAsia="Book Antiqua" w:hAnsi="Book Antiqua" w:cs="Book Antiqua"/>
          <w:color w:val="000000"/>
        </w:rPr>
        <w:t>routine care</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(perhaps as part of new pre-visit telehealth roles of medical assistants or patient portals). This may be particularly important given the deluge of patients with mental health concerns in the post-COVID</w:t>
      </w:r>
      <w:r w:rsidR="00DB4638">
        <w:rPr>
          <w:rFonts w:ascii="Book Antiqua" w:eastAsia="Book Antiqua" w:hAnsi="Book Antiqua" w:cs="Book Antiqua"/>
          <w:color w:val="000000"/>
        </w:rPr>
        <w:t>-</w:t>
      </w:r>
      <w:r>
        <w:rPr>
          <w:rFonts w:ascii="Book Antiqua" w:eastAsia="Book Antiqua" w:hAnsi="Book Antiqua" w:cs="Book Antiqua"/>
          <w:color w:val="000000"/>
        </w:rPr>
        <w:t>19 era</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American Psychiatric Association developed toolkits of telepsychiatry and CBT apps, which will be important resources.</w:t>
      </w:r>
    </w:p>
    <w:p w14:paraId="4BD58C49" w14:textId="5BD32193" w:rsidR="00A77B3E" w:rsidRDefault="008C56F5" w:rsidP="00A95B96">
      <w:pPr>
        <w:spacing w:line="360" w:lineRule="auto"/>
        <w:ind w:firstLineChars="100" w:firstLine="240"/>
        <w:jc w:val="both"/>
      </w:pPr>
      <w:r>
        <w:rPr>
          <w:rFonts w:ascii="Book Antiqua" w:eastAsia="Book Antiqua" w:hAnsi="Book Antiqua" w:cs="Book Antiqua"/>
          <w:color w:val="000000"/>
        </w:rPr>
        <w:t>Regardless, medication and therapy remain first-line in moderate-severe cases</w:t>
      </w:r>
      <w:r w:rsidR="00A95B96">
        <w:rPr>
          <w:rFonts w:ascii="Book Antiqua" w:eastAsia="Book Antiqua" w:hAnsi="Book Antiqua" w:cs="Book Antiqua"/>
          <w:color w:val="000000"/>
          <w:vertAlign w:val="superscript"/>
        </w:rPr>
        <w:t>[26]</w:t>
      </w:r>
      <w:r>
        <w:rPr>
          <w:rFonts w:ascii="Book Antiqua" w:eastAsia="Book Antiqua" w:hAnsi="Book Antiqua" w:cs="Book Antiqua"/>
          <w:color w:val="000000"/>
        </w:rPr>
        <w:t>. Patient-preference driven or precise, individualized algorithms (</w:t>
      </w:r>
      <w:r w:rsidRPr="00A95B96">
        <w:rPr>
          <w:rFonts w:ascii="Book Antiqua" w:eastAsia="Book Antiqua" w:hAnsi="Book Antiqua" w:cs="Book Antiqua"/>
          <w:i/>
          <w:iCs/>
          <w:color w:val="000000"/>
        </w:rPr>
        <w:t>e.g.</w:t>
      </w:r>
      <w:r>
        <w:rPr>
          <w:rFonts w:ascii="Book Antiqua" w:eastAsia="Book Antiqua" w:hAnsi="Book Antiqua" w:cs="Book Antiqua"/>
          <w:color w:val="000000"/>
        </w:rPr>
        <w:t>, machine learning) for targeting screening and treatment according to patient depression phenotypes or risk</w:t>
      </w:r>
      <w:r>
        <w:rPr>
          <w:rFonts w:ascii="Book Antiqua" w:eastAsia="Book Antiqua" w:hAnsi="Book Antiqua" w:cs="Book Antiqua"/>
          <w:color w:val="000000"/>
          <w:vertAlign w:val="superscript"/>
        </w:rPr>
        <w:t>[27]</w:t>
      </w:r>
      <w:r w:rsidR="00A95B9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is now possible with integrated electronic health records and may further help address resource limitations, patient engagement and treatment efficiency. In CC settings, improved designations for referrals to care management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direct psychiatry, ideally both remotely delivered, will also be essential and improve efficiency and engagement. Care will need to be taken to avoid technology-driven disparities among the socioeconomically disadvantaged populations often seen in community and academic medical centers (</w:t>
      </w:r>
      <w:r w:rsidRPr="00A95B96">
        <w:rPr>
          <w:rFonts w:ascii="Book Antiqua" w:eastAsia="Book Antiqua" w:hAnsi="Book Antiqua" w:cs="Book Antiqua"/>
          <w:i/>
          <w:iCs/>
          <w:color w:val="000000"/>
        </w:rPr>
        <w:t>e.g.</w:t>
      </w:r>
      <w:r>
        <w:rPr>
          <w:rFonts w:ascii="Book Antiqua" w:eastAsia="Book Antiqua" w:hAnsi="Book Antiqua" w:cs="Book Antiqua"/>
          <w:color w:val="000000"/>
        </w:rPr>
        <w:t xml:space="preserve">, addressing concerns with stigma and confidentiality; offering phone </w:t>
      </w:r>
      <w:r w:rsidR="00A95B96" w:rsidRPr="00A95B96">
        <w:rPr>
          <w:rFonts w:ascii="Book Antiqua" w:eastAsia="Book Antiqua" w:hAnsi="Book Antiqua" w:cs="Book Antiqua"/>
          <w:i/>
          <w:iCs/>
          <w:color w:val="000000"/>
        </w:rPr>
        <w:t>vs</w:t>
      </w:r>
      <w:r>
        <w:rPr>
          <w:rFonts w:ascii="Book Antiqua" w:eastAsia="Book Antiqua" w:hAnsi="Book Antiqua" w:cs="Book Antiqua"/>
          <w:color w:val="000000"/>
        </w:rPr>
        <w:t xml:space="preserve"> video visits). True inroads in mental health treatment in primary care will require flexibility and acknowledging that not every setting is suitable for CC and may instead benefit from improving psychiatry-PCP communication, particularly in non-integrated medical settings where collaboration remains siloed</w:t>
      </w:r>
      <w:r>
        <w:rPr>
          <w:rFonts w:ascii="Book Antiqua" w:eastAsia="Book Antiqua" w:hAnsi="Book Antiqua" w:cs="Book Antiqua"/>
          <w:color w:val="000000"/>
          <w:vertAlign w:val="superscript"/>
        </w:rPr>
        <w:t>[28]</w:t>
      </w:r>
      <w:r>
        <w:rPr>
          <w:rFonts w:ascii="Book Antiqua" w:eastAsia="Book Antiqua" w:hAnsi="Book Antiqua" w:cs="Book Antiqua"/>
          <w:color w:val="000000"/>
        </w:rPr>
        <w:t>. Advances in telemedicine and technology have the potential to improve communication and make “colocation” even more possible, particularly in settings where a higher density of PCPs and psychiatrists practice.</w:t>
      </w:r>
    </w:p>
    <w:p w14:paraId="5A73A053" w14:textId="77777777" w:rsidR="00A77B3E" w:rsidRDefault="00A77B3E">
      <w:pPr>
        <w:spacing w:line="360" w:lineRule="auto"/>
        <w:jc w:val="both"/>
      </w:pPr>
    </w:p>
    <w:p w14:paraId="20DA838B" w14:textId="77777777" w:rsidR="00A77B3E" w:rsidRDefault="008C56F5">
      <w:pPr>
        <w:spacing w:line="360" w:lineRule="auto"/>
        <w:jc w:val="both"/>
      </w:pPr>
      <w:r>
        <w:rPr>
          <w:rFonts w:ascii="Book Antiqua" w:eastAsia="Book Antiqua" w:hAnsi="Book Antiqua" w:cs="Book Antiqua"/>
          <w:b/>
          <w:bCs/>
          <w:caps/>
          <w:color w:val="000000"/>
          <w:u w:val="single"/>
        </w:rPr>
        <w:t>Disseminating skills for psychiatrists working in primary care</w:t>
      </w:r>
    </w:p>
    <w:p w14:paraId="79F53AD8" w14:textId="4801CF8D" w:rsidR="00A77B3E" w:rsidRDefault="008C56F5">
      <w:pPr>
        <w:spacing w:line="360" w:lineRule="auto"/>
        <w:jc w:val="both"/>
      </w:pPr>
      <w:r>
        <w:rPr>
          <w:rFonts w:ascii="Book Antiqua" w:eastAsia="Book Antiqua" w:hAnsi="Book Antiqua" w:cs="Book Antiqua"/>
          <w:color w:val="000000"/>
        </w:rPr>
        <w:t xml:space="preserve">While the Accreditation Council for Graduate Medical Education-required experience in consultation-liaison psychiatry provides some inpatient training in collaboration, the outpatient environment is meaningfully different. Trainees need practice and supervision to know the limits of what can and cannot be done with a patient they have not directly interviewed, and how to teach colleagues clinical pearls in a digestible and helpful manner. These skills can and should be part and parcel to psychiatric training. In the interim, the American Psychiatric Association has developed trainings for psychiatrists already in practice to learn the skills needed to successfully operate in a </w:t>
      </w:r>
      <w:r w:rsidR="00A95B96">
        <w:rPr>
          <w:rFonts w:ascii="Book Antiqua" w:eastAsia="Book Antiqua" w:hAnsi="Book Antiqua" w:cs="Book Antiqua"/>
          <w:color w:val="000000"/>
        </w:rPr>
        <w:t>CC</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setting. Systems should compensate psychiatrists not only for direct patient time but also indirect consultations and teaching primary care colleagues the nuances antidepressant titration strategies. These are the tools that will help scale an expertise-driven treatment of depression and anxiety much faster than having these patients wait to see a psychiatrist. Relatedly, financial models now compensate for telepsychiatry and tele-CC models but should also align with the long-term need for indirect e-consultations as well as with new roles of </w:t>
      </w:r>
      <w:r w:rsidR="00A95B96">
        <w:rPr>
          <w:rFonts w:ascii="Book Antiqua" w:eastAsia="Book Antiqua" w:hAnsi="Book Antiqua" w:cs="Book Antiqua"/>
          <w:color w:val="000000"/>
        </w:rPr>
        <w:t>PCP</w:t>
      </w:r>
      <w:r>
        <w:rPr>
          <w:rFonts w:ascii="Book Antiqua" w:eastAsia="Book Antiqua" w:hAnsi="Book Antiqua" w:cs="Book Antiqua"/>
          <w:color w:val="000000"/>
        </w:rPr>
        <w:t>s and psychiatrists within integrated care settings particularly in the post-COVID</w:t>
      </w:r>
      <w:r w:rsidR="00DB4638">
        <w:rPr>
          <w:rFonts w:ascii="Book Antiqua" w:eastAsia="Book Antiqua" w:hAnsi="Book Antiqua" w:cs="Book Antiqua"/>
          <w:color w:val="000000"/>
        </w:rPr>
        <w:t>-</w:t>
      </w:r>
      <w:r>
        <w:rPr>
          <w:rFonts w:ascii="Book Antiqua" w:eastAsia="Book Antiqua" w:hAnsi="Book Antiqua" w:cs="Book Antiqua"/>
          <w:color w:val="000000"/>
        </w:rPr>
        <w:t>19 financial milieu.</w:t>
      </w:r>
    </w:p>
    <w:p w14:paraId="4FDF5805" w14:textId="77777777" w:rsidR="00A77B3E" w:rsidRDefault="00A77B3E">
      <w:pPr>
        <w:spacing w:line="360" w:lineRule="auto"/>
        <w:jc w:val="both"/>
      </w:pPr>
    </w:p>
    <w:p w14:paraId="464092DB" w14:textId="77777777" w:rsidR="00A77B3E" w:rsidRDefault="008C56F5">
      <w:pPr>
        <w:spacing w:line="360" w:lineRule="auto"/>
        <w:jc w:val="both"/>
      </w:pPr>
      <w:r>
        <w:rPr>
          <w:rFonts w:ascii="Book Antiqua" w:eastAsia="Book Antiqua" w:hAnsi="Book Antiqua" w:cs="Book Antiqua"/>
          <w:b/>
          <w:caps/>
          <w:color w:val="000000"/>
          <w:u w:val="single"/>
        </w:rPr>
        <w:t>CONCLUSION</w:t>
      </w:r>
    </w:p>
    <w:p w14:paraId="364EA9A3" w14:textId="5341D4A3" w:rsidR="00A77B3E" w:rsidRDefault="008C56F5">
      <w:pPr>
        <w:spacing w:line="360" w:lineRule="auto"/>
        <w:jc w:val="both"/>
      </w:pPr>
      <w:r>
        <w:rPr>
          <w:rFonts w:ascii="Book Antiqua" w:eastAsia="Book Antiqua" w:hAnsi="Book Antiqua" w:cs="Book Antiqua"/>
          <w:color w:val="000000"/>
        </w:rPr>
        <w:t>In conclusion, long-standing barriers to addressing mental health in primary care settings are underscored in today’s environment. COVID-19 propelled the use of telehealth and telepsychiatry, offering multiple opportunities for improving the uptake of CC. Future success in these settings will require that primary care and mental health providers apply lessons learned during this period and consider innovations in training, technology, workforce, and treatment selection.</w:t>
      </w:r>
    </w:p>
    <w:p w14:paraId="00AE730C" w14:textId="77777777" w:rsidR="00A77B3E" w:rsidRDefault="00A77B3E">
      <w:pPr>
        <w:spacing w:line="360" w:lineRule="auto"/>
        <w:jc w:val="both"/>
      </w:pPr>
    </w:p>
    <w:p w14:paraId="3F803C6C" w14:textId="77777777" w:rsidR="00A77B3E" w:rsidRDefault="008C56F5">
      <w:pPr>
        <w:spacing w:line="360" w:lineRule="auto"/>
        <w:jc w:val="both"/>
      </w:pPr>
      <w:r>
        <w:rPr>
          <w:rFonts w:ascii="Book Antiqua" w:eastAsia="Book Antiqua" w:hAnsi="Book Antiqua" w:cs="Book Antiqua"/>
          <w:b/>
          <w:color w:val="000000"/>
        </w:rPr>
        <w:t>REFERENCES</w:t>
      </w:r>
    </w:p>
    <w:p w14:paraId="359AC364"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 </w:t>
      </w:r>
      <w:r w:rsidRPr="008452D4">
        <w:rPr>
          <w:rFonts w:ascii="Book Antiqua" w:eastAsia="Book Antiqua" w:hAnsi="Book Antiqua" w:cs="Book Antiqua"/>
          <w:b/>
          <w:bCs/>
          <w:color w:val="000000"/>
        </w:rPr>
        <w:t xml:space="preserve">van der </w:t>
      </w:r>
      <w:proofErr w:type="spellStart"/>
      <w:r w:rsidRPr="008452D4">
        <w:rPr>
          <w:rFonts w:ascii="Book Antiqua" w:eastAsia="Book Antiqua" w:hAnsi="Book Antiqua" w:cs="Book Antiqua"/>
          <w:b/>
          <w:bCs/>
          <w:color w:val="000000"/>
        </w:rPr>
        <w:t>Feltz-Cornelis</w:t>
      </w:r>
      <w:proofErr w:type="spellEnd"/>
      <w:r w:rsidRPr="008452D4">
        <w:rPr>
          <w:rFonts w:ascii="Book Antiqua" w:eastAsia="Book Antiqua" w:hAnsi="Book Antiqua" w:cs="Book Antiqua"/>
          <w:b/>
          <w:bCs/>
          <w:color w:val="000000"/>
        </w:rPr>
        <w:t xml:space="preserve"> CM</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Nuyen</w:t>
      </w:r>
      <w:proofErr w:type="spellEnd"/>
      <w:r w:rsidRPr="008452D4">
        <w:rPr>
          <w:rFonts w:ascii="Book Antiqua" w:eastAsia="Book Antiqua" w:hAnsi="Book Antiqua" w:cs="Book Antiqua"/>
          <w:color w:val="000000"/>
        </w:rPr>
        <w:t xml:space="preserve"> J, Stoop C, Chan J, Jacobson AM, </w:t>
      </w:r>
      <w:proofErr w:type="spellStart"/>
      <w:r w:rsidRPr="008452D4">
        <w:rPr>
          <w:rFonts w:ascii="Book Antiqua" w:eastAsia="Book Antiqua" w:hAnsi="Book Antiqua" w:cs="Book Antiqua"/>
          <w:color w:val="000000"/>
        </w:rPr>
        <w:t>Katon</w:t>
      </w:r>
      <w:proofErr w:type="spellEnd"/>
      <w:r w:rsidRPr="008452D4">
        <w:rPr>
          <w:rFonts w:ascii="Book Antiqua" w:eastAsia="Book Antiqua" w:hAnsi="Book Antiqua" w:cs="Book Antiqua"/>
          <w:color w:val="000000"/>
        </w:rPr>
        <w:t xml:space="preserve"> W, Snoek F, Sartorius N. Effect of interventions for major depressive disorder and significant depressive symptoms in patients with diabetes mellitus: a systematic review and meta-analysis. </w:t>
      </w:r>
      <w:r w:rsidRPr="008452D4">
        <w:rPr>
          <w:rFonts w:ascii="Book Antiqua" w:eastAsia="Book Antiqua" w:hAnsi="Book Antiqua" w:cs="Book Antiqua"/>
          <w:i/>
          <w:iCs/>
          <w:color w:val="000000"/>
        </w:rPr>
        <w:t>Gen Hosp Psychiatry</w:t>
      </w:r>
      <w:r w:rsidRPr="008452D4">
        <w:rPr>
          <w:rFonts w:ascii="Book Antiqua" w:eastAsia="Book Antiqua" w:hAnsi="Book Antiqua" w:cs="Book Antiqua"/>
          <w:color w:val="000000"/>
        </w:rPr>
        <w:t xml:space="preserve"> 2010; </w:t>
      </w:r>
      <w:r w:rsidRPr="008452D4">
        <w:rPr>
          <w:rFonts w:ascii="Book Antiqua" w:eastAsia="Book Antiqua" w:hAnsi="Book Antiqua" w:cs="Book Antiqua"/>
          <w:b/>
          <w:bCs/>
          <w:color w:val="000000"/>
        </w:rPr>
        <w:t>32</w:t>
      </w:r>
      <w:r w:rsidRPr="008452D4">
        <w:rPr>
          <w:rFonts w:ascii="Book Antiqua" w:eastAsia="Book Antiqua" w:hAnsi="Book Antiqua" w:cs="Book Antiqua"/>
          <w:color w:val="000000"/>
        </w:rPr>
        <w:t>: 380-395 [PMID: 20633742 DOI: 10.1016/j.genhosppsych.2010.03.011]</w:t>
      </w:r>
    </w:p>
    <w:p w14:paraId="55724B84" w14:textId="77777777" w:rsidR="00735A44" w:rsidRDefault="008C56F5" w:rsidP="00735A44">
      <w:pPr>
        <w:spacing w:line="360" w:lineRule="auto"/>
        <w:jc w:val="both"/>
      </w:pPr>
      <w:r w:rsidRPr="008452D4">
        <w:rPr>
          <w:rFonts w:ascii="Book Antiqua" w:eastAsia="Book Antiqua" w:hAnsi="Book Antiqua" w:cs="Book Antiqua"/>
          <w:color w:val="000000"/>
        </w:rPr>
        <w:t xml:space="preserve">2 </w:t>
      </w:r>
      <w:proofErr w:type="spellStart"/>
      <w:r w:rsidRPr="008452D4">
        <w:rPr>
          <w:rFonts w:ascii="Book Antiqua" w:eastAsia="Book Antiqua" w:hAnsi="Book Antiqua" w:cs="Book Antiqua"/>
          <w:b/>
          <w:bCs/>
          <w:color w:val="000000"/>
        </w:rPr>
        <w:t>Gilbody</w:t>
      </w:r>
      <w:proofErr w:type="spellEnd"/>
      <w:r w:rsidRPr="008452D4">
        <w:rPr>
          <w:rFonts w:ascii="Book Antiqua" w:eastAsia="Book Antiqua" w:hAnsi="Book Antiqua" w:cs="Book Antiqua"/>
          <w:b/>
          <w:bCs/>
          <w:color w:val="000000"/>
        </w:rPr>
        <w:t xml:space="preserve"> S</w:t>
      </w:r>
      <w:r w:rsidRPr="008452D4">
        <w:rPr>
          <w:rFonts w:ascii="Book Antiqua" w:eastAsia="Book Antiqua" w:hAnsi="Book Antiqua" w:cs="Book Antiqua"/>
          <w:color w:val="000000"/>
        </w:rPr>
        <w:t xml:space="preserve">, Bower P, Fletcher J, Richards D, Sutton AJ. Collaborative care for depression: a cumulative meta-analysis and review of longer-term outcomes. </w:t>
      </w:r>
      <w:r w:rsidRPr="008452D4">
        <w:rPr>
          <w:rFonts w:ascii="Book Antiqua" w:eastAsia="Book Antiqua" w:hAnsi="Book Antiqua" w:cs="Book Antiqua"/>
          <w:i/>
          <w:iCs/>
          <w:color w:val="000000"/>
        </w:rPr>
        <w:t>Arch Intern Med</w:t>
      </w:r>
      <w:r w:rsidRPr="008452D4">
        <w:rPr>
          <w:rFonts w:ascii="Book Antiqua" w:eastAsia="Book Antiqua" w:hAnsi="Book Antiqua" w:cs="Book Antiqua"/>
          <w:color w:val="000000"/>
        </w:rPr>
        <w:t xml:space="preserve"> 2006; </w:t>
      </w:r>
      <w:r w:rsidRPr="008452D4">
        <w:rPr>
          <w:rFonts w:ascii="Book Antiqua" w:eastAsia="Book Antiqua" w:hAnsi="Book Antiqua" w:cs="Book Antiqua"/>
          <w:b/>
          <w:bCs/>
          <w:color w:val="000000"/>
        </w:rPr>
        <w:t>166</w:t>
      </w:r>
      <w:r w:rsidRPr="008452D4">
        <w:rPr>
          <w:rFonts w:ascii="Book Antiqua" w:eastAsia="Book Antiqua" w:hAnsi="Book Antiqua" w:cs="Book Antiqua"/>
          <w:color w:val="000000"/>
        </w:rPr>
        <w:t>: 2314-2321 [PMID: 17130383 DOI: 10.1001/archinte.166.21.2314]</w:t>
      </w:r>
    </w:p>
    <w:p w14:paraId="6CB00DCE" w14:textId="7473EF89" w:rsidR="00A77B3E" w:rsidRPr="00735A44" w:rsidRDefault="008C56F5" w:rsidP="00735A44">
      <w:pPr>
        <w:spacing w:line="360" w:lineRule="auto"/>
        <w:jc w:val="both"/>
      </w:pPr>
      <w:r w:rsidRPr="008452D4">
        <w:rPr>
          <w:rFonts w:ascii="Book Antiqua" w:eastAsia="Book Antiqua" w:hAnsi="Book Antiqua" w:cs="Book Antiqua"/>
          <w:color w:val="000000"/>
        </w:rPr>
        <w:t>3</w:t>
      </w:r>
      <w:r w:rsidR="00735A44">
        <w:rPr>
          <w:rFonts w:ascii="Book Antiqua" w:eastAsia="Book Antiqua" w:hAnsi="Book Antiqua" w:cs="Book Antiqua"/>
          <w:color w:val="000000"/>
        </w:rPr>
        <w:t xml:space="preserve"> </w:t>
      </w:r>
      <w:r w:rsidR="00641C2E" w:rsidRPr="00735A44">
        <w:rPr>
          <w:rFonts w:ascii="Book Antiqua" w:hAnsi="Book Antiqua"/>
          <w:b/>
          <w:bCs/>
          <w:noProof/>
        </w:rPr>
        <w:t>Thota AB</w:t>
      </w:r>
      <w:r w:rsidR="00641C2E" w:rsidRPr="00735A44">
        <w:rPr>
          <w:rFonts w:ascii="Book Antiqua" w:hAnsi="Book Antiqua"/>
          <w:noProof/>
        </w:rPr>
        <w:t xml:space="preserve">, </w:t>
      </w:r>
      <w:r w:rsidR="00735A44" w:rsidRPr="00735A44">
        <w:rPr>
          <w:rFonts w:ascii="Book Antiqua" w:hAnsi="Book Antiqua"/>
          <w:noProof/>
        </w:rPr>
        <w:t xml:space="preserve">Sipe TA, Byard GJ, Zometa CS, Hahn RA, McKnight-Eily LR, Chapman DP, Abraido-Lanza AF, Pearson JL, Anderson CW, Gelenberg AJ, Hennessy KD, Duffy FF, Vernon-Smiley ME, Nease DE Jr, Williams SP; Community Preventive Services Task </w:t>
      </w:r>
      <w:r w:rsidR="00735A44" w:rsidRPr="00735A44">
        <w:rPr>
          <w:rFonts w:ascii="Book Antiqua" w:hAnsi="Book Antiqua"/>
          <w:noProof/>
        </w:rPr>
        <w:lastRenderedPageBreak/>
        <w:t xml:space="preserve">Force. Collaborative care to improve the management of depressive disorders: a community guide systematic review and meta-analysis. </w:t>
      </w:r>
      <w:r w:rsidR="00735A44" w:rsidRPr="00735A44">
        <w:rPr>
          <w:rFonts w:ascii="Book Antiqua" w:hAnsi="Book Antiqua"/>
          <w:i/>
          <w:iCs/>
          <w:noProof/>
        </w:rPr>
        <w:t>Am J Prev Med</w:t>
      </w:r>
      <w:r w:rsidR="00735A44" w:rsidRPr="00735A44">
        <w:rPr>
          <w:rFonts w:ascii="Book Antiqua" w:hAnsi="Book Antiqua"/>
          <w:noProof/>
        </w:rPr>
        <w:t xml:space="preserve"> 2012; </w:t>
      </w:r>
      <w:r w:rsidR="00735A44" w:rsidRPr="00735A44">
        <w:rPr>
          <w:rFonts w:ascii="Book Antiqua" w:hAnsi="Book Antiqua"/>
          <w:b/>
          <w:bCs/>
          <w:noProof/>
        </w:rPr>
        <w:t>42</w:t>
      </w:r>
      <w:r w:rsidR="00735A44" w:rsidRPr="00735A44">
        <w:rPr>
          <w:rFonts w:ascii="Book Antiqua" w:hAnsi="Book Antiqua"/>
          <w:noProof/>
        </w:rPr>
        <w:t>: 525-538 [PMID: 22516495 DOI: 10.1016/j.amepre.2012.01.019]</w:t>
      </w:r>
    </w:p>
    <w:p w14:paraId="390E9664"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4 </w:t>
      </w:r>
      <w:proofErr w:type="spellStart"/>
      <w:r w:rsidRPr="008452D4">
        <w:rPr>
          <w:rFonts w:ascii="Book Antiqua" w:eastAsia="Book Antiqua" w:hAnsi="Book Antiqua" w:cs="Book Antiqua"/>
          <w:b/>
          <w:bCs/>
          <w:color w:val="000000"/>
        </w:rPr>
        <w:t>Areán</w:t>
      </w:r>
      <w:proofErr w:type="spellEnd"/>
      <w:r w:rsidRPr="008452D4">
        <w:rPr>
          <w:rFonts w:ascii="Book Antiqua" w:eastAsia="Book Antiqua" w:hAnsi="Book Antiqua" w:cs="Book Antiqua"/>
          <w:b/>
          <w:bCs/>
          <w:color w:val="000000"/>
        </w:rPr>
        <w:t xml:space="preserve"> PA</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Ayalon</w:t>
      </w:r>
      <w:proofErr w:type="spellEnd"/>
      <w:r w:rsidRPr="008452D4">
        <w:rPr>
          <w:rFonts w:ascii="Book Antiqua" w:eastAsia="Book Antiqua" w:hAnsi="Book Antiqua" w:cs="Book Antiqua"/>
          <w:color w:val="000000"/>
        </w:rPr>
        <w:t xml:space="preserve"> L, </w:t>
      </w:r>
      <w:proofErr w:type="spellStart"/>
      <w:r w:rsidRPr="008452D4">
        <w:rPr>
          <w:rFonts w:ascii="Book Antiqua" w:eastAsia="Book Antiqua" w:hAnsi="Book Antiqua" w:cs="Book Antiqua"/>
          <w:color w:val="000000"/>
        </w:rPr>
        <w:t>Hunkeler</w:t>
      </w:r>
      <w:proofErr w:type="spellEnd"/>
      <w:r w:rsidRPr="008452D4">
        <w:rPr>
          <w:rFonts w:ascii="Book Antiqua" w:eastAsia="Book Antiqua" w:hAnsi="Book Antiqua" w:cs="Book Antiqua"/>
          <w:color w:val="000000"/>
        </w:rPr>
        <w:t xml:space="preserve"> E, Lin EH, Tang L, </w:t>
      </w:r>
      <w:proofErr w:type="spellStart"/>
      <w:r w:rsidRPr="008452D4">
        <w:rPr>
          <w:rFonts w:ascii="Book Antiqua" w:eastAsia="Book Antiqua" w:hAnsi="Book Antiqua" w:cs="Book Antiqua"/>
          <w:color w:val="000000"/>
        </w:rPr>
        <w:t>Harpole</w:t>
      </w:r>
      <w:proofErr w:type="spellEnd"/>
      <w:r w:rsidRPr="008452D4">
        <w:rPr>
          <w:rFonts w:ascii="Book Antiqua" w:eastAsia="Book Antiqua" w:hAnsi="Book Antiqua" w:cs="Book Antiqua"/>
          <w:color w:val="000000"/>
        </w:rPr>
        <w:t xml:space="preserve"> L, Hendrie H, Williams JW Jr, </w:t>
      </w:r>
      <w:proofErr w:type="spellStart"/>
      <w:r w:rsidRPr="008452D4">
        <w:rPr>
          <w:rFonts w:ascii="Book Antiqua" w:eastAsia="Book Antiqua" w:hAnsi="Book Antiqua" w:cs="Book Antiqua"/>
          <w:color w:val="000000"/>
        </w:rPr>
        <w:t>Unützer</w:t>
      </w:r>
      <w:proofErr w:type="spellEnd"/>
      <w:r w:rsidRPr="008452D4">
        <w:rPr>
          <w:rFonts w:ascii="Book Antiqua" w:eastAsia="Book Antiqua" w:hAnsi="Book Antiqua" w:cs="Book Antiqua"/>
          <w:color w:val="000000"/>
        </w:rPr>
        <w:t xml:space="preserve"> J; IMPACT Investigators. Improving depression care for older, minority patients in primary care. </w:t>
      </w:r>
      <w:r w:rsidRPr="008452D4">
        <w:rPr>
          <w:rFonts w:ascii="Book Antiqua" w:eastAsia="Book Antiqua" w:hAnsi="Book Antiqua" w:cs="Book Antiqua"/>
          <w:i/>
          <w:iCs/>
          <w:color w:val="000000"/>
        </w:rPr>
        <w:t>Med Care</w:t>
      </w:r>
      <w:r w:rsidRPr="008452D4">
        <w:rPr>
          <w:rFonts w:ascii="Book Antiqua" w:eastAsia="Book Antiqua" w:hAnsi="Book Antiqua" w:cs="Book Antiqua"/>
          <w:color w:val="000000"/>
        </w:rPr>
        <w:t xml:space="preserve"> 2005; </w:t>
      </w:r>
      <w:r w:rsidRPr="008452D4">
        <w:rPr>
          <w:rFonts w:ascii="Book Antiqua" w:eastAsia="Book Antiqua" w:hAnsi="Book Antiqua" w:cs="Book Antiqua"/>
          <w:b/>
          <w:bCs/>
          <w:color w:val="000000"/>
        </w:rPr>
        <w:t>43</w:t>
      </w:r>
      <w:r w:rsidRPr="008452D4">
        <w:rPr>
          <w:rFonts w:ascii="Book Antiqua" w:eastAsia="Book Antiqua" w:hAnsi="Book Antiqua" w:cs="Book Antiqua"/>
          <w:color w:val="000000"/>
        </w:rPr>
        <w:t>: 381-390 [PMID: 15778641 DOI: 10.1097/01.mlr.0000156852.09920.b1]</w:t>
      </w:r>
    </w:p>
    <w:p w14:paraId="7FAC4C39"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5 </w:t>
      </w:r>
      <w:proofErr w:type="spellStart"/>
      <w:r w:rsidRPr="008452D4">
        <w:rPr>
          <w:rFonts w:ascii="Book Antiqua" w:eastAsia="Book Antiqua" w:hAnsi="Book Antiqua" w:cs="Book Antiqua"/>
          <w:b/>
          <w:bCs/>
          <w:color w:val="000000"/>
        </w:rPr>
        <w:t>Sederer</w:t>
      </w:r>
      <w:proofErr w:type="spellEnd"/>
      <w:r w:rsidRPr="008452D4">
        <w:rPr>
          <w:rFonts w:ascii="Book Antiqua" w:eastAsia="Book Antiqua" w:hAnsi="Book Antiqua" w:cs="Book Antiqua"/>
          <w:b/>
          <w:bCs/>
          <w:color w:val="000000"/>
        </w:rPr>
        <w:t xml:space="preserve"> LI</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Derman</w:t>
      </w:r>
      <w:proofErr w:type="spellEnd"/>
      <w:r w:rsidRPr="008452D4">
        <w:rPr>
          <w:rFonts w:ascii="Book Antiqua" w:eastAsia="Book Antiqua" w:hAnsi="Book Antiqua" w:cs="Book Antiqua"/>
          <w:color w:val="000000"/>
        </w:rPr>
        <w:t xml:space="preserve"> M, Carruthers J, Wall M. The New York State Collaborative Care Initiative: 2012-2014. </w:t>
      </w:r>
      <w:proofErr w:type="spellStart"/>
      <w:r w:rsidRPr="008452D4">
        <w:rPr>
          <w:rFonts w:ascii="Book Antiqua" w:eastAsia="Book Antiqua" w:hAnsi="Book Antiqua" w:cs="Book Antiqua"/>
          <w:i/>
          <w:iCs/>
          <w:color w:val="000000"/>
        </w:rPr>
        <w:t>Psychiatr</w:t>
      </w:r>
      <w:proofErr w:type="spellEnd"/>
      <w:r w:rsidRPr="008452D4">
        <w:rPr>
          <w:rFonts w:ascii="Book Antiqua" w:eastAsia="Book Antiqua" w:hAnsi="Book Antiqua" w:cs="Book Antiqua"/>
          <w:i/>
          <w:iCs/>
          <w:color w:val="000000"/>
        </w:rPr>
        <w:t xml:space="preserve"> Q</w:t>
      </w:r>
      <w:r w:rsidRPr="008452D4">
        <w:rPr>
          <w:rFonts w:ascii="Book Antiqua" w:eastAsia="Book Antiqua" w:hAnsi="Book Antiqua" w:cs="Book Antiqua"/>
          <w:color w:val="000000"/>
        </w:rPr>
        <w:t xml:space="preserve"> 2016; </w:t>
      </w:r>
      <w:r w:rsidRPr="008452D4">
        <w:rPr>
          <w:rFonts w:ascii="Book Antiqua" w:eastAsia="Book Antiqua" w:hAnsi="Book Antiqua" w:cs="Book Antiqua"/>
          <w:b/>
          <w:bCs/>
          <w:color w:val="000000"/>
        </w:rPr>
        <w:t>87</w:t>
      </w:r>
      <w:r w:rsidRPr="008452D4">
        <w:rPr>
          <w:rFonts w:ascii="Book Antiqua" w:eastAsia="Book Antiqua" w:hAnsi="Book Antiqua" w:cs="Book Antiqua"/>
          <w:color w:val="000000"/>
        </w:rPr>
        <w:t>: 1-23 [PMID: 26040961 DOI: 10.1007/s11126-015-9375-1]</w:t>
      </w:r>
    </w:p>
    <w:p w14:paraId="0FF51501"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6 </w:t>
      </w:r>
      <w:r w:rsidRPr="008452D4">
        <w:rPr>
          <w:rFonts w:ascii="Book Antiqua" w:eastAsia="Book Antiqua" w:hAnsi="Book Antiqua" w:cs="Book Antiqua"/>
          <w:b/>
          <w:bCs/>
          <w:color w:val="000000"/>
        </w:rPr>
        <w:t>Clay JM</w:t>
      </w:r>
      <w:r w:rsidRPr="008452D4">
        <w:rPr>
          <w:rFonts w:ascii="Book Antiqua" w:eastAsia="Book Antiqua" w:hAnsi="Book Antiqua" w:cs="Book Antiqua"/>
          <w:color w:val="000000"/>
        </w:rPr>
        <w:t xml:space="preserve">, Parker MO. Alcohol use and misuse during the COVID-19 pandemic: a potential public health crisis? </w:t>
      </w:r>
      <w:r w:rsidRPr="008452D4">
        <w:rPr>
          <w:rFonts w:ascii="Book Antiqua" w:eastAsia="Book Antiqua" w:hAnsi="Book Antiqua" w:cs="Book Antiqua"/>
          <w:i/>
          <w:iCs/>
          <w:color w:val="000000"/>
        </w:rPr>
        <w:t>Lancet Public Health</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5</w:t>
      </w:r>
      <w:r w:rsidRPr="008452D4">
        <w:rPr>
          <w:rFonts w:ascii="Book Antiqua" w:eastAsia="Book Antiqua" w:hAnsi="Book Antiqua" w:cs="Book Antiqua"/>
          <w:color w:val="000000"/>
        </w:rPr>
        <w:t>: e259 [PMID: 32277874 DOI: 10.1016/S2468-2667(20)30088-8]</w:t>
      </w:r>
    </w:p>
    <w:p w14:paraId="4CE570AC" w14:textId="3FA8F07C" w:rsidR="00641C2E" w:rsidRPr="00735A44" w:rsidRDefault="008C56F5" w:rsidP="00735A44">
      <w:pPr>
        <w:spacing w:line="360" w:lineRule="auto"/>
        <w:jc w:val="both"/>
        <w:rPr>
          <w:rFonts w:ascii="Book Antiqua" w:hAnsi="Book Antiqua"/>
          <w:color w:val="FF0000"/>
        </w:rPr>
      </w:pPr>
      <w:r w:rsidRPr="008452D4">
        <w:rPr>
          <w:rFonts w:ascii="Book Antiqua" w:eastAsia="Book Antiqua" w:hAnsi="Book Antiqua" w:cs="Book Antiqua"/>
          <w:color w:val="000000"/>
        </w:rPr>
        <w:t xml:space="preserve">7 </w:t>
      </w:r>
      <w:r w:rsidR="00641C2E" w:rsidRPr="00735A44">
        <w:rPr>
          <w:rFonts w:ascii="Book Antiqua" w:hAnsi="Book Antiqua"/>
          <w:b/>
          <w:bCs/>
          <w:noProof/>
        </w:rPr>
        <w:t>Shechter A</w:t>
      </w:r>
      <w:r w:rsidR="00641C2E" w:rsidRPr="00735A44">
        <w:rPr>
          <w:rFonts w:ascii="Book Antiqua" w:hAnsi="Book Antiqua"/>
          <w:noProof/>
        </w:rPr>
        <w:t xml:space="preserve">, </w:t>
      </w:r>
      <w:r w:rsidR="00735A44" w:rsidRPr="00735A44">
        <w:rPr>
          <w:rFonts w:ascii="Book Antiqua" w:hAnsi="Book Antiqua"/>
          <w:noProof/>
        </w:rPr>
        <w:t xml:space="preserve">Diaz F, Moise N, Anstey DE, Ye S, Agarwal S, Birk JL, Brodie D, Cannone DE, Chang B, Claassen J, Cornelius T, Derby L, Dong M, Givens RC, Hochman B, Homma S, Kronish IM, Lee SAJ, Manzano W, Mayer LES, McMurry CL, Moitra V, Pham P, Rabbani L, Rivera RR, Schwartz A, Schwartz JE, Shapiro PA, Shaw K, Sullivan AM, Vose C, Wasson L, Edmondson D, Abdalla M. Psychological distress, coping behaviors, and preferences for support among New York healthcare workers during the COVID-19 pandemic. </w:t>
      </w:r>
      <w:r w:rsidR="00735A44" w:rsidRPr="00735A44">
        <w:rPr>
          <w:rFonts w:ascii="Book Antiqua" w:hAnsi="Book Antiqua"/>
          <w:i/>
          <w:iCs/>
          <w:noProof/>
        </w:rPr>
        <w:t>Gen Hosp Psychiatry</w:t>
      </w:r>
      <w:r w:rsidR="00735A44" w:rsidRPr="00735A44">
        <w:rPr>
          <w:rFonts w:ascii="Book Antiqua" w:hAnsi="Book Antiqua"/>
          <w:noProof/>
        </w:rPr>
        <w:t xml:space="preserve"> 2020; </w:t>
      </w:r>
      <w:r w:rsidR="00735A44" w:rsidRPr="00735A44">
        <w:rPr>
          <w:rFonts w:ascii="Book Antiqua" w:hAnsi="Book Antiqua"/>
          <w:b/>
          <w:bCs/>
          <w:noProof/>
        </w:rPr>
        <w:t>66</w:t>
      </w:r>
      <w:r w:rsidR="00735A44" w:rsidRPr="00735A44">
        <w:rPr>
          <w:rFonts w:ascii="Book Antiqua" w:hAnsi="Book Antiqua"/>
          <w:noProof/>
        </w:rPr>
        <w:t>: 1-8 [PMID: 32590254 DOI: 10.1016/j.genhosppsych.2020.06.007]</w:t>
      </w:r>
    </w:p>
    <w:p w14:paraId="7C2442F2"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8 </w:t>
      </w:r>
      <w:proofErr w:type="spellStart"/>
      <w:r w:rsidRPr="008452D4">
        <w:rPr>
          <w:rFonts w:ascii="Book Antiqua" w:eastAsia="Book Antiqua" w:hAnsi="Book Antiqua" w:cs="Book Antiqua"/>
          <w:b/>
          <w:bCs/>
          <w:color w:val="000000"/>
        </w:rPr>
        <w:t>Ettman</w:t>
      </w:r>
      <w:proofErr w:type="spellEnd"/>
      <w:r w:rsidRPr="008452D4">
        <w:rPr>
          <w:rFonts w:ascii="Book Antiqua" w:eastAsia="Book Antiqua" w:hAnsi="Book Antiqua" w:cs="Book Antiqua"/>
          <w:b/>
          <w:bCs/>
          <w:color w:val="000000"/>
        </w:rPr>
        <w:t xml:space="preserve"> CK</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Abdalla</w:t>
      </w:r>
      <w:proofErr w:type="spellEnd"/>
      <w:r w:rsidRPr="008452D4">
        <w:rPr>
          <w:rFonts w:ascii="Book Antiqua" w:eastAsia="Book Antiqua" w:hAnsi="Book Antiqua" w:cs="Book Antiqua"/>
          <w:color w:val="000000"/>
        </w:rPr>
        <w:t xml:space="preserve"> SM, Cohen GH, Sampson L, </w:t>
      </w:r>
      <w:proofErr w:type="spellStart"/>
      <w:r w:rsidRPr="008452D4">
        <w:rPr>
          <w:rFonts w:ascii="Book Antiqua" w:eastAsia="Book Antiqua" w:hAnsi="Book Antiqua" w:cs="Book Antiqua"/>
          <w:color w:val="000000"/>
        </w:rPr>
        <w:t>Vivier</w:t>
      </w:r>
      <w:proofErr w:type="spellEnd"/>
      <w:r w:rsidRPr="008452D4">
        <w:rPr>
          <w:rFonts w:ascii="Book Antiqua" w:eastAsia="Book Antiqua" w:hAnsi="Book Antiqua" w:cs="Book Antiqua"/>
          <w:color w:val="000000"/>
        </w:rPr>
        <w:t xml:space="preserve"> PM, </w:t>
      </w:r>
      <w:proofErr w:type="spellStart"/>
      <w:r w:rsidRPr="008452D4">
        <w:rPr>
          <w:rFonts w:ascii="Book Antiqua" w:eastAsia="Book Antiqua" w:hAnsi="Book Antiqua" w:cs="Book Antiqua"/>
          <w:color w:val="000000"/>
        </w:rPr>
        <w:t>Galea</w:t>
      </w:r>
      <w:proofErr w:type="spellEnd"/>
      <w:r w:rsidRPr="008452D4">
        <w:rPr>
          <w:rFonts w:ascii="Book Antiqua" w:eastAsia="Book Antiqua" w:hAnsi="Book Antiqua" w:cs="Book Antiqua"/>
          <w:color w:val="000000"/>
        </w:rPr>
        <w:t xml:space="preserve"> S. Prevalence of Depression Symptoms in US Adults Before and During the COVID-19 Pandemic. </w:t>
      </w:r>
      <w:r w:rsidRPr="008452D4">
        <w:rPr>
          <w:rFonts w:ascii="Book Antiqua" w:eastAsia="Book Antiqua" w:hAnsi="Book Antiqua" w:cs="Book Antiqua"/>
          <w:i/>
          <w:iCs/>
          <w:color w:val="000000"/>
        </w:rPr>
        <w:t xml:space="preserve">JAMA </w:t>
      </w:r>
      <w:proofErr w:type="spellStart"/>
      <w:r w:rsidRPr="008452D4">
        <w:rPr>
          <w:rFonts w:ascii="Book Antiqua" w:eastAsia="Book Antiqua" w:hAnsi="Book Antiqua" w:cs="Book Antiqua"/>
          <w:i/>
          <w:iCs/>
          <w:color w:val="000000"/>
        </w:rPr>
        <w:t>Netw</w:t>
      </w:r>
      <w:proofErr w:type="spellEnd"/>
      <w:r w:rsidRPr="008452D4">
        <w:rPr>
          <w:rFonts w:ascii="Book Antiqua" w:eastAsia="Book Antiqua" w:hAnsi="Book Antiqua" w:cs="Book Antiqua"/>
          <w:i/>
          <w:iCs/>
          <w:color w:val="000000"/>
        </w:rPr>
        <w:t xml:space="preserve"> Open</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3</w:t>
      </w:r>
      <w:r w:rsidRPr="008452D4">
        <w:rPr>
          <w:rFonts w:ascii="Book Antiqua" w:eastAsia="Book Antiqua" w:hAnsi="Book Antiqua" w:cs="Book Antiqua"/>
          <w:color w:val="000000"/>
        </w:rPr>
        <w:t>: e2019686 [PMID: 32876685 DOI: 10.1001/jamanetworkopen.2020.19686]</w:t>
      </w:r>
    </w:p>
    <w:p w14:paraId="162925B1"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9 </w:t>
      </w:r>
      <w:r w:rsidRPr="008452D4">
        <w:rPr>
          <w:rFonts w:ascii="Book Antiqua" w:eastAsia="Book Antiqua" w:hAnsi="Book Antiqua" w:cs="Book Antiqua"/>
          <w:b/>
          <w:bCs/>
          <w:color w:val="000000"/>
        </w:rPr>
        <w:t>Bueno-</w:t>
      </w:r>
      <w:proofErr w:type="spellStart"/>
      <w:r w:rsidRPr="008452D4">
        <w:rPr>
          <w:rFonts w:ascii="Book Antiqua" w:eastAsia="Book Antiqua" w:hAnsi="Book Antiqua" w:cs="Book Antiqua"/>
          <w:b/>
          <w:bCs/>
          <w:color w:val="000000"/>
        </w:rPr>
        <w:t>Notivol</w:t>
      </w:r>
      <w:proofErr w:type="spellEnd"/>
      <w:r w:rsidRPr="008452D4">
        <w:rPr>
          <w:rFonts w:ascii="Book Antiqua" w:eastAsia="Book Antiqua" w:hAnsi="Book Antiqua" w:cs="Book Antiqua"/>
          <w:b/>
          <w:bCs/>
          <w:color w:val="000000"/>
        </w:rPr>
        <w:t xml:space="preserve"> J</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Gracia-García</w:t>
      </w:r>
      <w:proofErr w:type="spellEnd"/>
      <w:r w:rsidRPr="008452D4">
        <w:rPr>
          <w:rFonts w:ascii="Book Antiqua" w:eastAsia="Book Antiqua" w:hAnsi="Book Antiqua" w:cs="Book Antiqua"/>
          <w:color w:val="000000"/>
        </w:rPr>
        <w:t xml:space="preserve"> P, </w:t>
      </w:r>
      <w:proofErr w:type="spellStart"/>
      <w:r w:rsidRPr="008452D4">
        <w:rPr>
          <w:rFonts w:ascii="Book Antiqua" w:eastAsia="Book Antiqua" w:hAnsi="Book Antiqua" w:cs="Book Antiqua"/>
          <w:color w:val="000000"/>
        </w:rPr>
        <w:t>Olaya</w:t>
      </w:r>
      <w:proofErr w:type="spellEnd"/>
      <w:r w:rsidRPr="008452D4">
        <w:rPr>
          <w:rFonts w:ascii="Book Antiqua" w:eastAsia="Book Antiqua" w:hAnsi="Book Antiqua" w:cs="Book Antiqua"/>
          <w:color w:val="000000"/>
        </w:rPr>
        <w:t xml:space="preserve"> B, </w:t>
      </w:r>
      <w:proofErr w:type="spellStart"/>
      <w:r w:rsidRPr="008452D4">
        <w:rPr>
          <w:rFonts w:ascii="Book Antiqua" w:eastAsia="Book Antiqua" w:hAnsi="Book Antiqua" w:cs="Book Antiqua"/>
          <w:color w:val="000000"/>
        </w:rPr>
        <w:t>Lasheras</w:t>
      </w:r>
      <w:proofErr w:type="spellEnd"/>
      <w:r w:rsidRPr="008452D4">
        <w:rPr>
          <w:rFonts w:ascii="Book Antiqua" w:eastAsia="Book Antiqua" w:hAnsi="Book Antiqua" w:cs="Book Antiqua"/>
          <w:color w:val="000000"/>
        </w:rPr>
        <w:t xml:space="preserve"> I, </w:t>
      </w:r>
      <w:proofErr w:type="spellStart"/>
      <w:r w:rsidRPr="008452D4">
        <w:rPr>
          <w:rFonts w:ascii="Book Antiqua" w:eastAsia="Book Antiqua" w:hAnsi="Book Antiqua" w:cs="Book Antiqua"/>
          <w:color w:val="000000"/>
        </w:rPr>
        <w:t>López-Antón</w:t>
      </w:r>
      <w:proofErr w:type="spellEnd"/>
      <w:r w:rsidRPr="008452D4">
        <w:rPr>
          <w:rFonts w:ascii="Book Antiqua" w:eastAsia="Book Antiqua" w:hAnsi="Book Antiqua" w:cs="Book Antiqua"/>
          <w:color w:val="000000"/>
        </w:rPr>
        <w:t xml:space="preserve"> R, </w:t>
      </w:r>
      <w:proofErr w:type="spellStart"/>
      <w:r w:rsidRPr="008452D4">
        <w:rPr>
          <w:rFonts w:ascii="Book Antiqua" w:eastAsia="Book Antiqua" w:hAnsi="Book Antiqua" w:cs="Book Antiqua"/>
          <w:color w:val="000000"/>
        </w:rPr>
        <w:t>Santabárbara</w:t>
      </w:r>
      <w:proofErr w:type="spellEnd"/>
      <w:r w:rsidRPr="008452D4">
        <w:rPr>
          <w:rFonts w:ascii="Book Antiqua" w:eastAsia="Book Antiqua" w:hAnsi="Book Antiqua" w:cs="Book Antiqua"/>
          <w:color w:val="000000"/>
        </w:rPr>
        <w:t xml:space="preserve"> J. Prevalence of depression during the COVID-19 outbreak: A meta-analysis of community-based studies. </w:t>
      </w:r>
      <w:r w:rsidRPr="008452D4">
        <w:rPr>
          <w:rFonts w:ascii="Book Antiqua" w:eastAsia="Book Antiqua" w:hAnsi="Book Antiqua" w:cs="Book Antiqua"/>
          <w:i/>
          <w:iCs/>
          <w:color w:val="000000"/>
        </w:rPr>
        <w:t>Int J Clin Health Psychol</w:t>
      </w:r>
      <w:r w:rsidRPr="008452D4">
        <w:rPr>
          <w:rFonts w:ascii="Book Antiqua" w:eastAsia="Book Antiqua" w:hAnsi="Book Antiqua" w:cs="Book Antiqua"/>
          <w:color w:val="000000"/>
        </w:rPr>
        <w:t xml:space="preserve"> 2021; </w:t>
      </w:r>
      <w:r w:rsidRPr="008452D4">
        <w:rPr>
          <w:rFonts w:ascii="Book Antiqua" w:eastAsia="Book Antiqua" w:hAnsi="Book Antiqua" w:cs="Book Antiqua"/>
          <w:b/>
          <w:bCs/>
          <w:color w:val="000000"/>
        </w:rPr>
        <w:t>21</w:t>
      </w:r>
      <w:r w:rsidRPr="008452D4">
        <w:rPr>
          <w:rFonts w:ascii="Book Antiqua" w:eastAsia="Book Antiqua" w:hAnsi="Book Antiqua" w:cs="Book Antiqua"/>
          <w:color w:val="000000"/>
        </w:rPr>
        <w:t>: 100196 [PMID: 32904715 DOI: 10.1016/j.ijchp.2020.07.007]</w:t>
      </w:r>
    </w:p>
    <w:p w14:paraId="4397C0CE" w14:textId="77777777" w:rsidR="00A77B3E" w:rsidRPr="00735A44" w:rsidRDefault="008C56F5" w:rsidP="00735A44">
      <w:pPr>
        <w:spacing w:line="360" w:lineRule="auto"/>
        <w:jc w:val="both"/>
      </w:pPr>
      <w:r w:rsidRPr="008452D4">
        <w:rPr>
          <w:rFonts w:ascii="Book Antiqua" w:eastAsia="Book Antiqua" w:hAnsi="Book Antiqua" w:cs="Book Antiqua"/>
          <w:color w:val="000000"/>
        </w:rPr>
        <w:lastRenderedPageBreak/>
        <w:t xml:space="preserve">10 </w:t>
      </w:r>
      <w:r w:rsidRPr="008452D4">
        <w:rPr>
          <w:rFonts w:ascii="Book Antiqua" w:eastAsia="Book Antiqua" w:hAnsi="Book Antiqua" w:cs="Book Antiqua"/>
          <w:b/>
          <w:bCs/>
          <w:color w:val="000000"/>
        </w:rPr>
        <w:t>Yao H</w:t>
      </w:r>
      <w:r w:rsidRPr="008452D4">
        <w:rPr>
          <w:rFonts w:ascii="Book Antiqua" w:eastAsia="Book Antiqua" w:hAnsi="Book Antiqua" w:cs="Book Antiqua"/>
          <w:color w:val="000000"/>
        </w:rPr>
        <w:t xml:space="preserve">, Chen JH, Xu YF. Patients with mental health disorders in the COVID-19 epidemic. </w:t>
      </w:r>
      <w:r w:rsidRPr="008452D4">
        <w:rPr>
          <w:rFonts w:ascii="Book Antiqua" w:eastAsia="Book Antiqua" w:hAnsi="Book Antiqua" w:cs="Book Antiqua"/>
          <w:i/>
          <w:iCs/>
          <w:color w:val="000000"/>
        </w:rPr>
        <w:t>Lancet Psychiatry</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7</w:t>
      </w:r>
      <w:r w:rsidRPr="008452D4">
        <w:rPr>
          <w:rFonts w:ascii="Book Antiqua" w:eastAsia="Book Antiqua" w:hAnsi="Book Antiqua" w:cs="Book Antiqua"/>
          <w:color w:val="000000"/>
        </w:rPr>
        <w:t>: e21 [PMID: 32199510 DOI: 10.1016/S2215-0366(20)30090-0]</w:t>
      </w:r>
    </w:p>
    <w:p w14:paraId="2FCC7FF2"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11 </w:t>
      </w:r>
      <w:r w:rsidRPr="008452D4">
        <w:rPr>
          <w:rFonts w:ascii="Book Antiqua" w:eastAsia="Book Antiqua" w:hAnsi="Book Antiqua" w:cs="Book Antiqua"/>
          <w:b/>
          <w:bCs/>
          <w:color w:val="000000"/>
        </w:rPr>
        <w:t>Wang C</w:t>
      </w:r>
      <w:r w:rsidRPr="008452D4">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8452D4">
        <w:rPr>
          <w:rFonts w:ascii="Book Antiqua" w:eastAsia="Book Antiqua" w:hAnsi="Book Antiqua" w:cs="Book Antiqua"/>
          <w:i/>
          <w:iCs/>
          <w:color w:val="000000"/>
        </w:rPr>
        <w:t>Int J Environ Res Public Health</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17</w:t>
      </w:r>
      <w:r w:rsidRPr="008452D4">
        <w:rPr>
          <w:rFonts w:ascii="Book Antiqua" w:eastAsia="Book Antiqua" w:hAnsi="Book Antiqua" w:cs="Book Antiqua"/>
          <w:color w:val="000000"/>
        </w:rPr>
        <w:t xml:space="preserve"> [PMID: 32155789 DOI: 10.3390/ijerph17051729]</w:t>
      </w:r>
    </w:p>
    <w:p w14:paraId="535529F9"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12 </w:t>
      </w:r>
      <w:r w:rsidRPr="008452D4">
        <w:rPr>
          <w:rFonts w:ascii="Book Antiqua" w:eastAsia="Book Antiqua" w:hAnsi="Book Antiqua" w:cs="Book Antiqua"/>
          <w:b/>
          <w:bCs/>
          <w:color w:val="000000"/>
        </w:rPr>
        <w:t>Shevlin M</w:t>
      </w:r>
      <w:r w:rsidRPr="008452D4">
        <w:rPr>
          <w:rFonts w:ascii="Book Antiqua" w:eastAsia="Book Antiqua" w:hAnsi="Book Antiqua" w:cs="Book Antiqua"/>
          <w:color w:val="000000"/>
        </w:rPr>
        <w:t xml:space="preserve">, McBride O, Murphy J, Miller JG, Hartman TK, </w:t>
      </w:r>
      <w:proofErr w:type="spellStart"/>
      <w:r w:rsidRPr="008452D4">
        <w:rPr>
          <w:rFonts w:ascii="Book Antiqua" w:eastAsia="Book Antiqua" w:hAnsi="Book Antiqua" w:cs="Book Antiqua"/>
          <w:color w:val="000000"/>
        </w:rPr>
        <w:t>Levita</w:t>
      </w:r>
      <w:proofErr w:type="spellEnd"/>
      <w:r w:rsidRPr="008452D4">
        <w:rPr>
          <w:rFonts w:ascii="Book Antiqua" w:eastAsia="Book Antiqua" w:hAnsi="Book Antiqua" w:cs="Book Antiqua"/>
          <w:color w:val="000000"/>
        </w:rPr>
        <w:t xml:space="preserve"> L, Mason L, Martinez AP, McKay R, Stocks TVA, Bennett KM, Hyland P, </w:t>
      </w:r>
      <w:proofErr w:type="spellStart"/>
      <w:r w:rsidRPr="008452D4">
        <w:rPr>
          <w:rFonts w:ascii="Book Antiqua" w:eastAsia="Book Antiqua" w:hAnsi="Book Antiqua" w:cs="Book Antiqua"/>
          <w:color w:val="000000"/>
        </w:rPr>
        <w:t>Karatzias</w:t>
      </w:r>
      <w:proofErr w:type="spellEnd"/>
      <w:r w:rsidRPr="008452D4">
        <w:rPr>
          <w:rFonts w:ascii="Book Antiqua" w:eastAsia="Book Antiqua" w:hAnsi="Book Antiqua" w:cs="Book Antiqua"/>
          <w:color w:val="000000"/>
        </w:rPr>
        <w:t xml:space="preserve"> T, </w:t>
      </w:r>
      <w:proofErr w:type="spellStart"/>
      <w:r w:rsidRPr="008452D4">
        <w:rPr>
          <w:rFonts w:ascii="Book Antiqua" w:eastAsia="Book Antiqua" w:hAnsi="Book Antiqua" w:cs="Book Antiqua"/>
          <w:color w:val="000000"/>
        </w:rPr>
        <w:t>Bentall</w:t>
      </w:r>
      <w:proofErr w:type="spellEnd"/>
      <w:r w:rsidRPr="008452D4">
        <w:rPr>
          <w:rFonts w:ascii="Book Antiqua" w:eastAsia="Book Antiqua" w:hAnsi="Book Antiqua" w:cs="Book Antiqua"/>
          <w:color w:val="000000"/>
        </w:rPr>
        <w:t xml:space="preserve"> RP. Anxiety, depression, traumatic stress and COVID-19-related anxiety in the UK general population during the COVID-19 pandemic. </w:t>
      </w:r>
      <w:proofErr w:type="spellStart"/>
      <w:r w:rsidRPr="008452D4">
        <w:rPr>
          <w:rFonts w:ascii="Book Antiqua" w:eastAsia="Book Antiqua" w:hAnsi="Book Antiqua" w:cs="Book Antiqua"/>
          <w:i/>
          <w:iCs/>
          <w:color w:val="000000"/>
        </w:rPr>
        <w:t>BJPsych</w:t>
      </w:r>
      <w:proofErr w:type="spellEnd"/>
      <w:r w:rsidRPr="008452D4">
        <w:rPr>
          <w:rFonts w:ascii="Book Antiqua" w:eastAsia="Book Antiqua" w:hAnsi="Book Antiqua" w:cs="Book Antiqua"/>
          <w:i/>
          <w:iCs/>
          <w:color w:val="000000"/>
        </w:rPr>
        <w:t xml:space="preserve"> Open</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6</w:t>
      </w:r>
      <w:r w:rsidRPr="008452D4">
        <w:rPr>
          <w:rFonts w:ascii="Book Antiqua" w:eastAsia="Book Antiqua" w:hAnsi="Book Antiqua" w:cs="Book Antiqua"/>
          <w:color w:val="000000"/>
        </w:rPr>
        <w:t>: e125 [PMID: 33070797 DOI: 10.1192/bjo.2020.109]</w:t>
      </w:r>
    </w:p>
    <w:p w14:paraId="0538251B"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13 </w:t>
      </w:r>
      <w:proofErr w:type="spellStart"/>
      <w:r w:rsidRPr="008452D4">
        <w:rPr>
          <w:rFonts w:ascii="Book Antiqua" w:eastAsia="Book Antiqua" w:hAnsi="Book Antiqua" w:cs="Book Antiqua"/>
          <w:b/>
          <w:bCs/>
          <w:color w:val="000000"/>
        </w:rPr>
        <w:t>Salari</w:t>
      </w:r>
      <w:proofErr w:type="spellEnd"/>
      <w:r w:rsidRPr="008452D4">
        <w:rPr>
          <w:rFonts w:ascii="Book Antiqua" w:eastAsia="Book Antiqua" w:hAnsi="Book Antiqua" w:cs="Book Antiqua"/>
          <w:b/>
          <w:bCs/>
          <w:color w:val="000000"/>
        </w:rPr>
        <w:t xml:space="preserve"> N</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Khazaie</w:t>
      </w:r>
      <w:proofErr w:type="spellEnd"/>
      <w:r w:rsidRPr="008452D4">
        <w:rPr>
          <w:rFonts w:ascii="Book Antiqua" w:eastAsia="Book Antiqua" w:hAnsi="Book Antiqua" w:cs="Book Antiqua"/>
          <w:color w:val="000000"/>
        </w:rPr>
        <w:t xml:space="preserve"> H, </w:t>
      </w:r>
      <w:proofErr w:type="spellStart"/>
      <w:r w:rsidRPr="008452D4">
        <w:rPr>
          <w:rFonts w:ascii="Book Antiqua" w:eastAsia="Book Antiqua" w:hAnsi="Book Antiqua" w:cs="Book Antiqua"/>
          <w:color w:val="000000"/>
        </w:rPr>
        <w:t>Hosseinian</w:t>
      </w:r>
      <w:proofErr w:type="spellEnd"/>
      <w:r w:rsidRPr="008452D4">
        <w:rPr>
          <w:rFonts w:ascii="Book Antiqua" w:eastAsia="Book Antiqua" w:hAnsi="Book Antiqua" w:cs="Book Antiqua"/>
          <w:color w:val="000000"/>
        </w:rPr>
        <w:t xml:space="preserve">-Far A, </w:t>
      </w:r>
      <w:proofErr w:type="spellStart"/>
      <w:r w:rsidRPr="008452D4">
        <w:rPr>
          <w:rFonts w:ascii="Book Antiqua" w:eastAsia="Book Antiqua" w:hAnsi="Book Antiqua" w:cs="Book Antiqua"/>
          <w:color w:val="000000"/>
        </w:rPr>
        <w:t>Khaledi-Paveh</w:t>
      </w:r>
      <w:proofErr w:type="spellEnd"/>
      <w:r w:rsidRPr="008452D4">
        <w:rPr>
          <w:rFonts w:ascii="Book Antiqua" w:eastAsia="Book Antiqua" w:hAnsi="Book Antiqua" w:cs="Book Antiqua"/>
          <w:color w:val="000000"/>
        </w:rPr>
        <w:t xml:space="preserve"> B, </w:t>
      </w:r>
      <w:proofErr w:type="spellStart"/>
      <w:r w:rsidRPr="008452D4">
        <w:rPr>
          <w:rFonts w:ascii="Book Antiqua" w:eastAsia="Book Antiqua" w:hAnsi="Book Antiqua" w:cs="Book Antiqua"/>
          <w:color w:val="000000"/>
        </w:rPr>
        <w:t>Kazeminia</w:t>
      </w:r>
      <w:proofErr w:type="spellEnd"/>
      <w:r w:rsidRPr="008452D4">
        <w:rPr>
          <w:rFonts w:ascii="Book Antiqua" w:eastAsia="Book Antiqua" w:hAnsi="Book Antiqua" w:cs="Book Antiqua"/>
          <w:color w:val="000000"/>
        </w:rPr>
        <w:t xml:space="preserve"> M, </w:t>
      </w:r>
      <w:proofErr w:type="spellStart"/>
      <w:r w:rsidRPr="008452D4">
        <w:rPr>
          <w:rFonts w:ascii="Book Antiqua" w:eastAsia="Book Antiqua" w:hAnsi="Book Antiqua" w:cs="Book Antiqua"/>
          <w:color w:val="000000"/>
        </w:rPr>
        <w:t>Mohammadi</w:t>
      </w:r>
      <w:proofErr w:type="spellEnd"/>
      <w:r w:rsidRPr="008452D4">
        <w:rPr>
          <w:rFonts w:ascii="Book Antiqua" w:eastAsia="Book Antiqua" w:hAnsi="Book Antiqua" w:cs="Book Antiqua"/>
          <w:color w:val="000000"/>
        </w:rPr>
        <w:t xml:space="preserve"> M, </w:t>
      </w:r>
      <w:proofErr w:type="spellStart"/>
      <w:r w:rsidRPr="008452D4">
        <w:rPr>
          <w:rFonts w:ascii="Book Antiqua" w:eastAsia="Book Antiqua" w:hAnsi="Book Antiqua" w:cs="Book Antiqua"/>
          <w:color w:val="000000"/>
        </w:rPr>
        <w:t>Shohaimi</w:t>
      </w:r>
      <w:proofErr w:type="spellEnd"/>
      <w:r w:rsidRPr="008452D4">
        <w:rPr>
          <w:rFonts w:ascii="Book Antiqua" w:eastAsia="Book Antiqua" w:hAnsi="Book Antiqua" w:cs="Book Antiqua"/>
          <w:color w:val="000000"/>
        </w:rPr>
        <w:t xml:space="preserve"> S, </w:t>
      </w:r>
      <w:proofErr w:type="spellStart"/>
      <w:r w:rsidRPr="008452D4">
        <w:rPr>
          <w:rFonts w:ascii="Book Antiqua" w:eastAsia="Book Antiqua" w:hAnsi="Book Antiqua" w:cs="Book Antiqua"/>
          <w:color w:val="000000"/>
        </w:rPr>
        <w:t>Daneshkhah</w:t>
      </w:r>
      <w:proofErr w:type="spellEnd"/>
      <w:r w:rsidRPr="008452D4">
        <w:rPr>
          <w:rFonts w:ascii="Book Antiqua" w:eastAsia="Book Antiqua" w:hAnsi="Book Antiqua" w:cs="Book Antiqua"/>
          <w:color w:val="000000"/>
        </w:rPr>
        <w:t xml:space="preserve"> A, </w:t>
      </w:r>
      <w:proofErr w:type="spellStart"/>
      <w:r w:rsidRPr="008452D4">
        <w:rPr>
          <w:rFonts w:ascii="Book Antiqua" w:eastAsia="Book Antiqua" w:hAnsi="Book Antiqua" w:cs="Book Antiqua"/>
          <w:color w:val="000000"/>
        </w:rPr>
        <w:t>Eskandari</w:t>
      </w:r>
      <w:proofErr w:type="spellEnd"/>
      <w:r w:rsidRPr="008452D4">
        <w:rPr>
          <w:rFonts w:ascii="Book Antiqua" w:eastAsia="Book Antiqua" w:hAnsi="Book Antiqua" w:cs="Book Antiqua"/>
          <w:color w:val="000000"/>
        </w:rPr>
        <w:t xml:space="preserve"> S. The prevalence of stress, anxiety and depression within front-line healthcare workers caring for COVID-19 patients: a systematic review and meta-regression. </w:t>
      </w:r>
      <w:r w:rsidRPr="008452D4">
        <w:rPr>
          <w:rFonts w:ascii="Book Antiqua" w:eastAsia="Book Antiqua" w:hAnsi="Book Antiqua" w:cs="Book Antiqua"/>
          <w:i/>
          <w:iCs/>
          <w:color w:val="000000"/>
        </w:rPr>
        <w:t xml:space="preserve">Hum </w:t>
      </w:r>
      <w:proofErr w:type="spellStart"/>
      <w:r w:rsidRPr="008452D4">
        <w:rPr>
          <w:rFonts w:ascii="Book Antiqua" w:eastAsia="Book Antiqua" w:hAnsi="Book Antiqua" w:cs="Book Antiqua"/>
          <w:i/>
          <w:iCs/>
          <w:color w:val="000000"/>
        </w:rPr>
        <w:t>Resour</w:t>
      </w:r>
      <w:proofErr w:type="spellEnd"/>
      <w:r w:rsidRPr="008452D4">
        <w:rPr>
          <w:rFonts w:ascii="Book Antiqua" w:eastAsia="Book Antiqua" w:hAnsi="Book Antiqua" w:cs="Book Antiqua"/>
          <w:i/>
          <w:iCs/>
          <w:color w:val="000000"/>
        </w:rPr>
        <w:t xml:space="preserve"> Health</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18</w:t>
      </w:r>
      <w:r w:rsidRPr="008452D4">
        <w:rPr>
          <w:rFonts w:ascii="Book Antiqua" w:eastAsia="Book Antiqua" w:hAnsi="Book Antiqua" w:cs="Book Antiqua"/>
          <w:color w:val="000000"/>
        </w:rPr>
        <w:t>: 100 [PMID: 33334335 DOI: 10.1186/s12960-020-00544-1]</w:t>
      </w:r>
    </w:p>
    <w:p w14:paraId="55F422A5"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14 </w:t>
      </w:r>
      <w:proofErr w:type="spellStart"/>
      <w:r w:rsidRPr="008452D4">
        <w:rPr>
          <w:rFonts w:ascii="Book Antiqua" w:eastAsia="Book Antiqua" w:hAnsi="Book Antiqua" w:cs="Book Antiqua"/>
          <w:b/>
          <w:bCs/>
          <w:color w:val="000000"/>
        </w:rPr>
        <w:t>Salari</w:t>
      </w:r>
      <w:proofErr w:type="spellEnd"/>
      <w:r w:rsidRPr="008452D4">
        <w:rPr>
          <w:rFonts w:ascii="Book Antiqua" w:eastAsia="Book Antiqua" w:hAnsi="Book Antiqua" w:cs="Book Antiqua"/>
          <w:b/>
          <w:bCs/>
          <w:color w:val="000000"/>
        </w:rPr>
        <w:t xml:space="preserve"> N</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Hosseinian</w:t>
      </w:r>
      <w:proofErr w:type="spellEnd"/>
      <w:r w:rsidRPr="008452D4">
        <w:rPr>
          <w:rFonts w:ascii="Book Antiqua" w:eastAsia="Book Antiqua" w:hAnsi="Book Antiqua" w:cs="Book Antiqua"/>
          <w:color w:val="000000"/>
        </w:rPr>
        <w:t xml:space="preserve">-Far A, </w:t>
      </w:r>
      <w:proofErr w:type="spellStart"/>
      <w:r w:rsidRPr="008452D4">
        <w:rPr>
          <w:rFonts w:ascii="Book Antiqua" w:eastAsia="Book Antiqua" w:hAnsi="Book Antiqua" w:cs="Book Antiqua"/>
          <w:color w:val="000000"/>
        </w:rPr>
        <w:t>Jalali</w:t>
      </w:r>
      <w:proofErr w:type="spellEnd"/>
      <w:r w:rsidRPr="008452D4">
        <w:rPr>
          <w:rFonts w:ascii="Book Antiqua" w:eastAsia="Book Antiqua" w:hAnsi="Book Antiqua" w:cs="Book Antiqua"/>
          <w:color w:val="000000"/>
        </w:rPr>
        <w:t xml:space="preserve"> R, </w:t>
      </w:r>
      <w:proofErr w:type="spellStart"/>
      <w:r w:rsidRPr="008452D4">
        <w:rPr>
          <w:rFonts w:ascii="Book Antiqua" w:eastAsia="Book Antiqua" w:hAnsi="Book Antiqua" w:cs="Book Antiqua"/>
          <w:color w:val="000000"/>
        </w:rPr>
        <w:t>Vaisi-Raygani</w:t>
      </w:r>
      <w:proofErr w:type="spellEnd"/>
      <w:r w:rsidRPr="008452D4">
        <w:rPr>
          <w:rFonts w:ascii="Book Antiqua" w:eastAsia="Book Antiqua" w:hAnsi="Book Antiqua" w:cs="Book Antiqua"/>
          <w:color w:val="000000"/>
        </w:rPr>
        <w:t xml:space="preserve"> A, </w:t>
      </w:r>
      <w:proofErr w:type="spellStart"/>
      <w:r w:rsidRPr="008452D4">
        <w:rPr>
          <w:rFonts w:ascii="Book Antiqua" w:eastAsia="Book Antiqua" w:hAnsi="Book Antiqua" w:cs="Book Antiqua"/>
          <w:color w:val="000000"/>
        </w:rPr>
        <w:t>Rasoulpoor</w:t>
      </w:r>
      <w:proofErr w:type="spellEnd"/>
      <w:r w:rsidRPr="008452D4">
        <w:rPr>
          <w:rFonts w:ascii="Book Antiqua" w:eastAsia="Book Antiqua" w:hAnsi="Book Antiqua" w:cs="Book Antiqua"/>
          <w:color w:val="000000"/>
        </w:rPr>
        <w:t xml:space="preserve"> S, </w:t>
      </w:r>
      <w:proofErr w:type="spellStart"/>
      <w:r w:rsidRPr="008452D4">
        <w:rPr>
          <w:rFonts w:ascii="Book Antiqua" w:eastAsia="Book Antiqua" w:hAnsi="Book Antiqua" w:cs="Book Antiqua"/>
          <w:color w:val="000000"/>
        </w:rPr>
        <w:t>Mohammadi</w:t>
      </w:r>
      <w:proofErr w:type="spellEnd"/>
      <w:r w:rsidRPr="008452D4">
        <w:rPr>
          <w:rFonts w:ascii="Book Antiqua" w:eastAsia="Book Antiqua" w:hAnsi="Book Antiqua" w:cs="Book Antiqua"/>
          <w:color w:val="000000"/>
        </w:rPr>
        <w:t xml:space="preserve"> M, </w:t>
      </w:r>
      <w:proofErr w:type="spellStart"/>
      <w:r w:rsidRPr="008452D4">
        <w:rPr>
          <w:rFonts w:ascii="Book Antiqua" w:eastAsia="Book Antiqua" w:hAnsi="Book Antiqua" w:cs="Book Antiqua"/>
          <w:color w:val="000000"/>
        </w:rPr>
        <w:t>Rasoulpoor</w:t>
      </w:r>
      <w:proofErr w:type="spellEnd"/>
      <w:r w:rsidRPr="008452D4">
        <w:rPr>
          <w:rFonts w:ascii="Book Antiqua" w:eastAsia="Book Antiqua" w:hAnsi="Book Antiqua" w:cs="Book Antiqua"/>
          <w:color w:val="000000"/>
        </w:rPr>
        <w:t xml:space="preserve"> S, </w:t>
      </w:r>
      <w:proofErr w:type="spellStart"/>
      <w:r w:rsidRPr="008452D4">
        <w:rPr>
          <w:rFonts w:ascii="Book Antiqua" w:eastAsia="Book Antiqua" w:hAnsi="Book Antiqua" w:cs="Book Antiqua"/>
          <w:color w:val="000000"/>
        </w:rPr>
        <w:t>Khaledi-Paveh</w:t>
      </w:r>
      <w:proofErr w:type="spellEnd"/>
      <w:r w:rsidRPr="008452D4">
        <w:rPr>
          <w:rFonts w:ascii="Book Antiqua" w:eastAsia="Book Antiqua" w:hAnsi="Book Antiqua" w:cs="Book Antiqua"/>
          <w:color w:val="000000"/>
        </w:rPr>
        <w:t xml:space="preserve"> B. Prevalence of stress, anxiety, depression among the general population during the COVID-19 pandemic: a systematic review and meta-analysis. </w:t>
      </w:r>
      <w:r w:rsidRPr="008452D4">
        <w:rPr>
          <w:rFonts w:ascii="Book Antiqua" w:eastAsia="Book Antiqua" w:hAnsi="Book Antiqua" w:cs="Book Antiqua"/>
          <w:i/>
          <w:iCs/>
          <w:color w:val="000000"/>
        </w:rPr>
        <w:t>Global Health</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16</w:t>
      </w:r>
      <w:r w:rsidRPr="008452D4">
        <w:rPr>
          <w:rFonts w:ascii="Book Antiqua" w:eastAsia="Book Antiqua" w:hAnsi="Book Antiqua" w:cs="Book Antiqua"/>
          <w:color w:val="000000"/>
        </w:rPr>
        <w:t>: 57 [PMID: 32631403 DOI: 10.1186/s12992-020-00589-w]</w:t>
      </w:r>
    </w:p>
    <w:p w14:paraId="11E209BB"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15 </w:t>
      </w:r>
      <w:r w:rsidRPr="008452D4">
        <w:rPr>
          <w:rFonts w:ascii="Book Antiqua" w:eastAsia="Book Antiqua" w:hAnsi="Book Antiqua" w:cs="Book Antiqua"/>
          <w:b/>
          <w:bCs/>
          <w:color w:val="000000"/>
        </w:rPr>
        <w:t>Ran L</w:t>
      </w:r>
      <w:r w:rsidRPr="008452D4">
        <w:rPr>
          <w:rFonts w:ascii="Book Antiqua" w:eastAsia="Book Antiqua" w:hAnsi="Book Antiqua" w:cs="Book Antiqua"/>
          <w:color w:val="000000"/>
        </w:rPr>
        <w:t xml:space="preserve">, Wang W, Ai M, Kong Y, Chen J, </w:t>
      </w:r>
      <w:proofErr w:type="spellStart"/>
      <w:r w:rsidRPr="008452D4">
        <w:rPr>
          <w:rFonts w:ascii="Book Antiqua" w:eastAsia="Book Antiqua" w:hAnsi="Book Antiqua" w:cs="Book Antiqua"/>
          <w:color w:val="000000"/>
        </w:rPr>
        <w:t>Kuang</w:t>
      </w:r>
      <w:proofErr w:type="spellEnd"/>
      <w:r w:rsidRPr="008452D4">
        <w:rPr>
          <w:rFonts w:ascii="Book Antiqua" w:eastAsia="Book Antiqua" w:hAnsi="Book Antiqua" w:cs="Book Antiqua"/>
          <w:color w:val="000000"/>
        </w:rPr>
        <w:t xml:space="preserve"> L. Psychological resilience, depression, anxiety, and somatization symptoms in response to COVID-19: A study of the general population in China at the peak of its epidemic. </w:t>
      </w:r>
      <w:r w:rsidRPr="008452D4">
        <w:rPr>
          <w:rFonts w:ascii="Book Antiqua" w:eastAsia="Book Antiqua" w:hAnsi="Book Antiqua" w:cs="Book Antiqua"/>
          <w:i/>
          <w:iCs/>
          <w:color w:val="000000"/>
        </w:rPr>
        <w:t>Soc Sci Med</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262</w:t>
      </w:r>
      <w:r w:rsidRPr="008452D4">
        <w:rPr>
          <w:rFonts w:ascii="Book Antiqua" w:eastAsia="Book Antiqua" w:hAnsi="Book Antiqua" w:cs="Book Antiqua"/>
          <w:color w:val="000000"/>
        </w:rPr>
        <w:t>: 113261 [PMID: 32758794 DOI: 10.1016/j.socscimed.2020.113261]</w:t>
      </w:r>
    </w:p>
    <w:p w14:paraId="279C1317"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16 </w:t>
      </w:r>
      <w:r w:rsidRPr="008452D4">
        <w:rPr>
          <w:rFonts w:ascii="Book Antiqua" w:eastAsia="Book Antiqua" w:hAnsi="Book Antiqua" w:cs="Book Antiqua"/>
          <w:b/>
          <w:bCs/>
          <w:color w:val="000000"/>
        </w:rPr>
        <w:t>Gao J</w:t>
      </w:r>
      <w:r w:rsidRPr="008452D4">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sidRPr="008452D4">
        <w:rPr>
          <w:rFonts w:ascii="Book Antiqua" w:eastAsia="Book Antiqua" w:hAnsi="Book Antiqua" w:cs="Book Antiqua"/>
          <w:i/>
          <w:iCs/>
          <w:color w:val="000000"/>
        </w:rPr>
        <w:t>PLoS</w:t>
      </w:r>
      <w:proofErr w:type="spellEnd"/>
      <w:r w:rsidRPr="008452D4">
        <w:rPr>
          <w:rFonts w:ascii="Book Antiqua" w:eastAsia="Book Antiqua" w:hAnsi="Book Antiqua" w:cs="Book Antiqua"/>
          <w:i/>
          <w:iCs/>
          <w:color w:val="000000"/>
        </w:rPr>
        <w:t xml:space="preserve"> One</w:t>
      </w:r>
      <w:r w:rsidRPr="008452D4">
        <w:rPr>
          <w:rFonts w:ascii="Book Antiqua" w:eastAsia="Book Antiqua" w:hAnsi="Book Antiqua" w:cs="Book Antiqua"/>
          <w:color w:val="000000"/>
        </w:rPr>
        <w:t xml:space="preserve"> 2020; </w:t>
      </w:r>
      <w:r w:rsidRPr="008452D4">
        <w:rPr>
          <w:rFonts w:ascii="Book Antiqua" w:eastAsia="Book Antiqua" w:hAnsi="Book Antiqua" w:cs="Book Antiqua"/>
          <w:b/>
          <w:bCs/>
          <w:color w:val="000000"/>
        </w:rPr>
        <w:t>15</w:t>
      </w:r>
      <w:r w:rsidRPr="008452D4">
        <w:rPr>
          <w:rFonts w:ascii="Book Antiqua" w:eastAsia="Book Antiqua" w:hAnsi="Book Antiqua" w:cs="Book Antiqua"/>
          <w:color w:val="000000"/>
        </w:rPr>
        <w:t>: e0231924 [PMID: 32298385 DOI: 10.1371/journal.pone.0231924]</w:t>
      </w:r>
    </w:p>
    <w:p w14:paraId="29953020" w14:textId="77777777" w:rsidR="00A77B3E" w:rsidRPr="00735A44" w:rsidRDefault="008C56F5" w:rsidP="00735A44">
      <w:pPr>
        <w:spacing w:line="360" w:lineRule="auto"/>
        <w:jc w:val="both"/>
      </w:pPr>
      <w:r w:rsidRPr="008452D4">
        <w:rPr>
          <w:rFonts w:ascii="Book Antiqua" w:eastAsia="Book Antiqua" w:hAnsi="Book Antiqua" w:cs="Book Antiqua"/>
          <w:color w:val="000000"/>
        </w:rPr>
        <w:lastRenderedPageBreak/>
        <w:t xml:space="preserve">17 </w:t>
      </w:r>
      <w:r w:rsidRPr="008452D4">
        <w:rPr>
          <w:rFonts w:ascii="Book Antiqua" w:eastAsia="Book Antiqua" w:hAnsi="Book Antiqua" w:cs="Book Antiqua"/>
          <w:b/>
          <w:bCs/>
          <w:color w:val="000000"/>
        </w:rPr>
        <w:t>Deng J</w:t>
      </w:r>
      <w:r w:rsidRPr="008452D4">
        <w:rPr>
          <w:rFonts w:ascii="Book Antiqua" w:eastAsia="Book Antiqua" w:hAnsi="Book Antiqua" w:cs="Book Antiqua"/>
          <w:color w:val="000000"/>
        </w:rPr>
        <w:t xml:space="preserve">, Zhou F, Hou W, Silver Z, Wong CY, Chang O, Huang E, </w:t>
      </w:r>
      <w:proofErr w:type="spellStart"/>
      <w:r w:rsidRPr="008452D4">
        <w:rPr>
          <w:rFonts w:ascii="Book Antiqua" w:eastAsia="Book Antiqua" w:hAnsi="Book Antiqua" w:cs="Book Antiqua"/>
          <w:color w:val="000000"/>
        </w:rPr>
        <w:t>Zuo</w:t>
      </w:r>
      <w:proofErr w:type="spellEnd"/>
      <w:r w:rsidRPr="008452D4">
        <w:rPr>
          <w:rFonts w:ascii="Book Antiqua" w:eastAsia="Book Antiqua" w:hAnsi="Book Antiqua" w:cs="Book Antiqua"/>
          <w:color w:val="000000"/>
        </w:rPr>
        <w:t xml:space="preserve"> QK. The prevalence of depression, anxiety, and sleep disturbances in COVID-19 patients: a meta-analysis. </w:t>
      </w:r>
      <w:r w:rsidRPr="008452D4">
        <w:rPr>
          <w:rFonts w:ascii="Book Antiqua" w:eastAsia="Book Antiqua" w:hAnsi="Book Antiqua" w:cs="Book Antiqua"/>
          <w:i/>
          <w:iCs/>
          <w:color w:val="000000"/>
        </w:rPr>
        <w:t xml:space="preserve">Ann N Y </w:t>
      </w:r>
      <w:proofErr w:type="spellStart"/>
      <w:r w:rsidRPr="008452D4">
        <w:rPr>
          <w:rFonts w:ascii="Book Antiqua" w:eastAsia="Book Antiqua" w:hAnsi="Book Antiqua" w:cs="Book Antiqua"/>
          <w:i/>
          <w:iCs/>
          <w:color w:val="000000"/>
        </w:rPr>
        <w:t>Acad</w:t>
      </w:r>
      <w:proofErr w:type="spellEnd"/>
      <w:r w:rsidRPr="008452D4">
        <w:rPr>
          <w:rFonts w:ascii="Book Antiqua" w:eastAsia="Book Antiqua" w:hAnsi="Book Antiqua" w:cs="Book Antiqua"/>
          <w:i/>
          <w:iCs/>
          <w:color w:val="000000"/>
        </w:rPr>
        <w:t xml:space="preserve"> </w:t>
      </w:r>
      <w:proofErr w:type="spellStart"/>
      <w:r w:rsidRPr="008452D4">
        <w:rPr>
          <w:rFonts w:ascii="Book Antiqua" w:eastAsia="Book Antiqua" w:hAnsi="Book Antiqua" w:cs="Book Antiqua"/>
          <w:i/>
          <w:iCs/>
          <w:color w:val="000000"/>
        </w:rPr>
        <w:t>Sci</w:t>
      </w:r>
      <w:proofErr w:type="spellEnd"/>
      <w:r w:rsidRPr="008452D4">
        <w:rPr>
          <w:rFonts w:ascii="Book Antiqua" w:eastAsia="Book Antiqua" w:hAnsi="Book Antiqua" w:cs="Book Antiqua"/>
          <w:color w:val="000000"/>
        </w:rPr>
        <w:t xml:space="preserve"> 2021; </w:t>
      </w:r>
      <w:r w:rsidRPr="008452D4">
        <w:rPr>
          <w:rFonts w:ascii="Book Antiqua" w:eastAsia="Book Antiqua" w:hAnsi="Book Antiqua" w:cs="Book Antiqua"/>
          <w:b/>
          <w:bCs/>
          <w:color w:val="000000"/>
        </w:rPr>
        <w:t>1486</w:t>
      </w:r>
      <w:r w:rsidRPr="008452D4">
        <w:rPr>
          <w:rFonts w:ascii="Book Antiqua" w:eastAsia="Book Antiqua" w:hAnsi="Book Antiqua" w:cs="Book Antiqua"/>
          <w:color w:val="000000"/>
        </w:rPr>
        <w:t>: 90-111 [PMID: 33009668 DOI: 10.1111/nyas.14506]</w:t>
      </w:r>
    </w:p>
    <w:p w14:paraId="5B63FC23"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18 </w:t>
      </w:r>
      <w:r w:rsidRPr="008452D4">
        <w:rPr>
          <w:rFonts w:ascii="Book Antiqua" w:eastAsia="Book Antiqua" w:hAnsi="Book Antiqua" w:cs="Book Antiqua"/>
          <w:b/>
          <w:bCs/>
          <w:color w:val="000000"/>
        </w:rPr>
        <w:t>Moise N</w:t>
      </w:r>
      <w:r w:rsidRPr="008452D4">
        <w:rPr>
          <w:rFonts w:ascii="Book Antiqua" w:eastAsia="Book Antiqua" w:hAnsi="Book Antiqua" w:cs="Book Antiqua"/>
          <w:color w:val="000000"/>
        </w:rPr>
        <w:t xml:space="preserve">, Shah RN, </w:t>
      </w:r>
      <w:proofErr w:type="spellStart"/>
      <w:r w:rsidRPr="008452D4">
        <w:rPr>
          <w:rFonts w:ascii="Book Antiqua" w:eastAsia="Book Antiqua" w:hAnsi="Book Antiqua" w:cs="Book Antiqua"/>
          <w:color w:val="000000"/>
        </w:rPr>
        <w:t>Essock</w:t>
      </w:r>
      <w:proofErr w:type="spellEnd"/>
      <w:r w:rsidRPr="008452D4">
        <w:rPr>
          <w:rFonts w:ascii="Book Antiqua" w:eastAsia="Book Antiqua" w:hAnsi="Book Antiqua" w:cs="Book Antiqua"/>
          <w:color w:val="000000"/>
        </w:rPr>
        <w:t xml:space="preserve"> S, Jones A, Carruthers J, Handley MA, </w:t>
      </w:r>
      <w:proofErr w:type="spellStart"/>
      <w:r w:rsidRPr="008452D4">
        <w:rPr>
          <w:rFonts w:ascii="Book Antiqua" w:eastAsia="Book Antiqua" w:hAnsi="Book Antiqua" w:cs="Book Antiqua"/>
          <w:color w:val="000000"/>
        </w:rPr>
        <w:t>Peccoralo</w:t>
      </w:r>
      <w:proofErr w:type="spellEnd"/>
      <w:r w:rsidRPr="008452D4">
        <w:rPr>
          <w:rFonts w:ascii="Book Antiqua" w:eastAsia="Book Antiqua" w:hAnsi="Book Antiqua" w:cs="Book Antiqua"/>
          <w:color w:val="000000"/>
        </w:rPr>
        <w:t xml:space="preserve"> L, </w:t>
      </w:r>
      <w:proofErr w:type="spellStart"/>
      <w:r w:rsidRPr="008452D4">
        <w:rPr>
          <w:rFonts w:ascii="Book Antiqua" w:eastAsia="Book Antiqua" w:hAnsi="Book Antiqua" w:cs="Book Antiqua"/>
          <w:color w:val="000000"/>
        </w:rPr>
        <w:t>Sederer</w:t>
      </w:r>
      <w:proofErr w:type="spellEnd"/>
      <w:r w:rsidRPr="008452D4">
        <w:rPr>
          <w:rFonts w:ascii="Book Antiqua" w:eastAsia="Book Antiqua" w:hAnsi="Book Antiqua" w:cs="Book Antiqua"/>
          <w:color w:val="000000"/>
        </w:rPr>
        <w:t xml:space="preserve"> L. Sustainability of collaborative care management for depression in primary care settings with academic affiliations across New York State. </w:t>
      </w:r>
      <w:r w:rsidRPr="008452D4">
        <w:rPr>
          <w:rFonts w:ascii="Book Antiqua" w:eastAsia="Book Antiqua" w:hAnsi="Book Antiqua" w:cs="Book Antiqua"/>
          <w:i/>
          <w:iCs/>
          <w:color w:val="000000"/>
        </w:rPr>
        <w:t>Implement Sci</w:t>
      </w:r>
      <w:r w:rsidRPr="008452D4">
        <w:rPr>
          <w:rFonts w:ascii="Book Antiqua" w:eastAsia="Book Antiqua" w:hAnsi="Book Antiqua" w:cs="Book Antiqua"/>
          <w:color w:val="000000"/>
        </w:rPr>
        <w:t xml:space="preserve"> 2018; </w:t>
      </w:r>
      <w:r w:rsidRPr="008452D4">
        <w:rPr>
          <w:rFonts w:ascii="Book Antiqua" w:eastAsia="Book Antiqua" w:hAnsi="Book Antiqua" w:cs="Book Antiqua"/>
          <w:b/>
          <w:bCs/>
          <w:color w:val="000000"/>
        </w:rPr>
        <w:t>13</w:t>
      </w:r>
      <w:r w:rsidRPr="008452D4">
        <w:rPr>
          <w:rFonts w:ascii="Book Antiqua" w:eastAsia="Book Antiqua" w:hAnsi="Book Antiqua" w:cs="Book Antiqua"/>
          <w:color w:val="000000"/>
        </w:rPr>
        <w:t>: 128 [PMID: 30314522 DOI: 10.1186/s13012-018-0818-6]</w:t>
      </w:r>
    </w:p>
    <w:p w14:paraId="25CCB39E" w14:textId="77777777" w:rsidR="00A77B3E" w:rsidRPr="00735A44" w:rsidRDefault="008C56F5" w:rsidP="00735A44">
      <w:pPr>
        <w:spacing w:line="360" w:lineRule="auto"/>
        <w:jc w:val="both"/>
      </w:pPr>
      <w:r w:rsidRPr="008452D4">
        <w:rPr>
          <w:rFonts w:ascii="Book Antiqua" w:eastAsia="Book Antiqua" w:hAnsi="Book Antiqua" w:cs="Book Antiqua"/>
          <w:color w:val="000000"/>
        </w:rPr>
        <w:t xml:space="preserve">19 </w:t>
      </w:r>
      <w:proofErr w:type="spellStart"/>
      <w:r w:rsidRPr="008452D4">
        <w:rPr>
          <w:rFonts w:ascii="Book Antiqua" w:eastAsia="Book Antiqua" w:hAnsi="Book Antiqua" w:cs="Book Antiqua"/>
          <w:b/>
          <w:bCs/>
          <w:color w:val="000000"/>
        </w:rPr>
        <w:t>Fleishon</w:t>
      </w:r>
      <w:proofErr w:type="spellEnd"/>
      <w:r w:rsidRPr="008452D4">
        <w:rPr>
          <w:rFonts w:ascii="Book Antiqua" w:eastAsia="Book Antiqua" w:hAnsi="Book Antiqua" w:cs="Book Antiqua"/>
          <w:b/>
          <w:bCs/>
          <w:color w:val="000000"/>
        </w:rPr>
        <w:t xml:space="preserve"> HB</w:t>
      </w:r>
      <w:r w:rsidRPr="008452D4">
        <w:rPr>
          <w:rFonts w:ascii="Book Antiqua" w:eastAsia="Book Antiqua" w:hAnsi="Book Antiqua" w:cs="Book Antiqua"/>
          <w:color w:val="000000"/>
        </w:rPr>
        <w:t xml:space="preserve">, </w:t>
      </w:r>
      <w:proofErr w:type="spellStart"/>
      <w:r w:rsidRPr="008452D4">
        <w:rPr>
          <w:rFonts w:ascii="Book Antiqua" w:eastAsia="Book Antiqua" w:hAnsi="Book Antiqua" w:cs="Book Antiqua"/>
          <w:color w:val="000000"/>
        </w:rPr>
        <w:t>Itri</w:t>
      </w:r>
      <w:proofErr w:type="spellEnd"/>
      <w:r w:rsidRPr="008452D4">
        <w:rPr>
          <w:rFonts w:ascii="Book Antiqua" w:eastAsia="Book Antiqua" w:hAnsi="Book Antiqua" w:cs="Book Antiqua"/>
          <w:color w:val="000000"/>
        </w:rPr>
        <w:t xml:space="preserve"> JN, Boland GW, </w:t>
      </w:r>
      <w:proofErr w:type="spellStart"/>
      <w:r w:rsidRPr="008452D4">
        <w:rPr>
          <w:rFonts w:ascii="Book Antiqua" w:eastAsia="Book Antiqua" w:hAnsi="Book Antiqua" w:cs="Book Antiqua"/>
          <w:color w:val="000000"/>
        </w:rPr>
        <w:t>Duszak</w:t>
      </w:r>
      <w:proofErr w:type="spellEnd"/>
      <w:r w:rsidRPr="008452D4">
        <w:rPr>
          <w:rFonts w:ascii="Book Antiqua" w:eastAsia="Book Antiqua" w:hAnsi="Book Antiqua" w:cs="Book Antiqua"/>
          <w:color w:val="000000"/>
        </w:rPr>
        <w:t xml:space="preserve"> R Jr. Academic Medical Centers and Community Hospitals Integration: Trends and Strategies. </w:t>
      </w:r>
      <w:r w:rsidRPr="008452D4">
        <w:rPr>
          <w:rFonts w:ascii="Book Antiqua" w:eastAsia="Book Antiqua" w:hAnsi="Book Antiqua" w:cs="Book Antiqua"/>
          <w:i/>
          <w:iCs/>
          <w:color w:val="000000"/>
        </w:rPr>
        <w:t xml:space="preserve">J Am </w:t>
      </w:r>
      <w:proofErr w:type="spellStart"/>
      <w:r w:rsidRPr="008452D4">
        <w:rPr>
          <w:rFonts w:ascii="Book Antiqua" w:eastAsia="Book Antiqua" w:hAnsi="Book Antiqua" w:cs="Book Antiqua"/>
          <w:i/>
          <w:iCs/>
          <w:color w:val="000000"/>
        </w:rPr>
        <w:t>Coll</w:t>
      </w:r>
      <w:proofErr w:type="spellEnd"/>
      <w:r w:rsidRPr="008452D4">
        <w:rPr>
          <w:rFonts w:ascii="Book Antiqua" w:eastAsia="Book Antiqua" w:hAnsi="Book Antiqua" w:cs="Book Antiqua"/>
          <w:i/>
          <w:iCs/>
          <w:color w:val="000000"/>
        </w:rPr>
        <w:t xml:space="preserve"> </w:t>
      </w:r>
      <w:proofErr w:type="spellStart"/>
      <w:r w:rsidRPr="008452D4">
        <w:rPr>
          <w:rFonts w:ascii="Book Antiqua" w:eastAsia="Book Antiqua" w:hAnsi="Book Antiqua" w:cs="Book Antiqua"/>
          <w:i/>
          <w:iCs/>
          <w:color w:val="000000"/>
        </w:rPr>
        <w:t>Radiol</w:t>
      </w:r>
      <w:proofErr w:type="spellEnd"/>
      <w:r w:rsidRPr="008452D4">
        <w:rPr>
          <w:rFonts w:ascii="Book Antiqua" w:eastAsia="Book Antiqua" w:hAnsi="Book Antiqua" w:cs="Book Antiqua"/>
          <w:color w:val="000000"/>
        </w:rPr>
        <w:t xml:space="preserve"> 2017; </w:t>
      </w:r>
      <w:r w:rsidRPr="008452D4">
        <w:rPr>
          <w:rFonts w:ascii="Book Antiqua" w:eastAsia="Book Antiqua" w:hAnsi="Book Antiqua" w:cs="Book Antiqua"/>
          <w:b/>
          <w:bCs/>
          <w:color w:val="000000"/>
        </w:rPr>
        <w:t>14</w:t>
      </w:r>
      <w:r w:rsidRPr="008452D4">
        <w:rPr>
          <w:rFonts w:ascii="Book Antiqua" w:eastAsia="Book Antiqua" w:hAnsi="Book Antiqua" w:cs="Book Antiqua"/>
          <w:color w:val="000000"/>
        </w:rPr>
        <w:t>: 45-51 [PMID: 27815052 DOI: 10.1016/j.jacr.2016.07.006]</w:t>
      </w:r>
    </w:p>
    <w:p w14:paraId="39137344" w14:textId="7A593B50" w:rsidR="00A77B3E" w:rsidRDefault="008C56F5" w:rsidP="00735A44">
      <w:pPr>
        <w:spacing w:line="360" w:lineRule="auto"/>
        <w:jc w:val="both"/>
      </w:pPr>
      <w:r w:rsidRPr="008452D4">
        <w:rPr>
          <w:rFonts w:ascii="Book Antiqua" w:eastAsia="Book Antiqua" w:hAnsi="Book Antiqua" w:cs="Book Antiqua"/>
          <w:color w:val="000000"/>
        </w:rPr>
        <w:t xml:space="preserve">20 </w:t>
      </w:r>
      <w:r w:rsidR="00641C2E" w:rsidRPr="00735A44">
        <w:rPr>
          <w:rFonts w:ascii="Book Antiqua" w:hAnsi="Book Antiqua"/>
          <w:b/>
          <w:bCs/>
          <w:noProof/>
        </w:rPr>
        <w:t>Overbeck G</w:t>
      </w:r>
      <w:r w:rsidR="00641C2E" w:rsidRPr="00735A44">
        <w:rPr>
          <w:rFonts w:ascii="Book Antiqua" w:hAnsi="Book Antiqua"/>
          <w:noProof/>
        </w:rPr>
        <w:t xml:space="preserve">, </w:t>
      </w:r>
      <w:proofErr w:type="spellStart"/>
      <w:r w:rsidR="00735A44" w:rsidRPr="00735A44">
        <w:rPr>
          <w:rFonts w:ascii="Book Antiqua" w:eastAsia="Book Antiqua" w:hAnsi="Book Antiqua" w:cs="Book Antiqua"/>
          <w:color w:val="000000"/>
        </w:rPr>
        <w:t>Davidsen</w:t>
      </w:r>
      <w:proofErr w:type="spellEnd"/>
      <w:r w:rsidR="00735A44" w:rsidRPr="00735A44">
        <w:rPr>
          <w:rFonts w:ascii="Book Antiqua" w:eastAsia="Book Antiqua" w:hAnsi="Book Antiqua" w:cs="Book Antiqua"/>
          <w:color w:val="000000"/>
        </w:rPr>
        <w:t xml:space="preserve"> AS, </w:t>
      </w:r>
      <w:proofErr w:type="spellStart"/>
      <w:r w:rsidR="00735A44" w:rsidRPr="00735A44">
        <w:rPr>
          <w:rFonts w:ascii="Book Antiqua" w:eastAsia="Book Antiqua" w:hAnsi="Book Antiqua" w:cs="Book Antiqua"/>
          <w:color w:val="000000"/>
        </w:rPr>
        <w:t>Kousgaard</w:t>
      </w:r>
      <w:proofErr w:type="spellEnd"/>
      <w:r w:rsidR="00735A44" w:rsidRPr="00735A44">
        <w:rPr>
          <w:rFonts w:ascii="Book Antiqua" w:eastAsia="Book Antiqua" w:hAnsi="Book Antiqua" w:cs="Book Antiqua"/>
          <w:color w:val="000000"/>
        </w:rPr>
        <w:t xml:space="preserve"> MB. Enablers and barriers to implementing collaborative care for anxiety and depression: a systematic qualitative review. </w:t>
      </w:r>
      <w:r w:rsidR="00735A44" w:rsidRPr="00735A44">
        <w:rPr>
          <w:rFonts w:ascii="Book Antiqua" w:eastAsia="Book Antiqua" w:hAnsi="Book Antiqua" w:cs="Book Antiqua"/>
          <w:i/>
          <w:iCs/>
          <w:color w:val="000000"/>
        </w:rPr>
        <w:t>Implement Sci</w:t>
      </w:r>
      <w:r w:rsidR="00735A44" w:rsidRPr="00735A44">
        <w:rPr>
          <w:rFonts w:ascii="Book Antiqua" w:eastAsia="Book Antiqua" w:hAnsi="Book Antiqua" w:cs="Book Antiqua"/>
          <w:color w:val="000000"/>
        </w:rPr>
        <w:t xml:space="preserve"> 2016; </w:t>
      </w:r>
      <w:r w:rsidR="00735A44" w:rsidRPr="00735A44">
        <w:rPr>
          <w:rFonts w:ascii="Book Antiqua" w:eastAsia="Book Antiqua" w:hAnsi="Book Antiqua" w:cs="Book Antiqua"/>
          <w:b/>
          <w:bCs/>
          <w:color w:val="000000"/>
        </w:rPr>
        <w:t>11</w:t>
      </w:r>
      <w:r w:rsidR="00735A44" w:rsidRPr="00735A44">
        <w:rPr>
          <w:rFonts w:ascii="Book Antiqua" w:eastAsia="Book Antiqua" w:hAnsi="Book Antiqua" w:cs="Book Antiqua"/>
          <w:color w:val="000000"/>
        </w:rPr>
        <w:t>: 165 [PMID: 28031028 DOI: 10.1186/s13012-016-0519-y]</w:t>
      </w:r>
    </w:p>
    <w:p w14:paraId="3A39BA64" w14:textId="77777777" w:rsidR="00A77B3E" w:rsidRDefault="008C56F5" w:rsidP="00735A4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Kates N</w:t>
      </w:r>
      <w:r>
        <w:rPr>
          <w:rFonts w:ascii="Book Antiqua" w:eastAsia="Book Antiqua" w:hAnsi="Book Antiqua" w:cs="Book Antiqua"/>
          <w:color w:val="000000"/>
        </w:rPr>
        <w:t xml:space="preserve">. Sharing mental health care. Training psychiatry residents to work with primary care physicians. </w:t>
      </w:r>
      <w:r>
        <w:rPr>
          <w:rFonts w:ascii="Book Antiqua" w:eastAsia="Book Antiqua" w:hAnsi="Book Antiqua" w:cs="Book Antiqua"/>
          <w:i/>
          <w:iCs/>
          <w:color w:val="000000"/>
        </w:rPr>
        <w:t>Psychosomatics</w:t>
      </w:r>
      <w:r>
        <w:rPr>
          <w:rFonts w:ascii="Book Antiqua" w:eastAsia="Book Antiqua" w:hAnsi="Book Antiqua" w:cs="Book Antiqua"/>
          <w:color w:val="000000"/>
        </w:rPr>
        <w:t xml:space="preserve"> 2000; </w:t>
      </w:r>
      <w:r>
        <w:rPr>
          <w:rFonts w:ascii="Book Antiqua" w:eastAsia="Book Antiqua" w:hAnsi="Book Antiqua" w:cs="Book Antiqua"/>
          <w:b/>
          <w:bCs/>
          <w:color w:val="000000"/>
        </w:rPr>
        <w:t>41</w:t>
      </w:r>
      <w:r>
        <w:rPr>
          <w:rFonts w:ascii="Book Antiqua" w:eastAsia="Book Antiqua" w:hAnsi="Book Antiqua" w:cs="Book Antiqua"/>
          <w:color w:val="000000"/>
        </w:rPr>
        <w:t>: 53-57 [PMID: 10665268 DOI: 10.1016/S0033-3182(00)71173-X]</w:t>
      </w:r>
    </w:p>
    <w:p w14:paraId="53B05B21" w14:textId="77777777" w:rsidR="00A77B3E" w:rsidRDefault="008C56F5" w:rsidP="00735A4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Solberg LI</w:t>
      </w:r>
      <w:r>
        <w:rPr>
          <w:rFonts w:ascii="Book Antiqua" w:eastAsia="Book Antiqua" w:hAnsi="Book Antiqua" w:cs="Book Antiqua"/>
          <w:color w:val="000000"/>
        </w:rPr>
        <w:t xml:space="preserve">, Crain AL, </w:t>
      </w:r>
      <w:proofErr w:type="spellStart"/>
      <w:r>
        <w:rPr>
          <w:rFonts w:ascii="Book Antiqua" w:eastAsia="Book Antiqua" w:hAnsi="Book Antiqua" w:cs="Book Antiqua"/>
          <w:color w:val="000000"/>
        </w:rPr>
        <w:t>Jaeckels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Ohnsorg</w:t>
      </w:r>
      <w:proofErr w:type="spellEnd"/>
      <w:r>
        <w:rPr>
          <w:rFonts w:ascii="Book Antiqua" w:eastAsia="Book Antiqua" w:hAnsi="Book Antiqua" w:cs="Book Antiqua"/>
          <w:color w:val="000000"/>
        </w:rPr>
        <w:t xml:space="preserve"> KA, Margolis KL, Beck A, </w:t>
      </w:r>
      <w:proofErr w:type="spellStart"/>
      <w:r>
        <w:rPr>
          <w:rFonts w:ascii="Book Antiqua" w:eastAsia="Book Antiqua" w:hAnsi="Book Antiqua" w:cs="Book Antiqua"/>
          <w:color w:val="000000"/>
        </w:rPr>
        <w:t>Whitebird</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Rossom</w:t>
      </w:r>
      <w:proofErr w:type="spellEnd"/>
      <w:r>
        <w:rPr>
          <w:rFonts w:ascii="Book Antiqua" w:eastAsia="Book Antiqua" w:hAnsi="Book Antiqua" w:cs="Book Antiqua"/>
          <w:color w:val="000000"/>
        </w:rPr>
        <w:t xml:space="preserve"> RC, Crabtree BF, Van de Ven AH. The DIAMOND initiative: implementing collaborative care for depression in 75 primary care clinics. </w:t>
      </w:r>
      <w:r>
        <w:rPr>
          <w:rFonts w:ascii="Book Antiqua" w:eastAsia="Book Antiqua" w:hAnsi="Book Antiqua" w:cs="Book Antiqua"/>
          <w:i/>
          <w:iCs/>
          <w:color w:val="000000"/>
        </w:rPr>
        <w:t>Implement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135 [PMID: 24238225 DOI: 10.1186/1748-5908-8-135]</w:t>
      </w:r>
    </w:p>
    <w:p w14:paraId="2FA4E1CC" w14:textId="77777777" w:rsidR="00A77B3E" w:rsidRDefault="008C56F5" w:rsidP="00735A4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Dong M</w:t>
      </w:r>
      <w:r>
        <w:rPr>
          <w:rFonts w:ascii="Book Antiqua" w:eastAsia="Book Antiqua" w:hAnsi="Book Antiqua" w:cs="Book Antiqua"/>
          <w:color w:val="000000"/>
        </w:rPr>
        <w:t xml:space="preserve">, Salamanca LF, Medina V, </w:t>
      </w:r>
      <w:proofErr w:type="spellStart"/>
      <w:r>
        <w:rPr>
          <w:rFonts w:ascii="Book Antiqua" w:eastAsia="Book Antiqua" w:hAnsi="Book Antiqua" w:cs="Book Antiqua"/>
          <w:color w:val="000000"/>
        </w:rPr>
        <w:t>Firpo</w:t>
      </w:r>
      <w:proofErr w:type="spellEnd"/>
      <w:r>
        <w:rPr>
          <w:rFonts w:ascii="Book Antiqua" w:eastAsia="Book Antiqua" w:hAnsi="Book Antiqua" w:cs="Book Antiqua"/>
          <w:color w:val="000000"/>
        </w:rPr>
        <w:t xml:space="preserve">-Greenwood JY, Carter EJ, Malhotra S, Ortiz Y, Moise N. Patient-level barriers and facilitators to sustaining collaborative care programs for underserved minorities: A qualitative study. </w:t>
      </w:r>
      <w:r>
        <w:rPr>
          <w:rFonts w:ascii="Book Antiqua" w:eastAsia="Book Antiqua" w:hAnsi="Book Antiqua" w:cs="Book Antiqua"/>
          <w:i/>
          <w:iCs/>
          <w:color w:val="000000"/>
        </w:rPr>
        <w:t>Gen Hosp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169-170 [PMID: 32843204 DOI: 10.1016/j.genhosppsych.2020.06.016]</w:t>
      </w:r>
    </w:p>
    <w:p w14:paraId="63771CA9" w14:textId="77777777" w:rsidR="00A77B3E" w:rsidRDefault="008C56F5" w:rsidP="00735A4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Calderone J</w:t>
      </w:r>
      <w:r>
        <w:rPr>
          <w:rFonts w:ascii="Book Antiqua" w:eastAsia="Book Antiqua" w:hAnsi="Book Antiqua" w:cs="Book Antiqua"/>
          <w:color w:val="000000"/>
        </w:rPr>
        <w:t xml:space="preserve">, Lopez A,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Yager</w:t>
      </w:r>
      <w:proofErr w:type="spellEnd"/>
      <w:r>
        <w:rPr>
          <w:rFonts w:ascii="Book Antiqua" w:eastAsia="Book Antiqua" w:hAnsi="Book Antiqua" w:cs="Book Antiqua"/>
          <w:color w:val="000000"/>
        </w:rPr>
        <w:t xml:space="preserve"> J, Shore JH. Telepsychiatry and integrated primary care: setting expectations and creating an effective process for success.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29 [PMID: 32632367 DOI: 10.21037/mhealth.2020.02.01]</w:t>
      </w:r>
    </w:p>
    <w:p w14:paraId="6B935928" w14:textId="77777777" w:rsidR="00A77B3E" w:rsidRDefault="008C56F5" w:rsidP="00735A4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Fortney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Pyne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Mouden</w:t>
      </w:r>
      <w:proofErr w:type="spellEnd"/>
      <w:r>
        <w:rPr>
          <w:rFonts w:ascii="Book Antiqua" w:eastAsia="Book Antiqua" w:hAnsi="Book Antiqua" w:cs="Book Antiqua"/>
          <w:color w:val="000000"/>
        </w:rPr>
        <w:t xml:space="preserve"> SB, Mittal D, Hudson TJ, Schroeder GW, Williams DK, Bynum CA, Mattox R, </w:t>
      </w:r>
      <w:proofErr w:type="spellStart"/>
      <w:r>
        <w:rPr>
          <w:rFonts w:ascii="Book Antiqua" w:eastAsia="Book Antiqua" w:hAnsi="Book Antiqua" w:cs="Book Antiqua"/>
          <w:color w:val="000000"/>
        </w:rPr>
        <w:t>Rost</w:t>
      </w:r>
      <w:proofErr w:type="spellEnd"/>
      <w:r>
        <w:rPr>
          <w:rFonts w:ascii="Book Antiqua" w:eastAsia="Book Antiqua" w:hAnsi="Book Antiqua" w:cs="Book Antiqua"/>
          <w:color w:val="000000"/>
        </w:rPr>
        <w:t xml:space="preserve"> KM. Practice-based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telemedicine-based collaborative care </w:t>
      </w:r>
      <w:r>
        <w:rPr>
          <w:rFonts w:ascii="Book Antiqua" w:eastAsia="Book Antiqua" w:hAnsi="Book Antiqua" w:cs="Book Antiqua"/>
          <w:color w:val="000000"/>
        </w:rPr>
        <w:lastRenderedPageBreak/>
        <w:t xml:space="preserve">for depression in rural federally qualified health centers: a pragmatic randomized comparative effectiveness trial.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170</w:t>
      </w:r>
      <w:r>
        <w:rPr>
          <w:rFonts w:ascii="Book Antiqua" w:eastAsia="Book Antiqua" w:hAnsi="Book Antiqua" w:cs="Book Antiqua"/>
          <w:color w:val="000000"/>
        </w:rPr>
        <w:t>: 414-425 [PMID: 23429924 DOI: 10.1176/appi.ajp.2012.12050696]</w:t>
      </w:r>
    </w:p>
    <w:p w14:paraId="0ED0449A" w14:textId="77777777" w:rsidR="00A77B3E" w:rsidRDefault="008C56F5" w:rsidP="00735A4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Ramanuj</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Ferenchick</w:t>
      </w:r>
      <w:proofErr w:type="spellEnd"/>
      <w:r>
        <w:rPr>
          <w:rFonts w:ascii="Book Antiqua" w:eastAsia="Book Antiqua" w:hAnsi="Book Antiqua" w:cs="Book Antiqua"/>
          <w:color w:val="000000"/>
        </w:rPr>
        <w:t xml:space="preserve"> EK, Pincus HA. Depression in primary care: part 2-management.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365</w:t>
      </w:r>
      <w:r>
        <w:rPr>
          <w:rFonts w:ascii="Book Antiqua" w:eastAsia="Book Antiqua" w:hAnsi="Book Antiqua" w:cs="Book Antiqua"/>
          <w:color w:val="000000"/>
        </w:rPr>
        <w:t>: l835 [PMID: 30962249 DOI: 10.1136/bmj.l835]</w:t>
      </w:r>
    </w:p>
    <w:p w14:paraId="66E47F2A" w14:textId="77777777" w:rsidR="00A77B3E" w:rsidRDefault="008C56F5" w:rsidP="00735A4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Chekroud</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Zotti</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Shehzad</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Gueorguieva</w:t>
      </w:r>
      <w:proofErr w:type="spellEnd"/>
      <w:r>
        <w:rPr>
          <w:rFonts w:ascii="Book Antiqua" w:eastAsia="Book Antiqua" w:hAnsi="Book Antiqua" w:cs="Book Antiqua"/>
          <w:color w:val="000000"/>
        </w:rPr>
        <w:t xml:space="preserve"> R, Johnson MK, Trivedi MH, Cannon TD, Krystal JH, Corlett PR. Cross-trial prediction of treatment outcome in depression: a machine learning approach.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243-250 [PMID: 26803397 DOI: 10.1016/S2215-0366(15)00471-X]</w:t>
      </w:r>
    </w:p>
    <w:p w14:paraId="66EF6970" w14:textId="77777777" w:rsidR="00A77B3E" w:rsidRDefault="008C56F5" w:rsidP="00735A4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Chapman E</w:t>
      </w:r>
      <w:r>
        <w:rPr>
          <w:rFonts w:ascii="Book Antiqua" w:eastAsia="Book Antiqua" w:hAnsi="Book Antiqua" w:cs="Book Antiqua"/>
          <w:color w:val="000000"/>
        </w:rPr>
        <w:t xml:space="preserve">, Chung H, Pincus HA. Using a Continuum-Based Framework for Behavioral Health Integration Into Primary Care in New York State.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756-758 [PMID: 28712354 DOI: 10.1176/appi.ps.201700085]</w:t>
      </w:r>
    </w:p>
    <w:p w14:paraId="09ACDF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FBAED9" w14:textId="77777777" w:rsidR="00A77B3E" w:rsidRDefault="008C56F5">
      <w:pPr>
        <w:spacing w:line="360" w:lineRule="auto"/>
        <w:jc w:val="both"/>
      </w:pPr>
      <w:r>
        <w:rPr>
          <w:rFonts w:ascii="Book Antiqua" w:eastAsia="Book Antiqua" w:hAnsi="Book Antiqua" w:cs="Book Antiqua"/>
          <w:b/>
          <w:color w:val="000000"/>
        </w:rPr>
        <w:lastRenderedPageBreak/>
        <w:t>Footnotes</w:t>
      </w:r>
    </w:p>
    <w:p w14:paraId="1D6F9652" w14:textId="5FB3CD18" w:rsidR="00A77B3E" w:rsidRDefault="008C56F5">
      <w:pPr>
        <w:spacing w:line="360" w:lineRule="auto"/>
        <w:jc w:val="both"/>
      </w:pPr>
      <w:r>
        <w:rPr>
          <w:rFonts w:ascii="Book Antiqua" w:eastAsia="Book Antiqua" w:hAnsi="Book Antiqua" w:cs="Book Antiqua"/>
          <w:b/>
          <w:bCs/>
          <w:color w:val="000000"/>
        </w:rPr>
        <w:t xml:space="preserve">Conflict-of-interest statement: </w:t>
      </w:r>
      <w:r w:rsidR="00A01190">
        <w:rPr>
          <w:rFonts w:ascii="Book Antiqua" w:eastAsia="Book Antiqua" w:hAnsi="Book Antiqua" w:cs="Book Antiqua"/>
          <w:color w:val="000000"/>
        </w:rPr>
        <w:t xml:space="preserve">Shah RN is a clinical advisor with &lt; 1% equity interest in the following mental health startups which were not involved in the conduct of this study: Two Chairs, </w:t>
      </w:r>
      <w:proofErr w:type="spellStart"/>
      <w:r w:rsidR="00A01190">
        <w:rPr>
          <w:rFonts w:ascii="Book Antiqua" w:eastAsia="Book Antiqua" w:hAnsi="Book Antiqua" w:cs="Book Antiqua"/>
          <w:color w:val="000000"/>
        </w:rPr>
        <w:t>Groupwell</w:t>
      </w:r>
      <w:proofErr w:type="spellEnd"/>
      <w:r w:rsidR="00A01190">
        <w:rPr>
          <w:rFonts w:ascii="Book Antiqua" w:eastAsia="Book Antiqua" w:hAnsi="Book Antiqua" w:cs="Book Antiqua"/>
          <w:color w:val="000000"/>
        </w:rPr>
        <w:t xml:space="preserve">, Mantra Health, and Tempest. </w:t>
      </w:r>
      <w:r>
        <w:rPr>
          <w:rFonts w:ascii="Book Antiqua" w:eastAsia="Book Antiqua" w:hAnsi="Book Antiqua" w:cs="Book Antiqua"/>
          <w:color w:val="000000"/>
          <w:shd w:val="clear" w:color="auto" w:fill="FFFFFF"/>
        </w:rPr>
        <w:t xml:space="preserve">The </w:t>
      </w:r>
      <w:r w:rsidR="00A01190">
        <w:rPr>
          <w:rFonts w:ascii="Book Antiqua" w:eastAsia="Book Antiqua" w:hAnsi="Book Antiqua" w:cs="Book Antiqua"/>
          <w:color w:val="000000"/>
          <w:shd w:val="clear" w:color="auto" w:fill="FFFFFF"/>
        </w:rPr>
        <w:t xml:space="preserve">other </w:t>
      </w:r>
      <w:r>
        <w:rPr>
          <w:rFonts w:ascii="Book Antiqua" w:eastAsia="Book Antiqua" w:hAnsi="Book Antiqua" w:cs="Book Antiqua"/>
          <w:color w:val="000000"/>
          <w:shd w:val="clear" w:color="auto" w:fill="FFFFFF"/>
        </w:rPr>
        <w:t>authors declare that they have no competing interests.</w:t>
      </w:r>
    </w:p>
    <w:p w14:paraId="5CE6994F" w14:textId="77777777" w:rsidR="00A77B3E" w:rsidRDefault="00A77B3E">
      <w:pPr>
        <w:spacing w:line="360" w:lineRule="auto"/>
        <w:jc w:val="both"/>
      </w:pPr>
    </w:p>
    <w:p w14:paraId="15945D85" w14:textId="77777777" w:rsidR="00A77B3E" w:rsidRDefault="008C56F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4676B" w14:textId="77777777" w:rsidR="00A77B3E" w:rsidRDefault="00A77B3E">
      <w:pPr>
        <w:spacing w:line="360" w:lineRule="auto"/>
        <w:jc w:val="both"/>
      </w:pPr>
    </w:p>
    <w:p w14:paraId="2A90653D" w14:textId="453FD2A2" w:rsidR="00A77B3E" w:rsidRDefault="008C56F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019C7">
        <w:rPr>
          <w:rFonts w:ascii="Book Antiqua" w:eastAsia="Book Antiqua" w:hAnsi="Book Antiqua" w:cs="Book Antiqua"/>
          <w:color w:val="000000"/>
        </w:rPr>
        <w:t>m</w:t>
      </w:r>
      <w:r>
        <w:rPr>
          <w:rFonts w:ascii="Book Antiqua" w:eastAsia="Book Antiqua" w:hAnsi="Book Antiqua" w:cs="Book Antiqua"/>
          <w:color w:val="000000"/>
        </w:rPr>
        <w:t>anuscript</w:t>
      </w:r>
    </w:p>
    <w:p w14:paraId="5430989B" w14:textId="77777777" w:rsidR="00321DE7" w:rsidRDefault="00321DE7">
      <w:pPr>
        <w:spacing w:line="360" w:lineRule="auto"/>
        <w:jc w:val="both"/>
      </w:pPr>
    </w:p>
    <w:p w14:paraId="0088A843" w14:textId="0B1D6E2E" w:rsidR="00A77B3E" w:rsidRDefault="008C56F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Psychiatric Association; </w:t>
      </w:r>
      <w:r w:rsidR="00FB284C">
        <w:rPr>
          <w:rFonts w:ascii="Book Antiqua" w:eastAsia="Book Antiqua" w:hAnsi="Book Antiqua" w:cs="Book Antiqua"/>
          <w:color w:val="000000"/>
        </w:rPr>
        <w:t xml:space="preserve">and </w:t>
      </w:r>
      <w:bookmarkStart w:id="1" w:name="_GoBack"/>
      <w:bookmarkEnd w:id="1"/>
      <w:r>
        <w:rPr>
          <w:rFonts w:ascii="Book Antiqua" w:eastAsia="Book Antiqua" w:hAnsi="Book Antiqua" w:cs="Book Antiqua"/>
          <w:color w:val="000000"/>
        </w:rPr>
        <w:t>American Medical Association.</w:t>
      </w:r>
    </w:p>
    <w:p w14:paraId="15ABB050" w14:textId="77777777" w:rsidR="00A77B3E" w:rsidRDefault="00A77B3E">
      <w:pPr>
        <w:spacing w:line="360" w:lineRule="auto"/>
        <w:jc w:val="both"/>
      </w:pPr>
    </w:p>
    <w:p w14:paraId="7697B9B6" w14:textId="77777777" w:rsidR="00A77B3E" w:rsidRDefault="008C56F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35BC7FDB" w14:textId="77777777" w:rsidR="00A77B3E" w:rsidRDefault="008C56F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1B81B2AD" w14:textId="77777777" w:rsidR="00A77B3E" w:rsidRDefault="008C56F5">
      <w:pPr>
        <w:spacing w:line="360" w:lineRule="auto"/>
        <w:jc w:val="both"/>
      </w:pPr>
      <w:r>
        <w:rPr>
          <w:rFonts w:ascii="Book Antiqua" w:eastAsia="Book Antiqua" w:hAnsi="Book Antiqua" w:cs="Book Antiqua"/>
          <w:b/>
          <w:color w:val="000000"/>
        </w:rPr>
        <w:t xml:space="preserve">Article in press: </w:t>
      </w:r>
    </w:p>
    <w:p w14:paraId="59B06093" w14:textId="77777777" w:rsidR="00A77B3E" w:rsidRDefault="00A77B3E">
      <w:pPr>
        <w:spacing w:line="360" w:lineRule="auto"/>
        <w:jc w:val="both"/>
      </w:pPr>
    </w:p>
    <w:p w14:paraId="5E75DD6A" w14:textId="30A7F166" w:rsidR="00A77B3E" w:rsidRDefault="008C56F5">
      <w:pPr>
        <w:spacing w:line="360" w:lineRule="auto"/>
        <w:jc w:val="both"/>
      </w:pPr>
      <w:r>
        <w:rPr>
          <w:rFonts w:ascii="Book Antiqua" w:eastAsia="Book Antiqua" w:hAnsi="Book Antiqua" w:cs="Book Antiqua"/>
          <w:b/>
          <w:color w:val="000000"/>
        </w:rPr>
        <w:t xml:space="preserve">Specialty type: </w:t>
      </w:r>
      <w:r w:rsidR="004019C7" w:rsidRPr="00E700C2">
        <w:rPr>
          <w:rFonts w:ascii="Book Antiqua" w:eastAsia="微软雅黑" w:hAnsi="Book Antiqua" w:cs="宋体"/>
        </w:rPr>
        <w:t>Psychiatry</w:t>
      </w:r>
    </w:p>
    <w:p w14:paraId="6ABC0891" w14:textId="77777777" w:rsidR="00A77B3E" w:rsidRDefault="008C56F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AA19371" w14:textId="77777777" w:rsidR="00A77B3E" w:rsidRDefault="008C56F5">
      <w:pPr>
        <w:spacing w:line="360" w:lineRule="auto"/>
        <w:jc w:val="both"/>
      </w:pPr>
      <w:r>
        <w:rPr>
          <w:rFonts w:ascii="Book Antiqua" w:eastAsia="Book Antiqua" w:hAnsi="Book Antiqua" w:cs="Book Antiqua"/>
          <w:b/>
          <w:color w:val="000000"/>
        </w:rPr>
        <w:t>Peer-review report’s scientific quality classification</w:t>
      </w:r>
    </w:p>
    <w:p w14:paraId="33A23E0D" w14:textId="77777777" w:rsidR="00A77B3E" w:rsidRDefault="008C56F5">
      <w:pPr>
        <w:spacing w:line="360" w:lineRule="auto"/>
        <w:jc w:val="both"/>
      </w:pPr>
      <w:r>
        <w:rPr>
          <w:rFonts w:ascii="Book Antiqua" w:eastAsia="Book Antiqua" w:hAnsi="Book Antiqua" w:cs="Book Antiqua"/>
          <w:color w:val="000000"/>
        </w:rPr>
        <w:t>Grade A (Excellent): 0</w:t>
      </w:r>
    </w:p>
    <w:p w14:paraId="7233570E" w14:textId="77777777" w:rsidR="00A77B3E" w:rsidRDefault="008C56F5">
      <w:pPr>
        <w:spacing w:line="360" w:lineRule="auto"/>
        <w:jc w:val="both"/>
      </w:pPr>
      <w:r>
        <w:rPr>
          <w:rFonts w:ascii="Book Antiqua" w:eastAsia="Book Antiqua" w:hAnsi="Book Antiqua" w:cs="Book Antiqua"/>
          <w:color w:val="000000"/>
        </w:rPr>
        <w:t>Grade B (Very good): B, B</w:t>
      </w:r>
    </w:p>
    <w:p w14:paraId="369FA83A" w14:textId="77777777" w:rsidR="00A77B3E" w:rsidRDefault="008C56F5">
      <w:pPr>
        <w:spacing w:line="360" w:lineRule="auto"/>
        <w:jc w:val="both"/>
      </w:pPr>
      <w:r>
        <w:rPr>
          <w:rFonts w:ascii="Book Antiqua" w:eastAsia="Book Antiqua" w:hAnsi="Book Antiqua" w:cs="Book Antiqua"/>
          <w:color w:val="000000"/>
        </w:rPr>
        <w:t>Grade C (Good): 0</w:t>
      </w:r>
    </w:p>
    <w:p w14:paraId="26058187" w14:textId="77777777" w:rsidR="00A77B3E" w:rsidRDefault="008C56F5">
      <w:pPr>
        <w:spacing w:line="360" w:lineRule="auto"/>
        <w:jc w:val="both"/>
      </w:pPr>
      <w:r>
        <w:rPr>
          <w:rFonts w:ascii="Book Antiqua" w:eastAsia="Book Antiqua" w:hAnsi="Book Antiqua" w:cs="Book Antiqua"/>
          <w:color w:val="000000"/>
        </w:rPr>
        <w:t>Grade D (Fair): 0</w:t>
      </w:r>
    </w:p>
    <w:p w14:paraId="3C46E452" w14:textId="77777777" w:rsidR="00A77B3E" w:rsidRDefault="008C56F5">
      <w:pPr>
        <w:spacing w:line="360" w:lineRule="auto"/>
        <w:jc w:val="both"/>
      </w:pPr>
      <w:r>
        <w:rPr>
          <w:rFonts w:ascii="Book Antiqua" w:eastAsia="Book Antiqua" w:hAnsi="Book Antiqua" w:cs="Book Antiqua"/>
          <w:color w:val="000000"/>
        </w:rPr>
        <w:lastRenderedPageBreak/>
        <w:t>Grade E (Poor): 0</w:t>
      </w:r>
    </w:p>
    <w:p w14:paraId="06B1F42F" w14:textId="77777777" w:rsidR="00A77B3E" w:rsidRDefault="00A77B3E">
      <w:pPr>
        <w:spacing w:line="360" w:lineRule="auto"/>
        <w:jc w:val="both"/>
      </w:pPr>
    </w:p>
    <w:p w14:paraId="73F1731B" w14:textId="2E2DCD57" w:rsidR="00A01190" w:rsidRDefault="008C56F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Gazdag</w:t>
      </w:r>
      <w:proofErr w:type="spellEnd"/>
      <w:r>
        <w:rPr>
          <w:rFonts w:ascii="Book Antiqua" w:eastAsia="Book Antiqua" w:hAnsi="Book Antiqua" w:cs="Book Antiqua"/>
          <w:color w:val="000000"/>
        </w:rPr>
        <w:t xml:space="preserve"> G, Tung TH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6532135" w14:textId="65341C8B" w:rsidR="00A77B3E" w:rsidRDefault="00A011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A01190">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A01190">
        <w:rPr>
          <w:rFonts w:ascii="Book Antiqua" w:eastAsia="Book Antiqua" w:hAnsi="Book Antiqua" w:cs="Book Antiqua"/>
          <w:b/>
          <w:color w:val="000000"/>
        </w:rPr>
        <w:t>Recommendations to improve treatment of common mental health conditions in primary care settings</w:t>
      </w:r>
    </w:p>
    <w:tbl>
      <w:tblPr>
        <w:tblW w:w="0" w:type="auto"/>
        <w:tblCellMar>
          <w:left w:w="0" w:type="dxa"/>
          <w:right w:w="0" w:type="dxa"/>
        </w:tblCellMar>
        <w:tblLook w:val="04A0" w:firstRow="1" w:lastRow="0" w:firstColumn="1" w:lastColumn="0" w:noHBand="0" w:noVBand="1"/>
      </w:tblPr>
      <w:tblGrid>
        <w:gridCol w:w="9350"/>
      </w:tblGrid>
      <w:tr w:rsidR="00A01190" w:rsidRPr="00722296" w14:paraId="2583A5BA" w14:textId="77777777" w:rsidTr="00DB4638">
        <w:trPr>
          <w:trHeight w:val="20"/>
        </w:trPr>
        <w:tc>
          <w:tcPr>
            <w:tcW w:w="9350" w:type="dxa"/>
            <w:tcBorders>
              <w:top w:val="single" w:sz="4" w:space="0" w:color="auto"/>
              <w:bottom w:val="single" w:sz="4" w:space="0" w:color="auto"/>
            </w:tcBorders>
            <w:tcMar>
              <w:top w:w="0" w:type="dxa"/>
              <w:left w:w="108" w:type="dxa"/>
              <w:bottom w:w="0" w:type="dxa"/>
              <w:right w:w="108" w:type="dxa"/>
            </w:tcMar>
          </w:tcPr>
          <w:p w14:paraId="5A987314" w14:textId="734A0404" w:rsidR="00A01190" w:rsidRPr="00722296" w:rsidRDefault="00A01190" w:rsidP="00A01190">
            <w:pPr>
              <w:spacing w:line="360" w:lineRule="auto"/>
              <w:jc w:val="both"/>
              <w:rPr>
                <w:rFonts w:ascii="Book Antiqua" w:eastAsia="宋体" w:hAnsi="Book Antiqua"/>
              </w:rPr>
            </w:pPr>
            <w:r w:rsidRPr="00A01190">
              <w:rPr>
                <w:rFonts w:ascii="Book Antiqua" w:eastAsia="Book Antiqua" w:hAnsi="Book Antiqua" w:cs="Book Antiqua"/>
                <w:b/>
                <w:color w:val="000000"/>
              </w:rPr>
              <w:t>Recommendations</w:t>
            </w:r>
          </w:p>
        </w:tc>
      </w:tr>
      <w:tr w:rsidR="00A01190" w:rsidRPr="00722296" w14:paraId="0C413048" w14:textId="77777777" w:rsidTr="00DB4638">
        <w:trPr>
          <w:trHeight w:val="20"/>
        </w:trPr>
        <w:tc>
          <w:tcPr>
            <w:tcW w:w="9350" w:type="dxa"/>
            <w:tcBorders>
              <w:top w:val="single" w:sz="4" w:space="0" w:color="auto"/>
              <w:bottom w:val="single" w:sz="4" w:space="0" w:color="auto"/>
            </w:tcBorders>
            <w:tcMar>
              <w:top w:w="0" w:type="dxa"/>
              <w:left w:w="108" w:type="dxa"/>
              <w:bottom w:w="0" w:type="dxa"/>
              <w:right w:w="108" w:type="dxa"/>
            </w:tcMar>
            <w:hideMark/>
          </w:tcPr>
          <w:p w14:paraId="7816582A" w14:textId="145C8B69" w:rsidR="00A01190" w:rsidRPr="00722296" w:rsidRDefault="00DB4638" w:rsidP="00DB4638">
            <w:pPr>
              <w:spacing w:line="360" w:lineRule="auto"/>
              <w:jc w:val="both"/>
              <w:rPr>
                <w:rFonts w:ascii="Book Antiqua" w:eastAsia="宋体" w:hAnsi="Book Antiqua"/>
                <w:lang w:eastAsia="zh-CN"/>
              </w:rPr>
            </w:pPr>
            <w:r>
              <w:rPr>
                <w:rFonts w:ascii="Book Antiqua" w:eastAsia="宋体" w:hAnsi="Book Antiqua"/>
              </w:rPr>
              <w:t xml:space="preserve">(1) </w:t>
            </w:r>
            <w:r w:rsidR="00A01190" w:rsidRPr="00722296">
              <w:rPr>
                <w:rFonts w:ascii="Book Antiqua" w:eastAsia="宋体" w:hAnsi="Book Antiqua"/>
              </w:rPr>
              <w:t>ACGME requirements should be amended to require dedicated time for primary care physicians to learn self-care/burnout prevention as well as basic problem-solving therapy and psychopharmacological care on outpatient psychiatry rotations or through internal medicine resident-run mental health clinics and for psychiatrists to learn how to supervise other clinicians, including but not limited to: social workers, psychologists, and primary care doctors who function as the primary prescribers</w:t>
            </w:r>
            <w:r>
              <w:rPr>
                <w:rFonts w:ascii="Book Antiqua" w:eastAsia="宋体" w:hAnsi="Book Antiqua"/>
              </w:rPr>
              <w:t xml:space="preserve">; (2) </w:t>
            </w:r>
            <w:r w:rsidRPr="00722296">
              <w:rPr>
                <w:rFonts w:ascii="Book Antiqua" w:eastAsia="宋体" w:hAnsi="Book Antiqua"/>
              </w:rPr>
              <w:t>Health systems should streamline communications systems (pagers, cellphones, telehealth) to create access to e-consultations for primary care doctors needing psychiatric expertise</w:t>
            </w:r>
            <w:r>
              <w:rPr>
                <w:rFonts w:ascii="Book Antiqua" w:eastAsia="宋体" w:hAnsi="Book Antiqua"/>
              </w:rPr>
              <w:t xml:space="preserve">; (3) </w:t>
            </w:r>
            <w:r w:rsidRPr="00722296">
              <w:rPr>
                <w:rFonts w:ascii="Book Antiqua" w:eastAsia="宋体" w:hAnsi="Book Antiqua"/>
              </w:rPr>
              <w:t>Financial models should align with the long-term need for indirect consultations as well as with new roles of primary care providers and psychiatrists within integrated care settings particularly in the post-COVID</w:t>
            </w:r>
            <w:r>
              <w:rPr>
                <w:rFonts w:ascii="Book Antiqua" w:eastAsia="宋体" w:hAnsi="Book Antiqua"/>
              </w:rPr>
              <w:t>-</w:t>
            </w:r>
            <w:r w:rsidRPr="00722296">
              <w:rPr>
                <w:rFonts w:ascii="Book Antiqua" w:eastAsia="宋体" w:hAnsi="Book Antiqua"/>
              </w:rPr>
              <w:t>19 financial milieu</w:t>
            </w:r>
            <w:r>
              <w:rPr>
                <w:rFonts w:ascii="Book Antiqua" w:eastAsia="宋体" w:hAnsi="Book Antiqua"/>
              </w:rPr>
              <w:t xml:space="preserve">; (4) </w:t>
            </w:r>
            <w:r w:rsidRPr="00722296">
              <w:rPr>
                <w:rFonts w:ascii="Book Antiqua" w:eastAsia="宋体" w:hAnsi="Book Antiqua"/>
              </w:rPr>
              <w:t>Integrated care models should leverage technology to fill administrative functions (such as tracking patient health questionnaire (PHQ-9 forms), develop guidelines for determining when and how to use smartphone treatment applications and self-care resources in primary care settings, and rapidly expand telemedicine to address workforce gaps particularly in socioeconomically disadvantaged groups who face technology-driven disparities</w:t>
            </w:r>
            <w:r>
              <w:rPr>
                <w:rFonts w:ascii="Book Antiqua" w:eastAsia="宋体" w:hAnsi="Book Antiqua"/>
              </w:rPr>
              <w:t xml:space="preserve">; (5) </w:t>
            </w:r>
            <w:r w:rsidRPr="00722296">
              <w:rPr>
                <w:rFonts w:ascii="Book Antiqua" w:eastAsia="宋体" w:hAnsi="Book Antiqua"/>
              </w:rPr>
              <w:t>Primary care practices must partner with psychiatry specialty services to create a robust process for referring appropriate patients to specialty mental health care</w:t>
            </w:r>
            <w:r>
              <w:rPr>
                <w:rFonts w:ascii="Book Antiqua" w:eastAsia="宋体" w:hAnsi="Book Antiqua"/>
              </w:rPr>
              <w:t xml:space="preserve">; and (6) </w:t>
            </w:r>
            <w:r w:rsidRPr="00722296">
              <w:rPr>
                <w:rFonts w:ascii="Book Antiqua" w:eastAsia="宋体" w:hAnsi="Book Antiqua"/>
              </w:rPr>
              <w:t>Real world effectiveness research should be conducted to elucidate the effectiveness of precisely and efficiently targeting screening and treatment recommendations according to patient phenotype, risk and preference</w:t>
            </w:r>
          </w:p>
        </w:tc>
      </w:tr>
    </w:tbl>
    <w:p w14:paraId="1B37F04B" w14:textId="3D5CF392" w:rsidR="00A01190" w:rsidRDefault="00DB4638">
      <w:pPr>
        <w:spacing w:line="360" w:lineRule="auto"/>
        <w:jc w:val="both"/>
      </w:pPr>
      <w:r w:rsidRPr="00722296">
        <w:rPr>
          <w:rFonts w:ascii="Book Antiqua" w:eastAsia="宋体" w:hAnsi="Book Antiqua"/>
        </w:rPr>
        <w:t>ACGME</w:t>
      </w:r>
      <w:r>
        <w:rPr>
          <w:rFonts w:ascii="Book Antiqua" w:eastAsia="宋体" w:hAnsi="Book Antiqua"/>
        </w:rPr>
        <w:t>:</w:t>
      </w:r>
      <w:r>
        <w:rPr>
          <w:rFonts w:ascii="Book Antiqua" w:eastAsia="Book Antiqua" w:hAnsi="Book Antiqua" w:cs="Book Antiqua"/>
          <w:color w:val="000000"/>
        </w:rPr>
        <w:t xml:space="preserve"> Accreditation Council for Graduate Medical Education; </w:t>
      </w:r>
      <w:r w:rsidRPr="00722296">
        <w:rPr>
          <w:rFonts w:ascii="Book Antiqua" w:eastAsia="宋体" w:hAnsi="Book Antiqua"/>
        </w:rPr>
        <w:t>COVID</w:t>
      </w:r>
      <w:r>
        <w:rPr>
          <w:rFonts w:ascii="Book Antiqua" w:eastAsia="宋体" w:hAnsi="Book Antiqua"/>
        </w:rPr>
        <w:t>-</w:t>
      </w:r>
      <w:r w:rsidRPr="00722296">
        <w:rPr>
          <w:rFonts w:ascii="Book Antiqua" w:eastAsia="宋体" w:hAnsi="Book Antiqua"/>
        </w:rPr>
        <w:t>19</w:t>
      </w:r>
      <w:r>
        <w:rPr>
          <w:rFonts w:ascii="Book Antiqua" w:eastAsia="宋体" w:hAnsi="Book Antiqua"/>
        </w:rPr>
        <w:t xml:space="preserve">: </w:t>
      </w:r>
      <w:r>
        <w:rPr>
          <w:rFonts w:ascii="Book Antiqua" w:eastAsia="Book Antiqua" w:hAnsi="Book Antiqua" w:cs="Book Antiqua"/>
          <w:color w:val="000000"/>
        </w:rPr>
        <w:t>C</w:t>
      </w:r>
      <w:r w:rsidRPr="00A95B96">
        <w:rPr>
          <w:rFonts w:ascii="Book Antiqua" w:eastAsia="Book Antiqua" w:hAnsi="Book Antiqua" w:cs="Book Antiqua"/>
          <w:color w:val="000000"/>
        </w:rPr>
        <w:t>oronavirus disease 2019</w:t>
      </w:r>
      <w:r>
        <w:rPr>
          <w:rFonts w:ascii="Book Antiqua" w:eastAsia="Book Antiqua" w:hAnsi="Book Antiqua" w:cs="Book Antiqua"/>
          <w:color w:val="000000"/>
        </w:rPr>
        <w:t>.</w:t>
      </w:r>
    </w:p>
    <w:sectPr w:rsidR="00A01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FCA5" w14:textId="77777777" w:rsidR="00F3066C" w:rsidRDefault="00F3066C" w:rsidP="004019C7">
      <w:r>
        <w:separator/>
      </w:r>
    </w:p>
  </w:endnote>
  <w:endnote w:type="continuationSeparator" w:id="0">
    <w:p w14:paraId="5098845D" w14:textId="77777777" w:rsidR="00F3066C" w:rsidRDefault="00F3066C" w:rsidP="0040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5164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988C8D4" w14:textId="3D426A82" w:rsidR="0033118C" w:rsidRPr="0033118C" w:rsidRDefault="0033118C" w:rsidP="0033118C">
            <w:pPr>
              <w:pStyle w:val="a4"/>
              <w:jc w:val="right"/>
              <w:rPr>
                <w:rFonts w:ascii="Book Antiqua" w:hAnsi="Book Antiqua"/>
                <w:sz w:val="24"/>
                <w:szCs w:val="24"/>
              </w:rPr>
            </w:pPr>
            <w:r w:rsidRPr="0033118C">
              <w:rPr>
                <w:rFonts w:ascii="Book Antiqua" w:hAnsi="Book Antiqua"/>
                <w:sz w:val="24"/>
                <w:szCs w:val="24"/>
                <w:lang w:val="zh-CN" w:eastAsia="zh-CN"/>
              </w:rPr>
              <w:t xml:space="preserve"> </w:t>
            </w:r>
            <w:r w:rsidRPr="0033118C">
              <w:rPr>
                <w:rFonts w:ascii="Book Antiqua" w:hAnsi="Book Antiqua"/>
                <w:sz w:val="24"/>
                <w:szCs w:val="24"/>
              </w:rPr>
              <w:fldChar w:fldCharType="begin"/>
            </w:r>
            <w:r w:rsidRPr="0033118C">
              <w:rPr>
                <w:rFonts w:ascii="Book Antiqua" w:hAnsi="Book Antiqua"/>
                <w:sz w:val="24"/>
                <w:szCs w:val="24"/>
              </w:rPr>
              <w:instrText>PAGE</w:instrText>
            </w:r>
            <w:r w:rsidRPr="0033118C">
              <w:rPr>
                <w:rFonts w:ascii="Book Antiqua" w:hAnsi="Book Antiqua"/>
                <w:sz w:val="24"/>
                <w:szCs w:val="24"/>
              </w:rPr>
              <w:fldChar w:fldCharType="separate"/>
            </w:r>
            <w:r w:rsidR="00FB284C">
              <w:rPr>
                <w:rFonts w:ascii="Book Antiqua" w:hAnsi="Book Antiqua"/>
                <w:noProof/>
                <w:sz w:val="24"/>
                <w:szCs w:val="24"/>
              </w:rPr>
              <w:t>16</w:t>
            </w:r>
            <w:r w:rsidRPr="0033118C">
              <w:rPr>
                <w:rFonts w:ascii="Book Antiqua" w:hAnsi="Book Antiqua"/>
                <w:sz w:val="24"/>
                <w:szCs w:val="24"/>
              </w:rPr>
              <w:fldChar w:fldCharType="end"/>
            </w:r>
            <w:r w:rsidRPr="0033118C">
              <w:rPr>
                <w:rFonts w:ascii="Book Antiqua" w:hAnsi="Book Antiqua"/>
                <w:sz w:val="24"/>
                <w:szCs w:val="24"/>
                <w:lang w:val="zh-CN" w:eastAsia="zh-CN"/>
              </w:rPr>
              <w:t xml:space="preserve"> / </w:t>
            </w:r>
            <w:r w:rsidRPr="0033118C">
              <w:rPr>
                <w:rFonts w:ascii="Book Antiqua" w:hAnsi="Book Antiqua"/>
                <w:sz w:val="24"/>
                <w:szCs w:val="24"/>
              </w:rPr>
              <w:fldChar w:fldCharType="begin"/>
            </w:r>
            <w:r w:rsidRPr="0033118C">
              <w:rPr>
                <w:rFonts w:ascii="Book Antiqua" w:hAnsi="Book Antiqua"/>
                <w:sz w:val="24"/>
                <w:szCs w:val="24"/>
              </w:rPr>
              <w:instrText>NUMPAGES</w:instrText>
            </w:r>
            <w:r w:rsidRPr="0033118C">
              <w:rPr>
                <w:rFonts w:ascii="Book Antiqua" w:hAnsi="Book Antiqua"/>
                <w:sz w:val="24"/>
                <w:szCs w:val="24"/>
              </w:rPr>
              <w:fldChar w:fldCharType="separate"/>
            </w:r>
            <w:r w:rsidR="00FB284C">
              <w:rPr>
                <w:rFonts w:ascii="Book Antiqua" w:hAnsi="Book Antiqua"/>
                <w:noProof/>
                <w:sz w:val="24"/>
                <w:szCs w:val="24"/>
              </w:rPr>
              <w:t>16</w:t>
            </w:r>
            <w:r w:rsidRPr="0033118C">
              <w:rPr>
                <w:rFonts w:ascii="Book Antiqua" w:hAnsi="Book Antiqua"/>
                <w:sz w:val="24"/>
                <w:szCs w:val="24"/>
              </w:rPr>
              <w:fldChar w:fldCharType="end"/>
            </w:r>
          </w:p>
        </w:sdtContent>
      </w:sdt>
    </w:sdtContent>
  </w:sdt>
  <w:p w14:paraId="75E0CF95" w14:textId="77777777" w:rsidR="0033118C" w:rsidRPr="0033118C" w:rsidRDefault="0033118C" w:rsidP="0033118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446F" w14:textId="77777777" w:rsidR="00F3066C" w:rsidRDefault="00F3066C" w:rsidP="004019C7">
      <w:r>
        <w:separator/>
      </w:r>
    </w:p>
  </w:footnote>
  <w:footnote w:type="continuationSeparator" w:id="0">
    <w:p w14:paraId="4F624448" w14:textId="77777777" w:rsidR="00F3066C" w:rsidRDefault="00F3066C" w:rsidP="00401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5D2D"/>
    <w:multiLevelType w:val="multilevel"/>
    <w:tmpl w:val="89D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4CC1"/>
    <w:multiLevelType w:val="multilevel"/>
    <w:tmpl w:val="893C6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505DE"/>
    <w:multiLevelType w:val="multilevel"/>
    <w:tmpl w:val="66B0CC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54F28"/>
    <w:multiLevelType w:val="multilevel"/>
    <w:tmpl w:val="F01E7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F5E0F"/>
    <w:multiLevelType w:val="multilevel"/>
    <w:tmpl w:val="4FD8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032F5"/>
    <w:multiLevelType w:val="multilevel"/>
    <w:tmpl w:val="28D03B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2C67A4"/>
    <w:multiLevelType w:val="multilevel"/>
    <w:tmpl w:val="B98CB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592"/>
    <w:rsid w:val="002323AE"/>
    <w:rsid w:val="00321DE7"/>
    <w:rsid w:val="0033118C"/>
    <w:rsid w:val="003812AC"/>
    <w:rsid w:val="003C53B9"/>
    <w:rsid w:val="004019C7"/>
    <w:rsid w:val="00541D02"/>
    <w:rsid w:val="00641C2E"/>
    <w:rsid w:val="00735A44"/>
    <w:rsid w:val="008452D4"/>
    <w:rsid w:val="008C56F5"/>
    <w:rsid w:val="00964761"/>
    <w:rsid w:val="0098175A"/>
    <w:rsid w:val="009C63F1"/>
    <w:rsid w:val="00A01190"/>
    <w:rsid w:val="00A05232"/>
    <w:rsid w:val="00A77B3E"/>
    <w:rsid w:val="00A95B96"/>
    <w:rsid w:val="00BE67CD"/>
    <w:rsid w:val="00C349CA"/>
    <w:rsid w:val="00CA2A55"/>
    <w:rsid w:val="00DB4638"/>
    <w:rsid w:val="00DC1C06"/>
    <w:rsid w:val="00F3066C"/>
    <w:rsid w:val="00F45A7E"/>
    <w:rsid w:val="00FB284C"/>
    <w:rsid w:val="00FB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707F"/>
  <w15:docId w15:val="{903DB67C-7C2F-4491-8612-935AE346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1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19C7"/>
    <w:rPr>
      <w:sz w:val="18"/>
      <w:szCs w:val="18"/>
    </w:rPr>
  </w:style>
  <w:style w:type="paragraph" w:styleId="a4">
    <w:name w:val="footer"/>
    <w:basedOn w:val="a"/>
    <w:link w:val="Char0"/>
    <w:uiPriority w:val="99"/>
    <w:unhideWhenUsed/>
    <w:rsid w:val="004019C7"/>
    <w:pPr>
      <w:tabs>
        <w:tab w:val="center" w:pos="4153"/>
        <w:tab w:val="right" w:pos="8306"/>
      </w:tabs>
      <w:snapToGrid w:val="0"/>
    </w:pPr>
    <w:rPr>
      <w:sz w:val="18"/>
      <w:szCs w:val="18"/>
    </w:rPr>
  </w:style>
  <w:style w:type="character" w:customStyle="1" w:styleId="Char0">
    <w:name w:val="页脚 Char"/>
    <w:basedOn w:val="a0"/>
    <w:link w:val="a4"/>
    <w:uiPriority w:val="99"/>
    <w:rsid w:val="004019C7"/>
    <w:rPr>
      <w:sz w:val="18"/>
      <w:szCs w:val="18"/>
    </w:rPr>
  </w:style>
  <w:style w:type="character" w:styleId="a5">
    <w:name w:val="annotation reference"/>
    <w:basedOn w:val="a0"/>
    <w:semiHidden/>
    <w:unhideWhenUsed/>
    <w:rsid w:val="00FB6DAF"/>
    <w:rPr>
      <w:sz w:val="21"/>
      <w:szCs w:val="21"/>
    </w:rPr>
  </w:style>
  <w:style w:type="paragraph" w:styleId="a6">
    <w:name w:val="annotation text"/>
    <w:basedOn w:val="a"/>
    <w:link w:val="Char1"/>
    <w:semiHidden/>
    <w:unhideWhenUsed/>
    <w:rsid w:val="00FB6DAF"/>
  </w:style>
  <w:style w:type="character" w:customStyle="1" w:styleId="Char1">
    <w:name w:val="批注文字 Char"/>
    <w:basedOn w:val="a0"/>
    <w:link w:val="a6"/>
    <w:semiHidden/>
    <w:rsid w:val="00FB6DAF"/>
    <w:rPr>
      <w:sz w:val="24"/>
      <w:szCs w:val="24"/>
    </w:rPr>
  </w:style>
  <w:style w:type="paragraph" w:styleId="a7">
    <w:name w:val="annotation subject"/>
    <w:basedOn w:val="a6"/>
    <w:next w:val="a6"/>
    <w:link w:val="Char2"/>
    <w:semiHidden/>
    <w:unhideWhenUsed/>
    <w:rsid w:val="00FB6DAF"/>
    <w:rPr>
      <w:b/>
      <w:bCs/>
    </w:rPr>
  </w:style>
  <w:style w:type="character" w:customStyle="1" w:styleId="Char2">
    <w:name w:val="批注主题 Char"/>
    <w:basedOn w:val="Char1"/>
    <w:link w:val="a7"/>
    <w:semiHidden/>
    <w:rsid w:val="00FB6DAF"/>
    <w:rPr>
      <w:b/>
      <w:bCs/>
      <w:sz w:val="24"/>
      <w:szCs w:val="24"/>
    </w:rPr>
  </w:style>
  <w:style w:type="paragraph" w:customStyle="1" w:styleId="1">
    <w:name w:val="正文1"/>
    <w:uiPriority w:val="99"/>
    <w:rsid w:val="00964761"/>
    <w:pPr>
      <w:spacing w:line="276" w:lineRule="auto"/>
    </w:pPr>
    <w:rPr>
      <w:rFonts w:ascii="Arial" w:eastAsia="宋体" w:hAnsi="Arial" w:cs="Arial"/>
      <w:color w:val="000000"/>
      <w:sz w:val="22"/>
      <w:lang w:val="pl-PL" w:eastAsia="pl-PL"/>
    </w:rPr>
  </w:style>
  <w:style w:type="character" w:styleId="a8">
    <w:name w:val="Hyperlink"/>
    <w:basedOn w:val="a0"/>
    <w:unhideWhenUsed/>
    <w:rsid w:val="00C349CA"/>
    <w:rPr>
      <w:color w:val="0000FF" w:themeColor="hyperlink"/>
      <w:u w:val="single"/>
    </w:rPr>
  </w:style>
  <w:style w:type="character" w:customStyle="1" w:styleId="UnresolvedMention">
    <w:name w:val="Unresolved Mention"/>
    <w:basedOn w:val="a0"/>
    <w:uiPriority w:val="99"/>
    <w:semiHidden/>
    <w:unhideWhenUsed/>
    <w:rsid w:val="00C349CA"/>
    <w:rPr>
      <w:color w:val="605E5C"/>
      <w:shd w:val="clear" w:color="auto" w:fill="E1DFDD"/>
    </w:rPr>
  </w:style>
  <w:style w:type="character" w:styleId="a9">
    <w:name w:val="Strong"/>
    <w:basedOn w:val="a0"/>
    <w:uiPriority w:val="22"/>
    <w:qFormat/>
    <w:rsid w:val="00641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7807">
      <w:bodyDiv w:val="1"/>
      <w:marLeft w:val="0"/>
      <w:marRight w:val="0"/>
      <w:marTop w:val="0"/>
      <w:marBottom w:val="0"/>
      <w:divBdr>
        <w:top w:val="none" w:sz="0" w:space="0" w:color="auto"/>
        <w:left w:val="none" w:sz="0" w:space="0" w:color="auto"/>
        <w:bottom w:val="none" w:sz="0" w:space="0" w:color="auto"/>
        <w:right w:val="none" w:sz="0" w:space="0" w:color="auto"/>
      </w:divBdr>
    </w:div>
    <w:div w:id="795955487">
      <w:bodyDiv w:val="1"/>
      <w:marLeft w:val="0"/>
      <w:marRight w:val="0"/>
      <w:marTop w:val="0"/>
      <w:marBottom w:val="0"/>
      <w:divBdr>
        <w:top w:val="none" w:sz="0" w:space="0" w:color="auto"/>
        <w:left w:val="none" w:sz="0" w:space="0" w:color="auto"/>
        <w:bottom w:val="none" w:sz="0" w:space="0" w:color="auto"/>
        <w:right w:val="none" w:sz="0" w:space="0" w:color="auto"/>
      </w:divBdr>
    </w:div>
    <w:div w:id="89373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8</cp:revision>
  <dcterms:created xsi:type="dcterms:W3CDTF">2021-06-07T15:22:00Z</dcterms:created>
  <dcterms:modified xsi:type="dcterms:W3CDTF">2021-06-15T09:53:00Z</dcterms:modified>
</cp:coreProperties>
</file>