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9A8FB" w14:textId="77777777"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b/>
          <w:color w:val="000000"/>
        </w:rPr>
        <w:t xml:space="preserve">Name of Journal: </w:t>
      </w:r>
      <w:r w:rsidRPr="00502440">
        <w:rPr>
          <w:rFonts w:ascii="Book Antiqua" w:eastAsia="Book Antiqua" w:hAnsi="Book Antiqua" w:cs="Book Antiqua"/>
          <w:i/>
          <w:color w:val="000000"/>
        </w:rPr>
        <w:t>World Journal of Hepatology</w:t>
      </w:r>
    </w:p>
    <w:p w14:paraId="48248FF5" w14:textId="77777777"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b/>
          <w:color w:val="000000"/>
        </w:rPr>
        <w:t xml:space="preserve">Manuscript NO: </w:t>
      </w:r>
      <w:r w:rsidRPr="00502440">
        <w:rPr>
          <w:rFonts w:ascii="Book Antiqua" w:eastAsia="Book Antiqua" w:hAnsi="Book Antiqua" w:cs="Book Antiqua"/>
          <w:color w:val="000000"/>
        </w:rPr>
        <w:t>64738</w:t>
      </w:r>
    </w:p>
    <w:p w14:paraId="3DB37DB3" w14:textId="77777777"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b/>
          <w:color w:val="000000"/>
        </w:rPr>
        <w:t xml:space="preserve">Manuscript Type: </w:t>
      </w:r>
      <w:r w:rsidRPr="00502440">
        <w:rPr>
          <w:rFonts w:ascii="Book Antiqua" w:eastAsia="Book Antiqua" w:hAnsi="Book Antiqua" w:cs="Book Antiqua"/>
          <w:color w:val="000000"/>
        </w:rPr>
        <w:t>MINIREVIEWS</w:t>
      </w:r>
    </w:p>
    <w:p w14:paraId="29EA11BF" w14:textId="77777777" w:rsidR="00A77B3E" w:rsidRPr="00502440" w:rsidRDefault="00A77B3E" w:rsidP="00502440">
      <w:pPr>
        <w:spacing w:line="360" w:lineRule="auto"/>
        <w:jc w:val="both"/>
        <w:rPr>
          <w:rFonts w:ascii="Book Antiqua" w:hAnsi="Book Antiqua"/>
        </w:rPr>
      </w:pPr>
    </w:p>
    <w:p w14:paraId="13B79E70" w14:textId="27AE196C"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b/>
          <w:color w:val="000000"/>
        </w:rPr>
        <w:t xml:space="preserve">Hepatitis C </w:t>
      </w:r>
      <w:r w:rsidR="002C7376">
        <w:rPr>
          <w:rFonts w:ascii="Book Antiqua" w:hAnsi="Book Antiqua" w:cs="Book Antiqua" w:hint="eastAsia"/>
          <w:b/>
          <w:color w:val="000000"/>
          <w:lang w:eastAsia="zh-CN"/>
        </w:rPr>
        <w:t>v</w:t>
      </w:r>
      <w:r w:rsidRPr="00502440">
        <w:rPr>
          <w:rFonts w:ascii="Book Antiqua" w:eastAsia="Book Antiqua" w:hAnsi="Book Antiqua" w:cs="Book Antiqua"/>
          <w:b/>
          <w:color w:val="000000"/>
        </w:rPr>
        <w:t xml:space="preserve">irus </w:t>
      </w:r>
      <w:r w:rsidR="00B61F5E">
        <w:rPr>
          <w:rFonts w:ascii="Book Antiqua" w:hAnsi="Book Antiqua" w:cs="Book Antiqua" w:hint="eastAsia"/>
          <w:b/>
          <w:color w:val="000000"/>
          <w:lang w:eastAsia="zh-CN"/>
        </w:rPr>
        <w:t>t</w:t>
      </w:r>
      <w:r w:rsidR="00B61F5E" w:rsidRPr="00502440">
        <w:rPr>
          <w:rFonts w:ascii="Book Antiqua" w:eastAsia="Book Antiqua" w:hAnsi="Book Antiqua" w:cs="Book Antiqua"/>
          <w:b/>
          <w:color w:val="000000"/>
        </w:rPr>
        <w:t>reatment</w:t>
      </w:r>
      <w:r w:rsidR="00B61F5E">
        <w:rPr>
          <w:rFonts w:ascii="Book Antiqua" w:hAnsi="Book Antiqua" w:cs="Book Antiqua" w:hint="eastAsia"/>
          <w:b/>
          <w:color w:val="000000"/>
          <w:lang w:eastAsia="zh-CN"/>
        </w:rPr>
        <w:t xml:space="preserve"> </w:t>
      </w:r>
      <w:r w:rsidR="002C7376">
        <w:rPr>
          <w:rFonts w:ascii="Book Antiqua" w:hAnsi="Book Antiqua" w:cs="Book Antiqua" w:hint="eastAsia"/>
          <w:b/>
          <w:color w:val="000000"/>
          <w:lang w:eastAsia="zh-CN"/>
        </w:rPr>
        <w:t>f</w:t>
      </w:r>
      <w:r w:rsidRPr="00502440">
        <w:rPr>
          <w:rFonts w:ascii="Book Antiqua" w:eastAsia="Book Antiqua" w:hAnsi="Book Antiqua" w:cs="Book Antiqua"/>
          <w:b/>
          <w:color w:val="000000"/>
        </w:rPr>
        <w:t xml:space="preserve">ailure: Clinical </w:t>
      </w:r>
      <w:r w:rsidR="002C7376">
        <w:rPr>
          <w:rFonts w:ascii="Book Antiqua" w:hAnsi="Book Antiqua" w:cs="Book Antiqua" w:hint="eastAsia"/>
          <w:b/>
          <w:color w:val="000000"/>
          <w:lang w:eastAsia="zh-CN"/>
        </w:rPr>
        <w:t>u</w:t>
      </w:r>
      <w:r w:rsidRPr="00502440">
        <w:rPr>
          <w:rFonts w:ascii="Book Antiqua" w:eastAsia="Book Antiqua" w:hAnsi="Book Antiqua" w:cs="Book Antiqua"/>
          <w:b/>
          <w:color w:val="000000"/>
        </w:rPr>
        <w:t>tility f</w:t>
      </w:r>
      <w:r w:rsidR="00B61F5E">
        <w:rPr>
          <w:rFonts w:ascii="Book Antiqua" w:eastAsia="Book Antiqua" w:hAnsi="Book Antiqua" w:cs="Book Antiqua"/>
          <w:b/>
          <w:color w:val="000000"/>
        </w:rPr>
        <w:t>or</w:t>
      </w:r>
      <w:r w:rsidRPr="00502440">
        <w:rPr>
          <w:rFonts w:ascii="Book Antiqua" w:eastAsia="Book Antiqua" w:hAnsi="Book Antiqua" w:cs="Book Antiqua"/>
          <w:b/>
          <w:color w:val="000000"/>
        </w:rPr>
        <w:t xml:space="preserve"> </w:t>
      </w:r>
      <w:r w:rsidR="002C7376">
        <w:rPr>
          <w:rFonts w:ascii="Book Antiqua" w:hAnsi="Book Antiqua" w:cs="Book Antiqua" w:hint="eastAsia"/>
          <w:b/>
          <w:color w:val="000000"/>
          <w:lang w:eastAsia="zh-CN"/>
        </w:rPr>
        <w:t>t</w:t>
      </w:r>
      <w:r w:rsidRPr="00502440">
        <w:rPr>
          <w:rFonts w:ascii="Book Antiqua" w:eastAsia="Book Antiqua" w:hAnsi="Book Antiqua" w:cs="Book Antiqua"/>
          <w:b/>
          <w:color w:val="000000"/>
        </w:rPr>
        <w:t xml:space="preserve">esting </w:t>
      </w:r>
      <w:r w:rsidR="002C7376">
        <w:rPr>
          <w:rFonts w:ascii="Book Antiqua" w:hAnsi="Book Antiqua" w:cs="Book Antiqua" w:hint="eastAsia"/>
          <w:b/>
          <w:color w:val="000000"/>
          <w:lang w:eastAsia="zh-CN"/>
        </w:rPr>
        <w:t>r</w:t>
      </w:r>
      <w:r w:rsidRPr="00502440">
        <w:rPr>
          <w:rFonts w:ascii="Book Antiqua" w:eastAsia="Book Antiqua" w:hAnsi="Book Antiqua" w:cs="Book Antiqua"/>
          <w:b/>
          <w:color w:val="000000"/>
        </w:rPr>
        <w:t>esistance</w:t>
      </w:r>
      <w:r w:rsidR="00B61F5E">
        <w:rPr>
          <w:rFonts w:ascii="Book Antiqua" w:eastAsia="Book Antiqua" w:hAnsi="Book Antiqua" w:cs="Book Antiqua"/>
          <w:b/>
          <w:color w:val="000000"/>
        </w:rPr>
        <w:t>-</w:t>
      </w:r>
      <w:r w:rsidR="002C7376">
        <w:rPr>
          <w:rFonts w:ascii="Book Antiqua" w:hAnsi="Book Antiqua" w:cs="Book Antiqua" w:hint="eastAsia"/>
          <w:b/>
          <w:color w:val="000000"/>
          <w:lang w:eastAsia="zh-CN"/>
        </w:rPr>
        <w:t>a</w:t>
      </w:r>
      <w:r w:rsidRPr="00502440">
        <w:rPr>
          <w:rFonts w:ascii="Book Antiqua" w:eastAsia="Book Antiqua" w:hAnsi="Book Antiqua" w:cs="Book Antiqua"/>
          <w:b/>
          <w:color w:val="000000"/>
        </w:rPr>
        <w:t xml:space="preserve">ssociated </w:t>
      </w:r>
      <w:r w:rsidR="002C7376">
        <w:rPr>
          <w:rFonts w:ascii="Book Antiqua" w:hAnsi="Book Antiqua" w:cs="Book Antiqua" w:hint="eastAsia"/>
          <w:b/>
          <w:color w:val="000000"/>
          <w:lang w:eastAsia="zh-CN"/>
        </w:rPr>
        <w:t>s</w:t>
      </w:r>
      <w:r w:rsidRPr="00502440">
        <w:rPr>
          <w:rFonts w:ascii="Book Antiqua" w:eastAsia="Book Antiqua" w:hAnsi="Book Antiqua" w:cs="Book Antiqua"/>
          <w:b/>
          <w:color w:val="000000"/>
        </w:rPr>
        <w:t>ubstitutions</w:t>
      </w:r>
    </w:p>
    <w:p w14:paraId="0645DE32" w14:textId="77777777" w:rsidR="00A77B3E" w:rsidRPr="00502440" w:rsidRDefault="00A77B3E" w:rsidP="00502440">
      <w:pPr>
        <w:spacing w:line="360" w:lineRule="auto"/>
        <w:jc w:val="both"/>
        <w:rPr>
          <w:rFonts w:ascii="Book Antiqua" w:hAnsi="Book Antiqua"/>
        </w:rPr>
      </w:pPr>
    </w:p>
    <w:p w14:paraId="4169DDC9" w14:textId="77777777" w:rsidR="00A77B3E" w:rsidRPr="00641B40" w:rsidRDefault="00FB41CB" w:rsidP="00502440">
      <w:pPr>
        <w:spacing w:line="360" w:lineRule="auto"/>
        <w:jc w:val="both"/>
        <w:rPr>
          <w:rFonts w:ascii="Book Antiqua" w:hAnsi="Book Antiqua"/>
          <w:lang w:val="es-AR"/>
        </w:rPr>
      </w:pPr>
      <w:r w:rsidRPr="00641B40">
        <w:rPr>
          <w:rFonts w:ascii="Book Antiqua" w:eastAsia="Book Antiqua" w:hAnsi="Book Antiqua" w:cs="Book Antiqua"/>
          <w:color w:val="000000"/>
          <w:lang w:val="es-AR"/>
        </w:rPr>
        <w:t xml:space="preserve">Ridruejo </w:t>
      </w:r>
      <w:r w:rsidRPr="00641B40">
        <w:rPr>
          <w:rFonts w:ascii="Book Antiqua" w:hAnsi="Book Antiqua" w:cs="Book Antiqua" w:hint="eastAsia"/>
          <w:color w:val="000000"/>
          <w:lang w:val="es-AR" w:eastAsia="zh-CN"/>
        </w:rPr>
        <w:t xml:space="preserve">E </w:t>
      </w:r>
      <w:r w:rsidRPr="00641B40">
        <w:rPr>
          <w:rFonts w:ascii="Book Antiqua" w:hAnsi="Book Antiqua" w:cs="Book Antiqua" w:hint="eastAsia"/>
          <w:i/>
          <w:color w:val="000000"/>
          <w:lang w:val="es-AR" w:eastAsia="zh-CN"/>
        </w:rPr>
        <w:t>et al</w:t>
      </w:r>
      <w:r w:rsidRPr="00641B40">
        <w:rPr>
          <w:rFonts w:ascii="Book Antiqua" w:hAnsi="Book Antiqua" w:cs="Book Antiqua" w:hint="eastAsia"/>
          <w:color w:val="000000"/>
          <w:lang w:val="es-AR" w:eastAsia="zh-CN"/>
        </w:rPr>
        <w:t xml:space="preserve">. </w:t>
      </w:r>
      <w:r w:rsidR="00E37CCB" w:rsidRPr="00641B40">
        <w:rPr>
          <w:rFonts w:ascii="Book Antiqua" w:eastAsia="Book Antiqua" w:hAnsi="Book Antiqua" w:cs="Book Antiqua"/>
          <w:color w:val="000000"/>
          <w:lang w:val="es-AR"/>
        </w:rPr>
        <w:t>Testing resistance for HCV</w:t>
      </w:r>
    </w:p>
    <w:p w14:paraId="156E35A6" w14:textId="77777777" w:rsidR="00A77B3E" w:rsidRPr="00641B40" w:rsidRDefault="00A77B3E" w:rsidP="00502440">
      <w:pPr>
        <w:spacing w:line="360" w:lineRule="auto"/>
        <w:jc w:val="both"/>
        <w:rPr>
          <w:rFonts w:ascii="Book Antiqua" w:hAnsi="Book Antiqua"/>
          <w:lang w:val="es-AR"/>
        </w:rPr>
      </w:pPr>
    </w:p>
    <w:p w14:paraId="400CDBAD" w14:textId="77777777" w:rsidR="00A77B3E" w:rsidRPr="00641B40" w:rsidRDefault="00E37CCB" w:rsidP="00502440">
      <w:pPr>
        <w:spacing w:line="360" w:lineRule="auto"/>
        <w:jc w:val="both"/>
        <w:rPr>
          <w:rFonts w:ascii="Book Antiqua" w:hAnsi="Book Antiqua"/>
          <w:lang w:val="es-AR"/>
        </w:rPr>
      </w:pPr>
      <w:r w:rsidRPr="00641B40">
        <w:rPr>
          <w:rFonts w:ascii="Book Antiqua" w:eastAsia="Book Antiqua" w:hAnsi="Book Antiqua" w:cs="Book Antiqua"/>
          <w:color w:val="000000"/>
          <w:lang w:val="es-AR"/>
        </w:rPr>
        <w:t xml:space="preserve">Ezequiel Ridruejo, Matías Javier Pereson, </w:t>
      </w:r>
      <w:r w:rsidR="00C853D5" w:rsidRPr="00641B40">
        <w:rPr>
          <w:rFonts w:ascii="Book Antiqua" w:hAnsi="Book Antiqua" w:cs="Book Antiqua" w:hint="eastAsia"/>
          <w:color w:val="000000"/>
          <w:lang w:val="es-AR" w:eastAsia="zh-CN"/>
        </w:rPr>
        <w:t>Diego M Flichman</w:t>
      </w:r>
      <w:r w:rsidRPr="00641B40">
        <w:rPr>
          <w:rFonts w:ascii="Book Antiqua" w:eastAsia="Book Antiqua" w:hAnsi="Book Antiqua" w:cs="Book Antiqua"/>
          <w:color w:val="000000"/>
          <w:lang w:val="es-AR"/>
        </w:rPr>
        <w:t>, Federico Alejandro Di Lello</w:t>
      </w:r>
    </w:p>
    <w:p w14:paraId="4854426E" w14:textId="77777777" w:rsidR="00A77B3E" w:rsidRPr="00641B40" w:rsidRDefault="00A77B3E" w:rsidP="00502440">
      <w:pPr>
        <w:spacing w:line="360" w:lineRule="auto"/>
        <w:jc w:val="both"/>
        <w:rPr>
          <w:rFonts w:ascii="Book Antiqua" w:hAnsi="Book Antiqua"/>
          <w:lang w:val="es-AR"/>
        </w:rPr>
      </w:pPr>
    </w:p>
    <w:p w14:paraId="638553D8" w14:textId="77777777" w:rsidR="00A77B3E" w:rsidRPr="00641B40" w:rsidRDefault="00E37CCB" w:rsidP="00502440">
      <w:pPr>
        <w:spacing w:line="360" w:lineRule="auto"/>
        <w:jc w:val="both"/>
        <w:rPr>
          <w:rFonts w:ascii="Book Antiqua" w:hAnsi="Book Antiqua"/>
          <w:lang w:val="es-AR"/>
        </w:rPr>
      </w:pPr>
      <w:r w:rsidRPr="00641B40">
        <w:rPr>
          <w:rFonts w:ascii="Book Antiqua" w:eastAsia="Book Antiqua" w:hAnsi="Book Antiqua" w:cs="Book Antiqua"/>
          <w:b/>
          <w:bCs/>
          <w:color w:val="000000"/>
          <w:lang w:val="es-AR"/>
        </w:rPr>
        <w:t xml:space="preserve">Ezequiel Ridruejo, </w:t>
      </w:r>
      <w:r w:rsidRPr="00641B40">
        <w:rPr>
          <w:rFonts w:ascii="Book Antiqua" w:eastAsia="Book Antiqua" w:hAnsi="Book Antiqua" w:cs="Book Antiqua"/>
          <w:color w:val="000000"/>
          <w:lang w:val="es-AR"/>
        </w:rPr>
        <w:t>Hepatology Section, Department of Medicine, Centro de Educación Médica e Investigaciones Clínicas Norberto Quirno “CEMIC”, Ciudad Autónoma de Buenos Aires C1425AS, Unspecified, Argentina</w:t>
      </w:r>
    </w:p>
    <w:p w14:paraId="0CEE762A" w14:textId="77777777" w:rsidR="00A77B3E" w:rsidRPr="00641B40" w:rsidRDefault="00A77B3E" w:rsidP="00502440">
      <w:pPr>
        <w:spacing w:line="360" w:lineRule="auto"/>
        <w:jc w:val="both"/>
        <w:rPr>
          <w:rFonts w:ascii="Book Antiqua" w:hAnsi="Book Antiqua"/>
          <w:lang w:val="es-AR"/>
        </w:rPr>
      </w:pPr>
    </w:p>
    <w:p w14:paraId="3337E3EE" w14:textId="77777777" w:rsidR="00A77B3E" w:rsidRPr="00641B40" w:rsidRDefault="00E37CCB" w:rsidP="00502440">
      <w:pPr>
        <w:spacing w:line="360" w:lineRule="auto"/>
        <w:jc w:val="both"/>
        <w:rPr>
          <w:rFonts w:ascii="Book Antiqua" w:hAnsi="Book Antiqua"/>
          <w:lang w:val="es-AR"/>
        </w:rPr>
      </w:pPr>
      <w:r w:rsidRPr="00641B40">
        <w:rPr>
          <w:rFonts w:ascii="Book Antiqua" w:eastAsia="Book Antiqua" w:hAnsi="Book Antiqua" w:cs="Book Antiqua"/>
          <w:b/>
          <w:bCs/>
          <w:color w:val="000000"/>
          <w:lang w:val="es-AR"/>
        </w:rPr>
        <w:t xml:space="preserve">Matías Javier Pereson, </w:t>
      </w:r>
      <w:r w:rsidR="00B954D3" w:rsidRPr="00641B40">
        <w:rPr>
          <w:rFonts w:ascii="Book Antiqua" w:eastAsia="Book Antiqua" w:hAnsi="Book Antiqua" w:cs="Book Antiqua"/>
          <w:b/>
          <w:bCs/>
          <w:color w:val="000000"/>
          <w:lang w:val="es-AR"/>
        </w:rPr>
        <w:t xml:space="preserve">Federico Alejandro Di Lello, </w:t>
      </w:r>
      <w:r w:rsidRPr="00641B40">
        <w:rPr>
          <w:rFonts w:ascii="Book Antiqua" w:eastAsia="Book Antiqua" w:hAnsi="Book Antiqua" w:cs="Book Antiqua"/>
          <w:color w:val="000000"/>
          <w:lang w:val="es-AR"/>
        </w:rPr>
        <w:t>Facultad de Farmacia y Bioquímica</w:t>
      </w:r>
      <w:r w:rsidR="00EA2C42" w:rsidRPr="00641B40">
        <w:rPr>
          <w:rFonts w:ascii="Book Antiqua" w:hAnsi="Book Antiqua" w:cs="Book Antiqua" w:hint="eastAsia"/>
          <w:color w:val="000000"/>
          <w:lang w:val="es-AR" w:eastAsia="zh-CN"/>
        </w:rPr>
        <w:t>,</w:t>
      </w:r>
      <w:r w:rsidRPr="00641B40">
        <w:rPr>
          <w:rFonts w:ascii="Book Antiqua" w:eastAsia="Book Antiqua" w:hAnsi="Book Antiqua" w:cs="Book Antiqua"/>
          <w:color w:val="000000"/>
          <w:lang w:val="es-AR"/>
        </w:rPr>
        <w:t xml:space="preserve"> Instituto de Investigaciones en Bacteriología y Virología Molecular (IBaViM)</w:t>
      </w:r>
      <w:r w:rsidR="00EA2C42" w:rsidRPr="00641B40">
        <w:rPr>
          <w:rFonts w:ascii="Book Antiqua" w:hAnsi="Book Antiqua" w:cs="Book Antiqua" w:hint="eastAsia"/>
          <w:color w:val="000000"/>
          <w:lang w:val="es-AR" w:eastAsia="zh-CN"/>
        </w:rPr>
        <w:t>,</w:t>
      </w:r>
      <w:r w:rsidRPr="00641B40">
        <w:rPr>
          <w:rFonts w:ascii="Book Antiqua" w:eastAsia="Book Antiqua" w:hAnsi="Book Antiqua" w:cs="Book Antiqua"/>
          <w:color w:val="000000"/>
          <w:lang w:val="es-AR"/>
        </w:rPr>
        <w:t xml:space="preserve"> </w:t>
      </w:r>
      <w:r w:rsidR="00EA2C42" w:rsidRPr="00641B40">
        <w:rPr>
          <w:rFonts w:ascii="Book Antiqua" w:eastAsia="Book Antiqua" w:hAnsi="Book Antiqua" w:cs="Book Antiqua"/>
          <w:color w:val="000000"/>
          <w:lang w:val="es-AR"/>
        </w:rPr>
        <w:t>Universidad de Buenos Aires</w:t>
      </w:r>
      <w:r w:rsidR="00EA2C42" w:rsidRPr="00641B40">
        <w:rPr>
          <w:rFonts w:ascii="Book Antiqua" w:hAnsi="Book Antiqua" w:cs="Book Antiqua" w:hint="eastAsia"/>
          <w:color w:val="000000"/>
          <w:lang w:val="es-AR" w:eastAsia="zh-CN"/>
        </w:rPr>
        <w:t xml:space="preserve">, </w:t>
      </w:r>
      <w:r w:rsidRPr="00641B40">
        <w:rPr>
          <w:rFonts w:ascii="Book Antiqua" w:eastAsia="Book Antiqua" w:hAnsi="Book Antiqua" w:cs="Book Antiqua"/>
          <w:color w:val="000000"/>
          <w:lang w:val="es-AR"/>
        </w:rPr>
        <w:t>Ciudad Autónoma de Buenos Aires 1113, Argentina</w:t>
      </w:r>
    </w:p>
    <w:p w14:paraId="022FDD8F" w14:textId="77777777" w:rsidR="00A77B3E" w:rsidRPr="00641B40" w:rsidRDefault="00A77B3E" w:rsidP="00502440">
      <w:pPr>
        <w:spacing w:line="360" w:lineRule="auto"/>
        <w:jc w:val="both"/>
        <w:rPr>
          <w:rFonts w:ascii="Book Antiqua" w:hAnsi="Book Antiqua"/>
          <w:lang w:val="es-AR"/>
        </w:rPr>
      </w:pPr>
    </w:p>
    <w:p w14:paraId="01535DFE" w14:textId="77777777" w:rsidR="00A77B3E" w:rsidRPr="00641B40" w:rsidRDefault="00DD5C69" w:rsidP="00502440">
      <w:pPr>
        <w:spacing w:line="360" w:lineRule="auto"/>
        <w:jc w:val="both"/>
        <w:rPr>
          <w:rFonts w:ascii="Book Antiqua" w:hAnsi="Book Antiqua"/>
          <w:lang w:val="es-AR"/>
        </w:rPr>
      </w:pPr>
      <w:r w:rsidRPr="00641B40">
        <w:rPr>
          <w:rFonts w:ascii="Book Antiqua" w:hAnsi="Book Antiqua" w:cs="Book Antiqua" w:hint="eastAsia"/>
          <w:b/>
          <w:color w:val="000000"/>
          <w:lang w:val="es-AR" w:eastAsia="zh-CN"/>
        </w:rPr>
        <w:t>Diego M Flichman</w:t>
      </w:r>
      <w:r w:rsidR="00E37CCB" w:rsidRPr="00641B40">
        <w:rPr>
          <w:rFonts w:ascii="Book Antiqua" w:eastAsia="Book Antiqua" w:hAnsi="Book Antiqua" w:cs="Book Antiqua"/>
          <w:b/>
          <w:bCs/>
          <w:color w:val="000000"/>
          <w:lang w:val="es-AR"/>
        </w:rPr>
        <w:t xml:space="preserve">, </w:t>
      </w:r>
      <w:r w:rsidR="00E37CCB" w:rsidRPr="00641B40">
        <w:rPr>
          <w:rFonts w:ascii="Book Antiqua" w:eastAsia="Book Antiqua" w:hAnsi="Book Antiqua" w:cs="Book Antiqua"/>
          <w:color w:val="000000"/>
          <w:lang w:val="es-AR"/>
        </w:rPr>
        <w:t>Instituto de Investigaciones Biomédicas en Retrovirus y Síndrome de Inmuno</w:t>
      </w:r>
      <w:r w:rsidR="00272ECE" w:rsidRPr="00641B40">
        <w:rPr>
          <w:rFonts w:ascii="Book Antiqua" w:eastAsia="Book Antiqua" w:hAnsi="Book Antiqua" w:cs="Book Antiqua"/>
          <w:color w:val="000000"/>
          <w:lang w:val="es-AR"/>
        </w:rPr>
        <w:t>deficiencia Adquirida (INBIRS)</w:t>
      </w:r>
      <w:r w:rsidR="00E37CCB" w:rsidRPr="00641B40">
        <w:rPr>
          <w:rFonts w:ascii="Book Antiqua" w:eastAsia="Book Antiqua" w:hAnsi="Book Antiqua" w:cs="Book Antiqua"/>
          <w:color w:val="000000"/>
          <w:lang w:val="es-AR"/>
        </w:rPr>
        <w:t>, Universidad de Buenos Aires, Ciudad Autónoma de Buenos Aires 1113, Argentina</w:t>
      </w:r>
    </w:p>
    <w:p w14:paraId="76497EBD" w14:textId="77777777" w:rsidR="00A77B3E" w:rsidRPr="00641B40" w:rsidRDefault="00A77B3E" w:rsidP="00502440">
      <w:pPr>
        <w:spacing w:line="360" w:lineRule="auto"/>
        <w:jc w:val="both"/>
        <w:rPr>
          <w:rFonts w:ascii="Book Antiqua" w:hAnsi="Book Antiqua"/>
          <w:lang w:val="es-AR"/>
        </w:rPr>
      </w:pPr>
    </w:p>
    <w:p w14:paraId="7C900299" w14:textId="5D121E39" w:rsidR="00A77B3E" w:rsidRPr="00B701E8" w:rsidRDefault="00E37CCB" w:rsidP="00502440">
      <w:pPr>
        <w:spacing w:line="360" w:lineRule="auto"/>
        <w:jc w:val="both"/>
        <w:rPr>
          <w:rFonts w:ascii="Book Antiqua" w:hAnsi="Book Antiqua"/>
        </w:rPr>
      </w:pPr>
      <w:r w:rsidRPr="00502440">
        <w:rPr>
          <w:rFonts w:ascii="Book Antiqua" w:eastAsia="Book Antiqua" w:hAnsi="Book Antiqua" w:cs="Book Antiqua"/>
          <w:b/>
          <w:bCs/>
          <w:color w:val="000000"/>
        </w:rPr>
        <w:t xml:space="preserve">Author contributions: </w:t>
      </w:r>
      <w:r w:rsidR="00211B44">
        <w:rPr>
          <w:rFonts w:ascii="Book Antiqua" w:eastAsia="Book Antiqua" w:hAnsi="Book Antiqua" w:cs="Book Antiqua"/>
          <w:bCs/>
          <w:color w:val="000000"/>
        </w:rPr>
        <w:t>Ridruejo E</w:t>
      </w:r>
      <w:r w:rsidRPr="00B701E8">
        <w:rPr>
          <w:rFonts w:ascii="Book Antiqua" w:eastAsia="Book Antiqua" w:hAnsi="Book Antiqua" w:cs="Book Antiqua"/>
          <w:bCs/>
          <w:color w:val="000000"/>
        </w:rPr>
        <w:t xml:space="preserve"> </w:t>
      </w:r>
      <w:r w:rsidR="00211B44">
        <w:rPr>
          <w:rFonts w:ascii="Book Antiqua" w:hAnsi="Book Antiqua" w:cs="Book Antiqua" w:hint="eastAsia"/>
          <w:bCs/>
          <w:color w:val="000000"/>
          <w:lang w:eastAsia="zh-CN"/>
        </w:rPr>
        <w:t xml:space="preserve">and </w:t>
      </w:r>
      <w:r w:rsidR="00211B44" w:rsidRPr="00B701E8">
        <w:rPr>
          <w:rFonts w:ascii="Book Antiqua" w:eastAsia="Book Antiqua" w:hAnsi="Book Antiqua" w:cs="Book Antiqua"/>
          <w:bCs/>
          <w:color w:val="000000"/>
        </w:rPr>
        <w:t xml:space="preserve">Di Lello FA </w:t>
      </w:r>
      <w:r w:rsidRPr="00B701E8">
        <w:rPr>
          <w:rFonts w:ascii="Book Antiqua" w:eastAsia="Book Antiqua" w:hAnsi="Book Antiqua" w:cs="Book Antiqua"/>
          <w:bCs/>
          <w:color w:val="000000"/>
        </w:rPr>
        <w:t>designed and wrote the manuscript</w:t>
      </w:r>
      <w:r w:rsidR="00211B44">
        <w:rPr>
          <w:rFonts w:ascii="Book Antiqua" w:hAnsi="Book Antiqua" w:cs="Book Antiqua" w:hint="eastAsia"/>
          <w:bCs/>
          <w:color w:val="000000"/>
          <w:lang w:eastAsia="zh-CN"/>
        </w:rPr>
        <w:t xml:space="preserve">; </w:t>
      </w:r>
      <w:r w:rsidRPr="00B701E8">
        <w:rPr>
          <w:rFonts w:ascii="Book Antiqua" w:eastAsia="Book Antiqua" w:hAnsi="Book Antiqua" w:cs="Book Antiqua"/>
          <w:bCs/>
          <w:color w:val="000000"/>
        </w:rPr>
        <w:t>Pereson</w:t>
      </w:r>
      <w:r w:rsidR="00B701E8" w:rsidRPr="00B701E8">
        <w:rPr>
          <w:rFonts w:ascii="Book Antiqua" w:hAnsi="Book Antiqua" w:cs="Book Antiqua" w:hint="eastAsia"/>
          <w:bCs/>
          <w:color w:val="000000"/>
          <w:lang w:eastAsia="zh-CN"/>
        </w:rPr>
        <w:t xml:space="preserve"> </w:t>
      </w:r>
      <w:r w:rsidRPr="00B701E8">
        <w:rPr>
          <w:rFonts w:ascii="Book Antiqua" w:eastAsia="Book Antiqua" w:hAnsi="Book Antiqua" w:cs="Book Antiqua"/>
          <w:bCs/>
          <w:color w:val="000000"/>
        </w:rPr>
        <w:t>MJ</w:t>
      </w:r>
      <w:r w:rsidR="00211B44">
        <w:rPr>
          <w:rFonts w:ascii="Book Antiqua" w:hAnsi="Book Antiqua" w:cs="Book Antiqua" w:hint="eastAsia"/>
          <w:bCs/>
          <w:color w:val="000000"/>
          <w:lang w:eastAsia="zh-CN"/>
        </w:rPr>
        <w:t xml:space="preserve"> and</w:t>
      </w:r>
      <w:r w:rsidRPr="00B701E8">
        <w:rPr>
          <w:rFonts w:ascii="Book Antiqua" w:eastAsia="Book Antiqua" w:hAnsi="Book Antiqua" w:cs="Book Antiqua"/>
          <w:bCs/>
          <w:color w:val="000000"/>
        </w:rPr>
        <w:t xml:space="preserve"> </w:t>
      </w:r>
      <w:r w:rsidR="00211B44" w:rsidRPr="00B701E8">
        <w:rPr>
          <w:rFonts w:ascii="Book Antiqua" w:eastAsia="Book Antiqua" w:hAnsi="Book Antiqua" w:cs="Book Antiqua"/>
          <w:bCs/>
          <w:color w:val="000000"/>
        </w:rPr>
        <w:t xml:space="preserve">Flichman DM </w:t>
      </w:r>
      <w:r w:rsidRPr="00B701E8">
        <w:rPr>
          <w:rFonts w:ascii="Book Antiqua" w:eastAsia="Book Antiqua" w:hAnsi="Book Antiqua" w:cs="Book Antiqua"/>
          <w:bCs/>
          <w:color w:val="000000"/>
        </w:rPr>
        <w:t>wrote the manuscript</w:t>
      </w:r>
      <w:r w:rsidR="00211B44">
        <w:rPr>
          <w:rFonts w:ascii="Book Antiqua" w:hAnsi="Book Antiqua" w:cs="Book Antiqua" w:hint="eastAsia"/>
          <w:bCs/>
          <w:color w:val="000000"/>
          <w:lang w:eastAsia="zh-CN"/>
        </w:rPr>
        <w:t>.</w:t>
      </w:r>
    </w:p>
    <w:p w14:paraId="3BC0B4F9" w14:textId="77777777" w:rsidR="00A77B3E" w:rsidRPr="00502440" w:rsidRDefault="00A77B3E" w:rsidP="00502440">
      <w:pPr>
        <w:spacing w:line="360" w:lineRule="auto"/>
        <w:jc w:val="both"/>
        <w:rPr>
          <w:rFonts w:ascii="Book Antiqua" w:hAnsi="Book Antiqua"/>
        </w:rPr>
      </w:pPr>
    </w:p>
    <w:p w14:paraId="6AEB8501" w14:textId="77777777" w:rsidR="00A77B3E" w:rsidRPr="00641B40" w:rsidRDefault="00E37CCB" w:rsidP="00502440">
      <w:pPr>
        <w:spacing w:line="360" w:lineRule="auto"/>
        <w:jc w:val="both"/>
        <w:rPr>
          <w:rFonts w:ascii="Book Antiqua" w:hAnsi="Book Antiqua"/>
          <w:lang w:val="es-AR"/>
        </w:rPr>
      </w:pPr>
      <w:r w:rsidRPr="00641B40">
        <w:rPr>
          <w:rFonts w:ascii="Book Antiqua" w:eastAsia="Book Antiqua" w:hAnsi="Book Antiqua" w:cs="Book Antiqua"/>
          <w:b/>
          <w:bCs/>
          <w:color w:val="000000"/>
          <w:lang w:val="es-AR"/>
        </w:rPr>
        <w:t xml:space="preserve">Corresponding author: Federico Alejandro Di Lello, PhD, Research Scientist, Teacher, </w:t>
      </w:r>
      <w:r w:rsidR="001E56F2" w:rsidRPr="00641B40">
        <w:rPr>
          <w:rFonts w:ascii="Book Antiqua" w:eastAsia="Book Antiqua" w:hAnsi="Book Antiqua" w:cs="Book Antiqua"/>
          <w:color w:val="000000"/>
          <w:lang w:val="es-AR"/>
        </w:rPr>
        <w:t>Facultad de Farmacia y Bioquímica</w:t>
      </w:r>
      <w:r w:rsidR="001E56F2" w:rsidRPr="00641B40">
        <w:rPr>
          <w:rFonts w:ascii="Book Antiqua" w:hAnsi="Book Antiqua" w:cs="Book Antiqua" w:hint="eastAsia"/>
          <w:color w:val="000000"/>
          <w:lang w:val="es-AR" w:eastAsia="zh-CN"/>
        </w:rPr>
        <w:t>,</w:t>
      </w:r>
      <w:r w:rsidR="001E56F2" w:rsidRPr="00641B40">
        <w:rPr>
          <w:rFonts w:ascii="Book Antiqua" w:eastAsia="Book Antiqua" w:hAnsi="Book Antiqua" w:cs="Book Antiqua"/>
          <w:color w:val="000000"/>
          <w:lang w:val="es-AR"/>
        </w:rPr>
        <w:t xml:space="preserve"> Instituto de Investigaciones en Bacteriología y Virología Molecular (IBaViM)</w:t>
      </w:r>
      <w:r w:rsidR="001E56F2" w:rsidRPr="00641B40">
        <w:rPr>
          <w:rFonts w:ascii="Book Antiqua" w:hAnsi="Book Antiqua" w:cs="Book Antiqua" w:hint="eastAsia"/>
          <w:color w:val="000000"/>
          <w:lang w:val="es-AR" w:eastAsia="zh-CN"/>
        </w:rPr>
        <w:t>,</w:t>
      </w:r>
      <w:r w:rsidR="001E56F2" w:rsidRPr="00641B40">
        <w:rPr>
          <w:rFonts w:ascii="Book Antiqua" w:eastAsia="Book Antiqua" w:hAnsi="Book Antiqua" w:cs="Book Antiqua"/>
          <w:color w:val="000000"/>
          <w:lang w:val="es-AR"/>
        </w:rPr>
        <w:t xml:space="preserve"> Universidad de Buenos Aires, Junin 956</w:t>
      </w:r>
      <w:r w:rsidRPr="00641B40">
        <w:rPr>
          <w:rFonts w:ascii="Book Antiqua" w:eastAsia="Book Antiqua" w:hAnsi="Book Antiqua" w:cs="Book Antiqua"/>
          <w:color w:val="000000"/>
          <w:lang w:val="es-AR"/>
        </w:rPr>
        <w:t>4 Piso, RA-1113 Buenos Aires, Ciudad Autónoma de Buenos Aires 1113, Argentina. fadilello@ffyb.uba.ar</w:t>
      </w:r>
    </w:p>
    <w:p w14:paraId="685A5B51" w14:textId="77777777" w:rsidR="00A77B3E" w:rsidRPr="00641B40" w:rsidRDefault="00A77B3E" w:rsidP="00502440">
      <w:pPr>
        <w:spacing w:line="360" w:lineRule="auto"/>
        <w:jc w:val="both"/>
        <w:rPr>
          <w:rFonts w:ascii="Book Antiqua" w:hAnsi="Book Antiqua"/>
          <w:lang w:val="es-AR"/>
        </w:rPr>
      </w:pPr>
    </w:p>
    <w:p w14:paraId="6D6E1840" w14:textId="77777777"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b/>
          <w:bCs/>
          <w:color w:val="000000"/>
        </w:rPr>
        <w:t xml:space="preserve">Received: </w:t>
      </w:r>
      <w:r w:rsidRPr="00502440">
        <w:rPr>
          <w:rFonts w:ascii="Book Antiqua" w:eastAsia="Book Antiqua" w:hAnsi="Book Antiqua" w:cs="Book Antiqua"/>
          <w:color w:val="000000"/>
        </w:rPr>
        <w:t>February 22, 2021</w:t>
      </w:r>
    </w:p>
    <w:p w14:paraId="33A549AF" w14:textId="77777777"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b/>
          <w:bCs/>
          <w:color w:val="000000"/>
        </w:rPr>
        <w:t xml:space="preserve">Revised: </w:t>
      </w:r>
      <w:r w:rsidR="003269BB">
        <w:rPr>
          <w:rFonts w:ascii="Book Antiqua" w:hAnsi="Book Antiqua"/>
        </w:rPr>
        <w:t>May 12, 2021</w:t>
      </w:r>
    </w:p>
    <w:p w14:paraId="670890EB" w14:textId="25A063AB"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b/>
          <w:bCs/>
          <w:color w:val="000000"/>
        </w:rPr>
        <w:t xml:space="preserve">Accepted: </w:t>
      </w:r>
      <w:bookmarkStart w:id="0" w:name="OLE_LINK15"/>
      <w:bookmarkStart w:id="1" w:name="OLE_LINK33"/>
      <w:bookmarkStart w:id="2" w:name="OLE_LINK48"/>
      <w:r w:rsidR="006949CA">
        <w:rPr>
          <w:rFonts w:ascii="Book Antiqua" w:eastAsia="SimSun" w:hAnsi="Book Antiqua" w:hint="eastAsia"/>
          <w:color w:val="000000" w:themeColor="text1"/>
        </w:rPr>
        <w:t>Au</w:t>
      </w:r>
      <w:r w:rsidR="006949CA">
        <w:rPr>
          <w:rFonts w:ascii="Book Antiqua" w:eastAsia="SimSun" w:hAnsi="Book Antiqua"/>
          <w:color w:val="000000" w:themeColor="text1"/>
        </w:rPr>
        <w:t>gust</w:t>
      </w:r>
      <w:r w:rsidR="006949CA" w:rsidRPr="00F06907">
        <w:rPr>
          <w:rFonts w:ascii="Book Antiqua" w:eastAsia="SimSun" w:hAnsi="Book Antiqua"/>
          <w:color w:val="000000" w:themeColor="text1"/>
        </w:rPr>
        <w:t xml:space="preserve"> </w:t>
      </w:r>
      <w:r w:rsidR="006949CA">
        <w:rPr>
          <w:rFonts w:ascii="Book Antiqua" w:eastAsia="SimSun" w:hAnsi="Book Antiqua"/>
          <w:color w:val="000000" w:themeColor="text1"/>
        </w:rPr>
        <w:t>10</w:t>
      </w:r>
      <w:r w:rsidR="006949CA" w:rsidRPr="00F06907">
        <w:rPr>
          <w:rFonts w:ascii="Book Antiqua" w:eastAsia="SimSun" w:hAnsi="Book Antiqua"/>
          <w:color w:val="000000" w:themeColor="text1"/>
        </w:rPr>
        <w:t>, 2021</w:t>
      </w:r>
      <w:bookmarkEnd w:id="0"/>
      <w:bookmarkEnd w:id="1"/>
      <w:bookmarkEnd w:id="2"/>
    </w:p>
    <w:p w14:paraId="4EAC791D" w14:textId="1B1E5051"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b/>
          <w:bCs/>
          <w:color w:val="000000"/>
        </w:rPr>
        <w:t>Published online:</w:t>
      </w:r>
    </w:p>
    <w:p w14:paraId="49AF1D09" w14:textId="77777777" w:rsidR="00A77B3E" w:rsidRPr="00502440" w:rsidRDefault="00A77B3E" w:rsidP="00502440">
      <w:pPr>
        <w:spacing w:line="360" w:lineRule="auto"/>
        <w:jc w:val="both"/>
        <w:rPr>
          <w:rFonts w:ascii="Book Antiqua" w:hAnsi="Book Antiqua"/>
        </w:rPr>
        <w:sectPr w:rsidR="00A77B3E" w:rsidRPr="00502440">
          <w:footerReference w:type="default" r:id="rId6"/>
          <w:pgSz w:w="12240" w:h="15840"/>
          <w:pgMar w:top="1440" w:right="1440" w:bottom="1440" w:left="1440" w:header="720" w:footer="720" w:gutter="0"/>
          <w:cols w:space="720"/>
          <w:docGrid w:linePitch="360"/>
        </w:sectPr>
      </w:pPr>
    </w:p>
    <w:p w14:paraId="5DF9B164" w14:textId="77777777"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b/>
          <w:color w:val="000000"/>
        </w:rPr>
        <w:lastRenderedPageBreak/>
        <w:t>Abstract</w:t>
      </w:r>
    </w:p>
    <w:p w14:paraId="4F174256" w14:textId="004ADC38"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color w:val="000000"/>
        </w:rPr>
        <w:t xml:space="preserve">The </w:t>
      </w:r>
      <w:r w:rsidR="00712EDB">
        <w:rPr>
          <w:rFonts w:ascii="Book Antiqua" w:hAnsi="Book Antiqua" w:cs="Book Antiqua" w:hint="eastAsia"/>
          <w:color w:val="000000"/>
          <w:lang w:eastAsia="zh-CN"/>
        </w:rPr>
        <w:t>h</w:t>
      </w:r>
      <w:r w:rsidRPr="00502440">
        <w:rPr>
          <w:rFonts w:ascii="Book Antiqua" w:eastAsia="Book Antiqua" w:hAnsi="Book Antiqua" w:cs="Book Antiqua"/>
          <w:color w:val="000000"/>
        </w:rPr>
        <w:t>epatitis C virus has a high mutation capacity that leads to the emergence of resistan</w:t>
      </w:r>
      <w:r w:rsidR="0006189B">
        <w:rPr>
          <w:rFonts w:ascii="Book Antiqua" w:eastAsia="Book Antiqua" w:hAnsi="Book Antiqua" w:cs="Book Antiqua"/>
          <w:color w:val="000000"/>
        </w:rPr>
        <w:t>ce-</w:t>
      </w:r>
      <w:r w:rsidRPr="00502440">
        <w:rPr>
          <w:rFonts w:ascii="Book Antiqua" w:eastAsia="Book Antiqua" w:hAnsi="Book Antiqua" w:cs="Book Antiqua"/>
          <w:color w:val="000000"/>
        </w:rPr>
        <w:t>associated substitutions (RAS). However, the consequence of resistance selection during new direct-acting antiviral</w:t>
      </w:r>
      <w:r w:rsidR="00A1152C">
        <w:rPr>
          <w:rFonts w:ascii="Book Antiqua" w:eastAsia="Book Antiqua" w:hAnsi="Book Antiqua" w:cs="Book Antiqua"/>
          <w:color w:val="000000"/>
        </w:rPr>
        <w:t xml:space="preserve"> drug</w:t>
      </w:r>
      <w:r w:rsidRPr="00502440">
        <w:rPr>
          <w:rFonts w:ascii="Book Antiqua" w:eastAsia="Book Antiqua" w:hAnsi="Book Antiqua" w:cs="Book Antiqua"/>
          <w:color w:val="000000"/>
        </w:rPr>
        <w:t xml:space="preserve"> (DAA) treatment is not necessarily the therapeutic failure. In fact, DAA treatment has shown a high rate (&gt;</w:t>
      </w:r>
      <w:r w:rsidR="00712EDB">
        <w:rPr>
          <w:rFonts w:ascii="Book Antiqua" w:hAnsi="Book Antiqua" w:cs="Book Antiqua" w:hint="eastAsia"/>
          <w:color w:val="000000"/>
          <w:lang w:eastAsia="zh-CN"/>
        </w:rPr>
        <w:t xml:space="preserve"> </w:t>
      </w:r>
      <w:r w:rsidRPr="00502440">
        <w:rPr>
          <w:rFonts w:ascii="Book Antiqua" w:eastAsia="Book Antiqua" w:hAnsi="Book Antiqua" w:cs="Book Antiqua"/>
          <w:color w:val="000000"/>
        </w:rPr>
        <w:t xml:space="preserve">95%) of sustained virological response even when high baseline RAS prevalence has been reported. In </w:t>
      </w:r>
      <w:r w:rsidR="000F1347">
        <w:rPr>
          <w:rFonts w:ascii="Book Antiqua" w:eastAsia="Book Antiqua" w:hAnsi="Book Antiqua" w:cs="Book Antiqua"/>
          <w:color w:val="000000"/>
        </w:rPr>
        <w:t>the</w:t>
      </w:r>
      <w:r w:rsidR="000F1347"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context of RAS emergence and high rate</w:t>
      </w:r>
      <w:r w:rsidR="000F1347">
        <w:rPr>
          <w:rFonts w:ascii="Book Antiqua" w:eastAsia="Book Antiqua" w:hAnsi="Book Antiqua" w:cs="Book Antiqua"/>
          <w:color w:val="000000"/>
        </w:rPr>
        <w:t>s</w:t>
      </w:r>
      <w:r w:rsidRPr="00502440">
        <w:rPr>
          <w:rFonts w:ascii="Book Antiqua" w:eastAsia="Book Antiqua" w:hAnsi="Book Antiqua" w:cs="Book Antiqua"/>
          <w:color w:val="000000"/>
        </w:rPr>
        <w:t xml:space="preserve"> of </w:t>
      </w:r>
      <w:r w:rsidR="00712EDB" w:rsidRPr="00502440">
        <w:rPr>
          <w:rFonts w:ascii="Book Antiqua" w:eastAsia="Book Antiqua" w:hAnsi="Book Antiqua" w:cs="Book Antiqua"/>
          <w:color w:val="000000"/>
        </w:rPr>
        <w:t>sustained viral response</w:t>
      </w:r>
      <w:r w:rsidRPr="00502440">
        <w:rPr>
          <w:rFonts w:ascii="Book Antiqua" w:eastAsia="Book Antiqua" w:hAnsi="Book Antiqua" w:cs="Book Antiqua"/>
          <w:color w:val="000000"/>
        </w:rPr>
        <w:t xml:space="preserve">, the clinical relevance of variants harboring RAS is still controversial. </w:t>
      </w:r>
      <w:r w:rsidRPr="00502440">
        <w:rPr>
          <w:rStyle w:val="hps"/>
          <w:rFonts w:ascii="Book Antiqua" w:eastAsia="Book Antiqua" w:hAnsi="Book Antiqua" w:cs="Book Antiqua"/>
          <w:color w:val="000000"/>
        </w:rPr>
        <w:t>Therefore,</w:t>
      </w:r>
      <w:r w:rsidRPr="00502440">
        <w:rPr>
          <w:rFonts w:ascii="Book Antiqua" w:eastAsia="Book Antiqua" w:hAnsi="Book Antiqua" w:cs="Book Antiqua"/>
          <w:color w:val="000000"/>
        </w:rPr>
        <w:t xml:space="preserve"> in order to summarize </w:t>
      </w:r>
      <w:r w:rsidRPr="00502440">
        <w:rPr>
          <w:rStyle w:val="hps"/>
          <w:rFonts w:ascii="Book Antiqua" w:eastAsia="Book Antiqua" w:hAnsi="Book Antiqua" w:cs="Book Antiqua"/>
          <w:color w:val="000000"/>
        </w:rPr>
        <w:t>the data available in international guide</w:t>
      </w:r>
      <w:r w:rsidR="000F1347">
        <w:rPr>
          <w:rStyle w:val="hps"/>
          <w:rFonts w:ascii="Book Antiqua" w:eastAsia="Book Antiqua" w:hAnsi="Book Antiqua" w:cs="Book Antiqua"/>
          <w:color w:val="000000"/>
        </w:rPr>
        <w:t>lines</w:t>
      </w:r>
      <w:r w:rsidRPr="00502440">
        <w:rPr>
          <w:rStyle w:val="hps"/>
          <w:rFonts w:ascii="Book Antiqua" w:eastAsia="Book Antiqua" w:hAnsi="Book Antiqua" w:cs="Book Antiqua"/>
          <w:color w:val="000000"/>
        </w:rPr>
        <w:t>,</w:t>
      </w:r>
      <w:r w:rsidRPr="00502440">
        <w:rPr>
          <w:rFonts w:ascii="Book Antiqua" w:eastAsia="Book Antiqua" w:hAnsi="Book Antiqua" w:cs="Book Antiqua"/>
          <w:color w:val="000000"/>
        </w:rPr>
        <w:t xml:space="preserve"> </w:t>
      </w:r>
      <w:r w:rsidRPr="00502440">
        <w:rPr>
          <w:rStyle w:val="hps"/>
          <w:rFonts w:ascii="Book Antiqua" w:eastAsia="Book Antiqua" w:hAnsi="Book Antiqua" w:cs="Book Antiqua"/>
          <w:color w:val="000000"/>
        </w:rPr>
        <w:t xml:space="preserve">we </w:t>
      </w:r>
      <w:r w:rsidR="000F1347">
        <w:rPr>
          <w:rStyle w:val="hps"/>
          <w:rFonts w:ascii="Book Antiqua" w:eastAsia="Book Antiqua" w:hAnsi="Book Antiqua" w:cs="Book Antiqua"/>
          <w:color w:val="000000"/>
        </w:rPr>
        <w:t>have</w:t>
      </w:r>
      <w:r w:rsidRPr="00502440">
        <w:rPr>
          <w:rFonts w:ascii="Book Antiqua" w:eastAsia="Book Antiqua" w:hAnsi="Book Antiqua" w:cs="Book Antiqua"/>
          <w:color w:val="000000"/>
        </w:rPr>
        <w:t xml:space="preserve"> review</w:t>
      </w:r>
      <w:r w:rsidR="000F1347">
        <w:rPr>
          <w:rFonts w:ascii="Book Antiqua" w:eastAsia="Book Antiqua" w:hAnsi="Book Antiqua" w:cs="Book Antiqua"/>
          <w:color w:val="000000"/>
        </w:rPr>
        <w:t>ed</w:t>
      </w:r>
      <w:r w:rsidRPr="00502440">
        <w:rPr>
          <w:rFonts w:ascii="Book Antiqua" w:eastAsia="Book Antiqua" w:hAnsi="Book Antiqua" w:cs="Book Antiqua"/>
          <w:color w:val="000000"/>
        </w:rPr>
        <w:t xml:space="preserve"> </w:t>
      </w:r>
      <w:r w:rsidRPr="00502440">
        <w:rPr>
          <w:rStyle w:val="hps"/>
          <w:rFonts w:ascii="Book Antiqua" w:eastAsia="Book Antiqua" w:hAnsi="Book Antiqua" w:cs="Book Antiqua"/>
          <w:color w:val="000000"/>
        </w:rPr>
        <w:t xml:space="preserve">the clinical utility of testing RAS in the era of new </w:t>
      </w:r>
      <w:r w:rsidRPr="00502440">
        <w:rPr>
          <w:rFonts w:ascii="Book Antiqua" w:eastAsia="Book Antiqua" w:hAnsi="Book Antiqua" w:cs="Book Antiqua"/>
          <w:color w:val="000000"/>
        </w:rPr>
        <w:t>pangenotypic</w:t>
      </w:r>
      <w:r w:rsidRPr="00502440">
        <w:rPr>
          <w:rStyle w:val="hps"/>
          <w:rFonts w:ascii="Book Antiqua" w:eastAsia="Book Antiqua" w:hAnsi="Book Antiqua" w:cs="Book Antiqua"/>
          <w:color w:val="000000"/>
        </w:rPr>
        <w:t xml:space="preserve"> DAA drugs.</w:t>
      </w:r>
    </w:p>
    <w:p w14:paraId="4A58C47E" w14:textId="77777777" w:rsidR="00A77B3E" w:rsidRPr="00502440" w:rsidRDefault="00A77B3E" w:rsidP="00502440">
      <w:pPr>
        <w:spacing w:line="360" w:lineRule="auto"/>
        <w:jc w:val="both"/>
        <w:rPr>
          <w:rFonts w:ascii="Book Antiqua" w:hAnsi="Book Antiqua"/>
        </w:rPr>
      </w:pPr>
    </w:p>
    <w:p w14:paraId="4A76FB27" w14:textId="77777777" w:rsidR="00A77B3E" w:rsidRPr="00E324AC" w:rsidRDefault="00E37CCB" w:rsidP="00502440">
      <w:pPr>
        <w:spacing w:line="360" w:lineRule="auto"/>
        <w:jc w:val="both"/>
        <w:rPr>
          <w:rFonts w:ascii="Book Antiqua" w:hAnsi="Book Antiqua"/>
          <w:lang w:eastAsia="zh-CN"/>
        </w:rPr>
      </w:pPr>
      <w:r w:rsidRPr="00502440">
        <w:rPr>
          <w:rFonts w:ascii="Book Antiqua" w:eastAsia="Book Antiqua" w:hAnsi="Book Antiqua" w:cs="Book Antiqua"/>
          <w:b/>
          <w:bCs/>
          <w:color w:val="000000"/>
        </w:rPr>
        <w:t xml:space="preserve">Key Words: </w:t>
      </w:r>
      <w:r w:rsidRPr="00502440">
        <w:rPr>
          <w:rFonts w:ascii="Book Antiqua" w:eastAsia="Book Antiqua" w:hAnsi="Book Antiqua" w:cs="Book Antiqua"/>
          <w:color w:val="000000"/>
        </w:rPr>
        <w:t>Hepatitis C virus; Treatment failure; Resistance</w:t>
      </w:r>
      <w:r w:rsidR="00E324AC">
        <w:rPr>
          <w:rFonts w:ascii="Book Antiqua" w:hAnsi="Book Antiqua" w:cs="Book Antiqua" w:hint="eastAsia"/>
          <w:color w:val="000000"/>
          <w:lang w:eastAsia="zh-CN"/>
        </w:rPr>
        <w:t>; D</w:t>
      </w:r>
      <w:r w:rsidR="00E324AC" w:rsidRPr="00502440">
        <w:rPr>
          <w:rFonts w:ascii="Book Antiqua" w:eastAsia="Book Antiqua" w:hAnsi="Book Antiqua" w:cs="Book Antiqua"/>
          <w:color w:val="000000"/>
        </w:rPr>
        <w:t>irect-acting antiviral</w:t>
      </w:r>
    </w:p>
    <w:p w14:paraId="518DD7CA" w14:textId="77777777" w:rsidR="00A77B3E" w:rsidRPr="00502440" w:rsidRDefault="00A77B3E" w:rsidP="00502440">
      <w:pPr>
        <w:spacing w:line="360" w:lineRule="auto"/>
        <w:jc w:val="both"/>
        <w:rPr>
          <w:rFonts w:ascii="Book Antiqua" w:hAnsi="Book Antiqua"/>
        </w:rPr>
      </w:pPr>
    </w:p>
    <w:p w14:paraId="499C4B4E" w14:textId="52EF016C" w:rsidR="00A77B3E" w:rsidRPr="00502440" w:rsidRDefault="00E37CCB" w:rsidP="00502440">
      <w:pPr>
        <w:spacing w:line="360" w:lineRule="auto"/>
        <w:jc w:val="both"/>
        <w:rPr>
          <w:rFonts w:ascii="Book Antiqua" w:hAnsi="Book Antiqua"/>
        </w:rPr>
      </w:pPr>
      <w:r w:rsidRPr="00641B40">
        <w:rPr>
          <w:rFonts w:ascii="Book Antiqua" w:eastAsia="Book Antiqua" w:hAnsi="Book Antiqua" w:cs="Book Antiqua"/>
          <w:color w:val="000000"/>
          <w:lang w:val="es-AR"/>
        </w:rPr>
        <w:t xml:space="preserve">Ridruejo E, Pereson MJ, </w:t>
      </w:r>
      <w:r w:rsidR="00712EDB" w:rsidRPr="00641B40">
        <w:rPr>
          <w:rFonts w:ascii="Book Antiqua" w:hAnsi="Book Antiqua" w:cs="Book Antiqua" w:hint="eastAsia"/>
          <w:color w:val="000000"/>
          <w:lang w:val="es-AR" w:eastAsia="zh-CN"/>
        </w:rPr>
        <w:t>Flichman</w:t>
      </w:r>
      <w:r w:rsidRPr="00641B40">
        <w:rPr>
          <w:rFonts w:ascii="Book Antiqua" w:eastAsia="Book Antiqua" w:hAnsi="Book Antiqua" w:cs="Book Antiqua"/>
          <w:color w:val="000000"/>
          <w:lang w:val="es-AR"/>
        </w:rPr>
        <w:t xml:space="preserve"> </w:t>
      </w:r>
      <w:r w:rsidR="00712EDB" w:rsidRPr="00641B40">
        <w:rPr>
          <w:rFonts w:ascii="Book Antiqua" w:hAnsi="Book Antiqua" w:cs="Book Antiqua" w:hint="eastAsia"/>
          <w:color w:val="000000"/>
          <w:lang w:val="es-AR" w:eastAsia="zh-CN"/>
        </w:rPr>
        <w:t>DM</w:t>
      </w:r>
      <w:r w:rsidRPr="00641B40">
        <w:rPr>
          <w:rFonts w:ascii="Book Antiqua" w:eastAsia="Book Antiqua" w:hAnsi="Book Antiqua" w:cs="Book Antiqua"/>
          <w:color w:val="000000"/>
          <w:lang w:val="es-AR"/>
        </w:rPr>
        <w:t xml:space="preserve">, Di Lello FA. </w:t>
      </w:r>
      <w:r w:rsidR="00712EDB" w:rsidRPr="00712EDB">
        <w:rPr>
          <w:rFonts w:ascii="Book Antiqua" w:eastAsia="Book Antiqua" w:hAnsi="Book Antiqua" w:cs="Book Antiqua"/>
          <w:color w:val="000000"/>
        </w:rPr>
        <w:t xml:space="preserve">Hepatitis C </w:t>
      </w:r>
      <w:r w:rsidR="00712EDB" w:rsidRPr="00712EDB">
        <w:rPr>
          <w:rFonts w:ascii="Book Antiqua" w:hAnsi="Book Antiqua" w:cs="Book Antiqua" w:hint="eastAsia"/>
          <w:color w:val="000000"/>
          <w:lang w:eastAsia="zh-CN"/>
        </w:rPr>
        <w:t>v</w:t>
      </w:r>
      <w:r w:rsidR="00712EDB" w:rsidRPr="00712EDB">
        <w:rPr>
          <w:rFonts w:ascii="Book Antiqua" w:eastAsia="Book Antiqua" w:hAnsi="Book Antiqua" w:cs="Book Antiqua"/>
          <w:color w:val="000000"/>
        </w:rPr>
        <w:t xml:space="preserve">irus </w:t>
      </w:r>
      <w:r w:rsidR="00712EDB" w:rsidRPr="00712EDB">
        <w:rPr>
          <w:rFonts w:ascii="Book Antiqua" w:hAnsi="Book Antiqua" w:cs="Book Antiqua" w:hint="eastAsia"/>
          <w:color w:val="000000"/>
          <w:lang w:eastAsia="zh-CN"/>
        </w:rPr>
        <w:t>f</w:t>
      </w:r>
      <w:r w:rsidR="00712EDB" w:rsidRPr="00712EDB">
        <w:rPr>
          <w:rFonts w:ascii="Book Antiqua" w:eastAsia="Book Antiqua" w:hAnsi="Book Antiqua" w:cs="Book Antiqua"/>
          <w:color w:val="000000"/>
        </w:rPr>
        <w:t xml:space="preserve">ailure to </w:t>
      </w:r>
      <w:r w:rsidR="00712EDB" w:rsidRPr="00712EDB">
        <w:rPr>
          <w:rFonts w:ascii="Book Antiqua" w:hAnsi="Book Antiqua" w:cs="Book Antiqua" w:hint="eastAsia"/>
          <w:color w:val="000000"/>
          <w:lang w:eastAsia="zh-CN"/>
        </w:rPr>
        <w:t>t</w:t>
      </w:r>
      <w:r w:rsidR="00712EDB" w:rsidRPr="00712EDB">
        <w:rPr>
          <w:rFonts w:ascii="Book Antiqua" w:eastAsia="Book Antiqua" w:hAnsi="Book Antiqua" w:cs="Book Antiqua"/>
          <w:color w:val="000000"/>
        </w:rPr>
        <w:t xml:space="preserve">reatment: Clinical </w:t>
      </w:r>
      <w:r w:rsidR="00712EDB" w:rsidRPr="00712EDB">
        <w:rPr>
          <w:rFonts w:ascii="Book Antiqua" w:hAnsi="Book Antiqua" w:cs="Book Antiqua" w:hint="eastAsia"/>
          <w:color w:val="000000"/>
          <w:lang w:eastAsia="zh-CN"/>
        </w:rPr>
        <w:t>u</w:t>
      </w:r>
      <w:r w:rsidR="00712EDB" w:rsidRPr="00712EDB">
        <w:rPr>
          <w:rFonts w:ascii="Book Antiqua" w:eastAsia="Book Antiqua" w:hAnsi="Book Antiqua" w:cs="Book Antiqua"/>
          <w:color w:val="000000"/>
        </w:rPr>
        <w:t xml:space="preserve">tility of </w:t>
      </w:r>
      <w:r w:rsidR="00712EDB" w:rsidRPr="00712EDB">
        <w:rPr>
          <w:rFonts w:ascii="Book Antiqua" w:hAnsi="Book Antiqua" w:cs="Book Antiqua" w:hint="eastAsia"/>
          <w:color w:val="000000"/>
          <w:lang w:eastAsia="zh-CN"/>
        </w:rPr>
        <w:t>t</w:t>
      </w:r>
      <w:r w:rsidR="00712EDB" w:rsidRPr="00712EDB">
        <w:rPr>
          <w:rFonts w:ascii="Book Antiqua" w:eastAsia="Book Antiqua" w:hAnsi="Book Antiqua" w:cs="Book Antiqua"/>
          <w:color w:val="000000"/>
        </w:rPr>
        <w:t xml:space="preserve">esting </w:t>
      </w:r>
      <w:r w:rsidR="00712EDB" w:rsidRPr="00712EDB">
        <w:rPr>
          <w:rFonts w:ascii="Book Antiqua" w:hAnsi="Book Antiqua" w:cs="Book Antiqua" w:hint="eastAsia"/>
          <w:color w:val="000000"/>
          <w:lang w:eastAsia="zh-CN"/>
        </w:rPr>
        <w:t>r</w:t>
      </w:r>
      <w:r w:rsidR="00712EDB" w:rsidRPr="00712EDB">
        <w:rPr>
          <w:rFonts w:ascii="Book Antiqua" w:eastAsia="Book Antiqua" w:hAnsi="Book Antiqua" w:cs="Book Antiqua"/>
          <w:color w:val="000000"/>
        </w:rPr>
        <w:t>esistance</w:t>
      </w:r>
      <w:r w:rsidR="00A1152C">
        <w:rPr>
          <w:rFonts w:ascii="Book Antiqua" w:eastAsia="Book Antiqua" w:hAnsi="Book Antiqua" w:cs="Book Antiqua"/>
          <w:color w:val="000000"/>
        </w:rPr>
        <w:t>-</w:t>
      </w:r>
      <w:r w:rsidR="00712EDB" w:rsidRPr="00712EDB">
        <w:rPr>
          <w:rFonts w:ascii="Book Antiqua" w:hAnsi="Book Antiqua" w:cs="Book Antiqua" w:hint="eastAsia"/>
          <w:color w:val="000000"/>
          <w:lang w:eastAsia="zh-CN"/>
        </w:rPr>
        <w:t>a</w:t>
      </w:r>
      <w:r w:rsidR="00712EDB" w:rsidRPr="00712EDB">
        <w:rPr>
          <w:rFonts w:ascii="Book Antiqua" w:eastAsia="Book Antiqua" w:hAnsi="Book Antiqua" w:cs="Book Antiqua"/>
          <w:color w:val="000000"/>
        </w:rPr>
        <w:t xml:space="preserve">ssociated </w:t>
      </w:r>
      <w:r w:rsidR="00712EDB" w:rsidRPr="00712EDB">
        <w:rPr>
          <w:rFonts w:ascii="Book Antiqua" w:hAnsi="Book Antiqua" w:cs="Book Antiqua" w:hint="eastAsia"/>
          <w:color w:val="000000"/>
          <w:lang w:eastAsia="zh-CN"/>
        </w:rPr>
        <w:t>s</w:t>
      </w:r>
      <w:r w:rsidR="00712EDB" w:rsidRPr="00712EDB">
        <w:rPr>
          <w:rFonts w:ascii="Book Antiqua" w:eastAsia="Book Antiqua" w:hAnsi="Book Antiqua" w:cs="Book Antiqua"/>
          <w:color w:val="000000"/>
        </w:rPr>
        <w:t>ubstitutions</w:t>
      </w:r>
      <w:r w:rsidRPr="00502440">
        <w:rPr>
          <w:rFonts w:ascii="Book Antiqua" w:eastAsia="Book Antiqua" w:hAnsi="Book Antiqua" w:cs="Book Antiqua"/>
          <w:color w:val="000000"/>
        </w:rPr>
        <w:t xml:space="preserve">. </w:t>
      </w:r>
      <w:r w:rsidRPr="00502440">
        <w:rPr>
          <w:rFonts w:ascii="Book Antiqua" w:eastAsia="Book Antiqua" w:hAnsi="Book Antiqua" w:cs="Book Antiqua"/>
          <w:i/>
          <w:iCs/>
          <w:color w:val="000000"/>
        </w:rPr>
        <w:t>World J Hepatol</w:t>
      </w:r>
      <w:r w:rsidRPr="00502440">
        <w:rPr>
          <w:rFonts w:ascii="Book Antiqua" w:eastAsia="Book Antiqua" w:hAnsi="Book Antiqua" w:cs="Book Antiqua"/>
          <w:color w:val="000000"/>
        </w:rPr>
        <w:t xml:space="preserve"> 2021; In press</w:t>
      </w:r>
    </w:p>
    <w:p w14:paraId="0C01D0E5" w14:textId="77777777" w:rsidR="00A77B3E" w:rsidRPr="00502440" w:rsidRDefault="00A77B3E" w:rsidP="00502440">
      <w:pPr>
        <w:spacing w:line="360" w:lineRule="auto"/>
        <w:jc w:val="both"/>
        <w:rPr>
          <w:rFonts w:ascii="Book Antiqua" w:hAnsi="Book Antiqua"/>
        </w:rPr>
      </w:pPr>
    </w:p>
    <w:p w14:paraId="3CB7A7B3" w14:textId="626889CE"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b/>
          <w:bCs/>
          <w:color w:val="000000"/>
        </w:rPr>
        <w:t xml:space="preserve">Core Tip: </w:t>
      </w:r>
      <w:r w:rsidRPr="00502440">
        <w:rPr>
          <w:rFonts w:ascii="Book Antiqua" w:eastAsia="Book Antiqua" w:hAnsi="Book Antiqua" w:cs="Book Antiqua"/>
          <w:color w:val="000000"/>
        </w:rPr>
        <w:t xml:space="preserve">The presence of resistance-associated substitutions (RAS) to </w:t>
      </w:r>
      <w:r w:rsidR="00351D72">
        <w:rPr>
          <w:rFonts w:ascii="Book Antiqua" w:hAnsi="Book Antiqua" w:cs="Book Antiqua" w:hint="eastAsia"/>
          <w:color w:val="000000"/>
          <w:lang w:eastAsia="zh-CN"/>
        </w:rPr>
        <w:t>h</w:t>
      </w:r>
      <w:r w:rsidRPr="00502440">
        <w:rPr>
          <w:rFonts w:ascii="Book Antiqua" w:eastAsia="Book Antiqua" w:hAnsi="Book Antiqua" w:cs="Book Antiqua"/>
          <w:color w:val="000000"/>
        </w:rPr>
        <w:t>epatitis C virus (HCV) treatment is a frequent event. Direct-acting antiviral (DAA) treatment represent</w:t>
      </w:r>
      <w:r w:rsidR="000F1347">
        <w:rPr>
          <w:rFonts w:ascii="Book Antiqua" w:eastAsia="Book Antiqua" w:hAnsi="Book Antiqua" w:cs="Book Antiqua"/>
          <w:color w:val="000000"/>
        </w:rPr>
        <w:t>s</w:t>
      </w:r>
      <w:r w:rsidRPr="00502440">
        <w:rPr>
          <w:rFonts w:ascii="Book Antiqua" w:eastAsia="Book Antiqua" w:hAnsi="Book Antiqua" w:cs="Book Antiqua"/>
          <w:color w:val="000000"/>
        </w:rPr>
        <w:t xml:space="preserve"> a milestone in the antiviral therapy of </w:t>
      </w:r>
      <w:r w:rsidR="000F1347" w:rsidRPr="00502440">
        <w:rPr>
          <w:rFonts w:ascii="Book Antiqua" w:eastAsia="Book Antiqua" w:hAnsi="Book Antiqua" w:cs="Book Antiqua"/>
          <w:color w:val="000000"/>
        </w:rPr>
        <w:t xml:space="preserve">chronic </w:t>
      </w:r>
      <w:r w:rsidRPr="00502440">
        <w:rPr>
          <w:rFonts w:ascii="Book Antiqua" w:eastAsia="Book Antiqua" w:hAnsi="Book Antiqua" w:cs="Book Antiqua"/>
          <w:color w:val="000000"/>
        </w:rPr>
        <w:t>HCV infection. The role of RAS in sustained virological response remains controversial. We herein discuss the clinical utility of testing RAS in the era of pangenotypic DAA drugs.</w:t>
      </w:r>
    </w:p>
    <w:p w14:paraId="372C965D" w14:textId="77777777" w:rsidR="00A77B3E" w:rsidRPr="00502440" w:rsidRDefault="00494250" w:rsidP="00502440">
      <w:pPr>
        <w:spacing w:line="360" w:lineRule="auto"/>
        <w:jc w:val="both"/>
        <w:rPr>
          <w:rFonts w:ascii="Book Antiqua" w:hAnsi="Book Antiqua"/>
        </w:rPr>
      </w:pPr>
      <w:r>
        <w:rPr>
          <w:rFonts w:ascii="Book Antiqua" w:eastAsia="Book Antiqua" w:hAnsi="Book Antiqua" w:cs="Book Antiqua"/>
          <w:b/>
          <w:caps/>
          <w:color w:val="000000"/>
          <w:u w:val="single"/>
        </w:rPr>
        <w:br w:type="page"/>
      </w:r>
      <w:r w:rsidR="00E37CCB" w:rsidRPr="00502440">
        <w:rPr>
          <w:rFonts w:ascii="Book Antiqua" w:eastAsia="Book Antiqua" w:hAnsi="Book Antiqua" w:cs="Book Antiqua"/>
          <w:b/>
          <w:caps/>
          <w:color w:val="000000"/>
          <w:u w:val="single"/>
        </w:rPr>
        <w:lastRenderedPageBreak/>
        <w:t>INTRODUCTION</w:t>
      </w:r>
    </w:p>
    <w:p w14:paraId="157E0AE7" w14:textId="19E98707" w:rsidR="00A77B3E" w:rsidRPr="00502440" w:rsidRDefault="00E37CCB" w:rsidP="00641B40">
      <w:pPr>
        <w:spacing w:line="360" w:lineRule="auto"/>
        <w:jc w:val="both"/>
        <w:rPr>
          <w:rFonts w:ascii="Book Antiqua" w:hAnsi="Book Antiqua"/>
        </w:rPr>
      </w:pPr>
      <w:r w:rsidRPr="00502440">
        <w:rPr>
          <w:rFonts w:ascii="Book Antiqua" w:eastAsia="Book Antiqua" w:hAnsi="Book Antiqua" w:cs="Book Antiqua"/>
          <w:color w:val="000000"/>
        </w:rPr>
        <w:t xml:space="preserve">For years, the only available treatment for chronic hepatitis C virus (HCV) infection was pegylated interferon and its combination with </w:t>
      </w:r>
      <w:r w:rsidR="003B219A">
        <w:rPr>
          <w:rFonts w:ascii="Book Antiqua" w:eastAsia="Book Antiqua" w:hAnsi="Book Antiqua" w:cs="Book Antiqua"/>
          <w:color w:val="000000"/>
        </w:rPr>
        <w:t>r</w:t>
      </w:r>
      <w:r w:rsidRPr="00502440">
        <w:rPr>
          <w:rFonts w:ascii="Book Antiqua" w:eastAsia="Book Antiqua" w:hAnsi="Book Antiqua" w:cs="Book Antiqua"/>
          <w:color w:val="000000"/>
        </w:rPr>
        <w:t>ibavirin (PEG-IFN/RBV) therapy. However, the sustained viral response (SVR) to treatment of infected patients was limited, varying between 42</w:t>
      </w:r>
      <w:r w:rsidR="00CD4485" w:rsidRPr="00502440">
        <w:rPr>
          <w:rFonts w:ascii="Book Antiqua" w:eastAsia="Book Antiqua" w:hAnsi="Book Antiqua" w:cs="Book Antiqua"/>
          <w:color w:val="000000"/>
        </w:rPr>
        <w:t>%</w:t>
      </w:r>
      <w:r w:rsidRPr="00502440">
        <w:rPr>
          <w:rFonts w:ascii="Book Antiqua" w:eastAsia="Book Antiqua" w:hAnsi="Book Antiqua" w:cs="Book Antiqua"/>
          <w:color w:val="000000"/>
        </w:rPr>
        <w:t xml:space="preserve"> and 46% for HCV genotype 1, about 60% for HCV genotype 4, and 76</w:t>
      </w:r>
      <w:r w:rsidR="00CD4485" w:rsidRPr="00502440">
        <w:rPr>
          <w:rFonts w:ascii="Book Antiqua" w:eastAsia="Book Antiqua" w:hAnsi="Book Antiqua" w:cs="Book Antiqua"/>
          <w:color w:val="000000"/>
        </w:rPr>
        <w:t>%</w:t>
      </w:r>
      <w:r w:rsidRPr="00502440">
        <w:rPr>
          <w:rFonts w:ascii="Book Antiqua" w:eastAsia="Book Antiqua" w:hAnsi="Book Antiqua" w:cs="Book Antiqua"/>
          <w:color w:val="000000"/>
        </w:rPr>
        <w:t xml:space="preserve"> to 80% for HCV genotype 2 or 3</w:t>
      </w:r>
      <w:r w:rsidRPr="00502440">
        <w:rPr>
          <w:rFonts w:ascii="Book Antiqua" w:eastAsia="Book Antiqua" w:hAnsi="Book Antiqua" w:cs="Book Antiqua"/>
          <w:color w:val="000000"/>
          <w:vertAlign w:val="superscript"/>
        </w:rPr>
        <w:t>[1-5]</w:t>
      </w:r>
      <w:r w:rsidRPr="00502440">
        <w:rPr>
          <w:rFonts w:ascii="Book Antiqua" w:eastAsia="Book Antiqua" w:hAnsi="Book Antiqua" w:cs="Book Antiqua"/>
          <w:color w:val="000000"/>
        </w:rPr>
        <w:t xml:space="preserve">. The outcomes </w:t>
      </w:r>
      <w:r w:rsidR="006E2343">
        <w:rPr>
          <w:rFonts w:ascii="Book Antiqua" w:eastAsia="Book Antiqua" w:hAnsi="Book Antiqua" w:cs="Book Antiqua"/>
          <w:color w:val="000000"/>
        </w:rPr>
        <w:t>were</w:t>
      </w:r>
      <w:r w:rsidRPr="00502440">
        <w:rPr>
          <w:rFonts w:ascii="Book Antiqua" w:eastAsia="Book Antiqua" w:hAnsi="Book Antiqua" w:cs="Book Antiqua"/>
          <w:color w:val="000000"/>
        </w:rPr>
        <w:t xml:space="preserve"> troublesome in patients coinfected with </w:t>
      </w:r>
      <w:r w:rsidR="00A6276A">
        <w:rPr>
          <w:rFonts w:ascii="Book Antiqua" w:hAnsi="Book Antiqua" w:cs="Book Antiqua" w:hint="eastAsia"/>
          <w:color w:val="000000"/>
          <w:lang w:eastAsia="zh-CN"/>
        </w:rPr>
        <w:t>h</w:t>
      </w:r>
      <w:r w:rsidRPr="00502440">
        <w:rPr>
          <w:rFonts w:ascii="Book Antiqua" w:eastAsia="Book Antiqua" w:hAnsi="Book Antiqua" w:cs="Book Antiqua"/>
          <w:color w:val="000000"/>
        </w:rPr>
        <w:t xml:space="preserve">uman </w:t>
      </w:r>
      <w:r w:rsidR="00A6276A">
        <w:rPr>
          <w:rFonts w:ascii="Book Antiqua" w:hAnsi="Book Antiqua" w:cs="Book Antiqua" w:hint="eastAsia"/>
          <w:color w:val="000000"/>
          <w:lang w:eastAsia="zh-CN"/>
        </w:rPr>
        <w:t>i</w:t>
      </w:r>
      <w:r w:rsidRPr="00502440">
        <w:rPr>
          <w:rFonts w:ascii="Book Antiqua" w:eastAsia="Book Antiqua" w:hAnsi="Book Antiqua" w:cs="Book Antiqua"/>
          <w:color w:val="000000"/>
        </w:rPr>
        <w:t xml:space="preserve">mmunodeficiency </w:t>
      </w:r>
      <w:r w:rsidR="00A6276A">
        <w:rPr>
          <w:rFonts w:ascii="Book Antiqua" w:hAnsi="Book Antiqua" w:cs="Book Antiqua" w:hint="eastAsia"/>
          <w:color w:val="000000"/>
          <w:lang w:eastAsia="zh-CN"/>
        </w:rPr>
        <w:t>v</w:t>
      </w:r>
      <w:r w:rsidR="00A6276A">
        <w:rPr>
          <w:rFonts w:ascii="Book Antiqua" w:eastAsia="Book Antiqua" w:hAnsi="Book Antiqua" w:cs="Book Antiqua"/>
          <w:color w:val="000000"/>
        </w:rPr>
        <w:t>irus /HCV</w:t>
      </w:r>
      <w:r w:rsidR="006E2343">
        <w:rPr>
          <w:rFonts w:ascii="Book Antiqua" w:eastAsia="Book Antiqua" w:hAnsi="Book Antiqua" w:cs="Book Antiqua"/>
          <w:color w:val="000000"/>
        </w:rPr>
        <w:t>,</w:t>
      </w:r>
      <w:r w:rsidRPr="00502440">
        <w:rPr>
          <w:rFonts w:ascii="Book Antiqua" w:eastAsia="Book Antiqua" w:hAnsi="Book Antiqua" w:cs="Book Antiqua"/>
          <w:color w:val="000000"/>
        </w:rPr>
        <w:t xml:space="preserve"> whose SVR rates were even lower</w:t>
      </w:r>
      <w:r w:rsidRPr="00502440">
        <w:rPr>
          <w:rFonts w:ascii="Book Antiqua" w:eastAsia="Book Antiqua" w:hAnsi="Book Antiqua" w:cs="Book Antiqua"/>
          <w:color w:val="000000"/>
          <w:vertAlign w:val="superscript"/>
        </w:rPr>
        <w:t>[6-9]</w:t>
      </w:r>
      <w:r w:rsidRPr="00502440">
        <w:rPr>
          <w:rFonts w:ascii="Book Antiqua" w:eastAsia="Book Antiqua" w:hAnsi="Book Antiqua" w:cs="Book Antiqua"/>
          <w:color w:val="000000"/>
        </w:rPr>
        <w:t>. Fortunately, treatment against HCV infection has improved significantly in the last decade, changing from a nonspecific immunomodulatory therapy with multiple and severe side effects, such as PEG-IFN/RBV, to specific viral target option</w:t>
      </w:r>
      <w:r w:rsidR="006E2343">
        <w:rPr>
          <w:rFonts w:ascii="Book Antiqua" w:eastAsia="Book Antiqua" w:hAnsi="Book Antiqua" w:cs="Book Antiqua"/>
          <w:color w:val="000000"/>
        </w:rPr>
        <w:t>s</w:t>
      </w:r>
      <w:r w:rsidRPr="00502440">
        <w:rPr>
          <w:rFonts w:ascii="Book Antiqua" w:eastAsia="Book Antiqua" w:hAnsi="Book Antiqua" w:cs="Book Antiqua"/>
          <w:color w:val="000000"/>
        </w:rPr>
        <w:t xml:space="preserve"> such as </w:t>
      </w:r>
      <w:r w:rsidR="00982402" w:rsidRPr="00502440">
        <w:rPr>
          <w:rFonts w:ascii="Book Antiqua" w:eastAsia="Book Antiqua" w:hAnsi="Book Antiqua" w:cs="Book Antiqua"/>
          <w:color w:val="000000"/>
        </w:rPr>
        <w:t>direct-acting antiviral</w:t>
      </w:r>
      <w:r w:rsidRPr="00502440">
        <w:rPr>
          <w:rFonts w:ascii="Book Antiqua" w:eastAsia="Book Antiqua" w:hAnsi="Book Antiqua" w:cs="Book Antiqua"/>
          <w:color w:val="000000"/>
        </w:rPr>
        <w:t xml:space="preserve"> (DAA) drugs against NS3, NS5A, and NS5B proteins. Thus, since the development of the latest generation of DAA drugs, the SVR is achieved in 95</w:t>
      </w:r>
      <w:r w:rsidR="006949CA">
        <w:rPr>
          <w:rFonts w:ascii="Book Antiqua" w:eastAsia="Book Antiqua" w:hAnsi="Book Antiqua" w:cs="Book Antiqua"/>
          <w:color w:val="000000"/>
        </w:rPr>
        <w:t>%</w:t>
      </w:r>
      <w:r w:rsidRPr="00502440">
        <w:rPr>
          <w:rFonts w:ascii="Book Antiqua" w:eastAsia="Book Antiqua" w:hAnsi="Book Antiqua" w:cs="Book Antiqua"/>
          <w:color w:val="000000"/>
        </w:rPr>
        <w:t xml:space="preserve"> to 99% of treated patients</w:t>
      </w:r>
      <w:r w:rsidRPr="00502440">
        <w:rPr>
          <w:rFonts w:ascii="Book Antiqua" w:eastAsia="Book Antiqua" w:hAnsi="Book Antiqua" w:cs="Book Antiqua"/>
          <w:color w:val="000000"/>
          <w:vertAlign w:val="superscript"/>
        </w:rPr>
        <w:t>[10]</w:t>
      </w:r>
      <w:r w:rsidRPr="00502440">
        <w:rPr>
          <w:rFonts w:ascii="Book Antiqua" w:eastAsia="Book Antiqua" w:hAnsi="Book Antiqua" w:cs="Book Antiqua"/>
          <w:color w:val="000000"/>
        </w:rPr>
        <w:t>. Although this scenario is very encouraging, the 1</w:t>
      </w:r>
      <w:r w:rsidR="006949CA">
        <w:rPr>
          <w:rFonts w:ascii="Book Antiqua" w:eastAsia="Book Antiqua" w:hAnsi="Book Antiqua" w:cs="Book Antiqua"/>
          <w:color w:val="000000"/>
        </w:rPr>
        <w:t>%</w:t>
      </w:r>
      <w:r w:rsidRPr="00502440">
        <w:rPr>
          <w:rFonts w:ascii="Book Antiqua" w:eastAsia="Book Antiqua" w:hAnsi="Book Antiqua" w:cs="Book Antiqua"/>
          <w:color w:val="000000"/>
        </w:rPr>
        <w:t xml:space="preserve"> to 5% of patients who do not achieve SVR are the pitfall of DAA therapy. Therefore, the current complex challenge is to rescue patients who fail to one or more DAA schemes.</w:t>
      </w:r>
    </w:p>
    <w:p w14:paraId="1F74F771" w14:textId="2EEDE625" w:rsidR="00A77B3E" w:rsidRPr="00502440" w:rsidRDefault="00E37CCB" w:rsidP="00982402">
      <w:pPr>
        <w:spacing w:line="360" w:lineRule="auto"/>
        <w:ind w:firstLineChars="200" w:firstLine="480"/>
        <w:jc w:val="both"/>
        <w:rPr>
          <w:rFonts w:ascii="Book Antiqua" w:hAnsi="Book Antiqua"/>
        </w:rPr>
      </w:pPr>
      <w:r w:rsidRPr="00502440">
        <w:rPr>
          <w:rFonts w:ascii="Book Antiqua" w:eastAsia="Book Antiqua" w:hAnsi="Book Antiqua" w:cs="Book Antiqua"/>
          <w:color w:val="000000"/>
        </w:rPr>
        <w:t>Response to treatment with PEG-IFN/RBV was associated with viral variants and single nucleotide polymorphisms</w:t>
      </w:r>
      <w:r w:rsidRPr="00502440">
        <w:rPr>
          <w:rFonts w:ascii="Book Antiqua" w:eastAsia="Book Antiqua" w:hAnsi="Book Antiqua" w:cs="Book Antiqua"/>
          <w:color w:val="000000"/>
          <w:vertAlign w:val="superscript"/>
        </w:rPr>
        <w:t>[11-17]</w:t>
      </w:r>
      <w:r w:rsidRPr="00502440">
        <w:rPr>
          <w:rFonts w:ascii="Book Antiqua" w:eastAsia="Book Antiqua" w:hAnsi="Book Antiqua" w:cs="Book Antiqua"/>
          <w:color w:val="000000"/>
        </w:rPr>
        <w:t xml:space="preserve">. The introduction of DAA drugs implied a higher specific and targeted pressure on the virus, which favor the selection of resistance-associated substitutions (RAS) to different antiviral agents. In this context, virological failure was associated with RAS </w:t>
      </w:r>
      <w:r w:rsidR="00AE58CB">
        <w:rPr>
          <w:rFonts w:ascii="Book Antiqua" w:eastAsia="Book Antiqua" w:hAnsi="Book Antiqua" w:cs="Book Antiqua"/>
          <w:color w:val="000000"/>
        </w:rPr>
        <w:t>that</w:t>
      </w:r>
      <w:r w:rsidR="00AE58CB"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may be present either from the beginning (baseline RAS) of treatment or acquired during it</w:t>
      </w:r>
      <w:r w:rsidRPr="00502440">
        <w:rPr>
          <w:rFonts w:ascii="Book Antiqua" w:eastAsia="Book Antiqua" w:hAnsi="Book Antiqua" w:cs="Book Antiqua"/>
          <w:color w:val="000000"/>
          <w:vertAlign w:val="superscript"/>
        </w:rPr>
        <w:t>[18]</w:t>
      </w:r>
      <w:r w:rsidRPr="00502440">
        <w:rPr>
          <w:rFonts w:ascii="Book Antiqua" w:eastAsia="Book Antiqua" w:hAnsi="Book Antiqua" w:cs="Book Antiqua"/>
          <w:color w:val="000000"/>
        </w:rPr>
        <w:t>.</w:t>
      </w:r>
    </w:p>
    <w:p w14:paraId="65457461" w14:textId="4276842D" w:rsidR="00A77B3E" w:rsidRPr="00502440" w:rsidRDefault="00E37CCB" w:rsidP="00982402">
      <w:pPr>
        <w:spacing w:line="360" w:lineRule="auto"/>
        <w:ind w:firstLineChars="200" w:firstLine="480"/>
        <w:jc w:val="both"/>
        <w:rPr>
          <w:rFonts w:ascii="Book Antiqua" w:hAnsi="Book Antiqua"/>
        </w:rPr>
      </w:pPr>
      <w:r w:rsidRPr="00502440">
        <w:rPr>
          <w:rFonts w:ascii="Book Antiqua" w:eastAsia="Book Antiqua" w:hAnsi="Book Antiqua" w:cs="Book Antiqua"/>
          <w:color w:val="000000"/>
        </w:rPr>
        <w:t>Naturally, HCV produces approximately 10</w:t>
      </w:r>
      <w:r w:rsidRPr="00502440">
        <w:rPr>
          <w:rFonts w:ascii="Book Antiqua" w:eastAsia="Book Antiqua" w:hAnsi="Book Antiqua" w:cs="Book Antiqua"/>
          <w:color w:val="000000"/>
          <w:vertAlign w:val="superscript"/>
        </w:rPr>
        <w:t>12</w:t>
      </w:r>
      <w:r w:rsidRPr="00502440">
        <w:rPr>
          <w:rFonts w:ascii="Book Antiqua" w:eastAsia="Book Antiqua" w:hAnsi="Book Antiqua" w:cs="Book Antiqua"/>
          <w:color w:val="000000"/>
        </w:rPr>
        <w:t xml:space="preserve"> viral particles </w:t>
      </w:r>
      <w:r w:rsidRPr="00641B40">
        <w:rPr>
          <w:rFonts w:ascii="Book Antiqua" w:eastAsia="Book Antiqua" w:hAnsi="Book Antiqua" w:cs="Book Antiqua"/>
          <w:iCs/>
          <w:color w:val="000000"/>
        </w:rPr>
        <w:t>per</w:t>
      </w:r>
      <w:r w:rsidRPr="000C4434">
        <w:rPr>
          <w:rFonts w:ascii="Book Antiqua" w:eastAsia="Book Antiqua" w:hAnsi="Book Antiqua" w:cs="Book Antiqua"/>
          <w:iCs/>
          <w:color w:val="000000"/>
        </w:rPr>
        <w:t xml:space="preserve"> </w:t>
      </w:r>
      <w:r w:rsidRPr="00502440">
        <w:rPr>
          <w:rFonts w:ascii="Book Antiqua" w:eastAsia="Book Antiqua" w:hAnsi="Book Antiqua" w:cs="Book Antiqua"/>
          <w:color w:val="000000"/>
        </w:rPr>
        <w:t>day</w:t>
      </w:r>
      <w:r w:rsidRPr="00502440">
        <w:rPr>
          <w:rFonts w:ascii="Book Antiqua" w:eastAsia="Book Antiqua" w:hAnsi="Book Antiqua" w:cs="Book Antiqua"/>
          <w:color w:val="000000"/>
          <w:vertAlign w:val="superscript"/>
        </w:rPr>
        <w:t>[19]</w:t>
      </w:r>
      <w:r w:rsidRPr="00502440">
        <w:rPr>
          <w:rFonts w:ascii="Book Antiqua" w:eastAsia="Book Antiqua" w:hAnsi="Book Antiqua" w:cs="Book Antiqua"/>
          <w:color w:val="000000"/>
        </w:rPr>
        <w:t xml:space="preserve">. In addition, the viral replication complex lacks proofreading activity, resulting in a large amount of viral variants in each infected individual. Although, in theory, all possible mutants can be produced in just </w:t>
      </w:r>
      <w:r w:rsidR="006E4B1F">
        <w:rPr>
          <w:rFonts w:ascii="Book Antiqua" w:eastAsia="Book Antiqua" w:hAnsi="Book Antiqua" w:cs="Book Antiqua"/>
          <w:color w:val="000000"/>
        </w:rPr>
        <w:t>1</w:t>
      </w:r>
      <w:r w:rsidR="006E4B1F"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day, not all of them are able to remain in the population. Th</w:t>
      </w:r>
      <w:r w:rsidR="006E4B1F">
        <w:rPr>
          <w:rFonts w:ascii="Book Antiqua" w:eastAsia="Book Antiqua" w:hAnsi="Book Antiqua" w:cs="Book Antiqua"/>
          <w:color w:val="000000"/>
        </w:rPr>
        <w:t>at</w:t>
      </w:r>
      <w:r w:rsidRPr="00502440">
        <w:rPr>
          <w:rFonts w:ascii="Book Antiqua" w:eastAsia="Book Antiqua" w:hAnsi="Book Antiqua" w:cs="Book Antiqua"/>
          <w:color w:val="000000"/>
        </w:rPr>
        <w:t xml:space="preserve"> is because some viral genome regions have constraints and most mutations generate variants that impair viral fitness and, therefore, do not proliferate. As a result, a large mutant spectrum known as quasispecies is generated</w:t>
      </w:r>
      <w:r w:rsidRPr="00502440">
        <w:rPr>
          <w:rFonts w:ascii="Book Antiqua" w:eastAsia="Book Antiqua" w:hAnsi="Book Antiqua" w:cs="Book Antiqua"/>
          <w:color w:val="000000"/>
          <w:vertAlign w:val="superscript"/>
        </w:rPr>
        <w:t>[20]</w:t>
      </w:r>
      <w:r w:rsidRPr="00502440">
        <w:rPr>
          <w:rFonts w:ascii="Book Antiqua" w:eastAsia="Book Antiqua" w:hAnsi="Book Antiqua" w:cs="Book Antiqua"/>
          <w:color w:val="000000"/>
        </w:rPr>
        <w:t>. The quasispecies that show the lowest level of viral diversity and drive virus adaptability constitute the greatest challenge to treatment resistance</w:t>
      </w:r>
      <w:r w:rsidRPr="00502440">
        <w:rPr>
          <w:rFonts w:ascii="Book Antiqua" w:eastAsia="Book Antiqua" w:hAnsi="Book Antiqua" w:cs="Book Antiqua"/>
          <w:color w:val="000000"/>
          <w:vertAlign w:val="superscript"/>
        </w:rPr>
        <w:t>[20]</w:t>
      </w:r>
      <w:r w:rsidRPr="00502440">
        <w:rPr>
          <w:rFonts w:ascii="Book Antiqua" w:eastAsia="Book Antiqua" w:hAnsi="Book Antiqua" w:cs="Book Antiqua"/>
          <w:color w:val="000000"/>
        </w:rPr>
        <w:t>.</w:t>
      </w:r>
    </w:p>
    <w:p w14:paraId="348E8E45" w14:textId="537B2EAC" w:rsidR="00A77B3E" w:rsidRPr="00502440" w:rsidRDefault="00E37CCB" w:rsidP="00982402">
      <w:pPr>
        <w:spacing w:line="360" w:lineRule="auto"/>
        <w:ind w:firstLineChars="200" w:firstLine="480"/>
        <w:jc w:val="both"/>
        <w:rPr>
          <w:rFonts w:ascii="Book Antiqua" w:hAnsi="Book Antiqua"/>
        </w:rPr>
      </w:pPr>
      <w:r w:rsidRPr="00502440">
        <w:rPr>
          <w:rFonts w:ascii="Book Antiqua" w:eastAsia="Book Antiqua" w:hAnsi="Book Antiqua" w:cs="Book Antiqua"/>
          <w:color w:val="000000"/>
        </w:rPr>
        <w:lastRenderedPageBreak/>
        <w:t>DAA drug administration inhibits wild-type HCV variants allowing the selection of reduced susceptibility variants, which present a better fitness to this environment. Although initially they do so inefficiently, over time they develop compensatory amino acid substitutions</w:t>
      </w:r>
      <w:r w:rsidR="006E4B1F">
        <w:rPr>
          <w:rFonts w:ascii="Book Antiqua" w:eastAsia="Book Antiqua" w:hAnsi="Book Antiqua" w:cs="Book Antiqua"/>
          <w:color w:val="000000"/>
        </w:rPr>
        <w:t xml:space="preserve"> that </w:t>
      </w:r>
      <w:r w:rsidRPr="00502440">
        <w:rPr>
          <w:rFonts w:ascii="Book Antiqua" w:eastAsia="Book Antiqua" w:hAnsi="Book Antiqua" w:cs="Book Antiqua"/>
          <w:color w:val="000000"/>
        </w:rPr>
        <w:t>have a higher fitness</w:t>
      </w:r>
      <w:r w:rsidR="006E4B1F">
        <w:rPr>
          <w:rFonts w:ascii="Book Antiqua" w:eastAsia="Book Antiqua" w:hAnsi="Book Antiqua" w:cs="Book Antiqua"/>
          <w:color w:val="000000"/>
        </w:rPr>
        <w:t xml:space="preserve"> and</w:t>
      </w:r>
      <w:r w:rsidRPr="00502440">
        <w:rPr>
          <w:rFonts w:ascii="Book Antiqua" w:eastAsia="Book Antiqua" w:hAnsi="Book Antiqua" w:cs="Book Antiqua"/>
          <w:color w:val="000000"/>
        </w:rPr>
        <w:t xml:space="preserve"> increas</w:t>
      </w:r>
      <w:r w:rsidR="006E4B1F">
        <w:rPr>
          <w:rFonts w:ascii="Book Antiqua" w:eastAsia="Book Antiqua" w:hAnsi="Book Antiqua" w:cs="Book Antiqua"/>
          <w:color w:val="000000"/>
        </w:rPr>
        <w:t>e</w:t>
      </w:r>
      <w:r w:rsidRPr="00502440">
        <w:rPr>
          <w:rFonts w:ascii="Book Antiqua" w:eastAsia="Book Antiqua" w:hAnsi="Book Antiqua" w:cs="Book Antiqua"/>
          <w:color w:val="000000"/>
        </w:rPr>
        <w:t xml:space="preserve"> the frequency of resistant variants in the quasispecies spectrum (Figure 1). </w:t>
      </w:r>
      <w:r w:rsidRPr="00502440">
        <w:rPr>
          <w:rFonts w:ascii="Book Antiqua" w:eastAsia="Book Antiqua" w:hAnsi="Book Antiqua" w:cs="Book Antiqua"/>
          <w:color w:val="000000"/>
          <w:shd w:val="clear" w:color="auto" w:fill="FFFFFF"/>
        </w:rPr>
        <w:t>Additionally, each antiviral drug has a different genetic barrier that is characterized by a threshold</w:t>
      </w:r>
      <w:r w:rsidRPr="00502440">
        <w:rPr>
          <w:rFonts w:ascii="Book Antiqua" w:eastAsia="Book Antiqua" w:hAnsi="Book Antiqua" w:cs="Book Antiqua"/>
          <w:b/>
          <w:bCs/>
          <w:color w:val="000000"/>
          <w:shd w:val="clear" w:color="auto" w:fill="FFFFFF"/>
        </w:rPr>
        <w:t xml:space="preserve"> </w:t>
      </w:r>
      <w:r w:rsidRPr="00502440">
        <w:rPr>
          <w:rFonts w:ascii="Book Antiqua" w:eastAsia="Book Antiqua" w:hAnsi="Book Antiqua" w:cs="Book Antiqua"/>
          <w:color w:val="000000"/>
          <w:shd w:val="clear" w:color="auto" w:fill="FFFFFF"/>
        </w:rPr>
        <w:t>above</w:t>
      </w:r>
      <w:r w:rsidRPr="00502440">
        <w:rPr>
          <w:rFonts w:ascii="Book Antiqua" w:eastAsia="Book Antiqua" w:hAnsi="Book Antiqua" w:cs="Book Antiqua"/>
          <w:b/>
          <w:bCs/>
          <w:color w:val="000000"/>
          <w:shd w:val="clear" w:color="auto" w:fill="FFFFFF"/>
        </w:rPr>
        <w:t xml:space="preserve"> </w:t>
      </w:r>
      <w:r w:rsidRPr="00502440">
        <w:rPr>
          <w:rFonts w:ascii="Book Antiqua" w:eastAsia="Book Antiqua" w:hAnsi="Book Antiqua" w:cs="Book Antiqua"/>
          <w:color w:val="000000"/>
          <w:shd w:val="clear" w:color="auto" w:fill="FFFFFF"/>
        </w:rPr>
        <w:t>which DAA resistance develops. Th</w:t>
      </w:r>
      <w:r w:rsidR="006E4B1F">
        <w:rPr>
          <w:rFonts w:ascii="Book Antiqua" w:eastAsia="Book Antiqua" w:hAnsi="Book Antiqua" w:cs="Book Antiqua"/>
          <w:color w:val="000000"/>
          <w:shd w:val="clear" w:color="auto" w:fill="FFFFFF"/>
        </w:rPr>
        <w:t>e</w:t>
      </w:r>
      <w:r w:rsidRPr="00502440">
        <w:rPr>
          <w:rFonts w:ascii="Book Antiqua" w:eastAsia="Book Antiqua" w:hAnsi="Book Antiqua" w:cs="Book Antiqua"/>
          <w:color w:val="000000"/>
          <w:shd w:val="clear" w:color="auto" w:fill="FFFFFF"/>
        </w:rPr>
        <w:t xml:space="preserve"> threshold is determined by several factors including the number of required nucleotide mutations, the level of resistance, and the viral variant fitness. Therefore, even when a viral variant with a RAS emerges, </w:t>
      </w:r>
      <w:r w:rsidR="006E4B1F">
        <w:rPr>
          <w:rFonts w:ascii="Book Antiqua" w:eastAsia="Book Antiqua" w:hAnsi="Book Antiqua" w:cs="Book Antiqua"/>
          <w:color w:val="000000"/>
          <w:shd w:val="clear" w:color="auto" w:fill="FFFFFF"/>
        </w:rPr>
        <w:t>it</w:t>
      </w:r>
      <w:r w:rsidR="006E4B1F" w:rsidRPr="00502440">
        <w:rPr>
          <w:rFonts w:ascii="Book Antiqua" w:eastAsia="Book Antiqua" w:hAnsi="Book Antiqua" w:cs="Book Antiqua"/>
          <w:color w:val="000000"/>
          <w:shd w:val="clear" w:color="auto" w:fill="FFFFFF"/>
        </w:rPr>
        <w:t xml:space="preserve"> </w:t>
      </w:r>
      <w:r w:rsidRPr="00502440">
        <w:rPr>
          <w:rFonts w:ascii="Book Antiqua" w:eastAsia="Book Antiqua" w:hAnsi="Book Antiqua" w:cs="Book Antiqua"/>
          <w:color w:val="000000"/>
          <w:shd w:val="clear" w:color="auto" w:fill="FFFFFF"/>
        </w:rPr>
        <w:t xml:space="preserve">does not mean that it is sufficient to lead to therapeutic failure. </w:t>
      </w:r>
      <w:r w:rsidRPr="00502440">
        <w:rPr>
          <w:rFonts w:ascii="Book Antiqua" w:eastAsia="Book Antiqua" w:hAnsi="Book Antiqua" w:cs="Book Antiqua"/>
          <w:color w:val="000000"/>
        </w:rPr>
        <w:t xml:space="preserve">In </w:t>
      </w:r>
      <w:r w:rsidR="006E4B1F">
        <w:rPr>
          <w:rFonts w:ascii="Book Antiqua" w:eastAsia="Book Antiqua" w:hAnsi="Book Antiqua" w:cs="Book Antiqua"/>
          <w:color w:val="000000"/>
        </w:rPr>
        <w:t>that</w:t>
      </w:r>
      <w:r w:rsidR="006E4B1F"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 xml:space="preserve">way, therapeutic outcome will depend on a finely poised and complex balance between </w:t>
      </w:r>
      <w:r w:rsidR="006E4B1F">
        <w:rPr>
          <w:rFonts w:ascii="Book Antiqua" w:eastAsia="Book Antiqua" w:hAnsi="Book Antiqua" w:cs="Book Antiqua"/>
          <w:color w:val="000000"/>
        </w:rPr>
        <w:t xml:space="preserve">the </w:t>
      </w:r>
      <w:r w:rsidRPr="00502440">
        <w:rPr>
          <w:rFonts w:ascii="Book Antiqua" w:eastAsia="Book Antiqua" w:hAnsi="Book Antiqua" w:cs="Book Antiqua"/>
          <w:color w:val="000000"/>
        </w:rPr>
        <w:t>DAA genetic barrier and viral</w:t>
      </w:r>
      <w:r w:rsidR="006E4B1F">
        <w:rPr>
          <w:rFonts w:ascii="Book Antiqua" w:eastAsia="Book Antiqua" w:hAnsi="Book Antiqua" w:cs="Book Antiqua"/>
          <w:color w:val="000000"/>
        </w:rPr>
        <w:t>-</w:t>
      </w:r>
      <w:r w:rsidRPr="00502440">
        <w:rPr>
          <w:rFonts w:ascii="Book Antiqua" w:eastAsia="Book Antiqua" w:hAnsi="Book Antiqua" w:cs="Book Antiqua"/>
          <w:color w:val="000000"/>
        </w:rPr>
        <w:t>resistant variant fitness. Consequently, a highly resistant strain with a low replication capacity will be clinically less relevant than a less resistant one that replicates more efficiently. Fortunately, more powerful DAA drugs with greater genetic barriers have been developed in the last few years</w:t>
      </w:r>
      <w:r w:rsidRPr="00502440">
        <w:rPr>
          <w:rFonts w:ascii="Book Antiqua" w:eastAsia="Book Antiqua" w:hAnsi="Book Antiqua" w:cs="Book Antiqua"/>
          <w:color w:val="000000"/>
          <w:vertAlign w:val="superscript"/>
        </w:rPr>
        <w:t>[21]</w:t>
      </w:r>
      <w:r w:rsidRPr="00502440">
        <w:rPr>
          <w:rFonts w:ascii="Book Antiqua" w:eastAsia="Book Antiqua" w:hAnsi="Book Antiqua" w:cs="Book Antiqua"/>
          <w:color w:val="000000"/>
        </w:rPr>
        <w:t>.</w:t>
      </w:r>
    </w:p>
    <w:p w14:paraId="5BF4CF85" w14:textId="747368FC" w:rsidR="00A77B3E" w:rsidRPr="00502440" w:rsidRDefault="00E37CCB" w:rsidP="00982402">
      <w:pPr>
        <w:spacing w:line="360" w:lineRule="auto"/>
        <w:ind w:firstLineChars="200" w:firstLine="480"/>
        <w:jc w:val="both"/>
        <w:rPr>
          <w:rFonts w:ascii="Book Antiqua" w:hAnsi="Book Antiqua"/>
        </w:rPr>
      </w:pPr>
      <w:r w:rsidRPr="00502440">
        <w:rPr>
          <w:rFonts w:ascii="Book Antiqua" w:eastAsia="Book Antiqua" w:hAnsi="Book Antiqua" w:cs="Book Antiqua"/>
          <w:color w:val="000000"/>
        </w:rPr>
        <w:t>In preclinical and in real-life studies, the reported prevalence rate of baseline RAS is around 5</w:t>
      </w:r>
      <w:r w:rsidR="00982402" w:rsidRPr="00502440">
        <w:rPr>
          <w:rFonts w:ascii="Book Antiqua" w:eastAsia="Book Antiqua" w:hAnsi="Book Antiqua" w:cs="Book Antiqua"/>
          <w:color w:val="000000"/>
        </w:rPr>
        <w:t>%</w:t>
      </w:r>
      <w:r w:rsidRPr="00502440">
        <w:rPr>
          <w:rFonts w:ascii="Book Antiqua" w:eastAsia="Book Antiqua" w:hAnsi="Book Antiqua" w:cs="Book Antiqua"/>
          <w:color w:val="000000"/>
        </w:rPr>
        <w:t xml:space="preserve"> to 40%, raising concern </w:t>
      </w:r>
      <w:r w:rsidR="006E4B1F">
        <w:rPr>
          <w:rFonts w:ascii="Book Antiqua" w:eastAsia="Book Antiqua" w:hAnsi="Book Antiqua" w:cs="Book Antiqua"/>
          <w:color w:val="000000"/>
        </w:rPr>
        <w:t>of the</w:t>
      </w:r>
      <w:r w:rsidRPr="00502440">
        <w:rPr>
          <w:rFonts w:ascii="Book Antiqua" w:eastAsia="Book Antiqua" w:hAnsi="Book Antiqua" w:cs="Book Antiqua"/>
          <w:color w:val="000000"/>
        </w:rPr>
        <w:t xml:space="preserve"> effect on reducing SVR</w:t>
      </w:r>
      <w:r w:rsidRPr="00502440">
        <w:rPr>
          <w:rFonts w:ascii="Book Antiqua" w:eastAsia="Book Antiqua" w:hAnsi="Book Antiqua" w:cs="Book Antiqua"/>
          <w:color w:val="000000"/>
          <w:vertAlign w:val="superscript"/>
        </w:rPr>
        <w:t>[22-28]</w:t>
      </w:r>
      <w:r w:rsidRPr="00502440">
        <w:rPr>
          <w:rFonts w:ascii="Book Antiqua" w:eastAsia="Book Antiqua" w:hAnsi="Book Antiqua" w:cs="Book Antiqua"/>
          <w:color w:val="000000"/>
        </w:rPr>
        <w:t xml:space="preserve">. Eventually, the adverse impact of baseline RAS could be minimized by extending treatment duration or optimizing DAA regimens. However, </w:t>
      </w:r>
      <w:r w:rsidR="006E4B1F">
        <w:rPr>
          <w:rFonts w:ascii="Book Antiqua" w:eastAsia="Book Antiqua" w:hAnsi="Book Antiqua" w:cs="Book Antiqua"/>
          <w:color w:val="000000"/>
        </w:rPr>
        <w:t>that</w:t>
      </w:r>
      <w:r w:rsidR="006E4B1F"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is not always clinically possible</w:t>
      </w:r>
      <w:r w:rsidR="006E4B1F">
        <w:rPr>
          <w:rFonts w:ascii="Book Antiqua" w:eastAsia="Book Antiqua" w:hAnsi="Book Antiqua" w:cs="Book Antiqua"/>
          <w:color w:val="000000"/>
        </w:rPr>
        <w:t>,</w:t>
      </w:r>
      <w:r w:rsidRPr="00502440">
        <w:rPr>
          <w:rFonts w:ascii="Book Antiqua" w:eastAsia="Book Antiqua" w:hAnsi="Book Antiqua" w:cs="Book Antiqua"/>
          <w:color w:val="000000"/>
        </w:rPr>
        <w:t xml:space="preserve"> </w:t>
      </w:r>
      <w:r w:rsidR="006E4B1F">
        <w:rPr>
          <w:rFonts w:ascii="Book Antiqua" w:eastAsia="Book Antiqua" w:hAnsi="Book Antiqua" w:cs="Book Antiqua"/>
          <w:color w:val="000000"/>
        </w:rPr>
        <w:t>as</w:t>
      </w:r>
      <w:r w:rsidR="006E4B1F"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 xml:space="preserve">a considerable proportion of treatment failures are </w:t>
      </w:r>
      <w:r w:rsidR="006E4B1F">
        <w:rPr>
          <w:rFonts w:ascii="Book Antiqua" w:eastAsia="Book Antiqua" w:hAnsi="Book Antiqua" w:cs="Book Antiqua"/>
          <w:color w:val="000000"/>
        </w:rPr>
        <w:t>caused by</w:t>
      </w:r>
      <w:r w:rsidRPr="00502440">
        <w:rPr>
          <w:rFonts w:ascii="Book Antiqua" w:eastAsia="Book Antiqua" w:hAnsi="Book Antiqua" w:cs="Book Antiqua"/>
          <w:color w:val="000000"/>
        </w:rPr>
        <w:t xml:space="preserve"> RAS acquired during it</w:t>
      </w:r>
      <w:r w:rsidRPr="00502440">
        <w:rPr>
          <w:rFonts w:ascii="Book Antiqua" w:eastAsia="Book Antiqua" w:hAnsi="Book Antiqua" w:cs="Book Antiqua"/>
          <w:color w:val="000000"/>
          <w:vertAlign w:val="superscript"/>
        </w:rPr>
        <w:t>[29,30]</w:t>
      </w:r>
      <w:r w:rsidRPr="00502440">
        <w:rPr>
          <w:rFonts w:ascii="Book Antiqua" w:eastAsia="Book Antiqua" w:hAnsi="Book Antiqua" w:cs="Book Antiqua"/>
          <w:color w:val="000000"/>
        </w:rPr>
        <w:t>. Table 1 shows the most relevant RAS reported for the currently most used DAA drugs.</w:t>
      </w:r>
    </w:p>
    <w:p w14:paraId="59CA1514" w14:textId="77777777" w:rsidR="00A77B3E" w:rsidRPr="00502440" w:rsidRDefault="00A77B3E" w:rsidP="00502440">
      <w:pPr>
        <w:spacing w:line="360" w:lineRule="auto"/>
        <w:jc w:val="both"/>
        <w:rPr>
          <w:rFonts w:ascii="Book Antiqua" w:hAnsi="Book Antiqua"/>
        </w:rPr>
      </w:pPr>
    </w:p>
    <w:p w14:paraId="38979275" w14:textId="77777777" w:rsidR="00A77B3E" w:rsidRPr="00982402" w:rsidRDefault="00E37CCB" w:rsidP="00502440">
      <w:pPr>
        <w:spacing w:line="360" w:lineRule="auto"/>
        <w:jc w:val="both"/>
        <w:rPr>
          <w:rFonts w:ascii="Book Antiqua" w:hAnsi="Book Antiqua"/>
          <w:u w:val="single"/>
        </w:rPr>
      </w:pPr>
      <w:r w:rsidRPr="00982402">
        <w:rPr>
          <w:rFonts w:ascii="Book Antiqua" w:eastAsia="Book Antiqua" w:hAnsi="Book Antiqua" w:cs="Book Antiqua"/>
          <w:b/>
          <w:bCs/>
          <w:color w:val="000000"/>
          <w:u w:val="single"/>
        </w:rPr>
        <w:t xml:space="preserve">RAS </w:t>
      </w:r>
      <w:r w:rsidRPr="00982402">
        <w:rPr>
          <w:rFonts w:ascii="Book Antiqua" w:eastAsia="Book Antiqua" w:hAnsi="Book Antiqua" w:cs="Book Antiqua"/>
          <w:b/>
          <w:bCs/>
          <w:caps/>
          <w:color w:val="000000"/>
          <w:u w:val="single"/>
        </w:rPr>
        <w:t>determination</w:t>
      </w:r>
    </w:p>
    <w:p w14:paraId="29DA6574" w14:textId="2BE083A5"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color w:val="000000"/>
        </w:rPr>
        <w:t xml:space="preserve">Unfortunately, the lack of a large market of standardized commercial assays for RAS determination has led to developing </w:t>
      </w:r>
      <w:r w:rsidRPr="00982402">
        <w:rPr>
          <w:rFonts w:ascii="Book Antiqua" w:eastAsia="Book Antiqua" w:hAnsi="Book Antiqua" w:cs="Book Antiqua"/>
          <w:iCs/>
          <w:color w:val="000000"/>
        </w:rPr>
        <w:t>in-house</w:t>
      </w:r>
      <w:r w:rsidRPr="00982402">
        <w:rPr>
          <w:rFonts w:ascii="Book Antiqua" w:eastAsia="Book Antiqua" w:hAnsi="Book Antiqua" w:cs="Book Antiqua"/>
          <w:color w:val="000000"/>
        </w:rPr>
        <w:t xml:space="preserve"> </w:t>
      </w:r>
      <w:r w:rsidRPr="00502440">
        <w:rPr>
          <w:rFonts w:ascii="Book Antiqua" w:eastAsia="Book Antiqua" w:hAnsi="Book Antiqua" w:cs="Book Antiqua"/>
          <w:color w:val="000000"/>
        </w:rPr>
        <w:t>RAS assays</w:t>
      </w:r>
      <w:r w:rsidR="006E4B1F">
        <w:rPr>
          <w:rFonts w:ascii="Book Antiqua" w:eastAsia="Book Antiqua" w:hAnsi="Book Antiqua" w:cs="Book Antiqua"/>
          <w:color w:val="000000"/>
        </w:rPr>
        <w:t>,</w:t>
      </w:r>
      <w:r w:rsidRPr="00502440">
        <w:rPr>
          <w:rFonts w:ascii="Book Antiqua" w:eastAsia="Book Antiqua" w:hAnsi="Book Antiqua" w:cs="Book Antiqua"/>
          <w:color w:val="000000"/>
        </w:rPr>
        <w:t xml:space="preserve"> </w:t>
      </w:r>
      <w:r w:rsidR="006E4B1F">
        <w:rPr>
          <w:rFonts w:ascii="Book Antiqua" w:eastAsia="Book Antiqua" w:hAnsi="Book Antiqua" w:cs="Book Antiqua"/>
          <w:color w:val="000000"/>
        </w:rPr>
        <w:t xml:space="preserve">which has </w:t>
      </w:r>
      <w:r w:rsidRPr="00502440">
        <w:rPr>
          <w:rFonts w:ascii="Book Antiqua" w:eastAsia="Book Antiqua" w:hAnsi="Book Antiqua" w:cs="Book Antiqua"/>
          <w:color w:val="000000"/>
        </w:rPr>
        <w:t>creat</w:t>
      </w:r>
      <w:r w:rsidR="006E4B1F">
        <w:rPr>
          <w:rFonts w:ascii="Book Antiqua" w:eastAsia="Book Antiqua" w:hAnsi="Book Antiqua" w:cs="Book Antiqua"/>
          <w:color w:val="000000"/>
        </w:rPr>
        <w:t>ed</w:t>
      </w:r>
      <w:r w:rsidRPr="00502440">
        <w:rPr>
          <w:rFonts w:ascii="Book Antiqua" w:eastAsia="Book Antiqua" w:hAnsi="Book Antiqua" w:cs="Book Antiqua"/>
          <w:color w:val="000000"/>
        </w:rPr>
        <w:t xml:space="preserve"> a great disparity </w:t>
      </w:r>
      <w:r w:rsidR="006E4B1F">
        <w:rPr>
          <w:rFonts w:ascii="Book Antiqua" w:eastAsia="Book Antiqua" w:hAnsi="Book Antiqua" w:cs="Book Antiqua"/>
          <w:color w:val="000000"/>
        </w:rPr>
        <w:t>the</w:t>
      </w:r>
      <w:r w:rsidR="006E4B1F"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techniques</w:t>
      </w:r>
      <w:r w:rsidR="006E4B1F">
        <w:rPr>
          <w:rFonts w:ascii="Book Antiqua" w:eastAsia="Book Antiqua" w:hAnsi="Book Antiqua" w:cs="Book Antiqua"/>
          <w:color w:val="000000"/>
        </w:rPr>
        <w:t xml:space="preserve"> that are used</w:t>
      </w:r>
      <w:r w:rsidRPr="00502440">
        <w:rPr>
          <w:rFonts w:ascii="Book Antiqua" w:eastAsia="Book Antiqua" w:hAnsi="Book Antiqua" w:cs="Book Antiqua"/>
          <w:color w:val="000000"/>
        </w:rPr>
        <w:t xml:space="preserve">, the determined RAS, and their interpretation. Two main techniques for RAS detection have been applied. </w:t>
      </w:r>
      <w:r w:rsidR="006E4B1F">
        <w:rPr>
          <w:rFonts w:ascii="Book Antiqua" w:eastAsia="Book Antiqua" w:hAnsi="Book Antiqua" w:cs="Book Antiqua"/>
          <w:color w:val="000000"/>
        </w:rPr>
        <w:t>One is</w:t>
      </w:r>
      <w:r w:rsidRPr="00502440">
        <w:rPr>
          <w:rFonts w:ascii="Book Antiqua" w:eastAsia="Book Antiqua" w:hAnsi="Book Antiqua" w:cs="Book Antiqua"/>
          <w:color w:val="000000"/>
        </w:rPr>
        <w:t xml:space="preserve"> direct sequencing (Sanger) </w:t>
      </w:r>
      <w:r w:rsidR="00D155DC">
        <w:rPr>
          <w:rFonts w:ascii="Book Antiqua" w:eastAsia="Book Antiqua" w:hAnsi="Book Antiqua" w:cs="Book Antiqua"/>
          <w:color w:val="000000"/>
        </w:rPr>
        <w:t>with</w:t>
      </w:r>
      <w:r w:rsidR="00D155DC"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 xml:space="preserve">sensitivity </w:t>
      </w:r>
      <w:r w:rsidR="00D155DC">
        <w:rPr>
          <w:rFonts w:ascii="Book Antiqua" w:eastAsia="Book Antiqua" w:hAnsi="Book Antiqua" w:cs="Book Antiqua"/>
          <w:color w:val="000000"/>
        </w:rPr>
        <w:t xml:space="preserve">that </w:t>
      </w:r>
      <w:r w:rsidRPr="00502440">
        <w:rPr>
          <w:rFonts w:ascii="Book Antiqua" w:eastAsia="Book Antiqua" w:hAnsi="Book Antiqua" w:cs="Book Antiqua"/>
          <w:color w:val="000000"/>
        </w:rPr>
        <w:t xml:space="preserve">allows </w:t>
      </w:r>
      <w:r w:rsidR="00D155DC">
        <w:rPr>
          <w:rFonts w:ascii="Book Antiqua" w:eastAsia="Book Antiqua" w:hAnsi="Book Antiqua" w:cs="Book Antiqua"/>
          <w:color w:val="000000"/>
        </w:rPr>
        <w:t>detecting</w:t>
      </w:r>
      <w:r w:rsidRPr="00502440">
        <w:rPr>
          <w:rFonts w:ascii="Book Antiqua" w:eastAsia="Book Antiqua" w:hAnsi="Book Antiqua" w:cs="Book Antiqua"/>
          <w:color w:val="000000"/>
        </w:rPr>
        <w:t xml:space="preserve"> viral species </w:t>
      </w:r>
      <w:r w:rsidR="00D155DC">
        <w:rPr>
          <w:rFonts w:ascii="Book Antiqua" w:eastAsia="Book Antiqua" w:hAnsi="Book Antiqua" w:cs="Book Antiqua"/>
          <w:color w:val="000000"/>
        </w:rPr>
        <w:t xml:space="preserve">present in </w:t>
      </w:r>
      <w:r w:rsidRPr="00502440">
        <w:rPr>
          <w:rFonts w:ascii="Book Antiqua" w:eastAsia="Book Antiqua" w:hAnsi="Book Antiqua" w:cs="Book Antiqua"/>
          <w:color w:val="000000"/>
        </w:rPr>
        <w:t>between 15</w:t>
      </w:r>
      <w:r w:rsidR="00D155DC" w:rsidRPr="00502440">
        <w:rPr>
          <w:rFonts w:ascii="Book Antiqua" w:eastAsia="Book Antiqua" w:hAnsi="Book Antiqua" w:cs="Book Antiqua"/>
          <w:color w:val="000000"/>
        </w:rPr>
        <w:t>%</w:t>
      </w:r>
      <w:r w:rsidR="00D155DC">
        <w:rPr>
          <w:rFonts w:ascii="Book Antiqua" w:eastAsia="Book Antiqua" w:hAnsi="Book Antiqua" w:cs="Book Antiqua"/>
          <w:color w:val="000000"/>
        </w:rPr>
        <w:t xml:space="preserve"> and </w:t>
      </w:r>
      <w:r w:rsidRPr="00502440">
        <w:rPr>
          <w:rFonts w:ascii="Book Antiqua" w:eastAsia="Book Antiqua" w:hAnsi="Book Antiqua" w:cs="Book Antiqua"/>
          <w:color w:val="000000"/>
        </w:rPr>
        <w:t>25% within quasispecies</w:t>
      </w:r>
      <w:r w:rsidR="00D155DC">
        <w:rPr>
          <w:rFonts w:ascii="Book Antiqua" w:eastAsia="Book Antiqua" w:hAnsi="Book Antiqua" w:cs="Book Antiqua"/>
          <w:color w:val="000000"/>
        </w:rPr>
        <w:t>,</w:t>
      </w:r>
      <w:r w:rsidRPr="00502440">
        <w:rPr>
          <w:rFonts w:ascii="Book Antiqua" w:eastAsia="Book Antiqua" w:hAnsi="Book Antiqua" w:cs="Book Antiqua"/>
          <w:color w:val="000000"/>
        </w:rPr>
        <w:t xml:space="preserve"> and</w:t>
      </w:r>
      <w:r w:rsidR="00D155DC">
        <w:rPr>
          <w:rFonts w:ascii="Book Antiqua" w:eastAsia="Book Antiqua" w:hAnsi="Book Antiqua" w:cs="Book Antiqua"/>
          <w:color w:val="000000"/>
        </w:rPr>
        <w:t xml:space="preserve"> the second is </w:t>
      </w:r>
      <w:r w:rsidRPr="00502440">
        <w:rPr>
          <w:rFonts w:ascii="Book Antiqua" w:eastAsia="Book Antiqua" w:hAnsi="Book Antiqua" w:cs="Book Antiqua"/>
          <w:color w:val="000000"/>
        </w:rPr>
        <w:t>next generation sequenc</w:t>
      </w:r>
      <w:r w:rsidR="00D155DC">
        <w:rPr>
          <w:rFonts w:ascii="Book Antiqua" w:eastAsia="Book Antiqua" w:hAnsi="Book Antiqua" w:cs="Book Antiqua"/>
          <w:color w:val="000000"/>
        </w:rPr>
        <w:t>ing</w:t>
      </w:r>
      <w:r w:rsidRPr="00502440">
        <w:rPr>
          <w:rFonts w:ascii="Book Antiqua" w:eastAsia="Book Antiqua" w:hAnsi="Book Antiqua" w:cs="Book Antiqua"/>
          <w:color w:val="000000"/>
        </w:rPr>
        <w:t xml:space="preserve"> (NGS)</w:t>
      </w:r>
      <w:r w:rsidR="00D155DC">
        <w:rPr>
          <w:rFonts w:ascii="Book Antiqua" w:eastAsia="Book Antiqua" w:hAnsi="Book Antiqua" w:cs="Book Antiqua"/>
          <w:color w:val="000000"/>
        </w:rPr>
        <w:t>,</w:t>
      </w:r>
      <w:r w:rsidRPr="00502440">
        <w:rPr>
          <w:rFonts w:ascii="Book Antiqua" w:eastAsia="Book Antiqua" w:hAnsi="Book Antiqua" w:cs="Book Antiqua"/>
          <w:color w:val="000000"/>
        </w:rPr>
        <w:t xml:space="preserve"> </w:t>
      </w:r>
      <w:r w:rsidR="00D155DC">
        <w:rPr>
          <w:rFonts w:ascii="Book Antiqua" w:eastAsia="Book Antiqua" w:hAnsi="Book Antiqua" w:cs="Book Antiqua"/>
          <w:color w:val="000000"/>
        </w:rPr>
        <w:t>which</w:t>
      </w:r>
      <w:r w:rsidR="00D155DC"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allows the detection of variants present in less than 1%</w:t>
      </w:r>
      <w:r w:rsidRPr="00502440">
        <w:rPr>
          <w:rFonts w:ascii="Book Antiqua" w:eastAsia="Book Antiqua" w:hAnsi="Book Antiqua" w:cs="Book Antiqua"/>
          <w:color w:val="000000"/>
          <w:vertAlign w:val="superscript"/>
        </w:rPr>
        <w:t>[31,32]</w:t>
      </w:r>
      <w:r w:rsidRPr="00502440">
        <w:rPr>
          <w:rFonts w:ascii="Book Antiqua" w:eastAsia="Book Antiqua" w:hAnsi="Book Antiqua" w:cs="Book Antiqua"/>
          <w:color w:val="000000"/>
        </w:rPr>
        <w:t xml:space="preserve">. NGS is </w:t>
      </w:r>
      <w:r w:rsidR="00D155DC">
        <w:rPr>
          <w:rFonts w:ascii="Book Antiqua" w:eastAsia="Book Antiqua" w:hAnsi="Book Antiqua" w:cs="Book Antiqua"/>
          <w:color w:val="000000"/>
        </w:rPr>
        <w:t xml:space="preserve">thus </w:t>
      </w:r>
      <w:r w:rsidRPr="00502440">
        <w:rPr>
          <w:rFonts w:ascii="Book Antiqua" w:eastAsia="Book Antiqua" w:hAnsi="Book Antiqua" w:cs="Book Antiqua"/>
          <w:color w:val="000000"/>
        </w:rPr>
        <w:t xml:space="preserve">a more sensitive </w:t>
      </w:r>
      <w:r w:rsidRPr="00502440">
        <w:rPr>
          <w:rFonts w:ascii="Book Antiqua" w:eastAsia="Book Antiqua" w:hAnsi="Book Antiqua" w:cs="Book Antiqua"/>
          <w:color w:val="000000"/>
        </w:rPr>
        <w:lastRenderedPageBreak/>
        <w:t>technique</w:t>
      </w:r>
      <w:r w:rsidR="00D155DC">
        <w:rPr>
          <w:rFonts w:ascii="Book Antiqua" w:eastAsia="Book Antiqua" w:hAnsi="Book Antiqua" w:cs="Book Antiqua"/>
          <w:color w:val="000000"/>
        </w:rPr>
        <w:t>,</w:t>
      </w:r>
      <w:r w:rsidRPr="00502440">
        <w:rPr>
          <w:rFonts w:ascii="Book Antiqua" w:eastAsia="Book Antiqua" w:hAnsi="Book Antiqua" w:cs="Book Antiqua"/>
          <w:color w:val="000000"/>
        </w:rPr>
        <w:t xml:space="preserve"> but it is also much more expensive. </w:t>
      </w:r>
      <w:r w:rsidR="00D155DC">
        <w:rPr>
          <w:rFonts w:ascii="Book Antiqua" w:eastAsia="Book Antiqua" w:hAnsi="Book Antiqua" w:cs="Book Antiqua"/>
          <w:color w:val="000000"/>
        </w:rPr>
        <w:t>I</w:t>
      </w:r>
      <w:r w:rsidRPr="00502440">
        <w:rPr>
          <w:rFonts w:ascii="Book Antiqua" w:eastAsia="Book Antiqua" w:hAnsi="Book Antiqua" w:cs="Book Antiqua"/>
          <w:color w:val="000000"/>
        </w:rPr>
        <w:t xml:space="preserve">t is </w:t>
      </w:r>
      <w:r w:rsidR="00D155DC">
        <w:rPr>
          <w:rFonts w:ascii="Book Antiqua" w:eastAsia="Book Antiqua" w:hAnsi="Book Antiqua" w:cs="Book Antiqua"/>
          <w:color w:val="000000"/>
        </w:rPr>
        <w:t xml:space="preserve">therefore </w:t>
      </w:r>
      <w:r w:rsidRPr="00502440">
        <w:rPr>
          <w:rFonts w:ascii="Book Antiqua" w:eastAsia="Book Antiqua" w:hAnsi="Book Antiqua" w:cs="Book Antiqua"/>
          <w:color w:val="000000"/>
        </w:rPr>
        <w:t xml:space="preserve">very likely that direct sequencing will continue to be the technique of choice </w:t>
      </w:r>
      <w:r w:rsidR="00D155DC">
        <w:rPr>
          <w:rFonts w:ascii="Book Antiqua" w:eastAsia="Book Antiqua" w:hAnsi="Book Antiqua" w:cs="Book Antiqua"/>
          <w:color w:val="000000"/>
        </w:rPr>
        <w:t>because of</w:t>
      </w:r>
      <w:r w:rsidRPr="00502440">
        <w:rPr>
          <w:rFonts w:ascii="Book Antiqua" w:eastAsia="Book Antiqua" w:hAnsi="Book Antiqua" w:cs="Book Antiqua"/>
          <w:color w:val="000000"/>
        </w:rPr>
        <w:t xml:space="preserve"> its cost/benefit in the context of </w:t>
      </w:r>
      <w:r w:rsidR="00D155DC">
        <w:rPr>
          <w:rFonts w:ascii="Book Antiqua" w:eastAsia="Book Antiqua" w:hAnsi="Book Antiqua" w:cs="Book Antiqua"/>
          <w:color w:val="000000"/>
        </w:rPr>
        <w:t xml:space="preserve">the </w:t>
      </w:r>
      <w:r w:rsidRPr="00502440">
        <w:rPr>
          <w:rFonts w:ascii="Book Antiqua" w:eastAsia="Book Antiqua" w:hAnsi="Book Antiqua" w:cs="Book Antiqua"/>
          <w:color w:val="000000"/>
        </w:rPr>
        <w:t>high SVR rates of currently used DAA regimens.</w:t>
      </w:r>
    </w:p>
    <w:p w14:paraId="60AA8806" w14:textId="028B0F8F" w:rsidR="00A77B3E" w:rsidRPr="00502440" w:rsidRDefault="00E37CCB" w:rsidP="00283D93">
      <w:pPr>
        <w:spacing w:line="360" w:lineRule="auto"/>
        <w:ind w:firstLineChars="200" w:firstLine="480"/>
        <w:jc w:val="both"/>
        <w:rPr>
          <w:rFonts w:ascii="Book Antiqua" w:hAnsi="Book Antiqua"/>
        </w:rPr>
      </w:pPr>
      <w:r w:rsidRPr="00502440">
        <w:rPr>
          <w:rFonts w:ascii="Book Antiqua" w:eastAsia="Book Antiqua" w:hAnsi="Book Antiqua" w:cs="Book Antiqua"/>
          <w:color w:val="000000"/>
        </w:rPr>
        <w:t xml:space="preserve">Since the </w:t>
      </w:r>
      <w:r w:rsidR="00D155DC">
        <w:rPr>
          <w:rFonts w:ascii="Book Antiqua" w:eastAsia="Book Antiqua" w:hAnsi="Book Antiqua" w:cs="Book Antiqua"/>
          <w:color w:val="000000"/>
        </w:rPr>
        <w:t>implementation</w:t>
      </w:r>
      <w:r w:rsidR="00D155DC"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 xml:space="preserve">of DAA agent, the main question </w:t>
      </w:r>
      <w:r w:rsidR="00D155DC">
        <w:rPr>
          <w:rFonts w:ascii="Book Antiqua" w:eastAsia="Book Antiqua" w:hAnsi="Book Antiqua" w:cs="Book Antiqua"/>
          <w:color w:val="000000"/>
        </w:rPr>
        <w:t xml:space="preserve">that </w:t>
      </w:r>
      <w:r w:rsidRPr="00502440">
        <w:rPr>
          <w:rFonts w:ascii="Book Antiqua" w:eastAsia="Book Antiqua" w:hAnsi="Book Antiqua" w:cs="Book Antiqua"/>
          <w:color w:val="000000"/>
        </w:rPr>
        <w:t xml:space="preserve">has </w:t>
      </w:r>
      <w:r w:rsidR="00D155DC">
        <w:rPr>
          <w:rFonts w:ascii="Book Antiqua" w:eastAsia="Book Antiqua" w:hAnsi="Book Antiqua" w:cs="Book Antiqua"/>
          <w:color w:val="000000"/>
        </w:rPr>
        <w:t>been asked is</w:t>
      </w:r>
      <w:r w:rsidRPr="00502440">
        <w:rPr>
          <w:rFonts w:ascii="Book Antiqua" w:eastAsia="Book Antiqua" w:hAnsi="Book Antiqua" w:cs="Book Antiqua"/>
          <w:color w:val="000000"/>
        </w:rPr>
        <w:t xml:space="preserve"> the extent to which </w:t>
      </w:r>
      <w:r w:rsidR="00D155DC">
        <w:rPr>
          <w:rFonts w:ascii="Book Antiqua" w:eastAsia="Book Antiqua" w:hAnsi="Book Antiqua" w:cs="Book Antiqua"/>
          <w:color w:val="000000"/>
        </w:rPr>
        <w:t xml:space="preserve">the </w:t>
      </w:r>
      <w:r w:rsidRPr="00502440">
        <w:rPr>
          <w:rFonts w:ascii="Book Antiqua" w:eastAsia="Book Antiqua" w:hAnsi="Book Antiqua" w:cs="Book Antiqua"/>
          <w:color w:val="000000"/>
        </w:rPr>
        <w:t xml:space="preserve">RAS frequency impacts the outcome of treatment. It has been reported that the presence of a low proportion of viral variants carrying RAS within the quasispecies of an infected patient would have a lesser impact on SVR rates. In fact, some </w:t>
      </w:r>
      <w:r w:rsidR="00D155DC">
        <w:rPr>
          <w:rFonts w:ascii="Book Antiqua" w:eastAsia="Book Antiqua" w:hAnsi="Book Antiqua" w:cs="Book Antiqua"/>
          <w:color w:val="000000"/>
        </w:rPr>
        <w:t>studies</w:t>
      </w:r>
      <w:r w:rsidR="00D155DC"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 xml:space="preserve">have </w:t>
      </w:r>
      <w:r w:rsidR="00D155DC">
        <w:rPr>
          <w:rFonts w:ascii="Book Antiqua" w:eastAsia="Book Antiqua" w:hAnsi="Book Antiqua" w:cs="Book Antiqua"/>
          <w:color w:val="000000"/>
        </w:rPr>
        <w:t>reported</w:t>
      </w:r>
      <w:r w:rsidR="00D155DC"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 xml:space="preserve">a 15% cutoff of </w:t>
      </w:r>
      <w:r w:rsidR="00D155DC">
        <w:rPr>
          <w:rFonts w:ascii="Book Antiqua" w:eastAsia="Book Antiqua" w:hAnsi="Book Antiqua" w:cs="Book Antiqua"/>
          <w:color w:val="000000"/>
        </w:rPr>
        <w:t xml:space="preserve">the </w:t>
      </w:r>
      <w:r w:rsidRPr="00502440">
        <w:rPr>
          <w:rFonts w:ascii="Book Antiqua" w:eastAsia="Book Antiqua" w:hAnsi="Book Antiqua" w:cs="Book Antiqua"/>
          <w:color w:val="000000"/>
        </w:rPr>
        <w:t xml:space="preserve">viral population harboring RAS from </w:t>
      </w:r>
      <w:r w:rsidR="00D155DC">
        <w:rPr>
          <w:rFonts w:ascii="Book Antiqua" w:eastAsia="Book Antiqua" w:hAnsi="Book Antiqua" w:cs="Book Antiqua"/>
          <w:color w:val="000000"/>
        </w:rPr>
        <w:t xml:space="preserve">in </w:t>
      </w:r>
      <w:r w:rsidRPr="00502440">
        <w:rPr>
          <w:rFonts w:ascii="Book Antiqua" w:eastAsia="Book Antiqua" w:hAnsi="Book Antiqua" w:cs="Book Antiqua"/>
          <w:color w:val="000000"/>
        </w:rPr>
        <w:t xml:space="preserve">which a drop in the virological response rate was observed. Ikeda </w:t>
      </w:r>
      <w:r w:rsidRPr="00502440">
        <w:rPr>
          <w:rFonts w:ascii="Book Antiqua" w:eastAsia="Book Antiqua" w:hAnsi="Book Antiqua" w:cs="Book Antiqua"/>
          <w:i/>
          <w:iCs/>
          <w:color w:val="000000"/>
        </w:rPr>
        <w:t>et al</w:t>
      </w:r>
      <w:r w:rsidR="00982402" w:rsidRPr="00502440">
        <w:rPr>
          <w:rFonts w:ascii="Book Antiqua" w:eastAsia="Book Antiqua" w:hAnsi="Book Antiqua" w:cs="Book Antiqua"/>
          <w:color w:val="000000"/>
          <w:vertAlign w:val="superscript"/>
        </w:rPr>
        <w:t>[33]</w:t>
      </w:r>
      <w:r w:rsidRPr="00502440">
        <w:rPr>
          <w:rFonts w:ascii="Book Antiqua" w:eastAsia="Book Antiqua" w:hAnsi="Book Antiqua" w:cs="Book Antiqua"/>
          <w:color w:val="000000"/>
        </w:rPr>
        <w:t xml:space="preserve"> (201</w:t>
      </w:r>
      <w:r w:rsidR="00982402">
        <w:rPr>
          <w:rFonts w:ascii="Book Antiqua" w:hAnsi="Book Antiqua" w:cs="Book Antiqua" w:hint="eastAsia"/>
          <w:color w:val="000000"/>
          <w:lang w:eastAsia="zh-CN"/>
        </w:rPr>
        <w:t>7</w:t>
      </w:r>
      <w:r w:rsidRPr="00502440">
        <w:rPr>
          <w:rFonts w:ascii="Book Antiqua" w:eastAsia="Book Antiqua" w:hAnsi="Book Antiqua" w:cs="Book Antiqua"/>
          <w:color w:val="000000"/>
        </w:rPr>
        <w:t xml:space="preserve">) reported that </w:t>
      </w:r>
      <w:r w:rsidR="00D155DC">
        <w:rPr>
          <w:rFonts w:ascii="Book Antiqua" w:eastAsia="Book Antiqua" w:hAnsi="Book Antiqua" w:cs="Book Antiqua"/>
          <w:color w:val="000000"/>
        </w:rPr>
        <w:t xml:space="preserve">the </w:t>
      </w:r>
      <w:r w:rsidR="00982402">
        <w:rPr>
          <w:rFonts w:ascii="Book Antiqua" w:eastAsia="Book Antiqua" w:hAnsi="Book Antiqua" w:cs="Book Antiqua"/>
          <w:color w:val="000000"/>
        </w:rPr>
        <w:t>SVR rates to daclatasvir (DCV)/</w:t>
      </w:r>
      <w:r w:rsidRPr="00502440">
        <w:rPr>
          <w:rFonts w:ascii="Book Antiqua" w:eastAsia="Book Antiqua" w:hAnsi="Book Antiqua" w:cs="Book Antiqua"/>
          <w:color w:val="000000"/>
        </w:rPr>
        <w:t>asunaprevir (ASV) in HCV</w:t>
      </w:r>
      <w:r w:rsidR="00D155DC">
        <w:rPr>
          <w:rFonts w:ascii="Book Antiqua" w:eastAsia="Book Antiqua" w:hAnsi="Book Antiqua" w:cs="Book Antiqua"/>
          <w:color w:val="000000"/>
        </w:rPr>
        <w:t>-</w:t>
      </w:r>
      <w:r w:rsidRPr="00502440">
        <w:rPr>
          <w:rFonts w:ascii="Book Antiqua" w:eastAsia="Book Antiqua" w:hAnsi="Book Antiqua" w:cs="Book Antiqua"/>
          <w:color w:val="000000"/>
        </w:rPr>
        <w:t>infected patients with Y93H ratios</w:t>
      </w:r>
      <w:r w:rsidR="00D155DC">
        <w:rPr>
          <w:rFonts w:ascii="Book Antiqua" w:eastAsia="Book Antiqua" w:hAnsi="Book Antiqua" w:cs="Book Antiqua"/>
          <w:color w:val="000000"/>
        </w:rPr>
        <w:t xml:space="preserve"> of</w:t>
      </w:r>
      <w:r w:rsidRPr="00502440">
        <w:rPr>
          <w:rFonts w:ascii="Book Antiqua" w:eastAsia="Book Antiqua" w:hAnsi="Book Antiqua" w:cs="Book Antiqua"/>
          <w:color w:val="000000"/>
        </w:rPr>
        <w:t xml:space="preserve"> &lt;</w:t>
      </w:r>
      <w:r w:rsidR="00982402">
        <w:rPr>
          <w:rFonts w:ascii="Book Antiqua" w:hAnsi="Book Antiqua" w:cs="Book Antiqua" w:hint="eastAsia"/>
          <w:color w:val="000000"/>
          <w:lang w:eastAsia="zh-CN"/>
        </w:rPr>
        <w:t xml:space="preserve"> </w:t>
      </w:r>
      <w:r w:rsidRPr="00502440">
        <w:rPr>
          <w:rFonts w:ascii="Book Antiqua" w:eastAsia="Book Antiqua" w:hAnsi="Book Antiqua" w:cs="Book Antiqua"/>
          <w:color w:val="000000"/>
        </w:rPr>
        <w:t>1%, 1</w:t>
      </w:r>
      <w:r w:rsidR="00982402" w:rsidRPr="00502440">
        <w:rPr>
          <w:rFonts w:ascii="Book Antiqua" w:eastAsia="Book Antiqua" w:hAnsi="Book Antiqua" w:cs="Book Antiqua"/>
          <w:color w:val="000000"/>
        </w:rPr>
        <w:t>%</w:t>
      </w:r>
      <w:r w:rsidRPr="00502440">
        <w:rPr>
          <w:rFonts w:ascii="Book Antiqua" w:eastAsia="Book Antiqua" w:hAnsi="Book Antiqua" w:cs="Book Antiqua"/>
          <w:color w:val="000000"/>
        </w:rPr>
        <w:t>–25%, 26</w:t>
      </w:r>
      <w:r w:rsidR="00982402" w:rsidRPr="00502440">
        <w:rPr>
          <w:rFonts w:ascii="Book Antiqua" w:eastAsia="Book Antiqua" w:hAnsi="Book Antiqua" w:cs="Book Antiqua"/>
          <w:color w:val="000000"/>
        </w:rPr>
        <w:t>%</w:t>
      </w:r>
      <w:r w:rsidRPr="00502440">
        <w:rPr>
          <w:rFonts w:ascii="Book Antiqua" w:eastAsia="Book Antiqua" w:hAnsi="Book Antiqua" w:cs="Book Antiqua"/>
          <w:color w:val="000000"/>
        </w:rPr>
        <w:t>-75%, and &gt;</w:t>
      </w:r>
      <w:r w:rsidR="00982402">
        <w:rPr>
          <w:rFonts w:ascii="Book Antiqua" w:hAnsi="Book Antiqua" w:cs="Book Antiqua" w:hint="eastAsia"/>
          <w:color w:val="000000"/>
          <w:lang w:eastAsia="zh-CN"/>
        </w:rPr>
        <w:t xml:space="preserve"> </w:t>
      </w:r>
      <w:r w:rsidRPr="00502440">
        <w:rPr>
          <w:rFonts w:ascii="Book Antiqua" w:eastAsia="Book Antiqua" w:hAnsi="Book Antiqua" w:cs="Book Antiqua"/>
          <w:color w:val="000000"/>
        </w:rPr>
        <w:t>76% were 99%, 100%, 71%, and 23%, respectively</w:t>
      </w:r>
      <w:r w:rsidRPr="00502440">
        <w:rPr>
          <w:rFonts w:ascii="Book Antiqua" w:eastAsia="Book Antiqua" w:hAnsi="Book Antiqua" w:cs="Book Antiqua"/>
          <w:color w:val="000000"/>
          <w:vertAlign w:val="superscript"/>
        </w:rPr>
        <w:t>[33]</w:t>
      </w:r>
      <w:r w:rsidRPr="00502440">
        <w:rPr>
          <w:rFonts w:ascii="Book Antiqua" w:eastAsia="Book Antiqua" w:hAnsi="Book Antiqua" w:cs="Book Antiqua"/>
          <w:color w:val="000000"/>
        </w:rPr>
        <w:t xml:space="preserve">. Similarly, using a 15% </w:t>
      </w:r>
      <w:r w:rsidR="00D155DC" w:rsidRPr="00502440">
        <w:rPr>
          <w:rFonts w:ascii="Book Antiqua" w:eastAsia="Book Antiqua" w:hAnsi="Book Antiqua" w:cs="Book Antiqua"/>
          <w:color w:val="000000"/>
        </w:rPr>
        <w:t xml:space="preserve">NS5A </w:t>
      </w:r>
      <w:r w:rsidRPr="00502440">
        <w:rPr>
          <w:rFonts w:ascii="Book Antiqua" w:eastAsia="Book Antiqua" w:hAnsi="Book Antiqua" w:cs="Book Antiqua"/>
          <w:color w:val="000000"/>
        </w:rPr>
        <w:t xml:space="preserve">pretreatment </w:t>
      </w:r>
      <w:r w:rsidR="00D155DC" w:rsidRPr="00502440">
        <w:rPr>
          <w:rFonts w:ascii="Book Antiqua" w:eastAsia="Book Antiqua" w:hAnsi="Book Antiqua" w:cs="Book Antiqua"/>
          <w:color w:val="000000"/>
        </w:rPr>
        <w:t>cutoff</w:t>
      </w:r>
      <w:r w:rsidR="00D155DC">
        <w:rPr>
          <w:rFonts w:ascii="Book Antiqua" w:eastAsia="Book Antiqua" w:hAnsi="Book Antiqua" w:cs="Book Antiqua"/>
          <w:color w:val="000000"/>
        </w:rPr>
        <w:t xml:space="preserve"> of</w:t>
      </w:r>
      <w:r w:rsidR="00D155DC" w:rsidRPr="00502440">
        <w:rPr>
          <w:rFonts w:ascii="Book Antiqua" w:eastAsia="Book Antiqua" w:hAnsi="Book Antiqua" w:cs="Book Antiqua"/>
          <w:color w:val="000000"/>
        </w:rPr>
        <w:t xml:space="preserve"> </w:t>
      </w:r>
      <w:r w:rsidR="00283D93">
        <w:rPr>
          <w:rFonts w:ascii="Book Antiqua" w:eastAsia="Book Antiqua" w:hAnsi="Book Antiqua" w:cs="Book Antiqua"/>
          <w:color w:val="000000"/>
        </w:rPr>
        <w:t>l</w:t>
      </w:r>
      <w:r w:rsidR="004254B8" w:rsidRPr="00502440">
        <w:rPr>
          <w:rFonts w:ascii="Book Antiqua" w:eastAsia="Book Antiqua" w:hAnsi="Book Antiqua" w:cs="Book Antiqua"/>
          <w:color w:val="000000"/>
        </w:rPr>
        <w:t>edipasvir (LDV)</w:t>
      </w:r>
      <w:r w:rsidRPr="00502440">
        <w:rPr>
          <w:rFonts w:ascii="Book Antiqua" w:eastAsia="Book Antiqua" w:hAnsi="Book Antiqua" w:cs="Book Antiqua"/>
          <w:color w:val="000000"/>
        </w:rPr>
        <w:t>-specific</w:t>
      </w:r>
      <w:r w:rsidR="00283D93">
        <w:rPr>
          <w:rFonts w:ascii="Book Antiqua" w:hAnsi="Book Antiqua" w:cs="Book Antiqua"/>
          <w:color w:val="000000"/>
          <w:lang w:eastAsia="zh-CN"/>
        </w:rPr>
        <w:t xml:space="preserve"> </w:t>
      </w:r>
      <w:r w:rsidR="00283D93" w:rsidRPr="00502440">
        <w:rPr>
          <w:rFonts w:ascii="Book Antiqua" w:eastAsia="Book Antiqua" w:hAnsi="Book Antiqua" w:cs="Book Antiqua"/>
          <w:color w:val="000000"/>
        </w:rPr>
        <w:t>RASs</w:t>
      </w:r>
      <w:r w:rsidRPr="00502440">
        <w:rPr>
          <w:rFonts w:ascii="Book Antiqua" w:eastAsia="Book Antiqua" w:hAnsi="Book Antiqua" w:cs="Book Antiqua"/>
          <w:color w:val="000000"/>
        </w:rPr>
        <w:t xml:space="preserve">, Zeuzem </w:t>
      </w:r>
      <w:r w:rsidRPr="00502440">
        <w:rPr>
          <w:rFonts w:ascii="Book Antiqua" w:eastAsia="Book Antiqua" w:hAnsi="Book Antiqua" w:cs="Book Antiqua"/>
          <w:i/>
          <w:iCs/>
          <w:color w:val="000000"/>
        </w:rPr>
        <w:t>et al</w:t>
      </w:r>
      <w:r w:rsidR="00982402" w:rsidRPr="00502440">
        <w:rPr>
          <w:rFonts w:ascii="Book Antiqua" w:eastAsia="Book Antiqua" w:hAnsi="Book Antiqua" w:cs="Book Antiqua"/>
          <w:color w:val="000000"/>
          <w:vertAlign w:val="superscript"/>
        </w:rPr>
        <w:t>[23]</w:t>
      </w:r>
      <w:r w:rsidRPr="00502440">
        <w:rPr>
          <w:rFonts w:ascii="Book Antiqua" w:eastAsia="Book Antiqua" w:hAnsi="Book Antiqua" w:cs="Book Antiqua"/>
          <w:color w:val="000000"/>
        </w:rPr>
        <w:t xml:space="preserve"> (2017) reported significant differences in SVR rates in patients treated with </w:t>
      </w:r>
      <w:r w:rsidR="004254B8" w:rsidRPr="00502440">
        <w:rPr>
          <w:rFonts w:ascii="Book Antiqua" w:eastAsia="Book Antiqua" w:hAnsi="Book Antiqua" w:cs="Book Antiqua"/>
          <w:color w:val="000000"/>
        </w:rPr>
        <w:t>sofosbuvir (SOF)</w:t>
      </w:r>
      <w:r w:rsidRPr="00502440">
        <w:rPr>
          <w:rFonts w:ascii="Book Antiqua" w:eastAsia="Book Antiqua" w:hAnsi="Book Antiqua" w:cs="Book Antiqua"/>
          <w:color w:val="000000"/>
        </w:rPr>
        <w:t>/LDV</w:t>
      </w:r>
      <w:r w:rsidRPr="00502440">
        <w:rPr>
          <w:rFonts w:ascii="Book Antiqua" w:eastAsia="Book Antiqua" w:hAnsi="Book Antiqua" w:cs="Book Antiqua"/>
          <w:color w:val="000000"/>
          <w:vertAlign w:val="superscript"/>
        </w:rPr>
        <w:t>[23]</w:t>
      </w:r>
      <w:r w:rsidRPr="00502440">
        <w:rPr>
          <w:rFonts w:ascii="Book Antiqua" w:eastAsia="Book Antiqua" w:hAnsi="Book Antiqua" w:cs="Book Antiqua"/>
          <w:color w:val="000000"/>
        </w:rPr>
        <w:t>. Overall, it has been established that SVR decreases as the proportion of RAS in the quasispecies infecting a patient increases.</w:t>
      </w:r>
      <w:r w:rsidR="00283D93">
        <w:rPr>
          <w:rFonts w:ascii="Book Antiqua" w:eastAsia="Book Antiqua" w:hAnsi="Book Antiqua" w:cs="Book Antiqua"/>
          <w:color w:val="000000"/>
        </w:rPr>
        <w:t xml:space="preserve"> </w:t>
      </w:r>
      <w:r w:rsidRPr="00502440">
        <w:rPr>
          <w:rFonts w:ascii="Book Antiqua" w:eastAsia="Book Antiqua" w:hAnsi="Book Antiqua" w:cs="Book Antiqua"/>
          <w:color w:val="000000"/>
        </w:rPr>
        <w:t xml:space="preserve">The second question </w:t>
      </w:r>
      <w:r w:rsidR="00283D93">
        <w:rPr>
          <w:rFonts w:ascii="Book Antiqua" w:eastAsia="Book Antiqua" w:hAnsi="Book Antiqua" w:cs="Book Antiqua"/>
          <w:color w:val="000000"/>
        </w:rPr>
        <w:t>was</w:t>
      </w:r>
      <w:r w:rsidRPr="00502440">
        <w:rPr>
          <w:rFonts w:ascii="Book Antiqua" w:eastAsia="Book Antiqua" w:hAnsi="Book Antiqua" w:cs="Book Antiqua"/>
          <w:color w:val="000000"/>
        </w:rPr>
        <w:t xml:space="preserve"> whether there was a differential impact of RAS depending on whether the patients were </w:t>
      </w:r>
      <w:r w:rsidR="00283D93">
        <w:rPr>
          <w:rFonts w:ascii="Book Antiqua" w:eastAsia="Book Antiqua" w:hAnsi="Book Antiqua" w:cs="Book Antiqua"/>
          <w:color w:val="000000"/>
        </w:rPr>
        <w:t xml:space="preserve">treatment </w:t>
      </w:r>
      <w:r w:rsidRPr="00982402">
        <w:rPr>
          <w:rFonts w:ascii="Book Antiqua" w:eastAsia="Book Antiqua" w:hAnsi="Book Antiqua" w:cs="Book Antiqua"/>
          <w:iCs/>
          <w:color w:val="000000"/>
        </w:rPr>
        <w:t>naïve</w:t>
      </w:r>
      <w:r w:rsidRPr="00502440">
        <w:rPr>
          <w:rFonts w:ascii="Book Antiqua" w:eastAsia="Book Antiqua" w:hAnsi="Book Antiqua" w:cs="Book Antiqua"/>
          <w:color w:val="000000"/>
        </w:rPr>
        <w:t xml:space="preserve"> or previously treated. Th</w:t>
      </w:r>
      <w:r w:rsidR="00283D93">
        <w:rPr>
          <w:rFonts w:ascii="Book Antiqua" w:eastAsia="Book Antiqua" w:hAnsi="Book Antiqua" w:cs="Book Antiqua"/>
          <w:color w:val="000000"/>
        </w:rPr>
        <w:t>at</w:t>
      </w:r>
      <w:r w:rsidRPr="00502440">
        <w:rPr>
          <w:rFonts w:ascii="Book Antiqua" w:eastAsia="Book Antiqua" w:hAnsi="Book Antiqua" w:cs="Book Antiqua"/>
          <w:color w:val="000000"/>
        </w:rPr>
        <w:t xml:space="preserve"> question will be discussed in more detail below.</w:t>
      </w:r>
    </w:p>
    <w:p w14:paraId="093146AB" w14:textId="77777777" w:rsidR="00A77B3E" w:rsidRPr="00502440" w:rsidRDefault="00A77B3E" w:rsidP="00502440">
      <w:pPr>
        <w:spacing w:line="360" w:lineRule="auto"/>
        <w:jc w:val="both"/>
        <w:rPr>
          <w:rFonts w:ascii="Book Antiqua" w:hAnsi="Book Antiqua"/>
        </w:rPr>
      </w:pPr>
    </w:p>
    <w:p w14:paraId="4270C498" w14:textId="77777777" w:rsidR="00A77B3E" w:rsidRPr="00982402" w:rsidRDefault="00E37CCB" w:rsidP="00502440">
      <w:pPr>
        <w:spacing w:line="360" w:lineRule="auto"/>
        <w:jc w:val="both"/>
        <w:rPr>
          <w:rFonts w:ascii="Book Antiqua" w:hAnsi="Book Antiqua"/>
          <w:u w:val="single"/>
        </w:rPr>
      </w:pPr>
      <w:r w:rsidRPr="00982402">
        <w:rPr>
          <w:rFonts w:ascii="Book Antiqua" w:eastAsia="Book Antiqua" w:hAnsi="Book Antiqua" w:cs="Book Antiqua"/>
          <w:b/>
          <w:bCs/>
          <w:caps/>
          <w:color w:val="000000"/>
          <w:u w:val="single"/>
        </w:rPr>
        <w:t>Clinical utility of RAS detection</w:t>
      </w:r>
    </w:p>
    <w:p w14:paraId="7B32D714" w14:textId="3808949B"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color w:val="000000"/>
        </w:rPr>
        <w:t xml:space="preserve">The clinical impact of RAS depends particularly on </w:t>
      </w:r>
      <w:r w:rsidR="00283D93">
        <w:rPr>
          <w:rFonts w:ascii="Book Antiqua" w:eastAsia="Book Antiqua" w:hAnsi="Book Antiqua" w:cs="Book Antiqua"/>
          <w:color w:val="000000"/>
        </w:rPr>
        <w:t xml:space="preserve">both </w:t>
      </w:r>
      <w:r w:rsidRPr="00502440">
        <w:rPr>
          <w:rFonts w:ascii="Book Antiqua" w:eastAsia="Book Antiqua" w:hAnsi="Book Antiqua" w:cs="Book Antiqua"/>
          <w:color w:val="000000"/>
        </w:rPr>
        <w:t xml:space="preserve">the HCV genotype/subtype </w:t>
      </w:r>
      <w:r w:rsidR="00283D93">
        <w:rPr>
          <w:rFonts w:ascii="Book Antiqua" w:eastAsia="Book Antiqua" w:hAnsi="Book Antiqua" w:cs="Book Antiqua"/>
          <w:color w:val="000000"/>
        </w:rPr>
        <w:t>and</w:t>
      </w:r>
      <w:r w:rsidRPr="00502440">
        <w:rPr>
          <w:rFonts w:ascii="Book Antiqua" w:eastAsia="Book Antiqua" w:hAnsi="Book Antiqua" w:cs="Book Antiqua"/>
          <w:color w:val="000000"/>
        </w:rPr>
        <w:t xml:space="preserve"> the administered DAA regimen, which varies </w:t>
      </w:r>
      <w:r w:rsidR="00283D93">
        <w:rPr>
          <w:rFonts w:ascii="Book Antiqua" w:eastAsia="Book Antiqua" w:hAnsi="Book Antiqua" w:cs="Book Antiqua"/>
          <w:color w:val="000000"/>
        </w:rPr>
        <w:t>in</w:t>
      </w:r>
      <w:r w:rsidR="00283D93"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efficacy according to the type of RAS as well as the treatment experience and presence of cirrhosis.</w:t>
      </w:r>
    </w:p>
    <w:p w14:paraId="68720EA1" w14:textId="77777777" w:rsidR="00A77B3E" w:rsidRPr="00502440" w:rsidRDefault="00A77B3E" w:rsidP="00502440">
      <w:pPr>
        <w:spacing w:line="360" w:lineRule="auto"/>
        <w:jc w:val="both"/>
        <w:rPr>
          <w:rFonts w:ascii="Book Antiqua" w:hAnsi="Book Antiqua"/>
        </w:rPr>
      </w:pPr>
    </w:p>
    <w:p w14:paraId="7AA813C5" w14:textId="77777777"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b/>
          <w:bCs/>
          <w:i/>
          <w:iCs/>
          <w:color w:val="000000"/>
        </w:rPr>
        <w:t xml:space="preserve">Naïve </w:t>
      </w:r>
      <w:r w:rsidR="00982402">
        <w:rPr>
          <w:rFonts w:ascii="Book Antiqua" w:hAnsi="Book Antiqua" w:cs="Book Antiqua" w:hint="eastAsia"/>
          <w:b/>
          <w:bCs/>
          <w:i/>
          <w:iCs/>
          <w:color w:val="000000"/>
          <w:lang w:eastAsia="zh-CN"/>
        </w:rPr>
        <w:t>p</w:t>
      </w:r>
      <w:r w:rsidRPr="00502440">
        <w:rPr>
          <w:rFonts w:ascii="Book Antiqua" w:eastAsia="Book Antiqua" w:hAnsi="Book Antiqua" w:cs="Book Antiqua"/>
          <w:b/>
          <w:bCs/>
          <w:i/>
          <w:iCs/>
          <w:color w:val="000000"/>
        </w:rPr>
        <w:t>atients</w:t>
      </w:r>
    </w:p>
    <w:p w14:paraId="1D0B723E" w14:textId="56363DB4"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color w:val="000000"/>
        </w:rPr>
        <w:t xml:space="preserve">In </w:t>
      </w:r>
      <w:r w:rsidRPr="004254B8">
        <w:rPr>
          <w:rFonts w:ascii="Book Antiqua" w:eastAsia="Book Antiqua" w:hAnsi="Book Antiqua" w:cs="Book Antiqua"/>
          <w:iCs/>
          <w:color w:val="000000"/>
        </w:rPr>
        <w:t>naïve</w:t>
      </w:r>
      <w:r w:rsidRPr="00502440">
        <w:rPr>
          <w:rFonts w:ascii="Book Antiqua" w:eastAsia="Book Antiqua" w:hAnsi="Book Antiqua" w:cs="Book Antiqua"/>
          <w:color w:val="000000"/>
        </w:rPr>
        <w:t xml:space="preserve"> patients, the prevalence of RAS that significantly affect </w:t>
      </w:r>
      <w:r w:rsidR="00283D93">
        <w:rPr>
          <w:rFonts w:ascii="Book Antiqua" w:eastAsia="Book Antiqua" w:hAnsi="Book Antiqua" w:cs="Book Antiqua"/>
          <w:color w:val="000000"/>
        </w:rPr>
        <w:t xml:space="preserve">the </w:t>
      </w:r>
      <w:r w:rsidRPr="00502440">
        <w:rPr>
          <w:rFonts w:ascii="Book Antiqua" w:eastAsia="Book Antiqua" w:hAnsi="Book Antiqua" w:cs="Book Antiqua"/>
          <w:color w:val="000000"/>
        </w:rPr>
        <w:t xml:space="preserve">response to treatment is estimated to be approximately 5%. In </w:t>
      </w:r>
      <w:r w:rsidR="00283D93">
        <w:rPr>
          <w:rFonts w:ascii="Book Antiqua" w:eastAsia="Book Antiqua" w:hAnsi="Book Antiqua" w:cs="Book Antiqua"/>
          <w:color w:val="000000"/>
        </w:rPr>
        <w:t>that</w:t>
      </w:r>
      <w:r w:rsidR="00283D93"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 xml:space="preserve">case, </w:t>
      </w:r>
      <w:r w:rsidR="00283D93">
        <w:rPr>
          <w:rFonts w:ascii="Book Antiqua" w:eastAsia="Book Antiqua" w:hAnsi="Book Antiqua" w:cs="Book Antiqua"/>
          <w:color w:val="000000"/>
        </w:rPr>
        <w:t xml:space="preserve">the </w:t>
      </w:r>
      <w:r w:rsidRPr="00502440">
        <w:rPr>
          <w:rFonts w:ascii="Book Antiqua" w:eastAsia="Book Antiqua" w:hAnsi="Book Antiqua" w:cs="Book Antiqua"/>
          <w:color w:val="000000"/>
        </w:rPr>
        <w:t xml:space="preserve">SVR rates </w:t>
      </w:r>
      <w:r w:rsidR="00283D93">
        <w:rPr>
          <w:rFonts w:ascii="Book Antiqua" w:eastAsia="Book Antiqua" w:hAnsi="Book Antiqua" w:cs="Book Antiqua"/>
          <w:color w:val="000000"/>
        </w:rPr>
        <w:t>of</w:t>
      </w:r>
      <w:r w:rsidR="00283D93"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patients with RAS would be 91%</w:t>
      </w:r>
      <w:r w:rsidR="00283D93">
        <w:rPr>
          <w:rFonts w:ascii="Book Antiqua" w:eastAsia="Book Antiqua" w:hAnsi="Book Antiqua" w:cs="Book Antiqua"/>
          <w:color w:val="000000"/>
        </w:rPr>
        <w:t>,</w:t>
      </w:r>
      <w:r w:rsidRPr="00502440">
        <w:rPr>
          <w:rFonts w:ascii="Book Antiqua" w:eastAsia="Book Antiqua" w:hAnsi="Book Antiqua" w:cs="Book Antiqua"/>
          <w:color w:val="000000"/>
        </w:rPr>
        <w:t xml:space="preserve"> while for patients without RAS it would be approximately 99%</w:t>
      </w:r>
      <w:r w:rsidRPr="00502440">
        <w:rPr>
          <w:rFonts w:ascii="Book Antiqua" w:eastAsia="Book Antiqua" w:hAnsi="Book Antiqua" w:cs="Book Antiqua"/>
          <w:color w:val="000000"/>
          <w:vertAlign w:val="superscript"/>
        </w:rPr>
        <w:t>[23,34,35]</w:t>
      </w:r>
      <w:r w:rsidRPr="00502440">
        <w:rPr>
          <w:rFonts w:ascii="Book Antiqua" w:eastAsia="Book Antiqua" w:hAnsi="Book Antiqua" w:cs="Book Antiqua"/>
          <w:color w:val="000000"/>
        </w:rPr>
        <w:t xml:space="preserve">. In summary, RAS assessment prior to the beginning of treatment is not recommended for </w:t>
      </w:r>
      <w:r w:rsidRPr="004254B8">
        <w:rPr>
          <w:rFonts w:ascii="Book Antiqua" w:eastAsia="Book Antiqua" w:hAnsi="Book Antiqua" w:cs="Book Antiqua"/>
          <w:iCs/>
          <w:color w:val="000000"/>
        </w:rPr>
        <w:t>naïve</w:t>
      </w:r>
      <w:r w:rsidRPr="00502440">
        <w:rPr>
          <w:rFonts w:ascii="Book Antiqua" w:eastAsia="Book Antiqua" w:hAnsi="Book Antiqua" w:cs="Book Antiqua"/>
          <w:color w:val="000000"/>
        </w:rPr>
        <w:t xml:space="preserve"> patients. In previously treated patients, the situation is more complex and refers to </w:t>
      </w:r>
      <w:r w:rsidRPr="00502440">
        <w:rPr>
          <w:rFonts w:ascii="Book Antiqua" w:eastAsia="Book Antiqua" w:hAnsi="Book Antiqua" w:cs="Book Antiqua"/>
          <w:color w:val="000000"/>
        </w:rPr>
        <w:lastRenderedPageBreak/>
        <w:t xml:space="preserve">subjects who have failed to respond to treatment with a DAA compound. In </w:t>
      </w:r>
      <w:r w:rsidR="00283D93">
        <w:rPr>
          <w:rFonts w:ascii="Book Antiqua" w:eastAsia="Book Antiqua" w:hAnsi="Book Antiqua" w:cs="Book Antiqua"/>
          <w:color w:val="000000"/>
        </w:rPr>
        <w:t>that</w:t>
      </w:r>
      <w:r w:rsidR="00283D93"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 xml:space="preserve">case, the presence of post-failure RAS is </w:t>
      </w:r>
      <w:r w:rsidR="00283D93">
        <w:rPr>
          <w:rFonts w:ascii="Book Antiqua" w:eastAsia="Book Antiqua" w:hAnsi="Book Antiqua" w:cs="Book Antiqua"/>
          <w:color w:val="000000"/>
        </w:rPr>
        <w:t>more</w:t>
      </w:r>
      <w:r w:rsidR="00283D93"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than 75%</w:t>
      </w:r>
      <w:r w:rsidR="00283D93">
        <w:rPr>
          <w:rFonts w:ascii="Book Antiqua" w:eastAsia="Book Antiqua" w:hAnsi="Book Antiqua" w:cs="Book Antiqua"/>
          <w:color w:val="000000"/>
        </w:rPr>
        <w:t>,</w:t>
      </w:r>
      <w:r w:rsidRPr="00502440">
        <w:rPr>
          <w:rFonts w:ascii="Book Antiqua" w:eastAsia="Book Antiqua" w:hAnsi="Book Antiqua" w:cs="Book Antiqua"/>
          <w:color w:val="000000"/>
        </w:rPr>
        <w:t xml:space="preserve"> and SVR rates are more affected. In fact, it has been reported that SVR rates are between 75</w:t>
      </w:r>
      <w:r w:rsidR="004254B8" w:rsidRPr="00502440">
        <w:rPr>
          <w:rFonts w:ascii="Book Antiqua" w:eastAsia="Book Antiqua" w:hAnsi="Book Antiqua" w:cs="Book Antiqua"/>
          <w:color w:val="000000"/>
        </w:rPr>
        <w:t>%</w:t>
      </w:r>
      <w:r w:rsidRPr="00502440">
        <w:rPr>
          <w:rFonts w:ascii="Book Antiqua" w:eastAsia="Book Antiqua" w:hAnsi="Book Antiqua" w:cs="Book Antiqua"/>
          <w:color w:val="000000"/>
        </w:rPr>
        <w:t xml:space="preserve"> and 85% in patients with RAS, while for patients without RAS they continue to be remarkably high (&gt;</w:t>
      </w:r>
      <w:r w:rsidR="004254B8">
        <w:rPr>
          <w:rFonts w:ascii="Book Antiqua" w:hAnsi="Book Antiqua" w:cs="Book Antiqua" w:hint="eastAsia"/>
          <w:color w:val="000000"/>
          <w:lang w:eastAsia="zh-CN"/>
        </w:rPr>
        <w:t xml:space="preserve"> </w:t>
      </w:r>
      <w:r w:rsidRPr="00502440">
        <w:rPr>
          <w:rFonts w:ascii="Book Antiqua" w:eastAsia="Book Antiqua" w:hAnsi="Book Antiqua" w:cs="Book Antiqua"/>
          <w:color w:val="000000"/>
        </w:rPr>
        <w:t>95%)</w:t>
      </w:r>
      <w:r w:rsidRPr="00502440">
        <w:rPr>
          <w:rFonts w:ascii="Book Antiqua" w:eastAsia="Book Antiqua" w:hAnsi="Book Antiqua" w:cs="Book Antiqua"/>
          <w:color w:val="000000"/>
          <w:vertAlign w:val="superscript"/>
        </w:rPr>
        <w:t>[23,34,35]</w:t>
      </w:r>
      <w:r w:rsidRPr="00502440">
        <w:rPr>
          <w:rFonts w:ascii="Book Antiqua" w:eastAsia="Book Antiqua" w:hAnsi="Book Antiqua" w:cs="Book Antiqua"/>
          <w:color w:val="000000"/>
        </w:rPr>
        <w:t>.</w:t>
      </w:r>
    </w:p>
    <w:p w14:paraId="5B2A69CC" w14:textId="5F9ACEB1" w:rsidR="00A77B3E" w:rsidRPr="00502440" w:rsidRDefault="00E37CCB" w:rsidP="004254B8">
      <w:pPr>
        <w:spacing w:line="360" w:lineRule="auto"/>
        <w:ind w:firstLineChars="200" w:firstLine="480"/>
        <w:jc w:val="both"/>
        <w:rPr>
          <w:rFonts w:ascii="Book Antiqua" w:hAnsi="Book Antiqua"/>
        </w:rPr>
      </w:pPr>
      <w:r w:rsidRPr="00502440">
        <w:rPr>
          <w:rFonts w:ascii="Book Antiqua" w:eastAsia="Book Antiqua" w:hAnsi="Book Antiqua" w:cs="Book Antiqua"/>
          <w:color w:val="000000"/>
        </w:rPr>
        <w:t xml:space="preserve">Identifying </w:t>
      </w:r>
      <w:r w:rsidR="00283D93">
        <w:rPr>
          <w:rFonts w:ascii="Book Antiqua" w:eastAsia="Book Antiqua" w:hAnsi="Book Antiqua" w:cs="Book Antiqua"/>
          <w:color w:val="000000"/>
        </w:rPr>
        <w:t xml:space="preserve">the </w:t>
      </w:r>
      <w:r w:rsidRPr="00502440">
        <w:rPr>
          <w:rFonts w:ascii="Book Antiqua" w:eastAsia="Book Antiqua" w:hAnsi="Book Antiqua" w:cs="Book Antiqua"/>
          <w:color w:val="000000"/>
        </w:rPr>
        <w:t xml:space="preserve">HCV genotype/subtype before starting therapy in </w:t>
      </w:r>
      <w:r w:rsidRPr="004254B8">
        <w:rPr>
          <w:rFonts w:ascii="Book Antiqua" w:eastAsia="Book Antiqua" w:hAnsi="Book Antiqua" w:cs="Book Antiqua"/>
          <w:iCs/>
          <w:color w:val="000000"/>
        </w:rPr>
        <w:t>naïve</w:t>
      </w:r>
      <w:r w:rsidRPr="00502440">
        <w:rPr>
          <w:rFonts w:ascii="Book Antiqua" w:eastAsia="Book Antiqua" w:hAnsi="Book Antiqua" w:cs="Book Antiqua"/>
          <w:color w:val="000000"/>
        </w:rPr>
        <w:t xml:space="preserve"> patients, in the pangenotypic treatment era, remains useful and may be necessary when drug availability or lack of affordability require genotype-specific treatment or optimal treatment regimens. In </w:t>
      </w:r>
      <w:r w:rsidR="00283D93">
        <w:rPr>
          <w:rFonts w:ascii="Book Antiqua" w:eastAsia="Book Antiqua" w:hAnsi="Book Antiqua" w:cs="Book Antiqua"/>
          <w:color w:val="000000"/>
        </w:rPr>
        <w:t>that</w:t>
      </w:r>
      <w:r w:rsidR="00283D93"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sense, HCV genotyping and subtyping should be performed by nucleotide sequence analysis of some coding regions, generally the core, NS3, or the NS5B coding regions, which accurately discriminates HCV subtypes</w:t>
      </w:r>
      <w:r w:rsidRPr="00502440">
        <w:rPr>
          <w:rFonts w:ascii="Book Antiqua" w:eastAsia="Book Antiqua" w:hAnsi="Book Antiqua" w:cs="Book Antiqua"/>
          <w:color w:val="000000"/>
          <w:vertAlign w:val="superscript"/>
        </w:rPr>
        <w:t>[36,37]</w:t>
      </w:r>
      <w:r w:rsidRPr="00502440">
        <w:rPr>
          <w:rFonts w:ascii="Book Antiqua" w:eastAsia="Book Antiqua" w:hAnsi="Book Antiqua" w:cs="Book Antiqua"/>
          <w:color w:val="000000"/>
        </w:rPr>
        <w:t>. Furthermore, the use of the NS3 or NS5B regions to determine the viral genotype and subtype also allow</w:t>
      </w:r>
      <w:r w:rsidR="00283D93">
        <w:rPr>
          <w:rFonts w:ascii="Book Antiqua" w:eastAsia="Book Antiqua" w:hAnsi="Book Antiqua" w:cs="Book Antiqua"/>
          <w:color w:val="000000"/>
        </w:rPr>
        <w:t>s</w:t>
      </w:r>
      <w:r w:rsidRPr="00502440">
        <w:rPr>
          <w:rFonts w:ascii="Book Antiqua" w:eastAsia="Book Antiqua" w:hAnsi="Book Antiqua" w:cs="Book Antiqua"/>
          <w:color w:val="000000"/>
        </w:rPr>
        <w:t xml:space="preserve"> the detection of </w:t>
      </w:r>
      <w:r w:rsidR="00283D93">
        <w:rPr>
          <w:rFonts w:ascii="Book Antiqua" w:eastAsia="Book Antiqua" w:hAnsi="Book Antiqua" w:cs="Book Antiqua"/>
          <w:color w:val="000000"/>
        </w:rPr>
        <w:t xml:space="preserve">the </w:t>
      </w:r>
      <w:r w:rsidRPr="00502440">
        <w:rPr>
          <w:rFonts w:ascii="Book Antiqua" w:eastAsia="Book Antiqua" w:hAnsi="Book Antiqua" w:cs="Book Antiqua"/>
          <w:color w:val="000000"/>
        </w:rPr>
        <w:t>baseline RAS</w:t>
      </w:r>
      <w:r w:rsidRPr="00502440">
        <w:rPr>
          <w:rFonts w:ascii="Book Antiqua" w:eastAsia="Book Antiqua" w:hAnsi="Book Antiqua" w:cs="Book Antiqua"/>
          <w:color w:val="000000"/>
          <w:vertAlign w:val="superscript"/>
        </w:rPr>
        <w:t>[36]</w:t>
      </w:r>
      <w:r w:rsidRPr="00502440">
        <w:rPr>
          <w:rFonts w:ascii="Book Antiqua" w:eastAsia="Book Antiqua" w:hAnsi="Book Antiqua" w:cs="Book Antiqua"/>
          <w:color w:val="000000"/>
        </w:rPr>
        <w:t>. On the other han</w:t>
      </w:r>
      <w:r w:rsidR="00855409">
        <w:rPr>
          <w:rFonts w:ascii="Book Antiqua" w:eastAsia="Book Antiqua" w:hAnsi="Book Antiqua" w:cs="Book Antiqua"/>
          <w:color w:val="000000"/>
        </w:rPr>
        <w:t xml:space="preserve">d, </w:t>
      </w:r>
      <w:r w:rsidR="00283D93">
        <w:rPr>
          <w:rFonts w:ascii="Book Antiqua" w:eastAsia="Book Antiqua" w:hAnsi="Book Antiqua" w:cs="Book Antiqua"/>
          <w:color w:val="000000"/>
        </w:rPr>
        <w:t xml:space="preserve">as </w:t>
      </w:r>
      <w:r w:rsidR="00855409">
        <w:rPr>
          <w:rFonts w:ascii="Book Antiqua" w:eastAsia="Book Antiqua" w:hAnsi="Book Antiqua" w:cs="Book Antiqua"/>
          <w:color w:val="000000"/>
        </w:rPr>
        <w:t>HCV subtypes</w:t>
      </w:r>
      <w:r w:rsidR="00283D93">
        <w:rPr>
          <w:rFonts w:ascii="Book Antiqua" w:eastAsia="Book Antiqua" w:hAnsi="Book Antiqua" w:cs="Book Antiqua"/>
          <w:color w:val="000000"/>
        </w:rPr>
        <w:t xml:space="preserve">, including </w:t>
      </w:r>
      <w:r w:rsidR="00855409">
        <w:rPr>
          <w:rFonts w:ascii="Book Antiqua" w:eastAsia="Book Antiqua" w:hAnsi="Book Antiqua" w:cs="Book Antiqua"/>
          <w:color w:val="000000"/>
        </w:rPr>
        <w:t>1</w:t>
      </w:r>
      <w:r w:rsidR="002970F2">
        <w:rPr>
          <w:rFonts w:ascii="Book Antiqua" w:eastAsia="Book Antiqua" w:hAnsi="Book Antiqua" w:cs="Book Antiqua"/>
          <w:color w:val="000000"/>
        </w:rPr>
        <w:t>l</w:t>
      </w:r>
      <w:r w:rsidRPr="00502440">
        <w:rPr>
          <w:rFonts w:ascii="Book Antiqua" w:eastAsia="Book Antiqua" w:hAnsi="Book Antiqua" w:cs="Book Antiqua"/>
          <w:color w:val="000000"/>
        </w:rPr>
        <w:t xml:space="preserve">, 3b, 3g, 4r, 6u, 6v, among others, harbor a high frequency of baseline RAS, knowing </w:t>
      </w:r>
      <w:r w:rsidR="00283D93">
        <w:rPr>
          <w:rFonts w:ascii="Book Antiqua" w:eastAsia="Book Antiqua" w:hAnsi="Book Antiqua" w:cs="Book Antiqua"/>
          <w:color w:val="000000"/>
        </w:rPr>
        <w:t xml:space="preserve">the </w:t>
      </w:r>
      <w:r w:rsidRPr="00502440">
        <w:rPr>
          <w:rFonts w:ascii="Book Antiqua" w:eastAsia="Book Antiqua" w:hAnsi="Book Antiqua" w:cs="Book Antiqua"/>
          <w:color w:val="000000"/>
        </w:rPr>
        <w:t>HCV subtype before treatment in regions or countries where these subtypes are prevalent (</w:t>
      </w:r>
      <w:r w:rsidR="00283D93" w:rsidRPr="002970F2">
        <w:rPr>
          <w:rFonts w:ascii="Book Antiqua" w:eastAsia="Book Antiqua" w:hAnsi="Book Antiqua" w:cs="Book Antiqua"/>
          <w:i/>
          <w:iCs/>
          <w:color w:val="000000"/>
        </w:rPr>
        <w:t>i.e.</w:t>
      </w:r>
      <w:r w:rsidR="00283D93">
        <w:rPr>
          <w:rFonts w:ascii="Book Antiqua" w:eastAsia="Book Antiqua" w:hAnsi="Book Antiqua" w:cs="Book Antiqua"/>
          <w:color w:val="000000"/>
        </w:rPr>
        <w:t xml:space="preserve"> </w:t>
      </w:r>
      <w:r w:rsidRPr="00502440">
        <w:rPr>
          <w:rFonts w:ascii="Book Antiqua" w:eastAsia="Book Antiqua" w:hAnsi="Book Antiqua" w:cs="Book Antiqua"/>
          <w:color w:val="000000"/>
        </w:rPr>
        <w:t>China, South-East Asia, and sub-Saharan Africa) is strongly recommended in order to optimize treatment</w:t>
      </w:r>
      <w:r w:rsidRPr="00502440">
        <w:rPr>
          <w:rFonts w:ascii="Book Antiqua" w:eastAsia="Book Antiqua" w:hAnsi="Book Antiqua" w:cs="Book Antiqua"/>
          <w:color w:val="000000"/>
          <w:vertAlign w:val="superscript"/>
        </w:rPr>
        <w:t>[38-41]</w:t>
      </w:r>
      <w:r w:rsidRPr="00502440">
        <w:rPr>
          <w:rFonts w:ascii="Book Antiqua" w:eastAsia="Book Antiqua" w:hAnsi="Book Antiqua" w:cs="Book Antiqua"/>
          <w:color w:val="000000"/>
        </w:rPr>
        <w:t>. Indeed, infrequent subtypes harboring RAS that confer resistance to NS5A inhibitors should be considered for treatment with the fixed-dose</w:t>
      </w:r>
      <w:r w:rsidR="004254B8">
        <w:rPr>
          <w:rFonts w:ascii="Book Antiqua" w:eastAsia="Book Antiqua" w:hAnsi="Book Antiqua" w:cs="Book Antiqua"/>
          <w:color w:val="000000"/>
        </w:rPr>
        <w:t xml:space="preserve"> combination</w:t>
      </w:r>
      <w:r w:rsidR="00283D93">
        <w:rPr>
          <w:rFonts w:ascii="Book Antiqua" w:eastAsia="Book Antiqua" w:hAnsi="Book Antiqua" w:cs="Book Antiqua"/>
          <w:color w:val="000000"/>
        </w:rPr>
        <w:t>s</w:t>
      </w:r>
      <w:r w:rsidR="004254B8">
        <w:rPr>
          <w:rFonts w:ascii="Book Antiqua" w:eastAsia="Book Antiqua" w:hAnsi="Book Antiqua" w:cs="Book Antiqua"/>
          <w:color w:val="000000"/>
        </w:rPr>
        <w:t xml:space="preserve"> SOF/velpatasvir (VEL)/</w:t>
      </w:r>
      <w:r w:rsidRPr="00502440">
        <w:rPr>
          <w:rFonts w:ascii="Book Antiqua" w:eastAsia="Book Antiqua" w:hAnsi="Book Antiqua" w:cs="Book Antiqua"/>
          <w:color w:val="000000"/>
        </w:rPr>
        <w:t>voxilaprevir (VOX) for 12 wk.</w:t>
      </w:r>
    </w:p>
    <w:p w14:paraId="05299692" w14:textId="7C89A0DA" w:rsidR="00A77B3E" w:rsidRPr="00502440" w:rsidRDefault="00E37CCB" w:rsidP="004254B8">
      <w:pPr>
        <w:spacing w:line="360" w:lineRule="auto"/>
        <w:ind w:firstLineChars="200" w:firstLine="480"/>
        <w:jc w:val="both"/>
        <w:rPr>
          <w:rFonts w:ascii="Book Antiqua" w:hAnsi="Book Antiqua"/>
        </w:rPr>
      </w:pPr>
      <w:r w:rsidRPr="00502440">
        <w:rPr>
          <w:rFonts w:ascii="Book Antiqua" w:eastAsia="Book Antiqua" w:hAnsi="Book Antiqua" w:cs="Book Antiqua"/>
          <w:color w:val="000000"/>
        </w:rPr>
        <w:t>HCV-1 is the most prevalent genotype worldwide (46.2%)</w:t>
      </w:r>
      <w:r w:rsidR="00283D93">
        <w:rPr>
          <w:rFonts w:ascii="Book Antiqua" w:eastAsia="Book Antiqua" w:hAnsi="Book Antiqua" w:cs="Book Antiqua"/>
          <w:color w:val="000000"/>
        </w:rPr>
        <w:t>,</w:t>
      </w:r>
      <w:r w:rsidRPr="00502440">
        <w:rPr>
          <w:rFonts w:ascii="Book Antiqua" w:eastAsia="Book Antiqua" w:hAnsi="Book Antiqua" w:cs="Book Antiqua"/>
          <w:color w:val="000000"/>
        </w:rPr>
        <w:t xml:space="preserve"> and one third of </w:t>
      </w:r>
      <w:r w:rsidR="00283D93">
        <w:rPr>
          <w:rFonts w:ascii="Book Antiqua" w:eastAsia="Book Antiqua" w:hAnsi="Book Antiqua" w:cs="Book Antiqua"/>
          <w:color w:val="000000"/>
        </w:rPr>
        <w:t xml:space="preserve">the </w:t>
      </w:r>
      <w:r w:rsidRPr="00502440">
        <w:rPr>
          <w:rFonts w:ascii="Book Antiqua" w:eastAsia="Book Antiqua" w:hAnsi="Book Antiqua" w:cs="Book Antiqua"/>
          <w:color w:val="000000"/>
        </w:rPr>
        <w:t>HCV-1 that infects patients belong</w:t>
      </w:r>
      <w:r w:rsidR="00283D93">
        <w:rPr>
          <w:rFonts w:ascii="Book Antiqua" w:eastAsia="Book Antiqua" w:hAnsi="Book Antiqua" w:cs="Book Antiqua"/>
          <w:color w:val="000000"/>
        </w:rPr>
        <w:t>s</w:t>
      </w:r>
      <w:r w:rsidRPr="00502440">
        <w:rPr>
          <w:rFonts w:ascii="Book Antiqua" w:eastAsia="Book Antiqua" w:hAnsi="Book Antiqua" w:cs="Book Antiqua"/>
          <w:color w:val="000000"/>
        </w:rPr>
        <w:t xml:space="preserve"> to subtype 1a</w:t>
      </w:r>
      <w:r w:rsidRPr="00502440">
        <w:rPr>
          <w:rFonts w:ascii="Book Antiqua" w:eastAsia="Book Antiqua" w:hAnsi="Book Antiqua" w:cs="Book Antiqua"/>
          <w:color w:val="000000"/>
          <w:vertAlign w:val="superscript"/>
        </w:rPr>
        <w:t>[42]</w:t>
      </w:r>
      <w:r w:rsidRPr="00502440">
        <w:rPr>
          <w:rFonts w:ascii="Book Antiqua" w:eastAsia="Book Antiqua" w:hAnsi="Book Antiqua" w:cs="Book Antiqua"/>
          <w:color w:val="000000"/>
        </w:rPr>
        <w:t xml:space="preserve">. </w:t>
      </w:r>
      <w:r w:rsidR="00283D93">
        <w:rPr>
          <w:rFonts w:ascii="Book Antiqua" w:eastAsia="Book Antiqua" w:hAnsi="Book Antiqua" w:cs="Book Antiqua"/>
          <w:color w:val="000000"/>
        </w:rPr>
        <w:t>S</w:t>
      </w:r>
      <w:r w:rsidRPr="00502440">
        <w:rPr>
          <w:rFonts w:ascii="Book Antiqua" w:eastAsia="Book Antiqua" w:hAnsi="Book Antiqua" w:cs="Book Antiqua"/>
          <w:color w:val="000000"/>
        </w:rPr>
        <w:t>everal studies have reported that DAA</w:t>
      </w:r>
      <w:r w:rsidR="00283D93">
        <w:rPr>
          <w:rFonts w:ascii="Book Antiqua" w:eastAsia="Book Antiqua" w:hAnsi="Book Antiqua" w:cs="Book Antiqua"/>
          <w:color w:val="000000"/>
        </w:rPr>
        <w:t>-</w:t>
      </w:r>
      <w:r w:rsidRPr="004254B8">
        <w:rPr>
          <w:rFonts w:ascii="Book Antiqua" w:eastAsia="Book Antiqua" w:hAnsi="Book Antiqua" w:cs="Book Antiqua"/>
          <w:iCs/>
          <w:color w:val="000000"/>
        </w:rPr>
        <w:t>naïve</w:t>
      </w:r>
      <w:r w:rsidRPr="00502440">
        <w:rPr>
          <w:rFonts w:ascii="Book Antiqua" w:eastAsia="Book Antiqua" w:hAnsi="Book Antiqua" w:cs="Book Antiqua"/>
          <w:color w:val="000000"/>
        </w:rPr>
        <w:t xml:space="preserve"> individuals infected with HCV-1a are more difficult to treat than those infected with HCV-1b</w:t>
      </w:r>
      <w:r w:rsidRPr="00502440">
        <w:rPr>
          <w:rFonts w:ascii="Book Antiqua" w:eastAsia="Book Antiqua" w:hAnsi="Book Antiqua" w:cs="Book Antiqua"/>
          <w:color w:val="000000"/>
          <w:vertAlign w:val="superscript"/>
        </w:rPr>
        <w:t>[23,43-45]</w:t>
      </w:r>
      <w:r w:rsidRPr="00502440">
        <w:rPr>
          <w:rFonts w:ascii="Book Antiqua" w:eastAsia="Book Antiqua" w:hAnsi="Book Antiqua" w:cs="Book Antiqua"/>
          <w:color w:val="000000"/>
        </w:rPr>
        <w:t>. In fact, it has been observed that in the presence of cirrhosis, high baseline viral load, or fail</w:t>
      </w:r>
      <w:r w:rsidR="00283D93">
        <w:rPr>
          <w:rFonts w:ascii="Book Antiqua" w:eastAsia="Book Antiqua" w:hAnsi="Book Antiqua" w:cs="Book Antiqua"/>
          <w:color w:val="000000"/>
        </w:rPr>
        <w:t>ure</w:t>
      </w:r>
      <w:r w:rsidRPr="00502440">
        <w:rPr>
          <w:rFonts w:ascii="Book Antiqua" w:eastAsia="Book Antiqua" w:hAnsi="Book Antiqua" w:cs="Book Antiqua"/>
          <w:color w:val="000000"/>
        </w:rPr>
        <w:t xml:space="preserve"> </w:t>
      </w:r>
      <w:r w:rsidR="00283D93">
        <w:rPr>
          <w:rFonts w:ascii="Book Antiqua" w:eastAsia="Book Antiqua" w:hAnsi="Book Antiqua" w:cs="Book Antiqua"/>
          <w:color w:val="000000"/>
        </w:rPr>
        <w:t>of</w:t>
      </w:r>
      <w:r w:rsidR="00283D93"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previous treatment with PEG-IFN/RBV, the SVR rates of patients treated with elbasvir (EBR)/grazoprevir (GZR)</w:t>
      </w:r>
      <w:r w:rsidR="00283D93">
        <w:rPr>
          <w:rFonts w:ascii="Book Antiqua" w:eastAsia="Book Antiqua" w:hAnsi="Book Antiqua" w:cs="Book Antiqua"/>
          <w:color w:val="000000"/>
        </w:rPr>
        <w:t>,</w:t>
      </w:r>
      <w:r w:rsidRPr="00502440">
        <w:rPr>
          <w:rFonts w:ascii="Book Antiqua" w:eastAsia="Book Antiqua" w:hAnsi="Book Antiqua" w:cs="Book Antiqua"/>
          <w:color w:val="000000"/>
        </w:rPr>
        <w:t xml:space="preserve"> or SOF/</w:t>
      </w:r>
      <w:r w:rsidR="004254B8">
        <w:rPr>
          <w:rFonts w:ascii="Book Antiqua" w:eastAsia="Book Antiqua" w:hAnsi="Book Antiqua" w:cs="Book Antiqua"/>
          <w:color w:val="000000"/>
        </w:rPr>
        <w:t>LDV</w:t>
      </w:r>
      <w:r w:rsidRPr="00502440">
        <w:rPr>
          <w:rFonts w:ascii="Book Antiqua" w:eastAsia="Book Antiqua" w:hAnsi="Book Antiqua" w:cs="Book Antiqua"/>
          <w:color w:val="000000"/>
        </w:rPr>
        <w:t xml:space="preserve"> were significantly lower for HCV-1a compare </w:t>
      </w:r>
      <w:r w:rsidR="00283D93">
        <w:rPr>
          <w:rFonts w:ascii="Book Antiqua" w:eastAsia="Book Antiqua" w:hAnsi="Book Antiqua" w:cs="Book Antiqua"/>
          <w:color w:val="000000"/>
        </w:rPr>
        <w:t>with</w:t>
      </w:r>
      <w:r w:rsidR="00283D93"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HCV-1b infected individuals</w:t>
      </w:r>
      <w:r w:rsidRPr="00502440">
        <w:rPr>
          <w:rFonts w:ascii="Book Antiqua" w:eastAsia="Book Antiqua" w:hAnsi="Book Antiqua" w:cs="Book Antiqua"/>
          <w:color w:val="000000"/>
          <w:vertAlign w:val="superscript"/>
        </w:rPr>
        <w:t>[23,43-45]</w:t>
      </w:r>
      <w:r w:rsidRPr="00502440">
        <w:rPr>
          <w:rFonts w:ascii="Book Antiqua" w:eastAsia="Book Antiqua" w:hAnsi="Book Antiqua" w:cs="Book Antiqua"/>
          <w:color w:val="000000"/>
        </w:rPr>
        <w:t xml:space="preserve">. In EBR/GZR phase III clinical studies, </w:t>
      </w:r>
      <w:r w:rsidR="00283D93">
        <w:rPr>
          <w:rFonts w:ascii="Book Antiqua" w:eastAsia="Book Antiqua" w:hAnsi="Book Antiqua" w:cs="Book Antiqua"/>
          <w:color w:val="000000"/>
        </w:rPr>
        <w:t xml:space="preserve">the </w:t>
      </w:r>
      <w:r w:rsidRPr="00502440">
        <w:rPr>
          <w:rFonts w:ascii="Book Antiqua" w:eastAsia="Book Antiqua" w:hAnsi="Book Antiqua" w:cs="Book Antiqua"/>
          <w:color w:val="000000"/>
        </w:rPr>
        <w:t>SVR rate was as low as 58% in HCV-1a treatment</w:t>
      </w:r>
      <w:r w:rsidR="00A1152C">
        <w:rPr>
          <w:rFonts w:ascii="Book Antiqua" w:eastAsia="Book Antiqua" w:hAnsi="Book Antiqua" w:cs="Book Antiqua"/>
          <w:color w:val="000000"/>
        </w:rPr>
        <w:t>-naïve</w:t>
      </w:r>
      <w:r w:rsidRPr="00502440">
        <w:rPr>
          <w:rFonts w:ascii="Book Antiqua" w:eastAsia="Book Antiqua" w:hAnsi="Book Antiqua" w:cs="Book Antiqua"/>
          <w:color w:val="000000"/>
        </w:rPr>
        <w:t xml:space="preserve"> infected patients who harbored baseline NS5A RAS</w:t>
      </w:r>
      <w:r w:rsidRPr="00502440">
        <w:rPr>
          <w:rFonts w:ascii="Book Antiqua" w:eastAsia="Book Antiqua" w:hAnsi="Book Antiqua" w:cs="Book Antiqua"/>
          <w:color w:val="000000"/>
          <w:vertAlign w:val="superscript"/>
        </w:rPr>
        <w:t>[46]</w:t>
      </w:r>
      <w:r w:rsidRPr="00502440">
        <w:rPr>
          <w:rFonts w:ascii="Book Antiqua" w:eastAsia="Book Antiqua" w:hAnsi="Book Antiqua" w:cs="Book Antiqua"/>
          <w:color w:val="000000"/>
        </w:rPr>
        <w:t>. On the contrary, SVR rates were high (&gt;</w:t>
      </w:r>
      <w:r w:rsidR="004254B8">
        <w:rPr>
          <w:rFonts w:ascii="Book Antiqua" w:hAnsi="Book Antiqua" w:cs="Book Antiqua" w:hint="eastAsia"/>
          <w:color w:val="000000"/>
          <w:lang w:eastAsia="zh-CN"/>
        </w:rPr>
        <w:t xml:space="preserve"> </w:t>
      </w:r>
      <w:r w:rsidRPr="00502440">
        <w:rPr>
          <w:rFonts w:ascii="Book Antiqua" w:eastAsia="Book Antiqua" w:hAnsi="Book Antiqua" w:cs="Book Antiqua"/>
          <w:color w:val="000000"/>
        </w:rPr>
        <w:t>97%) in HCV-1b infected patients</w:t>
      </w:r>
      <w:r w:rsidRPr="00502440">
        <w:rPr>
          <w:rFonts w:ascii="Book Antiqua" w:eastAsia="Book Antiqua" w:hAnsi="Book Antiqua" w:cs="Book Antiqua"/>
          <w:color w:val="000000"/>
          <w:vertAlign w:val="superscript"/>
        </w:rPr>
        <w:t>[46]</w:t>
      </w:r>
      <w:r w:rsidRPr="00502440">
        <w:rPr>
          <w:rFonts w:ascii="Book Antiqua" w:eastAsia="Book Antiqua" w:hAnsi="Book Antiqua" w:cs="Book Antiqua"/>
          <w:color w:val="000000"/>
        </w:rPr>
        <w:t xml:space="preserve">. Nevertheless, the effect of RAS in HCV-1a infected patients </w:t>
      </w:r>
      <w:r w:rsidR="00283D93">
        <w:rPr>
          <w:rFonts w:ascii="Book Antiqua" w:eastAsia="Book Antiqua" w:hAnsi="Book Antiqua" w:cs="Book Antiqua"/>
          <w:color w:val="000000"/>
        </w:rPr>
        <w:t>can</w:t>
      </w:r>
      <w:r w:rsidR="00283D93"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 xml:space="preserve">be overcome by extending treatment to 16 wk and adding RBV to patients </w:t>
      </w:r>
      <w:r w:rsidRPr="00502440">
        <w:rPr>
          <w:rFonts w:ascii="Book Antiqua" w:eastAsia="Book Antiqua" w:hAnsi="Book Antiqua" w:cs="Book Antiqua"/>
          <w:color w:val="000000"/>
        </w:rPr>
        <w:lastRenderedPageBreak/>
        <w:t>with baseline NS5A RAS</w:t>
      </w:r>
      <w:r w:rsidRPr="00502440">
        <w:rPr>
          <w:rFonts w:ascii="Book Antiqua" w:eastAsia="Book Antiqua" w:hAnsi="Book Antiqua" w:cs="Book Antiqua"/>
          <w:color w:val="000000"/>
          <w:vertAlign w:val="superscript"/>
        </w:rPr>
        <w:t>[44]</w:t>
      </w:r>
      <w:r w:rsidRPr="00502440">
        <w:rPr>
          <w:rFonts w:ascii="Book Antiqua" w:eastAsia="Book Antiqua" w:hAnsi="Book Antiqua" w:cs="Book Antiqua"/>
          <w:color w:val="000000"/>
        </w:rPr>
        <w:t>. Therefore, NS5A resistance testing at baseline is recommended for HCV-1a infected patients with a viral load above 800.000 IU/mL if 12 wk treatment duration is intended.</w:t>
      </w:r>
    </w:p>
    <w:p w14:paraId="27822240" w14:textId="55377E8F" w:rsidR="00A77B3E" w:rsidRPr="00502440" w:rsidRDefault="00E37CCB" w:rsidP="004254B8">
      <w:pPr>
        <w:spacing w:line="360" w:lineRule="auto"/>
        <w:ind w:firstLineChars="200" w:firstLine="480"/>
        <w:jc w:val="both"/>
        <w:rPr>
          <w:rFonts w:ascii="Book Antiqua" w:hAnsi="Book Antiqua"/>
        </w:rPr>
      </w:pPr>
      <w:r w:rsidRPr="00502440">
        <w:rPr>
          <w:rFonts w:ascii="Book Antiqua" w:eastAsia="Book Antiqua" w:hAnsi="Book Antiqua" w:cs="Book Antiqua"/>
          <w:color w:val="000000"/>
        </w:rPr>
        <w:t>In addition, pretreatment genotyping is recommended if cirrhotic pa</w:t>
      </w:r>
      <w:r w:rsidR="004254B8">
        <w:rPr>
          <w:rFonts w:ascii="Book Antiqua" w:eastAsia="Book Antiqua" w:hAnsi="Book Antiqua" w:cs="Book Antiqua"/>
          <w:color w:val="000000"/>
        </w:rPr>
        <w:t>tients will be treated with SOF/</w:t>
      </w:r>
      <w:r w:rsidRPr="00502440">
        <w:rPr>
          <w:rFonts w:ascii="Book Antiqua" w:eastAsia="Book Antiqua" w:hAnsi="Book Antiqua" w:cs="Book Antiqua"/>
          <w:color w:val="000000"/>
        </w:rPr>
        <w:t xml:space="preserve">VEL, as baseline RAS reduce SVR rates in HCV-3 cirrhotic patients treated with </w:t>
      </w:r>
      <w:r w:rsidR="0000740F">
        <w:rPr>
          <w:rFonts w:ascii="Book Antiqua" w:eastAsia="Book Antiqua" w:hAnsi="Book Antiqua" w:cs="Book Antiqua"/>
          <w:color w:val="000000"/>
        </w:rPr>
        <w:t>that</w:t>
      </w:r>
      <w:r w:rsidR="0000740F"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 xml:space="preserve">regimen. Moreover, a recent study analyzing 539 HCV-3 infected </w:t>
      </w:r>
      <w:r w:rsidRPr="00502440">
        <w:rPr>
          <w:rFonts w:ascii="Book Antiqua" w:eastAsia="Book Antiqua" w:hAnsi="Book Antiqua" w:cs="Book Antiqua"/>
          <w:color w:val="000000"/>
          <w:shd w:val="clear" w:color="auto" w:fill="FFFFFF"/>
        </w:rPr>
        <w:t xml:space="preserve">patients </w:t>
      </w:r>
      <w:r w:rsidRPr="00502440">
        <w:rPr>
          <w:rFonts w:ascii="Book Antiqua" w:eastAsia="Book Antiqua" w:hAnsi="Book Antiqua" w:cs="Book Antiqua"/>
          <w:color w:val="000000"/>
        </w:rPr>
        <w:t>show</w:t>
      </w:r>
      <w:r w:rsidR="0000740F">
        <w:rPr>
          <w:rFonts w:ascii="Book Antiqua" w:eastAsia="Book Antiqua" w:hAnsi="Book Antiqua" w:cs="Book Antiqua"/>
          <w:color w:val="000000"/>
        </w:rPr>
        <w:t>ed</w:t>
      </w:r>
      <w:r w:rsidRPr="00502440">
        <w:rPr>
          <w:rFonts w:ascii="Book Antiqua" w:eastAsia="Book Antiqua" w:hAnsi="Book Antiqua" w:cs="Book Antiqua"/>
          <w:color w:val="000000"/>
        </w:rPr>
        <w:t xml:space="preserve"> that patients </w:t>
      </w:r>
      <w:r w:rsidRPr="00502440">
        <w:rPr>
          <w:rFonts w:ascii="Book Antiqua" w:eastAsia="Book Antiqua" w:hAnsi="Book Antiqua" w:cs="Book Antiqua"/>
          <w:color w:val="000000"/>
          <w:shd w:val="clear" w:color="auto" w:fill="FFFFFF"/>
        </w:rPr>
        <w:t>with baseline Y93H and/or A30K RAS had a</w:t>
      </w:r>
      <w:r w:rsidR="0000740F">
        <w:rPr>
          <w:rFonts w:ascii="Book Antiqua" w:eastAsia="Book Antiqua" w:hAnsi="Book Antiqua" w:cs="Book Antiqua"/>
          <w:color w:val="000000"/>
          <w:shd w:val="clear" w:color="auto" w:fill="FFFFFF"/>
        </w:rPr>
        <w:t>n</w:t>
      </w:r>
      <w:r w:rsidRPr="00502440">
        <w:rPr>
          <w:rFonts w:ascii="Book Antiqua" w:eastAsia="Book Antiqua" w:hAnsi="Book Antiqua" w:cs="Book Antiqua"/>
          <w:color w:val="000000"/>
          <w:shd w:val="clear" w:color="auto" w:fill="FFFFFF"/>
        </w:rPr>
        <w:t xml:space="preserve"> SVR rate of 72.2%, while HCV-3 infected patients without NS5A</w:t>
      </w:r>
      <w:r w:rsidR="0000740F">
        <w:rPr>
          <w:rFonts w:ascii="SimSun" w:eastAsia="SimSun" w:hAnsi="SimSun" w:cs="SimSun" w:hint="eastAsia"/>
          <w:color w:val="000000"/>
          <w:shd w:val="clear" w:color="auto" w:fill="FFFFFF"/>
        </w:rPr>
        <w:t xml:space="preserve"> </w:t>
      </w:r>
      <w:r w:rsidRPr="00502440">
        <w:rPr>
          <w:rFonts w:ascii="Book Antiqua" w:eastAsia="Book Antiqua" w:hAnsi="Book Antiqua" w:cs="Book Antiqua"/>
          <w:color w:val="000000"/>
          <w:shd w:val="clear" w:color="auto" w:fill="FFFFFF"/>
        </w:rPr>
        <w:t>RASs achieved a</w:t>
      </w:r>
      <w:r w:rsidR="0000740F">
        <w:rPr>
          <w:rFonts w:ascii="Book Antiqua" w:eastAsia="Book Antiqua" w:hAnsi="Book Antiqua" w:cs="Book Antiqua"/>
          <w:color w:val="000000"/>
          <w:shd w:val="clear" w:color="auto" w:fill="FFFFFF"/>
        </w:rPr>
        <w:t>n</w:t>
      </w:r>
      <w:r w:rsidRPr="00502440">
        <w:rPr>
          <w:rFonts w:ascii="Book Antiqua" w:eastAsia="Book Antiqua" w:hAnsi="Book Antiqua" w:cs="Book Antiqua"/>
          <w:color w:val="000000"/>
          <w:shd w:val="clear" w:color="auto" w:fill="FFFFFF"/>
        </w:rPr>
        <w:t xml:space="preserve"> SVR rate of 95.7% (</w:t>
      </w:r>
      <w:r w:rsidR="004254B8">
        <w:rPr>
          <w:rFonts w:ascii="Book Antiqua" w:hAnsi="Book Antiqua" w:cs="Book Antiqua" w:hint="eastAsia"/>
          <w:i/>
          <w:iCs/>
          <w:color w:val="000000"/>
          <w:shd w:val="clear" w:color="auto" w:fill="FFFFFF"/>
          <w:lang w:eastAsia="zh-CN"/>
        </w:rPr>
        <w:t xml:space="preserve">P </w:t>
      </w:r>
      <w:r w:rsidRPr="00502440">
        <w:rPr>
          <w:rFonts w:ascii="Book Antiqua" w:eastAsia="Book Antiqua" w:hAnsi="Book Antiqua" w:cs="Book Antiqua"/>
          <w:color w:val="000000"/>
          <w:shd w:val="clear" w:color="auto" w:fill="FFFFFF"/>
        </w:rPr>
        <w:t>=</w:t>
      </w:r>
      <w:r w:rsidR="004254B8">
        <w:rPr>
          <w:rFonts w:ascii="Book Antiqua" w:hAnsi="Book Antiqua" w:cs="Book Antiqua" w:hint="eastAsia"/>
          <w:color w:val="000000"/>
          <w:shd w:val="clear" w:color="auto" w:fill="FFFFFF"/>
          <w:lang w:eastAsia="zh-CN"/>
        </w:rPr>
        <w:t xml:space="preserve"> </w:t>
      </w:r>
      <w:r w:rsidRPr="00502440">
        <w:rPr>
          <w:rFonts w:ascii="Book Antiqua" w:eastAsia="Book Antiqua" w:hAnsi="Book Antiqua" w:cs="Book Antiqua"/>
          <w:color w:val="000000"/>
          <w:shd w:val="clear" w:color="auto" w:fill="FFFFFF"/>
        </w:rPr>
        <w:t>0.002)</w:t>
      </w:r>
      <w:r w:rsidRPr="00502440">
        <w:rPr>
          <w:rFonts w:ascii="Book Antiqua" w:eastAsia="Book Antiqua" w:hAnsi="Book Antiqua" w:cs="Book Antiqua"/>
          <w:color w:val="000000"/>
          <w:shd w:val="clear" w:color="auto" w:fill="FFFFFF"/>
          <w:vertAlign w:val="superscript"/>
        </w:rPr>
        <w:t>[47]</w:t>
      </w:r>
      <w:r w:rsidRPr="00502440">
        <w:rPr>
          <w:rFonts w:ascii="Book Antiqua" w:eastAsia="Book Antiqua" w:hAnsi="Book Antiqua" w:cs="Book Antiqua"/>
          <w:color w:val="000000"/>
          <w:shd w:val="clear" w:color="auto" w:fill="FFFFFF"/>
        </w:rPr>
        <w:t xml:space="preserve">. </w:t>
      </w:r>
      <w:r w:rsidRPr="00502440">
        <w:rPr>
          <w:rFonts w:ascii="Book Antiqua" w:eastAsia="Book Antiqua" w:hAnsi="Book Antiqua" w:cs="Book Antiqua"/>
          <w:color w:val="000000"/>
        </w:rPr>
        <w:t xml:space="preserve">Accordingly, a </w:t>
      </w:r>
      <w:r w:rsidR="0000740F">
        <w:rPr>
          <w:rFonts w:ascii="Book Antiqua" w:eastAsia="Book Antiqua" w:hAnsi="Book Antiqua" w:cs="Book Antiqua"/>
          <w:color w:val="000000"/>
        </w:rPr>
        <w:t>large</w:t>
      </w:r>
      <w:r w:rsidR="0000740F"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meta-analysis that include</w:t>
      </w:r>
      <w:r w:rsidR="0000740F">
        <w:rPr>
          <w:rFonts w:ascii="Book Antiqua" w:eastAsia="Book Antiqua" w:hAnsi="Book Antiqua" w:cs="Book Antiqua"/>
          <w:color w:val="000000"/>
        </w:rPr>
        <w:t>d</w:t>
      </w:r>
      <w:r w:rsidRPr="00502440">
        <w:rPr>
          <w:rFonts w:ascii="Book Antiqua" w:eastAsia="Book Antiqua" w:hAnsi="Book Antiqua" w:cs="Book Antiqua"/>
          <w:color w:val="000000"/>
        </w:rPr>
        <w:t xml:space="preserve"> </w:t>
      </w:r>
      <w:r w:rsidR="004254B8">
        <w:rPr>
          <w:rFonts w:ascii="Book Antiqua" w:eastAsia="Book Antiqua" w:hAnsi="Book Antiqua" w:cs="Book Antiqua"/>
          <w:color w:val="000000"/>
        </w:rPr>
        <w:t>more than 6</w:t>
      </w:r>
      <w:r w:rsidRPr="00502440">
        <w:rPr>
          <w:rFonts w:ascii="Book Antiqua" w:eastAsia="Book Antiqua" w:hAnsi="Book Antiqua" w:cs="Book Antiqua"/>
          <w:color w:val="000000"/>
        </w:rPr>
        <w:t xml:space="preserve">500 subjects with chronic HCV infection </w:t>
      </w:r>
      <w:r w:rsidR="0000740F">
        <w:rPr>
          <w:rFonts w:ascii="Book Antiqua" w:eastAsia="Book Antiqua" w:hAnsi="Book Antiqua" w:cs="Book Antiqua"/>
          <w:color w:val="000000"/>
        </w:rPr>
        <w:t>reported</w:t>
      </w:r>
      <w:r w:rsidRPr="00502440">
        <w:rPr>
          <w:rFonts w:ascii="Book Antiqua" w:eastAsia="Book Antiqua" w:hAnsi="Book Antiqua" w:cs="Book Antiqua"/>
          <w:color w:val="000000"/>
        </w:rPr>
        <w:t xml:space="preserve"> reduced effectiveness of GLE/PIB in HCV-3 infected patients with baseline RAS like A30K, Y93H, and P53del, and </w:t>
      </w:r>
      <w:r w:rsidR="0000740F">
        <w:rPr>
          <w:rFonts w:ascii="Book Antiqua" w:eastAsia="Book Antiqua" w:hAnsi="Book Antiqua" w:cs="Book Antiqua"/>
          <w:color w:val="000000"/>
        </w:rPr>
        <w:t>recommended</w:t>
      </w:r>
      <w:r w:rsidRPr="00502440">
        <w:rPr>
          <w:rFonts w:ascii="Book Antiqua" w:eastAsia="Book Antiqua" w:hAnsi="Book Antiqua" w:cs="Book Antiqua"/>
          <w:color w:val="000000"/>
        </w:rPr>
        <w:t>, in order to improve prognosis of treatment outcome and selection of therapy, test</w:t>
      </w:r>
      <w:r w:rsidR="0000740F">
        <w:rPr>
          <w:rFonts w:ascii="Book Antiqua" w:eastAsia="Book Antiqua" w:hAnsi="Book Antiqua" w:cs="Book Antiqua"/>
          <w:color w:val="000000"/>
        </w:rPr>
        <w:t>ing of</w:t>
      </w:r>
      <w:r w:rsidRPr="00502440">
        <w:rPr>
          <w:rFonts w:ascii="Book Antiqua" w:eastAsia="Book Antiqua" w:hAnsi="Book Antiqua" w:cs="Book Antiqua"/>
          <w:color w:val="000000"/>
        </w:rPr>
        <w:t xml:space="preserve"> RAS in </w:t>
      </w:r>
      <w:r w:rsidR="0000740F">
        <w:rPr>
          <w:rFonts w:ascii="Book Antiqua" w:eastAsia="Book Antiqua" w:hAnsi="Book Antiqua" w:cs="Book Antiqua"/>
          <w:color w:val="000000"/>
        </w:rPr>
        <w:t>such</w:t>
      </w:r>
      <w:r w:rsidR="0000740F"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patients</w:t>
      </w:r>
      <w:r w:rsidRPr="00502440">
        <w:rPr>
          <w:rFonts w:ascii="Book Antiqua" w:eastAsia="Book Antiqua" w:hAnsi="Book Antiqua" w:cs="Book Antiqua"/>
          <w:color w:val="000000"/>
          <w:vertAlign w:val="superscript"/>
        </w:rPr>
        <w:t>[48]</w:t>
      </w:r>
      <w:r w:rsidRPr="00502440">
        <w:rPr>
          <w:rFonts w:ascii="Book Antiqua" w:eastAsia="Book Antiqua" w:hAnsi="Book Antiqua" w:cs="Book Antiqua"/>
          <w:color w:val="000000"/>
        </w:rPr>
        <w:t>.</w:t>
      </w:r>
    </w:p>
    <w:p w14:paraId="4668C877" w14:textId="188FE67C" w:rsidR="00A77B3E" w:rsidRPr="00502440" w:rsidRDefault="00E37CCB" w:rsidP="004254B8">
      <w:pPr>
        <w:spacing w:line="360" w:lineRule="auto"/>
        <w:ind w:firstLineChars="200" w:firstLine="480"/>
        <w:jc w:val="both"/>
        <w:rPr>
          <w:rFonts w:ascii="Book Antiqua" w:hAnsi="Book Antiqua"/>
        </w:rPr>
      </w:pPr>
      <w:r w:rsidRPr="00502440">
        <w:rPr>
          <w:rFonts w:ascii="Book Antiqua" w:eastAsia="Book Antiqua" w:hAnsi="Book Antiqua" w:cs="Book Antiqua"/>
          <w:color w:val="000000"/>
        </w:rPr>
        <w:t>According to the American Association for the Study of Liver Diseases guidelines, pretreatment RAS testing is recommended in cirrhotic HCV-3 infected patients because those without a baseline Y93H RAS in NS5A are eligible for 12</w:t>
      </w:r>
      <w:r w:rsidR="0000740F">
        <w:rPr>
          <w:rFonts w:ascii="Book Antiqua" w:eastAsia="Book Antiqua" w:hAnsi="Book Antiqua" w:cs="Book Antiqua"/>
          <w:color w:val="000000"/>
        </w:rPr>
        <w:t xml:space="preserve"> </w:t>
      </w:r>
      <w:r w:rsidRPr="00502440">
        <w:rPr>
          <w:rFonts w:ascii="Book Antiqua" w:eastAsia="Book Antiqua" w:hAnsi="Book Antiqua" w:cs="Book Antiqua"/>
          <w:color w:val="000000"/>
        </w:rPr>
        <w:t xml:space="preserve">wk </w:t>
      </w:r>
      <w:r w:rsidR="0000740F">
        <w:rPr>
          <w:rFonts w:ascii="Book Antiqua" w:eastAsia="Book Antiqua" w:hAnsi="Book Antiqua" w:cs="Book Antiqua"/>
          <w:color w:val="000000"/>
        </w:rPr>
        <w:t xml:space="preserve">of </w:t>
      </w:r>
      <w:r w:rsidRPr="00502440">
        <w:rPr>
          <w:rFonts w:ascii="Book Antiqua" w:eastAsia="Book Antiqua" w:hAnsi="Book Antiqua" w:cs="Book Antiqua"/>
          <w:color w:val="000000"/>
        </w:rPr>
        <w:t>SOF/VEL therapy. On the other hand, cirrhotic HCV-3 infected patients with baseline Y93H RAS should be treated with SOF/VEL plus RBV or SOF/VEL/VOX for 12 wk</w:t>
      </w:r>
      <w:r w:rsidRPr="00502440">
        <w:rPr>
          <w:rFonts w:ascii="Book Antiqua" w:eastAsia="Book Antiqua" w:hAnsi="Book Antiqua" w:cs="Book Antiqua"/>
          <w:color w:val="000000"/>
          <w:vertAlign w:val="superscript"/>
        </w:rPr>
        <w:t>[49]</w:t>
      </w:r>
      <w:r w:rsidRPr="00502440">
        <w:rPr>
          <w:rFonts w:ascii="Book Antiqua" w:eastAsia="Book Antiqua" w:hAnsi="Book Antiqua" w:cs="Book Antiqua"/>
          <w:color w:val="000000"/>
        </w:rPr>
        <w:t>. However, since HCV-3 infections are frequent in developing countries, the benefit of pretreatment screening for RAS should be weighed. On the contrary, the European Association for the Study of the Liver (EASL) guidelines recommend the same therapeutic regime for all compensated cirrhotic patients regardless of viral genotype</w:t>
      </w:r>
      <w:r w:rsidRPr="00502440">
        <w:rPr>
          <w:rFonts w:ascii="Book Antiqua" w:eastAsia="Book Antiqua" w:hAnsi="Book Antiqua" w:cs="Book Antiqua"/>
          <w:color w:val="000000"/>
          <w:vertAlign w:val="superscript"/>
        </w:rPr>
        <w:t>[50]</w:t>
      </w:r>
      <w:r w:rsidRPr="00502440">
        <w:rPr>
          <w:rFonts w:ascii="Book Antiqua" w:eastAsia="Book Antiqua" w:hAnsi="Book Antiqua" w:cs="Book Antiqua"/>
          <w:color w:val="000000"/>
        </w:rPr>
        <w:t>.</w:t>
      </w:r>
    </w:p>
    <w:p w14:paraId="3CDF678E" w14:textId="77777777" w:rsidR="00A77B3E" w:rsidRPr="00502440" w:rsidRDefault="00A77B3E" w:rsidP="00502440">
      <w:pPr>
        <w:spacing w:line="360" w:lineRule="auto"/>
        <w:jc w:val="both"/>
        <w:rPr>
          <w:rFonts w:ascii="Book Antiqua" w:hAnsi="Book Antiqua"/>
        </w:rPr>
      </w:pPr>
    </w:p>
    <w:p w14:paraId="619482C2" w14:textId="77777777" w:rsidR="00A77B3E" w:rsidRPr="007C647B" w:rsidRDefault="00E37CCB" w:rsidP="00502440">
      <w:pPr>
        <w:spacing w:line="360" w:lineRule="auto"/>
        <w:jc w:val="both"/>
        <w:rPr>
          <w:rFonts w:ascii="Book Antiqua" w:hAnsi="Book Antiqua"/>
          <w:i/>
        </w:rPr>
      </w:pPr>
      <w:r w:rsidRPr="007C647B">
        <w:rPr>
          <w:rFonts w:ascii="Book Antiqua" w:eastAsia="Book Antiqua" w:hAnsi="Book Antiqua" w:cs="Book Antiqua"/>
          <w:b/>
          <w:bCs/>
          <w:i/>
          <w:color w:val="000000"/>
        </w:rPr>
        <w:t>Retreatment for DAA failures</w:t>
      </w:r>
    </w:p>
    <w:p w14:paraId="196933F5" w14:textId="03BF0263"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color w:val="000000"/>
        </w:rPr>
        <w:t>Even in the context of a low treatment failure rate (&lt;</w:t>
      </w:r>
      <w:r w:rsidR="007C647B">
        <w:rPr>
          <w:rFonts w:ascii="Book Antiqua" w:hAnsi="Book Antiqua" w:cs="Book Antiqua" w:hint="eastAsia"/>
          <w:color w:val="000000"/>
          <w:lang w:eastAsia="zh-CN"/>
        </w:rPr>
        <w:t xml:space="preserve"> </w:t>
      </w:r>
      <w:r w:rsidRPr="00502440">
        <w:rPr>
          <w:rFonts w:ascii="Book Antiqua" w:eastAsia="Book Antiqua" w:hAnsi="Book Antiqua" w:cs="Book Antiqua"/>
          <w:color w:val="000000"/>
        </w:rPr>
        <w:t xml:space="preserve">5%), the number of patients requiring retreatment is </w:t>
      </w:r>
      <w:r w:rsidR="0000740F">
        <w:rPr>
          <w:rFonts w:ascii="Book Antiqua" w:eastAsia="Book Antiqua" w:hAnsi="Book Antiqua" w:cs="Book Antiqua"/>
          <w:color w:val="000000"/>
        </w:rPr>
        <w:t>quite</w:t>
      </w:r>
      <w:r w:rsidR="0000740F"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 xml:space="preserve">high </w:t>
      </w:r>
      <w:r w:rsidR="0000740F">
        <w:rPr>
          <w:rFonts w:ascii="Book Antiqua" w:eastAsia="Book Antiqua" w:hAnsi="Book Antiqua" w:cs="Book Antiqua"/>
          <w:color w:val="000000"/>
        </w:rPr>
        <w:t>because of</w:t>
      </w:r>
      <w:r w:rsidRPr="00502440">
        <w:rPr>
          <w:rFonts w:ascii="Book Antiqua" w:eastAsia="Book Antiqua" w:hAnsi="Book Antiqua" w:cs="Book Antiqua"/>
          <w:color w:val="000000"/>
        </w:rPr>
        <w:t xml:space="preserve"> the large </w:t>
      </w:r>
      <w:r w:rsidR="0000740F">
        <w:rPr>
          <w:rFonts w:ascii="Book Antiqua" w:eastAsia="Book Antiqua" w:hAnsi="Book Antiqua" w:cs="Book Antiqua"/>
          <w:color w:val="000000"/>
        </w:rPr>
        <w:t>number</w:t>
      </w:r>
      <w:r w:rsidR="0000740F"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 xml:space="preserve">of </w:t>
      </w:r>
      <w:r w:rsidR="0000740F">
        <w:rPr>
          <w:rFonts w:ascii="Book Antiqua" w:eastAsia="Book Antiqua" w:hAnsi="Book Antiqua" w:cs="Book Antiqua"/>
          <w:color w:val="000000"/>
        </w:rPr>
        <w:t xml:space="preserve">patients with </w:t>
      </w:r>
      <w:r w:rsidRPr="00502440">
        <w:rPr>
          <w:rFonts w:ascii="Book Antiqua" w:eastAsia="Book Antiqua" w:hAnsi="Book Antiqua" w:cs="Book Antiqua"/>
          <w:color w:val="000000"/>
        </w:rPr>
        <w:t>chronic HCV</w:t>
      </w:r>
      <w:r w:rsidR="00A1152C">
        <w:rPr>
          <w:rFonts w:ascii="Book Antiqua" w:eastAsia="Book Antiqua" w:hAnsi="Book Antiqua" w:cs="Book Antiqua"/>
          <w:color w:val="000000"/>
        </w:rPr>
        <w:t xml:space="preserve"> infection</w:t>
      </w:r>
      <w:r w:rsidRPr="00502440">
        <w:rPr>
          <w:rFonts w:ascii="Book Antiqua" w:eastAsia="Book Antiqua" w:hAnsi="Book Antiqua" w:cs="Book Antiqua"/>
          <w:color w:val="000000"/>
        </w:rPr>
        <w:t xml:space="preserve"> </w:t>
      </w:r>
      <w:r w:rsidR="0000740F">
        <w:rPr>
          <w:rFonts w:ascii="Book Antiqua" w:eastAsia="Book Antiqua" w:hAnsi="Book Antiqua" w:cs="Book Antiqua"/>
          <w:color w:val="000000"/>
        </w:rPr>
        <w:t>who are</w:t>
      </w:r>
      <w:r w:rsidR="0000740F"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treated with DAA worldwide</w:t>
      </w:r>
      <w:r w:rsidRPr="00502440">
        <w:rPr>
          <w:rFonts w:ascii="Book Antiqua" w:eastAsia="Book Antiqua" w:hAnsi="Book Antiqua" w:cs="Book Antiqua"/>
          <w:color w:val="000000"/>
          <w:vertAlign w:val="superscript"/>
        </w:rPr>
        <w:t>[22-24,29-30]</w:t>
      </w:r>
      <w:r w:rsidRPr="00502440">
        <w:rPr>
          <w:rFonts w:ascii="Book Antiqua" w:eastAsia="Book Antiqua" w:hAnsi="Book Antiqua" w:cs="Book Antiqua"/>
          <w:color w:val="000000"/>
        </w:rPr>
        <w:t>. Currently, the main international treatment guidelines do not recommend massive testing of RAS before starting DAA treatment, although there are exceptions</w:t>
      </w:r>
      <w:r w:rsidRPr="00502440">
        <w:rPr>
          <w:rFonts w:ascii="Book Antiqua" w:eastAsia="Book Antiqua" w:hAnsi="Book Antiqua" w:cs="Book Antiqua"/>
          <w:color w:val="000000"/>
          <w:vertAlign w:val="superscript"/>
        </w:rPr>
        <w:t>[49,50]</w:t>
      </w:r>
      <w:r w:rsidRPr="00502440">
        <w:rPr>
          <w:rFonts w:ascii="Book Antiqua" w:eastAsia="Book Antiqua" w:hAnsi="Book Antiqua" w:cs="Book Antiqua"/>
          <w:color w:val="000000"/>
        </w:rPr>
        <w:t>.</w:t>
      </w:r>
    </w:p>
    <w:p w14:paraId="73FAEB8F" w14:textId="755AF942" w:rsidR="00A77B3E" w:rsidRPr="00502440" w:rsidRDefault="00E37CCB" w:rsidP="007C647B">
      <w:pPr>
        <w:spacing w:line="360" w:lineRule="auto"/>
        <w:ind w:firstLineChars="200" w:firstLine="480"/>
        <w:jc w:val="both"/>
        <w:rPr>
          <w:rFonts w:ascii="Book Antiqua" w:hAnsi="Book Antiqua"/>
        </w:rPr>
      </w:pPr>
      <w:r w:rsidRPr="00502440">
        <w:rPr>
          <w:rFonts w:ascii="Book Antiqua" w:eastAsia="Book Antiqua" w:hAnsi="Book Antiqua" w:cs="Book Antiqua"/>
          <w:color w:val="000000"/>
        </w:rPr>
        <w:lastRenderedPageBreak/>
        <w:t>Treatment with SOF/VEL/VOX for 12 wk is one of the most promising pangenotypic regimens for rescuing patients</w:t>
      </w:r>
      <w:r w:rsidR="0000740F">
        <w:rPr>
          <w:rFonts w:ascii="Book Antiqua" w:eastAsia="Book Antiqua" w:hAnsi="Book Antiqua" w:cs="Book Antiqua"/>
          <w:color w:val="000000"/>
        </w:rPr>
        <w:t xml:space="preserve"> who have failed treatment</w:t>
      </w:r>
      <w:r w:rsidRPr="00502440">
        <w:rPr>
          <w:rFonts w:ascii="Book Antiqua" w:eastAsia="Book Antiqua" w:hAnsi="Book Antiqua" w:cs="Book Antiqua"/>
          <w:color w:val="000000"/>
        </w:rPr>
        <w:t>. Two</w:t>
      </w:r>
      <w:r w:rsidR="0000740F">
        <w:rPr>
          <w:rFonts w:ascii="Book Antiqua" w:eastAsia="Book Antiqua" w:hAnsi="Book Antiqua" w:cs="Book Antiqua"/>
          <w:color w:val="000000"/>
        </w:rPr>
        <w:t xml:space="preserve"> </w:t>
      </w:r>
      <w:r w:rsidRPr="00502440">
        <w:rPr>
          <w:rFonts w:ascii="Book Antiqua" w:eastAsia="Book Antiqua" w:hAnsi="Book Antiqua" w:cs="Book Antiqua"/>
          <w:color w:val="000000"/>
        </w:rPr>
        <w:t xml:space="preserve">phase III trials, POLARIS-1 and </w:t>
      </w:r>
      <w:r w:rsidR="0000740F">
        <w:rPr>
          <w:rFonts w:ascii="Book Antiqua" w:eastAsia="Book Antiqua" w:hAnsi="Book Antiqua" w:cs="Book Antiqua"/>
          <w:color w:val="000000"/>
        </w:rPr>
        <w:t>POLARIS-</w:t>
      </w:r>
      <w:r w:rsidRPr="00502440">
        <w:rPr>
          <w:rFonts w:ascii="Book Antiqua" w:eastAsia="Book Antiqua" w:hAnsi="Book Antiqua" w:cs="Book Antiqua"/>
          <w:color w:val="000000"/>
        </w:rPr>
        <w:t>4, assessed the safety and efficacy of the SOF/VEL/VOX regimen for 12 wk in patients who failed treatment with NS3 and/or NS5A inhibitors</w:t>
      </w:r>
      <w:r w:rsidRPr="00502440">
        <w:rPr>
          <w:rFonts w:ascii="Book Antiqua" w:eastAsia="Book Antiqua" w:hAnsi="Book Antiqua" w:cs="Book Antiqua"/>
          <w:color w:val="000000"/>
          <w:vertAlign w:val="superscript"/>
        </w:rPr>
        <w:t>[51]</w:t>
      </w:r>
      <w:r w:rsidRPr="00502440">
        <w:rPr>
          <w:rFonts w:ascii="Book Antiqua" w:eastAsia="Book Antiqua" w:hAnsi="Book Antiqua" w:cs="Book Antiqua"/>
          <w:color w:val="000000"/>
        </w:rPr>
        <w:t>. In the POLARIS-1 study, which included 263 patients with NS5A inhibitor failure, the overall retreatment SVR rate was 96% (one breakthrough and six relapses). As expected, cirrhotic patients</w:t>
      </w:r>
      <w:r w:rsidR="0000740F">
        <w:rPr>
          <w:rFonts w:ascii="Book Antiqua" w:eastAsia="Book Antiqua" w:hAnsi="Book Antiqua" w:cs="Book Antiqua"/>
          <w:color w:val="000000"/>
        </w:rPr>
        <w:t>,</w:t>
      </w:r>
      <w:r w:rsidRPr="00502440">
        <w:rPr>
          <w:rFonts w:ascii="Book Antiqua" w:eastAsia="Book Antiqua" w:hAnsi="Book Antiqua" w:cs="Book Antiqua"/>
          <w:color w:val="000000"/>
        </w:rPr>
        <w:t xml:space="preserve"> who constituted 46% of the study population</w:t>
      </w:r>
      <w:r w:rsidR="0000740F">
        <w:rPr>
          <w:rFonts w:ascii="Book Antiqua" w:eastAsia="Book Antiqua" w:hAnsi="Book Antiqua" w:cs="Book Antiqua"/>
          <w:color w:val="000000"/>
        </w:rPr>
        <w:t>,</w:t>
      </w:r>
      <w:r w:rsidRPr="00502440">
        <w:rPr>
          <w:rFonts w:ascii="Book Antiqua" w:eastAsia="Book Antiqua" w:hAnsi="Book Antiqua" w:cs="Book Antiqua"/>
          <w:color w:val="000000"/>
        </w:rPr>
        <w:t xml:space="preserve"> had lower SVR than noncirrhotic patients (93% </w:t>
      </w:r>
      <w:r w:rsidRPr="00502440">
        <w:rPr>
          <w:rFonts w:ascii="Book Antiqua" w:eastAsia="Book Antiqua" w:hAnsi="Book Antiqua" w:cs="Book Antiqua"/>
          <w:i/>
          <w:iCs/>
          <w:color w:val="000000"/>
        </w:rPr>
        <w:t>vs</w:t>
      </w:r>
      <w:r w:rsidRPr="00502440">
        <w:rPr>
          <w:rFonts w:ascii="Book Antiqua" w:eastAsia="Book Antiqua" w:hAnsi="Book Antiqua" w:cs="Book Antiqua"/>
          <w:color w:val="000000"/>
        </w:rPr>
        <w:t xml:space="preserve"> 99%, respectively). </w:t>
      </w:r>
      <w:r w:rsidR="0000740F">
        <w:rPr>
          <w:rFonts w:ascii="Book Antiqua" w:eastAsia="Book Antiqua" w:hAnsi="Book Antiqua" w:cs="Book Antiqua"/>
          <w:color w:val="000000"/>
        </w:rPr>
        <w:t>It is</w:t>
      </w:r>
      <w:r w:rsidR="0000740F"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important to highlight that neither the HCV genotype nor the RAS profile at the beginning of retreatment influence</w:t>
      </w:r>
      <w:r w:rsidR="0000740F">
        <w:rPr>
          <w:rFonts w:ascii="Book Antiqua" w:eastAsia="Book Antiqua" w:hAnsi="Book Antiqua" w:cs="Book Antiqua"/>
          <w:color w:val="000000"/>
        </w:rPr>
        <w:t>d</w:t>
      </w:r>
      <w:r w:rsidRPr="00502440">
        <w:rPr>
          <w:rFonts w:ascii="Book Antiqua" w:eastAsia="Book Antiqua" w:hAnsi="Book Antiqua" w:cs="Book Antiqua"/>
          <w:color w:val="000000"/>
        </w:rPr>
        <w:t xml:space="preserve"> SVR</w:t>
      </w:r>
      <w:r w:rsidRPr="00502440">
        <w:rPr>
          <w:rFonts w:ascii="Book Antiqua" w:eastAsia="Book Antiqua" w:hAnsi="Book Antiqua" w:cs="Book Antiqua"/>
          <w:color w:val="000000"/>
          <w:vertAlign w:val="superscript"/>
        </w:rPr>
        <w:t>[51,52]</w:t>
      </w:r>
      <w:r w:rsidRPr="00502440">
        <w:rPr>
          <w:rFonts w:ascii="Book Antiqua" w:eastAsia="Book Antiqua" w:hAnsi="Book Antiqua" w:cs="Book Antiqua"/>
          <w:color w:val="000000"/>
        </w:rPr>
        <w:t>. Unlike POLARIS-1, the POLARIS-4 study include</w:t>
      </w:r>
      <w:r w:rsidR="0000740F">
        <w:rPr>
          <w:rFonts w:ascii="Book Antiqua" w:eastAsia="Book Antiqua" w:hAnsi="Book Antiqua" w:cs="Book Antiqua"/>
          <w:color w:val="000000"/>
        </w:rPr>
        <w:t>d</w:t>
      </w:r>
      <w:r w:rsidRPr="00502440">
        <w:rPr>
          <w:rFonts w:ascii="Book Antiqua" w:eastAsia="Book Antiqua" w:hAnsi="Book Antiqua" w:cs="Book Antiqua"/>
          <w:color w:val="000000"/>
        </w:rPr>
        <w:t xml:space="preserve"> previously treated patients without NS5A inhibitors. Cirrhotic patients were equally represented in both studies (46%). In POLARIS-4, the overall SVR rate of retreatment with SOF/VEL/VOX for 12 wk was 98% (178/182; one relapse) compared </w:t>
      </w:r>
      <w:r w:rsidR="00127FE5">
        <w:rPr>
          <w:rFonts w:ascii="Book Antiqua" w:eastAsia="Book Antiqua" w:hAnsi="Book Antiqua" w:cs="Book Antiqua"/>
          <w:color w:val="000000"/>
        </w:rPr>
        <w:t>with</w:t>
      </w:r>
      <w:r w:rsidR="00127FE5"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90% (136/151; one breakthrough and 12 relapses) in patients retreated with SOF/VEL for 12 wk</w:t>
      </w:r>
      <w:r w:rsidRPr="00502440">
        <w:rPr>
          <w:rFonts w:ascii="Book Antiqua" w:eastAsia="Book Antiqua" w:hAnsi="Book Antiqua" w:cs="Book Antiqua"/>
          <w:color w:val="000000"/>
          <w:vertAlign w:val="superscript"/>
        </w:rPr>
        <w:t>[51,52]</w:t>
      </w:r>
      <w:r w:rsidRPr="00502440">
        <w:rPr>
          <w:rFonts w:ascii="Book Antiqua" w:eastAsia="Book Antiqua" w:hAnsi="Book Antiqua" w:cs="Book Antiqua"/>
          <w:color w:val="000000"/>
        </w:rPr>
        <w:t xml:space="preserve">. Regardless of patient gender, body mass index, HCV genotype, and baseline HCV-RNA levels, several real-life studies have </w:t>
      </w:r>
      <w:r w:rsidR="00127FE5">
        <w:rPr>
          <w:rFonts w:ascii="Book Antiqua" w:eastAsia="Book Antiqua" w:hAnsi="Book Antiqua" w:cs="Book Antiqua"/>
          <w:color w:val="000000"/>
        </w:rPr>
        <w:t>confirmed</w:t>
      </w:r>
      <w:r w:rsidR="00127FE5"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the high SVR rates achieved with the SOF/VEL/VOX scheme in randomized clinical trials</w:t>
      </w:r>
      <w:r w:rsidRPr="00502440">
        <w:rPr>
          <w:rFonts w:ascii="Book Antiqua" w:eastAsia="Book Antiqua" w:hAnsi="Book Antiqua" w:cs="Book Antiqua"/>
          <w:color w:val="000000"/>
          <w:vertAlign w:val="superscript"/>
        </w:rPr>
        <w:t>[53-56]</w:t>
      </w:r>
      <w:r w:rsidRPr="00502440">
        <w:rPr>
          <w:rFonts w:ascii="Book Antiqua" w:eastAsia="Book Antiqua" w:hAnsi="Book Antiqua" w:cs="Book Antiqua"/>
          <w:color w:val="000000"/>
        </w:rPr>
        <w:t>.</w:t>
      </w:r>
    </w:p>
    <w:p w14:paraId="7C2BB792" w14:textId="12B70CB8" w:rsidR="00A77B3E" w:rsidRPr="00502440" w:rsidRDefault="00E37CCB" w:rsidP="007C647B">
      <w:pPr>
        <w:spacing w:line="360" w:lineRule="auto"/>
        <w:ind w:firstLineChars="200" w:firstLine="480"/>
        <w:jc w:val="both"/>
        <w:rPr>
          <w:rFonts w:ascii="Book Antiqua" w:hAnsi="Book Antiqua"/>
        </w:rPr>
      </w:pPr>
      <w:r w:rsidRPr="00502440">
        <w:rPr>
          <w:rFonts w:ascii="Book Antiqua" w:eastAsia="Book Antiqua" w:hAnsi="Book Antiqua" w:cs="Book Antiqua"/>
          <w:color w:val="000000"/>
        </w:rPr>
        <w:t>The other available pangenotypic option for the treatment of patients with resistant variants is GLE/PIB. However, th</w:t>
      </w:r>
      <w:r w:rsidR="00127FE5">
        <w:rPr>
          <w:rFonts w:ascii="Book Antiqua" w:eastAsia="Book Antiqua" w:hAnsi="Book Antiqua" w:cs="Book Antiqua"/>
          <w:color w:val="000000"/>
        </w:rPr>
        <w:t>e</w:t>
      </w:r>
      <w:r w:rsidRPr="00502440">
        <w:rPr>
          <w:rFonts w:ascii="Book Antiqua" w:eastAsia="Book Antiqua" w:hAnsi="Book Antiqua" w:cs="Book Antiqua"/>
          <w:color w:val="000000"/>
        </w:rPr>
        <w:t xml:space="preserve"> combination did not </w:t>
      </w:r>
      <w:r w:rsidR="00127FE5">
        <w:rPr>
          <w:rFonts w:ascii="Book Antiqua" w:eastAsia="Book Antiqua" w:hAnsi="Book Antiqua" w:cs="Book Antiqua"/>
          <w:color w:val="000000"/>
        </w:rPr>
        <w:t>have</w:t>
      </w:r>
      <w:r w:rsidR="00127FE5"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 xml:space="preserve">a suitable genetic barrier to achieve optimal SVR rates in </w:t>
      </w:r>
      <w:r w:rsidR="00A1152C">
        <w:rPr>
          <w:rFonts w:ascii="Book Antiqua" w:eastAsia="Book Antiqua" w:hAnsi="Book Antiqua" w:cs="Book Antiqua"/>
          <w:color w:val="000000"/>
        </w:rPr>
        <w:t xml:space="preserve">patients failing </w:t>
      </w:r>
      <w:r w:rsidRPr="00502440">
        <w:rPr>
          <w:rFonts w:ascii="Book Antiqua" w:eastAsia="Book Antiqua" w:hAnsi="Book Antiqua" w:cs="Book Antiqua"/>
          <w:color w:val="000000"/>
        </w:rPr>
        <w:t>previous DAA treat</w:t>
      </w:r>
      <w:r w:rsidR="00A1152C">
        <w:rPr>
          <w:rFonts w:ascii="Book Antiqua" w:eastAsia="Book Antiqua" w:hAnsi="Book Antiqua" w:cs="Book Antiqua"/>
          <w:color w:val="000000"/>
        </w:rPr>
        <w:t>ment</w:t>
      </w:r>
      <w:r w:rsidRPr="00502440">
        <w:rPr>
          <w:rFonts w:ascii="Book Antiqua" w:eastAsia="Book Antiqua" w:hAnsi="Book Antiqua" w:cs="Book Antiqua"/>
          <w:color w:val="000000"/>
          <w:vertAlign w:val="superscript"/>
        </w:rPr>
        <w:t>[57]</w:t>
      </w:r>
      <w:r w:rsidRPr="00502440">
        <w:rPr>
          <w:rFonts w:ascii="Book Antiqua" w:eastAsia="Book Antiqua" w:hAnsi="Book Antiqua" w:cs="Book Antiqua"/>
          <w:color w:val="000000"/>
        </w:rPr>
        <w:t xml:space="preserve">. In the MAGELLAN-1 Part 2 study, GLE/PIB was used for </w:t>
      </w:r>
      <w:r w:rsidR="00127FE5">
        <w:rPr>
          <w:rFonts w:ascii="Book Antiqua" w:eastAsia="Book Antiqua" w:hAnsi="Book Antiqua" w:cs="Book Antiqua"/>
          <w:color w:val="000000"/>
        </w:rPr>
        <w:t xml:space="preserve">the </w:t>
      </w:r>
      <w:r w:rsidRPr="00502440">
        <w:rPr>
          <w:rFonts w:ascii="Book Antiqua" w:eastAsia="Book Antiqua" w:hAnsi="Book Antiqua" w:cs="Book Antiqua"/>
          <w:color w:val="000000"/>
        </w:rPr>
        <w:t>retreatment of previous D</w:t>
      </w:r>
      <w:r w:rsidR="003B219A">
        <w:rPr>
          <w:rFonts w:ascii="Book Antiqua" w:eastAsia="Book Antiqua" w:hAnsi="Book Antiqua" w:cs="Book Antiqua"/>
          <w:color w:val="000000"/>
        </w:rPr>
        <w:t>A</w:t>
      </w:r>
      <w:r w:rsidRPr="00502440">
        <w:rPr>
          <w:rFonts w:ascii="Book Antiqua" w:eastAsia="Book Antiqua" w:hAnsi="Book Antiqua" w:cs="Book Antiqua"/>
          <w:color w:val="000000"/>
        </w:rPr>
        <w:t xml:space="preserve">A failures. SVR12 was achieved by 89% and 91% of HCV-1 and HCV-4 infected patients who received 12 </w:t>
      </w:r>
      <w:r w:rsidR="00127FE5">
        <w:rPr>
          <w:rFonts w:ascii="Book Antiqua" w:eastAsia="Book Antiqua" w:hAnsi="Book Antiqua" w:cs="Book Antiqua"/>
          <w:color w:val="000000"/>
        </w:rPr>
        <w:t xml:space="preserve">wk </w:t>
      </w:r>
      <w:r w:rsidRPr="00502440">
        <w:rPr>
          <w:rFonts w:ascii="Book Antiqua" w:eastAsia="Book Antiqua" w:hAnsi="Book Antiqua" w:cs="Book Antiqua"/>
          <w:color w:val="000000"/>
        </w:rPr>
        <w:t>and 16 wk of treatment, respectively. Previous treatment with one inhibitor class (protease or NS5A) had no impact on SVR12, whereas past treatment with both classes of inhibitors was associated with lower SVR12 rate</w:t>
      </w:r>
      <w:r w:rsidR="00127FE5">
        <w:rPr>
          <w:rFonts w:ascii="Book Antiqua" w:eastAsia="Book Antiqua" w:hAnsi="Book Antiqua" w:cs="Book Antiqua"/>
          <w:color w:val="000000"/>
        </w:rPr>
        <w:t>s</w:t>
      </w:r>
      <w:r w:rsidRPr="00502440">
        <w:rPr>
          <w:rFonts w:ascii="Book Antiqua" w:eastAsia="Book Antiqua" w:hAnsi="Book Antiqua" w:cs="Book Antiqua"/>
          <w:color w:val="000000"/>
          <w:vertAlign w:val="superscript"/>
        </w:rPr>
        <w:t>[57]</w:t>
      </w:r>
      <w:r w:rsidRPr="00502440">
        <w:rPr>
          <w:rFonts w:ascii="Book Antiqua" w:eastAsia="Book Antiqua" w:hAnsi="Book Antiqua" w:cs="Book Antiqua"/>
          <w:color w:val="000000"/>
        </w:rPr>
        <w:t xml:space="preserve">. Another study </w:t>
      </w:r>
      <w:r w:rsidR="00127FE5">
        <w:rPr>
          <w:rFonts w:ascii="Book Antiqua" w:eastAsia="Book Antiqua" w:hAnsi="Book Antiqua" w:cs="Book Antiqua"/>
          <w:color w:val="000000"/>
        </w:rPr>
        <w:t>adds</w:t>
      </w:r>
      <w:r w:rsidR="00127FE5"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 xml:space="preserve">support </w:t>
      </w:r>
      <w:r w:rsidR="00127FE5">
        <w:rPr>
          <w:rFonts w:ascii="Book Antiqua" w:eastAsia="Book Antiqua" w:hAnsi="Book Antiqua" w:cs="Book Antiqua"/>
          <w:color w:val="000000"/>
        </w:rPr>
        <w:t xml:space="preserve">of </w:t>
      </w:r>
      <w:r w:rsidRPr="00502440">
        <w:rPr>
          <w:rFonts w:ascii="Book Antiqua" w:eastAsia="Book Antiqua" w:hAnsi="Book Antiqua" w:cs="Book Antiqua"/>
          <w:color w:val="000000"/>
        </w:rPr>
        <w:t>the efficacy of the 16 wk regimen for retreatment of HCV-1 infected patients with a history of sofosbuvir/NS5A inhibitor treatment failure</w:t>
      </w:r>
      <w:r w:rsidRPr="00502440">
        <w:rPr>
          <w:rFonts w:ascii="Book Antiqua" w:eastAsia="Book Antiqua" w:hAnsi="Book Antiqua" w:cs="Book Antiqua"/>
          <w:color w:val="000000"/>
          <w:vertAlign w:val="superscript"/>
        </w:rPr>
        <w:t>[58]</w:t>
      </w:r>
      <w:r w:rsidRPr="00502440">
        <w:rPr>
          <w:rFonts w:ascii="Book Antiqua" w:eastAsia="Book Antiqua" w:hAnsi="Book Antiqua" w:cs="Book Antiqua"/>
          <w:color w:val="000000"/>
        </w:rPr>
        <w:t xml:space="preserve">. Consequently, treatment with GLE/PIB is recommended as an alternative regimen for </w:t>
      </w:r>
      <w:r w:rsidR="00127FE5">
        <w:rPr>
          <w:rFonts w:ascii="Book Antiqua" w:eastAsia="Book Antiqua" w:hAnsi="Book Antiqua" w:cs="Book Antiqua"/>
          <w:color w:val="000000"/>
        </w:rPr>
        <w:t xml:space="preserve">the </w:t>
      </w:r>
      <w:r w:rsidRPr="00502440">
        <w:rPr>
          <w:rFonts w:ascii="Book Antiqua" w:eastAsia="Book Antiqua" w:hAnsi="Book Antiqua" w:cs="Book Antiqua"/>
          <w:color w:val="000000"/>
        </w:rPr>
        <w:t xml:space="preserve">retreatment of patients who failed to a prior DAA regimen </w:t>
      </w:r>
      <w:r w:rsidR="00127FE5">
        <w:rPr>
          <w:rFonts w:ascii="Book Antiqua" w:eastAsia="Book Antiqua" w:hAnsi="Book Antiqua" w:cs="Book Antiqua"/>
          <w:color w:val="000000"/>
        </w:rPr>
        <w:t>including a,</w:t>
      </w:r>
      <w:r w:rsidR="00127FE5"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NS5A or NS3 inhibitor</w:t>
      </w:r>
      <w:r w:rsidR="00127FE5">
        <w:rPr>
          <w:rFonts w:ascii="Book Antiqua" w:eastAsia="Book Antiqua" w:hAnsi="Book Antiqua" w:cs="Book Antiqua"/>
          <w:color w:val="000000"/>
        </w:rPr>
        <w:t>. I</w:t>
      </w:r>
      <w:r w:rsidRPr="00502440">
        <w:rPr>
          <w:rFonts w:ascii="Book Antiqua" w:eastAsia="Book Antiqua" w:hAnsi="Book Antiqua" w:cs="Book Antiqua"/>
          <w:color w:val="000000"/>
        </w:rPr>
        <w:t xml:space="preserve">t is not recommended for patients who have failed treatment with the combination of both </w:t>
      </w:r>
      <w:r w:rsidRPr="00502440">
        <w:rPr>
          <w:rFonts w:ascii="Book Antiqua" w:eastAsia="Book Antiqua" w:hAnsi="Book Antiqua" w:cs="Book Antiqua"/>
          <w:color w:val="000000"/>
        </w:rPr>
        <w:lastRenderedPageBreak/>
        <w:t>inhibitors</w:t>
      </w:r>
      <w:r w:rsidRPr="00502440">
        <w:rPr>
          <w:rFonts w:ascii="Book Antiqua" w:eastAsia="Book Antiqua" w:hAnsi="Book Antiqua" w:cs="Book Antiqua"/>
          <w:color w:val="000000"/>
          <w:vertAlign w:val="superscript"/>
        </w:rPr>
        <w:t>[50]</w:t>
      </w:r>
      <w:r w:rsidRPr="00502440">
        <w:rPr>
          <w:rFonts w:ascii="Book Antiqua" w:eastAsia="Book Antiqua" w:hAnsi="Book Antiqua" w:cs="Book Antiqua"/>
          <w:color w:val="000000"/>
        </w:rPr>
        <w:t>. Therefore, at present, the SOF/VEL/VOX combination is the regimen of choice for the retreatment of patients who did not achieve SVR after a course of DAA treatment</w:t>
      </w:r>
      <w:r w:rsidR="00127FE5">
        <w:rPr>
          <w:rFonts w:ascii="Book Antiqua" w:eastAsia="Book Antiqua" w:hAnsi="Book Antiqua" w:cs="Book Antiqua"/>
          <w:color w:val="000000"/>
        </w:rPr>
        <w:t>.</w:t>
      </w:r>
      <w:r w:rsidRPr="00502440">
        <w:rPr>
          <w:rFonts w:ascii="Book Antiqua" w:eastAsia="Book Antiqua" w:hAnsi="Book Antiqua" w:cs="Book Antiqua"/>
          <w:color w:val="000000"/>
        </w:rPr>
        <w:t xml:space="preserve"> RAS determination is not necessary before </w:t>
      </w:r>
      <w:r w:rsidR="00127FE5">
        <w:rPr>
          <w:rFonts w:ascii="Book Antiqua" w:eastAsia="Book Antiqua" w:hAnsi="Book Antiqua" w:cs="Book Antiqua"/>
          <w:color w:val="000000"/>
        </w:rPr>
        <w:t xml:space="preserve">initiating </w:t>
      </w:r>
      <w:r w:rsidRPr="00502440">
        <w:rPr>
          <w:rFonts w:ascii="Book Antiqua" w:eastAsia="Book Antiqua" w:hAnsi="Book Antiqua" w:cs="Book Antiqua"/>
          <w:color w:val="000000"/>
        </w:rPr>
        <w:t>t</w:t>
      </w:r>
      <w:r w:rsidR="00127FE5">
        <w:rPr>
          <w:rFonts w:ascii="Book Antiqua" w:eastAsia="Book Antiqua" w:hAnsi="Book Antiqua" w:cs="Book Antiqua"/>
          <w:color w:val="000000"/>
        </w:rPr>
        <w:t>reatment</w:t>
      </w:r>
      <w:r w:rsidRPr="00502440">
        <w:rPr>
          <w:rFonts w:ascii="Book Antiqua" w:eastAsia="Book Antiqua" w:hAnsi="Book Antiqua" w:cs="Book Antiqua"/>
          <w:color w:val="000000"/>
          <w:vertAlign w:val="superscript"/>
        </w:rPr>
        <w:t>[49,50]</w:t>
      </w:r>
      <w:r w:rsidRPr="00502440">
        <w:rPr>
          <w:rFonts w:ascii="Book Antiqua" w:eastAsia="Book Antiqua" w:hAnsi="Book Antiqua" w:cs="Book Antiqua"/>
          <w:color w:val="000000"/>
        </w:rPr>
        <w:t>.</w:t>
      </w:r>
    </w:p>
    <w:p w14:paraId="342E4829" w14:textId="34B9ABDE" w:rsidR="00A77B3E" w:rsidRPr="00502440" w:rsidRDefault="00E37CCB" w:rsidP="007C647B">
      <w:pPr>
        <w:spacing w:line="360" w:lineRule="auto"/>
        <w:ind w:firstLineChars="200" w:firstLine="480"/>
        <w:jc w:val="both"/>
        <w:rPr>
          <w:rFonts w:ascii="Book Antiqua" w:hAnsi="Book Antiqua"/>
        </w:rPr>
      </w:pPr>
      <w:r w:rsidRPr="00502440">
        <w:rPr>
          <w:rFonts w:ascii="Book Antiqua" w:eastAsia="Book Antiqua" w:hAnsi="Book Antiqua" w:cs="Book Antiqua"/>
          <w:color w:val="000000"/>
        </w:rPr>
        <w:t xml:space="preserve">Currently, the most challenging scenario is represented by patients who failed combinations containing the latest generation of pangenotypic DAA agents GLE/PIB and SOF/VEL/VOX. Thus, </w:t>
      </w:r>
      <w:r w:rsidR="00127FE5">
        <w:rPr>
          <w:rFonts w:ascii="Book Antiqua" w:eastAsia="Book Antiqua" w:hAnsi="Book Antiqua" w:cs="Book Antiqua"/>
          <w:color w:val="000000"/>
        </w:rPr>
        <w:t>such patients who are</w:t>
      </w:r>
      <w:r w:rsidRPr="00502440">
        <w:rPr>
          <w:rFonts w:ascii="Book Antiqua" w:eastAsia="Book Antiqua" w:hAnsi="Book Antiqua" w:cs="Book Antiqua"/>
          <w:color w:val="000000"/>
        </w:rPr>
        <w:t xml:space="preserve"> very</w:t>
      </w:r>
      <w:r w:rsidR="00127FE5">
        <w:rPr>
          <w:rFonts w:ascii="Book Antiqua" w:eastAsia="Book Antiqua" w:hAnsi="Book Antiqua" w:cs="Book Antiqua"/>
          <w:color w:val="000000"/>
        </w:rPr>
        <w:t xml:space="preserve"> </w:t>
      </w:r>
      <w:r w:rsidRPr="00502440">
        <w:rPr>
          <w:rFonts w:ascii="Book Antiqua" w:eastAsia="Book Antiqua" w:hAnsi="Book Antiqua" w:cs="Book Antiqua"/>
          <w:color w:val="000000"/>
        </w:rPr>
        <w:t>difficult</w:t>
      </w:r>
      <w:r w:rsidR="00127FE5">
        <w:rPr>
          <w:rFonts w:ascii="Book Antiqua" w:eastAsia="Book Antiqua" w:hAnsi="Book Antiqua" w:cs="Book Antiqua"/>
          <w:color w:val="000000"/>
        </w:rPr>
        <w:t xml:space="preserve"> </w:t>
      </w:r>
      <w:r w:rsidRPr="00502440">
        <w:rPr>
          <w:rFonts w:ascii="Book Antiqua" w:eastAsia="Book Antiqua" w:hAnsi="Book Antiqua" w:cs="Book Antiqua"/>
          <w:color w:val="000000"/>
        </w:rPr>
        <w:t>to</w:t>
      </w:r>
      <w:r w:rsidR="00127FE5">
        <w:rPr>
          <w:rFonts w:ascii="Book Antiqua" w:eastAsia="Book Antiqua" w:hAnsi="Book Antiqua" w:cs="Book Antiqua"/>
          <w:color w:val="000000"/>
        </w:rPr>
        <w:t xml:space="preserve"> </w:t>
      </w:r>
      <w:r w:rsidRPr="00502440">
        <w:rPr>
          <w:rFonts w:ascii="Book Antiqua" w:eastAsia="Book Antiqua" w:hAnsi="Book Antiqua" w:cs="Book Antiqua"/>
          <w:color w:val="000000"/>
        </w:rPr>
        <w:t xml:space="preserve">cure, the combinations of SOF/VEL/VOX or SOF/GLE/PIB with RBV for 12 wk, or without RBV for 16-24 wk, are the recommended options. In </w:t>
      </w:r>
      <w:r w:rsidR="00127FE5">
        <w:rPr>
          <w:rFonts w:ascii="Book Antiqua" w:eastAsia="Book Antiqua" w:hAnsi="Book Antiqua" w:cs="Book Antiqua"/>
          <w:color w:val="000000"/>
        </w:rPr>
        <w:t>a previous study</w:t>
      </w:r>
      <w:r w:rsidRPr="00502440">
        <w:rPr>
          <w:rFonts w:ascii="Book Antiqua" w:eastAsia="Book Antiqua" w:hAnsi="Book Antiqua" w:cs="Book Antiqua"/>
          <w:color w:val="000000"/>
        </w:rPr>
        <w:t xml:space="preserve">, 31 </w:t>
      </w:r>
      <w:r w:rsidR="00A1152C">
        <w:rPr>
          <w:rFonts w:ascii="Book Antiqua" w:eastAsia="Book Antiqua" w:hAnsi="Book Antiqua" w:cs="Book Antiqua"/>
          <w:color w:val="000000"/>
        </w:rPr>
        <w:t xml:space="preserve">patients who failed </w:t>
      </w:r>
      <w:r w:rsidRPr="00502440">
        <w:rPr>
          <w:rFonts w:ascii="Book Antiqua" w:eastAsia="Book Antiqua" w:hAnsi="Book Antiqua" w:cs="Book Antiqua"/>
          <w:color w:val="000000"/>
        </w:rPr>
        <w:t xml:space="preserve">GLE/PIB </w:t>
      </w:r>
      <w:r w:rsidR="00A1152C">
        <w:rPr>
          <w:rFonts w:ascii="Book Antiqua" w:eastAsia="Book Antiqua" w:hAnsi="Book Antiqua" w:cs="Book Antiqua"/>
          <w:color w:val="000000"/>
        </w:rPr>
        <w:t xml:space="preserve">were </w:t>
      </w:r>
      <w:r w:rsidRPr="00502440">
        <w:rPr>
          <w:rFonts w:ascii="Book Antiqua" w:eastAsia="Book Antiqua" w:hAnsi="Book Antiqua" w:cs="Book Antiqua"/>
          <w:color w:val="000000"/>
        </w:rPr>
        <w:t xml:space="preserve">retreated with SOF/VEL/VOX </w:t>
      </w:r>
      <w:r w:rsidR="00127FE5">
        <w:rPr>
          <w:rFonts w:ascii="Book Antiqua" w:eastAsia="Book Antiqua" w:hAnsi="Book Antiqua" w:cs="Book Antiqua"/>
          <w:color w:val="000000"/>
        </w:rPr>
        <w:t>achieved</w:t>
      </w:r>
      <w:r w:rsidR="00127FE5"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a</w:t>
      </w:r>
      <w:r w:rsidR="00127FE5">
        <w:rPr>
          <w:rFonts w:ascii="Book Antiqua" w:eastAsia="Book Antiqua" w:hAnsi="Book Antiqua" w:cs="Book Antiqua"/>
          <w:color w:val="000000"/>
        </w:rPr>
        <w:t>n</w:t>
      </w:r>
      <w:r w:rsidRPr="00502440">
        <w:rPr>
          <w:rFonts w:ascii="Book Antiqua" w:eastAsia="Book Antiqua" w:hAnsi="Book Antiqua" w:cs="Book Antiqua"/>
          <w:color w:val="000000"/>
        </w:rPr>
        <w:t xml:space="preserve"> SVR of 94% despite </w:t>
      </w:r>
      <w:r w:rsidR="00127FE5">
        <w:rPr>
          <w:rFonts w:ascii="Book Antiqua" w:eastAsia="Book Antiqua" w:hAnsi="Book Antiqua" w:cs="Book Antiqua"/>
          <w:color w:val="000000"/>
        </w:rPr>
        <w:t xml:space="preserve">the presence of </w:t>
      </w:r>
      <w:r w:rsidRPr="00502440">
        <w:rPr>
          <w:rFonts w:ascii="Book Antiqua" w:eastAsia="Book Antiqua" w:hAnsi="Book Antiqua" w:cs="Book Antiqua"/>
          <w:color w:val="000000"/>
        </w:rPr>
        <w:t xml:space="preserve">NS5A RAS in 90% of </w:t>
      </w:r>
      <w:r w:rsidR="00127FE5">
        <w:rPr>
          <w:rFonts w:ascii="Book Antiqua" w:eastAsia="Book Antiqua" w:hAnsi="Book Antiqua" w:cs="Book Antiqua"/>
          <w:color w:val="000000"/>
        </w:rPr>
        <w:t xml:space="preserve">the </w:t>
      </w:r>
      <w:r w:rsidRPr="00502440">
        <w:rPr>
          <w:rFonts w:ascii="Book Antiqua" w:eastAsia="Book Antiqua" w:hAnsi="Book Antiqua" w:cs="Book Antiqua"/>
          <w:color w:val="000000"/>
        </w:rPr>
        <w:t>cases</w:t>
      </w:r>
      <w:r w:rsidRPr="00502440">
        <w:rPr>
          <w:rFonts w:ascii="Book Antiqua" w:eastAsia="Book Antiqua" w:hAnsi="Book Antiqua" w:cs="Book Antiqua"/>
          <w:color w:val="000000"/>
          <w:vertAlign w:val="superscript"/>
        </w:rPr>
        <w:t>[59]</w:t>
      </w:r>
      <w:r w:rsidRPr="00502440">
        <w:rPr>
          <w:rFonts w:ascii="Book Antiqua" w:eastAsia="Book Antiqua" w:hAnsi="Book Antiqua" w:cs="Book Antiqua"/>
          <w:color w:val="000000"/>
        </w:rPr>
        <w:t>. On the other hand, in the ongoing</w:t>
      </w:r>
      <w:r w:rsidRPr="00502440">
        <w:rPr>
          <w:rFonts w:ascii="Book Antiqua" w:eastAsia="Book Antiqua" w:hAnsi="Book Antiqua" w:cs="Book Antiqua"/>
          <w:caps/>
          <w:color w:val="000000"/>
        </w:rPr>
        <w:t xml:space="preserve"> Magellan</w:t>
      </w:r>
      <w:r w:rsidRPr="00502440">
        <w:rPr>
          <w:rFonts w:ascii="Book Antiqua" w:eastAsia="Book Antiqua" w:hAnsi="Book Antiqua" w:cs="Book Antiqua"/>
          <w:color w:val="000000"/>
        </w:rPr>
        <w:t xml:space="preserve">-3 study, 23 patients who failed GLE/PIB and received treatment with SOF/GLE/PIB combined with RBV achieved an SVR of 96%, despite </w:t>
      </w:r>
      <w:r w:rsidR="00127FE5">
        <w:rPr>
          <w:rFonts w:ascii="Book Antiqua" w:eastAsia="Book Antiqua" w:hAnsi="Book Antiqua" w:cs="Book Antiqua"/>
          <w:color w:val="000000"/>
        </w:rPr>
        <w:t xml:space="preserve">the presence of </w:t>
      </w:r>
      <w:r w:rsidRPr="00502440">
        <w:rPr>
          <w:rFonts w:ascii="Book Antiqua" w:eastAsia="Book Antiqua" w:hAnsi="Book Antiqua" w:cs="Book Antiqua"/>
          <w:color w:val="000000"/>
        </w:rPr>
        <w:t>RAS in the NS5A region</w:t>
      </w:r>
      <w:r w:rsidR="00127FE5">
        <w:rPr>
          <w:rFonts w:ascii="Book Antiqua" w:eastAsia="Book Antiqua" w:hAnsi="Book Antiqua" w:cs="Book Antiqua"/>
          <w:color w:val="000000"/>
        </w:rPr>
        <w:t xml:space="preserve"> in </w:t>
      </w:r>
      <w:r w:rsidR="00127FE5" w:rsidRPr="00502440">
        <w:rPr>
          <w:rFonts w:ascii="Book Antiqua" w:eastAsia="Book Antiqua" w:hAnsi="Book Antiqua" w:cs="Book Antiqua"/>
          <w:color w:val="000000"/>
        </w:rPr>
        <w:t>91% of them</w:t>
      </w:r>
      <w:r w:rsidRPr="00502440">
        <w:rPr>
          <w:rFonts w:ascii="Book Antiqua" w:eastAsia="Book Antiqua" w:hAnsi="Book Antiqua" w:cs="Book Antiqua"/>
          <w:color w:val="000000"/>
          <w:vertAlign w:val="superscript"/>
        </w:rPr>
        <w:t>[60]</w:t>
      </w:r>
      <w:r w:rsidRPr="00502440">
        <w:rPr>
          <w:rFonts w:ascii="Book Antiqua" w:eastAsia="Book Antiqua" w:hAnsi="Book Antiqua" w:cs="Book Antiqua"/>
          <w:color w:val="000000"/>
        </w:rPr>
        <w:t>.</w:t>
      </w:r>
    </w:p>
    <w:p w14:paraId="1EE2C4BB" w14:textId="1C9A6DBB" w:rsidR="00A77B3E" w:rsidRPr="00502440" w:rsidRDefault="00E37CCB">
      <w:pPr>
        <w:spacing w:line="360" w:lineRule="auto"/>
        <w:ind w:firstLineChars="200" w:firstLine="480"/>
        <w:jc w:val="both"/>
        <w:rPr>
          <w:rFonts w:ascii="Book Antiqua" w:hAnsi="Book Antiqua"/>
        </w:rPr>
      </w:pPr>
      <w:r w:rsidRPr="00502440">
        <w:rPr>
          <w:rFonts w:ascii="Book Antiqua" w:eastAsia="Book Antiqua" w:hAnsi="Book Antiqua" w:cs="Book Antiqua"/>
          <w:color w:val="000000"/>
        </w:rPr>
        <w:t>Recently, failure to SOF/VEL/VOX has been reported in 40 patients</w:t>
      </w:r>
      <w:r w:rsidRPr="00502440">
        <w:rPr>
          <w:rFonts w:ascii="Book Antiqua" w:eastAsia="Book Antiqua" w:hAnsi="Book Antiqua" w:cs="Book Antiqua"/>
          <w:color w:val="000000"/>
          <w:vertAlign w:val="superscript"/>
        </w:rPr>
        <w:t>[61]</w:t>
      </w:r>
      <w:r w:rsidRPr="00502440">
        <w:rPr>
          <w:rFonts w:ascii="Book Antiqua" w:eastAsia="Book Antiqua" w:hAnsi="Book Antiqua" w:cs="Book Antiqua"/>
          <w:color w:val="000000"/>
        </w:rPr>
        <w:t xml:space="preserve">. RAS testing after SOF/VEL/VOX failure showed that all HCV-1a had either NS3 or NS5A RAS. </w:t>
      </w:r>
      <w:r w:rsidR="00127FE5">
        <w:rPr>
          <w:rFonts w:ascii="Book Antiqua" w:eastAsia="Book Antiqua" w:hAnsi="Book Antiqua" w:cs="Book Antiqua"/>
          <w:color w:val="000000"/>
        </w:rPr>
        <w:t>On the c</w:t>
      </w:r>
      <w:r w:rsidRPr="00502440">
        <w:rPr>
          <w:rFonts w:ascii="Book Antiqua" w:eastAsia="Book Antiqua" w:hAnsi="Book Antiqua" w:cs="Book Antiqua"/>
          <w:color w:val="000000"/>
        </w:rPr>
        <w:t>ontrary, in HCV-1b, individual NS3 RAS were rather rare (11%)</w:t>
      </w:r>
      <w:r w:rsidR="00127FE5">
        <w:rPr>
          <w:rFonts w:ascii="Book Antiqua" w:eastAsia="Book Antiqua" w:hAnsi="Book Antiqua" w:cs="Book Antiqua"/>
          <w:color w:val="000000"/>
        </w:rPr>
        <w:t>,</w:t>
      </w:r>
      <w:r w:rsidRPr="00502440">
        <w:rPr>
          <w:rFonts w:ascii="Book Antiqua" w:eastAsia="Book Antiqua" w:hAnsi="Book Antiqua" w:cs="Book Antiqua"/>
          <w:color w:val="000000"/>
        </w:rPr>
        <w:t xml:space="preserve"> and the overall frequency of NS5A RAS </w:t>
      </w:r>
      <w:r w:rsidR="00127FE5">
        <w:rPr>
          <w:rFonts w:ascii="Book Antiqua" w:eastAsia="Book Antiqua" w:hAnsi="Book Antiqua" w:cs="Book Antiqua"/>
          <w:color w:val="000000"/>
        </w:rPr>
        <w:t>was</w:t>
      </w:r>
      <w:r w:rsidR="00127FE5"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 xml:space="preserve">moderate (33%). Finally, for HCV-3, RAS in NS5A (56%) and </w:t>
      </w:r>
      <w:r w:rsidR="00DB60ED">
        <w:rPr>
          <w:rFonts w:ascii="Book Antiqua" w:eastAsia="Book Antiqua" w:hAnsi="Book Antiqua" w:cs="Book Antiqua"/>
          <w:color w:val="000000"/>
        </w:rPr>
        <w:t xml:space="preserve">in </w:t>
      </w:r>
      <w:r w:rsidRPr="00502440">
        <w:rPr>
          <w:rFonts w:ascii="Book Antiqua" w:eastAsia="Book Antiqua" w:hAnsi="Book Antiqua" w:cs="Book Antiqua"/>
          <w:color w:val="000000"/>
        </w:rPr>
        <w:t>NS3 plus NS5A (28%) were relatively frequent. In 22 of the cases, rescue treatment with SOF/GLE/PIB, with or without RBV, for 12-24 wk achiev</w:t>
      </w:r>
      <w:r w:rsidR="00DB60ED">
        <w:rPr>
          <w:rFonts w:ascii="Book Antiqua" w:eastAsia="Book Antiqua" w:hAnsi="Book Antiqua" w:cs="Book Antiqua"/>
          <w:color w:val="000000"/>
        </w:rPr>
        <w:t>ed</w:t>
      </w:r>
      <w:r w:rsidRPr="00502440">
        <w:rPr>
          <w:rFonts w:ascii="Book Antiqua" w:eastAsia="Book Antiqua" w:hAnsi="Book Antiqua" w:cs="Book Antiqua"/>
          <w:color w:val="000000"/>
        </w:rPr>
        <w:t xml:space="preserve"> a</w:t>
      </w:r>
      <w:r w:rsidR="00DB60ED">
        <w:rPr>
          <w:rFonts w:ascii="Book Antiqua" w:eastAsia="Book Antiqua" w:hAnsi="Book Antiqua" w:cs="Book Antiqua"/>
          <w:color w:val="000000"/>
        </w:rPr>
        <w:t>n</w:t>
      </w:r>
      <w:r w:rsidRPr="00502440">
        <w:rPr>
          <w:rFonts w:ascii="Book Antiqua" w:eastAsia="Book Antiqua" w:hAnsi="Book Antiqua" w:cs="Book Antiqua"/>
          <w:color w:val="000000"/>
        </w:rPr>
        <w:t xml:space="preserve"> SVR rate of 79%.</w:t>
      </w:r>
      <w:r w:rsidR="00DB60ED">
        <w:rPr>
          <w:rFonts w:ascii="Book Antiqua" w:eastAsia="Book Antiqua" w:hAnsi="Book Antiqua" w:cs="Book Antiqua"/>
          <w:color w:val="000000"/>
        </w:rPr>
        <w:t xml:space="preserve"> </w:t>
      </w:r>
      <w:r w:rsidRPr="00502440">
        <w:rPr>
          <w:rFonts w:ascii="Book Antiqua" w:eastAsia="Book Antiqua" w:hAnsi="Book Antiqua" w:cs="Book Antiqua"/>
          <w:color w:val="000000"/>
        </w:rPr>
        <w:t xml:space="preserve">Unfortunately, </w:t>
      </w:r>
      <w:r w:rsidR="00DB60ED">
        <w:rPr>
          <w:rFonts w:ascii="Book Antiqua" w:eastAsia="Book Antiqua" w:hAnsi="Book Antiqua" w:cs="Book Antiqua"/>
          <w:color w:val="000000"/>
        </w:rPr>
        <w:t>as</w:t>
      </w:r>
      <w:r w:rsidR="00DB60ED"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 xml:space="preserve">all types of DAA drugs have been used in most developing countries; failure is a real possibility. Therefore, surveillance of circulating viral variants is imperative. From </w:t>
      </w:r>
      <w:r w:rsidR="00DB60ED">
        <w:rPr>
          <w:rFonts w:ascii="Book Antiqua" w:eastAsia="Book Antiqua" w:hAnsi="Book Antiqua" w:cs="Book Antiqua"/>
          <w:color w:val="000000"/>
        </w:rPr>
        <w:t>a</w:t>
      </w:r>
      <w:r w:rsidR="00DB60ED"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 xml:space="preserve">practical point of view, </w:t>
      </w:r>
      <w:r w:rsidR="00DB60ED">
        <w:rPr>
          <w:rFonts w:ascii="Book Antiqua" w:eastAsia="Book Antiqua" w:hAnsi="Book Antiqua" w:cs="Book Antiqua"/>
          <w:color w:val="000000"/>
        </w:rPr>
        <w:t>if</w:t>
      </w:r>
      <w:r w:rsidR="00DB60ED"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DAA treatment fails, there are two possibilities:</w:t>
      </w:r>
      <w:r w:rsidR="007C647B">
        <w:rPr>
          <w:rFonts w:ascii="Book Antiqua" w:hAnsi="Book Antiqua" w:hint="eastAsia"/>
          <w:lang w:eastAsia="zh-CN"/>
        </w:rPr>
        <w:t xml:space="preserve"> (</w:t>
      </w:r>
      <w:r w:rsidRPr="00502440">
        <w:rPr>
          <w:rFonts w:ascii="Book Antiqua" w:eastAsia="Book Antiqua" w:hAnsi="Book Antiqua" w:cs="Book Antiqua"/>
          <w:color w:val="000000"/>
        </w:rPr>
        <w:t>1</w:t>
      </w:r>
      <w:r w:rsidR="007C647B">
        <w:rPr>
          <w:rFonts w:ascii="Book Antiqua" w:hAnsi="Book Antiqua" w:cs="Book Antiqua" w:hint="eastAsia"/>
          <w:color w:val="000000"/>
          <w:lang w:eastAsia="zh-CN"/>
        </w:rPr>
        <w:t>)</w:t>
      </w:r>
      <w:r w:rsidRPr="00502440">
        <w:rPr>
          <w:rFonts w:ascii="Book Antiqua" w:eastAsia="Book Antiqua" w:hAnsi="Book Antiqua" w:cs="Book Antiqua"/>
          <w:color w:val="000000"/>
        </w:rPr>
        <w:t xml:space="preserve"> To determin</w:t>
      </w:r>
      <w:r w:rsidR="00DB60ED">
        <w:rPr>
          <w:rFonts w:ascii="Book Antiqua" w:eastAsia="Book Antiqua" w:hAnsi="Book Antiqua" w:cs="Book Antiqua"/>
          <w:color w:val="000000"/>
        </w:rPr>
        <w:t>e</w:t>
      </w:r>
      <w:r w:rsidRPr="00502440">
        <w:rPr>
          <w:rFonts w:ascii="Book Antiqua" w:eastAsia="Book Antiqua" w:hAnsi="Book Antiqua" w:cs="Book Antiqua"/>
          <w:color w:val="000000"/>
        </w:rPr>
        <w:t xml:space="preserve"> RAS and adjust the new DAA regime according to </w:t>
      </w:r>
      <w:r w:rsidR="00DB60ED">
        <w:rPr>
          <w:rFonts w:ascii="Book Antiqua" w:eastAsia="Book Antiqua" w:hAnsi="Book Antiqua" w:cs="Book Antiqua"/>
          <w:color w:val="000000"/>
        </w:rPr>
        <w:t>the</w:t>
      </w:r>
      <w:r w:rsidR="00DB60ED"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result</w:t>
      </w:r>
      <w:r w:rsidR="007C647B">
        <w:rPr>
          <w:rFonts w:ascii="Book Antiqua" w:hAnsi="Book Antiqua" w:hint="eastAsia"/>
          <w:lang w:eastAsia="zh-CN"/>
        </w:rPr>
        <w:t>; and (</w:t>
      </w:r>
      <w:r w:rsidRPr="00502440">
        <w:rPr>
          <w:rFonts w:ascii="Book Antiqua" w:eastAsia="Book Antiqua" w:hAnsi="Book Antiqua" w:cs="Book Antiqua"/>
          <w:color w:val="000000"/>
        </w:rPr>
        <w:t>2</w:t>
      </w:r>
      <w:r w:rsidR="007C647B">
        <w:rPr>
          <w:rFonts w:ascii="Book Antiqua" w:hAnsi="Book Antiqua" w:cs="Book Antiqua" w:hint="eastAsia"/>
          <w:color w:val="000000"/>
          <w:lang w:eastAsia="zh-CN"/>
        </w:rPr>
        <w:t>)</w:t>
      </w:r>
      <w:r w:rsidRPr="00502440">
        <w:rPr>
          <w:rFonts w:ascii="Book Antiqua" w:eastAsia="Book Antiqua" w:hAnsi="Book Antiqua" w:cs="Book Antiqua"/>
          <w:color w:val="000000"/>
        </w:rPr>
        <w:t xml:space="preserve"> </w:t>
      </w:r>
      <w:r w:rsidR="00DB60ED">
        <w:rPr>
          <w:rFonts w:ascii="Book Antiqua" w:eastAsia="Book Antiqua" w:hAnsi="Book Antiqua" w:cs="Book Antiqua"/>
          <w:color w:val="000000"/>
        </w:rPr>
        <w:t>t</w:t>
      </w:r>
      <w:r w:rsidRPr="00502440">
        <w:rPr>
          <w:rFonts w:ascii="Book Antiqua" w:eastAsia="Book Antiqua" w:hAnsi="Book Antiqua" w:cs="Book Antiqua"/>
          <w:color w:val="000000"/>
        </w:rPr>
        <w:t xml:space="preserve">o </w:t>
      </w:r>
      <w:r w:rsidR="00DB60ED">
        <w:rPr>
          <w:rFonts w:ascii="Book Antiqua" w:eastAsia="Book Antiqua" w:hAnsi="Book Antiqua" w:cs="Book Antiqua"/>
          <w:color w:val="000000"/>
        </w:rPr>
        <w:t>administer</w:t>
      </w:r>
      <w:r w:rsidRPr="00502440">
        <w:rPr>
          <w:rFonts w:ascii="Book Antiqua" w:eastAsia="Book Antiqua" w:hAnsi="Book Antiqua" w:cs="Book Antiqua"/>
          <w:color w:val="000000"/>
        </w:rPr>
        <w:t xml:space="preserve"> empirical DAA treatment </w:t>
      </w:r>
      <w:r w:rsidR="00DB60ED">
        <w:rPr>
          <w:rFonts w:ascii="Book Antiqua" w:eastAsia="Book Antiqua" w:hAnsi="Book Antiqua" w:cs="Book Antiqua"/>
          <w:color w:val="000000"/>
        </w:rPr>
        <w:t>following</w:t>
      </w:r>
      <w:r w:rsidRPr="00502440">
        <w:rPr>
          <w:rFonts w:ascii="Book Antiqua" w:eastAsia="Book Antiqua" w:hAnsi="Book Antiqua" w:cs="Book Antiqua"/>
          <w:color w:val="000000"/>
        </w:rPr>
        <w:t xml:space="preserve"> clinical practice guidelines</w:t>
      </w:r>
      <w:r w:rsidR="00DB60ED">
        <w:rPr>
          <w:rFonts w:ascii="Book Antiqua" w:eastAsia="Book Antiqua" w:hAnsi="Book Antiqua" w:cs="Book Antiqua"/>
          <w:color w:val="000000"/>
        </w:rPr>
        <w:t>.</w:t>
      </w:r>
    </w:p>
    <w:p w14:paraId="7CA1EC82" w14:textId="18E86395" w:rsidR="00A77B3E" w:rsidRPr="00502440" w:rsidRDefault="00E37CCB" w:rsidP="007C647B">
      <w:pPr>
        <w:spacing w:line="360" w:lineRule="auto"/>
        <w:ind w:firstLineChars="200" w:firstLine="480"/>
        <w:jc w:val="both"/>
        <w:rPr>
          <w:rFonts w:ascii="Book Antiqua" w:hAnsi="Book Antiqua"/>
        </w:rPr>
      </w:pPr>
      <w:r w:rsidRPr="00502440">
        <w:rPr>
          <w:rFonts w:ascii="Book Antiqua" w:eastAsia="Book Antiqua" w:hAnsi="Book Antiqua" w:cs="Book Antiqua"/>
          <w:color w:val="000000"/>
        </w:rPr>
        <w:t xml:space="preserve">The EASL currently recommends first line therapy regimens that do not require pretreatment RAS detection. </w:t>
      </w:r>
      <w:r w:rsidR="00DB60ED">
        <w:rPr>
          <w:rFonts w:ascii="Book Antiqua" w:eastAsia="Book Antiqua" w:hAnsi="Book Antiqua" w:cs="Book Antiqua"/>
          <w:color w:val="000000"/>
        </w:rPr>
        <w:t>T</w:t>
      </w:r>
      <w:r w:rsidR="00DB60ED" w:rsidRPr="00502440">
        <w:rPr>
          <w:rFonts w:ascii="Book Antiqua" w:eastAsia="Book Antiqua" w:hAnsi="Book Antiqua" w:cs="Book Antiqua"/>
          <w:color w:val="000000"/>
        </w:rPr>
        <w:t>he 2020 EASL Recommendations on Treatment of Hepatitis C</w:t>
      </w:r>
      <w:r w:rsidR="00DB60ED">
        <w:rPr>
          <w:rFonts w:ascii="Book Antiqua" w:eastAsia="Book Antiqua" w:hAnsi="Book Antiqua" w:cs="Book Antiqua"/>
          <w:color w:val="000000"/>
        </w:rPr>
        <w:t xml:space="preserve"> state that i</w:t>
      </w:r>
      <w:r w:rsidRPr="00502440">
        <w:rPr>
          <w:rFonts w:ascii="Book Antiqua" w:eastAsia="Book Antiqua" w:hAnsi="Book Antiqua" w:cs="Book Antiqua"/>
          <w:color w:val="000000"/>
        </w:rPr>
        <w:t>n areas where the regimens are not available or not reimbursed, physicians who have access to reliable resistance tests can use the results to guide their decisions, according to</w:t>
      </w:r>
      <w:r w:rsidRPr="00502440">
        <w:rPr>
          <w:rFonts w:ascii="Book Antiqua" w:eastAsia="Book Antiqua" w:hAnsi="Book Antiqua" w:cs="Book Antiqua"/>
          <w:color w:val="000000"/>
          <w:vertAlign w:val="superscript"/>
        </w:rPr>
        <w:t>[50]</w:t>
      </w:r>
      <w:r w:rsidRPr="00502440">
        <w:rPr>
          <w:rFonts w:ascii="Book Antiqua" w:eastAsia="Book Antiqua" w:hAnsi="Book Antiqua" w:cs="Book Antiqua"/>
          <w:color w:val="000000"/>
        </w:rPr>
        <w:t xml:space="preserve">. Thus, the selected </w:t>
      </w:r>
      <w:r w:rsidR="00DB60ED">
        <w:rPr>
          <w:rFonts w:ascii="Book Antiqua" w:eastAsia="Book Antiqua" w:hAnsi="Book Antiqua" w:cs="Book Antiqua"/>
          <w:color w:val="000000"/>
        </w:rPr>
        <w:t xml:space="preserve">retreatment </w:t>
      </w:r>
      <w:r w:rsidRPr="00502440">
        <w:rPr>
          <w:rFonts w:ascii="Book Antiqua" w:eastAsia="Book Antiqua" w:hAnsi="Book Antiqua" w:cs="Book Antiqua"/>
          <w:color w:val="000000"/>
        </w:rPr>
        <w:t>option depend</w:t>
      </w:r>
      <w:r w:rsidR="00DB60ED">
        <w:rPr>
          <w:rFonts w:ascii="Book Antiqua" w:eastAsia="Book Antiqua" w:hAnsi="Book Antiqua" w:cs="Book Antiqua"/>
          <w:color w:val="000000"/>
        </w:rPr>
        <w:t>s</w:t>
      </w:r>
      <w:r w:rsidRPr="00502440">
        <w:rPr>
          <w:rFonts w:ascii="Book Antiqua" w:eastAsia="Book Antiqua" w:hAnsi="Book Antiqua" w:cs="Book Antiqua"/>
          <w:color w:val="000000"/>
        </w:rPr>
        <w:t xml:space="preserve"> on the </w:t>
      </w:r>
      <w:r w:rsidRPr="00502440">
        <w:rPr>
          <w:rFonts w:ascii="Book Antiqua" w:eastAsia="Book Antiqua" w:hAnsi="Book Antiqua" w:cs="Book Antiqua"/>
          <w:color w:val="000000"/>
        </w:rPr>
        <w:lastRenderedPageBreak/>
        <w:t>availability of RAS testing, the actual access to the DAA agent indicated in the event of the failure, and the preference of the treating physician.</w:t>
      </w:r>
    </w:p>
    <w:p w14:paraId="6AFB285E" w14:textId="77777777" w:rsidR="00A77B3E" w:rsidRPr="00502440" w:rsidRDefault="00A77B3E" w:rsidP="00502440">
      <w:pPr>
        <w:spacing w:line="360" w:lineRule="auto"/>
        <w:jc w:val="both"/>
        <w:rPr>
          <w:rFonts w:ascii="Book Antiqua" w:hAnsi="Book Antiqua"/>
        </w:rPr>
      </w:pPr>
    </w:p>
    <w:p w14:paraId="404882C7" w14:textId="77777777"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b/>
          <w:caps/>
          <w:color w:val="000000"/>
          <w:u w:val="single"/>
        </w:rPr>
        <w:t>CONCLUSION</w:t>
      </w:r>
    </w:p>
    <w:p w14:paraId="38CDE409" w14:textId="026C6F13"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color w:val="000000"/>
        </w:rPr>
        <w:t>In the current clinical setting, there is no need for baseline detection of RAS before DAA therapy initiation in</w:t>
      </w:r>
      <w:r w:rsidRPr="003D51D9">
        <w:rPr>
          <w:rFonts w:ascii="Book Antiqua" w:eastAsia="Book Antiqua" w:hAnsi="Book Antiqua" w:cs="Book Antiqua"/>
          <w:color w:val="000000"/>
        </w:rPr>
        <w:t xml:space="preserve"> </w:t>
      </w:r>
      <w:r w:rsidRPr="003D51D9">
        <w:rPr>
          <w:rFonts w:ascii="Book Antiqua" w:eastAsia="Book Antiqua" w:hAnsi="Book Antiqua" w:cs="Book Antiqua"/>
          <w:iCs/>
          <w:color w:val="000000"/>
        </w:rPr>
        <w:t>naïve</w:t>
      </w:r>
      <w:r w:rsidRPr="00502440">
        <w:rPr>
          <w:rFonts w:ascii="Book Antiqua" w:eastAsia="Book Antiqua" w:hAnsi="Book Antiqua" w:cs="Book Antiqua"/>
          <w:color w:val="000000"/>
        </w:rPr>
        <w:t xml:space="preserve"> patients</w:t>
      </w:r>
      <w:r w:rsidR="00DB60ED">
        <w:rPr>
          <w:rFonts w:ascii="Book Antiqua" w:eastAsia="Book Antiqua" w:hAnsi="Book Antiqua" w:cs="Book Antiqua"/>
          <w:color w:val="000000"/>
        </w:rPr>
        <w:t>.</w:t>
      </w:r>
      <w:r w:rsidRPr="00502440">
        <w:rPr>
          <w:rFonts w:ascii="Book Antiqua" w:eastAsia="Book Antiqua" w:hAnsi="Book Antiqua" w:cs="Book Antiqua"/>
          <w:color w:val="000000"/>
        </w:rPr>
        <w:t xml:space="preserve"> </w:t>
      </w:r>
      <w:r w:rsidR="00DB60ED">
        <w:rPr>
          <w:rFonts w:ascii="Book Antiqua" w:eastAsia="Book Antiqua" w:hAnsi="Book Antiqua" w:cs="Book Antiqua"/>
          <w:color w:val="000000"/>
        </w:rPr>
        <w:t>T</w:t>
      </w:r>
      <w:r w:rsidRPr="00502440">
        <w:rPr>
          <w:rFonts w:ascii="Book Antiqua" w:eastAsia="Book Antiqua" w:hAnsi="Book Antiqua" w:cs="Book Antiqua"/>
          <w:color w:val="000000"/>
        </w:rPr>
        <w:t xml:space="preserve">he use of adequate pangenotypic regimes may overcome the effect of RAS in the first treatment. After treatment failure, RAS </w:t>
      </w:r>
      <w:r w:rsidR="00DB60ED">
        <w:rPr>
          <w:rFonts w:ascii="Book Antiqua" w:eastAsia="Book Antiqua" w:hAnsi="Book Antiqua" w:cs="Book Antiqua"/>
          <w:color w:val="000000"/>
        </w:rPr>
        <w:t>may</w:t>
      </w:r>
      <w:r w:rsidR="00DB60ED"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 xml:space="preserve">be determined when available. Otherwise, SOF/VEL/VOX for 12 wk is the regimen of choice, </w:t>
      </w:r>
      <w:r w:rsidR="00DB60ED">
        <w:rPr>
          <w:rFonts w:ascii="Book Antiqua" w:eastAsia="Book Antiqua" w:hAnsi="Book Antiqua" w:cs="Book Antiqua"/>
          <w:color w:val="000000"/>
        </w:rPr>
        <w:t>as</w:t>
      </w:r>
      <w:r w:rsidR="00DB60ED"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it has shown the highest SVR rates. GLE/PIB for 16 wk is an alternative regime and it may be used in patients who have failed NS5A or NS3 inhibitor</w:t>
      </w:r>
      <w:r w:rsidR="00DB60ED">
        <w:rPr>
          <w:rFonts w:ascii="Book Antiqua" w:eastAsia="Book Antiqua" w:hAnsi="Book Antiqua" w:cs="Book Antiqua"/>
          <w:color w:val="000000"/>
        </w:rPr>
        <w:t>s</w:t>
      </w:r>
      <w:r w:rsidRPr="00502440">
        <w:rPr>
          <w:rFonts w:ascii="Book Antiqua" w:eastAsia="Book Antiqua" w:hAnsi="Book Antiqua" w:cs="Book Antiqua"/>
          <w:color w:val="000000"/>
        </w:rPr>
        <w:t xml:space="preserve">, but not </w:t>
      </w:r>
      <w:r w:rsidR="00DB60ED">
        <w:rPr>
          <w:rFonts w:ascii="Book Antiqua" w:eastAsia="Book Antiqua" w:hAnsi="Book Antiqua" w:cs="Book Antiqua"/>
          <w:color w:val="000000"/>
        </w:rPr>
        <w:t xml:space="preserve">a </w:t>
      </w:r>
      <w:r w:rsidRPr="00502440">
        <w:rPr>
          <w:rFonts w:ascii="Book Antiqua" w:eastAsia="Book Antiqua" w:hAnsi="Book Antiqua" w:cs="Book Antiqua"/>
          <w:color w:val="000000"/>
        </w:rPr>
        <w:t xml:space="preserve">combination of both. Failure to </w:t>
      </w:r>
      <w:r w:rsidR="00DB60ED">
        <w:rPr>
          <w:rFonts w:ascii="Book Antiqua" w:eastAsia="Book Antiqua" w:hAnsi="Book Antiqua" w:cs="Book Antiqua"/>
          <w:color w:val="000000"/>
        </w:rPr>
        <w:t xml:space="preserve">treatment with </w:t>
      </w:r>
      <w:r w:rsidRPr="00502440">
        <w:rPr>
          <w:rFonts w:ascii="Book Antiqua" w:eastAsia="Book Antiqua" w:hAnsi="Book Antiqua" w:cs="Book Antiqua"/>
          <w:color w:val="000000"/>
        </w:rPr>
        <w:t xml:space="preserve">multiple DAA regimens may be the clearest clinical scenario for RAS detection. In </w:t>
      </w:r>
      <w:r w:rsidR="00DB60ED">
        <w:rPr>
          <w:rFonts w:ascii="Book Antiqua" w:eastAsia="Book Antiqua" w:hAnsi="Book Antiqua" w:cs="Book Antiqua"/>
          <w:color w:val="000000"/>
        </w:rPr>
        <w:t>such</w:t>
      </w:r>
      <w:r w:rsidR="00DB60ED"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 xml:space="preserve">cases, rescue treatment can be guided based on </w:t>
      </w:r>
      <w:r w:rsidR="00DB60ED">
        <w:rPr>
          <w:rFonts w:ascii="Book Antiqua" w:eastAsia="Book Antiqua" w:hAnsi="Book Antiqua" w:cs="Book Antiqua"/>
          <w:color w:val="000000"/>
        </w:rPr>
        <w:t xml:space="preserve">the </w:t>
      </w:r>
      <w:r w:rsidRPr="00502440">
        <w:rPr>
          <w:rFonts w:ascii="Book Antiqua" w:eastAsia="Book Antiqua" w:hAnsi="Book Antiqua" w:cs="Book Antiqua"/>
          <w:color w:val="000000"/>
        </w:rPr>
        <w:t>results. If after many failures</w:t>
      </w:r>
      <w:r w:rsidR="00DB60ED">
        <w:rPr>
          <w:rFonts w:ascii="Book Antiqua" w:eastAsia="Book Antiqua" w:hAnsi="Book Antiqua" w:cs="Book Antiqua"/>
          <w:color w:val="000000"/>
        </w:rPr>
        <w:t>,</w:t>
      </w:r>
      <w:r w:rsidRPr="00502440">
        <w:rPr>
          <w:rFonts w:ascii="Book Antiqua" w:eastAsia="Book Antiqua" w:hAnsi="Book Antiqua" w:cs="Book Antiqua"/>
          <w:color w:val="000000"/>
        </w:rPr>
        <w:t xml:space="preserve"> RAS detection is not available, treatment should be evaluated by multidisciplinary teams. SOF/VEL/VOX or SOF/GLE/PIB with RBV for 12 wk or without RBV for 16-24 wk are the regimens of choice </w:t>
      </w:r>
      <w:r w:rsidR="00DB60ED">
        <w:rPr>
          <w:rFonts w:ascii="Book Antiqua" w:eastAsia="Book Antiqua" w:hAnsi="Book Antiqua" w:cs="Book Antiqua"/>
          <w:color w:val="000000"/>
        </w:rPr>
        <w:t>as</w:t>
      </w:r>
      <w:r w:rsidR="00DB60ED" w:rsidRPr="00502440">
        <w:rPr>
          <w:rFonts w:ascii="Book Antiqua" w:eastAsia="Book Antiqua" w:hAnsi="Book Antiqua" w:cs="Book Antiqua"/>
          <w:color w:val="000000"/>
        </w:rPr>
        <w:t xml:space="preserve"> </w:t>
      </w:r>
      <w:r w:rsidRPr="00502440">
        <w:rPr>
          <w:rFonts w:ascii="Book Antiqua" w:eastAsia="Book Antiqua" w:hAnsi="Book Antiqua" w:cs="Book Antiqua"/>
          <w:color w:val="000000"/>
        </w:rPr>
        <w:t>they have shown effectiveness in curing these difficult-to-treat patients.</w:t>
      </w:r>
    </w:p>
    <w:p w14:paraId="4DB1FBA5" w14:textId="77777777" w:rsidR="00A77B3E" w:rsidRPr="00502440" w:rsidRDefault="00A77B3E" w:rsidP="00502440">
      <w:pPr>
        <w:spacing w:line="360" w:lineRule="auto"/>
        <w:jc w:val="both"/>
        <w:rPr>
          <w:rFonts w:ascii="Book Antiqua" w:hAnsi="Book Antiqua"/>
        </w:rPr>
      </w:pPr>
    </w:p>
    <w:p w14:paraId="400FC2A2" w14:textId="77777777"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b/>
          <w:caps/>
          <w:color w:val="000000"/>
          <w:u w:val="single"/>
        </w:rPr>
        <w:t>ACKNOWLEDGEMENTS</w:t>
      </w:r>
    </w:p>
    <w:p w14:paraId="37AA8496" w14:textId="26FE4BC6"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color w:val="000000"/>
        </w:rPr>
        <w:t>To Silvina Heisecke, from CEMIC</w:t>
      </w:r>
      <w:r w:rsidRPr="00502440">
        <w:rPr>
          <w:rFonts w:ascii="SimSun" w:eastAsia="SimSun" w:hAnsi="SimSun" w:cs="SimSun" w:hint="eastAsia"/>
          <w:color w:val="000000"/>
        </w:rPr>
        <w:t>‐</w:t>
      </w:r>
      <w:r w:rsidRPr="00502440">
        <w:rPr>
          <w:rFonts w:ascii="Book Antiqua" w:eastAsia="Book Antiqua" w:hAnsi="Book Antiqua" w:cs="Book Antiqua"/>
          <w:color w:val="000000"/>
        </w:rPr>
        <w:t>CONICET, for copyediting the manuscript.</w:t>
      </w:r>
    </w:p>
    <w:p w14:paraId="23AD5020" w14:textId="77777777" w:rsidR="00A77B3E" w:rsidRPr="00502440" w:rsidRDefault="00A77B3E" w:rsidP="00502440">
      <w:pPr>
        <w:spacing w:line="360" w:lineRule="auto"/>
        <w:jc w:val="both"/>
        <w:rPr>
          <w:rFonts w:ascii="Book Antiqua" w:hAnsi="Book Antiqua"/>
        </w:rPr>
      </w:pPr>
    </w:p>
    <w:p w14:paraId="4AE7A91A" w14:textId="77777777"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b/>
          <w:color w:val="000000"/>
        </w:rPr>
        <w:t>REFERENCES</w:t>
      </w:r>
    </w:p>
    <w:p w14:paraId="344F1D3E" w14:textId="77777777" w:rsidR="00502440" w:rsidRPr="00502440" w:rsidRDefault="00502440" w:rsidP="00502440">
      <w:pPr>
        <w:spacing w:line="360" w:lineRule="auto"/>
        <w:jc w:val="both"/>
        <w:rPr>
          <w:rFonts w:ascii="Book Antiqua" w:hAnsi="Book Antiqua"/>
        </w:rPr>
      </w:pPr>
      <w:bookmarkStart w:id="3" w:name="OLE_LINK12"/>
      <w:r w:rsidRPr="00502440">
        <w:rPr>
          <w:rFonts w:ascii="Book Antiqua" w:hAnsi="Book Antiqua"/>
        </w:rPr>
        <w:t xml:space="preserve">1 </w:t>
      </w:r>
      <w:r w:rsidRPr="00502440">
        <w:rPr>
          <w:rFonts w:ascii="Book Antiqua" w:hAnsi="Book Antiqua"/>
          <w:b/>
          <w:bCs/>
        </w:rPr>
        <w:t>Pawlotsky JM</w:t>
      </w:r>
      <w:r w:rsidRPr="00502440">
        <w:rPr>
          <w:rFonts w:ascii="Book Antiqua" w:hAnsi="Book Antiqua"/>
        </w:rPr>
        <w:t xml:space="preserve">. Mechanisms of antiviral treatment efficacy and failure in chronic hepatitis C. </w:t>
      </w:r>
      <w:r w:rsidRPr="00502440">
        <w:rPr>
          <w:rFonts w:ascii="Book Antiqua" w:hAnsi="Book Antiqua"/>
          <w:i/>
          <w:iCs/>
        </w:rPr>
        <w:t>Antiviral Res</w:t>
      </w:r>
      <w:r w:rsidRPr="00502440">
        <w:rPr>
          <w:rFonts w:ascii="Book Antiqua" w:hAnsi="Book Antiqua"/>
        </w:rPr>
        <w:t xml:space="preserve"> 2003; </w:t>
      </w:r>
      <w:r w:rsidRPr="00502440">
        <w:rPr>
          <w:rFonts w:ascii="Book Antiqua" w:hAnsi="Book Antiqua"/>
          <w:b/>
          <w:bCs/>
        </w:rPr>
        <w:t>59</w:t>
      </w:r>
      <w:r w:rsidRPr="00502440">
        <w:rPr>
          <w:rFonts w:ascii="Book Antiqua" w:hAnsi="Book Antiqua"/>
        </w:rPr>
        <w:t>: 1-11 [PMID: 12834855 DOI: 10.1016/s0166-3542(03)00088-3]</w:t>
      </w:r>
    </w:p>
    <w:p w14:paraId="5A21A259"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2 </w:t>
      </w:r>
      <w:r w:rsidRPr="00502440">
        <w:rPr>
          <w:rFonts w:ascii="Book Antiqua" w:hAnsi="Book Antiqua"/>
          <w:b/>
          <w:bCs/>
        </w:rPr>
        <w:t>Feld JJ</w:t>
      </w:r>
      <w:r w:rsidRPr="00502440">
        <w:rPr>
          <w:rFonts w:ascii="Book Antiqua" w:hAnsi="Book Antiqua"/>
        </w:rPr>
        <w:t xml:space="preserve">, Hoofnagle JH. Mechanism of action of interferon and ribavirin in treatment of hepatitis C. </w:t>
      </w:r>
      <w:r w:rsidRPr="00502440">
        <w:rPr>
          <w:rFonts w:ascii="Book Antiqua" w:hAnsi="Book Antiqua"/>
          <w:i/>
          <w:iCs/>
        </w:rPr>
        <w:t>Nature</w:t>
      </w:r>
      <w:r w:rsidRPr="00502440">
        <w:rPr>
          <w:rFonts w:ascii="Book Antiqua" w:hAnsi="Book Antiqua"/>
        </w:rPr>
        <w:t xml:space="preserve"> 2005; </w:t>
      </w:r>
      <w:r w:rsidRPr="00502440">
        <w:rPr>
          <w:rFonts w:ascii="Book Antiqua" w:hAnsi="Book Antiqua"/>
          <w:b/>
          <w:bCs/>
        </w:rPr>
        <w:t>436</w:t>
      </w:r>
      <w:r w:rsidRPr="00502440">
        <w:rPr>
          <w:rFonts w:ascii="Book Antiqua" w:hAnsi="Book Antiqua"/>
        </w:rPr>
        <w:t>: 967-972 [PMID: 16107837 DOI: 10.1038/nature04082]</w:t>
      </w:r>
    </w:p>
    <w:p w14:paraId="575E0D78"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3 </w:t>
      </w:r>
      <w:r w:rsidRPr="00502440">
        <w:rPr>
          <w:rFonts w:ascii="Book Antiqua" w:hAnsi="Book Antiqua"/>
          <w:b/>
          <w:bCs/>
        </w:rPr>
        <w:t>Manns MP</w:t>
      </w:r>
      <w:r w:rsidRPr="00502440">
        <w:rPr>
          <w:rFonts w:ascii="Book Antiqua" w:hAnsi="Book Antiqua"/>
        </w:rPr>
        <w:t xml:space="preserve">, McHutchison JG, Gordon SC, Rustgi VK, Shiffman M, Reindollar R, Goodman ZD, Koury K, Ling M, Albrecht JK. Peginterferon alfa-2b plus ribavirin compared with interferon alfa-2b plus ribavirin for initial treatment of chronic hepatitis </w:t>
      </w:r>
      <w:r w:rsidRPr="00502440">
        <w:rPr>
          <w:rFonts w:ascii="Book Antiqua" w:hAnsi="Book Antiqua"/>
        </w:rPr>
        <w:lastRenderedPageBreak/>
        <w:t xml:space="preserve">C: a randomised trial. </w:t>
      </w:r>
      <w:r w:rsidRPr="00502440">
        <w:rPr>
          <w:rFonts w:ascii="Book Antiqua" w:hAnsi="Book Antiqua"/>
          <w:i/>
          <w:iCs/>
        </w:rPr>
        <w:t>Lancet</w:t>
      </w:r>
      <w:r w:rsidRPr="00502440">
        <w:rPr>
          <w:rFonts w:ascii="Book Antiqua" w:hAnsi="Book Antiqua"/>
        </w:rPr>
        <w:t xml:space="preserve"> 2001; </w:t>
      </w:r>
      <w:r w:rsidRPr="00502440">
        <w:rPr>
          <w:rFonts w:ascii="Book Antiqua" w:hAnsi="Book Antiqua"/>
          <w:b/>
          <w:bCs/>
        </w:rPr>
        <w:t>358</w:t>
      </w:r>
      <w:r w:rsidRPr="00502440">
        <w:rPr>
          <w:rFonts w:ascii="Book Antiqua" w:hAnsi="Book Antiqua"/>
        </w:rPr>
        <w:t>: 958-965 [PMID: 11583749 DOI: 10.1016/s0140-6736(01)06102-5]</w:t>
      </w:r>
    </w:p>
    <w:p w14:paraId="4E3785F7" w14:textId="77777777" w:rsidR="00502440" w:rsidRPr="00FC5135" w:rsidRDefault="00502440" w:rsidP="00502440">
      <w:pPr>
        <w:spacing w:line="360" w:lineRule="auto"/>
        <w:jc w:val="both"/>
        <w:rPr>
          <w:rFonts w:ascii="Book Antiqua" w:hAnsi="Book Antiqua"/>
          <w:lang w:val="es-AR"/>
        </w:rPr>
      </w:pPr>
      <w:r w:rsidRPr="00502440">
        <w:rPr>
          <w:rFonts w:ascii="Book Antiqua" w:hAnsi="Book Antiqua"/>
        </w:rPr>
        <w:t xml:space="preserve">4 </w:t>
      </w:r>
      <w:r w:rsidRPr="00502440">
        <w:rPr>
          <w:rFonts w:ascii="Book Antiqua" w:hAnsi="Book Antiqua"/>
          <w:b/>
          <w:bCs/>
        </w:rPr>
        <w:t>Sánchez-Tapias JM</w:t>
      </w:r>
      <w:r w:rsidRPr="00502440">
        <w:rPr>
          <w:rFonts w:ascii="Book Antiqua" w:hAnsi="Book Antiqua"/>
        </w:rPr>
        <w:t xml:space="preserve">, Diago M, Escartín P, Enríquez J, Romero-Gómez M, Bárcena R, Crespo J, Andrade R, Martínez-Bauer E, Pérez R, Testillano M, Planas R, Solá R, García-Bengoechea M, Garcia-Samaniego J, Muñoz-Sánchez M, Moreno-Otero R; TeraViC-4 Study Group. Peginterferon-alfa2a plus ribavirin for 48 versus 72 weeks in patients with detectable hepatitis C virus RNA at week 4 of treatment. </w:t>
      </w:r>
      <w:r w:rsidRPr="00FC5135">
        <w:rPr>
          <w:rFonts w:ascii="Book Antiqua" w:hAnsi="Book Antiqua"/>
          <w:i/>
          <w:iCs/>
          <w:lang w:val="es-AR"/>
        </w:rPr>
        <w:t>Gastroenterology</w:t>
      </w:r>
      <w:r w:rsidRPr="00FC5135">
        <w:rPr>
          <w:rFonts w:ascii="Book Antiqua" w:hAnsi="Book Antiqua"/>
          <w:lang w:val="es-AR"/>
        </w:rPr>
        <w:t xml:space="preserve"> 2006; </w:t>
      </w:r>
      <w:r w:rsidRPr="00FC5135">
        <w:rPr>
          <w:rFonts w:ascii="Book Antiqua" w:hAnsi="Book Antiqua"/>
          <w:b/>
          <w:bCs/>
          <w:lang w:val="es-AR"/>
        </w:rPr>
        <w:t>131</w:t>
      </w:r>
      <w:r w:rsidRPr="00FC5135">
        <w:rPr>
          <w:rFonts w:ascii="Book Antiqua" w:hAnsi="Book Antiqua"/>
          <w:lang w:val="es-AR"/>
        </w:rPr>
        <w:t>: 451-460 [PMID: 16890599 DOI: 10.1053/j.gastro.2006.05.016]</w:t>
      </w:r>
    </w:p>
    <w:p w14:paraId="431B389C" w14:textId="77777777" w:rsidR="00502440" w:rsidRPr="00502440" w:rsidRDefault="00502440" w:rsidP="00502440">
      <w:pPr>
        <w:spacing w:line="360" w:lineRule="auto"/>
        <w:jc w:val="both"/>
        <w:rPr>
          <w:rFonts w:ascii="Book Antiqua" w:hAnsi="Book Antiqua"/>
        </w:rPr>
      </w:pPr>
      <w:r w:rsidRPr="00FC5135">
        <w:rPr>
          <w:rFonts w:ascii="Book Antiqua" w:hAnsi="Book Antiqua"/>
          <w:lang w:val="es-AR"/>
        </w:rPr>
        <w:t xml:space="preserve">5 </w:t>
      </w:r>
      <w:r w:rsidRPr="00FC5135">
        <w:rPr>
          <w:rFonts w:ascii="Book Antiqua" w:hAnsi="Book Antiqua"/>
          <w:b/>
          <w:bCs/>
          <w:lang w:val="es-AR"/>
        </w:rPr>
        <w:t>Mira JA</w:t>
      </w:r>
      <w:r w:rsidRPr="00FC5135">
        <w:rPr>
          <w:rFonts w:ascii="Book Antiqua" w:hAnsi="Book Antiqua"/>
          <w:lang w:val="es-AR"/>
        </w:rPr>
        <w:t xml:space="preserve">, Rivero A, de Los Santos-Gil I, López-Cortés LF, Girón-González JA, Márquez M, Merino D, del Mar Viloria M, Téllez F, Ríos-Villegas MJ, Omar M, Rivero-Juárez A, Macías J, Pineda JA; Grupo HEPAVIR de la Sociedad Andaluza de Enfermedades Infecciosas (SAEI). </w:t>
      </w:r>
      <w:r w:rsidRPr="00502440">
        <w:rPr>
          <w:rFonts w:ascii="Book Antiqua" w:hAnsi="Book Antiqua"/>
        </w:rPr>
        <w:t xml:space="preserve">Hepatitis C virus genotype 4 responds better to pegylated interferon with ribavirin than genotype 1 in HIV-infected patients. </w:t>
      </w:r>
      <w:r w:rsidRPr="00502440">
        <w:rPr>
          <w:rFonts w:ascii="Book Antiqua" w:hAnsi="Book Antiqua"/>
          <w:i/>
          <w:iCs/>
        </w:rPr>
        <w:t>AIDS</w:t>
      </w:r>
      <w:r w:rsidRPr="00502440">
        <w:rPr>
          <w:rFonts w:ascii="Book Antiqua" w:hAnsi="Book Antiqua"/>
        </w:rPr>
        <w:t xml:space="preserve"> 2012; </w:t>
      </w:r>
      <w:r w:rsidRPr="00502440">
        <w:rPr>
          <w:rFonts w:ascii="Book Antiqua" w:hAnsi="Book Antiqua"/>
          <w:b/>
          <w:bCs/>
        </w:rPr>
        <w:t>26</w:t>
      </w:r>
      <w:r w:rsidRPr="00502440">
        <w:rPr>
          <w:rFonts w:ascii="Book Antiqua" w:hAnsi="Book Antiqua"/>
        </w:rPr>
        <w:t>: 1721-1724 [PMID: 22695304 DOI: 10.1097/QAD.0b013e3283568884]</w:t>
      </w:r>
    </w:p>
    <w:p w14:paraId="06579763" w14:textId="77777777" w:rsidR="00502440" w:rsidRPr="00FC5135" w:rsidRDefault="00502440" w:rsidP="00502440">
      <w:pPr>
        <w:spacing w:line="360" w:lineRule="auto"/>
        <w:jc w:val="both"/>
        <w:rPr>
          <w:rFonts w:ascii="Book Antiqua" w:hAnsi="Book Antiqua"/>
          <w:lang w:val="es-AR"/>
        </w:rPr>
      </w:pPr>
      <w:r w:rsidRPr="00502440">
        <w:rPr>
          <w:rFonts w:ascii="Book Antiqua" w:hAnsi="Book Antiqua"/>
        </w:rPr>
        <w:t xml:space="preserve">6 </w:t>
      </w:r>
      <w:r w:rsidRPr="00502440">
        <w:rPr>
          <w:rFonts w:ascii="Book Antiqua" w:hAnsi="Book Antiqua"/>
          <w:b/>
          <w:bCs/>
        </w:rPr>
        <w:t>Carrat F</w:t>
      </w:r>
      <w:r w:rsidRPr="00502440">
        <w:rPr>
          <w:rFonts w:ascii="Book Antiqua" w:hAnsi="Book Antiqua"/>
        </w:rPr>
        <w:t xml:space="preserve">, Bani-Sadr F, Pol S, Rosenthal E, Lunel-Fabiani F, Benzekri A, Morand P, Goujard C, Pialoux G, Piroth L, Salmon-Céron D, Degott C, Cacoub P, Perronne C; ANRS HCO2 RIBAVIC Study Team. Pegylated interferon alfa-2b vs standard interferon alfa-2b, plus ribavirin, for chronic hepatitis C in HIV-infected patients: a randomized controlled trial. </w:t>
      </w:r>
      <w:r w:rsidRPr="00FC5135">
        <w:rPr>
          <w:rFonts w:ascii="Book Antiqua" w:hAnsi="Book Antiqua"/>
          <w:i/>
          <w:iCs/>
          <w:lang w:val="es-AR"/>
        </w:rPr>
        <w:t>JAMA</w:t>
      </w:r>
      <w:r w:rsidRPr="00FC5135">
        <w:rPr>
          <w:rFonts w:ascii="Book Antiqua" w:hAnsi="Book Antiqua"/>
          <w:lang w:val="es-AR"/>
        </w:rPr>
        <w:t xml:space="preserve"> 2004; </w:t>
      </w:r>
      <w:r w:rsidRPr="00FC5135">
        <w:rPr>
          <w:rFonts w:ascii="Book Antiqua" w:hAnsi="Book Antiqua"/>
          <w:b/>
          <w:bCs/>
          <w:lang w:val="es-AR"/>
        </w:rPr>
        <w:t>292</w:t>
      </w:r>
      <w:r w:rsidRPr="00FC5135">
        <w:rPr>
          <w:rFonts w:ascii="Book Antiqua" w:hAnsi="Book Antiqua"/>
          <w:lang w:val="es-AR"/>
        </w:rPr>
        <w:t>: 2839-2848 [PMID: 15598915 DOI: 10.1001/jama.292.23.2839]</w:t>
      </w:r>
    </w:p>
    <w:p w14:paraId="695754DA" w14:textId="77777777" w:rsidR="00502440" w:rsidRPr="00502440" w:rsidRDefault="00502440" w:rsidP="00502440">
      <w:pPr>
        <w:spacing w:line="360" w:lineRule="auto"/>
        <w:jc w:val="both"/>
        <w:rPr>
          <w:rFonts w:ascii="Book Antiqua" w:hAnsi="Book Antiqua"/>
        </w:rPr>
      </w:pPr>
      <w:r w:rsidRPr="00FC5135">
        <w:rPr>
          <w:rFonts w:ascii="Book Antiqua" w:hAnsi="Book Antiqua"/>
          <w:lang w:val="es-AR"/>
        </w:rPr>
        <w:t xml:space="preserve">7 </w:t>
      </w:r>
      <w:r w:rsidRPr="00FC5135">
        <w:rPr>
          <w:rFonts w:ascii="Book Antiqua" w:hAnsi="Book Antiqua"/>
          <w:b/>
          <w:bCs/>
          <w:lang w:val="es-AR"/>
        </w:rPr>
        <w:t>Soriano V</w:t>
      </w:r>
      <w:r w:rsidRPr="00FC5135">
        <w:rPr>
          <w:rFonts w:ascii="Book Antiqua" w:hAnsi="Book Antiqua"/>
          <w:lang w:val="es-AR"/>
        </w:rPr>
        <w:t xml:space="preserve">, Miralles C, Berdún MA, Losada E, Aguirrebengoa K, Ocampo A, Arazo P, Cervantes M, de los Santos I, San Joaquín I, Echeverria S, Galindo MJ, Asensi V, Barreiro P, Sola J, Hernandez-Burruezo JJ, Guardiola J, Blanco F, Martin-Carbonero L, García-Samaniego J, Nuñez M; PRESCO Study Group. </w:t>
      </w:r>
      <w:r w:rsidRPr="00502440">
        <w:rPr>
          <w:rFonts w:ascii="Book Antiqua" w:hAnsi="Book Antiqua"/>
        </w:rPr>
        <w:t xml:space="preserve">Premature treatment discontinuation in HIV/HCV-coinfected patients receiving pegylated interferon plus weight-based ribavirin. </w:t>
      </w:r>
      <w:r w:rsidRPr="00502440">
        <w:rPr>
          <w:rFonts w:ascii="Book Antiqua" w:hAnsi="Book Antiqua"/>
          <w:i/>
          <w:iCs/>
        </w:rPr>
        <w:t>Antivir Ther</w:t>
      </w:r>
      <w:r w:rsidRPr="00502440">
        <w:rPr>
          <w:rFonts w:ascii="Book Antiqua" w:hAnsi="Book Antiqua"/>
        </w:rPr>
        <w:t xml:space="preserve"> 2007; </w:t>
      </w:r>
      <w:r w:rsidRPr="00502440">
        <w:rPr>
          <w:rFonts w:ascii="Book Antiqua" w:hAnsi="Book Antiqua"/>
          <w:b/>
          <w:bCs/>
        </w:rPr>
        <w:t>12</w:t>
      </w:r>
      <w:r w:rsidRPr="00502440">
        <w:rPr>
          <w:rFonts w:ascii="Book Antiqua" w:hAnsi="Book Antiqua"/>
        </w:rPr>
        <w:t>: 469-476 [PMID: 17668555]</w:t>
      </w:r>
    </w:p>
    <w:p w14:paraId="565F2F9F" w14:textId="77777777" w:rsidR="00502440" w:rsidRPr="00FC5135" w:rsidRDefault="00502440" w:rsidP="00502440">
      <w:pPr>
        <w:spacing w:line="360" w:lineRule="auto"/>
        <w:jc w:val="both"/>
        <w:rPr>
          <w:rFonts w:ascii="Book Antiqua" w:hAnsi="Book Antiqua"/>
          <w:lang w:val="es-AR"/>
        </w:rPr>
      </w:pPr>
      <w:r w:rsidRPr="00502440">
        <w:rPr>
          <w:rFonts w:ascii="Book Antiqua" w:hAnsi="Book Antiqua"/>
        </w:rPr>
        <w:t xml:space="preserve">8 </w:t>
      </w:r>
      <w:r w:rsidRPr="00502440">
        <w:rPr>
          <w:rFonts w:ascii="Book Antiqua" w:hAnsi="Book Antiqua"/>
          <w:b/>
          <w:bCs/>
        </w:rPr>
        <w:t>Vispo E</w:t>
      </w:r>
      <w:r w:rsidRPr="00502440">
        <w:rPr>
          <w:rFonts w:ascii="Book Antiqua" w:hAnsi="Book Antiqua"/>
        </w:rPr>
        <w:t xml:space="preserve">, Barreiro P, Pineda JA, Mira JA, Maida I, Martín-Carbonero L, Rodríguez-Nóvoa S, Santos I, López-Cortes LF, Merino D, Rivero A, Soriano V. Low response to pegylated interferon plus ribavirin in HIV-infected patients with chronic hepatitis C treated with abacavir. </w:t>
      </w:r>
      <w:r w:rsidRPr="00FC5135">
        <w:rPr>
          <w:rFonts w:ascii="Book Antiqua" w:hAnsi="Book Antiqua"/>
          <w:i/>
          <w:iCs/>
          <w:lang w:val="es-AR"/>
        </w:rPr>
        <w:t>Antivir Ther</w:t>
      </w:r>
      <w:r w:rsidRPr="00FC5135">
        <w:rPr>
          <w:rFonts w:ascii="Book Antiqua" w:hAnsi="Book Antiqua"/>
          <w:lang w:val="es-AR"/>
        </w:rPr>
        <w:t xml:space="preserve"> 2008; </w:t>
      </w:r>
      <w:r w:rsidRPr="00FC5135">
        <w:rPr>
          <w:rFonts w:ascii="Book Antiqua" w:hAnsi="Book Antiqua"/>
          <w:b/>
          <w:bCs/>
          <w:lang w:val="es-AR"/>
        </w:rPr>
        <w:t>13</w:t>
      </w:r>
      <w:r w:rsidRPr="00FC5135">
        <w:rPr>
          <w:rFonts w:ascii="Book Antiqua" w:hAnsi="Book Antiqua"/>
          <w:lang w:val="es-AR"/>
        </w:rPr>
        <w:t>: 429-437 [PMID: 18572756]</w:t>
      </w:r>
    </w:p>
    <w:p w14:paraId="1CB2CD57" w14:textId="77777777" w:rsidR="00502440" w:rsidRPr="00502440" w:rsidRDefault="00502440" w:rsidP="00502440">
      <w:pPr>
        <w:spacing w:line="360" w:lineRule="auto"/>
        <w:jc w:val="both"/>
        <w:rPr>
          <w:rFonts w:ascii="Book Antiqua" w:hAnsi="Book Antiqua"/>
          <w:lang w:eastAsia="zh-CN"/>
        </w:rPr>
      </w:pPr>
      <w:r w:rsidRPr="00FC5135">
        <w:rPr>
          <w:rFonts w:ascii="Book Antiqua" w:hAnsi="Book Antiqua"/>
          <w:lang w:val="es-AR"/>
        </w:rPr>
        <w:lastRenderedPageBreak/>
        <w:t xml:space="preserve">9 </w:t>
      </w:r>
      <w:r w:rsidRPr="00FC5135">
        <w:rPr>
          <w:rFonts w:ascii="Book Antiqua" w:hAnsi="Book Antiqua"/>
          <w:b/>
          <w:bCs/>
          <w:lang w:val="es-AR"/>
        </w:rPr>
        <w:t>Mira JA</w:t>
      </w:r>
      <w:r w:rsidRPr="00FC5135">
        <w:rPr>
          <w:rFonts w:ascii="Book Antiqua" w:hAnsi="Book Antiqua"/>
          <w:lang w:val="es-AR"/>
        </w:rPr>
        <w:t xml:space="preserve">, López-Cortés LF, Barreiro P, Tural C, Torres-Tortosa M, de Los Santos Gil I, Martín-Rico P, Ríos-Villegas MJ, Hernández-Burruezo JJ, Merino D, López-Ruz MA, Rivero A, Muñoz L, González-Serrano M, Collado A, Macías J, Viciana P, Soriano V, Pineda JA. </w:t>
      </w:r>
      <w:r w:rsidRPr="00502440">
        <w:rPr>
          <w:rFonts w:ascii="Book Antiqua" w:hAnsi="Book Antiqua"/>
        </w:rPr>
        <w:t xml:space="preserve">Efficacy of pegylated interferon plus ribavirin treatment in HIV/hepatitis C virus co-infected patients receiving abacavir plus lamivudine or tenofovir plus either lamivudine or emtricitabine as nucleoside analogue backbone. </w:t>
      </w:r>
      <w:r w:rsidRPr="00502440">
        <w:rPr>
          <w:rFonts w:ascii="Book Antiqua" w:hAnsi="Book Antiqua"/>
          <w:i/>
          <w:iCs/>
        </w:rPr>
        <w:t>J Antimicrob Chemother</w:t>
      </w:r>
      <w:r w:rsidRPr="00502440">
        <w:rPr>
          <w:rFonts w:ascii="Book Antiqua" w:hAnsi="Book Antiqua"/>
        </w:rPr>
        <w:t xml:space="preserve"> 2008; </w:t>
      </w:r>
      <w:r w:rsidRPr="00502440">
        <w:rPr>
          <w:rFonts w:ascii="Book Antiqua" w:hAnsi="Book Antiqua"/>
          <w:b/>
          <w:bCs/>
        </w:rPr>
        <w:t>62</w:t>
      </w:r>
      <w:r w:rsidRPr="00502440">
        <w:rPr>
          <w:rFonts w:ascii="Book Antiqua" w:hAnsi="Book Antiqua"/>
        </w:rPr>
        <w:t>: 1365-1373 [PMID: 188</w:t>
      </w:r>
      <w:r w:rsidR="009206EE">
        <w:rPr>
          <w:rFonts w:ascii="Book Antiqua" w:hAnsi="Book Antiqua"/>
        </w:rPr>
        <w:t>54330 DOI: 10.1093/jac/dkn420]</w:t>
      </w:r>
    </w:p>
    <w:p w14:paraId="127C4FA3"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10 </w:t>
      </w:r>
      <w:r w:rsidRPr="00502440">
        <w:rPr>
          <w:rFonts w:ascii="Book Antiqua" w:hAnsi="Book Antiqua"/>
          <w:b/>
          <w:bCs/>
        </w:rPr>
        <w:t>Holmes JA</w:t>
      </w:r>
      <w:r w:rsidRPr="00502440">
        <w:rPr>
          <w:rFonts w:ascii="Book Antiqua" w:hAnsi="Book Antiqua"/>
        </w:rPr>
        <w:t xml:space="preserve">, Rutledge SM, Chung RT. Direct-acting antiviral treatment for hepatitis C. </w:t>
      </w:r>
      <w:r w:rsidRPr="00502440">
        <w:rPr>
          <w:rFonts w:ascii="Book Antiqua" w:hAnsi="Book Antiqua"/>
          <w:i/>
          <w:iCs/>
        </w:rPr>
        <w:t>Lancet</w:t>
      </w:r>
      <w:r w:rsidRPr="00502440">
        <w:rPr>
          <w:rFonts w:ascii="Book Antiqua" w:hAnsi="Book Antiqua"/>
        </w:rPr>
        <w:t xml:space="preserve"> 2019; </w:t>
      </w:r>
      <w:r w:rsidRPr="00502440">
        <w:rPr>
          <w:rFonts w:ascii="Book Antiqua" w:hAnsi="Book Antiqua"/>
          <w:b/>
          <w:bCs/>
        </w:rPr>
        <w:t>393</w:t>
      </w:r>
      <w:r w:rsidRPr="00502440">
        <w:rPr>
          <w:rFonts w:ascii="Book Antiqua" w:hAnsi="Book Antiqua"/>
        </w:rPr>
        <w:t>: 1392-1394 [PMID: 30765125 DOI: 10.1016/S0140-6736(18)32326-2]</w:t>
      </w:r>
    </w:p>
    <w:p w14:paraId="4607C933"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11 </w:t>
      </w:r>
      <w:r w:rsidRPr="00502440">
        <w:rPr>
          <w:rFonts w:ascii="Book Antiqua" w:hAnsi="Book Antiqua"/>
          <w:b/>
          <w:bCs/>
        </w:rPr>
        <w:t>Enomoto N</w:t>
      </w:r>
      <w:r w:rsidRPr="00502440">
        <w:rPr>
          <w:rFonts w:ascii="Book Antiqua" w:hAnsi="Book Antiqua"/>
        </w:rPr>
        <w:t xml:space="preserve">, Sakuma I, Asahina Y, Kurosaki M, Murakami T, Yamamoto C, Ogura Y, Izumi N, Marumo F, Sato C. Mutations in the nonstructural protein 5A gene and response to interferon in patients with chronic hepatitis C virus 1b infection. </w:t>
      </w:r>
      <w:r w:rsidRPr="00502440">
        <w:rPr>
          <w:rFonts w:ascii="Book Antiqua" w:hAnsi="Book Antiqua"/>
          <w:i/>
          <w:iCs/>
        </w:rPr>
        <w:t>N Engl J Med</w:t>
      </w:r>
      <w:r w:rsidRPr="00502440">
        <w:rPr>
          <w:rFonts w:ascii="Book Antiqua" w:hAnsi="Book Antiqua"/>
        </w:rPr>
        <w:t xml:space="preserve"> 1996; </w:t>
      </w:r>
      <w:r w:rsidRPr="00502440">
        <w:rPr>
          <w:rFonts w:ascii="Book Antiqua" w:hAnsi="Book Antiqua"/>
          <w:b/>
          <w:bCs/>
        </w:rPr>
        <w:t>334</w:t>
      </w:r>
      <w:r w:rsidRPr="00502440">
        <w:rPr>
          <w:rFonts w:ascii="Book Antiqua" w:hAnsi="Book Antiqua"/>
        </w:rPr>
        <w:t>: 77-81 [PMID: 8531962 DOI: 10.1056/NEJM199601113340203]</w:t>
      </w:r>
    </w:p>
    <w:p w14:paraId="33BE9114"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12 </w:t>
      </w:r>
      <w:r w:rsidRPr="00502440">
        <w:rPr>
          <w:rFonts w:ascii="Book Antiqua" w:hAnsi="Book Antiqua"/>
          <w:b/>
          <w:bCs/>
        </w:rPr>
        <w:t>Pascu M</w:t>
      </w:r>
      <w:r w:rsidRPr="00502440">
        <w:rPr>
          <w:rFonts w:ascii="Book Antiqua" w:hAnsi="Book Antiqua"/>
        </w:rPr>
        <w:t xml:space="preserve">, Martus P, Höhne M, Wiedenmann B, Hopf U, Schreier E, Berg T. Sustained virological response in hepatitis C virus type 1b infected patients is predicted by the number of mutations within the NS5A-ISDR: a meta-analysis focused on geographical differences. </w:t>
      </w:r>
      <w:r w:rsidRPr="00502440">
        <w:rPr>
          <w:rFonts w:ascii="Book Antiqua" w:hAnsi="Book Antiqua"/>
          <w:i/>
          <w:iCs/>
        </w:rPr>
        <w:t>Gut</w:t>
      </w:r>
      <w:r w:rsidRPr="00502440">
        <w:rPr>
          <w:rFonts w:ascii="Book Antiqua" w:hAnsi="Book Antiqua"/>
        </w:rPr>
        <w:t xml:space="preserve"> 2004; </w:t>
      </w:r>
      <w:r w:rsidRPr="00502440">
        <w:rPr>
          <w:rFonts w:ascii="Book Antiqua" w:hAnsi="Book Antiqua"/>
          <w:b/>
          <w:bCs/>
        </w:rPr>
        <w:t>53</w:t>
      </w:r>
      <w:r w:rsidRPr="00502440">
        <w:rPr>
          <w:rFonts w:ascii="Book Antiqua" w:hAnsi="Book Antiqua"/>
        </w:rPr>
        <w:t>: 1345-1351 [PMID: 15306598 DOI: 10.1136/gut.2003.031336]</w:t>
      </w:r>
    </w:p>
    <w:p w14:paraId="30D08728"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13 </w:t>
      </w:r>
      <w:r w:rsidRPr="00502440">
        <w:rPr>
          <w:rFonts w:ascii="Book Antiqua" w:hAnsi="Book Antiqua"/>
          <w:b/>
          <w:bCs/>
        </w:rPr>
        <w:t>Okanoue T</w:t>
      </w:r>
      <w:r w:rsidRPr="00502440">
        <w:rPr>
          <w:rFonts w:ascii="Book Antiqua" w:hAnsi="Book Antiqua"/>
        </w:rPr>
        <w:t xml:space="preserve">, Itoh Y, Hashimoto H, Yasui K, Minami M, Takehara T, Tanaka E, Onji M, Toyota J, Chayama K, Yoshioka K, Izumi N, Akuta N, Kumada H. Predictive values of amino acid sequences of the core and NS5A regions in antiviral therapy for hepatitis C: a Japanese multi-center study. </w:t>
      </w:r>
      <w:r w:rsidRPr="00502440">
        <w:rPr>
          <w:rFonts w:ascii="Book Antiqua" w:hAnsi="Book Antiqua"/>
          <w:i/>
          <w:iCs/>
        </w:rPr>
        <w:t>J Gastroenterol</w:t>
      </w:r>
      <w:r w:rsidRPr="00502440">
        <w:rPr>
          <w:rFonts w:ascii="Book Antiqua" w:hAnsi="Book Antiqua"/>
        </w:rPr>
        <w:t xml:space="preserve"> 2009; </w:t>
      </w:r>
      <w:r w:rsidRPr="00502440">
        <w:rPr>
          <w:rFonts w:ascii="Book Antiqua" w:hAnsi="Book Antiqua"/>
          <w:b/>
          <w:bCs/>
        </w:rPr>
        <w:t>44</w:t>
      </w:r>
      <w:r w:rsidRPr="00502440">
        <w:rPr>
          <w:rFonts w:ascii="Book Antiqua" w:hAnsi="Book Antiqua"/>
        </w:rPr>
        <w:t>: 952-963 [PMID: 19517057 DOI: 10.1007/s00535-009-0087-x]</w:t>
      </w:r>
    </w:p>
    <w:p w14:paraId="4ADDC9AB"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14 </w:t>
      </w:r>
      <w:r w:rsidRPr="00502440">
        <w:rPr>
          <w:rFonts w:ascii="Book Antiqua" w:hAnsi="Book Antiqua"/>
          <w:b/>
          <w:bCs/>
        </w:rPr>
        <w:t>Di Lello FA</w:t>
      </w:r>
      <w:r w:rsidRPr="00502440">
        <w:rPr>
          <w:rFonts w:ascii="Book Antiqua" w:hAnsi="Book Antiqua"/>
        </w:rPr>
        <w:t xml:space="preserve">, Mira JA, Neukam K, Parra-Sánchez M, Guelfo JR, Cifuentes C, Macías J, Palomares JC, Gómez-Mateos J, Pineda JA, Real LM. Core amino acid variation at position 110 is associated with sustained virological response in Caucasian patients with chronic hepatitis C virus 1b infection. </w:t>
      </w:r>
      <w:r w:rsidRPr="00502440">
        <w:rPr>
          <w:rFonts w:ascii="Book Antiqua" w:hAnsi="Book Antiqua"/>
          <w:i/>
          <w:iCs/>
        </w:rPr>
        <w:t>Arch Virol</w:t>
      </w:r>
      <w:r w:rsidRPr="00502440">
        <w:rPr>
          <w:rFonts w:ascii="Book Antiqua" w:hAnsi="Book Antiqua"/>
        </w:rPr>
        <w:t xml:space="preserve"> 2014; </w:t>
      </w:r>
      <w:r w:rsidRPr="00502440">
        <w:rPr>
          <w:rFonts w:ascii="Book Antiqua" w:hAnsi="Book Antiqua"/>
          <w:b/>
          <w:bCs/>
        </w:rPr>
        <w:t>159</w:t>
      </w:r>
      <w:r w:rsidRPr="00502440">
        <w:rPr>
          <w:rFonts w:ascii="Book Antiqua" w:hAnsi="Book Antiqua"/>
        </w:rPr>
        <w:t>: 3345-3351 [PMID: 25161034 DOI: 10.1007/s00705-014-2209-x]</w:t>
      </w:r>
    </w:p>
    <w:p w14:paraId="398E918B" w14:textId="77777777" w:rsidR="00502440" w:rsidRPr="00FC5135" w:rsidRDefault="00502440" w:rsidP="00502440">
      <w:pPr>
        <w:spacing w:line="360" w:lineRule="auto"/>
        <w:jc w:val="both"/>
        <w:rPr>
          <w:rFonts w:ascii="Book Antiqua" w:hAnsi="Book Antiqua"/>
          <w:lang w:val="es-AR"/>
        </w:rPr>
      </w:pPr>
      <w:r w:rsidRPr="00502440">
        <w:rPr>
          <w:rFonts w:ascii="Book Antiqua" w:hAnsi="Book Antiqua"/>
        </w:rPr>
        <w:t xml:space="preserve">15 </w:t>
      </w:r>
      <w:r w:rsidRPr="00502440">
        <w:rPr>
          <w:rFonts w:ascii="Book Antiqua" w:hAnsi="Book Antiqua"/>
          <w:b/>
          <w:bCs/>
        </w:rPr>
        <w:t>Ge D</w:t>
      </w:r>
      <w:r w:rsidRPr="00502440">
        <w:rPr>
          <w:rFonts w:ascii="Book Antiqua" w:hAnsi="Book Antiqua"/>
        </w:rPr>
        <w:t xml:space="preserve">, Fellay J, Thompson AJ, Simon JS, Shianna KV, Urban TJ, Heinzen EL, Qiu P, Bertelsen AH, Muir AJ, Sulkowski M, McHutchison JG, Goldstein DB. Genetic variation </w:t>
      </w:r>
      <w:r w:rsidRPr="00502440">
        <w:rPr>
          <w:rFonts w:ascii="Book Antiqua" w:hAnsi="Book Antiqua"/>
        </w:rPr>
        <w:lastRenderedPageBreak/>
        <w:t xml:space="preserve">in IL28B predicts hepatitis C treatment-induced viral clearance. </w:t>
      </w:r>
      <w:r w:rsidRPr="00FC5135">
        <w:rPr>
          <w:rFonts w:ascii="Book Antiqua" w:hAnsi="Book Antiqua"/>
          <w:i/>
          <w:iCs/>
          <w:lang w:val="es-AR"/>
        </w:rPr>
        <w:t>Nature</w:t>
      </w:r>
      <w:r w:rsidRPr="00FC5135">
        <w:rPr>
          <w:rFonts w:ascii="Book Antiqua" w:hAnsi="Book Antiqua"/>
          <w:lang w:val="es-AR"/>
        </w:rPr>
        <w:t xml:space="preserve"> 2009; </w:t>
      </w:r>
      <w:r w:rsidRPr="00FC5135">
        <w:rPr>
          <w:rFonts w:ascii="Book Antiqua" w:hAnsi="Book Antiqua"/>
          <w:b/>
          <w:bCs/>
          <w:lang w:val="es-AR"/>
        </w:rPr>
        <w:t>461</w:t>
      </w:r>
      <w:r w:rsidRPr="00FC5135">
        <w:rPr>
          <w:rFonts w:ascii="Book Antiqua" w:hAnsi="Book Antiqua"/>
          <w:lang w:val="es-AR"/>
        </w:rPr>
        <w:t>: 399-401 [PMID: 19684573 DOI: 10.1038/nature08309]</w:t>
      </w:r>
    </w:p>
    <w:p w14:paraId="2D7254F8" w14:textId="77777777" w:rsidR="00502440" w:rsidRPr="00FC5135" w:rsidRDefault="00502440" w:rsidP="00502440">
      <w:pPr>
        <w:spacing w:line="360" w:lineRule="auto"/>
        <w:jc w:val="both"/>
        <w:rPr>
          <w:rFonts w:ascii="Book Antiqua" w:hAnsi="Book Antiqua"/>
          <w:lang w:val="es-AR"/>
        </w:rPr>
      </w:pPr>
      <w:r w:rsidRPr="00FC5135">
        <w:rPr>
          <w:rFonts w:ascii="Book Antiqua" w:hAnsi="Book Antiqua"/>
          <w:lang w:val="es-AR"/>
        </w:rPr>
        <w:t xml:space="preserve">16 </w:t>
      </w:r>
      <w:r w:rsidRPr="00FC5135">
        <w:rPr>
          <w:rFonts w:ascii="Book Antiqua" w:hAnsi="Book Antiqua"/>
          <w:b/>
          <w:bCs/>
          <w:lang w:val="es-AR"/>
        </w:rPr>
        <w:t>Neukam K</w:t>
      </w:r>
      <w:r w:rsidRPr="00FC5135">
        <w:rPr>
          <w:rFonts w:ascii="Book Antiqua" w:hAnsi="Book Antiqua"/>
          <w:lang w:val="es-AR"/>
        </w:rPr>
        <w:t xml:space="preserve">, Caruz A, Rivero-Juárez A, Barreiro P, Merino D, Real LM, Herrero R, Camacho A, Soriano V, Di Lello FA, Macías J, Rivero A, Pineda JA. </w:t>
      </w:r>
      <w:r w:rsidRPr="00502440">
        <w:rPr>
          <w:rFonts w:ascii="Book Antiqua" w:hAnsi="Book Antiqua"/>
        </w:rPr>
        <w:t xml:space="preserve">Variations at multiple genes improve interleukin 28B genotype predictive capacity for response to therapy against hepatitis C infection. </w:t>
      </w:r>
      <w:r w:rsidRPr="00FC5135">
        <w:rPr>
          <w:rFonts w:ascii="Book Antiqua" w:hAnsi="Book Antiqua"/>
          <w:i/>
          <w:iCs/>
          <w:lang w:val="es-AR"/>
        </w:rPr>
        <w:t>AIDS</w:t>
      </w:r>
      <w:r w:rsidRPr="00FC5135">
        <w:rPr>
          <w:rFonts w:ascii="Book Antiqua" w:hAnsi="Book Antiqua"/>
          <w:lang w:val="es-AR"/>
        </w:rPr>
        <w:t xml:space="preserve"> 2013; </w:t>
      </w:r>
      <w:r w:rsidRPr="00FC5135">
        <w:rPr>
          <w:rFonts w:ascii="Book Antiqua" w:hAnsi="Book Antiqua"/>
          <w:b/>
          <w:bCs/>
          <w:lang w:val="es-AR"/>
        </w:rPr>
        <w:t>27</w:t>
      </w:r>
      <w:r w:rsidRPr="00FC5135">
        <w:rPr>
          <w:rFonts w:ascii="Book Antiqua" w:hAnsi="Book Antiqua"/>
          <w:lang w:val="es-AR"/>
        </w:rPr>
        <w:t>: 2715-2724 [PMID: 23842134 DOI: 10.1097/01.aids.0000432459.36970.a9]</w:t>
      </w:r>
    </w:p>
    <w:p w14:paraId="16326EE9" w14:textId="77777777" w:rsidR="00502440" w:rsidRPr="00502440" w:rsidRDefault="00502440" w:rsidP="00502440">
      <w:pPr>
        <w:spacing w:line="360" w:lineRule="auto"/>
        <w:jc w:val="both"/>
        <w:rPr>
          <w:rFonts w:ascii="Book Antiqua" w:hAnsi="Book Antiqua"/>
        </w:rPr>
      </w:pPr>
      <w:r w:rsidRPr="00FC5135">
        <w:rPr>
          <w:rFonts w:ascii="Book Antiqua" w:hAnsi="Book Antiqua"/>
          <w:lang w:val="es-AR"/>
        </w:rPr>
        <w:t xml:space="preserve">17 </w:t>
      </w:r>
      <w:r w:rsidRPr="00FC5135">
        <w:rPr>
          <w:rFonts w:ascii="Book Antiqua" w:hAnsi="Book Antiqua"/>
          <w:b/>
          <w:bCs/>
          <w:lang w:val="es-AR"/>
        </w:rPr>
        <w:t>Di Lello FA</w:t>
      </w:r>
      <w:r w:rsidRPr="00FC5135">
        <w:rPr>
          <w:rFonts w:ascii="Book Antiqua" w:hAnsi="Book Antiqua"/>
          <w:lang w:val="es-AR"/>
        </w:rPr>
        <w:t xml:space="preserve">, Caruz A, Rallon NI, Rivero-Juarez A, Neukam K, Barreiro P, Camacho A, García-Rey S, Rivero A, Soriano V, Cifuentes C, Macias J, Pineda JA. </w:t>
      </w:r>
      <w:r w:rsidRPr="00502440">
        <w:rPr>
          <w:rFonts w:ascii="Book Antiqua" w:hAnsi="Book Antiqua"/>
        </w:rPr>
        <w:t xml:space="preserve">Effects of the genetic pattern defined by low-density lipoprotein receptor and IL28B genotypes on the outcome of hepatitis C virus infection. </w:t>
      </w:r>
      <w:r w:rsidRPr="00502440">
        <w:rPr>
          <w:rFonts w:ascii="Book Antiqua" w:hAnsi="Book Antiqua"/>
          <w:i/>
          <w:iCs/>
        </w:rPr>
        <w:t>Eur J Clin Microbiol Infect Dis</w:t>
      </w:r>
      <w:r w:rsidRPr="00502440">
        <w:rPr>
          <w:rFonts w:ascii="Book Antiqua" w:hAnsi="Book Antiqua"/>
        </w:rPr>
        <w:t xml:space="preserve"> 2013; </w:t>
      </w:r>
      <w:r w:rsidRPr="00502440">
        <w:rPr>
          <w:rFonts w:ascii="Book Antiqua" w:hAnsi="Book Antiqua"/>
          <w:b/>
          <w:bCs/>
        </w:rPr>
        <w:t>32</w:t>
      </w:r>
      <w:r w:rsidRPr="00502440">
        <w:rPr>
          <w:rFonts w:ascii="Book Antiqua" w:hAnsi="Book Antiqua"/>
        </w:rPr>
        <w:t>: 1427-1435 [PMID: 23715768 DOI: 10.1007/s10096-013-1894-9]</w:t>
      </w:r>
    </w:p>
    <w:p w14:paraId="27D598B1"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18 </w:t>
      </w:r>
      <w:r w:rsidRPr="00502440">
        <w:rPr>
          <w:rFonts w:ascii="Book Antiqua" w:hAnsi="Book Antiqua"/>
          <w:b/>
          <w:bCs/>
        </w:rPr>
        <w:t>Pawlotsky JM</w:t>
      </w:r>
      <w:r w:rsidRPr="00502440">
        <w:rPr>
          <w:rFonts w:ascii="Book Antiqua" w:hAnsi="Book Antiqua"/>
        </w:rPr>
        <w:t xml:space="preserve">. Hepatitis C Virus Resistance to Direct-Acting Antiviral Drugs in Interferon-Free Regimens. </w:t>
      </w:r>
      <w:r w:rsidRPr="00502440">
        <w:rPr>
          <w:rFonts w:ascii="Book Antiqua" w:hAnsi="Book Antiqua"/>
          <w:i/>
          <w:iCs/>
        </w:rPr>
        <w:t>Gastroenterology</w:t>
      </w:r>
      <w:r w:rsidRPr="00502440">
        <w:rPr>
          <w:rFonts w:ascii="Book Antiqua" w:hAnsi="Book Antiqua"/>
        </w:rPr>
        <w:t xml:space="preserve"> 2016; </w:t>
      </w:r>
      <w:r w:rsidRPr="00502440">
        <w:rPr>
          <w:rFonts w:ascii="Book Antiqua" w:hAnsi="Book Antiqua"/>
          <w:b/>
          <w:bCs/>
        </w:rPr>
        <w:t>151</w:t>
      </w:r>
      <w:r w:rsidRPr="00502440">
        <w:rPr>
          <w:rFonts w:ascii="Book Antiqua" w:hAnsi="Book Antiqua"/>
        </w:rPr>
        <w:t>: 70-86 [PMID: 27080301 DOI: 10.1053/j.gastro.2016.04.003]</w:t>
      </w:r>
    </w:p>
    <w:p w14:paraId="484F930B"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19 </w:t>
      </w:r>
      <w:r w:rsidRPr="00502440">
        <w:rPr>
          <w:rFonts w:ascii="Book Antiqua" w:hAnsi="Book Antiqua"/>
          <w:b/>
          <w:bCs/>
        </w:rPr>
        <w:t>Neumann AU</w:t>
      </w:r>
      <w:r w:rsidRPr="00502440">
        <w:rPr>
          <w:rFonts w:ascii="Book Antiqua" w:hAnsi="Book Antiqua"/>
        </w:rPr>
        <w:t xml:space="preserve">, Lam NP, Dahari H, Gretch DR, Wiley TE, Layden TJ, Perelson AS. Hepatitis C viral dynamics in vivo and the antiviral efficacy of interferon-alpha therapy. </w:t>
      </w:r>
      <w:r w:rsidRPr="00502440">
        <w:rPr>
          <w:rFonts w:ascii="Book Antiqua" w:hAnsi="Book Antiqua"/>
          <w:i/>
          <w:iCs/>
        </w:rPr>
        <w:t>Science</w:t>
      </w:r>
      <w:r w:rsidRPr="00502440">
        <w:rPr>
          <w:rFonts w:ascii="Book Antiqua" w:hAnsi="Book Antiqua"/>
        </w:rPr>
        <w:t xml:space="preserve"> 1998; </w:t>
      </w:r>
      <w:r w:rsidRPr="00502440">
        <w:rPr>
          <w:rFonts w:ascii="Book Antiqua" w:hAnsi="Book Antiqua"/>
          <w:b/>
          <w:bCs/>
        </w:rPr>
        <w:t>282</w:t>
      </w:r>
      <w:r w:rsidRPr="00502440">
        <w:rPr>
          <w:rFonts w:ascii="Book Antiqua" w:hAnsi="Book Antiqua"/>
        </w:rPr>
        <w:t>: 103-107 [PMID: 9756471 DOI: 10.1126/science.282.5386.103]</w:t>
      </w:r>
    </w:p>
    <w:p w14:paraId="2FC8F78C"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20 </w:t>
      </w:r>
      <w:r w:rsidRPr="00502440">
        <w:rPr>
          <w:rFonts w:ascii="Book Antiqua" w:hAnsi="Book Antiqua"/>
          <w:b/>
          <w:bCs/>
        </w:rPr>
        <w:t>Domingo E</w:t>
      </w:r>
      <w:r w:rsidRPr="00502440">
        <w:rPr>
          <w:rFonts w:ascii="Book Antiqua" w:hAnsi="Book Antiqua"/>
        </w:rPr>
        <w:t xml:space="preserve">, Sheldon J, Perales C. Viral quasispecies evolution. </w:t>
      </w:r>
      <w:r w:rsidRPr="00502440">
        <w:rPr>
          <w:rFonts w:ascii="Book Antiqua" w:hAnsi="Book Antiqua"/>
          <w:i/>
          <w:iCs/>
        </w:rPr>
        <w:t>Microbiol Mol Biol Rev</w:t>
      </w:r>
      <w:r w:rsidRPr="00502440">
        <w:rPr>
          <w:rFonts w:ascii="Book Antiqua" w:hAnsi="Book Antiqua"/>
        </w:rPr>
        <w:t xml:space="preserve"> 2012; </w:t>
      </w:r>
      <w:r w:rsidRPr="00502440">
        <w:rPr>
          <w:rFonts w:ascii="Book Antiqua" w:hAnsi="Book Antiqua"/>
          <w:b/>
          <w:bCs/>
        </w:rPr>
        <w:t>76</w:t>
      </w:r>
      <w:r w:rsidRPr="00502440">
        <w:rPr>
          <w:rFonts w:ascii="Book Antiqua" w:hAnsi="Book Antiqua"/>
        </w:rPr>
        <w:t>: 159-216 [PMID: 22688811 DOI: 10.1128/MMBR.05023-11]</w:t>
      </w:r>
    </w:p>
    <w:p w14:paraId="4BCD7493"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21 </w:t>
      </w:r>
      <w:r w:rsidRPr="00502440">
        <w:rPr>
          <w:rFonts w:ascii="Book Antiqua" w:hAnsi="Book Antiqua"/>
          <w:b/>
          <w:bCs/>
        </w:rPr>
        <w:t>Pearlman BL</w:t>
      </w:r>
      <w:r w:rsidRPr="00502440">
        <w:rPr>
          <w:rFonts w:ascii="Book Antiqua" w:hAnsi="Book Antiqua"/>
        </w:rPr>
        <w:t xml:space="preserve">, Hinds AE. Review article: novel antivirals for hepatitis C-sofosbuvir/velpatasvir/voxilaprevir, glecaprevir/pibrentasvir. </w:t>
      </w:r>
      <w:r w:rsidRPr="00502440">
        <w:rPr>
          <w:rFonts w:ascii="Book Antiqua" w:hAnsi="Book Antiqua"/>
          <w:i/>
          <w:iCs/>
        </w:rPr>
        <w:t>Aliment Pharmacol Ther</w:t>
      </w:r>
      <w:r w:rsidRPr="00502440">
        <w:rPr>
          <w:rFonts w:ascii="Book Antiqua" w:hAnsi="Book Antiqua"/>
        </w:rPr>
        <w:t xml:space="preserve"> 2018; </w:t>
      </w:r>
      <w:r w:rsidRPr="00502440">
        <w:rPr>
          <w:rFonts w:ascii="Book Antiqua" w:hAnsi="Book Antiqua"/>
          <w:b/>
          <w:bCs/>
        </w:rPr>
        <w:t>48</w:t>
      </w:r>
      <w:r w:rsidRPr="00502440">
        <w:rPr>
          <w:rFonts w:ascii="Book Antiqua" w:hAnsi="Book Antiqua"/>
        </w:rPr>
        <w:t>: 914-923 [PMID: 30288771 DOI: 10.1111/apt.14977]</w:t>
      </w:r>
    </w:p>
    <w:p w14:paraId="23FE0684"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22 </w:t>
      </w:r>
      <w:r w:rsidRPr="00502440">
        <w:rPr>
          <w:rFonts w:ascii="Book Antiqua" w:hAnsi="Book Antiqua"/>
          <w:b/>
          <w:bCs/>
        </w:rPr>
        <w:t>Harrington PR</w:t>
      </w:r>
      <w:r w:rsidRPr="00502440">
        <w:rPr>
          <w:rFonts w:ascii="Book Antiqua" w:hAnsi="Book Antiqua"/>
        </w:rPr>
        <w:t xml:space="preserve">, Komatsu TE, Deming DJ, Donaldson EF, O'Rear JJ, Naeger LK. Impact of hepatitis C virus polymorphisms on direct-acting antiviral treatment efficacy: Regulatory analyses and perspectives. </w:t>
      </w:r>
      <w:r w:rsidRPr="00502440">
        <w:rPr>
          <w:rFonts w:ascii="Book Antiqua" w:hAnsi="Book Antiqua"/>
          <w:i/>
          <w:iCs/>
        </w:rPr>
        <w:t>Hepatology</w:t>
      </w:r>
      <w:r w:rsidRPr="00502440">
        <w:rPr>
          <w:rFonts w:ascii="Book Antiqua" w:hAnsi="Book Antiqua"/>
        </w:rPr>
        <w:t xml:space="preserve"> 2018; </w:t>
      </w:r>
      <w:r w:rsidRPr="00502440">
        <w:rPr>
          <w:rFonts w:ascii="Book Antiqua" w:hAnsi="Book Antiqua"/>
          <w:b/>
          <w:bCs/>
        </w:rPr>
        <w:t>67</w:t>
      </w:r>
      <w:r w:rsidRPr="00502440">
        <w:rPr>
          <w:rFonts w:ascii="Book Antiqua" w:hAnsi="Book Antiqua"/>
        </w:rPr>
        <w:t>: 2430-2448 [PMID: 29194682 DOI: 10.1002/hep.29693]</w:t>
      </w:r>
    </w:p>
    <w:p w14:paraId="634CCAFF"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23 </w:t>
      </w:r>
      <w:r w:rsidRPr="00502440">
        <w:rPr>
          <w:rFonts w:ascii="Book Antiqua" w:hAnsi="Book Antiqua"/>
          <w:b/>
          <w:bCs/>
        </w:rPr>
        <w:t>Zeuzem S</w:t>
      </w:r>
      <w:r w:rsidRPr="00502440">
        <w:rPr>
          <w:rFonts w:ascii="Book Antiqua" w:hAnsi="Book Antiqua"/>
        </w:rPr>
        <w:t>, Mizokami M, Pianko S, Mangia A, Han KH, Martin R, Svarovskaia E, Dvory-Sobol H, Doehle B, Hedskog C, Yun C, Brainard DM, Knox S, McHutchison JG, Miller MD, Mo H, Chuang WL, Jacobson I, Dore GJ, Sulkowski M. NS5A resistance-</w:t>
      </w:r>
      <w:r w:rsidRPr="00502440">
        <w:rPr>
          <w:rFonts w:ascii="Book Antiqua" w:hAnsi="Book Antiqua"/>
        </w:rPr>
        <w:lastRenderedPageBreak/>
        <w:t xml:space="preserve">associated substitutions in patients with genotype 1 hepatitis C virus: Prevalence and effect on treatment outcome. </w:t>
      </w:r>
      <w:r w:rsidRPr="00502440">
        <w:rPr>
          <w:rFonts w:ascii="Book Antiqua" w:hAnsi="Book Antiqua"/>
          <w:i/>
          <w:iCs/>
        </w:rPr>
        <w:t>J Hepatol</w:t>
      </w:r>
      <w:r w:rsidRPr="00502440">
        <w:rPr>
          <w:rFonts w:ascii="Book Antiqua" w:hAnsi="Book Antiqua"/>
        </w:rPr>
        <w:t xml:space="preserve"> 2017; </w:t>
      </w:r>
      <w:r w:rsidRPr="00502440">
        <w:rPr>
          <w:rFonts w:ascii="Book Antiqua" w:hAnsi="Book Antiqua"/>
          <w:b/>
          <w:bCs/>
        </w:rPr>
        <w:t>66</w:t>
      </w:r>
      <w:r w:rsidRPr="00502440">
        <w:rPr>
          <w:rFonts w:ascii="Book Antiqua" w:hAnsi="Book Antiqua"/>
        </w:rPr>
        <w:t>: 910-918 [PMID: 28108232 DOI: 10.1016/j.jhep.2017.01.007]</w:t>
      </w:r>
    </w:p>
    <w:p w14:paraId="141478B3"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24 </w:t>
      </w:r>
      <w:r w:rsidRPr="00502440">
        <w:rPr>
          <w:rFonts w:ascii="Book Antiqua" w:hAnsi="Book Antiqua"/>
          <w:b/>
          <w:bCs/>
        </w:rPr>
        <w:t>Pérez AB</w:t>
      </w:r>
      <w:r w:rsidRPr="00502440">
        <w:rPr>
          <w:rFonts w:ascii="Book Antiqua" w:hAnsi="Book Antiqua"/>
        </w:rPr>
        <w:t xml:space="preserve">, Chueca N, Macías J, Pineda JA, Salmerón J, Rivero-Juárez A, Hidalgo-Tenorio C, Espinosa MD, Téllez F, Von-Wichmann MÁ, Omar M, Santos J, Hernández-Quero J, Antón JJ, Collado A, Lozano AB, García-Deltoro M, Casado M, Pascasio JM, Selfa A, Rosales JM, De la Iglesia A, Arenas JI, García-Bujalance S, Ríos MJ, Bernal E, Martínez O, García-Herola A, Vélez M, Rincón P, García F. Prevalence of resistance associated substitutions and efficacy of baseline resistance-guided chronic hepatitis C treatment in Spain from the GEHEP-004 cohort. </w:t>
      </w:r>
      <w:r w:rsidRPr="00502440">
        <w:rPr>
          <w:rFonts w:ascii="Book Antiqua" w:hAnsi="Book Antiqua"/>
          <w:i/>
          <w:iCs/>
        </w:rPr>
        <w:t>PLoS One</w:t>
      </w:r>
      <w:r w:rsidRPr="00502440">
        <w:rPr>
          <w:rFonts w:ascii="Book Antiqua" w:hAnsi="Book Antiqua"/>
        </w:rPr>
        <w:t xml:space="preserve"> 2019; </w:t>
      </w:r>
      <w:r w:rsidRPr="00502440">
        <w:rPr>
          <w:rFonts w:ascii="Book Antiqua" w:hAnsi="Book Antiqua"/>
          <w:b/>
          <w:bCs/>
        </w:rPr>
        <w:t>14</w:t>
      </w:r>
      <w:r w:rsidRPr="00502440">
        <w:rPr>
          <w:rFonts w:ascii="Book Antiqua" w:hAnsi="Book Antiqua"/>
        </w:rPr>
        <w:t>: e0221231 [PMID: 31469856 DOI: 10.1371/journal.pone.0221231]</w:t>
      </w:r>
    </w:p>
    <w:p w14:paraId="70671941" w14:textId="77777777" w:rsidR="00502440" w:rsidRPr="00FC5135" w:rsidRDefault="00502440" w:rsidP="00502440">
      <w:pPr>
        <w:spacing w:line="360" w:lineRule="auto"/>
        <w:jc w:val="both"/>
        <w:rPr>
          <w:rFonts w:ascii="Book Antiqua" w:hAnsi="Book Antiqua"/>
          <w:lang w:val="es-AR"/>
        </w:rPr>
      </w:pPr>
      <w:r w:rsidRPr="00502440">
        <w:rPr>
          <w:rFonts w:ascii="Book Antiqua" w:hAnsi="Book Antiqua"/>
        </w:rPr>
        <w:t xml:space="preserve">25 </w:t>
      </w:r>
      <w:r w:rsidRPr="00502440">
        <w:rPr>
          <w:rFonts w:ascii="Book Antiqua" w:hAnsi="Book Antiqua"/>
          <w:b/>
          <w:bCs/>
        </w:rPr>
        <w:t>Chen ZW</w:t>
      </w:r>
      <w:r w:rsidRPr="00502440">
        <w:rPr>
          <w:rFonts w:ascii="Book Antiqua" w:hAnsi="Book Antiqua"/>
        </w:rPr>
        <w:t xml:space="preserve">, Li H, Ren H, Hu P. Global prevalence of pre-existing HCV variants resistant to direct-acting antiviral agents (DAAs): mining the GenBank HCV genome data. </w:t>
      </w:r>
      <w:r w:rsidRPr="00FC5135">
        <w:rPr>
          <w:rFonts w:ascii="Book Antiqua" w:hAnsi="Book Antiqua"/>
          <w:i/>
          <w:iCs/>
          <w:lang w:val="es-AR"/>
        </w:rPr>
        <w:t>Sci Rep</w:t>
      </w:r>
      <w:r w:rsidRPr="00FC5135">
        <w:rPr>
          <w:rFonts w:ascii="Book Antiqua" w:hAnsi="Book Antiqua"/>
          <w:lang w:val="es-AR"/>
        </w:rPr>
        <w:t xml:space="preserve"> 2016; </w:t>
      </w:r>
      <w:r w:rsidRPr="00FC5135">
        <w:rPr>
          <w:rFonts w:ascii="Book Antiqua" w:hAnsi="Book Antiqua"/>
          <w:b/>
          <w:bCs/>
          <w:lang w:val="es-AR"/>
        </w:rPr>
        <w:t>6</w:t>
      </w:r>
      <w:r w:rsidRPr="00FC5135">
        <w:rPr>
          <w:rFonts w:ascii="Book Antiqua" w:hAnsi="Book Antiqua"/>
          <w:lang w:val="es-AR"/>
        </w:rPr>
        <w:t>: 20310 [PMID: 26842909 DOI: 10.1038/srep20310]</w:t>
      </w:r>
    </w:p>
    <w:p w14:paraId="3E40D597" w14:textId="77777777" w:rsidR="00502440" w:rsidRPr="00502440" w:rsidRDefault="00502440" w:rsidP="00502440">
      <w:pPr>
        <w:spacing w:line="360" w:lineRule="auto"/>
        <w:jc w:val="both"/>
        <w:rPr>
          <w:rFonts w:ascii="Book Antiqua" w:hAnsi="Book Antiqua"/>
        </w:rPr>
      </w:pPr>
      <w:r w:rsidRPr="00FC5135">
        <w:rPr>
          <w:rFonts w:ascii="Book Antiqua" w:hAnsi="Book Antiqua"/>
          <w:lang w:val="es-AR"/>
        </w:rPr>
        <w:t xml:space="preserve">26 </w:t>
      </w:r>
      <w:r w:rsidRPr="00FC5135">
        <w:rPr>
          <w:rFonts w:ascii="Book Antiqua" w:hAnsi="Book Antiqua"/>
          <w:b/>
          <w:bCs/>
          <w:lang w:val="es-AR"/>
        </w:rPr>
        <w:t>Martínez AP</w:t>
      </w:r>
      <w:r w:rsidRPr="00FC5135">
        <w:rPr>
          <w:rFonts w:ascii="Book Antiqua" w:hAnsi="Book Antiqua"/>
          <w:lang w:val="es-AR"/>
        </w:rPr>
        <w:t xml:space="preserve">, Culasso ACA, Pérez PS, Romano V, Campos RH, Ridruejo E, García G, Di Lello FA. </w:t>
      </w:r>
      <w:r w:rsidRPr="00502440">
        <w:rPr>
          <w:rFonts w:ascii="Book Antiqua" w:hAnsi="Book Antiqua"/>
        </w:rPr>
        <w:t xml:space="preserve">Polymorphisms associated with resistance to protease inhibitors in naïve patients infected with hepatitis C virus genotype 1 in Argentina: Low prevalence of Q80K. </w:t>
      </w:r>
      <w:r w:rsidRPr="00502440">
        <w:rPr>
          <w:rFonts w:ascii="Book Antiqua" w:hAnsi="Book Antiqua"/>
          <w:i/>
          <w:iCs/>
        </w:rPr>
        <w:t>Virus Res</w:t>
      </w:r>
      <w:r w:rsidRPr="00502440">
        <w:rPr>
          <w:rFonts w:ascii="Book Antiqua" w:hAnsi="Book Antiqua"/>
        </w:rPr>
        <w:t xml:space="preserve"> 2017; </w:t>
      </w:r>
      <w:r w:rsidRPr="00502440">
        <w:rPr>
          <w:rFonts w:ascii="Book Antiqua" w:hAnsi="Book Antiqua"/>
          <w:b/>
          <w:bCs/>
        </w:rPr>
        <w:t>240</w:t>
      </w:r>
      <w:r w:rsidRPr="00502440">
        <w:rPr>
          <w:rFonts w:ascii="Book Antiqua" w:hAnsi="Book Antiqua"/>
        </w:rPr>
        <w:t>: 140-146 [PMID: 28837817 DOI: 10.1016/j.virusres.2017.08.006]</w:t>
      </w:r>
    </w:p>
    <w:p w14:paraId="584EC8D0"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27 </w:t>
      </w:r>
      <w:r w:rsidRPr="00502440">
        <w:rPr>
          <w:rFonts w:ascii="Book Antiqua" w:hAnsi="Book Antiqua"/>
          <w:b/>
          <w:bCs/>
        </w:rPr>
        <w:t>Martínez AP</w:t>
      </w:r>
      <w:r w:rsidRPr="00502440">
        <w:rPr>
          <w:rFonts w:ascii="Book Antiqua" w:hAnsi="Book Antiqua"/>
        </w:rPr>
        <w:t xml:space="preserve">, García G, Ridruejo E, Culasso AC, Pérez PS, Pereson MJ, Neukam K, Flichman D, Di Lello FA. Hepatitis C virus genotype 1 infection: Prevalence of NS5A and NS5B resistance-associated substitutions in naïve patients from Argentina. </w:t>
      </w:r>
      <w:r w:rsidRPr="00502440">
        <w:rPr>
          <w:rFonts w:ascii="Book Antiqua" w:hAnsi="Book Antiqua"/>
          <w:i/>
          <w:iCs/>
        </w:rPr>
        <w:t>J Med Virol</w:t>
      </w:r>
      <w:r w:rsidRPr="00502440">
        <w:rPr>
          <w:rFonts w:ascii="Book Antiqua" w:hAnsi="Book Antiqua"/>
        </w:rPr>
        <w:t xml:space="preserve"> 2019; </w:t>
      </w:r>
      <w:r w:rsidRPr="00502440">
        <w:rPr>
          <w:rFonts w:ascii="Book Antiqua" w:hAnsi="Book Antiqua"/>
          <w:b/>
          <w:bCs/>
        </w:rPr>
        <w:t>91</w:t>
      </w:r>
      <w:r w:rsidRPr="00502440">
        <w:rPr>
          <w:rFonts w:ascii="Book Antiqua" w:hAnsi="Book Antiqua"/>
        </w:rPr>
        <w:t>: 1970-1978 [PMID: 31273794 DOI: 10.1002/jmv.25536]</w:t>
      </w:r>
    </w:p>
    <w:p w14:paraId="617AADED"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28 </w:t>
      </w:r>
      <w:r w:rsidRPr="00502440">
        <w:rPr>
          <w:rFonts w:ascii="Book Antiqua" w:hAnsi="Book Antiqua"/>
          <w:b/>
          <w:bCs/>
        </w:rPr>
        <w:t>Bertoli A</w:t>
      </w:r>
      <w:r w:rsidRPr="00502440">
        <w:rPr>
          <w:rFonts w:ascii="Book Antiqua" w:hAnsi="Book Antiqua"/>
        </w:rPr>
        <w:t xml:space="preserve">, Sorbo MC, Aragri M, Lenci I, Teti E, Polilli E, Di Maio VC, Gianserra L, Biliotti E, Masetti C, Magni CF, Babudieri S, Nicolini LA, Milana M, Cacciatore P, Sarmati L, Pellicelli A, Paolucci S, Craxì A, Morisco F, Palitti VP, Siciliano M, Coppola N, Iapadre N, Puoti M, Rizzardini G, Taliani G, Pasquazzi C, Andreoni M, Parruti G, Angelico M, Perno CF, Cento V, Ceccherini-Silberstein F; HCV Virology Italian Resistance Network (VIRONET-C). Prevalence of Single and Multiple Natural NS3, NS5A and NS5B Resistance-Associated Substitutions in Hepatitis C Virus Genotypes 1-4 in Italy. </w:t>
      </w:r>
      <w:r w:rsidRPr="00502440">
        <w:rPr>
          <w:rFonts w:ascii="Book Antiqua" w:hAnsi="Book Antiqua"/>
          <w:i/>
          <w:iCs/>
        </w:rPr>
        <w:t>Sci Rep</w:t>
      </w:r>
      <w:r w:rsidRPr="00502440">
        <w:rPr>
          <w:rFonts w:ascii="Book Antiqua" w:hAnsi="Book Antiqua"/>
        </w:rPr>
        <w:t xml:space="preserve"> 2018; </w:t>
      </w:r>
      <w:r w:rsidRPr="00502440">
        <w:rPr>
          <w:rFonts w:ascii="Book Antiqua" w:hAnsi="Book Antiqua"/>
          <w:b/>
          <w:bCs/>
        </w:rPr>
        <w:t>8</w:t>
      </w:r>
      <w:r w:rsidRPr="00502440">
        <w:rPr>
          <w:rFonts w:ascii="Book Antiqua" w:hAnsi="Book Antiqua"/>
        </w:rPr>
        <w:t>: 8988 [PMID: 29895871 DOI: 10.1038/s41598-018-26862-y]</w:t>
      </w:r>
    </w:p>
    <w:p w14:paraId="3A6F392F" w14:textId="77777777" w:rsidR="00502440" w:rsidRPr="00502440" w:rsidRDefault="00502440" w:rsidP="00502440">
      <w:pPr>
        <w:spacing w:line="360" w:lineRule="auto"/>
        <w:jc w:val="both"/>
        <w:rPr>
          <w:rFonts w:ascii="Book Antiqua" w:hAnsi="Book Antiqua"/>
        </w:rPr>
      </w:pPr>
      <w:r w:rsidRPr="00502440">
        <w:rPr>
          <w:rFonts w:ascii="Book Antiqua" w:hAnsi="Book Antiqua"/>
        </w:rPr>
        <w:lastRenderedPageBreak/>
        <w:t xml:space="preserve">29 </w:t>
      </w:r>
      <w:r w:rsidRPr="00502440">
        <w:rPr>
          <w:rFonts w:ascii="Book Antiqua" w:hAnsi="Book Antiqua"/>
          <w:b/>
          <w:bCs/>
        </w:rPr>
        <w:t>Dietz J</w:t>
      </w:r>
      <w:r w:rsidRPr="00502440">
        <w:rPr>
          <w:rFonts w:ascii="Book Antiqua" w:hAnsi="Book Antiqua"/>
        </w:rPr>
        <w:t xml:space="preserve">, Susser S, Vermehren J, Peiffer KH, Grammatikos G, Berger A, Ferenci P, Buti M, Müllhaupt B, Hunyady B, Hinrichsen H, Mauss S, Petersen J, Buggisch P, Felten G, Hüppe D, Knecht G, Lutz T, Schott E, Berg C, Spengler U, von Hahn T, Berg T, Zeuzem S, Sarrazin C; European HCV Resistance Study Group. Patterns of Resistance-Associated Substitutions in Patients With Chronic HCV Infection Following Treatment With Direct-Acting Antivirals. </w:t>
      </w:r>
      <w:r w:rsidRPr="00502440">
        <w:rPr>
          <w:rFonts w:ascii="Book Antiqua" w:hAnsi="Book Antiqua"/>
          <w:i/>
          <w:iCs/>
        </w:rPr>
        <w:t>Gastroenterology</w:t>
      </w:r>
      <w:r w:rsidRPr="00502440">
        <w:rPr>
          <w:rFonts w:ascii="Book Antiqua" w:hAnsi="Book Antiqua"/>
        </w:rPr>
        <w:t xml:space="preserve"> 2018; </w:t>
      </w:r>
      <w:r w:rsidRPr="00502440">
        <w:rPr>
          <w:rFonts w:ascii="Book Antiqua" w:hAnsi="Book Antiqua"/>
          <w:b/>
          <w:bCs/>
        </w:rPr>
        <w:t>154</w:t>
      </w:r>
      <w:r w:rsidRPr="00502440">
        <w:rPr>
          <w:rFonts w:ascii="Book Antiqua" w:hAnsi="Book Antiqua"/>
        </w:rPr>
        <w:t>: 976-988.e4 [PMID: 29146520 DOI: 10.1053/j.gastro.2017.11.007]</w:t>
      </w:r>
    </w:p>
    <w:p w14:paraId="57F1A2FA"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30 </w:t>
      </w:r>
      <w:r w:rsidRPr="00502440">
        <w:rPr>
          <w:rFonts w:ascii="Book Antiqua" w:hAnsi="Book Antiqua"/>
          <w:b/>
          <w:bCs/>
        </w:rPr>
        <w:t>Hezode C</w:t>
      </w:r>
      <w:r w:rsidRPr="00502440">
        <w:rPr>
          <w:rFonts w:ascii="Book Antiqua" w:hAnsi="Book Antiqua"/>
        </w:rPr>
        <w:t xml:space="preserve">, Reau N, Svarovskaia ES, Doehle BP, Shanmugam R, Dvory-Sobol H, Hedskog C, McNally J, Osinusi A, Brainard DM, Miller MD, Mo H, Roberts SK, O'Leary JG, Shafran SD, Zeuzem S. Resistance analysis in patients with genotype 1-6 HCV infection treated with sofosbuvir/velpatasvir in the phase III studies. </w:t>
      </w:r>
      <w:r w:rsidRPr="00502440">
        <w:rPr>
          <w:rFonts w:ascii="Book Antiqua" w:hAnsi="Book Antiqua"/>
          <w:i/>
          <w:iCs/>
        </w:rPr>
        <w:t>J Hepatol</w:t>
      </w:r>
      <w:r w:rsidRPr="00502440">
        <w:rPr>
          <w:rFonts w:ascii="Book Antiqua" w:hAnsi="Book Antiqua"/>
        </w:rPr>
        <w:t xml:space="preserve"> 2018; </w:t>
      </w:r>
      <w:r w:rsidRPr="00502440">
        <w:rPr>
          <w:rFonts w:ascii="Book Antiqua" w:hAnsi="Book Antiqua"/>
          <w:b/>
          <w:bCs/>
        </w:rPr>
        <w:t>68</w:t>
      </w:r>
      <w:r w:rsidRPr="00502440">
        <w:rPr>
          <w:rFonts w:ascii="Book Antiqua" w:hAnsi="Book Antiqua"/>
        </w:rPr>
        <w:t>: 895-903 [PMID: 29221887 DOI: 10.1016/j.jhep.2017.11.032]</w:t>
      </w:r>
    </w:p>
    <w:p w14:paraId="6C064807"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31 </w:t>
      </w:r>
      <w:r w:rsidRPr="00502440">
        <w:rPr>
          <w:rFonts w:ascii="Book Antiqua" w:hAnsi="Book Antiqua"/>
          <w:b/>
          <w:bCs/>
        </w:rPr>
        <w:t>Fourati S</w:t>
      </w:r>
      <w:r w:rsidRPr="00502440">
        <w:rPr>
          <w:rFonts w:ascii="Book Antiqua" w:hAnsi="Book Antiqua"/>
        </w:rPr>
        <w:t xml:space="preserve">, Pawlotsky JM. Virologic Tools for HCV Drug Resistance Testing. </w:t>
      </w:r>
      <w:r w:rsidRPr="00502440">
        <w:rPr>
          <w:rFonts w:ascii="Book Antiqua" w:hAnsi="Book Antiqua"/>
          <w:i/>
          <w:iCs/>
        </w:rPr>
        <w:t>Viruses</w:t>
      </w:r>
      <w:r w:rsidRPr="00502440">
        <w:rPr>
          <w:rFonts w:ascii="Book Antiqua" w:hAnsi="Book Antiqua"/>
        </w:rPr>
        <w:t xml:space="preserve"> 2015; </w:t>
      </w:r>
      <w:r w:rsidRPr="00502440">
        <w:rPr>
          <w:rFonts w:ascii="Book Antiqua" w:hAnsi="Book Antiqua"/>
          <w:b/>
          <w:bCs/>
        </w:rPr>
        <w:t>7</w:t>
      </w:r>
      <w:r w:rsidRPr="00502440">
        <w:rPr>
          <w:rFonts w:ascii="Book Antiqua" w:hAnsi="Book Antiqua"/>
        </w:rPr>
        <w:t>: 6346-6359 [PMID: 26690198 DOI: 10.3390/v7122941]</w:t>
      </w:r>
    </w:p>
    <w:p w14:paraId="4806345F"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32 </w:t>
      </w:r>
      <w:r w:rsidRPr="00502440">
        <w:rPr>
          <w:rFonts w:ascii="Book Antiqua" w:hAnsi="Book Antiqua"/>
          <w:b/>
          <w:bCs/>
        </w:rPr>
        <w:t>Verbinnen T</w:t>
      </w:r>
      <w:r w:rsidRPr="00502440">
        <w:rPr>
          <w:rFonts w:ascii="Book Antiqua" w:hAnsi="Book Antiqua"/>
        </w:rPr>
        <w:t xml:space="preserve">, Van Marck H, Vandenbroucke I, Vijgen L, Claes M, Lin TI, Simmen K, Neyts J, Fanning G, Lenz O. Tracking the evolution of multiple in vitro hepatitis C virus replicon variants under protease inhibitor selection pressure by 454 deep sequencing. </w:t>
      </w:r>
      <w:r w:rsidRPr="00502440">
        <w:rPr>
          <w:rFonts w:ascii="Book Antiqua" w:hAnsi="Book Antiqua"/>
          <w:i/>
          <w:iCs/>
        </w:rPr>
        <w:t>J Virol</w:t>
      </w:r>
      <w:r w:rsidRPr="00502440">
        <w:rPr>
          <w:rFonts w:ascii="Book Antiqua" w:hAnsi="Book Antiqua"/>
        </w:rPr>
        <w:t xml:space="preserve"> 2010; </w:t>
      </w:r>
      <w:r w:rsidRPr="00502440">
        <w:rPr>
          <w:rFonts w:ascii="Book Antiqua" w:hAnsi="Book Antiqua"/>
          <w:b/>
          <w:bCs/>
        </w:rPr>
        <w:t>84</w:t>
      </w:r>
      <w:r w:rsidRPr="00502440">
        <w:rPr>
          <w:rFonts w:ascii="Book Antiqua" w:hAnsi="Book Antiqua"/>
        </w:rPr>
        <w:t>: 11124-11133 [PMID: 20739521 DOI: 10.1128/JVI.01217-10]</w:t>
      </w:r>
    </w:p>
    <w:p w14:paraId="3113F5DB"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33 </w:t>
      </w:r>
      <w:r w:rsidRPr="00502440">
        <w:rPr>
          <w:rFonts w:ascii="Book Antiqua" w:hAnsi="Book Antiqua"/>
          <w:b/>
          <w:bCs/>
        </w:rPr>
        <w:t>Ikeda H</w:t>
      </w:r>
      <w:r w:rsidRPr="00502440">
        <w:rPr>
          <w:rFonts w:ascii="Book Antiqua" w:hAnsi="Book Antiqua"/>
        </w:rPr>
        <w:t xml:space="preserve">, Watanabe T, Okuse C, Matsumoto N, Ishii T, Yamada N, Shigefuku R, Hattori N, Matsunaga K, Nakano H, Hiraishi T, Kobayashi M, Yasuda K, Yamamoto H, Yasuda H, Kurosaki M, Izumi N, Yotsuyanagi H, Suzuki M, Itoh F. Impact of resistance-associated variant dominancy on treatment in patients with HCV genotype 1b receiving daclatasvir/asunaprevir. </w:t>
      </w:r>
      <w:r w:rsidRPr="00502440">
        <w:rPr>
          <w:rFonts w:ascii="Book Antiqua" w:hAnsi="Book Antiqua"/>
          <w:i/>
          <w:iCs/>
        </w:rPr>
        <w:t>J Med Virol</w:t>
      </w:r>
      <w:r w:rsidRPr="00502440">
        <w:rPr>
          <w:rFonts w:ascii="Book Antiqua" w:hAnsi="Book Antiqua"/>
        </w:rPr>
        <w:t xml:space="preserve"> 2017; </w:t>
      </w:r>
      <w:r w:rsidRPr="00502440">
        <w:rPr>
          <w:rFonts w:ascii="Book Antiqua" w:hAnsi="Book Antiqua"/>
          <w:b/>
          <w:bCs/>
        </w:rPr>
        <w:t>89</w:t>
      </w:r>
      <w:r w:rsidRPr="00502440">
        <w:rPr>
          <w:rFonts w:ascii="Book Antiqua" w:hAnsi="Book Antiqua"/>
        </w:rPr>
        <w:t>: 99-105 [PMID: 27329864 DOI: 10.1002/jmv.24608]</w:t>
      </w:r>
    </w:p>
    <w:p w14:paraId="65CBA820"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34 </w:t>
      </w:r>
      <w:r w:rsidRPr="00502440">
        <w:rPr>
          <w:rFonts w:ascii="Book Antiqua" w:hAnsi="Book Antiqua"/>
          <w:b/>
          <w:bCs/>
        </w:rPr>
        <w:t>Sharafi H</w:t>
      </w:r>
      <w:r w:rsidRPr="00502440">
        <w:rPr>
          <w:rFonts w:ascii="Book Antiqua" w:hAnsi="Book Antiqua"/>
        </w:rPr>
        <w:t xml:space="preserve">, Alavian SM. Hepatitis C resistance to NS5A inhibitors: Is it going to be a problem? </w:t>
      </w:r>
      <w:r w:rsidRPr="00502440">
        <w:rPr>
          <w:rFonts w:ascii="Book Antiqua" w:hAnsi="Book Antiqua"/>
          <w:i/>
          <w:iCs/>
        </w:rPr>
        <w:t>World J Hepatol</w:t>
      </w:r>
      <w:r w:rsidRPr="00502440">
        <w:rPr>
          <w:rFonts w:ascii="Book Antiqua" w:hAnsi="Book Antiqua"/>
        </w:rPr>
        <w:t xml:space="preserve"> 2018; </w:t>
      </w:r>
      <w:r w:rsidRPr="00502440">
        <w:rPr>
          <w:rFonts w:ascii="Book Antiqua" w:hAnsi="Book Antiqua"/>
          <w:b/>
          <w:bCs/>
        </w:rPr>
        <w:t>10</w:t>
      </w:r>
      <w:r w:rsidRPr="00502440">
        <w:rPr>
          <w:rFonts w:ascii="Book Antiqua" w:hAnsi="Book Antiqua"/>
        </w:rPr>
        <w:t>: 543-548 [PMID: 30310532 DOI: 10.4254/wjh.v10.i9.543]</w:t>
      </w:r>
    </w:p>
    <w:p w14:paraId="50FDBE19" w14:textId="77777777" w:rsidR="00502440" w:rsidRPr="00FC5135" w:rsidRDefault="00502440" w:rsidP="00502440">
      <w:pPr>
        <w:spacing w:line="360" w:lineRule="auto"/>
        <w:jc w:val="both"/>
        <w:rPr>
          <w:rFonts w:ascii="Book Antiqua" w:hAnsi="Book Antiqua"/>
          <w:lang w:val="es-AR"/>
        </w:rPr>
      </w:pPr>
      <w:r w:rsidRPr="00502440">
        <w:rPr>
          <w:rFonts w:ascii="Book Antiqua" w:hAnsi="Book Antiqua"/>
        </w:rPr>
        <w:t xml:space="preserve">35 </w:t>
      </w:r>
      <w:r w:rsidRPr="00502440">
        <w:rPr>
          <w:rFonts w:ascii="Book Antiqua" w:hAnsi="Book Antiqua"/>
          <w:b/>
          <w:bCs/>
        </w:rPr>
        <w:t>Kjellin M</w:t>
      </w:r>
      <w:r w:rsidRPr="00502440">
        <w:rPr>
          <w:rFonts w:ascii="Book Antiqua" w:hAnsi="Book Antiqua"/>
        </w:rPr>
        <w:t xml:space="preserve">, Kileng H, Akaberi D, Palanisamy N, Duberg AS, Danielsson A, Kristiansen MG, Nöjd J, Aleman S, Gutteberg T, Goll R, Lannergård A, Lennerstrand J. Effect of the baseline Y93H resistance-associated substitution in HCV genotype 3 for direct-acting antiviral treatment: real-life experience from a multicenter study in Sweden and Norway. </w:t>
      </w:r>
      <w:r w:rsidRPr="00FC5135">
        <w:rPr>
          <w:rFonts w:ascii="Book Antiqua" w:hAnsi="Book Antiqua"/>
          <w:i/>
          <w:iCs/>
          <w:lang w:val="es-AR"/>
        </w:rPr>
        <w:lastRenderedPageBreak/>
        <w:t>Scand J Gastroenterol</w:t>
      </w:r>
      <w:r w:rsidRPr="00FC5135">
        <w:rPr>
          <w:rFonts w:ascii="Book Antiqua" w:hAnsi="Book Antiqua"/>
          <w:lang w:val="es-AR"/>
        </w:rPr>
        <w:t xml:space="preserve"> 2019; </w:t>
      </w:r>
      <w:r w:rsidRPr="00FC5135">
        <w:rPr>
          <w:rFonts w:ascii="Book Antiqua" w:hAnsi="Book Antiqua"/>
          <w:b/>
          <w:bCs/>
          <w:lang w:val="es-AR"/>
        </w:rPr>
        <w:t>54</w:t>
      </w:r>
      <w:r w:rsidRPr="00FC5135">
        <w:rPr>
          <w:rFonts w:ascii="Book Antiqua" w:hAnsi="Book Antiqua"/>
          <w:lang w:val="es-AR"/>
        </w:rPr>
        <w:t>: 1042-1050 [PMID: 31424972 DOI: 10.1080/00365521.2019.1652846]</w:t>
      </w:r>
    </w:p>
    <w:p w14:paraId="3172A331" w14:textId="77777777" w:rsidR="00502440" w:rsidRPr="00502440" w:rsidRDefault="00502440" w:rsidP="00502440">
      <w:pPr>
        <w:spacing w:line="360" w:lineRule="auto"/>
        <w:jc w:val="both"/>
        <w:rPr>
          <w:rFonts w:ascii="Book Antiqua" w:hAnsi="Book Antiqua"/>
        </w:rPr>
      </w:pPr>
      <w:r w:rsidRPr="00FC5135">
        <w:rPr>
          <w:rFonts w:ascii="Book Antiqua" w:hAnsi="Book Antiqua"/>
          <w:lang w:val="es-AR"/>
        </w:rPr>
        <w:t xml:space="preserve">36 </w:t>
      </w:r>
      <w:r w:rsidRPr="00FC5135">
        <w:rPr>
          <w:rFonts w:ascii="Book Antiqua" w:hAnsi="Book Antiqua"/>
          <w:b/>
          <w:bCs/>
          <w:lang w:val="es-AR"/>
        </w:rPr>
        <w:t>Neukam K</w:t>
      </w:r>
      <w:r w:rsidRPr="00FC5135">
        <w:rPr>
          <w:rFonts w:ascii="Book Antiqua" w:hAnsi="Book Antiqua"/>
          <w:lang w:val="es-AR"/>
        </w:rPr>
        <w:t xml:space="preserve">, Martínez AP, Culasso ACA, Ridruejo E, García G, Di Lello FA. </w:t>
      </w:r>
      <w:r w:rsidRPr="00502440">
        <w:rPr>
          <w:rFonts w:ascii="Book Antiqua" w:hAnsi="Book Antiqua"/>
        </w:rPr>
        <w:t xml:space="preserve">NS3 genomic sequencing and phylogenetic analysis as alternative to a commercially available assay to reliably determine hepatitis C virus subtypes 1a and 1b. </w:t>
      </w:r>
      <w:r w:rsidRPr="00502440">
        <w:rPr>
          <w:rFonts w:ascii="Book Antiqua" w:hAnsi="Book Antiqua"/>
          <w:i/>
          <w:iCs/>
        </w:rPr>
        <w:t>PLoS One</w:t>
      </w:r>
      <w:r w:rsidRPr="00502440">
        <w:rPr>
          <w:rFonts w:ascii="Book Antiqua" w:hAnsi="Book Antiqua"/>
        </w:rPr>
        <w:t xml:space="preserve"> 2017; </w:t>
      </w:r>
      <w:r w:rsidRPr="00502440">
        <w:rPr>
          <w:rFonts w:ascii="Book Antiqua" w:hAnsi="Book Antiqua"/>
          <w:b/>
          <w:bCs/>
        </w:rPr>
        <w:t>12</w:t>
      </w:r>
      <w:r w:rsidRPr="00502440">
        <w:rPr>
          <w:rFonts w:ascii="Book Antiqua" w:hAnsi="Book Antiqua"/>
        </w:rPr>
        <w:t>: e0182193 [PMID: 28753662 DOI: 10.1371/journal.pone.0182193]</w:t>
      </w:r>
    </w:p>
    <w:p w14:paraId="15EB6E0A"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37 </w:t>
      </w:r>
      <w:r w:rsidRPr="00502440">
        <w:rPr>
          <w:rFonts w:ascii="Book Antiqua" w:hAnsi="Book Antiqua"/>
          <w:b/>
          <w:bCs/>
        </w:rPr>
        <w:t>Chevaliez S</w:t>
      </w:r>
      <w:r w:rsidRPr="00502440">
        <w:rPr>
          <w:rFonts w:ascii="Book Antiqua" w:hAnsi="Book Antiqua"/>
        </w:rPr>
        <w:t xml:space="preserve">, Bouvier-Alias M, Brillet R, Pawlotsky JM. Hepatitis C virus (HCV) genotype 1 subtype identification in new HCV drug development and future clinical practice. </w:t>
      </w:r>
      <w:r w:rsidRPr="00502440">
        <w:rPr>
          <w:rFonts w:ascii="Book Antiqua" w:hAnsi="Book Antiqua"/>
          <w:i/>
          <w:iCs/>
        </w:rPr>
        <w:t>PLoS One</w:t>
      </w:r>
      <w:r w:rsidRPr="00502440">
        <w:rPr>
          <w:rFonts w:ascii="Book Antiqua" w:hAnsi="Book Antiqua"/>
        </w:rPr>
        <w:t xml:space="preserve"> 2009; </w:t>
      </w:r>
      <w:r w:rsidRPr="00502440">
        <w:rPr>
          <w:rFonts w:ascii="Book Antiqua" w:hAnsi="Book Antiqua"/>
          <w:b/>
          <w:bCs/>
        </w:rPr>
        <w:t>4</w:t>
      </w:r>
      <w:r w:rsidRPr="00502440">
        <w:rPr>
          <w:rFonts w:ascii="Book Antiqua" w:hAnsi="Book Antiqua"/>
        </w:rPr>
        <w:t>: e8209 [PMID: 19997618 DOI: 10.1371/journal.pone.0008209]</w:t>
      </w:r>
    </w:p>
    <w:p w14:paraId="03E923F1"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38 </w:t>
      </w:r>
      <w:r w:rsidRPr="00502440">
        <w:rPr>
          <w:rFonts w:ascii="Book Antiqua" w:hAnsi="Book Antiqua"/>
          <w:b/>
          <w:bCs/>
        </w:rPr>
        <w:t>Childs K</w:t>
      </w:r>
      <w:r w:rsidRPr="00502440">
        <w:rPr>
          <w:rFonts w:ascii="Book Antiqua" w:hAnsi="Book Antiqua"/>
        </w:rPr>
        <w:t xml:space="preserve">, Davis C, Cannon M, Montague S, Filipe A, Tong L, Simmonds P, Smith D, Thomson EC, Dusheiko G, Agarwal K. Suboptimal SVR rates in African patients with atypical genotype 1 subtypes: Implications for global elimination of hepatitis C. </w:t>
      </w:r>
      <w:r w:rsidRPr="00502440">
        <w:rPr>
          <w:rFonts w:ascii="Book Antiqua" w:hAnsi="Book Antiqua"/>
          <w:i/>
          <w:iCs/>
        </w:rPr>
        <w:t>J Hepatol</w:t>
      </w:r>
      <w:r w:rsidRPr="00502440">
        <w:rPr>
          <w:rFonts w:ascii="Book Antiqua" w:hAnsi="Book Antiqua"/>
        </w:rPr>
        <w:t xml:space="preserve"> 2019; </w:t>
      </w:r>
      <w:r w:rsidRPr="00502440">
        <w:rPr>
          <w:rFonts w:ascii="Book Antiqua" w:hAnsi="Book Antiqua"/>
          <w:b/>
          <w:bCs/>
        </w:rPr>
        <w:t>71</w:t>
      </w:r>
      <w:r w:rsidRPr="00502440">
        <w:rPr>
          <w:rFonts w:ascii="Book Antiqua" w:hAnsi="Book Antiqua"/>
        </w:rPr>
        <w:t>: 1099-1105 [PMID: 31400349 DOI: 10.1016/j.jhep.2019.07.025]</w:t>
      </w:r>
    </w:p>
    <w:p w14:paraId="221491C5"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39 </w:t>
      </w:r>
      <w:r w:rsidRPr="00502440">
        <w:rPr>
          <w:rFonts w:ascii="Book Antiqua" w:hAnsi="Book Antiqua"/>
          <w:b/>
          <w:bCs/>
        </w:rPr>
        <w:t>Wasitthankasem R</w:t>
      </w:r>
      <w:r w:rsidRPr="00502440">
        <w:rPr>
          <w:rFonts w:ascii="Book Antiqua" w:hAnsi="Book Antiqua"/>
        </w:rPr>
        <w:t xml:space="preserve">, Vongpunsawad S, Siripon N, Suya C, Chulothok P, Chaiear K, Rujirojindakul P, Kanjana S, Theamboonlers A, Tangkijvanich P, Poovorawan Y. Genotypic distribution of hepatitis C virus in Thailand and Southeast Asia. </w:t>
      </w:r>
      <w:r w:rsidRPr="00502440">
        <w:rPr>
          <w:rFonts w:ascii="Book Antiqua" w:hAnsi="Book Antiqua"/>
          <w:i/>
          <w:iCs/>
        </w:rPr>
        <w:t>PLoS One</w:t>
      </w:r>
      <w:r w:rsidRPr="00502440">
        <w:rPr>
          <w:rFonts w:ascii="Book Antiqua" w:hAnsi="Book Antiqua"/>
        </w:rPr>
        <w:t xml:space="preserve"> 2015; </w:t>
      </w:r>
      <w:r w:rsidRPr="00502440">
        <w:rPr>
          <w:rFonts w:ascii="Book Antiqua" w:hAnsi="Book Antiqua"/>
          <w:b/>
          <w:bCs/>
        </w:rPr>
        <w:t>10</w:t>
      </w:r>
      <w:r w:rsidRPr="00502440">
        <w:rPr>
          <w:rFonts w:ascii="Book Antiqua" w:hAnsi="Book Antiqua"/>
        </w:rPr>
        <w:t>: e0126764 [PMID: 25962112 DOI: 10.1371/journal.pone.0126764]</w:t>
      </w:r>
    </w:p>
    <w:p w14:paraId="0A28F568"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40 </w:t>
      </w:r>
      <w:r w:rsidRPr="00502440">
        <w:rPr>
          <w:rFonts w:ascii="Book Antiqua" w:hAnsi="Book Antiqua"/>
          <w:b/>
          <w:bCs/>
        </w:rPr>
        <w:t>Wei L</w:t>
      </w:r>
      <w:r w:rsidRPr="00502440">
        <w:rPr>
          <w:rFonts w:ascii="Book Antiqua" w:hAnsi="Book Antiqua"/>
        </w:rPr>
        <w:t xml:space="preserve">, Lim SG, Xie Q, Văn KN, Piratvisuth T, Huang Y, Wu S, Xu M, Tang H, Cheng J, Le Manh H, Gao Y, Mou Z, Sobhonslidsuk A, Dou X, Thongsawat S, Nan Y, Tan CK, Ning Q, Tee HP, Mao Y, Stamm LM, Lu S, Dvory-Sobol H, Mo H, Brainard DM, Yang YF, Dao L, Wang GQ, Tanwandee T, Hu P, Tangkijvanich P, Zhang L, Gao ZL, Lin F, Le TTP, Shang J, Gong G, Li J, Su M, Duan Z, Mohamed R, Hou JL, Jia J. Sofosbuvir-velpatasvir for treatment of chronic hepatitis C virus infection in Asia: a single-arm, open-label, phase 3 trial. </w:t>
      </w:r>
      <w:r w:rsidRPr="00502440">
        <w:rPr>
          <w:rFonts w:ascii="Book Antiqua" w:hAnsi="Book Antiqua"/>
          <w:i/>
          <w:iCs/>
        </w:rPr>
        <w:t>Lancet Gastroenterol Hepatol</w:t>
      </w:r>
      <w:r w:rsidRPr="00502440">
        <w:rPr>
          <w:rFonts w:ascii="Book Antiqua" w:hAnsi="Book Antiqua"/>
        </w:rPr>
        <w:t xml:space="preserve"> 2019; </w:t>
      </w:r>
      <w:r w:rsidRPr="00502440">
        <w:rPr>
          <w:rFonts w:ascii="Book Antiqua" w:hAnsi="Book Antiqua"/>
          <w:b/>
          <w:bCs/>
        </w:rPr>
        <w:t>4</w:t>
      </w:r>
      <w:r w:rsidRPr="00502440">
        <w:rPr>
          <w:rFonts w:ascii="Book Antiqua" w:hAnsi="Book Antiqua"/>
        </w:rPr>
        <w:t>: 127-134 [PMID: 30555048 DOI: 10.1016/S2468-1253(18)30343-1]</w:t>
      </w:r>
    </w:p>
    <w:p w14:paraId="605B4B28"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41 </w:t>
      </w:r>
      <w:r w:rsidRPr="00502440">
        <w:rPr>
          <w:rFonts w:ascii="Book Antiqua" w:hAnsi="Book Antiqua"/>
          <w:b/>
          <w:bCs/>
        </w:rPr>
        <w:t>Pawlotsky JM</w:t>
      </w:r>
      <w:r w:rsidRPr="00502440">
        <w:rPr>
          <w:rFonts w:ascii="Book Antiqua" w:hAnsi="Book Antiqua"/>
        </w:rPr>
        <w:t xml:space="preserve">. DAA failures in African patients with "unusual" HCV subtypes: Hey! Didn't you know there was another world? </w:t>
      </w:r>
      <w:r w:rsidRPr="00502440">
        <w:rPr>
          <w:rFonts w:ascii="Book Antiqua" w:hAnsi="Book Antiqua"/>
          <w:i/>
          <w:iCs/>
        </w:rPr>
        <w:t>J Hepatol</w:t>
      </w:r>
      <w:r w:rsidRPr="00502440">
        <w:rPr>
          <w:rFonts w:ascii="Book Antiqua" w:hAnsi="Book Antiqua"/>
        </w:rPr>
        <w:t xml:space="preserve"> 2019; </w:t>
      </w:r>
      <w:r w:rsidRPr="00502440">
        <w:rPr>
          <w:rFonts w:ascii="Book Antiqua" w:hAnsi="Book Antiqua"/>
          <w:b/>
          <w:bCs/>
        </w:rPr>
        <w:t>71</w:t>
      </w:r>
      <w:r w:rsidRPr="00502440">
        <w:rPr>
          <w:rFonts w:ascii="Book Antiqua" w:hAnsi="Book Antiqua"/>
        </w:rPr>
        <w:t>: 1070-1072 [PMID: 31648816 DOI: 10.1016/j.jhep.2019.09.021]</w:t>
      </w:r>
    </w:p>
    <w:p w14:paraId="295F1619" w14:textId="77777777" w:rsidR="00502440" w:rsidRPr="00502440" w:rsidRDefault="00502440" w:rsidP="00502440">
      <w:pPr>
        <w:spacing w:line="360" w:lineRule="auto"/>
        <w:jc w:val="both"/>
        <w:rPr>
          <w:rFonts w:ascii="Book Antiqua" w:hAnsi="Book Antiqua"/>
        </w:rPr>
      </w:pPr>
      <w:r w:rsidRPr="00502440">
        <w:rPr>
          <w:rFonts w:ascii="Book Antiqua" w:hAnsi="Book Antiqua"/>
        </w:rPr>
        <w:lastRenderedPageBreak/>
        <w:t xml:space="preserve">42 </w:t>
      </w:r>
      <w:r w:rsidRPr="00502440">
        <w:rPr>
          <w:rFonts w:ascii="Book Antiqua" w:hAnsi="Book Antiqua"/>
          <w:b/>
          <w:bCs/>
        </w:rPr>
        <w:t>Messina JP</w:t>
      </w:r>
      <w:r w:rsidRPr="00502440">
        <w:rPr>
          <w:rFonts w:ascii="Book Antiqua" w:hAnsi="Book Antiqua"/>
        </w:rPr>
        <w:t xml:space="preserve">, Humphreys I, Flaxman A, Brown A, Cooke GS, Pybus OG, Barnes E. Global distribution and prevalence of hepatitis C virus genotypes. </w:t>
      </w:r>
      <w:r w:rsidRPr="00502440">
        <w:rPr>
          <w:rFonts w:ascii="Book Antiqua" w:hAnsi="Book Antiqua"/>
          <w:i/>
          <w:iCs/>
        </w:rPr>
        <w:t>Hepatology</w:t>
      </w:r>
      <w:r w:rsidRPr="00502440">
        <w:rPr>
          <w:rFonts w:ascii="Book Antiqua" w:hAnsi="Book Antiqua"/>
        </w:rPr>
        <w:t xml:space="preserve"> 2015; </w:t>
      </w:r>
      <w:r w:rsidRPr="00502440">
        <w:rPr>
          <w:rFonts w:ascii="Book Antiqua" w:hAnsi="Book Antiqua"/>
          <w:b/>
          <w:bCs/>
        </w:rPr>
        <w:t>61</w:t>
      </w:r>
      <w:r w:rsidRPr="00502440">
        <w:rPr>
          <w:rFonts w:ascii="Book Antiqua" w:hAnsi="Book Antiqua"/>
        </w:rPr>
        <w:t>: 77-87 [PMID: 25069599 DOI: 10.1002/hep.27259]</w:t>
      </w:r>
    </w:p>
    <w:p w14:paraId="3FDF8B62"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43 </w:t>
      </w:r>
      <w:r w:rsidRPr="00502440">
        <w:rPr>
          <w:rFonts w:ascii="Book Antiqua" w:hAnsi="Book Antiqua"/>
          <w:b/>
          <w:bCs/>
        </w:rPr>
        <w:t>Sarrazin C</w:t>
      </w:r>
      <w:r w:rsidRPr="00502440">
        <w:rPr>
          <w:rFonts w:ascii="Book Antiqua" w:hAnsi="Book Antiqua"/>
        </w:rPr>
        <w:t xml:space="preserve">, Dvory-Sobol H, Svarovskaia ES, Doehle BP, Pang PS, Chuang SM, Ma J, Ding X, Afdhal NH, Kowdley KV, Gane EJ, Lawitz E, Brainard DM, McHutchison JG, Miller MD, Mo H. Prevalence of Resistance-Associated Substitutions in HCV NS5A, NS5B, or NS3 and Outcomes of Treatment With Ledipasvir and Sofosbuvir. </w:t>
      </w:r>
      <w:r w:rsidRPr="00502440">
        <w:rPr>
          <w:rFonts w:ascii="Book Antiqua" w:hAnsi="Book Antiqua"/>
          <w:i/>
          <w:iCs/>
        </w:rPr>
        <w:t>Gastroenterology</w:t>
      </w:r>
      <w:r w:rsidRPr="00502440">
        <w:rPr>
          <w:rFonts w:ascii="Book Antiqua" w:hAnsi="Book Antiqua"/>
        </w:rPr>
        <w:t xml:space="preserve"> 2016; </w:t>
      </w:r>
      <w:r w:rsidRPr="00502440">
        <w:rPr>
          <w:rFonts w:ascii="Book Antiqua" w:hAnsi="Book Antiqua"/>
          <w:b/>
          <w:bCs/>
        </w:rPr>
        <w:t>151</w:t>
      </w:r>
      <w:r w:rsidRPr="00502440">
        <w:rPr>
          <w:rFonts w:ascii="Book Antiqua" w:hAnsi="Book Antiqua"/>
        </w:rPr>
        <w:t>: 501-512.e1 [PMID: 27296509 DOI: 10.1053/j.gastro.2016.06.002]</w:t>
      </w:r>
    </w:p>
    <w:p w14:paraId="7DF30152" w14:textId="77777777" w:rsidR="00502440" w:rsidRPr="00502440" w:rsidRDefault="00502440" w:rsidP="00502440">
      <w:pPr>
        <w:spacing w:line="360" w:lineRule="auto"/>
        <w:jc w:val="both"/>
        <w:rPr>
          <w:rFonts w:ascii="Book Antiqua" w:hAnsi="Book Antiqua"/>
          <w:lang w:eastAsia="zh-CN"/>
        </w:rPr>
      </w:pPr>
      <w:r w:rsidRPr="00502440">
        <w:rPr>
          <w:rFonts w:ascii="Book Antiqua" w:hAnsi="Book Antiqua"/>
        </w:rPr>
        <w:t xml:space="preserve">44 </w:t>
      </w:r>
      <w:r w:rsidRPr="00502440">
        <w:rPr>
          <w:rFonts w:ascii="Book Antiqua" w:hAnsi="Book Antiqua"/>
          <w:b/>
          <w:bCs/>
        </w:rPr>
        <w:t>Kwo P</w:t>
      </w:r>
      <w:r w:rsidRPr="00502440">
        <w:rPr>
          <w:rFonts w:ascii="Book Antiqua" w:hAnsi="Book Antiqua"/>
        </w:rPr>
        <w:t xml:space="preserve">, Gane EJ, Peng CY, Pearlman B, Vierling JM, Serfaty L, Buti M, Shafran S, Stryszak P, Lin L, Gress J, Black S, Dutko FJ, Robertson M, Wahl J, Lupinacci L, Barr E, Haber B. Effectiveness of Elbasvir and Grazoprevir Combination, With or Without Ribavirin, for Treatment-Experienced Patients With Chronic Hepatitis C Infection. </w:t>
      </w:r>
      <w:r w:rsidRPr="00502440">
        <w:rPr>
          <w:rFonts w:ascii="Book Antiqua" w:hAnsi="Book Antiqua"/>
          <w:i/>
          <w:iCs/>
        </w:rPr>
        <w:t>Gastroenterology</w:t>
      </w:r>
      <w:r w:rsidRPr="00502440">
        <w:rPr>
          <w:rFonts w:ascii="Book Antiqua" w:hAnsi="Book Antiqua"/>
        </w:rPr>
        <w:t xml:space="preserve"> 2017; </w:t>
      </w:r>
      <w:r w:rsidRPr="00502440">
        <w:rPr>
          <w:rFonts w:ascii="Book Antiqua" w:hAnsi="Book Antiqua"/>
          <w:b/>
          <w:bCs/>
        </w:rPr>
        <w:t>152</w:t>
      </w:r>
      <w:r w:rsidRPr="00502440">
        <w:rPr>
          <w:rFonts w:ascii="Book Antiqua" w:hAnsi="Book Antiqua"/>
        </w:rPr>
        <w:t>: 164-175.e4 [PMID: 27720838 DOI:</w:t>
      </w:r>
      <w:r w:rsidR="009206EE">
        <w:rPr>
          <w:rFonts w:ascii="Book Antiqua" w:hAnsi="Book Antiqua"/>
        </w:rPr>
        <w:t xml:space="preserve"> 10.1053/j.gastro.2016.09.045]</w:t>
      </w:r>
    </w:p>
    <w:p w14:paraId="6E869502" w14:textId="77777777" w:rsidR="00502440" w:rsidRPr="00502440" w:rsidRDefault="00502440" w:rsidP="00502440">
      <w:pPr>
        <w:spacing w:line="360" w:lineRule="auto"/>
        <w:jc w:val="both"/>
        <w:rPr>
          <w:rFonts w:ascii="Book Antiqua" w:hAnsi="Book Antiqua"/>
          <w:lang w:eastAsia="zh-CN"/>
        </w:rPr>
      </w:pPr>
      <w:r w:rsidRPr="00502440">
        <w:rPr>
          <w:rFonts w:ascii="Book Antiqua" w:hAnsi="Book Antiqua"/>
        </w:rPr>
        <w:t xml:space="preserve">45 </w:t>
      </w:r>
      <w:r w:rsidRPr="00502440">
        <w:rPr>
          <w:rFonts w:ascii="Book Antiqua" w:hAnsi="Book Antiqua"/>
          <w:b/>
          <w:bCs/>
        </w:rPr>
        <w:t>Zeuzem S</w:t>
      </w:r>
      <w:r w:rsidRPr="00502440">
        <w:rPr>
          <w:rFonts w:ascii="Book Antiqua" w:hAnsi="Book Antiqua"/>
        </w:rPr>
        <w:t xml:space="preserve">, Ghalib R, Reddy KR, Pockros PJ, Ben Ari Z, Zhao Y, Brown DD, Wan S, DiNubile MJ, Nguyen BY, Robertson MN, Wahl J, Barr E, Butterton JR. Grazoprevir-Elbasvir Combination Therapy for Treatment-Naive Cirrhotic and Noncirrhotic Patients With Chronic Hepatitis C Virus Genotype 1, 4, or 6 Infection: A Randomized Trial. </w:t>
      </w:r>
      <w:r w:rsidRPr="00502440">
        <w:rPr>
          <w:rFonts w:ascii="Book Antiqua" w:hAnsi="Book Antiqua"/>
          <w:i/>
          <w:iCs/>
        </w:rPr>
        <w:t>Ann Intern Med</w:t>
      </w:r>
      <w:r w:rsidRPr="00502440">
        <w:rPr>
          <w:rFonts w:ascii="Book Antiqua" w:hAnsi="Book Antiqua"/>
        </w:rPr>
        <w:t xml:space="preserve"> 2015; </w:t>
      </w:r>
      <w:r w:rsidRPr="00502440">
        <w:rPr>
          <w:rFonts w:ascii="Book Antiqua" w:hAnsi="Book Antiqua"/>
          <w:b/>
          <w:bCs/>
        </w:rPr>
        <w:t>163</w:t>
      </w:r>
      <w:r w:rsidRPr="00502440">
        <w:rPr>
          <w:rFonts w:ascii="Book Antiqua" w:hAnsi="Book Antiqua"/>
        </w:rPr>
        <w:t>: 1-13 [PMID: 2</w:t>
      </w:r>
      <w:r w:rsidR="009206EE">
        <w:rPr>
          <w:rFonts w:ascii="Book Antiqua" w:hAnsi="Book Antiqua"/>
        </w:rPr>
        <w:t>5909356 DOI: 10.7326/M15-0785]</w:t>
      </w:r>
    </w:p>
    <w:p w14:paraId="3C0F4F0F"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46 </w:t>
      </w:r>
      <w:r w:rsidRPr="00502440">
        <w:rPr>
          <w:rFonts w:ascii="Book Antiqua" w:hAnsi="Book Antiqua"/>
          <w:b/>
          <w:bCs/>
        </w:rPr>
        <w:t>Zeuzem S</w:t>
      </w:r>
      <w:r w:rsidRPr="00502440">
        <w:rPr>
          <w:rFonts w:ascii="Book Antiqua" w:hAnsi="Book Antiqua"/>
        </w:rPr>
        <w:t xml:space="preserve">, Serfaty L, Vierling J, Cheng W, George J, Sperl J, Strasser S, Kumada H, Hwang P, Robertson M, Wahl J, Barr E, Talwani R, Platt H. The safety and efficacy of elbasvir and grazoprevir in participants with hepatitis C virus genotype 1b infection. </w:t>
      </w:r>
      <w:r w:rsidRPr="00502440">
        <w:rPr>
          <w:rFonts w:ascii="Book Antiqua" w:hAnsi="Book Antiqua"/>
          <w:i/>
          <w:iCs/>
        </w:rPr>
        <w:t>J Gastroenterol</w:t>
      </w:r>
      <w:r w:rsidRPr="00502440">
        <w:rPr>
          <w:rFonts w:ascii="Book Antiqua" w:hAnsi="Book Antiqua"/>
        </w:rPr>
        <w:t xml:space="preserve"> 2018; </w:t>
      </w:r>
      <w:r w:rsidRPr="00502440">
        <w:rPr>
          <w:rFonts w:ascii="Book Antiqua" w:hAnsi="Book Antiqua"/>
          <w:b/>
          <w:bCs/>
        </w:rPr>
        <w:t>53</w:t>
      </w:r>
      <w:r w:rsidRPr="00502440">
        <w:rPr>
          <w:rFonts w:ascii="Book Antiqua" w:hAnsi="Book Antiqua"/>
        </w:rPr>
        <w:t>: 679-688 [PMID: 29344726 DOI: 10.1007/s00535-018-1429-3]</w:t>
      </w:r>
    </w:p>
    <w:p w14:paraId="3258CA7E"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47 </w:t>
      </w:r>
      <w:r w:rsidRPr="00502440">
        <w:rPr>
          <w:rFonts w:ascii="Book Antiqua" w:hAnsi="Book Antiqua"/>
          <w:b/>
          <w:bCs/>
        </w:rPr>
        <w:t>Di Maio VC</w:t>
      </w:r>
      <w:r w:rsidRPr="00502440">
        <w:rPr>
          <w:rFonts w:ascii="Book Antiqua" w:hAnsi="Book Antiqua"/>
        </w:rPr>
        <w:t xml:space="preserve">, Barbaliscia S, Teti E, Fiorentino G, Milana M, Paolucci S, Pollicino T, Morsica G, Starace M, Bruzzone B, Gennari W, Micheli V, Yu La Rosa K, Foroghi L, Calvaruso V, Lenci I, Polilli E, Babudieri S, Aghemo A, Raimondo G, Sarmati L, Coppola N, Pasquazzi C, Baldanti F, Parruti G, Perno CF, Angelico M, Craxì A, Andreoni M, Ceccherini-Silberstein F; HCV Virology Italian Resistance Network Group (Vironet C). Resistance analysis and treatment outcomes in hepatitis C virus genotype 3-infected patients within the Italian network VIRONET-C. </w:t>
      </w:r>
      <w:r w:rsidRPr="00502440">
        <w:rPr>
          <w:rFonts w:ascii="Book Antiqua" w:hAnsi="Book Antiqua"/>
          <w:i/>
          <w:iCs/>
        </w:rPr>
        <w:t>Liver Int</w:t>
      </w:r>
      <w:r w:rsidRPr="00502440">
        <w:rPr>
          <w:rFonts w:ascii="Book Antiqua" w:hAnsi="Book Antiqua"/>
        </w:rPr>
        <w:t xml:space="preserve"> 2021; </w:t>
      </w:r>
      <w:r w:rsidRPr="00502440">
        <w:rPr>
          <w:rFonts w:ascii="Book Antiqua" w:hAnsi="Book Antiqua"/>
          <w:b/>
          <w:bCs/>
        </w:rPr>
        <w:t>41</w:t>
      </w:r>
      <w:r w:rsidRPr="00502440">
        <w:rPr>
          <w:rFonts w:ascii="Book Antiqua" w:hAnsi="Book Antiqua"/>
        </w:rPr>
        <w:t>: 1802-1814 [PMID: 33497016 DOI: 10.1111/liv.14797]</w:t>
      </w:r>
    </w:p>
    <w:p w14:paraId="135D07A9" w14:textId="77777777" w:rsidR="00502440" w:rsidRPr="00502440" w:rsidRDefault="00502440" w:rsidP="00502440">
      <w:pPr>
        <w:spacing w:line="360" w:lineRule="auto"/>
        <w:jc w:val="both"/>
        <w:rPr>
          <w:rFonts w:ascii="Book Antiqua" w:hAnsi="Book Antiqua"/>
        </w:rPr>
      </w:pPr>
      <w:r w:rsidRPr="00502440">
        <w:rPr>
          <w:rFonts w:ascii="Book Antiqua" w:hAnsi="Book Antiqua"/>
        </w:rPr>
        <w:lastRenderedPageBreak/>
        <w:t xml:space="preserve">48 </w:t>
      </w:r>
      <w:r w:rsidRPr="00502440">
        <w:rPr>
          <w:rFonts w:ascii="Book Antiqua" w:hAnsi="Book Antiqua"/>
          <w:b/>
          <w:bCs/>
        </w:rPr>
        <w:t>Zhang Y</w:t>
      </w:r>
      <w:r w:rsidRPr="00502440">
        <w:rPr>
          <w:rFonts w:ascii="Book Antiqua" w:hAnsi="Book Antiqua"/>
        </w:rPr>
        <w:t xml:space="preserve">, Jiang X, Zhao Y, Xu Y. Effect of baseline resistance-associated substitutions on the efficiency of glecaprevir/pibrentasvir in chronic hepatitis C subjects: A meta-analysis. </w:t>
      </w:r>
      <w:r w:rsidRPr="00502440">
        <w:rPr>
          <w:rFonts w:ascii="Book Antiqua" w:hAnsi="Book Antiqua"/>
          <w:i/>
          <w:iCs/>
        </w:rPr>
        <w:t>J Viral Hepat</w:t>
      </w:r>
      <w:r w:rsidRPr="00502440">
        <w:rPr>
          <w:rFonts w:ascii="Book Antiqua" w:hAnsi="Book Antiqua"/>
        </w:rPr>
        <w:t xml:space="preserve"> 2021; </w:t>
      </w:r>
      <w:r w:rsidRPr="00502440">
        <w:rPr>
          <w:rFonts w:ascii="Book Antiqua" w:hAnsi="Book Antiqua"/>
          <w:b/>
          <w:bCs/>
        </w:rPr>
        <w:t>28</w:t>
      </w:r>
      <w:r w:rsidRPr="00502440">
        <w:rPr>
          <w:rFonts w:ascii="Book Antiqua" w:hAnsi="Book Antiqua"/>
        </w:rPr>
        <w:t>: 177-185 [PMID: 32961624 DOI: 10.1111/jvh.13409]</w:t>
      </w:r>
    </w:p>
    <w:p w14:paraId="72FBA799" w14:textId="77777777" w:rsidR="00502440" w:rsidRPr="00502440" w:rsidRDefault="00502440" w:rsidP="00502440">
      <w:pPr>
        <w:spacing w:line="360" w:lineRule="auto"/>
        <w:jc w:val="both"/>
        <w:rPr>
          <w:rFonts w:ascii="Book Antiqua" w:hAnsi="Book Antiqua"/>
          <w:lang w:eastAsia="zh-CN"/>
        </w:rPr>
      </w:pPr>
      <w:r w:rsidRPr="00502440">
        <w:rPr>
          <w:rFonts w:ascii="Book Antiqua" w:hAnsi="Book Antiqua"/>
        </w:rPr>
        <w:t xml:space="preserve">49 </w:t>
      </w:r>
      <w:r w:rsidRPr="00502440">
        <w:rPr>
          <w:rFonts w:ascii="Book Antiqua" w:hAnsi="Book Antiqua"/>
          <w:b/>
          <w:bCs/>
        </w:rPr>
        <w:t>Ghany MG</w:t>
      </w:r>
      <w:r w:rsidRPr="00502440">
        <w:rPr>
          <w:rFonts w:ascii="Book Antiqua" w:hAnsi="Book Antiqua"/>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sidRPr="00502440">
        <w:rPr>
          <w:rFonts w:ascii="Book Antiqua" w:hAnsi="Book Antiqua"/>
          <w:i/>
          <w:iCs/>
        </w:rPr>
        <w:t>Hepatology</w:t>
      </w:r>
      <w:r w:rsidRPr="00502440">
        <w:rPr>
          <w:rFonts w:ascii="Book Antiqua" w:hAnsi="Book Antiqua"/>
        </w:rPr>
        <w:t xml:space="preserve"> 2020; </w:t>
      </w:r>
      <w:r w:rsidRPr="00502440">
        <w:rPr>
          <w:rFonts w:ascii="Book Antiqua" w:hAnsi="Book Antiqua"/>
          <w:b/>
          <w:bCs/>
        </w:rPr>
        <w:t>71</w:t>
      </w:r>
      <w:r w:rsidRPr="00502440">
        <w:rPr>
          <w:rFonts w:ascii="Book Antiqua" w:hAnsi="Book Antiqua"/>
        </w:rPr>
        <w:t>: 686-721 [PMID: 31</w:t>
      </w:r>
      <w:r w:rsidR="009206EE">
        <w:rPr>
          <w:rFonts w:ascii="Book Antiqua" w:hAnsi="Book Antiqua"/>
        </w:rPr>
        <w:t>816111 DOI: 10.1002/hep.31060]</w:t>
      </w:r>
    </w:p>
    <w:p w14:paraId="3B59842E"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50 </w:t>
      </w:r>
      <w:r w:rsidRPr="004956D9">
        <w:rPr>
          <w:rFonts w:ascii="Book Antiqua" w:hAnsi="Book Antiqua"/>
          <w:b/>
        </w:rPr>
        <w:t>European Association for the Study of the Liver. Electronic address: easloffice@easloffice.eu.;</w:t>
      </w:r>
      <w:r w:rsidRPr="00502440">
        <w:rPr>
          <w:rFonts w:ascii="Book Antiqua" w:hAnsi="Book Antiqua"/>
        </w:rPr>
        <w:t xml:space="preserve"> Clinical Practice Guidelines Panel: Chair:; EASL Governing Board representative:; Panel members:. EASL recommendations on treatment of hepatitis C: Final update of the series</w:t>
      </w:r>
      <w:r w:rsidRPr="00502440">
        <w:rPr>
          <w:rFonts w:ascii="SimSun" w:eastAsia="SimSun" w:hAnsi="SimSun" w:cs="SimSun" w:hint="eastAsia"/>
        </w:rPr>
        <w:t>☆</w:t>
      </w:r>
      <w:r w:rsidRPr="00502440">
        <w:rPr>
          <w:rFonts w:ascii="Book Antiqua" w:hAnsi="Book Antiqua"/>
        </w:rPr>
        <w:t>.</w:t>
      </w:r>
      <w:r w:rsidRPr="009206EE">
        <w:rPr>
          <w:rFonts w:ascii="Book Antiqua" w:hAnsi="Book Antiqua"/>
          <w:i/>
        </w:rPr>
        <w:t xml:space="preserve"> J Hepatol </w:t>
      </w:r>
      <w:r w:rsidRPr="00502440">
        <w:rPr>
          <w:rFonts w:ascii="Book Antiqua" w:hAnsi="Book Antiqua"/>
        </w:rPr>
        <w:t>2020;</w:t>
      </w:r>
      <w:r w:rsidRPr="009206EE">
        <w:rPr>
          <w:rFonts w:ascii="Book Antiqua" w:hAnsi="Book Antiqua"/>
          <w:b/>
        </w:rPr>
        <w:t xml:space="preserve"> 73:</w:t>
      </w:r>
      <w:r w:rsidRPr="00502440">
        <w:rPr>
          <w:rFonts w:ascii="Book Antiqua" w:hAnsi="Book Antiqua"/>
        </w:rPr>
        <w:t xml:space="preserve"> 1170-1218 [</w:t>
      </w:r>
      <w:r w:rsidR="009206EE" w:rsidRPr="009206EE">
        <w:rPr>
          <w:rFonts w:ascii="Book Antiqua" w:hAnsi="Book Antiqua"/>
        </w:rPr>
        <w:t>PMID: 32956768</w:t>
      </w:r>
      <w:r w:rsidR="009206EE" w:rsidRPr="009206EE">
        <w:rPr>
          <w:rFonts w:ascii="Book Antiqua" w:hAnsi="Book Antiqua" w:hint="eastAsia"/>
        </w:rPr>
        <w:t xml:space="preserve"> </w:t>
      </w:r>
      <w:r w:rsidRPr="00502440">
        <w:rPr>
          <w:rFonts w:ascii="Book Antiqua" w:hAnsi="Book Antiqua"/>
        </w:rPr>
        <w:t>DOI:</w:t>
      </w:r>
      <w:r w:rsidR="009206EE">
        <w:rPr>
          <w:rFonts w:ascii="Book Antiqua" w:hAnsi="Book Antiqua" w:hint="eastAsia"/>
        </w:rPr>
        <w:t xml:space="preserve"> </w:t>
      </w:r>
      <w:r w:rsidRPr="00502440">
        <w:rPr>
          <w:rFonts w:ascii="Book Antiqua" w:hAnsi="Book Antiqua"/>
        </w:rPr>
        <w:t>10.1016/j.jhep.2020.08.018]</w:t>
      </w:r>
    </w:p>
    <w:p w14:paraId="7430AC41"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51 </w:t>
      </w:r>
      <w:r w:rsidRPr="00502440">
        <w:rPr>
          <w:rFonts w:ascii="Book Antiqua" w:hAnsi="Book Antiqua"/>
          <w:b/>
          <w:bCs/>
        </w:rPr>
        <w:t>Bourlière M</w:t>
      </w:r>
      <w:r w:rsidRPr="00502440">
        <w:rPr>
          <w:rFonts w:ascii="Book Antiqua" w:hAnsi="Book Antiqua"/>
        </w:rPr>
        <w:t xml:space="preserve">, Gordon SC, Flamm SL, Cooper CL, Ramji A, Tong M, Ravendhran N, Vierling JM, Tran TT, Pianko S, Bansal MB, de Lédinghen V, Hyland RH, Stamm LM, Dvory-Sobol H, Svarovskaia E, Zhang J, Huang KC, Subramanian GM, Brainard DM, McHutchison JG, Verna EC, Buggisch P, Landis CS, Younes ZH, Curry MP, Strasser SI, Schiff ER, Reddy KR, Manns MP, Kowdley KV, Zeuzem S; POLARIS-1 and POLARIS-4 Investigators. Sofosbuvir, Velpatasvir, and Voxilaprevir for Previously Treated HCV Infection. </w:t>
      </w:r>
      <w:r w:rsidRPr="00502440">
        <w:rPr>
          <w:rFonts w:ascii="Book Antiqua" w:hAnsi="Book Antiqua"/>
          <w:i/>
          <w:iCs/>
        </w:rPr>
        <w:t>N Engl J Med</w:t>
      </w:r>
      <w:r w:rsidRPr="00502440">
        <w:rPr>
          <w:rFonts w:ascii="Book Antiqua" w:hAnsi="Book Antiqua"/>
        </w:rPr>
        <w:t xml:space="preserve"> 2017; </w:t>
      </w:r>
      <w:r w:rsidRPr="00502440">
        <w:rPr>
          <w:rFonts w:ascii="Book Antiqua" w:hAnsi="Book Antiqua"/>
          <w:b/>
          <w:bCs/>
        </w:rPr>
        <w:t>376</w:t>
      </w:r>
      <w:r w:rsidRPr="00502440">
        <w:rPr>
          <w:rFonts w:ascii="Book Antiqua" w:hAnsi="Book Antiqua"/>
        </w:rPr>
        <w:t>: 2134-2146 [PMID: 28564569 DOI: 10.1056/NEJMoa1613512]</w:t>
      </w:r>
    </w:p>
    <w:p w14:paraId="0A4D27C3"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52 </w:t>
      </w:r>
      <w:r w:rsidRPr="00502440">
        <w:rPr>
          <w:rFonts w:ascii="Book Antiqua" w:hAnsi="Book Antiqua"/>
          <w:b/>
          <w:bCs/>
        </w:rPr>
        <w:t>Sarrazin C,</w:t>
      </w:r>
      <w:r w:rsidRPr="00502440">
        <w:rPr>
          <w:rFonts w:ascii="Book Antiqua" w:hAnsi="Book Antiqua"/>
        </w:rPr>
        <w:t xml:space="preserve"> Cooper CL, Manns MP, Reddy KR, Kowdley KV, Roberts SK, Dvory-Sobol H, Svarovskia E, Martin R, Camus G, Doehle BP, Stamm LM, Hyland RH, Brainard DM, Mo H, Gordon SC, Bourliere M, Zeuzem S, Flamm SL. No impact of resistance-associated substitutions on the efficacy of sofosbuvir, velpatasvir, and voxilaprevir for 12</w:t>
      </w:r>
      <w:r w:rsidRPr="00502440">
        <w:t> </w:t>
      </w:r>
      <w:r w:rsidRPr="00502440">
        <w:rPr>
          <w:rFonts w:ascii="Book Antiqua" w:hAnsi="Book Antiqua"/>
        </w:rPr>
        <w:t>wk in HCV DAA-experienced patients.</w:t>
      </w:r>
      <w:r w:rsidRPr="00F63597">
        <w:rPr>
          <w:rFonts w:ascii="Book Antiqua" w:hAnsi="Book Antiqua"/>
          <w:i/>
        </w:rPr>
        <w:t xml:space="preserve"> J Hepatol </w:t>
      </w:r>
      <w:r w:rsidRPr="00502440">
        <w:rPr>
          <w:rFonts w:ascii="Book Antiqua" w:hAnsi="Book Antiqua"/>
        </w:rPr>
        <w:t xml:space="preserve">2018; </w:t>
      </w:r>
      <w:r w:rsidRPr="00F63597">
        <w:rPr>
          <w:rFonts w:ascii="Book Antiqua" w:hAnsi="Book Antiqua"/>
          <w:b/>
        </w:rPr>
        <w:t>69:</w:t>
      </w:r>
      <w:r w:rsidRPr="00502440">
        <w:rPr>
          <w:rFonts w:ascii="Book Antiqua" w:hAnsi="Book Antiqua"/>
        </w:rPr>
        <w:t xml:space="preserve"> 1221-1230 [</w:t>
      </w:r>
      <w:r w:rsidR="00F63597" w:rsidRPr="00F63597">
        <w:rPr>
          <w:rFonts w:ascii="Book Antiqua" w:hAnsi="Book Antiqua"/>
        </w:rPr>
        <w:t>PMID: 30098373</w:t>
      </w:r>
      <w:r w:rsidR="00F63597" w:rsidRPr="00502440">
        <w:rPr>
          <w:rFonts w:ascii="Book Antiqua" w:hAnsi="Book Antiqua"/>
        </w:rPr>
        <w:t xml:space="preserve"> </w:t>
      </w:r>
      <w:r w:rsidRPr="00502440">
        <w:rPr>
          <w:rFonts w:ascii="Book Antiqua" w:hAnsi="Book Antiqua"/>
        </w:rPr>
        <w:t>DOI:</w:t>
      </w:r>
      <w:r w:rsidR="00F63597">
        <w:rPr>
          <w:rFonts w:ascii="Book Antiqua" w:hAnsi="Book Antiqua" w:hint="eastAsia"/>
        </w:rPr>
        <w:t xml:space="preserve"> </w:t>
      </w:r>
      <w:r w:rsidRPr="00502440">
        <w:rPr>
          <w:rFonts w:ascii="Book Antiqua" w:hAnsi="Book Antiqua"/>
        </w:rPr>
        <w:t>10.1016/j.jhep.2018.07.023]</w:t>
      </w:r>
    </w:p>
    <w:p w14:paraId="4CFB17EA"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53 </w:t>
      </w:r>
      <w:r w:rsidRPr="00502440">
        <w:rPr>
          <w:rFonts w:ascii="Book Antiqua" w:hAnsi="Book Antiqua"/>
          <w:b/>
          <w:bCs/>
        </w:rPr>
        <w:t>Da BL</w:t>
      </w:r>
      <w:r w:rsidRPr="00502440">
        <w:rPr>
          <w:rFonts w:ascii="Book Antiqua" w:hAnsi="Book Antiqua"/>
        </w:rPr>
        <w:t xml:space="preserve">, Lourdusamy V, Kushner T, Dieterich D, Saberi B. Efficacy of sofosbuvir/velpatasvir/voxilaprevir in direct-acting antiviral experienced patients with </w:t>
      </w:r>
      <w:r w:rsidRPr="00502440">
        <w:rPr>
          <w:rFonts w:ascii="Book Antiqua" w:hAnsi="Book Antiqua"/>
        </w:rPr>
        <w:lastRenderedPageBreak/>
        <w:t xml:space="preserve">hepatitis C virus. </w:t>
      </w:r>
      <w:r w:rsidRPr="00502440">
        <w:rPr>
          <w:rFonts w:ascii="Book Antiqua" w:hAnsi="Book Antiqua"/>
          <w:i/>
          <w:iCs/>
        </w:rPr>
        <w:t>Eur J Gastroenterol Hepatol</w:t>
      </w:r>
      <w:r w:rsidRPr="00502440">
        <w:rPr>
          <w:rFonts w:ascii="Book Antiqua" w:hAnsi="Book Antiqua"/>
        </w:rPr>
        <w:t xml:space="preserve"> 2021; </w:t>
      </w:r>
      <w:r w:rsidRPr="00502440">
        <w:rPr>
          <w:rFonts w:ascii="Book Antiqua" w:hAnsi="Book Antiqua"/>
          <w:b/>
          <w:bCs/>
        </w:rPr>
        <w:t>33</w:t>
      </w:r>
      <w:r w:rsidRPr="00502440">
        <w:rPr>
          <w:rFonts w:ascii="Book Antiqua" w:hAnsi="Book Antiqua"/>
        </w:rPr>
        <w:t>: 859-861 [PMID: 32541241 DOI: 10.1097/MEG.0000000000001786]</w:t>
      </w:r>
    </w:p>
    <w:p w14:paraId="57D14F10"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54 </w:t>
      </w:r>
      <w:r w:rsidRPr="00502440">
        <w:rPr>
          <w:rFonts w:ascii="Book Antiqua" w:hAnsi="Book Antiqua"/>
          <w:b/>
          <w:bCs/>
        </w:rPr>
        <w:t>Belperio PS</w:t>
      </w:r>
      <w:r w:rsidRPr="00502440">
        <w:rPr>
          <w:rFonts w:ascii="Book Antiqua" w:hAnsi="Book Antiqua"/>
        </w:rPr>
        <w:t xml:space="preserve">, Shahoumian TA, Loomis TP, Backus LI. Real-world effectiveness of sofosbuvir/velpatasvir/voxilaprevir in 573 direct-acting antiviral experienced hepatitis C patients. </w:t>
      </w:r>
      <w:r w:rsidRPr="00502440">
        <w:rPr>
          <w:rFonts w:ascii="Book Antiqua" w:hAnsi="Book Antiqua"/>
          <w:i/>
          <w:iCs/>
        </w:rPr>
        <w:t>J Viral Hepat</w:t>
      </w:r>
      <w:r w:rsidRPr="00502440">
        <w:rPr>
          <w:rFonts w:ascii="Book Antiqua" w:hAnsi="Book Antiqua"/>
        </w:rPr>
        <w:t xml:space="preserve"> 2019; </w:t>
      </w:r>
      <w:r w:rsidRPr="00502440">
        <w:rPr>
          <w:rFonts w:ascii="Book Antiqua" w:hAnsi="Book Antiqua"/>
          <w:b/>
          <w:bCs/>
        </w:rPr>
        <w:t>26</w:t>
      </w:r>
      <w:r w:rsidRPr="00502440">
        <w:rPr>
          <w:rFonts w:ascii="Book Antiqua" w:hAnsi="Book Antiqua"/>
        </w:rPr>
        <w:t>: 980-990 [PMID: 31012179 DOI: 10.1111/jvh.13115]</w:t>
      </w:r>
    </w:p>
    <w:p w14:paraId="13D2F79A"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55 </w:t>
      </w:r>
      <w:r w:rsidRPr="00502440">
        <w:rPr>
          <w:rFonts w:ascii="Book Antiqua" w:hAnsi="Book Antiqua"/>
          <w:b/>
          <w:bCs/>
        </w:rPr>
        <w:t>Degasperi E</w:t>
      </w:r>
      <w:r w:rsidRPr="00502440">
        <w:rPr>
          <w:rFonts w:ascii="Book Antiqua" w:hAnsi="Book Antiqua"/>
        </w:rPr>
        <w:t xml:space="preserve">, Spinetti A, Lombardi A, Landonio S, Rossi MC, Pasulo L, Pozzoni P, Giorgini A, Fabris P, Romano A, Lomonaco L, Puoti M, Vinci M, Gatti F, Carolo G, Zoncada A, Bonfanti P, Russo FP, Aghemo A, Soria A, Centenaro R, Maggiolo F, Rovere P, Pasin F, Paon V, Faggiano G, Vario A, Grossi G, Soffredini R, Carriero C, Paolucci S, Noventa F, Alberti A, Lampertico P, Fagiuoli S; NAVIGATORE-Lombardia and Veneto Study Groups. Real-life effectiveness and safety of sofosbuvir/velpatasvir/voxilaprevir in hepatitis C patients with previous DAA failure. </w:t>
      </w:r>
      <w:r w:rsidRPr="00502440">
        <w:rPr>
          <w:rFonts w:ascii="Book Antiqua" w:hAnsi="Book Antiqua"/>
          <w:i/>
          <w:iCs/>
        </w:rPr>
        <w:t>J Hepatol</w:t>
      </w:r>
      <w:r w:rsidRPr="00502440">
        <w:rPr>
          <w:rFonts w:ascii="Book Antiqua" w:hAnsi="Book Antiqua"/>
        </w:rPr>
        <w:t xml:space="preserve"> 2019; </w:t>
      </w:r>
      <w:r w:rsidRPr="00502440">
        <w:rPr>
          <w:rFonts w:ascii="Book Antiqua" w:hAnsi="Book Antiqua"/>
          <w:b/>
          <w:bCs/>
        </w:rPr>
        <w:t>71</w:t>
      </w:r>
      <w:r w:rsidRPr="00502440">
        <w:rPr>
          <w:rFonts w:ascii="Book Antiqua" w:hAnsi="Book Antiqua"/>
        </w:rPr>
        <w:t>: 1106-1115 [PMID: 31433303 DOI: 10.1016/j.jhep.2019.07.020]</w:t>
      </w:r>
    </w:p>
    <w:p w14:paraId="1F7179CE"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56 </w:t>
      </w:r>
      <w:r w:rsidRPr="00502440">
        <w:rPr>
          <w:rFonts w:ascii="Book Antiqua" w:hAnsi="Book Antiqua"/>
          <w:b/>
          <w:bCs/>
        </w:rPr>
        <w:t>Llaneras J</w:t>
      </w:r>
      <w:r w:rsidRPr="00502440">
        <w:rPr>
          <w:rFonts w:ascii="Book Antiqua" w:hAnsi="Book Antiqua"/>
        </w:rPr>
        <w:t xml:space="preserve">, Riveiro-Barciela M, Lens S, Diago M, Cachero A, García-Samaniego J, Conde I, Arencibia A, Arenas J, Gea F, Torras X, Luis Calleja J, Antonio Carrión J, Fernández I, María Morillas R, Rosales JM, Carmona I, Fernández-Rodríguez C, Hernández-Guerra M, Llerena S, Bernal V, Turnes J, González-Santiago JM, Montoliu S, Figueruela B, Badia E, Delgado M, Fernández-Bermejo M, Iñarrairaegui M, Pascasio JM, Esteban R, Mariño Z, Buti M. Effectiveness and safety of sofosbuvir/velpatasvir/voxilaprevir in patients with chronic hepatitis C previously treated with DAAs. </w:t>
      </w:r>
      <w:r w:rsidRPr="00502440">
        <w:rPr>
          <w:rFonts w:ascii="Book Antiqua" w:hAnsi="Book Antiqua"/>
          <w:i/>
          <w:iCs/>
        </w:rPr>
        <w:t>J Hepatol</w:t>
      </w:r>
      <w:r w:rsidRPr="00502440">
        <w:rPr>
          <w:rFonts w:ascii="Book Antiqua" w:hAnsi="Book Antiqua"/>
        </w:rPr>
        <w:t xml:space="preserve"> 2019; </w:t>
      </w:r>
      <w:r w:rsidRPr="00502440">
        <w:rPr>
          <w:rFonts w:ascii="Book Antiqua" w:hAnsi="Book Antiqua"/>
          <w:b/>
          <w:bCs/>
        </w:rPr>
        <w:t>71</w:t>
      </w:r>
      <w:r w:rsidRPr="00502440">
        <w:rPr>
          <w:rFonts w:ascii="Book Antiqua" w:hAnsi="Book Antiqua"/>
        </w:rPr>
        <w:t>: 666-672 [PMID: 31203153 DOI: 10.1016/j.jhep.2019.06.002]</w:t>
      </w:r>
    </w:p>
    <w:p w14:paraId="5F5AA9C7" w14:textId="77777777" w:rsidR="00502440" w:rsidRPr="00502440" w:rsidRDefault="00502440" w:rsidP="00502440">
      <w:pPr>
        <w:spacing w:line="360" w:lineRule="auto"/>
        <w:jc w:val="both"/>
        <w:rPr>
          <w:rFonts w:ascii="Book Antiqua" w:hAnsi="Book Antiqua"/>
          <w:lang w:eastAsia="zh-CN"/>
        </w:rPr>
      </w:pPr>
      <w:r w:rsidRPr="00502440">
        <w:rPr>
          <w:rFonts w:ascii="Book Antiqua" w:hAnsi="Book Antiqua"/>
        </w:rPr>
        <w:t xml:space="preserve">57 </w:t>
      </w:r>
      <w:r w:rsidRPr="00502440">
        <w:rPr>
          <w:rFonts w:ascii="Book Antiqua" w:hAnsi="Book Antiqua"/>
          <w:b/>
          <w:bCs/>
        </w:rPr>
        <w:t>Poordad F</w:t>
      </w:r>
      <w:r w:rsidRPr="00502440">
        <w:rPr>
          <w:rFonts w:ascii="Book Antiqua" w:hAnsi="Book Antiqua"/>
        </w:rPr>
        <w:t xml:space="preserve">, Pol S, Asatryan A, Buti M, Shaw D, Hézode C, Felizarta F, Reindollar RW, Gordon SC, Pianko S, Fried MW, Bernstein DE, Gallant J, Lin CW, Lei Y, Ng TI, Krishnan P, Kopecky-Bromberg S, Kort J, Mensa FJ. Glecaprevir/Pibrentasvir in patients with hepatitis C virus genotype 1 or 4 and past direct-acting antiviral treatment failure. </w:t>
      </w:r>
      <w:r w:rsidRPr="00502440">
        <w:rPr>
          <w:rFonts w:ascii="Book Antiqua" w:hAnsi="Book Antiqua"/>
          <w:i/>
          <w:iCs/>
        </w:rPr>
        <w:t>Hepatology</w:t>
      </w:r>
      <w:r w:rsidRPr="00502440">
        <w:rPr>
          <w:rFonts w:ascii="Book Antiqua" w:hAnsi="Book Antiqua"/>
        </w:rPr>
        <w:t xml:space="preserve"> 2018; </w:t>
      </w:r>
      <w:r w:rsidRPr="00502440">
        <w:rPr>
          <w:rFonts w:ascii="Book Antiqua" w:hAnsi="Book Antiqua"/>
          <w:b/>
          <w:bCs/>
        </w:rPr>
        <w:t>67</w:t>
      </w:r>
      <w:r w:rsidRPr="00502440">
        <w:rPr>
          <w:rFonts w:ascii="Book Antiqua" w:hAnsi="Book Antiqua"/>
        </w:rPr>
        <w:t>: 1253-1260 [PMID: 29</w:t>
      </w:r>
      <w:r w:rsidR="00162EE8">
        <w:rPr>
          <w:rFonts w:ascii="Book Antiqua" w:hAnsi="Book Antiqua"/>
        </w:rPr>
        <w:t>152781 DOI: 10.1002/hep.29671]</w:t>
      </w:r>
    </w:p>
    <w:p w14:paraId="34301E3F"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58 </w:t>
      </w:r>
      <w:r w:rsidRPr="00502440">
        <w:rPr>
          <w:rFonts w:ascii="Book Antiqua" w:hAnsi="Book Antiqua"/>
          <w:b/>
          <w:bCs/>
        </w:rPr>
        <w:t>Lok AS</w:t>
      </w:r>
      <w:r w:rsidRPr="00502440">
        <w:rPr>
          <w:rFonts w:ascii="Book Antiqua" w:hAnsi="Book Antiqua"/>
        </w:rPr>
        <w:t xml:space="preserve">, Sulkowski MS, Kort JJ, Willner I, Reddy KR, Shiffman ML, Hassan MA, Pearlman BL, Hinestrosa F, Jacobson IM, Morelli G, Peter JA, Vainorius M, Michael LC, Fried MW, Wang GP, Lu W, Larsen L, Nelson DR. Efficacy of Glecaprevir and </w:t>
      </w:r>
      <w:r w:rsidRPr="00502440">
        <w:rPr>
          <w:rFonts w:ascii="Book Antiqua" w:hAnsi="Book Antiqua"/>
        </w:rPr>
        <w:lastRenderedPageBreak/>
        <w:t xml:space="preserve">Pibrentasvir in Patients With Genotype 1 Hepatitis C Virus Infection With Treatment Failure After NS5A Inhibitor Plus Sofosbuvir Therapy. </w:t>
      </w:r>
      <w:r w:rsidRPr="00502440">
        <w:rPr>
          <w:rFonts w:ascii="Book Antiqua" w:hAnsi="Book Antiqua"/>
          <w:i/>
          <w:iCs/>
        </w:rPr>
        <w:t>Gastroenterology</w:t>
      </w:r>
      <w:r w:rsidRPr="00502440">
        <w:rPr>
          <w:rFonts w:ascii="Book Antiqua" w:hAnsi="Book Antiqua"/>
        </w:rPr>
        <w:t xml:space="preserve"> 2019; </w:t>
      </w:r>
      <w:r w:rsidRPr="00502440">
        <w:rPr>
          <w:rFonts w:ascii="Book Antiqua" w:hAnsi="Book Antiqua"/>
          <w:b/>
          <w:bCs/>
        </w:rPr>
        <w:t>157</w:t>
      </w:r>
      <w:r w:rsidRPr="00502440">
        <w:rPr>
          <w:rFonts w:ascii="Book Antiqua" w:hAnsi="Book Antiqua"/>
        </w:rPr>
        <w:t>: 1506-1517.e1 [PMID: 31401140 DOI: 10.1053/j.gastro.2019.08.008]</w:t>
      </w:r>
    </w:p>
    <w:p w14:paraId="35052064"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59 </w:t>
      </w:r>
      <w:r w:rsidRPr="00502440">
        <w:rPr>
          <w:rFonts w:ascii="Book Antiqua" w:hAnsi="Book Antiqua"/>
          <w:b/>
          <w:bCs/>
        </w:rPr>
        <w:t>Pearlman B</w:t>
      </w:r>
      <w:r w:rsidRPr="00502440">
        <w:rPr>
          <w:rFonts w:ascii="Book Antiqua" w:hAnsi="Book Antiqua"/>
        </w:rPr>
        <w:t xml:space="preserve">, Perrys M, Hinds A. Sofosbuvir/Velpatasvir/Voxilaprevir for Previous Treatment Failures With Glecaprevir/Pibrentasvir in Chronic Hepatitis C Infection. </w:t>
      </w:r>
      <w:r w:rsidRPr="00502440">
        <w:rPr>
          <w:rFonts w:ascii="Book Antiqua" w:hAnsi="Book Antiqua"/>
          <w:i/>
          <w:iCs/>
        </w:rPr>
        <w:t>Am J Gastroenterol</w:t>
      </w:r>
      <w:r w:rsidRPr="00502440">
        <w:rPr>
          <w:rFonts w:ascii="Book Antiqua" w:hAnsi="Book Antiqua"/>
        </w:rPr>
        <w:t xml:space="preserve"> 2019; </w:t>
      </w:r>
      <w:r w:rsidRPr="00502440">
        <w:rPr>
          <w:rFonts w:ascii="Book Antiqua" w:hAnsi="Book Antiqua"/>
          <w:b/>
          <w:bCs/>
        </w:rPr>
        <w:t>114</w:t>
      </w:r>
      <w:r w:rsidRPr="00502440">
        <w:rPr>
          <w:rFonts w:ascii="Book Antiqua" w:hAnsi="Book Antiqua"/>
        </w:rPr>
        <w:t>: 1550-1552 [PMID: 31082871 DOI: 10.14309/ajg.0000000000000248]</w:t>
      </w:r>
    </w:p>
    <w:p w14:paraId="20B87D70"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60 </w:t>
      </w:r>
      <w:r w:rsidRPr="00502440">
        <w:rPr>
          <w:rFonts w:ascii="Book Antiqua" w:hAnsi="Book Antiqua"/>
          <w:b/>
          <w:bCs/>
        </w:rPr>
        <w:t>Wyles D</w:t>
      </w:r>
      <w:r w:rsidRPr="00502440">
        <w:rPr>
          <w:rFonts w:ascii="Book Antiqua" w:hAnsi="Book Antiqua"/>
        </w:rPr>
        <w:t xml:space="preserve">, Weiland O, Yao B, Weilert F, Dufour JF, Gordon SC, Stoehr A, Brown A, Mauss S, Zhang Z, Pilot-Matias T, Rodrigues L Jr, Mensa FJ, Poordad F. Retreatment of patients who failed glecaprevir/pibrentasvir treatment for hepatitis C virus infection. </w:t>
      </w:r>
      <w:r w:rsidRPr="00502440">
        <w:rPr>
          <w:rFonts w:ascii="Book Antiqua" w:hAnsi="Book Antiqua"/>
          <w:i/>
          <w:iCs/>
        </w:rPr>
        <w:t>J Hepatol</w:t>
      </w:r>
      <w:r w:rsidRPr="00502440">
        <w:rPr>
          <w:rFonts w:ascii="Book Antiqua" w:hAnsi="Book Antiqua"/>
        </w:rPr>
        <w:t xml:space="preserve"> 2019; </w:t>
      </w:r>
      <w:r w:rsidRPr="00502440">
        <w:rPr>
          <w:rFonts w:ascii="Book Antiqua" w:hAnsi="Book Antiqua"/>
          <w:b/>
          <w:bCs/>
        </w:rPr>
        <w:t>70</w:t>
      </w:r>
      <w:r w:rsidRPr="00502440">
        <w:rPr>
          <w:rFonts w:ascii="Book Antiqua" w:hAnsi="Book Antiqua"/>
        </w:rPr>
        <w:t>: 1019-1023 [PMID: 30857780 DOI: 10.1016/j.jhep.2019.01.031]</w:t>
      </w:r>
    </w:p>
    <w:p w14:paraId="60B0F4BF" w14:textId="77777777" w:rsidR="00502440" w:rsidRPr="00502440" w:rsidRDefault="00502440" w:rsidP="00502440">
      <w:pPr>
        <w:spacing w:line="360" w:lineRule="auto"/>
        <w:jc w:val="both"/>
        <w:rPr>
          <w:rFonts w:ascii="Book Antiqua" w:hAnsi="Book Antiqua"/>
        </w:rPr>
      </w:pPr>
      <w:r w:rsidRPr="00502440">
        <w:rPr>
          <w:rFonts w:ascii="Book Antiqua" w:hAnsi="Book Antiqua"/>
        </w:rPr>
        <w:t xml:space="preserve">61 </w:t>
      </w:r>
      <w:r w:rsidRPr="00502440">
        <w:rPr>
          <w:rFonts w:ascii="Book Antiqua" w:hAnsi="Book Antiqua"/>
          <w:b/>
          <w:bCs/>
        </w:rPr>
        <w:t>Dietz J</w:t>
      </w:r>
      <w:r w:rsidRPr="00502440">
        <w:rPr>
          <w:rFonts w:ascii="Book Antiqua" w:hAnsi="Book Antiqua"/>
        </w:rPr>
        <w:t xml:space="preserve">, Di Maio VC, de Salazar A, Merino D, Vermehren J, Paolucci S, Kremer AE, Lara M, Pardo MR, Zoller H, Degasperi E, Peiffer KH, Sighinolfi L, Téllez F, Graf C, Ghisetti V, Schreiber J, Fernández-Fuertes E, Boglione L, Muñoz-Medina L, Stauber R, Gennari W, Figueruela B, Santos J, Lampertico P, Zeuzem S, Ceccherini-Silberstein F, García F, Sarrazin C; HCV Virology Italian Resistance Network (VIRONET-C) collaborators; Spanish GEHEP-004 Collaborators; Members of the German HCV resistance study group. Failure on voxilaprevir, velpatasvir, sofosbuvir and efficacy of rescue therapy. </w:t>
      </w:r>
      <w:r w:rsidRPr="00502440">
        <w:rPr>
          <w:rFonts w:ascii="Book Antiqua" w:hAnsi="Book Antiqua"/>
          <w:i/>
          <w:iCs/>
        </w:rPr>
        <w:t>J Hepatol</w:t>
      </w:r>
      <w:r w:rsidRPr="00502440">
        <w:rPr>
          <w:rFonts w:ascii="Book Antiqua" w:hAnsi="Book Antiqua"/>
        </w:rPr>
        <w:t xml:space="preserve"> 2021; </w:t>
      </w:r>
      <w:r w:rsidRPr="00502440">
        <w:rPr>
          <w:rFonts w:ascii="Book Antiqua" w:hAnsi="Book Antiqua"/>
          <w:b/>
          <w:bCs/>
        </w:rPr>
        <w:t>74</w:t>
      </w:r>
      <w:r w:rsidRPr="00502440">
        <w:rPr>
          <w:rFonts w:ascii="Book Antiqua" w:hAnsi="Book Antiqua"/>
        </w:rPr>
        <w:t>: 801-810 [PMID: 33220331 DOI: 10.1016/j.jhep.2020.11.017]</w:t>
      </w:r>
    </w:p>
    <w:bookmarkEnd w:id="3"/>
    <w:p w14:paraId="7FAA3307" w14:textId="77777777" w:rsidR="00A77B3E" w:rsidRPr="00502440" w:rsidRDefault="00A77B3E" w:rsidP="00502440">
      <w:pPr>
        <w:spacing w:line="360" w:lineRule="auto"/>
        <w:jc w:val="both"/>
        <w:rPr>
          <w:rFonts w:ascii="Book Antiqua" w:hAnsi="Book Antiqua"/>
        </w:rPr>
        <w:sectPr w:rsidR="00A77B3E" w:rsidRPr="00502440">
          <w:pgSz w:w="12240" w:h="15840"/>
          <w:pgMar w:top="1440" w:right="1440" w:bottom="1440" w:left="1440" w:header="720" w:footer="720" w:gutter="0"/>
          <w:cols w:space="720"/>
          <w:docGrid w:linePitch="360"/>
        </w:sectPr>
      </w:pPr>
    </w:p>
    <w:p w14:paraId="3F74861C" w14:textId="77777777"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b/>
          <w:color w:val="000000"/>
        </w:rPr>
        <w:lastRenderedPageBreak/>
        <w:t>Footnotes</w:t>
      </w:r>
    </w:p>
    <w:p w14:paraId="7449AFAB" w14:textId="14A60835"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b/>
          <w:bCs/>
          <w:color w:val="000000"/>
        </w:rPr>
        <w:t xml:space="preserve">Conflict-of-interest statement: </w:t>
      </w:r>
      <w:r w:rsidR="000C4434">
        <w:rPr>
          <w:rFonts w:ascii="Book Antiqua" w:eastAsia="Book Antiqua" w:hAnsi="Book Antiqua" w:cs="Book Antiqua"/>
          <w:color w:val="000000"/>
        </w:rPr>
        <w:t>The a</w:t>
      </w:r>
      <w:r w:rsidRPr="00502440">
        <w:rPr>
          <w:rFonts w:ascii="Book Antiqua" w:eastAsia="Book Antiqua" w:hAnsi="Book Antiqua" w:cs="Book Antiqua"/>
          <w:color w:val="000000"/>
        </w:rPr>
        <w:t xml:space="preserve">uthors declare </w:t>
      </w:r>
      <w:r w:rsidR="00DB60ED">
        <w:rPr>
          <w:rFonts w:ascii="Book Antiqua" w:eastAsia="Book Antiqua" w:hAnsi="Book Antiqua" w:cs="Book Antiqua"/>
          <w:color w:val="000000"/>
        </w:rPr>
        <w:t>that the</w:t>
      </w:r>
      <w:r w:rsidR="000C4434">
        <w:rPr>
          <w:rFonts w:ascii="Book Antiqua" w:eastAsia="Book Antiqua" w:hAnsi="Book Antiqua" w:cs="Book Antiqua"/>
          <w:color w:val="000000"/>
        </w:rPr>
        <w:t>y</w:t>
      </w:r>
      <w:r w:rsidR="00DB60ED">
        <w:rPr>
          <w:rFonts w:ascii="Book Antiqua" w:eastAsia="Book Antiqua" w:hAnsi="Book Antiqua" w:cs="Book Antiqua"/>
          <w:color w:val="000000"/>
        </w:rPr>
        <w:t xml:space="preserve"> have </w:t>
      </w:r>
      <w:r w:rsidRPr="00502440">
        <w:rPr>
          <w:rFonts w:ascii="Book Antiqua" w:eastAsia="Book Antiqua" w:hAnsi="Book Antiqua" w:cs="Book Antiqua"/>
          <w:color w:val="000000"/>
        </w:rPr>
        <w:t>no conflict</w:t>
      </w:r>
      <w:r w:rsidR="00DB60ED">
        <w:rPr>
          <w:rFonts w:ascii="Book Antiqua" w:eastAsia="Book Antiqua" w:hAnsi="Book Antiqua" w:cs="Book Antiqua"/>
          <w:color w:val="000000"/>
        </w:rPr>
        <w:t>ing</w:t>
      </w:r>
      <w:r w:rsidRPr="00502440">
        <w:rPr>
          <w:rFonts w:ascii="Book Antiqua" w:eastAsia="Book Antiqua" w:hAnsi="Book Antiqua" w:cs="Book Antiqua"/>
          <w:color w:val="000000"/>
        </w:rPr>
        <w:t xml:space="preserve"> interests.</w:t>
      </w:r>
    </w:p>
    <w:p w14:paraId="49E5289C" w14:textId="77777777" w:rsidR="00A77B3E" w:rsidRPr="00502440" w:rsidRDefault="00A77B3E" w:rsidP="00502440">
      <w:pPr>
        <w:spacing w:line="360" w:lineRule="auto"/>
        <w:jc w:val="both"/>
        <w:rPr>
          <w:rFonts w:ascii="Book Antiqua" w:hAnsi="Book Antiqua"/>
        </w:rPr>
      </w:pPr>
    </w:p>
    <w:p w14:paraId="7753BB51" w14:textId="77777777"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b/>
          <w:bCs/>
          <w:color w:val="000000"/>
        </w:rPr>
        <w:t xml:space="preserve">Open-Access: </w:t>
      </w:r>
      <w:r w:rsidRPr="0050244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45F9AD" w14:textId="77777777" w:rsidR="00A77B3E" w:rsidRPr="00502440" w:rsidRDefault="00A77B3E" w:rsidP="00502440">
      <w:pPr>
        <w:spacing w:line="360" w:lineRule="auto"/>
        <w:jc w:val="both"/>
        <w:rPr>
          <w:rFonts w:ascii="Book Antiqua" w:hAnsi="Book Antiqua"/>
        </w:rPr>
      </w:pPr>
    </w:p>
    <w:p w14:paraId="31884760" w14:textId="77777777"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b/>
          <w:color w:val="000000"/>
        </w:rPr>
        <w:t xml:space="preserve">Manuscript source: </w:t>
      </w:r>
      <w:r w:rsidRPr="00502440">
        <w:rPr>
          <w:rFonts w:ascii="Book Antiqua" w:eastAsia="Book Antiqua" w:hAnsi="Book Antiqua" w:cs="Book Antiqua"/>
          <w:color w:val="000000"/>
        </w:rPr>
        <w:t xml:space="preserve">Invited </w:t>
      </w:r>
      <w:r w:rsidR="00502440" w:rsidRPr="00502440">
        <w:rPr>
          <w:rFonts w:ascii="Book Antiqua" w:hAnsi="Book Antiqua" w:cs="Book Antiqua"/>
          <w:color w:val="000000"/>
          <w:lang w:eastAsia="zh-CN"/>
        </w:rPr>
        <w:t>m</w:t>
      </w:r>
      <w:r w:rsidRPr="00502440">
        <w:rPr>
          <w:rFonts w:ascii="Book Antiqua" w:eastAsia="Book Antiqua" w:hAnsi="Book Antiqua" w:cs="Book Antiqua"/>
          <w:color w:val="000000"/>
        </w:rPr>
        <w:t>anuscript</w:t>
      </w:r>
    </w:p>
    <w:p w14:paraId="54270C6F" w14:textId="77777777" w:rsidR="00A77B3E" w:rsidRPr="00502440" w:rsidRDefault="00A77B3E" w:rsidP="00502440">
      <w:pPr>
        <w:spacing w:line="360" w:lineRule="auto"/>
        <w:jc w:val="both"/>
        <w:rPr>
          <w:rFonts w:ascii="Book Antiqua" w:hAnsi="Book Antiqua"/>
        </w:rPr>
      </w:pPr>
    </w:p>
    <w:p w14:paraId="7914E100" w14:textId="77777777"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b/>
          <w:color w:val="000000"/>
        </w:rPr>
        <w:t xml:space="preserve">Peer-review started: </w:t>
      </w:r>
      <w:r w:rsidRPr="00502440">
        <w:rPr>
          <w:rFonts w:ascii="Book Antiqua" w:eastAsia="Book Antiqua" w:hAnsi="Book Antiqua" w:cs="Book Antiqua"/>
          <w:color w:val="000000"/>
        </w:rPr>
        <w:t>February 22, 2021</w:t>
      </w:r>
    </w:p>
    <w:p w14:paraId="3108C5AC" w14:textId="77777777"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b/>
          <w:color w:val="000000"/>
        </w:rPr>
        <w:t xml:space="preserve">First decision: </w:t>
      </w:r>
      <w:r w:rsidRPr="00502440">
        <w:rPr>
          <w:rFonts w:ascii="Book Antiqua" w:eastAsia="Book Antiqua" w:hAnsi="Book Antiqua" w:cs="Book Antiqua"/>
          <w:color w:val="000000"/>
        </w:rPr>
        <w:t>May 3, 2021</w:t>
      </w:r>
    </w:p>
    <w:p w14:paraId="389416F3" w14:textId="409590A0"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b/>
          <w:color w:val="000000"/>
        </w:rPr>
        <w:t>Article in press:</w:t>
      </w:r>
    </w:p>
    <w:p w14:paraId="24413C59" w14:textId="77777777" w:rsidR="00A77B3E" w:rsidRPr="00502440" w:rsidRDefault="00A77B3E" w:rsidP="00502440">
      <w:pPr>
        <w:spacing w:line="360" w:lineRule="auto"/>
        <w:jc w:val="both"/>
        <w:rPr>
          <w:rFonts w:ascii="Book Antiqua" w:hAnsi="Book Antiqua"/>
        </w:rPr>
      </w:pPr>
    </w:p>
    <w:p w14:paraId="75B4F487" w14:textId="77777777"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b/>
          <w:color w:val="000000"/>
        </w:rPr>
        <w:t xml:space="preserve">Specialty type: </w:t>
      </w:r>
      <w:r w:rsidR="00E36FF9" w:rsidRPr="00502440">
        <w:rPr>
          <w:rFonts w:ascii="Book Antiqua" w:eastAsia="Microsoft YaHei" w:hAnsi="Book Antiqua" w:cs="SimSun"/>
        </w:rPr>
        <w:t>Gastroenterology and hepatology</w:t>
      </w:r>
    </w:p>
    <w:p w14:paraId="3A15C2D9" w14:textId="77777777"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b/>
          <w:color w:val="000000"/>
        </w:rPr>
        <w:t xml:space="preserve">Country/Territory of origin: </w:t>
      </w:r>
      <w:r w:rsidRPr="00502440">
        <w:rPr>
          <w:rFonts w:ascii="Book Antiqua" w:eastAsia="Book Antiqua" w:hAnsi="Book Antiqua" w:cs="Book Antiqua"/>
          <w:color w:val="000000"/>
        </w:rPr>
        <w:t>Argentina</w:t>
      </w:r>
    </w:p>
    <w:p w14:paraId="6FE0D692" w14:textId="77777777"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b/>
          <w:color w:val="000000"/>
        </w:rPr>
        <w:t>Peer-review report’s scientific quality classification</w:t>
      </w:r>
    </w:p>
    <w:p w14:paraId="1F9493C8" w14:textId="77777777"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color w:val="000000"/>
        </w:rPr>
        <w:t>Grade A (Excellent): 0</w:t>
      </w:r>
    </w:p>
    <w:p w14:paraId="21F61322" w14:textId="77777777"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color w:val="000000"/>
        </w:rPr>
        <w:t>Grade B (Very good): 0</w:t>
      </w:r>
    </w:p>
    <w:p w14:paraId="7848D105" w14:textId="77777777"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color w:val="000000"/>
        </w:rPr>
        <w:t>Grade C (Good): C</w:t>
      </w:r>
    </w:p>
    <w:p w14:paraId="1C87AC92" w14:textId="77777777"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color w:val="000000"/>
        </w:rPr>
        <w:t>Grade D (Fair): 0</w:t>
      </w:r>
    </w:p>
    <w:p w14:paraId="1BF42B57" w14:textId="77777777"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color w:val="000000"/>
        </w:rPr>
        <w:t>Grade E (Poor): 0</w:t>
      </w:r>
    </w:p>
    <w:p w14:paraId="012F7B55" w14:textId="77777777" w:rsidR="00A77B3E" w:rsidRPr="00502440" w:rsidRDefault="00A77B3E" w:rsidP="00502440">
      <w:pPr>
        <w:spacing w:line="360" w:lineRule="auto"/>
        <w:jc w:val="both"/>
        <w:rPr>
          <w:rFonts w:ascii="Book Antiqua" w:hAnsi="Book Antiqua"/>
        </w:rPr>
      </w:pPr>
    </w:p>
    <w:p w14:paraId="159B0D60" w14:textId="1355D1F4" w:rsidR="00A77B3E" w:rsidRPr="00502440" w:rsidRDefault="00E37CCB" w:rsidP="00502440">
      <w:pPr>
        <w:spacing w:line="360" w:lineRule="auto"/>
        <w:jc w:val="both"/>
        <w:rPr>
          <w:rFonts w:ascii="Book Antiqua" w:hAnsi="Book Antiqua"/>
        </w:rPr>
        <w:sectPr w:rsidR="00A77B3E" w:rsidRPr="00502440">
          <w:pgSz w:w="12240" w:h="15840"/>
          <w:pgMar w:top="1440" w:right="1440" w:bottom="1440" w:left="1440" w:header="720" w:footer="720" w:gutter="0"/>
          <w:cols w:space="720"/>
          <w:docGrid w:linePitch="360"/>
        </w:sectPr>
      </w:pPr>
      <w:r w:rsidRPr="00502440">
        <w:rPr>
          <w:rFonts w:ascii="Book Antiqua" w:eastAsia="Book Antiqua" w:hAnsi="Book Antiqua" w:cs="Book Antiqua"/>
          <w:b/>
          <w:color w:val="000000"/>
        </w:rPr>
        <w:t xml:space="preserve">P-Reviewer: </w:t>
      </w:r>
      <w:r w:rsidRPr="00502440">
        <w:rPr>
          <w:rFonts w:ascii="Book Antiqua" w:eastAsia="Book Antiqua" w:hAnsi="Book Antiqua" w:cs="Book Antiqua"/>
          <w:color w:val="000000"/>
        </w:rPr>
        <w:t>Martin-Carbonero L</w:t>
      </w:r>
      <w:r w:rsidRPr="00502440">
        <w:rPr>
          <w:rFonts w:ascii="Book Antiqua" w:eastAsia="Book Antiqua" w:hAnsi="Book Antiqua" w:cs="Book Antiqua"/>
          <w:b/>
          <w:color w:val="000000"/>
        </w:rPr>
        <w:t xml:space="preserve"> S-Editor: </w:t>
      </w:r>
      <w:r w:rsidR="007A5FF9" w:rsidRPr="00502440">
        <w:rPr>
          <w:rFonts w:ascii="Book Antiqua" w:hAnsi="Book Antiqua" w:cs="Book Antiqua"/>
          <w:color w:val="000000"/>
          <w:lang w:eastAsia="zh-CN"/>
        </w:rPr>
        <w:t>Fan JR</w:t>
      </w:r>
      <w:r w:rsidRPr="00502440">
        <w:rPr>
          <w:rFonts w:ascii="Book Antiqua" w:eastAsia="Book Antiqua" w:hAnsi="Book Antiqua" w:cs="Book Antiqua"/>
          <w:b/>
          <w:color w:val="000000"/>
        </w:rPr>
        <w:t xml:space="preserve"> L-Editor: </w:t>
      </w:r>
      <w:r w:rsidR="00B6623D">
        <w:rPr>
          <w:rFonts w:ascii="Book Antiqua" w:eastAsia="Book Antiqua" w:hAnsi="Book Antiqua" w:cs="Book Antiqua"/>
          <w:bCs/>
          <w:color w:val="000000"/>
        </w:rPr>
        <w:t xml:space="preserve">Filipodia </w:t>
      </w:r>
      <w:r w:rsidRPr="00502440">
        <w:rPr>
          <w:rFonts w:ascii="Book Antiqua" w:eastAsia="Book Antiqua" w:hAnsi="Book Antiqua" w:cs="Book Antiqua"/>
          <w:b/>
          <w:color w:val="000000"/>
        </w:rPr>
        <w:t xml:space="preserve">P-Editor: </w:t>
      </w:r>
    </w:p>
    <w:p w14:paraId="785CD6C4" w14:textId="77777777" w:rsidR="00A77B3E" w:rsidRPr="00502440" w:rsidRDefault="00E37CCB" w:rsidP="00502440">
      <w:pPr>
        <w:spacing w:line="360" w:lineRule="auto"/>
        <w:jc w:val="both"/>
        <w:rPr>
          <w:rFonts w:ascii="Book Antiqua" w:hAnsi="Book Antiqua"/>
        </w:rPr>
      </w:pPr>
      <w:r w:rsidRPr="00502440">
        <w:rPr>
          <w:rFonts w:ascii="Book Antiqua" w:eastAsia="Book Antiqua" w:hAnsi="Book Antiqua" w:cs="Book Antiqua"/>
          <w:b/>
          <w:color w:val="000000"/>
        </w:rPr>
        <w:lastRenderedPageBreak/>
        <w:t>Figure Legends</w:t>
      </w:r>
    </w:p>
    <w:p w14:paraId="1CA82011" w14:textId="77777777" w:rsidR="00D14836" w:rsidRPr="00502440" w:rsidRDefault="006A258B" w:rsidP="00502440">
      <w:pPr>
        <w:spacing w:line="360" w:lineRule="auto"/>
        <w:jc w:val="both"/>
        <w:rPr>
          <w:rFonts w:ascii="Book Antiqua" w:hAnsi="Book Antiqua" w:cs="Book Antiqua"/>
          <w:b/>
          <w:bCs/>
          <w:color w:val="000000"/>
          <w:lang w:eastAsia="zh-CN"/>
        </w:rPr>
      </w:pPr>
      <w:r w:rsidRPr="00502440">
        <w:rPr>
          <w:rFonts w:ascii="Book Antiqua" w:hAnsi="Book Antiqua"/>
          <w:noProof/>
          <w:lang w:eastAsia="zh-CN"/>
        </w:rPr>
        <w:drawing>
          <wp:inline distT="0" distB="0" distL="0" distR="0" wp14:anchorId="4E93760E" wp14:editId="0A24CBD5">
            <wp:extent cx="5486400" cy="37128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712845"/>
                    </a:xfrm>
                    <a:prstGeom prst="rect">
                      <a:avLst/>
                    </a:prstGeom>
                  </pic:spPr>
                </pic:pic>
              </a:graphicData>
            </a:graphic>
          </wp:inline>
        </w:drawing>
      </w:r>
    </w:p>
    <w:p w14:paraId="78E2FBF9" w14:textId="25F20DD7" w:rsidR="00A77B3E" w:rsidRPr="00502440" w:rsidRDefault="00D14836" w:rsidP="00502440">
      <w:pPr>
        <w:spacing w:line="360" w:lineRule="auto"/>
        <w:jc w:val="both"/>
        <w:rPr>
          <w:rFonts w:ascii="Book Antiqua" w:hAnsi="Book Antiqua" w:cs="Book Antiqua"/>
          <w:color w:val="000000"/>
          <w:lang w:eastAsia="zh-CN"/>
        </w:rPr>
      </w:pPr>
      <w:r w:rsidRPr="00F93C6A">
        <w:rPr>
          <w:rFonts w:ascii="Book Antiqua" w:eastAsia="Book Antiqua" w:hAnsi="Book Antiqua" w:cs="Book Antiqua"/>
          <w:b/>
          <w:bCs/>
          <w:color w:val="000000"/>
        </w:rPr>
        <w:t>Figure 1</w:t>
      </w:r>
      <w:r w:rsidR="00E37CCB" w:rsidRPr="00502440">
        <w:rPr>
          <w:rFonts w:ascii="Book Antiqua" w:eastAsia="Book Antiqua" w:hAnsi="Book Antiqua" w:cs="Book Antiqua"/>
          <w:b/>
          <w:bCs/>
          <w:color w:val="000000"/>
        </w:rPr>
        <w:t xml:space="preserve"> Quasispecies distribution</w:t>
      </w:r>
      <w:r w:rsidRPr="00FC5135">
        <w:rPr>
          <w:rFonts w:ascii="Book Antiqua" w:hAnsi="Book Antiqua"/>
          <w:b/>
          <w:bCs/>
          <w:lang w:eastAsia="zh-CN"/>
        </w:rPr>
        <w:t>.</w:t>
      </w:r>
      <w:r w:rsidRPr="00502440">
        <w:rPr>
          <w:rFonts w:ascii="Book Antiqua" w:hAnsi="Book Antiqua"/>
          <w:lang w:eastAsia="zh-CN"/>
        </w:rPr>
        <w:t xml:space="preserve"> </w:t>
      </w:r>
      <w:r w:rsidR="00E37CCB" w:rsidRPr="00502440">
        <w:rPr>
          <w:rFonts w:ascii="Book Antiqua" w:eastAsia="Book Antiqua" w:hAnsi="Book Antiqua" w:cs="Book Antiqua"/>
          <w:color w:val="000000"/>
        </w:rPr>
        <w:t>Simplified representation of quasispecies infecting an individual. Each genome is identified with a letter. The mutation highlighted by a red triangle in the wild</w:t>
      </w:r>
      <w:r w:rsidR="00982402">
        <w:rPr>
          <w:rFonts w:ascii="Book Antiqua" w:hAnsi="Book Antiqua" w:cs="Book Antiqua" w:hint="eastAsia"/>
          <w:color w:val="000000"/>
          <w:lang w:eastAsia="zh-CN"/>
        </w:rPr>
        <w:t>-</w:t>
      </w:r>
      <w:r w:rsidR="00E37CCB" w:rsidRPr="00502440">
        <w:rPr>
          <w:rFonts w:ascii="Book Antiqua" w:eastAsia="Book Antiqua" w:hAnsi="Book Antiqua" w:cs="Book Antiqua"/>
          <w:color w:val="000000"/>
        </w:rPr>
        <w:t xml:space="preserve">type (WT) confers a selective advantage that results in dominance of that mutation after a given number of replication rounds in an untreated patient. After the pressure generated by </w:t>
      </w:r>
      <w:r w:rsidR="00FC131C" w:rsidRPr="00502440">
        <w:rPr>
          <w:rFonts w:ascii="Book Antiqua" w:eastAsia="Book Antiqua" w:hAnsi="Book Antiqua" w:cs="Book Antiqua"/>
          <w:color w:val="000000"/>
        </w:rPr>
        <w:t>direct-acting antiviral</w:t>
      </w:r>
      <w:r w:rsidR="00E37CCB" w:rsidRPr="00502440">
        <w:rPr>
          <w:rFonts w:ascii="Book Antiqua" w:eastAsia="Book Antiqua" w:hAnsi="Book Antiqua" w:cs="Book Antiqua"/>
          <w:color w:val="000000"/>
        </w:rPr>
        <w:t xml:space="preserve"> </w:t>
      </w:r>
      <w:r w:rsidR="000C4434">
        <w:rPr>
          <w:rFonts w:ascii="Book Antiqua" w:eastAsia="Book Antiqua" w:hAnsi="Book Antiqua" w:cs="Book Antiqua"/>
          <w:color w:val="000000"/>
        </w:rPr>
        <w:t xml:space="preserve">(DAA) </w:t>
      </w:r>
      <w:r w:rsidR="00E37CCB" w:rsidRPr="00502440">
        <w:rPr>
          <w:rFonts w:ascii="Book Antiqua" w:eastAsia="Book Antiqua" w:hAnsi="Book Antiqua" w:cs="Book Antiqua"/>
          <w:color w:val="000000"/>
        </w:rPr>
        <w:t xml:space="preserve">treatment, a modification of the consensus sequence is observed, where </w:t>
      </w:r>
      <w:r w:rsidR="00DB60ED">
        <w:rPr>
          <w:rFonts w:ascii="Book Antiqua" w:eastAsia="Book Antiqua" w:hAnsi="Book Antiqua" w:cs="Book Antiqua"/>
          <w:color w:val="000000"/>
        </w:rPr>
        <w:t>a</w:t>
      </w:r>
      <w:r w:rsidR="00DB60ED" w:rsidRPr="00502440">
        <w:rPr>
          <w:rFonts w:ascii="Book Antiqua" w:eastAsia="Book Antiqua" w:hAnsi="Book Antiqua" w:cs="Book Antiqua"/>
          <w:color w:val="000000"/>
        </w:rPr>
        <w:t xml:space="preserve"> </w:t>
      </w:r>
      <w:r w:rsidR="00E37CCB" w:rsidRPr="00502440">
        <w:rPr>
          <w:rFonts w:ascii="Book Antiqua" w:eastAsia="Book Antiqua" w:hAnsi="Book Antiqua" w:cs="Book Antiqua"/>
          <w:color w:val="000000"/>
        </w:rPr>
        <w:t>green circle confer</w:t>
      </w:r>
      <w:r w:rsidR="00DB60ED">
        <w:rPr>
          <w:rFonts w:ascii="Book Antiqua" w:eastAsia="Book Antiqua" w:hAnsi="Book Antiqua" w:cs="Book Antiqua"/>
          <w:color w:val="000000"/>
        </w:rPr>
        <w:t xml:space="preserve">s </w:t>
      </w:r>
      <w:r w:rsidR="00E37CCB" w:rsidRPr="00502440">
        <w:rPr>
          <w:rFonts w:ascii="Book Antiqua" w:eastAsia="Book Antiqua" w:hAnsi="Book Antiqua" w:cs="Book Antiqua"/>
          <w:color w:val="000000"/>
        </w:rPr>
        <w:t>resistance to treatment and becom</w:t>
      </w:r>
      <w:r w:rsidR="00036839">
        <w:rPr>
          <w:rFonts w:ascii="Book Antiqua" w:eastAsia="Book Antiqua" w:hAnsi="Book Antiqua" w:cs="Book Antiqua"/>
          <w:color w:val="000000"/>
        </w:rPr>
        <w:t>es</w:t>
      </w:r>
      <w:r w:rsidR="00E37CCB" w:rsidRPr="00502440">
        <w:rPr>
          <w:rFonts w:ascii="Book Antiqua" w:eastAsia="Book Antiqua" w:hAnsi="Book Antiqua" w:cs="Book Antiqua"/>
          <w:color w:val="000000"/>
        </w:rPr>
        <w:t xml:space="preserve"> dominant. In the upper example, mutant classes are represented as </w:t>
      </w:r>
      <w:r w:rsidR="00036839">
        <w:rPr>
          <w:rFonts w:ascii="Book Antiqua" w:eastAsia="Book Antiqua" w:hAnsi="Book Antiqua" w:cs="Book Antiqua"/>
          <w:color w:val="000000"/>
        </w:rPr>
        <w:t>circles</w:t>
      </w:r>
      <w:r w:rsidR="00036839" w:rsidRPr="00502440">
        <w:rPr>
          <w:rFonts w:ascii="Book Antiqua" w:eastAsia="Book Antiqua" w:hAnsi="Book Antiqua" w:cs="Book Antiqua"/>
          <w:color w:val="000000"/>
        </w:rPr>
        <w:t xml:space="preserve"> </w:t>
      </w:r>
      <w:r w:rsidR="00E37CCB" w:rsidRPr="00502440">
        <w:rPr>
          <w:rFonts w:ascii="Book Antiqua" w:eastAsia="Book Antiqua" w:hAnsi="Book Antiqua" w:cs="Book Antiqua"/>
          <w:color w:val="000000"/>
        </w:rPr>
        <w:t>of sizes proportional to the number of genomes in each class. Red circle</w:t>
      </w:r>
      <w:r w:rsidR="00036839">
        <w:rPr>
          <w:rFonts w:ascii="Book Antiqua" w:eastAsia="Book Antiqua" w:hAnsi="Book Antiqua" w:cs="Book Antiqua"/>
          <w:color w:val="000000"/>
        </w:rPr>
        <w:t>s</w:t>
      </w:r>
      <w:r w:rsidR="00E37CCB" w:rsidRPr="00502440">
        <w:rPr>
          <w:rFonts w:ascii="Book Antiqua" w:eastAsia="Book Antiqua" w:hAnsi="Book Antiqua" w:cs="Book Antiqua"/>
          <w:color w:val="000000"/>
        </w:rPr>
        <w:t xml:space="preserve"> represent the WT, green circle</w:t>
      </w:r>
      <w:r w:rsidR="00036839">
        <w:rPr>
          <w:rFonts w:ascii="Book Antiqua" w:eastAsia="Book Antiqua" w:hAnsi="Book Antiqua" w:cs="Book Antiqua"/>
          <w:color w:val="000000"/>
        </w:rPr>
        <w:t>s</w:t>
      </w:r>
      <w:r w:rsidR="00E37CCB" w:rsidRPr="00502440">
        <w:rPr>
          <w:rFonts w:ascii="Book Antiqua" w:eastAsia="Book Antiqua" w:hAnsi="Book Antiqua" w:cs="Book Antiqua"/>
          <w:color w:val="000000"/>
        </w:rPr>
        <w:t xml:space="preserve"> represent a variant with </w:t>
      </w:r>
      <w:r w:rsidR="00FC131C" w:rsidRPr="00502440">
        <w:rPr>
          <w:rFonts w:ascii="Book Antiqua" w:eastAsia="Book Antiqua" w:hAnsi="Book Antiqua" w:cs="Book Antiqua"/>
          <w:color w:val="000000"/>
        </w:rPr>
        <w:t>resistan</w:t>
      </w:r>
      <w:r w:rsidR="00036839">
        <w:rPr>
          <w:rFonts w:ascii="Book Antiqua" w:eastAsia="Book Antiqua" w:hAnsi="Book Antiqua" w:cs="Book Antiqua"/>
          <w:color w:val="000000"/>
        </w:rPr>
        <w:t>ce-</w:t>
      </w:r>
      <w:r w:rsidR="00FC131C" w:rsidRPr="00502440">
        <w:rPr>
          <w:rFonts w:ascii="Book Antiqua" w:eastAsia="Book Antiqua" w:hAnsi="Book Antiqua" w:cs="Book Antiqua"/>
          <w:color w:val="000000"/>
        </w:rPr>
        <w:t>associated substitutions</w:t>
      </w:r>
      <w:r w:rsidR="000C4434">
        <w:rPr>
          <w:rFonts w:ascii="Book Antiqua" w:eastAsia="Book Antiqua" w:hAnsi="Book Antiqua" w:cs="Book Antiqua"/>
          <w:color w:val="000000"/>
        </w:rPr>
        <w:t xml:space="preserve"> (RAS)</w:t>
      </w:r>
      <w:r w:rsidR="00036839">
        <w:rPr>
          <w:rFonts w:ascii="Book Antiqua" w:eastAsia="Book Antiqua" w:hAnsi="Book Antiqua" w:cs="Book Antiqua"/>
          <w:color w:val="000000"/>
        </w:rPr>
        <w:t>.</w:t>
      </w:r>
      <w:r w:rsidR="00E37CCB" w:rsidRPr="00502440">
        <w:rPr>
          <w:rFonts w:ascii="Book Antiqua" w:eastAsia="Book Antiqua" w:hAnsi="Book Antiqua" w:cs="Book Antiqua"/>
          <w:color w:val="000000"/>
        </w:rPr>
        <w:t xml:space="preserve"> </w:t>
      </w:r>
      <w:r w:rsidR="00036839">
        <w:rPr>
          <w:rFonts w:ascii="Book Antiqua" w:eastAsia="Book Antiqua" w:hAnsi="Book Antiqua" w:cs="Book Antiqua"/>
          <w:color w:val="000000"/>
        </w:rPr>
        <w:t>Y</w:t>
      </w:r>
      <w:r w:rsidR="00E37CCB" w:rsidRPr="00502440">
        <w:rPr>
          <w:rFonts w:ascii="Book Antiqua" w:eastAsia="Book Antiqua" w:hAnsi="Book Antiqua" w:cs="Book Antiqua"/>
          <w:color w:val="000000"/>
        </w:rPr>
        <w:t xml:space="preserve">ellow, light blue, and purple circles are variants with changes </w:t>
      </w:r>
      <w:r w:rsidR="00036839">
        <w:rPr>
          <w:rFonts w:ascii="Book Antiqua" w:eastAsia="Book Antiqua" w:hAnsi="Book Antiqua" w:cs="Book Antiqua"/>
          <w:color w:val="000000"/>
        </w:rPr>
        <w:t>of</w:t>
      </w:r>
      <w:r w:rsidR="00E37CCB" w:rsidRPr="00502440">
        <w:rPr>
          <w:rFonts w:ascii="Book Antiqua" w:eastAsia="Book Antiqua" w:hAnsi="Book Antiqua" w:cs="Book Antiqua"/>
          <w:color w:val="000000"/>
        </w:rPr>
        <w:t xml:space="preserve"> the WT </w:t>
      </w:r>
      <w:r w:rsidR="00036839">
        <w:rPr>
          <w:rFonts w:ascii="Book Antiqua" w:eastAsia="Book Antiqua" w:hAnsi="Book Antiqua" w:cs="Book Antiqua"/>
          <w:color w:val="000000"/>
        </w:rPr>
        <w:t>that are</w:t>
      </w:r>
      <w:r w:rsidR="00036839" w:rsidRPr="00502440">
        <w:rPr>
          <w:rFonts w:ascii="Book Antiqua" w:eastAsia="Book Antiqua" w:hAnsi="Book Antiqua" w:cs="Book Antiqua"/>
          <w:color w:val="000000"/>
        </w:rPr>
        <w:t xml:space="preserve"> </w:t>
      </w:r>
      <w:r w:rsidR="00E37CCB" w:rsidRPr="00502440">
        <w:rPr>
          <w:rFonts w:ascii="Book Antiqua" w:eastAsia="Book Antiqua" w:hAnsi="Book Antiqua" w:cs="Book Antiqua"/>
          <w:color w:val="000000"/>
        </w:rPr>
        <w:t xml:space="preserve">not associated </w:t>
      </w:r>
      <w:r w:rsidR="00036839">
        <w:rPr>
          <w:rFonts w:ascii="Book Antiqua" w:eastAsia="Book Antiqua" w:hAnsi="Book Antiqua" w:cs="Book Antiqua"/>
          <w:color w:val="000000"/>
        </w:rPr>
        <w:t>with</w:t>
      </w:r>
      <w:r w:rsidR="00036839" w:rsidRPr="00502440">
        <w:rPr>
          <w:rFonts w:ascii="Book Antiqua" w:eastAsia="Book Antiqua" w:hAnsi="Book Antiqua" w:cs="Book Antiqua"/>
          <w:color w:val="000000"/>
        </w:rPr>
        <w:t xml:space="preserve"> </w:t>
      </w:r>
      <w:r w:rsidR="00E37CCB" w:rsidRPr="00502440">
        <w:rPr>
          <w:rFonts w:ascii="Book Antiqua" w:eastAsia="Book Antiqua" w:hAnsi="Book Antiqua" w:cs="Book Antiqua"/>
          <w:color w:val="000000"/>
        </w:rPr>
        <w:t>treatment response.</w:t>
      </w:r>
      <w:r w:rsidRPr="00502440">
        <w:rPr>
          <w:rFonts w:ascii="Book Antiqua" w:hAnsi="Book Antiqua"/>
          <w:lang w:eastAsia="zh-CN"/>
        </w:rPr>
        <w:t xml:space="preserve"> </w:t>
      </w:r>
    </w:p>
    <w:p w14:paraId="36E96A75" w14:textId="5209C21A" w:rsidR="006A258B" w:rsidRPr="00502440" w:rsidRDefault="006A258B" w:rsidP="00502440">
      <w:pPr>
        <w:spacing w:line="360" w:lineRule="auto"/>
        <w:ind w:right="-285"/>
        <w:jc w:val="both"/>
        <w:rPr>
          <w:rFonts w:ascii="Book Antiqua" w:hAnsi="Book Antiqua" w:cs="Arial"/>
          <w:b/>
        </w:rPr>
      </w:pPr>
      <w:r w:rsidRPr="00502440">
        <w:rPr>
          <w:rFonts w:ascii="Book Antiqua" w:hAnsi="Book Antiqua" w:cs="Book Antiqua"/>
          <w:color w:val="000000"/>
          <w:lang w:eastAsia="zh-CN"/>
        </w:rPr>
        <w:br w:type="page"/>
      </w:r>
      <w:r w:rsidRPr="00502440">
        <w:rPr>
          <w:rFonts w:ascii="Book Antiqua" w:hAnsi="Book Antiqua" w:cs="Arial"/>
          <w:b/>
        </w:rPr>
        <w:lastRenderedPageBreak/>
        <w:t xml:space="preserve">Table 1 Hepatitis C </w:t>
      </w:r>
      <w:r w:rsidRPr="00502440">
        <w:rPr>
          <w:rFonts w:ascii="Book Antiqua" w:hAnsi="Book Antiqua" w:cs="Arial"/>
          <w:b/>
          <w:lang w:eastAsia="zh-CN"/>
        </w:rPr>
        <w:t>v</w:t>
      </w:r>
      <w:r w:rsidRPr="00502440">
        <w:rPr>
          <w:rFonts w:ascii="Book Antiqua" w:hAnsi="Book Antiqua" w:cs="Arial"/>
          <w:b/>
        </w:rPr>
        <w:t xml:space="preserve">irus </w:t>
      </w:r>
      <w:r w:rsidRPr="00502440">
        <w:rPr>
          <w:rFonts w:ascii="Book Antiqua" w:hAnsi="Book Antiqua" w:cs="Arial"/>
          <w:b/>
          <w:lang w:eastAsia="zh-CN"/>
        </w:rPr>
        <w:t>r</w:t>
      </w:r>
      <w:r w:rsidRPr="00502440">
        <w:rPr>
          <w:rFonts w:ascii="Book Antiqua" w:hAnsi="Book Antiqua" w:cs="Arial"/>
          <w:b/>
        </w:rPr>
        <w:t>esistance</w:t>
      </w:r>
      <w:r w:rsidR="00036839">
        <w:rPr>
          <w:rFonts w:ascii="Book Antiqua" w:hAnsi="Book Antiqua" w:cs="Arial"/>
          <w:b/>
        </w:rPr>
        <w:t>-</w:t>
      </w:r>
      <w:r w:rsidRPr="00502440">
        <w:rPr>
          <w:rFonts w:ascii="Book Antiqua" w:hAnsi="Book Antiqua" w:cs="Arial"/>
          <w:b/>
          <w:lang w:eastAsia="zh-CN"/>
        </w:rPr>
        <w:t>a</w:t>
      </w:r>
      <w:r w:rsidRPr="00502440">
        <w:rPr>
          <w:rFonts w:ascii="Book Antiqua" w:hAnsi="Book Antiqua" w:cs="Arial"/>
          <w:b/>
        </w:rPr>
        <w:t xml:space="preserve">ssociated </w:t>
      </w:r>
      <w:r w:rsidRPr="00502440">
        <w:rPr>
          <w:rFonts w:ascii="Book Antiqua" w:hAnsi="Book Antiqua" w:cs="Arial"/>
          <w:b/>
          <w:lang w:eastAsia="zh-CN"/>
        </w:rPr>
        <w:t>s</w:t>
      </w:r>
      <w:r w:rsidRPr="00502440">
        <w:rPr>
          <w:rFonts w:ascii="Book Antiqua" w:hAnsi="Book Antiqua" w:cs="Arial"/>
          <w:b/>
        </w:rPr>
        <w:t xml:space="preserve">ubstitutions to currently used </w:t>
      </w:r>
      <w:r w:rsidRPr="00502440">
        <w:rPr>
          <w:rFonts w:ascii="Book Antiqua" w:eastAsia="Book Antiqua" w:hAnsi="Book Antiqua" w:cs="Book Antiqua"/>
          <w:b/>
          <w:color w:val="000000"/>
        </w:rPr>
        <w:t>direct-acting antiviral</w:t>
      </w:r>
      <w:r w:rsidRPr="00502440">
        <w:rPr>
          <w:rFonts w:ascii="Book Antiqua" w:hAnsi="Book Antiqua" w:cs="Arial"/>
          <w:b/>
        </w:rPr>
        <w:t xml:space="preserve"> drugs</w:t>
      </w:r>
    </w:p>
    <w:tbl>
      <w:tblPr>
        <w:tblW w:w="5995" w:type="pct"/>
        <w:tblInd w:w="-1026" w:type="dxa"/>
        <w:tblBorders>
          <w:top w:val="single" w:sz="4" w:space="0" w:color="auto"/>
          <w:bottom w:val="single" w:sz="4" w:space="0" w:color="auto"/>
        </w:tblBorders>
        <w:tblLayout w:type="fixed"/>
        <w:tblLook w:val="00A0" w:firstRow="1" w:lastRow="0" w:firstColumn="1" w:lastColumn="0" w:noHBand="0" w:noVBand="0"/>
      </w:tblPr>
      <w:tblGrid>
        <w:gridCol w:w="2357"/>
        <w:gridCol w:w="1385"/>
        <w:gridCol w:w="1407"/>
        <w:gridCol w:w="6074"/>
      </w:tblGrid>
      <w:tr w:rsidR="00B87361" w:rsidRPr="00502440" w14:paraId="521C29CF" w14:textId="77777777" w:rsidTr="00455048">
        <w:tc>
          <w:tcPr>
            <w:tcW w:w="1050" w:type="pct"/>
            <w:tcBorders>
              <w:top w:val="single" w:sz="4" w:space="0" w:color="auto"/>
              <w:bottom w:val="single" w:sz="4" w:space="0" w:color="auto"/>
            </w:tcBorders>
          </w:tcPr>
          <w:p w14:paraId="33A5CCAB" w14:textId="77777777" w:rsidR="006A258B" w:rsidRPr="00502440" w:rsidRDefault="006A258B" w:rsidP="00502440">
            <w:pPr>
              <w:spacing w:line="360" w:lineRule="auto"/>
              <w:jc w:val="both"/>
              <w:rPr>
                <w:rFonts w:ascii="Book Antiqua" w:hAnsi="Book Antiqua" w:cs="Arial"/>
                <w:b/>
                <w:color w:val="000000"/>
              </w:rPr>
            </w:pPr>
            <w:r w:rsidRPr="00502440">
              <w:rPr>
                <w:rFonts w:ascii="Book Antiqua" w:hAnsi="Book Antiqua" w:cs="Arial"/>
                <w:b/>
                <w:color w:val="000000"/>
              </w:rPr>
              <w:t>Drug family</w:t>
            </w:r>
          </w:p>
        </w:tc>
        <w:tc>
          <w:tcPr>
            <w:tcW w:w="617" w:type="pct"/>
            <w:tcBorders>
              <w:top w:val="single" w:sz="4" w:space="0" w:color="auto"/>
              <w:bottom w:val="single" w:sz="4" w:space="0" w:color="auto"/>
            </w:tcBorders>
          </w:tcPr>
          <w:p w14:paraId="7AA97E81" w14:textId="77777777" w:rsidR="006A258B" w:rsidRPr="00502440" w:rsidRDefault="006A258B" w:rsidP="00502440">
            <w:pPr>
              <w:spacing w:line="360" w:lineRule="auto"/>
              <w:jc w:val="both"/>
              <w:rPr>
                <w:rFonts w:ascii="Book Antiqua" w:hAnsi="Book Antiqua" w:cs="Arial"/>
                <w:b/>
                <w:color w:val="000000"/>
              </w:rPr>
            </w:pPr>
            <w:r w:rsidRPr="00502440">
              <w:rPr>
                <w:rFonts w:ascii="Book Antiqua" w:hAnsi="Book Antiqua" w:cs="Arial"/>
                <w:b/>
                <w:color w:val="000000"/>
              </w:rPr>
              <w:t>Drug</w:t>
            </w:r>
          </w:p>
        </w:tc>
        <w:tc>
          <w:tcPr>
            <w:tcW w:w="627" w:type="pct"/>
            <w:tcBorders>
              <w:top w:val="single" w:sz="4" w:space="0" w:color="auto"/>
              <w:bottom w:val="single" w:sz="4" w:space="0" w:color="auto"/>
            </w:tcBorders>
          </w:tcPr>
          <w:p w14:paraId="53671884" w14:textId="77777777" w:rsidR="006A258B" w:rsidRPr="00502440" w:rsidRDefault="006A258B" w:rsidP="00502440">
            <w:pPr>
              <w:spacing w:line="360" w:lineRule="auto"/>
              <w:jc w:val="both"/>
              <w:rPr>
                <w:rFonts w:ascii="Book Antiqua" w:hAnsi="Book Antiqua" w:cs="Arial"/>
                <w:b/>
                <w:color w:val="000000"/>
              </w:rPr>
            </w:pPr>
            <w:r w:rsidRPr="00502440">
              <w:rPr>
                <w:rFonts w:ascii="Book Antiqua" w:hAnsi="Book Antiqua" w:cs="Arial"/>
                <w:b/>
                <w:color w:val="000000"/>
              </w:rPr>
              <w:t>Licensed for genotype</w:t>
            </w:r>
          </w:p>
        </w:tc>
        <w:tc>
          <w:tcPr>
            <w:tcW w:w="2706" w:type="pct"/>
            <w:tcBorders>
              <w:top w:val="single" w:sz="4" w:space="0" w:color="auto"/>
              <w:bottom w:val="single" w:sz="4" w:space="0" w:color="auto"/>
            </w:tcBorders>
          </w:tcPr>
          <w:p w14:paraId="35247152" w14:textId="77777777" w:rsidR="006A258B" w:rsidRPr="00502440" w:rsidRDefault="006A258B" w:rsidP="00502440">
            <w:pPr>
              <w:spacing w:line="360" w:lineRule="auto"/>
              <w:jc w:val="both"/>
              <w:rPr>
                <w:rFonts w:ascii="Book Antiqua" w:hAnsi="Book Antiqua" w:cs="Arial"/>
                <w:b/>
                <w:color w:val="000000"/>
              </w:rPr>
            </w:pPr>
            <w:r w:rsidRPr="00502440">
              <w:rPr>
                <w:rFonts w:ascii="Book Antiqua" w:hAnsi="Book Antiqua" w:cs="Arial"/>
                <w:b/>
                <w:color w:val="000000"/>
              </w:rPr>
              <w:t>RAS</w:t>
            </w:r>
          </w:p>
        </w:tc>
      </w:tr>
      <w:tr w:rsidR="00B87361" w:rsidRPr="00502440" w14:paraId="473F6D92" w14:textId="77777777" w:rsidTr="00455048">
        <w:tc>
          <w:tcPr>
            <w:tcW w:w="1050" w:type="pct"/>
            <w:vMerge w:val="restart"/>
            <w:tcBorders>
              <w:top w:val="single" w:sz="4" w:space="0" w:color="auto"/>
            </w:tcBorders>
            <w:shd w:val="clear" w:color="auto" w:fill="auto"/>
          </w:tcPr>
          <w:p w14:paraId="1D7CCDEE" w14:textId="5B6846D8"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 xml:space="preserve">NS3 </w:t>
            </w:r>
            <w:r w:rsidR="000C4434">
              <w:rPr>
                <w:rFonts w:ascii="Book Antiqua" w:hAnsi="Book Antiqua" w:cs="Arial"/>
                <w:color w:val="000000"/>
              </w:rPr>
              <w:t>i</w:t>
            </w:r>
            <w:r w:rsidRPr="00502440">
              <w:rPr>
                <w:rFonts w:ascii="Book Antiqua" w:hAnsi="Book Antiqua" w:cs="Arial"/>
                <w:color w:val="000000"/>
              </w:rPr>
              <w:t>nhibitors</w:t>
            </w:r>
          </w:p>
        </w:tc>
        <w:tc>
          <w:tcPr>
            <w:tcW w:w="617" w:type="pct"/>
            <w:tcBorders>
              <w:top w:val="single" w:sz="4" w:space="0" w:color="auto"/>
            </w:tcBorders>
            <w:shd w:val="clear" w:color="auto" w:fill="auto"/>
          </w:tcPr>
          <w:p w14:paraId="57F4F43C"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Glecaprevir (GLE)</w:t>
            </w:r>
          </w:p>
        </w:tc>
        <w:tc>
          <w:tcPr>
            <w:tcW w:w="627" w:type="pct"/>
            <w:tcBorders>
              <w:top w:val="single" w:sz="4" w:space="0" w:color="auto"/>
            </w:tcBorders>
            <w:shd w:val="clear" w:color="auto" w:fill="auto"/>
          </w:tcPr>
          <w:p w14:paraId="6B4A744A"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1,</w:t>
            </w:r>
            <w:r w:rsidR="00294497" w:rsidRPr="00502440">
              <w:rPr>
                <w:rFonts w:ascii="Book Antiqua" w:hAnsi="Book Antiqua" w:cs="Arial"/>
                <w:color w:val="000000"/>
                <w:lang w:eastAsia="zh-CN"/>
              </w:rPr>
              <w:t xml:space="preserve"> </w:t>
            </w:r>
            <w:r w:rsidRPr="00502440">
              <w:rPr>
                <w:rFonts w:ascii="Book Antiqua" w:hAnsi="Book Antiqua" w:cs="Arial"/>
                <w:color w:val="000000"/>
              </w:rPr>
              <w:t>2,</w:t>
            </w:r>
            <w:r w:rsidR="00294497" w:rsidRPr="00502440">
              <w:rPr>
                <w:rFonts w:ascii="Book Antiqua" w:hAnsi="Book Antiqua" w:cs="Arial"/>
                <w:color w:val="000000"/>
                <w:lang w:eastAsia="zh-CN"/>
              </w:rPr>
              <w:t xml:space="preserve"> </w:t>
            </w:r>
            <w:r w:rsidRPr="00502440">
              <w:rPr>
                <w:rFonts w:ascii="Book Antiqua" w:hAnsi="Book Antiqua" w:cs="Arial"/>
                <w:color w:val="000000"/>
              </w:rPr>
              <w:t>3,</w:t>
            </w:r>
            <w:r w:rsidR="00294497" w:rsidRPr="00502440">
              <w:rPr>
                <w:rFonts w:ascii="Book Antiqua" w:hAnsi="Book Antiqua" w:cs="Arial"/>
                <w:color w:val="000000"/>
                <w:lang w:eastAsia="zh-CN"/>
              </w:rPr>
              <w:t xml:space="preserve"> </w:t>
            </w:r>
            <w:r w:rsidRPr="00502440">
              <w:rPr>
                <w:rFonts w:ascii="Book Antiqua" w:hAnsi="Book Antiqua" w:cs="Arial"/>
                <w:color w:val="000000"/>
              </w:rPr>
              <w:t>4,</w:t>
            </w:r>
            <w:r w:rsidR="00294497" w:rsidRPr="00502440">
              <w:rPr>
                <w:rFonts w:ascii="Book Antiqua" w:hAnsi="Book Antiqua" w:cs="Arial"/>
                <w:color w:val="000000"/>
                <w:lang w:eastAsia="zh-CN"/>
              </w:rPr>
              <w:t xml:space="preserve"> </w:t>
            </w:r>
            <w:r w:rsidRPr="00502440">
              <w:rPr>
                <w:rFonts w:ascii="Book Antiqua" w:hAnsi="Book Antiqua" w:cs="Arial"/>
                <w:color w:val="000000"/>
              </w:rPr>
              <w:t>5,</w:t>
            </w:r>
            <w:r w:rsidR="00294497" w:rsidRPr="00502440">
              <w:rPr>
                <w:rFonts w:ascii="Book Antiqua" w:hAnsi="Book Antiqua" w:cs="Arial"/>
                <w:color w:val="000000"/>
                <w:lang w:eastAsia="zh-CN"/>
              </w:rPr>
              <w:t xml:space="preserve"> </w:t>
            </w:r>
            <w:r w:rsidRPr="00502440">
              <w:rPr>
                <w:rFonts w:ascii="Book Antiqua" w:hAnsi="Book Antiqua" w:cs="Arial"/>
                <w:color w:val="000000"/>
              </w:rPr>
              <w:t>6</w:t>
            </w:r>
          </w:p>
        </w:tc>
        <w:tc>
          <w:tcPr>
            <w:tcW w:w="2706" w:type="pct"/>
            <w:tcBorders>
              <w:top w:val="single" w:sz="4" w:space="0" w:color="auto"/>
            </w:tcBorders>
            <w:shd w:val="clear" w:color="auto" w:fill="auto"/>
          </w:tcPr>
          <w:p w14:paraId="225C3A90"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36M, 56H, 156G/V, 168A/K/L/R</w:t>
            </w:r>
          </w:p>
        </w:tc>
      </w:tr>
      <w:tr w:rsidR="00B87361" w:rsidRPr="00502440" w14:paraId="53B36C50" w14:textId="77777777" w:rsidTr="00455048">
        <w:tc>
          <w:tcPr>
            <w:tcW w:w="1050" w:type="pct"/>
            <w:vMerge/>
            <w:shd w:val="clear" w:color="auto" w:fill="auto"/>
          </w:tcPr>
          <w:p w14:paraId="675B49E9" w14:textId="77777777" w:rsidR="006A258B" w:rsidRPr="00502440" w:rsidRDefault="006A258B" w:rsidP="00502440">
            <w:pPr>
              <w:spacing w:line="360" w:lineRule="auto"/>
              <w:jc w:val="both"/>
              <w:rPr>
                <w:rFonts w:ascii="Book Antiqua" w:hAnsi="Book Antiqua" w:cs="Arial"/>
                <w:color w:val="000000"/>
              </w:rPr>
            </w:pPr>
          </w:p>
        </w:tc>
        <w:tc>
          <w:tcPr>
            <w:tcW w:w="617" w:type="pct"/>
            <w:shd w:val="clear" w:color="auto" w:fill="auto"/>
          </w:tcPr>
          <w:p w14:paraId="342F619D"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Grazoprevir (GZR)</w:t>
            </w:r>
          </w:p>
        </w:tc>
        <w:tc>
          <w:tcPr>
            <w:tcW w:w="627" w:type="pct"/>
            <w:shd w:val="clear" w:color="auto" w:fill="auto"/>
          </w:tcPr>
          <w:p w14:paraId="18C08214"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1,</w:t>
            </w:r>
            <w:r w:rsidR="00294497" w:rsidRPr="00502440">
              <w:rPr>
                <w:rFonts w:ascii="Book Antiqua" w:hAnsi="Book Antiqua" w:cs="Arial"/>
                <w:color w:val="000000"/>
                <w:lang w:eastAsia="zh-CN"/>
              </w:rPr>
              <w:t xml:space="preserve"> </w:t>
            </w:r>
            <w:r w:rsidRPr="00502440">
              <w:rPr>
                <w:rFonts w:ascii="Book Antiqua" w:hAnsi="Book Antiqua" w:cs="Arial"/>
                <w:color w:val="000000"/>
              </w:rPr>
              <w:t>4</w:t>
            </w:r>
          </w:p>
        </w:tc>
        <w:tc>
          <w:tcPr>
            <w:tcW w:w="2706" w:type="pct"/>
            <w:shd w:val="clear" w:color="auto" w:fill="auto"/>
          </w:tcPr>
          <w:p w14:paraId="2C4AFC07"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36A/L/M, 56H/F, 155G/K/L/Q/T/S, 156T/V, 168any</w:t>
            </w:r>
          </w:p>
        </w:tc>
      </w:tr>
      <w:tr w:rsidR="00B87361" w:rsidRPr="00502440" w14:paraId="5ABDA675" w14:textId="77777777" w:rsidTr="00455048">
        <w:tc>
          <w:tcPr>
            <w:tcW w:w="1050" w:type="pct"/>
            <w:vMerge/>
            <w:shd w:val="clear" w:color="auto" w:fill="auto"/>
          </w:tcPr>
          <w:p w14:paraId="254F15C0" w14:textId="77777777" w:rsidR="006A258B" w:rsidRPr="00502440" w:rsidRDefault="006A258B" w:rsidP="00502440">
            <w:pPr>
              <w:spacing w:line="360" w:lineRule="auto"/>
              <w:jc w:val="both"/>
              <w:rPr>
                <w:rFonts w:ascii="Book Antiqua" w:hAnsi="Book Antiqua" w:cs="Arial"/>
                <w:color w:val="000000"/>
              </w:rPr>
            </w:pPr>
          </w:p>
        </w:tc>
        <w:tc>
          <w:tcPr>
            <w:tcW w:w="617" w:type="pct"/>
            <w:shd w:val="clear" w:color="auto" w:fill="auto"/>
          </w:tcPr>
          <w:p w14:paraId="660234AC"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Paritaprevir (PTV)</w:t>
            </w:r>
          </w:p>
        </w:tc>
        <w:tc>
          <w:tcPr>
            <w:tcW w:w="627" w:type="pct"/>
            <w:shd w:val="clear" w:color="auto" w:fill="auto"/>
          </w:tcPr>
          <w:p w14:paraId="7DABA716"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1,</w:t>
            </w:r>
            <w:r w:rsidR="00294497" w:rsidRPr="00502440">
              <w:rPr>
                <w:rFonts w:ascii="Book Antiqua" w:hAnsi="Book Antiqua" w:cs="Arial"/>
                <w:color w:val="000000"/>
                <w:lang w:eastAsia="zh-CN"/>
              </w:rPr>
              <w:t xml:space="preserve"> </w:t>
            </w:r>
            <w:r w:rsidRPr="00502440">
              <w:rPr>
                <w:rFonts w:ascii="Book Antiqua" w:hAnsi="Book Antiqua" w:cs="Arial"/>
                <w:color w:val="000000"/>
              </w:rPr>
              <w:t>4</w:t>
            </w:r>
          </w:p>
        </w:tc>
        <w:tc>
          <w:tcPr>
            <w:tcW w:w="2706" w:type="pct"/>
            <w:shd w:val="clear" w:color="auto" w:fill="auto"/>
          </w:tcPr>
          <w:p w14:paraId="3D35F9D1"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36A/M, 43L, 155C/K/Q/H, 156T/V, 168any</w:t>
            </w:r>
          </w:p>
        </w:tc>
      </w:tr>
      <w:tr w:rsidR="00B87361" w:rsidRPr="00502440" w14:paraId="288D976D" w14:textId="77777777" w:rsidTr="00455048">
        <w:tc>
          <w:tcPr>
            <w:tcW w:w="1050" w:type="pct"/>
            <w:vMerge/>
            <w:shd w:val="clear" w:color="auto" w:fill="auto"/>
          </w:tcPr>
          <w:p w14:paraId="38A7C70C" w14:textId="77777777" w:rsidR="006A258B" w:rsidRPr="00502440" w:rsidRDefault="006A258B" w:rsidP="00502440">
            <w:pPr>
              <w:spacing w:line="360" w:lineRule="auto"/>
              <w:jc w:val="both"/>
              <w:rPr>
                <w:rFonts w:ascii="Book Antiqua" w:hAnsi="Book Antiqua" w:cs="Arial"/>
                <w:color w:val="000000"/>
              </w:rPr>
            </w:pPr>
          </w:p>
        </w:tc>
        <w:tc>
          <w:tcPr>
            <w:tcW w:w="617" w:type="pct"/>
            <w:shd w:val="clear" w:color="auto" w:fill="auto"/>
          </w:tcPr>
          <w:p w14:paraId="178BEA75"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Voxilaprevir (VOX)</w:t>
            </w:r>
          </w:p>
        </w:tc>
        <w:tc>
          <w:tcPr>
            <w:tcW w:w="627" w:type="pct"/>
            <w:shd w:val="clear" w:color="auto" w:fill="auto"/>
          </w:tcPr>
          <w:p w14:paraId="6DAE4ED6"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1,</w:t>
            </w:r>
            <w:r w:rsidR="00294497" w:rsidRPr="00502440">
              <w:rPr>
                <w:rFonts w:ascii="Book Antiqua" w:hAnsi="Book Antiqua" w:cs="Arial"/>
                <w:color w:val="000000"/>
                <w:lang w:eastAsia="zh-CN"/>
              </w:rPr>
              <w:t xml:space="preserve"> </w:t>
            </w:r>
            <w:r w:rsidRPr="00502440">
              <w:rPr>
                <w:rFonts w:ascii="Book Antiqua" w:hAnsi="Book Antiqua" w:cs="Arial"/>
                <w:color w:val="000000"/>
              </w:rPr>
              <w:t>2,</w:t>
            </w:r>
            <w:r w:rsidR="00294497" w:rsidRPr="00502440">
              <w:rPr>
                <w:rFonts w:ascii="Book Antiqua" w:hAnsi="Book Antiqua" w:cs="Arial"/>
                <w:color w:val="000000"/>
                <w:lang w:eastAsia="zh-CN"/>
              </w:rPr>
              <w:t xml:space="preserve"> </w:t>
            </w:r>
            <w:r w:rsidRPr="00502440">
              <w:rPr>
                <w:rFonts w:ascii="Book Antiqua" w:hAnsi="Book Antiqua" w:cs="Arial"/>
                <w:color w:val="000000"/>
              </w:rPr>
              <w:t>3,</w:t>
            </w:r>
            <w:r w:rsidR="00294497" w:rsidRPr="00502440">
              <w:rPr>
                <w:rFonts w:ascii="Book Antiqua" w:hAnsi="Book Antiqua" w:cs="Arial"/>
                <w:color w:val="000000"/>
                <w:lang w:eastAsia="zh-CN"/>
              </w:rPr>
              <w:t xml:space="preserve"> </w:t>
            </w:r>
            <w:r w:rsidRPr="00502440">
              <w:rPr>
                <w:rFonts w:ascii="Book Antiqua" w:hAnsi="Book Antiqua" w:cs="Arial"/>
                <w:color w:val="000000"/>
              </w:rPr>
              <w:t>4,</w:t>
            </w:r>
            <w:r w:rsidR="00294497" w:rsidRPr="00502440">
              <w:rPr>
                <w:rFonts w:ascii="Book Antiqua" w:hAnsi="Book Antiqua" w:cs="Arial"/>
                <w:color w:val="000000"/>
                <w:lang w:eastAsia="zh-CN"/>
              </w:rPr>
              <w:t xml:space="preserve"> </w:t>
            </w:r>
            <w:r w:rsidRPr="00502440">
              <w:rPr>
                <w:rFonts w:ascii="Book Antiqua" w:hAnsi="Book Antiqua" w:cs="Arial"/>
                <w:color w:val="000000"/>
              </w:rPr>
              <w:t>5,</w:t>
            </w:r>
            <w:r w:rsidR="00294497" w:rsidRPr="00502440">
              <w:rPr>
                <w:rFonts w:ascii="Book Antiqua" w:hAnsi="Book Antiqua" w:cs="Arial"/>
                <w:color w:val="000000"/>
                <w:lang w:eastAsia="zh-CN"/>
              </w:rPr>
              <w:t xml:space="preserve"> </w:t>
            </w:r>
            <w:r w:rsidRPr="00502440">
              <w:rPr>
                <w:rFonts w:ascii="Book Antiqua" w:hAnsi="Book Antiqua" w:cs="Arial"/>
                <w:color w:val="000000"/>
              </w:rPr>
              <w:t>6</w:t>
            </w:r>
          </w:p>
        </w:tc>
        <w:tc>
          <w:tcPr>
            <w:tcW w:w="2706" w:type="pct"/>
            <w:shd w:val="clear" w:color="auto" w:fill="auto"/>
          </w:tcPr>
          <w:p w14:paraId="53135AC2"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 xml:space="preserve">36A/G/L/M, 41K/R/S/V, 43L/S7V, 54S, 55A/I, 56H/F, 80K/L, 122D/G/N, </w:t>
            </w:r>
            <w:r w:rsidR="00294497" w:rsidRPr="00502440">
              <w:rPr>
                <w:rFonts w:ascii="Book Antiqua" w:hAnsi="Book Antiqua" w:cs="Arial"/>
                <w:color w:val="000000"/>
              </w:rPr>
              <w:t>155G/K/N/K/T/W,</w:t>
            </w:r>
            <w:r w:rsidR="00294497" w:rsidRPr="00502440">
              <w:rPr>
                <w:rFonts w:ascii="Book Antiqua" w:hAnsi="Book Antiqua" w:cs="Arial"/>
                <w:color w:val="000000"/>
                <w:lang w:eastAsia="zh-CN"/>
              </w:rPr>
              <w:t xml:space="preserve"> </w:t>
            </w:r>
            <w:r w:rsidRPr="00502440">
              <w:rPr>
                <w:rFonts w:ascii="Book Antiqua" w:hAnsi="Book Antiqua" w:cs="Arial"/>
                <w:color w:val="000000"/>
              </w:rPr>
              <w:t>156L/S/T/V, 168any</w:t>
            </w:r>
          </w:p>
        </w:tc>
      </w:tr>
      <w:tr w:rsidR="00B87361" w:rsidRPr="00502440" w14:paraId="1008F69B" w14:textId="77777777" w:rsidTr="00455048">
        <w:tc>
          <w:tcPr>
            <w:tcW w:w="1050" w:type="pct"/>
            <w:vMerge w:val="restart"/>
            <w:shd w:val="clear" w:color="auto" w:fill="auto"/>
          </w:tcPr>
          <w:p w14:paraId="5AF6E6FF" w14:textId="4A72BFC8"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NS5A</w:t>
            </w:r>
            <w:r w:rsidR="00294497" w:rsidRPr="00502440">
              <w:rPr>
                <w:rFonts w:ascii="Book Antiqua" w:hAnsi="Book Antiqua" w:cs="Arial"/>
                <w:color w:val="000000"/>
                <w:lang w:eastAsia="zh-CN"/>
              </w:rPr>
              <w:t xml:space="preserve"> </w:t>
            </w:r>
            <w:r w:rsidR="000C4434">
              <w:rPr>
                <w:rFonts w:ascii="Book Antiqua" w:hAnsi="Book Antiqua" w:cs="Arial"/>
                <w:color w:val="000000"/>
              </w:rPr>
              <w:t>i</w:t>
            </w:r>
            <w:r w:rsidRPr="00502440">
              <w:rPr>
                <w:rFonts w:ascii="Book Antiqua" w:hAnsi="Book Antiqua" w:cs="Arial"/>
                <w:color w:val="000000"/>
              </w:rPr>
              <w:t>nhibitors</w:t>
            </w:r>
          </w:p>
        </w:tc>
        <w:tc>
          <w:tcPr>
            <w:tcW w:w="617" w:type="pct"/>
            <w:shd w:val="clear" w:color="auto" w:fill="auto"/>
          </w:tcPr>
          <w:p w14:paraId="4D089988"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Daclatasvir (DCV)</w:t>
            </w:r>
          </w:p>
        </w:tc>
        <w:tc>
          <w:tcPr>
            <w:tcW w:w="627" w:type="pct"/>
            <w:shd w:val="clear" w:color="auto" w:fill="auto"/>
          </w:tcPr>
          <w:p w14:paraId="5DF6C887"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1,</w:t>
            </w:r>
            <w:r w:rsidR="00294497" w:rsidRPr="00502440">
              <w:rPr>
                <w:rFonts w:ascii="Book Antiqua" w:hAnsi="Book Antiqua" w:cs="Arial"/>
                <w:color w:val="000000"/>
                <w:lang w:eastAsia="zh-CN"/>
              </w:rPr>
              <w:t xml:space="preserve"> </w:t>
            </w:r>
            <w:r w:rsidRPr="00502440">
              <w:rPr>
                <w:rFonts w:ascii="Book Antiqua" w:hAnsi="Book Antiqua" w:cs="Arial"/>
                <w:color w:val="000000"/>
              </w:rPr>
              <w:t>3,</w:t>
            </w:r>
            <w:r w:rsidR="00294497" w:rsidRPr="00502440">
              <w:rPr>
                <w:rFonts w:ascii="Book Antiqua" w:hAnsi="Book Antiqua" w:cs="Arial"/>
                <w:color w:val="000000"/>
                <w:lang w:eastAsia="zh-CN"/>
              </w:rPr>
              <w:t xml:space="preserve"> </w:t>
            </w:r>
            <w:r w:rsidRPr="00502440">
              <w:rPr>
                <w:rFonts w:ascii="Book Antiqua" w:hAnsi="Book Antiqua" w:cs="Arial"/>
                <w:color w:val="000000"/>
              </w:rPr>
              <w:t>4</w:t>
            </w:r>
          </w:p>
        </w:tc>
        <w:tc>
          <w:tcPr>
            <w:tcW w:w="2706" w:type="pct"/>
            <w:shd w:val="clear" w:color="auto" w:fill="auto"/>
          </w:tcPr>
          <w:p w14:paraId="5F77BFE1"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 xml:space="preserve">24H, 28A/M/S/T, </w:t>
            </w:r>
            <w:r w:rsidR="00294497" w:rsidRPr="00502440">
              <w:rPr>
                <w:rFonts w:ascii="Book Antiqua" w:hAnsi="Book Antiqua" w:cs="Arial"/>
                <w:color w:val="000000"/>
              </w:rPr>
              <w:t>30D/E/G/H/K/N/Q/R/S/T,</w:t>
            </w:r>
            <w:r w:rsidR="00294497" w:rsidRPr="00502440">
              <w:rPr>
                <w:rFonts w:ascii="Book Antiqua" w:hAnsi="Book Antiqua" w:cs="Arial"/>
                <w:color w:val="000000"/>
                <w:lang w:eastAsia="zh-CN"/>
              </w:rPr>
              <w:t xml:space="preserve"> </w:t>
            </w:r>
            <w:r w:rsidRPr="00502440">
              <w:rPr>
                <w:rFonts w:ascii="Book Antiqua" w:hAnsi="Book Antiqua" w:cs="Arial"/>
                <w:color w:val="000000"/>
              </w:rPr>
              <w:t>31I/F/M/V, 32L/del, 58A/D/N/S, 62L, 93C/H/N/R/S/W</w:t>
            </w:r>
          </w:p>
        </w:tc>
      </w:tr>
      <w:tr w:rsidR="00B87361" w:rsidRPr="00502440" w14:paraId="3CA4207F" w14:textId="77777777" w:rsidTr="00455048">
        <w:tc>
          <w:tcPr>
            <w:tcW w:w="1050" w:type="pct"/>
            <w:vMerge/>
            <w:shd w:val="clear" w:color="auto" w:fill="auto"/>
          </w:tcPr>
          <w:p w14:paraId="42E93FF2" w14:textId="77777777" w:rsidR="006A258B" w:rsidRPr="00502440" w:rsidRDefault="006A258B" w:rsidP="00502440">
            <w:pPr>
              <w:spacing w:line="360" w:lineRule="auto"/>
              <w:jc w:val="both"/>
              <w:rPr>
                <w:rFonts w:ascii="Book Antiqua" w:hAnsi="Book Antiqua" w:cs="Arial"/>
                <w:color w:val="000000"/>
              </w:rPr>
            </w:pPr>
          </w:p>
        </w:tc>
        <w:tc>
          <w:tcPr>
            <w:tcW w:w="617" w:type="pct"/>
            <w:shd w:val="clear" w:color="auto" w:fill="auto"/>
          </w:tcPr>
          <w:p w14:paraId="09470421"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Elbasvir (EBR)</w:t>
            </w:r>
          </w:p>
        </w:tc>
        <w:tc>
          <w:tcPr>
            <w:tcW w:w="627" w:type="pct"/>
            <w:shd w:val="clear" w:color="auto" w:fill="auto"/>
          </w:tcPr>
          <w:p w14:paraId="047617F8"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1,</w:t>
            </w:r>
            <w:r w:rsidR="00294497" w:rsidRPr="00502440">
              <w:rPr>
                <w:rFonts w:ascii="Book Antiqua" w:hAnsi="Book Antiqua" w:cs="Arial"/>
                <w:color w:val="000000"/>
                <w:lang w:eastAsia="zh-CN"/>
              </w:rPr>
              <w:t xml:space="preserve"> </w:t>
            </w:r>
            <w:r w:rsidRPr="00502440">
              <w:rPr>
                <w:rFonts w:ascii="Book Antiqua" w:hAnsi="Book Antiqua" w:cs="Arial"/>
                <w:color w:val="000000"/>
              </w:rPr>
              <w:t>3,</w:t>
            </w:r>
            <w:r w:rsidR="00294497" w:rsidRPr="00502440">
              <w:rPr>
                <w:rFonts w:ascii="Book Antiqua" w:hAnsi="Book Antiqua" w:cs="Arial"/>
                <w:color w:val="000000"/>
                <w:lang w:eastAsia="zh-CN"/>
              </w:rPr>
              <w:t xml:space="preserve"> </w:t>
            </w:r>
            <w:r w:rsidRPr="00502440">
              <w:rPr>
                <w:rFonts w:ascii="Book Antiqua" w:hAnsi="Book Antiqua" w:cs="Arial"/>
                <w:color w:val="000000"/>
              </w:rPr>
              <w:t>4</w:t>
            </w:r>
          </w:p>
        </w:tc>
        <w:tc>
          <w:tcPr>
            <w:tcW w:w="2706" w:type="pct"/>
            <w:shd w:val="clear" w:color="auto" w:fill="auto"/>
          </w:tcPr>
          <w:p w14:paraId="41823E7D"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28G/T, 30G/H/K/R/V/Y, 31F/M/V, 58D, 93C/H/N</w:t>
            </w:r>
          </w:p>
        </w:tc>
      </w:tr>
      <w:tr w:rsidR="00B87361" w:rsidRPr="00502440" w14:paraId="0508E49A" w14:textId="77777777" w:rsidTr="00455048">
        <w:tc>
          <w:tcPr>
            <w:tcW w:w="1050" w:type="pct"/>
            <w:vMerge/>
            <w:shd w:val="clear" w:color="auto" w:fill="auto"/>
          </w:tcPr>
          <w:p w14:paraId="7F7F6EDE" w14:textId="77777777" w:rsidR="006A258B" w:rsidRPr="00502440" w:rsidRDefault="006A258B" w:rsidP="00502440">
            <w:pPr>
              <w:spacing w:line="360" w:lineRule="auto"/>
              <w:jc w:val="both"/>
              <w:rPr>
                <w:rFonts w:ascii="Book Antiqua" w:hAnsi="Book Antiqua" w:cs="Arial"/>
                <w:color w:val="000000"/>
              </w:rPr>
            </w:pPr>
          </w:p>
        </w:tc>
        <w:tc>
          <w:tcPr>
            <w:tcW w:w="617" w:type="pct"/>
            <w:shd w:val="clear" w:color="auto" w:fill="auto"/>
          </w:tcPr>
          <w:p w14:paraId="56CD2678"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Ledipasvir (LDV)</w:t>
            </w:r>
          </w:p>
        </w:tc>
        <w:tc>
          <w:tcPr>
            <w:tcW w:w="627" w:type="pct"/>
            <w:shd w:val="clear" w:color="auto" w:fill="auto"/>
          </w:tcPr>
          <w:p w14:paraId="1749B21F"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1,</w:t>
            </w:r>
            <w:r w:rsidR="00294497" w:rsidRPr="00502440">
              <w:rPr>
                <w:rFonts w:ascii="Book Antiqua" w:hAnsi="Book Antiqua" w:cs="Arial"/>
                <w:color w:val="000000"/>
                <w:lang w:eastAsia="zh-CN"/>
              </w:rPr>
              <w:t xml:space="preserve"> </w:t>
            </w:r>
            <w:r w:rsidRPr="00502440">
              <w:rPr>
                <w:rFonts w:ascii="Book Antiqua" w:hAnsi="Book Antiqua" w:cs="Arial"/>
                <w:color w:val="000000"/>
              </w:rPr>
              <w:t>3,</w:t>
            </w:r>
            <w:r w:rsidR="00294497" w:rsidRPr="00502440">
              <w:rPr>
                <w:rFonts w:ascii="Book Antiqua" w:hAnsi="Book Antiqua" w:cs="Arial"/>
                <w:color w:val="000000"/>
                <w:lang w:eastAsia="zh-CN"/>
              </w:rPr>
              <w:t xml:space="preserve"> </w:t>
            </w:r>
            <w:r w:rsidRPr="00502440">
              <w:rPr>
                <w:rFonts w:ascii="Book Antiqua" w:hAnsi="Book Antiqua" w:cs="Arial"/>
                <w:color w:val="000000"/>
              </w:rPr>
              <w:t>4,</w:t>
            </w:r>
            <w:r w:rsidR="00294497" w:rsidRPr="00502440">
              <w:rPr>
                <w:rFonts w:ascii="Book Antiqua" w:hAnsi="Book Antiqua" w:cs="Arial"/>
                <w:color w:val="000000"/>
                <w:lang w:eastAsia="zh-CN"/>
              </w:rPr>
              <w:t xml:space="preserve"> </w:t>
            </w:r>
            <w:r w:rsidRPr="00502440">
              <w:rPr>
                <w:rFonts w:ascii="Book Antiqua" w:hAnsi="Book Antiqua" w:cs="Arial"/>
                <w:color w:val="000000"/>
              </w:rPr>
              <w:t>5,</w:t>
            </w:r>
            <w:r w:rsidR="00294497" w:rsidRPr="00502440">
              <w:rPr>
                <w:rFonts w:ascii="Book Antiqua" w:hAnsi="Book Antiqua" w:cs="Arial"/>
                <w:color w:val="000000"/>
                <w:lang w:eastAsia="zh-CN"/>
              </w:rPr>
              <w:t xml:space="preserve"> </w:t>
            </w:r>
            <w:r w:rsidRPr="00502440">
              <w:rPr>
                <w:rFonts w:ascii="Book Antiqua" w:hAnsi="Book Antiqua" w:cs="Arial"/>
                <w:color w:val="000000"/>
              </w:rPr>
              <w:t>6</w:t>
            </w:r>
          </w:p>
        </w:tc>
        <w:tc>
          <w:tcPr>
            <w:tcW w:w="2706" w:type="pct"/>
            <w:shd w:val="clear" w:color="auto" w:fill="auto"/>
          </w:tcPr>
          <w:p w14:paraId="014311A7"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24N/G, 28A/M/T, 30E/G/H/K/N</w:t>
            </w:r>
            <w:r w:rsidR="00294497" w:rsidRPr="00502440">
              <w:rPr>
                <w:rFonts w:ascii="Book Antiqua" w:hAnsi="Book Antiqua" w:cs="Arial"/>
                <w:color w:val="000000"/>
              </w:rPr>
              <w:t>/R/S/T/Y, 31I/M/V, 32L/del, 38F</w:t>
            </w:r>
            <w:r w:rsidR="00294497" w:rsidRPr="00502440">
              <w:rPr>
                <w:rFonts w:ascii="Book Antiqua" w:hAnsi="Book Antiqua" w:cs="Arial"/>
                <w:color w:val="000000"/>
                <w:lang w:eastAsia="zh-CN"/>
              </w:rPr>
              <w:t xml:space="preserve">, </w:t>
            </w:r>
            <w:r w:rsidRPr="00502440">
              <w:rPr>
                <w:rFonts w:ascii="Book Antiqua" w:hAnsi="Book Antiqua" w:cs="Arial"/>
                <w:color w:val="000000"/>
              </w:rPr>
              <w:t>58D, 92K/T, 93C/H/N/R/S/T/W</w:t>
            </w:r>
          </w:p>
        </w:tc>
      </w:tr>
      <w:tr w:rsidR="00B87361" w:rsidRPr="00502440" w14:paraId="676D8EA4" w14:textId="77777777" w:rsidTr="00455048">
        <w:tc>
          <w:tcPr>
            <w:tcW w:w="1050" w:type="pct"/>
            <w:vMerge/>
            <w:shd w:val="clear" w:color="auto" w:fill="auto"/>
          </w:tcPr>
          <w:p w14:paraId="41368C83" w14:textId="77777777" w:rsidR="006A258B" w:rsidRPr="00502440" w:rsidRDefault="006A258B" w:rsidP="00502440">
            <w:pPr>
              <w:spacing w:line="360" w:lineRule="auto"/>
              <w:jc w:val="both"/>
              <w:rPr>
                <w:rFonts w:ascii="Book Antiqua" w:hAnsi="Book Antiqua" w:cs="Arial"/>
                <w:color w:val="000000"/>
              </w:rPr>
            </w:pPr>
          </w:p>
        </w:tc>
        <w:tc>
          <w:tcPr>
            <w:tcW w:w="617" w:type="pct"/>
            <w:shd w:val="clear" w:color="auto" w:fill="auto"/>
          </w:tcPr>
          <w:p w14:paraId="64B95523"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Ombitasvir (OBV)</w:t>
            </w:r>
          </w:p>
        </w:tc>
        <w:tc>
          <w:tcPr>
            <w:tcW w:w="627" w:type="pct"/>
            <w:shd w:val="clear" w:color="auto" w:fill="auto"/>
          </w:tcPr>
          <w:p w14:paraId="35040E9C"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1,</w:t>
            </w:r>
            <w:r w:rsidR="00294497" w:rsidRPr="00502440">
              <w:rPr>
                <w:rFonts w:ascii="Book Antiqua" w:hAnsi="Book Antiqua" w:cs="Arial"/>
                <w:color w:val="000000"/>
                <w:lang w:eastAsia="zh-CN"/>
              </w:rPr>
              <w:t xml:space="preserve"> </w:t>
            </w:r>
            <w:r w:rsidRPr="00502440">
              <w:rPr>
                <w:rFonts w:ascii="Book Antiqua" w:hAnsi="Book Antiqua" w:cs="Arial"/>
                <w:color w:val="000000"/>
              </w:rPr>
              <w:t>4</w:t>
            </w:r>
          </w:p>
        </w:tc>
        <w:tc>
          <w:tcPr>
            <w:tcW w:w="2706" w:type="pct"/>
            <w:shd w:val="clear" w:color="auto" w:fill="auto"/>
          </w:tcPr>
          <w:p w14:paraId="77B149EA" w14:textId="77777777" w:rsidR="006A258B" w:rsidRPr="00FC5135" w:rsidRDefault="006A258B" w:rsidP="00502440">
            <w:pPr>
              <w:spacing w:line="360" w:lineRule="auto"/>
              <w:jc w:val="both"/>
              <w:rPr>
                <w:rFonts w:ascii="Book Antiqua" w:hAnsi="Book Antiqua" w:cs="Arial"/>
                <w:color w:val="000000"/>
              </w:rPr>
            </w:pPr>
            <w:r w:rsidRPr="00FC5135">
              <w:rPr>
                <w:rFonts w:ascii="Book Antiqua" w:hAnsi="Book Antiqua" w:cs="Arial"/>
                <w:color w:val="000000"/>
              </w:rPr>
              <w:t xml:space="preserve">28M/S/T/V, 30E/Q/R/Y, 31I/F/V, 32del, </w:t>
            </w:r>
            <w:r w:rsidRPr="00502440">
              <w:rPr>
                <w:rFonts w:ascii="Book Antiqua" w:hAnsi="Book Antiqua" w:cs="Arial"/>
                <w:color w:val="000000"/>
              </w:rPr>
              <w:t>58D, 92T, 93C/H/N/S</w:t>
            </w:r>
          </w:p>
        </w:tc>
      </w:tr>
      <w:tr w:rsidR="00B87361" w:rsidRPr="00502440" w14:paraId="4049C9F7" w14:textId="77777777" w:rsidTr="00455048">
        <w:tc>
          <w:tcPr>
            <w:tcW w:w="1050" w:type="pct"/>
            <w:vMerge/>
            <w:shd w:val="clear" w:color="auto" w:fill="auto"/>
          </w:tcPr>
          <w:p w14:paraId="71061480" w14:textId="77777777" w:rsidR="006A258B" w:rsidRPr="00502440" w:rsidRDefault="006A258B" w:rsidP="00502440">
            <w:pPr>
              <w:spacing w:line="360" w:lineRule="auto"/>
              <w:jc w:val="both"/>
              <w:rPr>
                <w:rFonts w:ascii="Book Antiqua" w:hAnsi="Book Antiqua" w:cs="Arial"/>
                <w:color w:val="000000"/>
              </w:rPr>
            </w:pPr>
          </w:p>
        </w:tc>
        <w:tc>
          <w:tcPr>
            <w:tcW w:w="617" w:type="pct"/>
            <w:shd w:val="clear" w:color="auto" w:fill="auto"/>
          </w:tcPr>
          <w:p w14:paraId="114D540F"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Pibrentasvir (PIB)</w:t>
            </w:r>
          </w:p>
        </w:tc>
        <w:tc>
          <w:tcPr>
            <w:tcW w:w="627" w:type="pct"/>
            <w:shd w:val="clear" w:color="auto" w:fill="auto"/>
          </w:tcPr>
          <w:p w14:paraId="5E9E8A1B"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1,</w:t>
            </w:r>
            <w:r w:rsidR="00294497" w:rsidRPr="00502440">
              <w:rPr>
                <w:rFonts w:ascii="Book Antiqua" w:hAnsi="Book Antiqua" w:cs="Arial"/>
                <w:color w:val="000000"/>
                <w:lang w:eastAsia="zh-CN"/>
              </w:rPr>
              <w:t xml:space="preserve"> </w:t>
            </w:r>
            <w:r w:rsidRPr="00502440">
              <w:rPr>
                <w:rFonts w:ascii="Book Antiqua" w:hAnsi="Book Antiqua" w:cs="Arial"/>
                <w:color w:val="000000"/>
              </w:rPr>
              <w:t>2,</w:t>
            </w:r>
            <w:r w:rsidR="00294497" w:rsidRPr="00502440">
              <w:rPr>
                <w:rFonts w:ascii="Book Antiqua" w:hAnsi="Book Antiqua" w:cs="Arial"/>
                <w:color w:val="000000"/>
                <w:lang w:eastAsia="zh-CN"/>
              </w:rPr>
              <w:t xml:space="preserve"> </w:t>
            </w:r>
            <w:r w:rsidRPr="00502440">
              <w:rPr>
                <w:rFonts w:ascii="Book Antiqua" w:hAnsi="Book Antiqua" w:cs="Arial"/>
                <w:color w:val="000000"/>
              </w:rPr>
              <w:t>3,</w:t>
            </w:r>
            <w:r w:rsidR="00294497" w:rsidRPr="00502440">
              <w:rPr>
                <w:rFonts w:ascii="Book Antiqua" w:hAnsi="Book Antiqua" w:cs="Arial"/>
                <w:color w:val="000000"/>
                <w:lang w:eastAsia="zh-CN"/>
              </w:rPr>
              <w:t xml:space="preserve"> </w:t>
            </w:r>
            <w:r w:rsidRPr="00502440">
              <w:rPr>
                <w:rFonts w:ascii="Book Antiqua" w:hAnsi="Book Antiqua" w:cs="Arial"/>
                <w:color w:val="000000"/>
              </w:rPr>
              <w:t>4,</w:t>
            </w:r>
            <w:r w:rsidR="00294497" w:rsidRPr="00502440">
              <w:rPr>
                <w:rFonts w:ascii="Book Antiqua" w:hAnsi="Book Antiqua" w:cs="Arial"/>
                <w:color w:val="000000"/>
                <w:lang w:eastAsia="zh-CN"/>
              </w:rPr>
              <w:t xml:space="preserve"> </w:t>
            </w:r>
            <w:r w:rsidRPr="00502440">
              <w:rPr>
                <w:rFonts w:ascii="Book Antiqua" w:hAnsi="Book Antiqua" w:cs="Arial"/>
                <w:color w:val="000000"/>
              </w:rPr>
              <w:t>5,</w:t>
            </w:r>
            <w:r w:rsidR="00294497" w:rsidRPr="00502440">
              <w:rPr>
                <w:rFonts w:ascii="Book Antiqua" w:hAnsi="Book Antiqua" w:cs="Arial"/>
                <w:color w:val="000000"/>
                <w:lang w:eastAsia="zh-CN"/>
              </w:rPr>
              <w:t xml:space="preserve"> </w:t>
            </w:r>
            <w:r w:rsidRPr="00502440">
              <w:rPr>
                <w:rFonts w:ascii="Book Antiqua" w:hAnsi="Book Antiqua" w:cs="Arial"/>
                <w:color w:val="000000"/>
              </w:rPr>
              <w:t>6</w:t>
            </w:r>
          </w:p>
        </w:tc>
        <w:tc>
          <w:tcPr>
            <w:tcW w:w="2706" w:type="pct"/>
            <w:shd w:val="clear" w:color="auto" w:fill="auto"/>
          </w:tcPr>
          <w:p w14:paraId="032512AB" w14:textId="2F344A6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24R, 28G/K/S, 30K/R, 31I/M, 32del, 58C/D, 93H/N</w:t>
            </w:r>
          </w:p>
        </w:tc>
      </w:tr>
      <w:tr w:rsidR="00B87361" w:rsidRPr="00502440" w14:paraId="73542C68" w14:textId="77777777" w:rsidTr="00455048">
        <w:tc>
          <w:tcPr>
            <w:tcW w:w="1050" w:type="pct"/>
            <w:vMerge/>
            <w:shd w:val="clear" w:color="auto" w:fill="auto"/>
          </w:tcPr>
          <w:p w14:paraId="69D5EA23" w14:textId="77777777" w:rsidR="006A258B" w:rsidRPr="00502440" w:rsidRDefault="006A258B" w:rsidP="00502440">
            <w:pPr>
              <w:spacing w:line="360" w:lineRule="auto"/>
              <w:jc w:val="both"/>
              <w:rPr>
                <w:rFonts w:ascii="Book Antiqua" w:hAnsi="Book Antiqua" w:cs="Arial"/>
                <w:color w:val="000000"/>
              </w:rPr>
            </w:pPr>
          </w:p>
        </w:tc>
        <w:tc>
          <w:tcPr>
            <w:tcW w:w="617" w:type="pct"/>
            <w:shd w:val="clear" w:color="auto" w:fill="auto"/>
          </w:tcPr>
          <w:p w14:paraId="4E8436A7"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Velpatasvir (VEL</w:t>
            </w:r>
          </w:p>
        </w:tc>
        <w:tc>
          <w:tcPr>
            <w:tcW w:w="627" w:type="pct"/>
            <w:shd w:val="clear" w:color="auto" w:fill="auto"/>
          </w:tcPr>
          <w:p w14:paraId="41317AC3"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1,</w:t>
            </w:r>
            <w:r w:rsidR="00294497" w:rsidRPr="00502440">
              <w:rPr>
                <w:rFonts w:ascii="Book Antiqua" w:hAnsi="Book Antiqua" w:cs="Arial"/>
                <w:color w:val="000000"/>
                <w:lang w:eastAsia="zh-CN"/>
              </w:rPr>
              <w:t xml:space="preserve"> </w:t>
            </w:r>
            <w:r w:rsidRPr="00502440">
              <w:rPr>
                <w:rFonts w:ascii="Book Antiqua" w:hAnsi="Book Antiqua" w:cs="Arial"/>
                <w:color w:val="000000"/>
              </w:rPr>
              <w:t>2,</w:t>
            </w:r>
            <w:r w:rsidR="00294497" w:rsidRPr="00502440">
              <w:rPr>
                <w:rFonts w:ascii="Book Antiqua" w:hAnsi="Book Antiqua" w:cs="Arial"/>
                <w:color w:val="000000"/>
                <w:lang w:eastAsia="zh-CN"/>
              </w:rPr>
              <w:t xml:space="preserve"> </w:t>
            </w:r>
            <w:r w:rsidRPr="00502440">
              <w:rPr>
                <w:rFonts w:ascii="Book Antiqua" w:hAnsi="Book Antiqua" w:cs="Arial"/>
                <w:color w:val="000000"/>
              </w:rPr>
              <w:t>3,</w:t>
            </w:r>
            <w:r w:rsidR="00294497" w:rsidRPr="00502440">
              <w:rPr>
                <w:rFonts w:ascii="Book Antiqua" w:hAnsi="Book Antiqua" w:cs="Arial"/>
                <w:color w:val="000000"/>
                <w:lang w:eastAsia="zh-CN"/>
              </w:rPr>
              <w:t xml:space="preserve"> </w:t>
            </w:r>
            <w:r w:rsidRPr="00502440">
              <w:rPr>
                <w:rFonts w:ascii="Book Antiqua" w:hAnsi="Book Antiqua" w:cs="Arial"/>
                <w:color w:val="000000"/>
              </w:rPr>
              <w:t>4,</w:t>
            </w:r>
            <w:r w:rsidR="00294497" w:rsidRPr="00502440">
              <w:rPr>
                <w:rFonts w:ascii="Book Antiqua" w:hAnsi="Book Antiqua" w:cs="Arial"/>
                <w:color w:val="000000"/>
                <w:lang w:eastAsia="zh-CN"/>
              </w:rPr>
              <w:t xml:space="preserve"> </w:t>
            </w:r>
            <w:r w:rsidRPr="00502440">
              <w:rPr>
                <w:rFonts w:ascii="Book Antiqua" w:hAnsi="Book Antiqua" w:cs="Arial"/>
                <w:color w:val="000000"/>
              </w:rPr>
              <w:t>5,</w:t>
            </w:r>
            <w:r w:rsidR="00294497" w:rsidRPr="00502440">
              <w:rPr>
                <w:rFonts w:ascii="Book Antiqua" w:hAnsi="Book Antiqua" w:cs="Arial"/>
                <w:color w:val="000000"/>
                <w:lang w:eastAsia="zh-CN"/>
              </w:rPr>
              <w:t xml:space="preserve"> </w:t>
            </w:r>
            <w:r w:rsidRPr="00502440">
              <w:rPr>
                <w:rFonts w:ascii="Book Antiqua" w:hAnsi="Book Antiqua" w:cs="Arial"/>
                <w:color w:val="000000"/>
              </w:rPr>
              <w:t>6</w:t>
            </w:r>
          </w:p>
        </w:tc>
        <w:tc>
          <w:tcPr>
            <w:tcW w:w="2706" w:type="pct"/>
            <w:shd w:val="clear" w:color="auto" w:fill="auto"/>
          </w:tcPr>
          <w:p w14:paraId="223F595E"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28V, 30E/H/K, 31M/V, 32L, 93H/N/R/S/W</w:t>
            </w:r>
          </w:p>
        </w:tc>
      </w:tr>
      <w:tr w:rsidR="00B87361" w:rsidRPr="00502440" w14:paraId="57D8F05C" w14:textId="77777777" w:rsidTr="00455048">
        <w:tc>
          <w:tcPr>
            <w:tcW w:w="1050" w:type="pct"/>
            <w:shd w:val="clear" w:color="auto" w:fill="auto"/>
          </w:tcPr>
          <w:p w14:paraId="7F3899FF" w14:textId="10520DE9"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lastRenderedPageBreak/>
              <w:t>NS5B</w:t>
            </w:r>
            <w:r w:rsidR="00294497" w:rsidRPr="00502440">
              <w:rPr>
                <w:rFonts w:ascii="Book Antiqua" w:hAnsi="Book Antiqua" w:cs="Arial"/>
                <w:color w:val="000000"/>
                <w:lang w:eastAsia="zh-CN"/>
              </w:rPr>
              <w:t xml:space="preserve"> </w:t>
            </w:r>
            <w:r w:rsidR="000C4434" w:rsidRPr="00502440">
              <w:rPr>
                <w:rFonts w:ascii="Book Antiqua" w:hAnsi="Book Antiqua" w:cs="Arial"/>
                <w:color w:val="000000"/>
              </w:rPr>
              <w:t>nucleoside</w:t>
            </w:r>
            <w:r w:rsidR="000C4434" w:rsidRPr="00502440">
              <w:rPr>
                <w:rFonts w:ascii="Book Antiqua" w:hAnsi="Book Antiqua" w:cs="Arial"/>
                <w:color w:val="000000"/>
                <w:lang w:eastAsia="zh-CN"/>
              </w:rPr>
              <w:t xml:space="preserve"> </w:t>
            </w:r>
            <w:r w:rsidR="000C4434" w:rsidRPr="00502440">
              <w:rPr>
                <w:rFonts w:ascii="Book Antiqua" w:hAnsi="Book Antiqua" w:cs="Arial"/>
                <w:color w:val="000000"/>
              </w:rPr>
              <w:t>analogs inhibitors</w:t>
            </w:r>
          </w:p>
        </w:tc>
        <w:tc>
          <w:tcPr>
            <w:tcW w:w="617" w:type="pct"/>
            <w:shd w:val="clear" w:color="auto" w:fill="auto"/>
          </w:tcPr>
          <w:p w14:paraId="3978D488"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Dasabuvir (DSV)</w:t>
            </w:r>
          </w:p>
        </w:tc>
        <w:tc>
          <w:tcPr>
            <w:tcW w:w="627" w:type="pct"/>
            <w:shd w:val="clear" w:color="auto" w:fill="auto"/>
          </w:tcPr>
          <w:p w14:paraId="6B7E39D9"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1</w:t>
            </w:r>
          </w:p>
        </w:tc>
        <w:tc>
          <w:tcPr>
            <w:tcW w:w="2706" w:type="pct"/>
            <w:shd w:val="clear" w:color="auto" w:fill="auto"/>
          </w:tcPr>
          <w:p w14:paraId="647E2EDE"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316Y, 368T, 395G</w:t>
            </w:r>
            <w:r w:rsidR="00294497" w:rsidRPr="00502440">
              <w:rPr>
                <w:rFonts w:ascii="Book Antiqua" w:hAnsi="Book Antiqua" w:cs="Arial"/>
                <w:color w:val="000000"/>
                <w:lang w:eastAsia="zh-CN"/>
              </w:rPr>
              <w:t xml:space="preserve">, </w:t>
            </w:r>
            <w:r w:rsidR="00294497" w:rsidRPr="00502440">
              <w:rPr>
                <w:rFonts w:ascii="Book Antiqua" w:hAnsi="Book Antiqua" w:cs="Arial"/>
                <w:color w:val="000000"/>
              </w:rPr>
              <w:t>411S, 414T, 444K, 445F, 448C/H,</w:t>
            </w:r>
            <w:r w:rsidR="00294497" w:rsidRPr="00502440">
              <w:rPr>
                <w:rFonts w:ascii="Book Antiqua" w:hAnsi="Book Antiqua" w:cs="Arial"/>
                <w:color w:val="000000"/>
                <w:lang w:eastAsia="zh-CN"/>
              </w:rPr>
              <w:t xml:space="preserve"> </w:t>
            </w:r>
            <w:r w:rsidRPr="00502440">
              <w:rPr>
                <w:rFonts w:ascii="Book Antiqua" w:hAnsi="Book Antiqua" w:cs="Arial"/>
                <w:color w:val="000000"/>
              </w:rPr>
              <w:t>451S</w:t>
            </w:r>
            <w:r w:rsidR="00294497" w:rsidRPr="00502440">
              <w:rPr>
                <w:rFonts w:ascii="Book Antiqua" w:hAnsi="Book Antiqua" w:cs="Arial"/>
                <w:color w:val="000000"/>
                <w:lang w:eastAsia="zh-CN"/>
              </w:rPr>
              <w:t xml:space="preserve">, </w:t>
            </w:r>
            <w:r w:rsidRPr="00502440">
              <w:rPr>
                <w:rFonts w:ascii="Book Antiqua" w:hAnsi="Book Antiqua" w:cs="Arial"/>
                <w:color w:val="000000"/>
              </w:rPr>
              <w:t>553T/V,</w:t>
            </w:r>
            <w:r w:rsidR="00294497" w:rsidRPr="00502440">
              <w:rPr>
                <w:rFonts w:ascii="Book Antiqua" w:hAnsi="Book Antiqua" w:cs="Arial"/>
                <w:color w:val="000000"/>
                <w:lang w:eastAsia="zh-CN"/>
              </w:rPr>
              <w:t xml:space="preserve"> </w:t>
            </w:r>
            <w:r w:rsidRPr="00502440">
              <w:rPr>
                <w:rFonts w:ascii="Book Antiqua" w:hAnsi="Book Antiqua" w:cs="Arial"/>
                <w:color w:val="000000"/>
              </w:rPr>
              <w:t>554S,</w:t>
            </w:r>
            <w:r w:rsidR="00294497" w:rsidRPr="00502440">
              <w:rPr>
                <w:rFonts w:ascii="Book Antiqua" w:hAnsi="Book Antiqua" w:cs="Arial"/>
                <w:color w:val="000000"/>
                <w:lang w:eastAsia="zh-CN"/>
              </w:rPr>
              <w:t xml:space="preserve"> </w:t>
            </w:r>
            <w:r w:rsidRPr="00502440">
              <w:rPr>
                <w:rFonts w:ascii="Book Antiqua" w:hAnsi="Book Antiqua" w:cs="Arial"/>
                <w:color w:val="000000"/>
              </w:rPr>
              <w:t>556G/N/R,</w:t>
            </w:r>
            <w:r w:rsidR="00294497" w:rsidRPr="00502440">
              <w:rPr>
                <w:rFonts w:ascii="Book Antiqua" w:hAnsi="Book Antiqua" w:cs="Arial"/>
                <w:color w:val="000000"/>
                <w:lang w:eastAsia="zh-CN"/>
              </w:rPr>
              <w:t xml:space="preserve"> </w:t>
            </w:r>
            <w:r w:rsidRPr="00502440">
              <w:rPr>
                <w:rFonts w:ascii="Book Antiqua" w:hAnsi="Book Antiqua" w:cs="Arial"/>
                <w:color w:val="000000"/>
              </w:rPr>
              <w:t>557R,558R,</w:t>
            </w:r>
            <w:r w:rsidR="00294497" w:rsidRPr="00502440">
              <w:rPr>
                <w:rFonts w:ascii="Book Antiqua" w:hAnsi="Book Antiqua" w:cs="Arial"/>
                <w:color w:val="000000"/>
                <w:lang w:eastAsia="zh-CN"/>
              </w:rPr>
              <w:t xml:space="preserve"> </w:t>
            </w:r>
            <w:r w:rsidRPr="00502440">
              <w:rPr>
                <w:rFonts w:ascii="Book Antiqua" w:hAnsi="Book Antiqua" w:cs="Arial"/>
                <w:color w:val="000000"/>
              </w:rPr>
              <w:t>559G/N,</w:t>
            </w:r>
            <w:r w:rsidR="00294497" w:rsidRPr="00502440">
              <w:rPr>
                <w:rFonts w:ascii="Book Antiqua" w:hAnsi="Book Antiqua" w:cs="Arial"/>
                <w:color w:val="000000"/>
                <w:lang w:eastAsia="zh-CN"/>
              </w:rPr>
              <w:t xml:space="preserve"> </w:t>
            </w:r>
            <w:r w:rsidRPr="00502440">
              <w:rPr>
                <w:rFonts w:ascii="Book Antiqua" w:hAnsi="Book Antiqua" w:cs="Arial"/>
                <w:color w:val="000000"/>
              </w:rPr>
              <w:t>561H,</w:t>
            </w:r>
            <w:r w:rsidR="00294497" w:rsidRPr="00502440">
              <w:rPr>
                <w:rFonts w:ascii="Book Antiqua" w:hAnsi="Book Antiqua" w:cs="Arial"/>
                <w:color w:val="000000"/>
                <w:lang w:eastAsia="zh-CN"/>
              </w:rPr>
              <w:t xml:space="preserve"> </w:t>
            </w:r>
            <w:r w:rsidRPr="00502440">
              <w:rPr>
                <w:rFonts w:ascii="Book Antiqua" w:hAnsi="Book Antiqua" w:cs="Arial"/>
                <w:color w:val="000000"/>
              </w:rPr>
              <w:t>565F</w:t>
            </w:r>
          </w:p>
        </w:tc>
      </w:tr>
      <w:tr w:rsidR="00B87361" w:rsidRPr="00502440" w14:paraId="4BB3B1EC" w14:textId="77777777" w:rsidTr="00455048">
        <w:tc>
          <w:tcPr>
            <w:tcW w:w="1050" w:type="pct"/>
            <w:shd w:val="clear" w:color="auto" w:fill="auto"/>
          </w:tcPr>
          <w:p w14:paraId="3889E0F9" w14:textId="6914C923"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NS5B</w:t>
            </w:r>
            <w:r w:rsidR="00294497" w:rsidRPr="00502440">
              <w:rPr>
                <w:rFonts w:ascii="Book Antiqua" w:hAnsi="Book Antiqua" w:cs="Arial"/>
                <w:color w:val="000000"/>
                <w:lang w:eastAsia="zh-CN"/>
              </w:rPr>
              <w:t xml:space="preserve"> </w:t>
            </w:r>
            <w:r w:rsidR="000C4434" w:rsidRPr="00502440">
              <w:rPr>
                <w:rFonts w:ascii="Book Antiqua" w:hAnsi="Book Antiqua" w:cs="Arial"/>
                <w:color w:val="000000"/>
              </w:rPr>
              <w:t>non-nucleoside</w:t>
            </w:r>
            <w:r w:rsidR="000C4434" w:rsidRPr="00502440">
              <w:rPr>
                <w:rFonts w:ascii="Book Antiqua" w:hAnsi="Book Antiqua" w:cs="Arial"/>
                <w:color w:val="000000"/>
                <w:lang w:eastAsia="zh-CN"/>
              </w:rPr>
              <w:t xml:space="preserve"> </w:t>
            </w:r>
            <w:r w:rsidR="000C4434" w:rsidRPr="00502440">
              <w:rPr>
                <w:rFonts w:ascii="Book Antiqua" w:hAnsi="Book Antiqua" w:cs="Arial"/>
                <w:color w:val="000000"/>
              </w:rPr>
              <w:t>analogs inhibitors</w:t>
            </w:r>
          </w:p>
        </w:tc>
        <w:tc>
          <w:tcPr>
            <w:tcW w:w="617" w:type="pct"/>
            <w:shd w:val="clear" w:color="auto" w:fill="auto"/>
          </w:tcPr>
          <w:p w14:paraId="1C888B59"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Sofosbuvir (SOF)</w:t>
            </w:r>
          </w:p>
        </w:tc>
        <w:tc>
          <w:tcPr>
            <w:tcW w:w="627" w:type="pct"/>
            <w:shd w:val="clear" w:color="auto" w:fill="auto"/>
          </w:tcPr>
          <w:p w14:paraId="3D569579"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1,</w:t>
            </w:r>
            <w:r w:rsidR="00294497" w:rsidRPr="00502440">
              <w:rPr>
                <w:rFonts w:ascii="Book Antiqua" w:hAnsi="Book Antiqua" w:cs="Arial"/>
                <w:color w:val="000000"/>
                <w:lang w:eastAsia="zh-CN"/>
              </w:rPr>
              <w:t xml:space="preserve"> </w:t>
            </w:r>
            <w:r w:rsidRPr="00502440">
              <w:rPr>
                <w:rFonts w:ascii="Book Antiqua" w:hAnsi="Book Antiqua" w:cs="Arial"/>
                <w:color w:val="000000"/>
              </w:rPr>
              <w:t>2,</w:t>
            </w:r>
            <w:r w:rsidR="00294497" w:rsidRPr="00502440">
              <w:rPr>
                <w:rFonts w:ascii="Book Antiqua" w:hAnsi="Book Antiqua" w:cs="Arial"/>
                <w:color w:val="000000"/>
                <w:lang w:eastAsia="zh-CN"/>
              </w:rPr>
              <w:t xml:space="preserve"> </w:t>
            </w:r>
            <w:r w:rsidRPr="00502440">
              <w:rPr>
                <w:rFonts w:ascii="Book Antiqua" w:hAnsi="Book Antiqua" w:cs="Arial"/>
                <w:color w:val="000000"/>
              </w:rPr>
              <w:t>3,</w:t>
            </w:r>
            <w:r w:rsidR="00294497" w:rsidRPr="00502440">
              <w:rPr>
                <w:rFonts w:ascii="Book Antiqua" w:hAnsi="Book Antiqua" w:cs="Arial"/>
                <w:color w:val="000000"/>
                <w:lang w:eastAsia="zh-CN"/>
              </w:rPr>
              <w:t xml:space="preserve"> </w:t>
            </w:r>
            <w:r w:rsidRPr="00502440">
              <w:rPr>
                <w:rFonts w:ascii="Book Antiqua" w:hAnsi="Book Antiqua" w:cs="Arial"/>
                <w:color w:val="000000"/>
              </w:rPr>
              <w:t>4,</w:t>
            </w:r>
            <w:r w:rsidR="00294497" w:rsidRPr="00502440">
              <w:rPr>
                <w:rFonts w:ascii="Book Antiqua" w:hAnsi="Book Antiqua" w:cs="Arial"/>
                <w:color w:val="000000"/>
                <w:lang w:eastAsia="zh-CN"/>
              </w:rPr>
              <w:t xml:space="preserve"> </w:t>
            </w:r>
            <w:r w:rsidRPr="00502440">
              <w:rPr>
                <w:rFonts w:ascii="Book Antiqua" w:hAnsi="Book Antiqua" w:cs="Arial"/>
                <w:color w:val="000000"/>
              </w:rPr>
              <w:t>5,</w:t>
            </w:r>
            <w:r w:rsidR="00294497" w:rsidRPr="00502440">
              <w:rPr>
                <w:rFonts w:ascii="Book Antiqua" w:hAnsi="Book Antiqua" w:cs="Arial"/>
                <w:color w:val="000000"/>
                <w:lang w:eastAsia="zh-CN"/>
              </w:rPr>
              <w:t xml:space="preserve"> </w:t>
            </w:r>
            <w:r w:rsidRPr="00502440">
              <w:rPr>
                <w:rFonts w:ascii="Book Antiqua" w:hAnsi="Book Antiqua" w:cs="Arial"/>
                <w:color w:val="000000"/>
              </w:rPr>
              <w:t>6</w:t>
            </w:r>
          </w:p>
        </w:tc>
        <w:tc>
          <w:tcPr>
            <w:tcW w:w="2706" w:type="pct"/>
            <w:shd w:val="clear" w:color="auto" w:fill="auto"/>
          </w:tcPr>
          <w:p w14:paraId="3DB10904" w14:textId="77777777" w:rsidR="006A258B" w:rsidRPr="00502440" w:rsidRDefault="006A258B" w:rsidP="00502440">
            <w:pPr>
              <w:spacing w:line="360" w:lineRule="auto"/>
              <w:jc w:val="both"/>
              <w:rPr>
                <w:rFonts w:ascii="Book Antiqua" w:hAnsi="Book Antiqua" w:cs="Arial"/>
                <w:color w:val="000000"/>
              </w:rPr>
            </w:pPr>
            <w:r w:rsidRPr="00502440">
              <w:rPr>
                <w:rFonts w:ascii="Book Antiqua" w:hAnsi="Book Antiqua" w:cs="Arial"/>
                <w:color w:val="000000"/>
              </w:rPr>
              <w:t>159F</w:t>
            </w:r>
            <w:r w:rsidR="00294497" w:rsidRPr="00502440">
              <w:rPr>
                <w:rFonts w:ascii="Book Antiqua" w:hAnsi="Book Antiqua" w:cs="Arial"/>
                <w:color w:val="000000"/>
                <w:lang w:eastAsia="zh-CN"/>
              </w:rPr>
              <w:t xml:space="preserve">, </w:t>
            </w:r>
            <w:r w:rsidRPr="00502440">
              <w:rPr>
                <w:rFonts w:ascii="Book Antiqua" w:hAnsi="Book Antiqua" w:cs="Arial"/>
                <w:color w:val="000000"/>
              </w:rPr>
              <w:t>282R/T, 289L</w:t>
            </w:r>
            <w:r w:rsidR="00294497" w:rsidRPr="00502440">
              <w:rPr>
                <w:rFonts w:ascii="Book Antiqua" w:hAnsi="Book Antiqua" w:cs="Arial"/>
                <w:color w:val="000000"/>
                <w:lang w:eastAsia="zh-CN"/>
              </w:rPr>
              <w:t xml:space="preserve">, </w:t>
            </w:r>
            <w:r w:rsidRPr="00502440">
              <w:rPr>
                <w:rFonts w:ascii="Book Antiqua" w:hAnsi="Book Antiqua" w:cs="Arial"/>
                <w:color w:val="000000"/>
              </w:rPr>
              <w:t>320I/V, 321A</w:t>
            </w:r>
          </w:p>
        </w:tc>
      </w:tr>
    </w:tbl>
    <w:p w14:paraId="47BD91E9" w14:textId="041716BB" w:rsidR="006A258B" w:rsidRPr="00502440" w:rsidRDefault="00B87361" w:rsidP="00502440">
      <w:pPr>
        <w:spacing w:line="360" w:lineRule="auto"/>
        <w:jc w:val="both"/>
        <w:rPr>
          <w:rFonts w:ascii="Book Antiqua" w:hAnsi="Book Antiqua"/>
          <w:lang w:eastAsia="zh-CN"/>
        </w:rPr>
      </w:pPr>
      <w:r w:rsidRPr="00502440">
        <w:rPr>
          <w:rFonts w:ascii="Book Antiqua" w:hAnsi="Book Antiqua"/>
          <w:lang w:eastAsia="zh-CN"/>
        </w:rPr>
        <w:t xml:space="preserve">RAS: </w:t>
      </w:r>
      <w:r w:rsidRPr="00502440">
        <w:rPr>
          <w:rFonts w:ascii="Book Antiqua" w:hAnsi="Book Antiqua" w:cs="Book Antiqua"/>
          <w:color w:val="000000"/>
          <w:lang w:eastAsia="zh-CN"/>
        </w:rPr>
        <w:t>R</w:t>
      </w:r>
      <w:r w:rsidRPr="00502440">
        <w:rPr>
          <w:rFonts w:ascii="Book Antiqua" w:eastAsia="Book Antiqua" w:hAnsi="Book Antiqua" w:cs="Book Antiqua"/>
          <w:color w:val="000000"/>
        </w:rPr>
        <w:t>esistan</w:t>
      </w:r>
      <w:r w:rsidR="0027226F">
        <w:rPr>
          <w:rFonts w:ascii="Book Antiqua" w:eastAsia="Book Antiqua" w:hAnsi="Book Antiqua" w:cs="Book Antiqua"/>
          <w:color w:val="000000"/>
        </w:rPr>
        <w:t>ce-</w:t>
      </w:r>
      <w:r w:rsidRPr="00502440">
        <w:rPr>
          <w:rFonts w:ascii="Book Antiqua" w:eastAsia="Book Antiqua" w:hAnsi="Book Antiqua" w:cs="Book Antiqua"/>
          <w:color w:val="000000"/>
        </w:rPr>
        <w:t>associated substitutions</w:t>
      </w:r>
      <w:r w:rsidRPr="00502440">
        <w:rPr>
          <w:rFonts w:ascii="Book Antiqua" w:hAnsi="Book Antiqua"/>
          <w:lang w:eastAsia="zh-CN"/>
        </w:rPr>
        <w:t>.</w:t>
      </w:r>
    </w:p>
    <w:sectPr w:rsidR="006A258B" w:rsidRPr="005024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F6FD" w14:textId="77777777" w:rsidR="000725D1" w:rsidRDefault="000725D1" w:rsidP="00FA60D5">
      <w:r>
        <w:separator/>
      </w:r>
    </w:p>
  </w:endnote>
  <w:endnote w:type="continuationSeparator" w:id="0">
    <w:p w14:paraId="629E8F31" w14:textId="77777777" w:rsidR="000725D1" w:rsidRDefault="000725D1" w:rsidP="00FA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84392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8B1C012" w14:textId="77777777" w:rsidR="00312C2E" w:rsidRPr="0095774A" w:rsidRDefault="00312C2E">
            <w:pPr>
              <w:pStyle w:val="Footer"/>
              <w:jc w:val="right"/>
              <w:rPr>
                <w:rFonts w:ascii="Book Antiqua" w:hAnsi="Book Antiqua"/>
                <w:sz w:val="24"/>
                <w:szCs w:val="24"/>
              </w:rPr>
            </w:pPr>
            <w:r w:rsidRPr="00D14836">
              <w:rPr>
                <w:rFonts w:ascii="Book Antiqua" w:hAnsi="Book Antiqua"/>
                <w:sz w:val="24"/>
                <w:szCs w:val="24"/>
                <w:lang w:val="zh-CN" w:eastAsia="zh-CN"/>
              </w:rPr>
              <w:t xml:space="preserve"> </w:t>
            </w:r>
            <w:r w:rsidRPr="003F7504">
              <w:rPr>
                <w:rFonts w:ascii="Book Antiqua" w:hAnsi="Book Antiqua"/>
                <w:sz w:val="24"/>
                <w:szCs w:val="24"/>
              </w:rPr>
              <w:fldChar w:fldCharType="begin"/>
            </w:r>
            <w:r w:rsidRPr="003F7504">
              <w:rPr>
                <w:rFonts w:ascii="Book Antiqua" w:hAnsi="Book Antiqua"/>
                <w:sz w:val="24"/>
                <w:szCs w:val="24"/>
              </w:rPr>
              <w:instrText>PAGE</w:instrText>
            </w:r>
            <w:r w:rsidRPr="003F7504">
              <w:rPr>
                <w:rFonts w:ascii="Book Antiqua" w:hAnsi="Book Antiqua"/>
                <w:sz w:val="24"/>
                <w:szCs w:val="24"/>
              </w:rPr>
              <w:fldChar w:fldCharType="separate"/>
            </w:r>
            <w:r w:rsidR="004C5667" w:rsidRPr="003F7504">
              <w:rPr>
                <w:rFonts w:ascii="Book Antiqua" w:hAnsi="Book Antiqua"/>
                <w:noProof/>
                <w:sz w:val="24"/>
                <w:szCs w:val="24"/>
              </w:rPr>
              <w:t>10</w:t>
            </w:r>
            <w:r w:rsidRPr="003F7504">
              <w:rPr>
                <w:rFonts w:ascii="Book Antiqua" w:hAnsi="Book Antiqua"/>
                <w:sz w:val="24"/>
                <w:szCs w:val="24"/>
              </w:rPr>
              <w:fldChar w:fldCharType="end"/>
            </w:r>
            <w:r w:rsidRPr="0095774A">
              <w:rPr>
                <w:rFonts w:ascii="Book Antiqua" w:hAnsi="Book Antiqua"/>
                <w:sz w:val="24"/>
                <w:szCs w:val="24"/>
                <w:lang w:val="zh-CN" w:eastAsia="zh-CN"/>
              </w:rPr>
              <w:t xml:space="preserve"> / </w:t>
            </w:r>
            <w:r w:rsidRPr="003F7504">
              <w:rPr>
                <w:rFonts w:ascii="Book Antiqua" w:hAnsi="Book Antiqua"/>
                <w:sz w:val="24"/>
                <w:szCs w:val="24"/>
              </w:rPr>
              <w:fldChar w:fldCharType="begin"/>
            </w:r>
            <w:r w:rsidRPr="003F7504">
              <w:rPr>
                <w:rFonts w:ascii="Book Antiqua" w:hAnsi="Book Antiqua"/>
                <w:sz w:val="24"/>
                <w:szCs w:val="24"/>
              </w:rPr>
              <w:instrText>NUMPAGES</w:instrText>
            </w:r>
            <w:r w:rsidRPr="003F7504">
              <w:rPr>
                <w:rFonts w:ascii="Book Antiqua" w:hAnsi="Book Antiqua"/>
                <w:sz w:val="24"/>
                <w:szCs w:val="24"/>
              </w:rPr>
              <w:fldChar w:fldCharType="separate"/>
            </w:r>
            <w:r w:rsidR="004C5667" w:rsidRPr="003F7504">
              <w:rPr>
                <w:rFonts w:ascii="Book Antiqua" w:hAnsi="Book Antiqua"/>
                <w:noProof/>
                <w:sz w:val="24"/>
                <w:szCs w:val="24"/>
              </w:rPr>
              <w:t>26</w:t>
            </w:r>
            <w:r w:rsidRPr="003F7504">
              <w:rPr>
                <w:rFonts w:ascii="Book Antiqua" w:hAnsi="Book Antiqua"/>
                <w:sz w:val="24"/>
                <w:szCs w:val="24"/>
              </w:rPr>
              <w:fldChar w:fldCharType="end"/>
            </w:r>
          </w:p>
        </w:sdtContent>
      </w:sdt>
    </w:sdtContent>
  </w:sdt>
  <w:p w14:paraId="06224EA1" w14:textId="77777777" w:rsidR="00312C2E" w:rsidRDefault="00312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CD55" w14:textId="77777777" w:rsidR="000725D1" w:rsidRDefault="000725D1" w:rsidP="00FA60D5">
      <w:r>
        <w:separator/>
      </w:r>
    </w:p>
  </w:footnote>
  <w:footnote w:type="continuationSeparator" w:id="0">
    <w:p w14:paraId="718636C1" w14:textId="77777777" w:rsidR="000725D1" w:rsidRDefault="000725D1" w:rsidP="00FA6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40F"/>
    <w:rsid w:val="00036839"/>
    <w:rsid w:val="0006189B"/>
    <w:rsid w:val="000636DF"/>
    <w:rsid w:val="000725D1"/>
    <w:rsid w:val="000C2F2F"/>
    <w:rsid w:val="000C4434"/>
    <w:rsid w:val="000F1347"/>
    <w:rsid w:val="00127FE5"/>
    <w:rsid w:val="00162EE8"/>
    <w:rsid w:val="001E56F2"/>
    <w:rsid w:val="00211B44"/>
    <w:rsid w:val="0027226F"/>
    <w:rsid w:val="00272ECE"/>
    <w:rsid w:val="00283D93"/>
    <w:rsid w:val="00294497"/>
    <w:rsid w:val="002970F2"/>
    <w:rsid w:val="002C7376"/>
    <w:rsid w:val="00312C2E"/>
    <w:rsid w:val="00314E54"/>
    <w:rsid w:val="003269BB"/>
    <w:rsid w:val="00351D72"/>
    <w:rsid w:val="003B219A"/>
    <w:rsid w:val="003D51D9"/>
    <w:rsid w:val="003F7504"/>
    <w:rsid w:val="004254B8"/>
    <w:rsid w:val="00455048"/>
    <w:rsid w:val="00475024"/>
    <w:rsid w:val="00494250"/>
    <w:rsid w:val="004956D9"/>
    <w:rsid w:val="004C30B8"/>
    <w:rsid w:val="004C5667"/>
    <w:rsid w:val="004F5D9D"/>
    <w:rsid w:val="00502440"/>
    <w:rsid w:val="0050618A"/>
    <w:rsid w:val="005F219D"/>
    <w:rsid w:val="00641B40"/>
    <w:rsid w:val="006949CA"/>
    <w:rsid w:val="006A258B"/>
    <w:rsid w:val="006D4468"/>
    <w:rsid w:val="006E2343"/>
    <w:rsid w:val="006E4B1F"/>
    <w:rsid w:val="00712EDB"/>
    <w:rsid w:val="00772957"/>
    <w:rsid w:val="007A5FF9"/>
    <w:rsid w:val="007C647B"/>
    <w:rsid w:val="007F4C9D"/>
    <w:rsid w:val="008123E5"/>
    <w:rsid w:val="00855409"/>
    <w:rsid w:val="009206EE"/>
    <w:rsid w:val="0095774A"/>
    <w:rsid w:val="00982402"/>
    <w:rsid w:val="00A1152C"/>
    <w:rsid w:val="00A17CF9"/>
    <w:rsid w:val="00A6276A"/>
    <w:rsid w:val="00A77B3E"/>
    <w:rsid w:val="00AB5F5E"/>
    <w:rsid w:val="00AE58CB"/>
    <w:rsid w:val="00B61F5E"/>
    <w:rsid w:val="00B65AB7"/>
    <w:rsid w:val="00B6623D"/>
    <w:rsid w:val="00B701E8"/>
    <w:rsid w:val="00B82D79"/>
    <w:rsid w:val="00B87361"/>
    <w:rsid w:val="00B954D3"/>
    <w:rsid w:val="00BE20CC"/>
    <w:rsid w:val="00BF0DB0"/>
    <w:rsid w:val="00C853D5"/>
    <w:rsid w:val="00CA2A55"/>
    <w:rsid w:val="00CD4485"/>
    <w:rsid w:val="00CE68DB"/>
    <w:rsid w:val="00D14836"/>
    <w:rsid w:val="00D155DC"/>
    <w:rsid w:val="00DB60ED"/>
    <w:rsid w:val="00DD5C69"/>
    <w:rsid w:val="00DF58D0"/>
    <w:rsid w:val="00E07322"/>
    <w:rsid w:val="00E324AC"/>
    <w:rsid w:val="00E36FF9"/>
    <w:rsid w:val="00E37CCB"/>
    <w:rsid w:val="00E40B08"/>
    <w:rsid w:val="00EA2C42"/>
    <w:rsid w:val="00F44CCF"/>
    <w:rsid w:val="00F63597"/>
    <w:rsid w:val="00F93C6A"/>
    <w:rsid w:val="00FA60D5"/>
    <w:rsid w:val="00FB41CB"/>
    <w:rsid w:val="00FC131C"/>
    <w:rsid w:val="00FC5135"/>
    <w:rsid w:val="00FE4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BCDD5"/>
  <w15:docId w15:val="{93ED91E3-FB26-4DB5-9B2E-5CEF9C7F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style>
  <w:style w:type="paragraph" w:styleId="Header">
    <w:name w:val="header"/>
    <w:basedOn w:val="Normal"/>
    <w:link w:val="HeaderChar"/>
    <w:rsid w:val="00FA60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A60D5"/>
    <w:rPr>
      <w:sz w:val="18"/>
      <w:szCs w:val="18"/>
    </w:rPr>
  </w:style>
  <w:style w:type="paragraph" w:styleId="Footer">
    <w:name w:val="footer"/>
    <w:basedOn w:val="Normal"/>
    <w:link w:val="FooterChar"/>
    <w:uiPriority w:val="99"/>
    <w:rsid w:val="00FA60D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A60D5"/>
    <w:rPr>
      <w:sz w:val="18"/>
      <w:szCs w:val="18"/>
    </w:rPr>
  </w:style>
  <w:style w:type="paragraph" w:styleId="BalloonText">
    <w:name w:val="Balloon Text"/>
    <w:basedOn w:val="Normal"/>
    <w:link w:val="BalloonTextChar"/>
    <w:rsid w:val="006A258B"/>
    <w:rPr>
      <w:sz w:val="18"/>
      <w:szCs w:val="18"/>
    </w:rPr>
  </w:style>
  <w:style w:type="character" w:customStyle="1" w:styleId="BalloonTextChar">
    <w:name w:val="Balloon Text Char"/>
    <w:basedOn w:val="DefaultParagraphFont"/>
    <w:link w:val="BalloonText"/>
    <w:rsid w:val="006A258B"/>
    <w:rPr>
      <w:sz w:val="18"/>
      <w:szCs w:val="18"/>
    </w:rPr>
  </w:style>
  <w:style w:type="character" w:styleId="CommentReference">
    <w:name w:val="annotation reference"/>
    <w:basedOn w:val="DefaultParagraphFont"/>
    <w:rsid w:val="00A17CF9"/>
    <w:rPr>
      <w:sz w:val="21"/>
      <w:szCs w:val="21"/>
    </w:rPr>
  </w:style>
  <w:style w:type="paragraph" w:styleId="CommentText">
    <w:name w:val="annotation text"/>
    <w:basedOn w:val="Normal"/>
    <w:link w:val="CommentTextChar"/>
    <w:rsid w:val="00A17CF9"/>
  </w:style>
  <w:style w:type="character" w:customStyle="1" w:styleId="CommentTextChar">
    <w:name w:val="Comment Text Char"/>
    <w:basedOn w:val="DefaultParagraphFont"/>
    <w:link w:val="CommentText"/>
    <w:rsid w:val="00A17CF9"/>
    <w:rPr>
      <w:sz w:val="24"/>
      <w:szCs w:val="24"/>
    </w:rPr>
  </w:style>
  <w:style w:type="paragraph" w:styleId="CommentSubject">
    <w:name w:val="annotation subject"/>
    <w:basedOn w:val="CommentText"/>
    <w:next w:val="CommentText"/>
    <w:link w:val="CommentSubjectChar"/>
    <w:rsid w:val="00A17CF9"/>
    <w:rPr>
      <w:b/>
      <w:bCs/>
    </w:rPr>
  </w:style>
  <w:style w:type="character" w:customStyle="1" w:styleId="CommentSubjectChar">
    <w:name w:val="Comment Subject Char"/>
    <w:basedOn w:val="CommentTextChar"/>
    <w:link w:val="CommentSubject"/>
    <w:rsid w:val="00A17CF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6956</Words>
  <Characters>39655</Characters>
  <Application>Microsoft Office Word</Application>
  <DocSecurity>0</DocSecurity>
  <Lines>330</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Filipodia</cp:lastModifiedBy>
  <cp:revision>3</cp:revision>
  <dcterms:created xsi:type="dcterms:W3CDTF">2021-08-22T23:39:00Z</dcterms:created>
  <dcterms:modified xsi:type="dcterms:W3CDTF">2021-08-23T00:35:00Z</dcterms:modified>
</cp:coreProperties>
</file>