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4D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Name of Journal: </w:t>
      </w:r>
      <w:r w:rsidRPr="00E530F1">
        <w:rPr>
          <w:rFonts w:ascii="Book Antiqua" w:eastAsia="Book Antiqua" w:hAnsi="Book Antiqua" w:cs="Book Antiqua"/>
          <w:i/>
          <w:color w:val="000000"/>
        </w:rPr>
        <w:t>World Journal of Clinical Cases</w:t>
      </w:r>
    </w:p>
    <w:p w14:paraId="486EB016"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NO: </w:t>
      </w:r>
      <w:r w:rsidRPr="00E530F1">
        <w:rPr>
          <w:rFonts w:ascii="Book Antiqua" w:eastAsia="Book Antiqua" w:hAnsi="Book Antiqua" w:cs="Book Antiqua"/>
          <w:color w:val="000000"/>
        </w:rPr>
        <w:t>64765</w:t>
      </w:r>
    </w:p>
    <w:p w14:paraId="596620E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Type: </w:t>
      </w:r>
      <w:r w:rsidRPr="00E530F1">
        <w:rPr>
          <w:rFonts w:ascii="Book Antiqua" w:eastAsia="Book Antiqua" w:hAnsi="Book Antiqua" w:cs="Book Antiqua"/>
          <w:color w:val="000000"/>
        </w:rPr>
        <w:t>ORIGINAL ARTICLE</w:t>
      </w:r>
    </w:p>
    <w:p w14:paraId="3E09CAE9" w14:textId="77777777" w:rsidR="00A77B3E" w:rsidRPr="00E530F1" w:rsidRDefault="00A77B3E" w:rsidP="00E530F1">
      <w:pPr>
        <w:adjustRightInd w:val="0"/>
        <w:snapToGrid w:val="0"/>
        <w:spacing w:line="360" w:lineRule="auto"/>
        <w:jc w:val="both"/>
        <w:rPr>
          <w:rFonts w:ascii="Book Antiqua" w:hAnsi="Book Antiqua"/>
        </w:rPr>
      </w:pPr>
    </w:p>
    <w:p w14:paraId="18BA29E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Retrospective Study</w:t>
      </w:r>
    </w:p>
    <w:p w14:paraId="38E76EC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Clinical application of individualized total arterial</w:t>
      </w:r>
      <w:r w:rsidRPr="00E530F1">
        <w:rPr>
          <w:rFonts w:ascii="Book Antiqua" w:eastAsia="Book Antiqua" w:hAnsi="Book Antiqua" w:cs="Book Antiqua"/>
          <w:b/>
          <w:color w:val="000000"/>
        </w:rPr>
        <w:t xml:space="preserve"> </w:t>
      </w:r>
      <w:r w:rsidRPr="00E530F1">
        <w:rPr>
          <w:rFonts w:ascii="Book Antiqua" w:eastAsia="Book Antiqua" w:hAnsi="Book Antiqua" w:cs="Book Antiqua"/>
          <w:b/>
          <w:bCs/>
          <w:color w:val="000000"/>
        </w:rPr>
        <w:t>coronary artery bypass grafting in coronary artery surgery</w:t>
      </w:r>
    </w:p>
    <w:p w14:paraId="21915735" w14:textId="77777777" w:rsidR="00A77B3E" w:rsidRPr="00E530F1" w:rsidRDefault="00A77B3E" w:rsidP="00E530F1">
      <w:pPr>
        <w:adjustRightInd w:val="0"/>
        <w:snapToGrid w:val="0"/>
        <w:spacing w:line="360" w:lineRule="auto"/>
        <w:jc w:val="both"/>
        <w:rPr>
          <w:rFonts w:ascii="Book Antiqua" w:hAnsi="Book Antiqua"/>
        </w:rPr>
      </w:pPr>
    </w:p>
    <w:p w14:paraId="5FCB455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Chen WG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rPr>
        <w:t>. Individualized total arterial coronary artery bypass grafting</w:t>
      </w:r>
    </w:p>
    <w:p w14:paraId="143050E9" w14:textId="77777777" w:rsidR="00A77B3E" w:rsidRPr="00E530F1" w:rsidRDefault="00A77B3E" w:rsidP="00E530F1">
      <w:pPr>
        <w:adjustRightInd w:val="0"/>
        <w:snapToGrid w:val="0"/>
        <w:spacing w:line="360" w:lineRule="auto"/>
        <w:jc w:val="both"/>
        <w:rPr>
          <w:rFonts w:ascii="Book Antiqua" w:hAnsi="Book Antiqua"/>
        </w:rPr>
      </w:pPr>
    </w:p>
    <w:p w14:paraId="1C9CAB8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Wei-Guang Chen, Bai-Chun Wang, Yong-Ri Jiang, Ye-Yang Wang, Yang Lou</w:t>
      </w:r>
    </w:p>
    <w:p w14:paraId="416C1176" w14:textId="77777777" w:rsidR="00A77B3E" w:rsidRPr="00E530F1" w:rsidRDefault="00A77B3E" w:rsidP="00E530F1">
      <w:pPr>
        <w:adjustRightInd w:val="0"/>
        <w:snapToGrid w:val="0"/>
        <w:spacing w:line="360" w:lineRule="auto"/>
        <w:jc w:val="both"/>
        <w:rPr>
          <w:rFonts w:ascii="Book Antiqua" w:hAnsi="Book Antiqua"/>
        </w:rPr>
      </w:pPr>
    </w:p>
    <w:p w14:paraId="69E6AC0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Wei-Guang Chen, Bai-Chun Wang, Yong-Ri Jiang, Ye-Yang Wang, Yang Lou, </w:t>
      </w:r>
      <w:r w:rsidRPr="00E530F1">
        <w:rPr>
          <w:rFonts w:ascii="Book Antiqua" w:eastAsia="Book Antiqua" w:hAnsi="Book Antiqua" w:cs="Book Antiqua"/>
          <w:color w:val="000000"/>
        </w:rPr>
        <w:t>Second Ward, Department of Heart and Great Arteries Surgery, Fourth Affiliated Hospital of Harbin Medical University, Harbin 150001, Heilongjiang Province, China</w:t>
      </w:r>
    </w:p>
    <w:p w14:paraId="5162E31C" w14:textId="77777777" w:rsidR="00A77B3E" w:rsidRPr="00E530F1" w:rsidRDefault="00A77B3E" w:rsidP="00E530F1">
      <w:pPr>
        <w:adjustRightInd w:val="0"/>
        <w:snapToGrid w:val="0"/>
        <w:spacing w:line="360" w:lineRule="auto"/>
        <w:jc w:val="both"/>
        <w:rPr>
          <w:rFonts w:ascii="Book Antiqua" w:hAnsi="Book Antiqua"/>
        </w:rPr>
      </w:pPr>
    </w:p>
    <w:p w14:paraId="59AF7D17" w14:textId="3CDE607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Author contributions: </w:t>
      </w:r>
      <w:r w:rsidRPr="00E530F1">
        <w:rPr>
          <w:rFonts w:ascii="Book Antiqua" w:eastAsia="Book Antiqua" w:hAnsi="Book Antiqua" w:cs="Book Antiqua"/>
          <w:color w:val="000000"/>
        </w:rPr>
        <w:t xml:space="preserve">Chen WG, Wang BC, Jiang YR, Wang YY, and Lou Y constructed the study, </w:t>
      </w:r>
      <w:proofErr w:type="gramStart"/>
      <w:r w:rsidRPr="00E530F1">
        <w:rPr>
          <w:rFonts w:ascii="Book Antiqua" w:eastAsia="Book Antiqua" w:hAnsi="Book Antiqua" w:cs="Book Antiqua"/>
          <w:color w:val="000000"/>
        </w:rPr>
        <w:t>collected</w:t>
      </w:r>
      <w:proofErr w:type="gramEnd"/>
      <w:r w:rsidRPr="00E530F1">
        <w:rPr>
          <w:rFonts w:ascii="Book Antiqua" w:eastAsia="Book Antiqua" w:hAnsi="Book Antiqua" w:cs="Book Antiqua"/>
          <w:color w:val="000000"/>
        </w:rPr>
        <w:t xml:space="preserve"> and recorded data, and wrote the manuscript</w:t>
      </w:r>
      <w:r w:rsidR="00CE2E40">
        <w:rPr>
          <w:rFonts w:ascii="Book Antiqua" w:eastAsia="Book Antiqua" w:hAnsi="Book Antiqua" w:cs="Book Antiqua"/>
          <w:color w:val="000000"/>
        </w:rPr>
        <w:t>;</w:t>
      </w:r>
      <w:r w:rsidRPr="00E530F1">
        <w:rPr>
          <w:rFonts w:ascii="Book Antiqua" w:eastAsia="Book Antiqua" w:hAnsi="Book Antiqua" w:cs="Book Antiqua"/>
          <w:color w:val="000000"/>
        </w:rPr>
        <w:t xml:space="preserve"> Wang BC critically read the manuscript and proposed comments</w:t>
      </w:r>
      <w:r w:rsidR="006B6060" w:rsidRPr="00E530F1">
        <w:rPr>
          <w:rFonts w:ascii="Book Antiqua" w:eastAsia="Book Antiqua" w:hAnsi="Book Antiqua" w:cs="Book Antiqua"/>
          <w:color w:val="000000"/>
        </w:rPr>
        <w:t xml:space="preserve">; </w:t>
      </w:r>
      <w:r w:rsidR="00CE2E40">
        <w:rPr>
          <w:rFonts w:ascii="Book Antiqua" w:eastAsia="Book Antiqua" w:hAnsi="Book Antiqua" w:cs="Book Antiqua"/>
          <w:color w:val="000000"/>
        </w:rPr>
        <w:t>A</w:t>
      </w:r>
      <w:r w:rsidR="006B6060" w:rsidRPr="00E530F1">
        <w:rPr>
          <w:rFonts w:ascii="Book Antiqua" w:eastAsia="Book Antiqua" w:hAnsi="Book Antiqua" w:cs="Book Antiqua"/>
          <w:color w:val="000000"/>
        </w:rPr>
        <w:t xml:space="preserve">ll </w:t>
      </w:r>
      <w:r w:rsidRPr="00E530F1">
        <w:rPr>
          <w:rFonts w:ascii="Book Antiqua" w:eastAsia="Book Antiqua" w:hAnsi="Book Antiqua" w:cs="Book Antiqua"/>
          <w:color w:val="000000"/>
        </w:rPr>
        <w:t>authors approved the final version of the manuscript.</w:t>
      </w:r>
    </w:p>
    <w:p w14:paraId="3C5EC5FB" w14:textId="77777777" w:rsidR="00A77B3E" w:rsidRPr="00E530F1" w:rsidRDefault="00A77B3E" w:rsidP="00E530F1">
      <w:pPr>
        <w:adjustRightInd w:val="0"/>
        <w:snapToGrid w:val="0"/>
        <w:spacing w:line="360" w:lineRule="auto"/>
        <w:jc w:val="both"/>
        <w:rPr>
          <w:rFonts w:ascii="Book Antiqua" w:hAnsi="Book Antiqua"/>
        </w:rPr>
      </w:pPr>
    </w:p>
    <w:p w14:paraId="1ADDF3D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Corresponding author: Bai-Chun Wang, MD, Chief Physician, </w:t>
      </w:r>
      <w:r w:rsidRPr="00E530F1">
        <w:rPr>
          <w:rFonts w:ascii="Book Antiqua" w:eastAsia="Book Antiqua" w:hAnsi="Book Antiqua" w:cs="Book Antiqua"/>
          <w:color w:val="000000"/>
        </w:rPr>
        <w:t>Second Ward, Department of Heart and Great Arteries Surgery, Fourth Affiliated Hospital of Harbin Medical University, No. 37 Palace Street, Nangang District, Harbin 150001, Heilongjiang Province, China. baichun705@163.com</w:t>
      </w:r>
    </w:p>
    <w:p w14:paraId="4FE162A4" w14:textId="77777777" w:rsidR="00A77B3E" w:rsidRPr="00E530F1" w:rsidRDefault="00A77B3E" w:rsidP="00E530F1">
      <w:pPr>
        <w:adjustRightInd w:val="0"/>
        <w:snapToGrid w:val="0"/>
        <w:spacing w:line="360" w:lineRule="auto"/>
        <w:jc w:val="both"/>
        <w:rPr>
          <w:rFonts w:ascii="Book Antiqua" w:hAnsi="Book Antiqua"/>
        </w:rPr>
      </w:pPr>
    </w:p>
    <w:p w14:paraId="1492030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Received: </w:t>
      </w:r>
      <w:r w:rsidRPr="00E530F1">
        <w:rPr>
          <w:rFonts w:ascii="Book Antiqua" w:eastAsia="Book Antiqua" w:hAnsi="Book Antiqua" w:cs="Book Antiqua"/>
          <w:color w:val="000000"/>
        </w:rPr>
        <w:t>February 25, 2021</w:t>
      </w:r>
    </w:p>
    <w:p w14:paraId="4089CD2C" w14:textId="7D4117F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Revised: </w:t>
      </w:r>
      <w:r w:rsidR="00552019" w:rsidRPr="00E530F1">
        <w:rPr>
          <w:rFonts w:ascii="Book Antiqua" w:eastAsia="Book Antiqua" w:hAnsi="Book Antiqua" w:cs="Book Antiqua"/>
          <w:color w:val="000000"/>
        </w:rPr>
        <w:t>April 19, 2021</w:t>
      </w:r>
    </w:p>
    <w:p w14:paraId="0190F757" w14:textId="6FBE2FB2"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Accepted: </w:t>
      </w:r>
      <w:r w:rsidR="00AA5785" w:rsidRPr="00AA5785">
        <w:rPr>
          <w:rFonts w:ascii="Book Antiqua" w:eastAsia="Book Antiqua" w:hAnsi="Book Antiqua" w:cs="Book Antiqua"/>
          <w:bCs/>
          <w:color w:val="000000"/>
        </w:rPr>
        <w:t>April 26, 2021</w:t>
      </w:r>
    </w:p>
    <w:p w14:paraId="316D7CB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Published online: </w:t>
      </w:r>
    </w:p>
    <w:p w14:paraId="2C280716" w14:textId="3CA446B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lastRenderedPageBreak/>
        <w:t>Abstract</w:t>
      </w:r>
    </w:p>
    <w:p w14:paraId="16A4A4C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BACKGROUND</w:t>
      </w:r>
    </w:p>
    <w:p w14:paraId="4551E1DF" w14:textId="0347143F" w:rsidR="00A77B3E" w:rsidRPr="00E530F1" w:rsidRDefault="0069689B" w:rsidP="00E530F1">
      <w:pPr>
        <w:adjustRightInd w:val="0"/>
        <w:snapToGrid w:val="0"/>
        <w:spacing w:line="360" w:lineRule="auto"/>
        <w:jc w:val="both"/>
        <w:rPr>
          <w:rFonts w:ascii="Book Antiqua" w:hAnsi="Book Antiqua"/>
        </w:rPr>
      </w:pPr>
      <w:r>
        <w:rPr>
          <w:rFonts w:ascii="Book Antiqua" w:eastAsia="Book Antiqua" w:hAnsi="Book Antiqua" w:cs="Book Antiqua"/>
          <w:color w:val="000000"/>
        </w:rPr>
        <w:t>T</w:t>
      </w:r>
      <w:r w:rsidR="001875E6" w:rsidRPr="00E530F1">
        <w:rPr>
          <w:rFonts w:ascii="Book Antiqua" w:eastAsia="Book Antiqua" w:hAnsi="Book Antiqua" w:cs="Book Antiqua"/>
          <w:color w:val="000000"/>
        </w:rPr>
        <w:t xml:space="preserve">otal arterial revascularization </w:t>
      </w:r>
      <w:r>
        <w:rPr>
          <w:rFonts w:ascii="Book Antiqua" w:eastAsia="Book Antiqua" w:hAnsi="Book Antiqua" w:cs="Book Antiqua"/>
          <w:color w:val="000000"/>
        </w:rPr>
        <w:t xml:space="preserve">is </w:t>
      </w:r>
      <w:r w:rsidR="001875E6" w:rsidRPr="00E530F1">
        <w:rPr>
          <w:rFonts w:ascii="Book Antiqua" w:eastAsia="Book Antiqua" w:hAnsi="Book Antiqua" w:cs="Book Antiqua"/>
          <w:color w:val="000000"/>
        </w:rPr>
        <w:t xml:space="preserve">associated with increased </w:t>
      </w:r>
      <w:r w:rsidR="00397104" w:rsidRPr="00E530F1">
        <w:rPr>
          <w:rFonts w:ascii="Book Antiqua" w:eastAsia="Book Antiqua" w:hAnsi="Book Antiqua" w:cs="Book Antiqua"/>
          <w:color w:val="000000"/>
        </w:rPr>
        <w:t xml:space="preserve">patency </w:t>
      </w:r>
      <w:r w:rsidR="001875E6" w:rsidRPr="00E530F1">
        <w:rPr>
          <w:rFonts w:ascii="Book Antiqua" w:eastAsia="Book Antiqua" w:hAnsi="Book Antiqua" w:cs="Book Antiqua"/>
          <w:color w:val="000000"/>
        </w:rPr>
        <w:t>and long-term efficacy and decreased perioperative morbidity and mortality and incidence of cardiac-related events and sternal wound infection compared with conventional coronary artery bypass surgery (CABG)</w:t>
      </w:r>
      <w:r>
        <w:rPr>
          <w:rFonts w:ascii="Book Antiqua" w:eastAsia="Book Antiqua" w:hAnsi="Book Antiqua" w:cs="Book Antiqua"/>
          <w:color w:val="000000"/>
        </w:rPr>
        <w:t>,</w:t>
      </w:r>
      <w:r w:rsidR="001875E6" w:rsidRPr="00E530F1">
        <w:rPr>
          <w:rFonts w:ascii="Book Antiqua" w:eastAsia="Book Antiqua" w:hAnsi="Book Antiqua" w:cs="Book Antiqua"/>
          <w:color w:val="000000"/>
        </w:rPr>
        <w:t xml:space="preserve"> in which the left internal mammary artery (LIMA) is typically grafted to the left anterior descending artery with additional saphenous vein grafts often used. </w:t>
      </w:r>
      <w:r>
        <w:rPr>
          <w:rFonts w:ascii="Book Antiqua" w:eastAsia="Book Antiqua" w:hAnsi="Book Antiqua" w:cs="Book Antiqua"/>
          <w:color w:val="000000"/>
        </w:rPr>
        <w:t>This</w:t>
      </w:r>
      <w:r w:rsidR="001875E6" w:rsidRPr="00E530F1">
        <w:rPr>
          <w:rFonts w:ascii="Book Antiqua" w:eastAsia="Book Antiqua" w:hAnsi="Book Antiqua" w:cs="Book Antiqua"/>
          <w:color w:val="000000"/>
        </w:rPr>
        <w:t xml:space="preserve"> study </w:t>
      </w:r>
      <w:r>
        <w:rPr>
          <w:rFonts w:ascii="Book Antiqua" w:eastAsia="Book Antiqua" w:hAnsi="Book Antiqua" w:cs="Book Antiqua"/>
          <w:color w:val="000000"/>
        </w:rPr>
        <w:t>determined</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 xml:space="preserve">whether these favorable clinical results could be realized </w:t>
      </w:r>
      <w:r>
        <w:rPr>
          <w:rFonts w:ascii="Book Antiqua" w:eastAsia="Book Antiqua" w:hAnsi="Book Antiqua" w:cs="Book Antiqua"/>
          <w:color w:val="000000"/>
        </w:rPr>
        <w:t>at</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 xml:space="preserve">the </w:t>
      </w:r>
      <w:r>
        <w:rPr>
          <w:rFonts w:ascii="Book Antiqua" w:eastAsia="Book Antiqua" w:hAnsi="Book Antiqua" w:cs="Book Antiqua"/>
          <w:color w:val="000000"/>
        </w:rPr>
        <w:t>authors’</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institute.</w:t>
      </w:r>
    </w:p>
    <w:p w14:paraId="71530CB6" w14:textId="77777777" w:rsidR="00A77B3E" w:rsidRPr="00E530F1" w:rsidRDefault="00A77B3E" w:rsidP="00E530F1">
      <w:pPr>
        <w:adjustRightInd w:val="0"/>
        <w:snapToGrid w:val="0"/>
        <w:spacing w:line="360" w:lineRule="auto"/>
        <w:jc w:val="both"/>
        <w:rPr>
          <w:rFonts w:ascii="Book Antiqua" w:hAnsi="Book Antiqua"/>
        </w:rPr>
      </w:pPr>
    </w:p>
    <w:p w14:paraId="1A1BA71E"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AIM</w:t>
      </w:r>
    </w:p>
    <w:p w14:paraId="31E6ED4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To summarize the early efficacy and clinical experience of individualized total arterial coronary artery bypass grafting surgery. </w:t>
      </w:r>
    </w:p>
    <w:p w14:paraId="0328E222" w14:textId="77777777" w:rsidR="00A77B3E" w:rsidRPr="00E530F1" w:rsidRDefault="00A77B3E" w:rsidP="00E530F1">
      <w:pPr>
        <w:adjustRightInd w:val="0"/>
        <w:snapToGrid w:val="0"/>
        <w:spacing w:line="360" w:lineRule="auto"/>
        <w:jc w:val="both"/>
        <w:rPr>
          <w:rFonts w:ascii="Book Antiqua" w:hAnsi="Book Antiqua"/>
        </w:rPr>
      </w:pPr>
    </w:p>
    <w:p w14:paraId="5277EE1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METHODS</w:t>
      </w:r>
    </w:p>
    <w:p w14:paraId="5DF4F976" w14:textId="58E06CB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CABG was performed on 35 patients with non-single-vessel coronary artery disease by adopting total arterial grafts at Fourth Affiliated Hospital of Harbin Medical University between April 2016 and December 2019. LIMA was used in 35 patients, radial artery (RA) was used in 35 patients</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right gastroepiploic artery (RGEA) was used in 9 patients. Perioperative complications were observed, short-term graft patency rate was followed-up</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quality of life was assessed. </w:t>
      </w:r>
    </w:p>
    <w:p w14:paraId="1A131B4E" w14:textId="77777777" w:rsidR="00A77B3E" w:rsidRPr="00E530F1" w:rsidRDefault="00A77B3E" w:rsidP="00E530F1">
      <w:pPr>
        <w:adjustRightInd w:val="0"/>
        <w:snapToGrid w:val="0"/>
        <w:spacing w:line="360" w:lineRule="auto"/>
        <w:jc w:val="both"/>
        <w:rPr>
          <w:rFonts w:ascii="Book Antiqua" w:hAnsi="Book Antiqua"/>
        </w:rPr>
      </w:pPr>
    </w:p>
    <w:p w14:paraId="6A0B4757"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RESULTS</w:t>
      </w:r>
    </w:p>
    <w:p w14:paraId="4DBCC3CC" w14:textId="34B741F6"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All patients underwent off</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pump coronary artery </w:t>
      </w:r>
      <w:proofErr w:type="gramStart"/>
      <w:r w:rsidRPr="00E530F1">
        <w:rPr>
          <w:rFonts w:ascii="Book Antiqua" w:eastAsia="Book Antiqua" w:hAnsi="Book Antiqua" w:cs="Book Antiqua"/>
          <w:color w:val="000000"/>
        </w:rPr>
        <w:t>bypass</w:t>
      </w:r>
      <w:proofErr w:type="gramEnd"/>
      <w:r w:rsidRPr="00E530F1">
        <w:rPr>
          <w:rFonts w:ascii="Book Antiqua" w:eastAsia="Book Antiqua" w:hAnsi="Book Antiqua" w:cs="Book Antiqua"/>
          <w:color w:val="000000"/>
        </w:rPr>
        <w:t xml:space="preserve"> and the surgeries were successful. All of them were discharged without any complications or deaths. During the follow-up, it was found that patients’ angina symptoms were relieved and New York Heart Association classification for cardiac function was class I to class II. A total of 90 vessels were grafted with no occlusion for internal mammary artery, three occlusions for RA</w:t>
      </w:r>
      <w:r w:rsidR="000F3B4C">
        <w:rPr>
          <w:rFonts w:ascii="Book Antiqua" w:eastAsia="Book Antiqua" w:hAnsi="Book Antiqua" w:cs="Book Antiqua"/>
          <w:color w:val="000000"/>
        </w:rPr>
        <w:t>,</w:t>
      </w:r>
      <w:r w:rsidRPr="00E530F1">
        <w:rPr>
          <w:rFonts w:ascii="Book Antiqua" w:eastAsia="Book Antiqua" w:hAnsi="Book Antiqua" w:cs="Book Antiqua"/>
          <w:color w:val="000000"/>
        </w:rPr>
        <w:t xml:space="preserve"> and one occlusion for RGEA. </w:t>
      </w:r>
    </w:p>
    <w:p w14:paraId="5DB0583A" w14:textId="77777777" w:rsidR="00A77B3E" w:rsidRPr="00E530F1" w:rsidRDefault="00A77B3E" w:rsidP="00E530F1">
      <w:pPr>
        <w:adjustRightInd w:val="0"/>
        <w:snapToGrid w:val="0"/>
        <w:spacing w:line="360" w:lineRule="auto"/>
        <w:jc w:val="both"/>
        <w:rPr>
          <w:rFonts w:ascii="Book Antiqua" w:hAnsi="Book Antiqua"/>
        </w:rPr>
      </w:pPr>
    </w:p>
    <w:p w14:paraId="5135913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CONCLUSION</w:t>
      </w:r>
    </w:p>
    <w:p w14:paraId="0F10FD9E" w14:textId="756A3B8D"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The individualized total arterial strategy based on the vessel</w:t>
      </w:r>
      <w:r w:rsidR="000F3B4C">
        <w:rPr>
          <w:rFonts w:ascii="Book Antiqua" w:eastAsia="Book Antiqua" w:hAnsi="Book Antiqua" w:cs="Book Antiqua"/>
          <w:color w:val="000000"/>
        </w:rPr>
        <w:t>s</w:t>
      </w:r>
      <w:r w:rsidRPr="00E530F1">
        <w:rPr>
          <w:rFonts w:ascii="Book Antiqua" w:eastAsia="Book Antiqua" w:hAnsi="Book Antiqua" w:cs="Book Antiqua"/>
          <w:color w:val="000000"/>
        </w:rPr>
        <w:t xml:space="preserve"> target</w:t>
      </w:r>
      <w:r w:rsidR="000F3B4C">
        <w:rPr>
          <w:rFonts w:ascii="Book Antiqua" w:eastAsia="Book Antiqua" w:hAnsi="Book Antiqua" w:cs="Book Antiqua"/>
          <w:color w:val="000000"/>
        </w:rPr>
        <w:t>ing</w:t>
      </w:r>
      <w:r w:rsidRPr="00E530F1">
        <w:rPr>
          <w:rFonts w:ascii="Book Antiqua" w:eastAsia="Book Antiqua" w:hAnsi="Book Antiqua" w:cs="Book Antiqua"/>
          <w:color w:val="000000"/>
        </w:rPr>
        <w:t xml:space="preserve"> individual anatomic characteristics can achieve complete revascularization with satisfactory short-term grafting patency rate.</w:t>
      </w:r>
    </w:p>
    <w:p w14:paraId="19DE5BEF" w14:textId="77777777" w:rsidR="00A77B3E" w:rsidRPr="00E530F1" w:rsidRDefault="00A77B3E" w:rsidP="00E530F1">
      <w:pPr>
        <w:adjustRightInd w:val="0"/>
        <w:snapToGrid w:val="0"/>
        <w:spacing w:line="360" w:lineRule="auto"/>
        <w:jc w:val="both"/>
        <w:rPr>
          <w:rFonts w:ascii="Book Antiqua" w:hAnsi="Book Antiqua"/>
        </w:rPr>
      </w:pPr>
    </w:p>
    <w:p w14:paraId="0279A8E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Key Words: </w:t>
      </w:r>
      <w:r w:rsidRPr="00E530F1">
        <w:rPr>
          <w:rFonts w:ascii="Book Antiqua" w:eastAsia="Book Antiqua" w:hAnsi="Book Antiqua" w:cs="Book Antiqua"/>
          <w:color w:val="000000"/>
        </w:rPr>
        <w:t>Total</w:t>
      </w:r>
      <w:r w:rsidRPr="00E530F1">
        <w:rPr>
          <w:rFonts w:ascii="Book Antiqua" w:eastAsia="Book Antiqua" w:hAnsi="Book Antiqua" w:cs="Book Antiqua"/>
          <w:b/>
          <w:bCs/>
          <w:color w:val="000000"/>
        </w:rPr>
        <w:t xml:space="preserve"> </w:t>
      </w:r>
      <w:r w:rsidRPr="00E530F1">
        <w:rPr>
          <w:rFonts w:ascii="Book Antiqua" w:eastAsia="Book Antiqua" w:hAnsi="Book Antiqua" w:cs="Book Antiqua"/>
          <w:color w:val="000000"/>
        </w:rPr>
        <w:t>arterial revascularization; Coronary artery bypass grafting; Radial artery; Right gastroepiploic artery</w:t>
      </w:r>
    </w:p>
    <w:p w14:paraId="10509D67" w14:textId="77777777" w:rsidR="00A77B3E" w:rsidRPr="00E530F1" w:rsidRDefault="00A77B3E" w:rsidP="00E530F1">
      <w:pPr>
        <w:adjustRightInd w:val="0"/>
        <w:snapToGrid w:val="0"/>
        <w:spacing w:line="360" w:lineRule="auto"/>
        <w:jc w:val="both"/>
        <w:rPr>
          <w:rFonts w:ascii="Book Antiqua" w:hAnsi="Book Antiqua"/>
        </w:rPr>
      </w:pPr>
    </w:p>
    <w:p w14:paraId="7FB32DD7"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Chen WG, Wang BC, Jiang YR, Wang YY, Lou Y. Clinical application of individualized total arterial coronary artery bypass grafting in coronary artery surgery. </w:t>
      </w:r>
      <w:r w:rsidRPr="00E530F1">
        <w:rPr>
          <w:rFonts w:ascii="Book Antiqua" w:eastAsia="Book Antiqua" w:hAnsi="Book Antiqua" w:cs="Book Antiqua"/>
          <w:i/>
          <w:iCs/>
          <w:color w:val="000000"/>
        </w:rPr>
        <w:t>World J Clin Cases</w:t>
      </w:r>
      <w:r w:rsidRPr="00E530F1">
        <w:rPr>
          <w:rFonts w:ascii="Book Antiqua" w:eastAsia="Book Antiqua" w:hAnsi="Book Antiqua" w:cs="Book Antiqua"/>
          <w:color w:val="000000"/>
        </w:rPr>
        <w:t xml:space="preserve"> 2021; In press</w:t>
      </w:r>
    </w:p>
    <w:p w14:paraId="17F29582" w14:textId="77777777" w:rsidR="00A77B3E" w:rsidRPr="00E530F1" w:rsidRDefault="00A77B3E" w:rsidP="00E530F1">
      <w:pPr>
        <w:adjustRightInd w:val="0"/>
        <w:snapToGrid w:val="0"/>
        <w:spacing w:line="360" w:lineRule="auto"/>
        <w:jc w:val="both"/>
        <w:rPr>
          <w:rFonts w:ascii="Book Antiqua" w:hAnsi="Book Antiqua"/>
        </w:rPr>
      </w:pPr>
    </w:p>
    <w:p w14:paraId="505E4E34" w14:textId="2B532CCA"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Core Tip: </w:t>
      </w:r>
      <w:r w:rsidRPr="00E530F1">
        <w:rPr>
          <w:rFonts w:ascii="Book Antiqua" w:eastAsia="Book Antiqua" w:hAnsi="Book Antiqua" w:cs="Book Antiqua"/>
          <w:color w:val="000000"/>
        </w:rPr>
        <w:t xml:space="preserve">To </w:t>
      </w:r>
      <w:r w:rsidR="000F3B4C">
        <w:rPr>
          <w:rFonts w:ascii="Book Antiqua" w:eastAsia="Book Antiqua" w:hAnsi="Book Antiqua" w:cs="Book Antiqua"/>
          <w:color w:val="000000"/>
        </w:rPr>
        <w:t>determine</w:t>
      </w:r>
      <w:r w:rsidR="000F3B4C"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whether total</w:t>
      </w:r>
      <w:r w:rsidRPr="00E530F1">
        <w:rPr>
          <w:rFonts w:ascii="Book Antiqua" w:eastAsia="Book Antiqua" w:hAnsi="Book Antiqua" w:cs="Book Antiqua"/>
          <w:b/>
          <w:bCs/>
          <w:color w:val="000000"/>
        </w:rPr>
        <w:t xml:space="preserve"> </w:t>
      </w:r>
      <w:r w:rsidRPr="00E530F1">
        <w:rPr>
          <w:rFonts w:ascii="Book Antiqua" w:eastAsia="Book Antiqua" w:hAnsi="Book Antiqua" w:cs="Book Antiqua"/>
          <w:color w:val="000000"/>
        </w:rPr>
        <w:t xml:space="preserve">arterial revascularization </w:t>
      </w:r>
      <w:r w:rsidR="000F3B4C">
        <w:rPr>
          <w:rFonts w:ascii="Book Antiqua" w:eastAsia="Book Antiqua" w:hAnsi="Book Antiqua" w:cs="Book Antiqua"/>
          <w:color w:val="000000"/>
        </w:rPr>
        <w:t>i</w:t>
      </w:r>
      <w:r w:rsidR="000F3B4C" w:rsidRPr="00E530F1">
        <w:rPr>
          <w:rFonts w:ascii="Book Antiqua" w:eastAsia="Book Antiqua" w:hAnsi="Book Antiqua" w:cs="Book Antiqua"/>
          <w:color w:val="000000"/>
        </w:rPr>
        <w:t xml:space="preserve">s </w:t>
      </w:r>
      <w:r w:rsidRPr="00E530F1">
        <w:rPr>
          <w:rFonts w:ascii="Book Antiqua" w:eastAsia="Book Antiqua" w:hAnsi="Book Antiqua" w:cs="Book Antiqua"/>
          <w:color w:val="000000"/>
        </w:rPr>
        <w:t>superior to conventional coronary artery bypass surgery</w:t>
      </w:r>
      <w:r w:rsidR="00B852D7">
        <w:rPr>
          <w:rFonts w:ascii="Book Antiqua" w:eastAsia="Book Antiqua" w:hAnsi="Book Antiqua" w:cs="Book Antiqua"/>
          <w:color w:val="000000"/>
        </w:rPr>
        <w:t xml:space="preserve"> (CABG)</w:t>
      </w:r>
      <w:r w:rsidRPr="00E530F1">
        <w:rPr>
          <w:rFonts w:ascii="Book Antiqua" w:eastAsia="Book Antiqua" w:hAnsi="Book Antiqua" w:cs="Book Antiqua"/>
          <w:color w:val="000000"/>
        </w:rPr>
        <w:t xml:space="preserve">, </w:t>
      </w:r>
      <w:r w:rsidR="000F3B4C">
        <w:rPr>
          <w:rFonts w:ascii="Book Antiqua" w:eastAsia="Book Antiqua" w:hAnsi="Book Antiqua" w:cs="Book Antiqua"/>
          <w:color w:val="000000"/>
        </w:rPr>
        <w:t>we</w:t>
      </w:r>
      <w:r w:rsidRPr="00E530F1">
        <w:rPr>
          <w:rFonts w:ascii="Book Antiqua" w:eastAsia="Book Antiqua" w:hAnsi="Book Antiqua" w:cs="Book Antiqua"/>
          <w:color w:val="000000"/>
        </w:rPr>
        <w:t xml:space="preserve"> observed the efficacy and clinical outcomes in patients receiving three major arterial grafts during arterial revascularization surgery. </w:t>
      </w:r>
      <w:r w:rsidR="000F3B4C">
        <w:rPr>
          <w:rFonts w:ascii="Book Antiqua" w:eastAsia="Book Antiqua" w:hAnsi="Book Antiqua" w:cs="Book Antiqua"/>
          <w:color w:val="000000"/>
        </w:rPr>
        <w:t>A</w:t>
      </w:r>
      <w:r w:rsidRPr="00E530F1">
        <w:rPr>
          <w:rFonts w:ascii="Book Antiqua" w:eastAsia="Book Antiqua" w:hAnsi="Book Antiqua" w:cs="Book Antiqua"/>
          <w:color w:val="000000"/>
        </w:rPr>
        <w:t>ll patients were discharged without occurrence of death. Over a follow-up of 3</w:t>
      </w:r>
      <w:r w:rsidR="000F3B4C">
        <w:rPr>
          <w:rFonts w:ascii="Book Antiqua" w:eastAsia="Book Antiqua" w:hAnsi="Book Antiqua" w:cs="Book Antiqua"/>
          <w:color w:val="000000"/>
        </w:rPr>
        <w:t xml:space="preserve"> </w:t>
      </w:r>
      <w:proofErr w:type="spellStart"/>
      <w:r w:rsidR="00152E52" w:rsidRPr="00E530F1">
        <w:rPr>
          <w:rFonts w:ascii="Book Antiqua" w:eastAsia="Book Antiqua" w:hAnsi="Book Antiqua" w:cs="Book Antiqua"/>
          <w:color w:val="000000"/>
        </w:rPr>
        <w:t>mo</w:t>
      </w:r>
      <w:proofErr w:type="spellEnd"/>
      <w:r w:rsidRPr="00E530F1">
        <w:rPr>
          <w:rFonts w:ascii="Book Antiqua" w:eastAsia="Book Antiqua" w:hAnsi="Book Antiqua" w:cs="Book Antiqua"/>
          <w:color w:val="000000"/>
        </w:rPr>
        <w:t xml:space="preserve"> to 1</w:t>
      </w:r>
      <w:r w:rsidR="000F3B4C">
        <w:rPr>
          <w:rFonts w:ascii="Book Antiqua" w:eastAsia="Book Antiqua" w:hAnsi="Book Antiqua" w:cs="Book Antiqua"/>
          <w:color w:val="000000"/>
        </w:rPr>
        <w:t xml:space="preserve"> </w:t>
      </w:r>
      <w:r w:rsidRPr="00E530F1">
        <w:rPr>
          <w:rFonts w:ascii="Book Antiqua" w:eastAsia="Book Antiqua" w:hAnsi="Book Antiqua" w:cs="Book Antiqua"/>
          <w:color w:val="000000"/>
        </w:rPr>
        <w:t>year, the number of anastomoses was high, the graft occlusion rate was low, and no severe complications occurred. The use of arterial conduits genera</w:t>
      </w:r>
      <w:r w:rsidR="00AF4D19">
        <w:rPr>
          <w:rFonts w:ascii="Book Antiqua" w:eastAsia="Book Antiqua" w:hAnsi="Book Antiqua" w:cs="Book Antiqua"/>
          <w:color w:val="000000"/>
        </w:rPr>
        <w:t>lly</w:t>
      </w:r>
      <w:r w:rsidRPr="00E530F1">
        <w:rPr>
          <w:rFonts w:ascii="Book Antiqua" w:eastAsia="Book Antiqua" w:hAnsi="Book Antiqua" w:cs="Book Antiqua"/>
          <w:color w:val="000000"/>
        </w:rPr>
        <w:t xml:space="preserve"> provides significantly better late survival especially in patients with multi-vessel coronary disease, cardiac event-free survival and improved health-related quality of </w:t>
      </w:r>
      <w:r w:rsidR="00E602E9" w:rsidRPr="00E530F1">
        <w:rPr>
          <w:rFonts w:ascii="Book Antiqua" w:eastAsia="Book Antiqua" w:hAnsi="Book Antiqua" w:cs="Book Antiqua"/>
          <w:color w:val="000000"/>
        </w:rPr>
        <w:t>life compared</w:t>
      </w:r>
      <w:r w:rsidRPr="00E530F1">
        <w:rPr>
          <w:rFonts w:ascii="Book Antiqua" w:eastAsia="Book Antiqua" w:hAnsi="Book Antiqua" w:cs="Book Antiqua"/>
          <w:color w:val="000000"/>
        </w:rPr>
        <w:t xml:space="preserve"> to conventional </w:t>
      </w:r>
      <w:r w:rsidR="00B852D7">
        <w:rPr>
          <w:rFonts w:ascii="Book Antiqua" w:eastAsia="Book Antiqua" w:hAnsi="Book Antiqua" w:cs="Book Antiqua"/>
          <w:color w:val="000000"/>
        </w:rPr>
        <w:t>CABG</w:t>
      </w:r>
      <w:r w:rsidRPr="00E530F1">
        <w:rPr>
          <w:rFonts w:ascii="Book Antiqua" w:eastAsia="Book Antiqua" w:hAnsi="Book Antiqua" w:cs="Book Antiqua"/>
          <w:color w:val="000000"/>
        </w:rPr>
        <w:t>.</w:t>
      </w:r>
    </w:p>
    <w:p w14:paraId="4CEB00A6" w14:textId="77777777" w:rsidR="00A77B3E" w:rsidRPr="00E530F1" w:rsidRDefault="00A77B3E" w:rsidP="00E530F1">
      <w:pPr>
        <w:adjustRightInd w:val="0"/>
        <w:snapToGrid w:val="0"/>
        <w:spacing w:line="360" w:lineRule="auto"/>
        <w:jc w:val="both"/>
        <w:rPr>
          <w:rFonts w:ascii="Book Antiqua" w:hAnsi="Book Antiqua"/>
        </w:rPr>
      </w:pPr>
    </w:p>
    <w:p w14:paraId="6E84BF63" w14:textId="0231A919" w:rsidR="00A77B3E" w:rsidRPr="00E530F1" w:rsidRDefault="00152E52"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br w:type="page"/>
      </w:r>
      <w:r w:rsidR="001875E6" w:rsidRPr="00E530F1">
        <w:rPr>
          <w:rFonts w:ascii="Book Antiqua" w:eastAsia="Book Antiqua" w:hAnsi="Book Antiqua" w:cs="Book Antiqua"/>
          <w:b/>
          <w:caps/>
          <w:color w:val="000000"/>
          <w:u w:val="single"/>
        </w:rPr>
        <w:lastRenderedPageBreak/>
        <w:t>INTRODUCTION</w:t>
      </w:r>
    </w:p>
    <w:p w14:paraId="75AF260F" w14:textId="30EA0EDC"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Coronary heart disease (CHD), a common clinical heart disease, is one of the diseases with the highest mortality rate </w:t>
      </w:r>
      <w:proofErr w:type="gramStart"/>
      <w:r w:rsidRPr="00E530F1">
        <w:rPr>
          <w:rFonts w:ascii="Book Antiqua" w:eastAsia="Book Antiqua" w:hAnsi="Book Antiqua" w:cs="Book Antiqua"/>
          <w:color w:val="000000"/>
        </w:rPr>
        <w:t>world</w:t>
      </w:r>
      <w:r w:rsidR="00CE2E40">
        <w:rPr>
          <w:rFonts w:ascii="Book Antiqua" w:eastAsia="Book Antiqua" w:hAnsi="Book Antiqua" w:cs="Book Antiqua"/>
          <w:color w:val="000000"/>
        </w:rPr>
        <w:t>wide</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1]</w:t>
      </w:r>
      <w:r w:rsidRPr="00E530F1">
        <w:rPr>
          <w:rFonts w:ascii="Book Antiqua" w:eastAsia="Book Antiqua" w:hAnsi="Book Antiqua" w:cs="Book Antiqua"/>
          <w:color w:val="000000"/>
        </w:rPr>
        <w:t>. Despite the continuous development of interventional techniques, coronary artery bypass grafting is still the ideal and standard treatment for multi-vessel coronary artery disease</w:t>
      </w:r>
      <w:r w:rsidRPr="00E530F1">
        <w:rPr>
          <w:rFonts w:ascii="Book Antiqua" w:eastAsia="Book Antiqua" w:hAnsi="Book Antiqua" w:cs="Book Antiqua"/>
          <w:color w:val="000000"/>
          <w:vertAlign w:val="superscript"/>
        </w:rPr>
        <w:t>[2]</w:t>
      </w:r>
      <w:r w:rsidRPr="00E530F1">
        <w:rPr>
          <w:rFonts w:ascii="Book Antiqua" w:eastAsia="Book Antiqua" w:hAnsi="Book Antiqua" w:cs="Book Antiqua"/>
          <w:color w:val="000000"/>
        </w:rPr>
        <w:t xml:space="preserve">. The long-term patency rate after coronary artery bypass surgery (CABG) is an important factor influencing the prognosis of patients. At present, an internal mammary artery and one or more great saphenous veins grafts (SVGs) are commonly used as conduit for transmyocardial revascularization. However, bypass with SVG is associated with gradual atherosclerosis and occlusion, and its patency rate is much lower than that of arterial bypass. It follows that SVG occlusion is proved to be a stumbling block for CABG. Accordingly, the concept of total arterial revascularization with minimum of SVG is called out. </w:t>
      </w:r>
      <w:r w:rsidR="00281049" w:rsidRPr="00E530F1">
        <w:rPr>
          <w:rFonts w:ascii="Book Antiqua" w:eastAsia="Book Antiqua" w:hAnsi="Book Antiqua" w:cs="Book Antiqua"/>
          <w:color w:val="000000"/>
        </w:rPr>
        <w:t xml:space="preserve">In this study, </w:t>
      </w:r>
      <w:r w:rsidRPr="00E530F1">
        <w:rPr>
          <w:rFonts w:ascii="Book Antiqua" w:eastAsia="Book Antiqua" w:hAnsi="Book Antiqua" w:cs="Book Antiqua"/>
          <w:color w:val="000000"/>
        </w:rPr>
        <w:t xml:space="preserve">total arterial CABG was performed in 35 patients with CHD at the authors’ department and has archived satisfactory clinical results. </w:t>
      </w:r>
    </w:p>
    <w:p w14:paraId="5B53F945" w14:textId="77777777" w:rsidR="00A77B3E" w:rsidRPr="00E530F1" w:rsidRDefault="00A77B3E" w:rsidP="00E530F1">
      <w:pPr>
        <w:adjustRightInd w:val="0"/>
        <w:snapToGrid w:val="0"/>
        <w:spacing w:line="360" w:lineRule="auto"/>
        <w:jc w:val="both"/>
        <w:rPr>
          <w:rFonts w:ascii="Book Antiqua" w:hAnsi="Book Antiqua"/>
        </w:rPr>
      </w:pPr>
    </w:p>
    <w:p w14:paraId="3F8EB497"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MATERIALS AND METHODS</w:t>
      </w:r>
    </w:p>
    <w:p w14:paraId="60B2ED9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Clinical materials</w:t>
      </w:r>
    </w:p>
    <w:p w14:paraId="4B522A9A" w14:textId="23FB1CC8"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Thirty-five patients with CHD undergoing total arterial CABG at Fourth Affiliated Hospital of Harbin Medical University</w:t>
      </w:r>
      <w:r w:rsidR="00410DA8">
        <w:rPr>
          <w:rFonts w:ascii="Book Antiqua" w:eastAsia="Book Antiqua" w:hAnsi="Book Antiqua" w:cs="Book Antiqua"/>
          <w:color w:val="000000"/>
        </w:rPr>
        <w:t xml:space="preserve"> (Harbin, China)</w:t>
      </w:r>
      <w:r w:rsidRPr="00E530F1">
        <w:rPr>
          <w:rFonts w:ascii="Book Antiqua" w:eastAsia="Book Antiqua" w:hAnsi="Book Antiqua" w:cs="Book Antiqua"/>
          <w:color w:val="000000"/>
        </w:rPr>
        <w:t xml:space="preserve"> between April 2016 and December 2019 were selected as the study subjects (Table 1). There were 26 males and 9 females with an average age of 56 ± 8.75 years (range</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 33 to 73 years), </w:t>
      </w:r>
      <w:r w:rsidR="00410DA8">
        <w:rPr>
          <w:rFonts w:ascii="Book Antiqua" w:eastAsia="Book Antiqua" w:hAnsi="Book Antiqua" w:cs="Book Antiqua"/>
          <w:color w:val="000000"/>
        </w:rPr>
        <w:t>of whom</w:t>
      </w:r>
      <w:r w:rsidRPr="00E530F1">
        <w:rPr>
          <w:rFonts w:ascii="Book Antiqua" w:eastAsia="Book Antiqua" w:hAnsi="Book Antiqua" w:cs="Book Antiqua"/>
          <w:color w:val="000000"/>
        </w:rPr>
        <w:t xml:space="preserve"> 2 were over </w:t>
      </w:r>
      <w:proofErr w:type="gramStart"/>
      <w:r w:rsidRPr="00E530F1">
        <w:rPr>
          <w:rFonts w:ascii="Book Antiqua" w:eastAsia="Book Antiqua" w:hAnsi="Book Antiqua" w:cs="Book Antiqua"/>
          <w:color w:val="000000"/>
        </w:rPr>
        <w:t>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old</w:t>
      </w:r>
      <w:proofErr w:type="gramEnd"/>
      <w:r w:rsidRPr="00E530F1">
        <w:rPr>
          <w:rFonts w:ascii="Book Antiqua" w:eastAsia="Book Antiqua" w:hAnsi="Book Antiqua" w:cs="Book Antiqua"/>
          <w:color w:val="000000"/>
        </w:rPr>
        <w:t>, 12 were diagnosed with diabetes mellitus, 6 underwent left main coronary artery surgery, 29 were diagnosed with multi-vessel disease</w:t>
      </w:r>
      <w:r w:rsidR="00410DA8">
        <w:rPr>
          <w:rFonts w:ascii="Book Antiqua" w:eastAsia="Book Antiqua" w:hAnsi="Book Antiqua" w:cs="Book Antiqua"/>
          <w:color w:val="000000"/>
        </w:rPr>
        <w:t>,</w:t>
      </w:r>
      <w:r w:rsidRPr="00E530F1">
        <w:rPr>
          <w:rFonts w:ascii="Book Antiqua" w:eastAsia="Book Antiqua" w:hAnsi="Book Antiqua" w:cs="Book Antiqua"/>
          <w:color w:val="000000"/>
        </w:rPr>
        <w:t xml:space="preserve"> and 8 patients were diagnosed with acute myocardial infarction. </w:t>
      </w:r>
      <w:r w:rsidR="00410DA8">
        <w:rPr>
          <w:rFonts w:ascii="Book Antiqua" w:eastAsia="Book Antiqua" w:hAnsi="Book Antiqua" w:cs="Book Antiqua"/>
          <w:color w:val="000000"/>
        </w:rPr>
        <w:t>Specifically</w:t>
      </w:r>
      <w:r w:rsidRPr="00E530F1">
        <w:rPr>
          <w:rFonts w:ascii="Book Antiqua" w:eastAsia="Book Antiqua" w:hAnsi="Book Antiqua" w:cs="Book Antiqua"/>
          <w:color w:val="000000"/>
        </w:rPr>
        <w:t>, 35 patients received left internal mammary artery (LIMA) grafts</w:t>
      </w:r>
      <w:r w:rsidR="00410DA8">
        <w:rPr>
          <w:rFonts w:ascii="Book Antiqua" w:eastAsia="Book Antiqua" w:hAnsi="Book Antiqua" w:cs="Book Antiqua"/>
          <w:color w:val="000000"/>
        </w:rPr>
        <w:t xml:space="preserve"> and </w:t>
      </w:r>
      <w:r w:rsidRPr="00E530F1">
        <w:rPr>
          <w:rFonts w:ascii="Book Antiqua" w:eastAsia="Book Antiqua" w:hAnsi="Book Antiqua" w:cs="Book Antiqua"/>
          <w:color w:val="000000"/>
        </w:rPr>
        <w:t xml:space="preserve">35 received radial artery (RA) grafts including 12 </w:t>
      </w:r>
      <w:r w:rsidR="00410DA8">
        <w:rPr>
          <w:rFonts w:ascii="Book Antiqua" w:eastAsia="Book Antiqua" w:hAnsi="Book Antiqua" w:cs="Book Antiqua"/>
          <w:color w:val="000000"/>
        </w:rPr>
        <w:t>who</w:t>
      </w:r>
      <w:r w:rsidR="00410DA8"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received bilateral RA grafts and 9 </w:t>
      </w:r>
      <w:r w:rsidR="00410DA8">
        <w:rPr>
          <w:rFonts w:ascii="Book Antiqua" w:eastAsia="Book Antiqua" w:hAnsi="Book Antiqua" w:cs="Book Antiqua"/>
          <w:color w:val="000000"/>
        </w:rPr>
        <w:t>who</w:t>
      </w:r>
      <w:r w:rsidR="00410DA8"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received right gastroepiploic artery (RGEA) grafts during the CABG surger</w:t>
      </w:r>
      <w:r w:rsidR="00410DA8">
        <w:rPr>
          <w:rFonts w:ascii="Book Antiqua" w:eastAsia="Book Antiqua" w:hAnsi="Book Antiqua" w:cs="Book Antiqua"/>
          <w:color w:val="000000"/>
        </w:rPr>
        <w:t>y</w:t>
      </w:r>
      <w:r w:rsidRPr="00E530F1">
        <w:rPr>
          <w:rFonts w:ascii="Book Antiqua" w:eastAsia="Book Antiqua" w:hAnsi="Book Antiqua" w:cs="Book Antiqua"/>
          <w:color w:val="000000"/>
        </w:rPr>
        <w:t>.</w:t>
      </w:r>
    </w:p>
    <w:p w14:paraId="2A3920E0" w14:textId="77777777" w:rsidR="00A77B3E" w:rsidRPr="00E530F1" w:rsidRDefault="00A77B3E" w:rsidP="00E530F1">
      <w:pPr>
        <w:adjustRightInd w:val="0"/>
        <w:snapToGrid w:val="0"/>
        <w:spacing w:line="360" w:lineRule="auto"/>
        <w:jc w:val="both"/>
        <w:rPr>
          <w:rFonts w:ascii="Book Antiqua" w:hAnsi="Book Antiqua"/>
        </w:rPr>
      </w:pPr>
    </w:p>
    <w:p w14:paraId="6CAEFD6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Preoperative preparation</w:t>
      </w:r>
    </w:p>
    <w:p w14:paraId="103D2674" w14:textId="578A9B0A" w:rsidR="00A77B3E" w:rsidRPr="00E530F1" w:rsidRDefault="005F36A7" w:rsidP="00E530F1">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R</w:t>
      </w:r>
      <w:r w:rsidR="001875E6" w:rsidRPr="00E530F1">
        <w:rPr>
          <w:rFonts w:ascii="Book Antiqua" w:eastAsia="Book Antiqua" w:hAnsi="Book Antiqua" w:cs="Book Antiqua"/>
          <w:color w:val="000000"/>
        </w:rPr>
        <w:t xml:space="preserve">outine preoperative testing was carried out </w:t>
      </w:r>
      <w:r w:rsidR="001875E6" w:rsidRPr="00E530F1">
        <w:rPr>
          <w:rFonts w:ascii="Book Antiqua" w:eastAsia="Book Antiqua" w:hAnsi="Book Antiqua" w:cs="Book Antiqua"/>
          <w:i/>
          <w:iCs/>
          <w:color w:val="000000"/>
        </w:rPr>
        <w:t>via</w:t>
      </w:r>
      <w:r w:rsidR="001875E6" w:rsidRPr="00E530F1">
        <w:rPr>
          <w:rFonts w:ascii="Book Antiqua" w:eastAsia="Book Antiqua" w:hAnsi="Book Antiqua" w:cs="Book Antiqua"/>
          <w:color w:val="000000"/>
        </w:rPr>
        <w:t xml:space="preserve"> coronary angiography, echocardiography, computed tomography (CT) chest scan, CT head scan, arterial blood gas analysis</w:t>
      </w:r>
      <w:r w:rsidR="00134132">
        <w:rPr>
          <w:rFonts w:ascii="Book Antiqua" w:eastAsia="Book Antiqua" w:hAnsi="Book Antiqua" w:cs="Book Antiqua"/>
          <w:color w:val="000000"/>
        </w:rPr>
        <w:t>,</w:t>
      </w:r>
      <w:r w:rsidR="001875E6" w:rsidRPr="00E530F1">
        <w:rPr>
          <w:rFonts w:ascii="Book Antiqua" w:eastAsia="Book Antiqua" w:hAnsi="Book Antiqua" w:cs="Book Antiqua"/>
          <w:color w:val="000000"/>
        </w:rPr>
        <w:t xml:space="preserve"> and blood test to comprehensively assess the basic preoperative situations of patients. For patients with myocardial infarction or complicated with mitral regurgitation, diuretics were routinely administrated to maintain homeostasis and actively improve their cardiopulmonary function. The modified Allen</w:t>
      </w:r>
      <w:r w:rsidR="00BE11FC">
        <w:rPr>
          <w:rFonts w:ascii="Book Antiqua" w:eastAsia="Book Antiqua" w:hAnsi="Book Antiqua" w:cs="Book Antiqua"/>
          <w:color w:val="000000"/>
        </w:rPr>
        <w:t>’</w:t>
      </w:r>
      <w:r w:rsidR="001875E6" w:rsidRPr="00E530F1">
        <w:rPr>
          <w:rFonts w:ascii="Book Antiqua" w:eastAsia="Book Antiqua" w:hAnsi="Book Antiqua" w:cs="Book Antiqua"/>
          <w:color w:val="000000"/>
        </w:rPr>
        <w:t>s test for routine preoperative testing was performed in patients who planned to undergo bypass surgery with RA prepared as a conduit. If time to thenar eminence relief was less than or equal to 6 s, it was considered negative. Moreover, if the ultrasound of upper extremity vessels showed no obvious tunica intima injuries or thrombosis, it was suggested</w:t>
      </w:r>
      <w:r w:rsidR="00B41665">
        <w:rPr>
          <w:rFonts w:ascii="Book Antiqua" w:eastAsia="Book Antiqua" w:hAnsi="Book Antiqua" w:cs="Book Antiqua"/>
          <w:color w:val="000000"/>
        </w:rPr>
        <w:t xml:space="preserve"> that</w:t>
      </w:r>
      <w:r w:rsidR="001875E6" w:rsidRPr="00E530F1">
        <w:rPr>
          <w:rFonts w:ascii="Book Antiqua" w:eastAsia="Book Antiqua" w:hAnsi="Book Antiqua" w:cs="Book Antiqua"/>
          <w:color w:val="000000"/>
        </w:rPr>
        <w:t xml:space="preserve"> RA should be chosen as an arterial graft</w:t>
      </w:r>
      <w:r w:rsidR="001875E6" w:rsidRPr="00E530F1">
        <w:rPr>
          <w:rFonts w:ascii="Book Antiqua" w:eastAsia="Book Antiqua" w:hAnsi="Book Antiqua" w:cs="Book Antiqua"/>
          <w:color w:val="000000"/>
          <w:vertAlign w:val="superscript"/>
        </w:rPr>
        <w:t>[3]</w:t>
      </w:r>
      <w:r w:rsidR="001875E6" w:rsidRPr="00E530F1">
        <w:rPr>
          <w:rFonts w:ascii="Book Antiqua" w:eastAsia="Book Antiqua" w:hAnsi="Book Antiqua" w:cs="Book Antiqua"/>
          <w:color w:val="000000"/>
        </w:rPr>
        <w:t xml:space="preserve">. The availability RA was not allowed in patients with </w:t>
      </w:r>
      <w:r w:rsidR="00C74702">
        <w:rPr>
          <w:rFonts w:ascii="Book Antiqua" w:eastAsia="Book Antiqua" w:hAnsi="Book Antiqua" w:cs="Book Antiqua"/>
          <w:color w:val="000000"/>
        </w:rPr>
        <w:t xml:space="preserve">a </w:t>
      </w:r>
      <w:r w:rsidR="001875E6" w:rsidRPr="00E530F1">
        <w:rPr>
          <w:rFonts w:ascii="Book Antiqua" w:eastAsia="Book Antiqua" w:hAnsi="Book Antiqua" w:cs="Book Antiqua"/>
          <w:color w:val="000000"/>
        </w:rPr>
        <w:t>history of forearm trauma, anomalous RA anatomy or Raynaud’s disease or in patients whose RA is the dominant artery of forearms. RGEA was prepared for CT scan of the abdomen in routine preoperative testing to see if there were any primary abdominal lesions or calcification in patients requiring bypass surgery. Computed tomography angiography (CTA) test should be further performed in patients with calcification in the abdominal aorta to discover whether celiac artery stenosis occurred. In addition, patients were examined for celiac artery stenosis. For patients with confirmed or suspected celiac artery stenosis, it was not recommended RGEA should be used as the arterial conduits. Doppler ultrasound was also used in routine preoperative testing to check the diameter of internal mammary artery and blood flow in the internal mammary artery.</w:t>
      </w:r>
    </w:p>
    <w:p w14:paraId="14F8DA54" w14:textId="77777777" w:rsidR="00A77B3E" w:rsidRPr="00E530F1" w:rsidRDefault="00A77B3E" w:rsidP="00E530F1">
      <w:pPr>
        <w:adjustRightInd w:val="0"/>
        <w:snapToGrid w:val="0"/>
        <w:spacing w:line="360" w:lineRule="auto"/>
        <w:jc w:val="both"/>
        <w:rPr>
          <w:rFonts w:ascii="Book Antiqua" w:hAnsi="Book Antiqua"/>
        </w:rPr>
      </w:pPr>
    </w:p>
    <w:p w14:paraId="29DC861C"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Procedures</w:t>
      </w:r>
    </w:p>
    <w:p w14:paraId="1439D026" w14:textId="43A20F16"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LIMA harvest:</w:t>
      </w:r>
      <w:r w:rsidRPr="00E530F1">
        <w:rPr>
          <w:rFonts w:ascii="Book Antiqua" w:eastAsia="Book Antiqua" w:hAnsi="Book Antiqua" w:cs="Book Antiqua"/>
          <w:color w:val="000000"/>
        </w:rPr>
        <w:t xml:space="preserve"> Median sternotomy was performed. The LIMA was separated from the branches to the first intercostal artery to the bifurcation of the internal mammary artery and the superior abdominal wall artery while branches along the way were clamped using titanium clips (Fig</w:t>
      </w:r>
      <w:r w:rsidR="00281049"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1</w:t>
      </w:r>
      <w:r w:rsidR="00A30AC2">
        <w:rPr>
          <w:rFonts w:ascii="Book Antiqua" w:eastAsia="Book Antiqua" w:hAnsi="Book Antiqua" w:cs="Book Antiqua"/>
          <w:color w:val="000000"/>
        </w:rPr>
        <w:t>A</w:t>
      </w:r>
      <w:r w:rsidRPr="00E530F1">
        <w:rPr>
          <w:rFonts w:ascii="Book Antiqua" w:eastAsia="Book Antiqua" w:hAnsi="Book Antiqua" w:cs="Book Antiqua"/>
          <w:color w:val="000000"/>
        </w:rPr>
        <w:t xml:space="preserve">). </w:t>
      </w:r>
    </w:p>
    <w:p w14:paraId="6CD80FE5" w14:textId="77777777" w:rsidR="00281049" w:rsidRPr="00E530F1" w:rsidRDefault="00281049" w:rsidP="00E530F1">
      <w:pPr>
        <w:adjustRightInd w:val="0"/>
        <w:snapToGrid w:val="0"/>
        <w:spacing w:line="360" w:lineRule="auto"/>
        <w:jc w:val="both"/>
        <w:rPr>
          <w:rFonts w:ascii="Book Antiqua" w:hAnsi="Book Antiqua"/>
        </w:rPr>
      </w:pPr>
    </w:p>
    <w:p w14:paraId="350C7FDD" w14:textId="7B6AAFA9"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lastRenderedPageBreak/>
        <w:t>RA harvest:</w:t>
      </w:r>
      <w:r w:rsidRPr="00E530F1">
        <w:rPr>
          <w:rFonts w:ascii="Book Antiqua" w:eastAsia="Book Antiqua" w:hAnsi="Book Antiqua" w:cs="Book Antiqua"/>
          <w:color w:val="000000"/>
        </w:rPr>
        <w:t xml:space="preserve"> RA incision extended from 2 cm to the elbow joint to transverse 2–3 cm incision in the wrist flexor fold. Arc incision was made along </w:t>
      </w:r>
      <w:r w:rsidR="00C74702">
        <w:rPr>
          <w:rFonts w:ascii="Book Antiqua" w:eastAsia="Book Antiqua" w:hAnsi="Book Antiqua" w:cs="Book Antiqua"/>
          <w:color w:val="000000"/>
        </w:rPr>
        <w:t xml:space="preserve">the </w:t>
      </w:r>
      <w:r w:rsidRPr="00E530F1">
        <w:rPr>
          <w:rFonts w:ascii="Book Antiqua" w:eastAsia="Book Antiqua" w:hAnsi="Book Antiqua" w:cs="Book Antiqua"/>
          <w:color w:val="000000"/>
        </w:rPr>
        <w:t>RA pulse and around the medial to the edge of flexor carpi radialis. Always be mindful of preservation of the superficial branches to radial nerve and lateral cutaneous nerve of forearm. RA and its two accompanying satellite veins should be exposed and should be divided together using</w:t>
      </w:r>
      <w:r w:rsidR="00C74702">
        <w:rPr>
          <w:rFonts w:ascii="Book Antiqua" w:eastAsia="Book Antiqua" w:hAnsi="Book Antiqua" w:cs="Book Antiqua"/>
          <w:color w:val="000000"/>
        </w:rPr>
        <w:t xml:space="preserve"> the</w:t>
      </w:r>
      <w:r w:rsidRPr="00E530F1">
        <w:rPr>
          <w:rFonts w:ascii="Book Antiqua" w:eastAsia="Book Antiqua" w:hAnsi="Book Antiqua" w:cs="Book Antiqua"/>
          <w:color w:val="000000"/>
        </w:rPr>
        <w:t xml:space="preserve"> “non-touch technique</w:t>
      </w:r>
      <w:r w:rsidR="00C74702">
        <w:rPr>
          <w:rFonts w:ascii="Book Antiqua" w:eastAsia="Book Antiqua" w:hAnsi="Book Antiqua" w:cs="Book Antiqua"/>
          <w:color w:val="000000"/>
        </w:rPr>
        <w:t>.</w:t>
      </w:r>
      <w:r w:rsidRPr="00E530F1">
        <w:rPr>
          <w:rFonts w:ascii="Book Antiqua" w:eastAsia="Book Antiqua" w:hAnsi="Book Antiqua" w:cs="Book Antiqua"/>
          <w:color w:val="000000"/>
        </w:rPr>
        <w:t>” The branches should be treated with titanium clips to avoid spasticity. It is also suggested that papaverine saline should be used to spray, soak and wash and preserve branches (Fig</w:t>
      </w:r>
      <w:r w:rsidR="00281049"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w:t>
      </w:r>
      <w:r w:rsidR="00A30AC2">
        <w:rPr>
          <w:rFonts w:ascii="Book Antiqua" w:eastAsia="Book Antiqua" w:hAnsi="Book Antiqua" w:cs="Book Antiqua"/>
          <w:color w:val="000000"/>
        </w:rPr>
        <w:t>1B</w:t>
      </w:r>
      <w:r w:rsidRPr="00E530F1">
        <w:rPr>
          <w:rFonts w:ascii="Book Antiqua" w:eastAsia="Book Antiqua" w:hAnsi="Book Antiqua" w:cs="Book Antiqua"/>
          <w:color w:val="000000"/>
        </w:rPr>
        <w:t xml:space="preserve">). </w:t>
      </w:r>
    </w:p>
    <w:p w14:paraId="6F63C994" w14:textId="77777777" w:rsidR="00281049" w:rsidRPr="00E530F1" w:rsidRDefault="00281049" w:rsidP="00E530F1">
      <w:pPr>
        <w:adjustRightInd w:val="0"/>
        <w:snapToGrid w:val="0"/>
        <w:spacing w:line="360" w:lineRule="auto"/>
        <w:jc w:val="both"/>
        <w:rPr>
          <w:rFonts w:ascii="Book Antiqua" w:hAnsi="Book Antiqua"/>
        </w:rPr>
      </w:pPr>
    </w:p>
    <w:p w14:paraId="3FF262EF" w14:textId="3B55AFED"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RGEA harvest: </w:t>
      </w:r>
      <w:r w:rsidRPr="00E530F1">
        <w:rPr>
          <w:rFonts w:ascii="Book Antiqua" w:eastAsia="Book Antiqua" w:hAnsi="Book Antiqua" w:cs="Book Antiqua"/>
          <w:color w:val="000000"/>
        </w:rPr>
        <w:t>To harvest a GEA graft, the median sternotomy incision should be extended to 3–5 cm below the xiphoid process and entered the abdominal cavity. The RGEA was separated along the middle of the greater curvature of the stomach to the margin of pylorus. The branch vessels should be clamped using titanium clips and the branches on the side of the greater curvature of the stomach should be cut off. In addition, papaverine hydrochloride solution should be sprayed locally for standby use (Fig</w:t>
      </w:r>
      <w:r w:rsidR="00281049" w:rsidRPr="00E530F1">
        <w:rPr>
          <w:rFonts w:ascii="Book Antiqua" w:eastAsia="Book Antiqua" w:hAnsi="Book Antiqua" w:cs="Book Antiqua"/>
          <w:color w:val="000000"/>
        </w:rPr>
        <w:t xml:space="preserve">ure </w:t>
      </w:r>
      <w:r w:rsidR="00A30AC2">
        <w:rPr>
          <w:rFonts w:ascii="Book Antiqua" w:eastAsia="Book Antiqua" w:hAnsi="Book Antiqua" w:cs="Book Antiqua"/>
          <w:color w:val="000000"/>
        </w:rPr>
        <w:t>1C</w:t>
      </w:r>
      <w:r w:rsidRPr="00E530F1">
        <w:rPr>
          <w:rFonts w:ascii="Book Antiqua" w:eastAsia="Book Antiqua" w:hAnsi="Book Antiqua" w:cs="Book Antiqua"/>
          <w:color w:val="000000"/>
        </w:rPr>
        <w:t xml:space="preserve">). </w:t>
      </w:r>
    </w:p>
    <w:p w14:paraId="50CA4DE1" w14:textId="77777777" w:rsidR="00A77B3E" w:rsidRPr="00E530F1" w:rsidRDefault="001875E6" w:rsidP="00D07C3C">
      <w:pPr>
        <w:adjustRightInd w:val="0"/>
        <w:snapToGrid w:val="0"/>
        <w:spacing w:line="360" w:lineRule="auto"/>
        <w:ind w:firstLine="270"/>
        <w:jc w:val="both"/>
        <w:rPr>
          <w:rFonts w:ascii="Book Antiqua" w:hAnsi="Book Antiqua"/>
        </w:rPr>
      </w:pPr>
      <w:r w:rsidRPr="00E530F1">
        <w:rPr>
          <w:rFonts w:ascii="Book Antiqua" w:eastAsia="Book Antiqua" w:hAnsi="Book Antiqua" w:cs="Book Antiqua"/>
          <w:color w:val="000000"/>
        </w:rPr>
        <w:t xml:space="preserve">Schemes were formulated for individualized total arterial revascularization CABG by comprehensively considering factors such as preoperative coronary angiography, distribution and calcification of target vessels during operation, heart size and the length of grafted vessel. A variety of conduits could be used for the surgery such as Y or T grafting configuration. If the length of LIMA was not long enough to be anastomosed with the anterior descending branch, or the flow rate was slightly poor, its diagonal branch could be selected to realize anastomosis. Actually, RA should be used to be anastomosed with the anterior descending branch. The median sternal incision was adopted and systemic heparin (1.5 mg/kg) was given to main the activated clotting time for more than 300 s. The ascending aorta was clamped with lateral forceps and the proximal end graft anastomoses should be managed firstly. Distal anastomosis and off pump coronary artery bypass (OPCAB) surgery was performed with anterior descending branch, diagonal branch, circumflex branch, right coronary artery or posterior descending branch and posterior branch of left ventricle selected as graft </w:t>
      </w:r>
      <w:r w:rsidRPr="00E530F1">
        <w:rPr>
          <w:rFonts w:ascii="Book Antiqua" w:eastAsia="Book Antiqua" w:hAnsi="Book Antiqua" w:cs="Book Antiqua"/>
          <w:color w:val="000000"/>
        </w:rPr>
        <w:lastRenderedPageBreak/>
        <w:t>sequence. When RGEA was used, an incision was made on the diaphragm at the anastomotic position within the coronary artery, and then the artery was fixed on epicardium. At last, neutralization, hemostasis and sternal closure were performed.</w:t>
      </w:r>
    </w:p>
    <w:p w14:paraId="7C1A8F85" w14:textId="77777777" w:rsidR="00A77B3E" w:rsidRPr="00E530F1" w:rsidRDefault="00A77B3E" w:rsidP="00E530F1">
      <w:pPr>
        <w:adjustRightInd w:val="0"/>
        <w:snapToGrid w:val="0"/>
        <w:spacing w:line="360" w:lineRule="auto"/>
        <w:ind w:firstLine="480"/>
        <w:jc w:val="both"/>
        <w:rPr>
          <w:rFonts w:ascii="Book Antiqua" w:hAnsi="Book Antiqua"/>
        </w:rPr>
      </w:pPr>
    </w:p>
    <w:p w14:paraId="49F791AA" w14:textId="77777777" w:rsidR="00281049"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i/>
          <w:iCs/>
          <w:color w:val="000000"/>
        </w:rPr>
        <w:t>Perioperative management</w:t>
      </w:r>
    </w:p>
    <w:p w14:paraId="158DEBDD" w14:textId="64A2DE88"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After surgery, stable hemodynamic level and internal environment should be maintained. Myocardial markers were monitored regularly to ensure adequate volume and avoid using large dose of alpha receptor agonists. Considering the characteristic</w:t>
      </w:r>
      <w:r w:rsidR="00C74702">
        <w:rPr>
          <w:rFonts w:ascii="Book Antiqua" w:eastAsia="Book Antiqua" w:hAnsi="Book Antiqua" w:cs="Book Antiqua"/>
          <w:color w:val="000000"/>
        </w:rPr>
        <w:t>s</w:t>
      </w:r>
      <w:r w:rsidRPr="00E530F1">
        <w:rPr>
          <w:rFonts w:ascii="Book Antiqua" w:eastAsia="Book Antiqua" w:hAnsi="Book Antiqua" w:cs="Book Antiqua"/>
          <w:color w:val="000000"/>
        </w:rPr>
        <w:t xml:space="preserve"> of spasticity for vessel grafts, apart from the no-touch technique used during the operation, continuous intravenous pumping of diltiazem (0.5 to 1 μg/kg</w:t>
      </w:r>
      <w:r w:rsidR="00281049" w:rsidRPr="00E530F1">
        <w:rPr>
          <w:rFonts w:ascii="Book Antiqua" w:eastAsia="Book Antiqua" w:hAnsi="Book Antiqua" w:cs="Book Antiqua"/>
          <w:color w:val="000000"/>
        </w:rPr>
        <w:t xml:space="preserve"> per </w:t>
      </w:r>
      <w:r w:rsidRPr="00E530F1">
        <w:rPr>
          <w:rFonts w:ascii="Book Antiqua" w:eastAsia="Book Antiqua" w:hAnsi="Book Antiqua" w:cs="Book Antiqua"/>
          <w:color w:val="000000"/>
        </w:rPr>
        <w:t xml:space="preserve">min) should also be administered during the operation and within 48 h after the operation. Moreover, oral diltiazem should be given to patients up to </w:t>
      </w:r>
      <w:r w:rsidR="00C74702">
        <w:rPr>
          <w:rFonts w:ascii="Book Antiqua" w:eastAsia="Book Antiqua" w:hAnsi="Book Antiqua" w:cs="Book Antiqua"/>
          <w:color w:val="000000"/>
        </w:rPr>
        <w:t>1</w:t>
      </w:r>
      <w:r w:rsidR="00C74702"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year after surgery. If drainage decreased after the surgery, low molecular weight heparin could be injected subcutaneously on the first postoperative day or in the morning on the next day twice a day for 5 to 7 d. In addition, antiplatelet agents such as Bayaspirin and clopidogrel/ticagrelor should be taken orally timely.</w:t>
      </w:r>
    </w:p>
    <w:p w14:paraId="009E3DE1" w14:textId="77777777" w:rsidR="00A77B3E" w:rsidRPr="00E530F1" w:rsidRDefault="00A77B3E" w:rsidP="00E530F1">
      <w:pPr>
        <w:adjustRightInd w:val="0"/>
        <w:snapToGrid w:val="0"/>
        <w:spacing w:line="360" w:lineRule="auto"/>
        <w:jc w:val="both"/>
        <w:rPr>
          <w:rFonts w:ascii="Book Antiqua" w:hAnsi="Book Antiqua"/>
        </w:rPr>
      </w:pPr>
    </w:p>
    <w:p w14:paraId="51B883E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RESULTS</w:t>
      </w:r>
    </w:p>
    <w:p w14:paraId="2EA82FD9" w14:textId="48AE1FB0"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All 35 patients in the study underwent OPCAB. The surgeries were successful and all of them recovered and were discharged with no deaths reported. During the follow-up, all the symptoms of angina were </w:t>
      </w:r>
      <w:proofErr w:type="gramStart"/>
      <w:r w:rsidRPr="00E530F1">
        <w:rPr>
          <w:rFonts w:ascii="Book Antiqua" w:eastAsia="Book Antiqua" w:hAnsi="Book Antiqua" w:cs="Book Antiqua"/>
          <w:color w:val="000000"/>
        </w:rPr>
        <w:t>relieved</w:t>
      </w:r>
      <w:proofErr w:type="gramEnd"/>
      <w:r w:rsidRPr="00E530F1">
        <w:rPr>
          <w:rFonts w:ascii="Book Antiqua" w:eastAsia="Book Antiqua" w:hAnsi="Book Antiqua" w:cs="Book Antiqua"/>
          <w:color w:val="000000"/>
        </w:rPr>
        <w:t xml:space="preserve"> and the cardiac function class was between class I and class II. In general, a total </w:t>
      </w:r>
      <w:r w:rsidR="00C74702">
        <w:rPr>
          <w:rFonts w:ascii="Book Antiqua" w:eastAsia="Book Antiqua" w:hAnsi="Book Antiqua" w:cs="Book Antiqua"/>
          <w:color w:val="000000"/>
        </w:rPr>
        <w:t xml:space="preserve">of </w:t>
      </w:r>
      <w:r w:rsidRPr="00E530F1">
        <w:rPr>
          <w:rFonts w:ascii="Book Antiqua" w:eastAsia="Book Antiqua" w:hAnsi="Book Antiqua" w:cs="Book Antiqua"/>
          <w:color w:val="000000"/>
        </w:rPr>
        <w:t>90 vessels were grafted with an average of 2.6 vessels per person. LIMA was chosen in 35 patients, RA was chosen in 35 patients including bilateral harvesting of RA in 12 patients and RGEA in 9 patients. During a 3-</w:t>
      </w:r>
      <w:r w:rsidR="00DB072C" w:rsidRPr="00E530F1">
        <w:rPr>
          <w:rFonts w:ascii="Book Antiqua" w:eastAsia="Book Antiqua" w:hAnsi="Book Antiqua" w:cs="Book Antiqua"/>
          <w:color w:val="000000"/>
        </w:rPr>
        <w:t>mo</w:t>
      </w:r>
      <w:r w:rsidRPr="00E530F1">
        <w:rPr>
          <w:rFonts w:ascii="Book Antiqua" w:eastAsia="Book Antiqua" w:hAnsi="Book Antiqua" w:cs="Book Antiqua"/>
          <w:color w:val="000000"/>
        </w:rPr>
        <w:t xml:space="preserve"> to 1-year follow-up, no occlusion was discovered for LIMA graft and RA graft occlusion occurred in 3 patients with graft occlusion rate of 6.5% and occlusion of RGEA occurred in 1 patient with graft occlusion rate of 11.1%. Graft occlusion rate was 6.2% in patients with diabetics. No graft occlusion was observed in patients over 70 years old. Two patients had mild numbness in left forearm and left thumb and returned to normal at 1 </w:t>
      </w:r>
      <w:r w:rsidRPr="00E530F1">
        <w:rPr>
          <w:rFonts w:ascii="Book Antiqua" w:eastAsia="Book Antiqua" w:hAnsi="Book Antiqua" w:cs="Book Antiqua"/>
          <w:color w:val="000000"/>
        </w:rPr>
        <w:lastRenderedPageBreak/>
        <w:t>wk after surgeries, with no other complications of forearm and hand and no abdominal complications such as gastrointestinal complications (Fig</w:t>
      </w:r>
      <w:r w:rsidR="00DB072C" w:rsidRPr="00E530F1">
        <w:rPr>
          <w:rFonts w:ascii="Book Antiqua" w:eastAsia="Book Antiqua" w:hAnsi="Book Antiqua" w:cs="Book Antiqua"/>
          <w:color w:val="000000"/>
        </w:rPr>
        <w:t>ure</w:t>
      </w:r>
      <w:r w:rsidRPr="00E530F1">
        <w:rPr>
          <w:rFonts w:ascii="Book Antiqua" w:eastAsia="Book Antiqua" w:hAnsi="Book Antiqua" w:cs="Book Antiqua"/>
          <w:color w:val="000000"/>
        </w:rPr>
        <w:t xml:space="preserve"> </w:t>
      </w:r>
      <w:r w:rsidR="00B620C3">
        <w:rPr>
          <w:rFonts w:ascii="Book Antiqua" w:eastAsia="Book Antiqua" w:hAnsi="Book Antiqua" w:cs="Book Antiqua"/>
          <w:color w:val="000000"/>
        </w:rPr>
        <w:t>2</w:t>
      </w:r>
      <w:r w:rsidRPr="00E530F1">
        <w:rPr>
          <w:rFonts w:ascii="Book Antiqua" w:eastAsia="Book Antiqua" w:hAnsi="Book Antiqua" w:cs="Book Antiqua"/>
          <w:color w:val="000000"/>
        </w:rPr>
        <w:t>).</w:t>
      </w:r>
    </w:p>
    <w:p w14:paraId="0540665C" w14:textId="77777777" w:rsidR="00A77B3E" w:rsidRPr="00E530F1" w:rsidRDefault="00A77B3E" w:rsidP="00E530F1">
      <w:pPr>
        <w:adjustRightInd w:val="0"/>
        <w:snapToGrid w:val="0"/>
        <w:spacing w:line="360" w:lineRule="auto"/>
        <w:jc w:val="both"/>
        <w:rPr>
          <w:rFonts w:ascii="Book Antiqua" w:hAnsi="Book Antiqua"/>
        </w:rPr>
      </w:pPr>
    </w:p>
    <w:p w14:paraId="12A398B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DISCUSSION</w:t>
      </w:r>
    </w:p>
    <w:p w14:paraId="2959F3C8" w14:textId="37DAB4C3" w:rsidR="004D1EB4"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In 1967, Favaloro and Johnson succeeded in using greater saphenous vein (GSV) as a bypass conduit for the grafting procedure between the aorta and a coronary artery. Since then, the said method has been introduced and popularized rapidly because of its definite curative effect. Subsequently, it has become the main surgical treatment for CHD. However, after years of follow-up and observation, it was found that the GSV was prone to intimal hyperplasia and sclerosis, and the long-term patency rate was low with a 10-year patency rate of merely 50%</w:t>
      </w:r>
      <w:r w:rsidRPr="00E530F1">
        <w:rPr>
          <w:rFonts w:ascii="Book Antiqua" w:eastAsia="Book Antiqua" w:hAnsi="Book Antiqua" w:cs="Book Antiqua"/>
          <w:color w:val="000000"/>
          <w:vertAlign w:val="superscript"/>
        </w:rPr>
        <w:t>[4]</w:t>
      </w:r>
      <w:r w:rsidRPr="00E530F1">
        <w:rPr>
          <w:rFonts w:ascii="Book Antiqua" w:eastAsia="Book Antiqua" w:hAnsi="Book Antiqua" w:cs="Book Antiqua"/>
          <w:color w:val="000000"/>
        </w:rPr>
        <w:t xml:space="preserve">. As far as conduit materials are concerned, artery graft showed superior long term potency to SVG. In </w:t>
      </w:r>
      <w:r w:rsidR="00312299">
        <w:rPr>
          <w:rFonts w:ascii="Book Antiqua" w:eastAsia="Book Antiqua" w:hAnsi="Book Antiqua" w:cs="Book Antiqua"/>
          <w:color w:val="000000"/>
        </w:rPr>
        <w:t>the</w:t>
      </w:r>
      <w:r w:rsidRPr="00E530F1">
        <w:rPr>
          <w:rFonts w:ascii="Book Antiqua" w:eastAsia="Book Antiqua" w:hAnsi="Book Antiqua" w:cs="Book Antiqua"/>
          <w:color w:val="000000"/>
        </w:rPr>
        <w:t xml:space="preserve"> literature, studies have confirmed that use of more than two artery conduits is associated with decreased mortality or improved long-term </w:t>
      </w:r>
      <w:proofErr w:type="gramStart"/>
      <w:r w:rsidRPr="00E530F1">
        <w:rPr>
          <w:rFonts w:ascii="Book Antiqua" w:eastAsia="Book Antiqua" w:hAnsi="Book Antiqua" w:cs="Book Antiqua"/>
          <w:color w:val="000000"/>
        </w:rPr>
        <w:t>survival</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5]</w:t>
      </w:r>
      <w:r w:rsidRPr="00E530F1">
        <w:rPr>
          <w:rFonts w:ascii="Book Antiqua" w:eastAsia="Book Antiqua" w:hAnsi="Book Antiqua" w:cs="Book Antiqua"/>
          <w:color w:val="000000"/>
        </w:rPr>
        <w:t xml:space="preserve">. Benefits due to </w:t>
      </w:r>
      <w:r w:rsidR="00312299">
        <w:rPr>
          <w:rFonts w:ascii="Book Antiqua" w:eastAsia="Book Antiqua" w:hAnsi="Book Antiqua" w:cs="Book Antiqua"/>
          <w:color w:val="000000"/>
        </w:rPr>
        <w:t xml:space="preserve">the </w:t>
      </w:r>
      <w:r w:rsidRPr="00E530F1">
        <w:rPr>
          <w:rFonts w:ascii="Book Antiqua" w:eastAsia="Book Antiqua" w:hAnsi="Book Antiqua" w:cs="Book Antiqua"/>
          <w:color w:val="000000"/>
        </w:rPr>
        <w:t xml:space="preserve">use of conduit was not only limited to its excellent long-term patency but </w:t>
      </w:r>
      <w:r w:rsidR="00312299">
        <w:rPr>
          <w:rFonts w:ascii="Book Antiqua" w:eastAsia="Book Antiqua" w:hAnsi="Book Antiqua" w:cs="Book Antiqua"/>
          <w:color w:val="000000"/>
        </w:rPr>
        <w:t xml:space="preserve">was </w:t>
      </w:r>
      <w:r w:rsidRPr="00E530F1">
        <w:rPr>
          <w:rFonts w:ascii="Book Antiqua" w:eastAsia="Book Antiqua" w:hAnsi="Book Antiqua" w:cs="Book Antiqua"/>
          <w:color w:val="000000"/>
        </w:rPr>
        <w:t xml:space="preserve">also involved its protection of coronary </w:t>
      </w:r>
      <w:proofErr w:type="gramStart"/>
      <w:r w:rsidRPr="00E530F1">
        <w:rPr>
          <w:rFonts w:ascii="Book Antiqua" w:eastAsia="Book Antiqua" w:hAnsi="Book Antiqua" w:cs="Book Antiqua"/>
          <w:color w:val="000000"/>
        </w:rPr>
        <w:t>circulation</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6]</w:t>
      </w:r>
      <w:r w:rsidRPr="00E530F1">
        <w:rPr>
          <w:rFonts w:ascii="Book Antiqua" w:eastAsia="Book Antiqua" w:hAnsi="Book Antiqua" w:cs="Book Antiqua"/>
          <w:color w:val="000000"/>
        </w:rPr>
        <w:t>. It is the development tendency of CABG to preferably use arterial conduits to take the place of SVG and gradually achieve multi-arterial and even total arterial revascularization.</w:t>
      </w:r>
    </w:p>
    <w:p w14:paraId="7828AF5D" w14:textId="24206BA7" w:rsidR="004D1EB4"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LIMA, the gold standard choice as an arterial conduit for CABG, has a sound long-term patency rate. As space is limited, the detailed advantages of LIMA w</w:t>
      </w:r>
      <w:r w:rsidR="00312299">
        <w:rPr>
          <w:rFonts w:ascii="Book Antiqua" w:eastAsia="Book Antiqua" w:hAnsi="Book Antiqua" w:cs="Book Antiqua"/>
          <w:color w:val="000000"/>
        </w:rPr>
        <w:t>ill not</w:t>
      </w:r>
      <w:r w:rsidRPr="00E530F1">
        <w:rPr>
          <w:rFonts w:ascii="Book Antiqua" w:eastAsia="Book Antiqua" w:hAnsi="Book Antiqua" w:cs="Book Antiqua"/>
          <w:color w:val="000000"/>
        </w:rPr>
        <w:t xml:space="preserve"> be elaborated </w:t>
      </w:r>
      <w:r w:rsidR="00312299">
        <w:rPr>
          <w:rFonts w:ascii="Book Antiqua" w:eastAsia="Book Antiqua" w:hAnsi="Book Antiqua" w:cs="Book Antiqua"/>
          <w:color w:val="000000"/>
        </w:rPr>
        <w:t xml:space="preserve">upon </w:t>
      </w:r>
      <w:r w:rsidRPr="00E530F1">
        <w:rPr>
          <w:rFonts w:ascii="Book Antiqua" w:eastAsia="Book Antiqua" w:hAnsi="Book Antiqua" w:cs="Book Antiqua"/>
          <w:color w:val="000000"/>
        </w:rPr>
        <w:t>here. However, it is impossible to achieve revascularization for all target vessels due to the limited length. The clinical application of other arterial conduits is a good supplement to LIMA such as RIMA, RA, right gastroepiploic artery, inferior epigastric artery</w:t>
      </w:r>
      <w:r w:rsidR="00312299">
        <w:rPr>
          <w:rFonts w:ascii="Book Antiqua" w:eastAsia="Book Antiqua" w:hAnsi="Book Antiqua" w:cs="Book Antiqua"/>
          <w:color w:val="000000"/>
        </w:rPr>
        <w:t>,</w:t>
      </w:r>
      <w:r w:rsidRPr="00E530F1">
        <w:rPr>
          <w:rFonts w:ascii="Book Antiqua" w:eastAsia="Book Antiqua" w:hAnsi="Book Antiqua" w:cs="Book Antiqua"/>
          <w:color w:val="000000"/>
        </w:rPr>
        <w:t xml:space="preserve"> and descending branch of lateral circumflex femoral artery. In view of the fact that the use of bilateral LIMA grafts may aggravate postoperative pain, reduce sternum perfusion, as well as increase the probability of non-healing sternum and incision and the probability of sternal wound infection and deep infection</w:t>
      </w:r>
      <w:r w:rsidRPr="00E530F1">
        <w:rPr>
          <w:rFonts w:ascii="Book Antiqua" w:eastAsia="Book Antiqua" w:hAnsi="Book Antiqua" w:cs="Book Antiqua"/>
          <w:color w:val="000000"/>
          <w:vertAlign w:val="superscript"/>
        </w:rPr>
        <w:t>[7]</w:t>
      </w:r>
      <w:r w:rsidRPr="00E530F1">
        <w:rPr>
          <w:rFonts w:ascii="Book Antiqua" w:eastAsia="Book Antiqua" w:hAnsi="Book Antiqua" w:cs="Book Antiqua"/>
          <w:color w:val="000000"/>
        </w:rPr>
        <w:t xml:space="preserve">, the authors’ department has not adopted it extensively. </w:t>
      </w:r>
      <w:r w:rsidR="00312299">
        <w:rPr>
          <w:rFonts w:ascii="Book Antiqua" w:eastAsia="Book Antiqua" w:hAnsi="Book Antiqua" w:cs="Book Antiqua"/>
          <w:color w:val="000000"/>
        </w:rPr>
        <w:t>Regarding</w:t>
      </w:r>
      <w:r w:rsidRPr="00E530F1">
        <w:rPr>
          <w:rFonts w:ascii="Book Antiqua" w:eastAsia="Book Antiqua" w:hAnsi="Book Antiqua" w:cs="Book Antiqua"/>
          <w:color w:val="000000"/>
        </w:rPr>
        <w:t xml:space="preserve"> inferior epigastric artery and descending branch of lateral circumflex femoral artery, they have been rarely used </w:t>
      </w:r>
      <w:r w:rsidRPr="00E530F1">
        <w:rPr>
          <w:rFonts w:ascii="Book Antiqua" w:eastAsia="Book Antiqua" w:hAnsi="Book Antiqua" w:cs="Book Antiqua"/>
          <w:color w:val="000000"/>
        </w:rPr>
        <w:lastRenderedPageBreak/>
        <w:t>in clinical practice because of issues such as subsidiary injury and poor long-term patency.</w:t>
      </w:r>
    </w:p>
    <w:p w14:paraId="2DD65631" w14:textId="25A9D29D" w:rsidR="00E15BD6"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 xml:space="preserve">Attention is raised to RA because of the advantages such as easy access to easy to anatomy harvest, suitable caliber, all-round use, </w:t>
      </w:r>
      <w:r w:rsidR="00271096" w:rsidRPr="00E530F1">
        <w:rPr>
          <w:rFonts w:ascii="Book Antiqua" w:eastAsia="Book Antiqua" w:hAnsi="Book Antiqua" w:cs="Book Antiqua"/>
          <w:color w:val="000000"/>
        </w:rPr>
        <w:t>manageability</w:t>
      </w:r>
      <w:r w:rsidRPr="00E530F1">
        <w:rPr>
          <w:rFonts w:ascii="Book Antiqua" w:eastAsia="Book Antiqua" w:hAnsi="Book Antiqua" w:cs="Book Antiqua"/>
          <w:color w:val="000000"/>
        </w:rPr>
        <w:t>, less complications</w:t>
      </w:r>
      <w:r w:rsidR="009A5CAF">
        <w:rPr>
          <w:rFonts w:ascii="Book Antiqua" w:eastAsia="Book Antiqua" w:hAnsi="Book Antiqua" w:cs="Book Antiqua"/>
          <w:color w:val="000000"/>
        </w:rPr>
        <w:t>,</w:t>
      </w:r>
      <w:r w:rsidRPr="00E530F1">
        <w:rPr>
          <w:rFonts w:ascii="Book Antiqua" w:eastAsia="Book Antiqua" w:hAnsi="Book Antiqua" w:cs="Book Antiqua"/>
          <w:color w:val="000000"/>
        </w:rPr>
        <w:t xml:space="preserve"> and less influence on forearm blood flow. A total of 46 RA grafts were used in 35 patients in the authors’ department and 3 of them were occluded in short-term period with an occlusion rate of 6.5%. There was no significant difference when compared with the occlusion rate of 6.7% reported by Cao</w:t>
      </w:r>
      <w:r w:rsidR="004D1EB4" w:rsidRPr="00E530F1">
        <w:rPr>
          <w:rFonts w:ascii="Book Antiqua" w:eastAsia="Book Antiqua" w:hAnsi="Book Antiqua" w:cs="Book Antiqua"/>
          <w:color w:val="000000"/>
        </w:rPr>
        <w:t xml:space="preserve"> </w:t>
      </w:r>
      <w:r w:rsidR="004D1EB4"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[8]</w:t>
      </w:r>
      <w:r w:rsidRPr="00E530F1">
        <w:rPr>
          <w:rFonts w:ascii="Book Antiqua" w:eastAsia="Book Antiqua" w:hAnsi="Book Antiqua" w:cs="Book Antiqua"/>
          <w:color w:val="000000"/>
        </w:rPr>
        <w:t>. Nevertheless, it was slightly lower when compared with the 1-year occlusion rate of 8.2% for coronary angiography reported in a study by Desai</w:t>
      </w:r>
      <w:r w:rsidR="00F9239C" w:rsidRPr="00E530F1">
        <w:rPr>
          <w:rFonts w:ascii="Book Antiqua" w:eastAsia="Book Antiqua" w:hAnsi="Book Antiqua" w:cs="Book Antiqua"/>
          <w:color w:val="000000"/>
        </w:rPr>
        <w:t xml:space="preserve"> </w:t>
      </w:r>
      <w:r w:rsidR="00F9239C"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[9]</w:t>
      </w:r>
      <w:r w:rsidRPr="00E530F1">
        <w:rPr>
          <w:rFonts w:ascii="Book Antiqua" w:eastAsia="Book Antiqua" w:hAnsi="Book Antiqua" w:cs="Book Antiqua"/>
          <w:color w:val="000000"/>
        </w:rPr>
        <w:t xml:space="preserve">. The author believes that two of the occlusions were associated with the use of right RA which underwent coronary angiography before operation. Besides, time interval between the operation and angiography was only </w:t>
      </w:r>
      <w:r w:rsidR="00113216">
        <w:rPr>
          <w:rFonts w:ascii="Book Antiqua" w:eastAsia="Book Antiqua" w:hAnsi="Book Antiqua" w:cs="Book Antiqua"/>
          <w:color w:val="000000"/>
        </w:rPr>
        <w:t>1</w:t>
      </w:r>
      <w:r w:rsidR="0011321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or </w:t>
      </w:r>
      <w:r w:rsidR="00113216">
        <w:rPr>
          <w:rFonts w:ascii="Book Antiqua" w:eastAsia="Book Antiqua" w:hAnsi="Book Antiqua" w:cs="Book Antiqua"/>
          <w:color w:val="000000"/>
        </w:rPr>
        <w:t>2</w:t>
      </w:r>
      <w:r w:rsidR="0011321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d. Although preoperative vascular ultrasound confirmed that the blood flow was unobstructed and occlusion 2 cm from the puncture was removed during the operation, the occlusion rate was still high. Zacharias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[10]</w:t>
      </w:r>
      <w:r w:rsidRPr="00E530F1">
        <w:rPr>
          <w:rFonts w:ascii="Book Antiqua" w:eastAsia="Book Antiqua" w:hAnsi="Book Antiqua" w:cs="Book Antiqua"/>
          <w:color w:val="000000"/>
        </w:rPr>
        <w:t xml:space="preserve"> believe that preoperative angiography of right RA may cause damages to the integrity and function of the endothelium of RA. Moreover, the damages cannot be completely recovered even at 15 d after the operation. Gaudino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[11]</w:t>
      </w:r>
      <w:r w:rsidRPr="00E530F1">
        <w:rPr>
          <w:rFonts w:ascii="Book Antiqua" w:eastAsia="Book Antiqua" w:hAnsi="Book Antiqua" w:cs="Book Antiqua"/>
          <w:color w:val="000000"/>
        </w:rPr>
        <w:t xml:space="preserve"> even believe that the damages may extend to 30 d. In addition, of the </w:t>
      </w:r>
      <w:r w:rsidR="004B1833">
        <w:rPr>
          <w:rFonts w:ascii="Book Antiqua" w:eastAsia="Book Antiqua" w:hAnsi="Book Antiqua" w:cs="Book Antiqua"/>
          <w:color w:val="000000"/>
        </w:rPr>
        <w:t>three</w:t>
      </w:r>
      <w:r w:rsidR="004B1833"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occluded radial arteries, two were anastomosed with the diagonal branch, which is thought to be associated with the competitive flow after recanalization of LIMA and anterior descending artery. It is worth mentioning that the existence of competitive flow may lead to the decrease of blood flow and accelerate its occlusion. Therefore, in the CABG guidelines jointly formulated by the American College of Cardiology Foundation and the American Heart Association in 2011, RA grafting was recommended (class IIb) in left coronary artery (coronary artery stenosis &gt; 70%) or right coronary artery (coronary artery stenosis ≥ 90%) bypass grafting surgeries</w:t>
      </w:r>
      <w:r w:rsidRPr="00E530F1">
        <w:rPr>
          <w:rFonts w:ascii="Book Antiqua" w:eastAsia="Book Antiqua" w:hAnsi="Book Antiqua" w:cs="Book Antiqua"/>
          <w:color w:val="000000"/>
          <w:vertAlign w:val="superscript"/>
        </w:rPr>
        <w:t>[12]</w:t>
      </w:r>
      <w:r w:rsidRPr="00E530F1">
        <w:rPr>
          <w:rFonts w:ascii="Book Antiqua" w:eastAsia="Book Antiqua" w:hAnsi="Book Antiqua" w:cs="Book Antiqua"/>
          <w:color w:val="000000"/>
        </w:rPr>
        <w:t xml:space="preserve">. In </w:t>
      </w:r>
      <w:r w:rsidR="004B1833">
        <w:rPr>
          <w:rFonts w:ascii="Book Antiqua" w:eastAsia="Book Antiqua" w:hAnsi="Book Antiqua" w:cs="Book Antiqua"/>
          <w:color w:val="000000"/>
        </w:rPr>
        <w:t>this</w:t>
      </w:r>
      <w:r w:rsidRPr="00E530F1">
        <w:rPr>
          <w:rFonts w:ascii="Book Antiqua" w:eastAsia="Book Antiqua" w:hAnsi="Book Antiqua" w:cs="Book Antiqua"/>
          <w:color w:val="000000"/>
        </w:rPr>
        <w:t xml:space="preserve"> study, the graft occlusion rate was 6.2% in diabetic patients and no graft occlusion was observed in patients over 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old, which was not significantly different from the reports made by Habib </w:t>
      </w:r>
      <w:r w:rsidR="00E15BD6" w:rsidRPr="00E530F1">
        <w:rPr>
          <w:rFonts w:ascii="Book Antiqua" w:eastAsia="Book Antiqua" w:hAnsi="Book Antiqua" w:cs="Book Antiqua"/>
          <w:i/>
          <w:iCs/>
          <w:color w:val="000000"/>
        </w:rPr>
        <w:t xml:space="preserve">et </w:t>
      </w:r>
      <w:proofErr w:type="gramStart"/>
      <w:r w:rsidR="00E15BD6" w:rsidRPr="00E530F1">
        <w:rPr>
          <w:rFonts w:ascii="Book Antiqua" w:eastAsia="Book Antiqua" w:hAnsi="Book Antiqua" w:cs="Book Antiqua"/>
          <w:i/>
          <w:iCs/>
          <w:color w:val="000000"/>
        </w:rPr>
        <w:t>al</w:t>
      </w:r>
      <w:r w:rsidR="00E15BD6" w:rsidRPr="00E530F1">
        <w:rPr>
          <w:rFonts w:ascii="Book Antiqua" w:eastAsia="Book Antiqua" w:hAnsi="Book Antiqua" w:cs="Book Antiqua"/>
          <w:color w:val="000000"/>
          <w:vertAlign w:val="superscript"/>
        </w:rPr>
        <w:t>[</w:t>
      </w:r>
      <w:proofErr w:type="gramEnd"/>
      <w:r w:rsidR="00E15BD6" w:rsidRPr="00E530F1">
        <w:rPr>
          <w:rFonts w:ascii="Book Antiqua" w:eastAsia="Book Antiqua" w:hAnsi="Book Antiqua" w:cs="Book Antiqua"/>
          <w:color w:val="000000"/>
          <w:vertAlign w:val="superscript"/>
        </w:rPr>
        <w:t>13]</w:t>
      </w:r>
      <w:r w:rsidR="00E15BD6"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and Hoffman</w:t>
      </w:r>
      <w:r w:rsidR="00E15BD6" w:rsidRPr="00E530F1">
        <w:rPr>
          <w:rFonts w:ascii="Book Antiqua" w:eastAsia="Book Antiqua" w:hAnsi="Book Antiqua" w:cs="Book Antiqua"/>
          <w:color w:val="000000"/>
        </w:rPr>
        <w:t xml:space="preserve"> </w:t>
      </w:r>
      <w:r w:rsidR="00E15BD6"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[14]</w:t>
      </w:r>
      <w:r w:rsidRPr="00E530F1">
        <w:rPr>
          <w:rFonts w:ascii="Book Antiqua" w:eastAsia="Book Antiqua" w:hAnsi="Book Antiqua" w:cs="Book Antiqua"/>
          <w:color w:val="000000"/>
        </w:rPr>
        <w:t xml:space="preserve">. It </w:t>
      </w:r>
      <w:r w:rsidR="004B1833">
        <w:rPr>
          <w:rFonts w:ascii="Book Antiqua" w:eastAsia="Book Antiqua" w:hAnsi="Book Antiqua" w:cs="Book Antiqua"/>
          <w:color w:val="000000"/>
        </w:rPr>
        <w:t>showed</w:t>
      </w:r>
      <w:r w:rsidR="004B1833"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that diabetes and age over 70</w:t>
      </w:r>
      <w:r w:rsidR="00113216">
        <w:rPr>
          <w:rFonts w:ascii="Book Antiqua" w:eastAsia="Book Antiqua" w:hAnsi="Book Antiqua" w:cs="Book Antiqua"/>
          <w:color w:val="000000"/>
        </w:rPr>
        <w:t>-</w:t>
      </w:r>
      <w:r w:rsidRPr="00E530F1">
        <w:rPr>
          <w:rFonts w:ascii="Book Antiqua" w:eastAsia="Book Antiqua" w:hAnsi="Book Antiqua" w:cs="Book Antiqua"/>
          <w:color w:val="000000"/>
        </w:rPr>
        <w:t>years</w:t>
      </w:r>
      <w:r w:rsidR="00113216">
        <w:rPr>
          <w:rFonts w:ascii="Book Antiqua" w:eastAsia="Book Antiqua" w:hAnsi="Book Antiqua" w:cs="Book Antiqua"/>
          <w:color w:val="000000"/>
        </w:rPr>
        <w:t>-</w:t>
      </w:r>
      <w:r w:rsidRPr="00E530F1">
        <w:rPr>
          <w:rFonts w:ascii="Book Antiqua" w:eastAsia="Book Antiqua" w:hAnsi="Book Antiqua" w:cs="Book Antiqua"/>
          <w:color w:val="000000"/>
        </w:rPr>
        <w:t xml:space="preserve">old were not contraindications to RA harvesting. </w:t>
      </w:r>
      <w:r w:rsidR="00ED5E9A">
        <w:rPr>
          <w:rFonts w:ascii="Book Antiqua" w:eastAsia="Book Antiqua" w:hAnsi="Book Antiqua" w:cs="Book Antiqua"/>
          <w:color w:val="000000"/>
        </w:rPr>
        <w:t>By contrast</w:t>
      </w:r>
      <w:r w:rsidRPr="00E530F1">
        <w:rPr>
          <w:rFonts w:ascii="Book Antiqua" w:eastAsia="Book Antiqua" w:hAnsi="Book Antiqua" w:cs="Book Antiqua"/>
          <w:color w:val="000000"/>
        </w:rPr>
        <w:t xml:space="preserve">, the use of RA graft can be </w:t>
      </w:r>
      <w:r w:rsidRPr="00E530F1">
        <w:rPr>
          <w:rFonts w:ascii="Book Antiqua" w:eastAsia="Book Antiqua" w:hAnsi="Book Antiqua" w:cs="Book Antiqua"/>
          <w:color w:val="000000"/>
        </w:rPr>
        <w:lastRenderedPageBreak/>
        <w:t>beneficial to their survival. The long-term patency rate of RA grafting is better than that of SVG grafting or even close to LIMA grafting, which will definitely play a key role in total arterial CABG. Although the utilization rate of RA grafting in CABG is not as high as expected, it still has bright prospects in the future.</w:t>
      </w:r>
    </w:p>
    <w:p w14:paraId="48160A5E" w14:textId="3AC53ED8" w:rsidR="00A77B3E" w:rsidRPr="00E530F1" w:rsidRDefault="001875E6" w:rsidP="00E530F1">
      <w:pPr>
        <w:adjustRightInd w:val="0"/>
        <w:snapToGrid w:val="0"/>
        <w:spacing w:line="360" w:lineRule="auto"/>
        <w:ind w:firstLineChars="100" w:firstLine="240"/>
        <w:jc w:val="both"/>
        <w:rPr>
          <w:rFonts w:ascii="Book Antiqua" w:hAnsi="Book Antiqua"/>
        </w:rPr>
      </w:pPr>
      <w:r w:rsidRPr="00E530F1">
        <w:rPr>
          <w:rFonts w:ascii="Book Antiqua" w:eastAsia="Book Antiqua" w:hAnsi="Book Antiqua" w:cs="Book Antiqua"/>
          <w:color w:val="000000"/>
        </w:rPr>
        <w:t>RGEA grafting will not cause artery ischemia injury when it is used for grafting due to its ideal length and appropriate caliber, the same histological structure as LIMA and being independent of external nutrient vessels for nutrition. Moreover, atherosclerosis rarely occurs in RGEA grafting. Its anatomical position is close to diaphragm surface of the heart, which makes it particularly suitable for the revascularization of right coronary artery and multiple coronary arteries on the diaphragmatic surface of heart</w:t>
      </w:r>
      <w:r w:rsidRPr="00E530F1">
        <w:rPr>
          <w:rFonts w:ascii="Book Antiqua" w:eastAsia="Book Antiqua" w:hAnsi="Book Antiqua" w:cs="Book Antiqua"/>
          <w:color w:val="000000"/>
          <w:vertAlign w:val="superscript"/>
        </w:rPr>
        <w:t>[15]</w:t>
      </w:r>
      <w:r w:rsidRPr="00E530F1">
        <w:rPr>
          <w:rFonts w:ascii="Book Antiqua" w:eastAsia="Book Antiqua" w:hAnsi="Book Antiqua" w:cs="Book Antiqua"/>
          <w:color w:val="000000"/>
        </w:rPr>
        <w:t xml:space="preserve">. In </w:t>
      </w:r>
      <w:r w:rsidR="00ED5E9A">
        <w:rPr>
          <w:rFonts w:ascii="Book Antiqua" w:eastAsia="Book Antiqua" w:hAnsi="Book Antiqua" w:cs="Book Antiqua"/>
          <w:color w:val="000000"/>
        </w:rPr>
        <w:t>this</w:t>
      </w:r>
      <w:r w:rsidRPr="00E530F1">
        <w:rPr>
          <w:rFonts w:ascii="Book Antiqua" w:eastAsia="Book Antiqua" w:hAnsi="Book Antiqua" w:cs="Book Antiqua"/>
          <w:color w:val="000000"/>
        </w:rPr>
        <w:t xml:space="preserve"> study, nine right gastroepiploic arteries were anastomosed with the right coronary artery (posterior descending branch and left ventricular posterior branch). The short-term follow-up CTA examination showed that one vessel was occluded, with an occlusion rate of 11.1%. Its patency rate was slightly lower than the recent patency rate of 92.4% reported by Ali </w:t>
      </w:r>
      <w:r w:rsidRPr="00E530F1">
        <w:rPr>
          <w:rFonts w:ascii="Book Antiqua" w:eastAsia="Book Antiqua" w:hAnsi="Book Antiqua" w:cs="Book Antiqua"/>
          <w:i/>
          <w:iCs/>
          <w:color w:val="000000"/>
        </w:rPr>
        <w:t xml:space="preserve">et </w:t>
      </w:r>
      <w:proofErr w:type="gramStart"/>
      <w:r w:rsidRPr="00E530F1">
        <w:rPr>
          <w:rFonts w:ascii="Book Antiqua" w:eastAsia="Book Antiqua" w:hAnsi="Book Antiqua" w:cs="Book Antiqua"/>
          <w:i/>
          <w:iCs/>
          <w:color w:val="000000"/>
        </w:rPr>
        <w:t>al</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 xml:space="preserve">16] </w:t>
      </w:r>
      <w:r w:rsidRPr="00E530F1">
        <w:rPr>
          <w:rFonts w:ascii="Book Antiqua" w:eastAsia="Book Antiqua" w:hAnsi="Book Antiqua" w:cs="Book Antiqua"/>
          <w:color w:val="000000"/>
        </w:rPr>
        <w:t xml:space="preserve">after an analysis and summary of the literature concerning RGEA grafting vessels published from 2000 to 2007, which may be associated with vasospasm caused during the early stage of operation. Kamohara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[17]</w:t>
      </w:r>
      <w:r w:rsidRPr="00E530F1">
        <w:rPr>
          <w:rFonts w:ascii="Book Antiqua" w:eastAsia="Book Antiqua" w:hAnsi="Book Antiqua" w:cs="Book Antiqua"/>
          <w:color w:val="000000"/>
        </w:rPr>
        <w:t xml:space="preserve"> thought that RGEA graft could be safely used for CABG if its average diameter was more than 2 mm. Lee </w:t>
      </w:r>
      <w:r w:rsidRPr="00E530F1">
        <w:rPr>
          <w:rFonts w:ascii="Book Antiqua" w:eastAsia="Book Antiqua" w:hAnsi="Book Antiqua" w:cs="Book Antiqua"/>
          <w:i/>
          <w:iCs/>
          <w:color w:val="000000"/>
        </w:rPr>
        <w:t>et al</w:t>
      </w:r>
      <w:r w:rsidRPr="00E530F1">
        <w:rPr>
          <w:rFonts w:ascii="Book Antiqua" w:eastAsia="Book Antiqua" w:hAnsi="Book Antiqua" w:cs="Book Antiqua"/>
          <w:color w:val="000000"/>
          <w:vertAlign w:val="superscript"/>
        </w:rPr>
        <w:t>[18]</w:t>
      </w:r>
      <w:r w:rsidRPr="00E530F1">
        <w:rPr>
          <w:rFonts w:ascii="Book Antiqua" w:eastAsia="Book Antiqua" w:hAnsi="Book Antiqua" w:cs="Book Antiqua"/>
          <w:color w:val="000000"/>
        </w:rPr>
        <w:t xml:space="preserve"> believed that RGEA might not be suitable for CABG if its average diameter was less than 1.4 mm. Considering its characteristics of small diameter tube and being prone to spasm, the operation has been further improved, calcium antagonists have been used</w:t>
      </w:r>
      <w:r w:rsidR="00A5067E">
        <w:rPr>
          <w:rFonts w:ascii="Book Antiqua" w:eastAsia="Book Antiqua" w:hAnsi="Book Antiqua" w:cs="Book Antiqua"/>
          <w:color w:val="000000"/>
        </w:rPr>
        <w:t>,</w:t>
      </w:r>
      <w:r w:rsidRPr="00E530F1">
        <w:rPr>
          <w:rFonts w:ascii="Book Antiqua" w:eastAsia="Book Antiqua" w:hAnsi="Book Antiqua" w:cs="Book Antiqua"/>
          <w:color w:val="000000"/>
        </w:rPr>
        <w:t xml:space="preserve"> and alpha receptor agonists have been less used in the later stage. </w:t>
      </w:r>
      <w:r w:rsidR="00A5067E">
        <w:rPr>
          <w:rFonts w:ascii="Book Antiqua" w:eastAsia="Book Antiqua" w:hAnsi="Book Antiqua" w:cs="Book Antiqua"/>
          <w:color w:val="000000"/>
        </w:rPr>
        <w:t>To date</w:t>
      </w:r>
      <w:r w:rsidRPr="00E530F1">
        <w:rPr>
          <w:rFonts w:ascii="Book Antiqua" w:eastAsia="Book Antiqua" w:hAnsi="Book Antiqua" w:cs="Book Antiqua"/>
          <w:color w:val="000000"/>
        </w:rPr>
        <w:t xml:space="preserve">, no graft occlusion has occurred. In addition, competitive flow is still a factor that shall not be ignored. In the occlusion cases in this study, investigators used RGEA to anastomose with the posterior descending branch with 70% to 90% stenosis. However, Ryu </w:t>
      </w:r>
      <w:r w:rsidRPr="00E530F1">
        <w:rPr>
          <w:rFonts w:ascii="Book Antiqua" w:eastAsia="Book Antiqua" w:hAnsi="Book Antiqua" w:cs="Book Antiqua"/>
          <w:i/>
          <w:iCs/>
          <w:color w:val="000000"/>
        </w:rPr>
        <w:t xml:space="preserve">et </w:t>
      </w:r>
      <w:proofErr w:type="gramStart"/>
      <w:r w:rsidRPr="00E530F1">
        <w:rPr>
          <w:rFonts w:ascii="Book Antiqua" w:eastAsia="Book Antiqua" w:hAnsi="Book Antiqua" w:cs="Book Antiqua"/>
          <w:i/>
          <w:iCs/>
          <w:color w:val="000000"/>
        </w:rPr>
        <w:t>al</w:t>
      </w:r>
      <w:r w:rsidRPr="00E530F1">
        <w:rPr>
          <w:rFonts w:ascii="Book Antiqua" w:eastAsia="Book Antiqua" w:hAnsi="Book Antiqua" w:cs="Book Antiqua"/>
          <w:color w:val="000000"/>
          <w:vertAlign w:val="superscript"/>
        </w:rPr>
        <w:t>[</w:t>
      </w:r>
      <w:proofErr w:type="gramEnd"/>
      <w:r w:rsidRPr="00E530F1">
        <w:rPr>
          <w:rFonts w:ascii="Book Antiqua" w:eastAsia="Book Antiqua" w:hAnsi="Book Antiqua" w:cs="Book Antiqua"/>
          <w:color w:val="000000"/>
          <w:vertAlign w:val="superscript"/>
        </w:rPr>
        <w:t>19]</w:t>
      </w:r>
      <w:r w:rsidRPr="00E530F1">
        <w:rPr>
          <w:rFonts w:ascii="Book Antiqua" w:eastAsia="Book Antiqua" w:hAnsi="Book Antiqua" w:cs="Book Antiqua"/>
          <w:color w:val="000000"/>
        </w:rPr>
        <w:t xml:space="preserve"> thought that when a vessel is used as a target vessel for right gastroepiploic artery, its stenosis rate should be over 90% to obtain </w:t>
      </w:r>
      <w:r w:rsidR="00A5067E">
        <w:rPr>
          <w:rFonts w:ascii="Book Antiqua" w:eastAsia="Book Antiqua" w:hAnsi="Book Antiqua" w:cs="Book Antiqua"/>
          <w:color w:val="000000"/>
        </w:rPr>
        <w:t xml:space="preserve">a </w:t>
      </w:r>
      <w:r w:rsidRPr="00E530F1">
        <w:rPr>
          <w:rFonts w:ascii="Book Antiqua" w:eastAsia="Book Antiqua" w:hAnsi="Book Antiqua" w:cs="Book Antiqua"/>
          <w:color w:val="000000"/>
        </w:rPr>
        <w:t xml:space="preserve">better effect. Therefore, the selection of target vessel is very vital in RGEA surgery. No abdominal complications such as gastrointestinal complications occurred during the study period. Therefore, for young patients without gastric diseases who prepared to undergo upper </w:t>
      </w:r>
      <w:r w:rsidRPr="00E530F1">
        <w:rPr>
          <w:rFonts w:ascii="Book Antiqua" w:eastAsia="Book Antiqua" w:hAnsi="Book Antiqua" w:cs="Book Antiqua"/>
          <w:color w:val="000000"/>
        </w:rPr>
        <w:lastRenderedPageBreak/>
        <w:t>abdominal surgery, especially for patients whose ascending aortas are unsuitable for anastomosis because of calcification, it is a good choice to have their right gastroepiploic arteries anastomosed with severely stenosed right coronary artery.</w:t>
      </w:r>
    </w:p>
    <w:p w14:paraId="10988AB9" w14:textId="77777777" w:rsidR="00A77B3E" w:rsidRPr="00E530F1" w:rsidRDefault="00A77B3E" w:rsidP="00E530F1">
      <w:pPr>
        <w:adjustRightInd w:val="0"/>
        <w:snapToGrid w:val="0"/>
        <w:spacing w:line="360" w:lineRule="auto"/>
        <w:jc w:val="both"/>
        <w:rPr>
          <w:rFonts w:ascii="Book Antiqua" w:hAnsi="Book Antiqua"/>
        </w:rPr>
      </w:pPr>
    </w:p>
    <w:p w14:paraId="470E952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CONCLUSION</w:t>
      </w:r>
    </w:p>
    <w:p w14:paraId="157BD621" w14:textId="2E3D905C"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This study demonstrated that the individualized total arterial CABG does not increase surgical trauma, perioperative complications</w:t>
      </w:r>
      <w:r w:rsidR="00A5067E">
        <w:rPr>
          <w:rFonts w:ascii="Book Antiqua" w:eastAsia="Book Antiqua" w:hAnsi="Book Antiqua" w:cs="Book Antiqua"/>
          <w:color w:val="000000"/>
        </w:rPr>
        <w:t>,</w:t>
      </w:r>
      <w:r w:rsidRPr="00E530F1">
        <w:rPr>
          <w:rFonts w:ascii="Book Antiqua" w:eastAsia="Book Antiqua" w:hAnsi="Book Antiqua" w:cs="Book Antiqua"/>
          <w:color w:val="000000"/>
        </w:rPr>
        <w:t xml:space="preserve"> and mortality. </w:t>
      </w:r>
      <w:r w:rsidR="00A5067E">
        <w:rPr>
          <w:rFonts w:ascii="Book Antiqua" w:eastAsia="Book Antiqua" w:hAnsi="Book Antiqua" w:cs="Book Antiqua"/>
          <w:color w:val="000000"/>
        </w:rPr>
        <w:t>By contrast</w:t>
      </w:r>
      <w:r w:rsidRPr="00E530F1">
        <w:rPr>
          <w:rFonts w:ascii="Book Antiqua" w:eastAsia="Book Antiqua" w:hAnsi="Book Antiqua" w:cs="Book Antiqua"/>
          <w:color w:val="000000"/>
        </w:rPr>
        <w:t>, it has sound surgical safety and short-term clinical efficacy. Although artery graft has a tendency to develop spasm, it has high patency rate, which can significantly reduce the adverse cardiovascular events to avoid reoperation and improve quality of life of patients. Therefore, for coronary</w:t>
      </w:r>
      <w:r w:rsidR="00A5067E">
        <w:rPr>
          <w:rFonts w:ascii="Book Antiqua" w:eastAsia="Book Antiqua" w:hAnsi="Book Antiqua" w:cs="Book Antiqua"/>
          <w:color w:val="000000"/>
        </w:rPr>
        <w:t xml:space="preserve"> </w:t>
      </w:r>
      <w:r w:rsidRPr="00E530F1">
        <w:rPr>
          <w:rFonts w:ascii="Book Antiqua" w:eastAsia="Book Antiqua" w:hAnsi="Book Antiqua" w:cs="Book Antiqua"/>
          <w:color w:val="000000"/>
        </w:rPr>
        <w:t>heart</w:t>
      </w:r>
      <w:r w:rsidR="00A5067E">
        <w:rPr>
          <w:rFonts w:ascii="Book Antiqua" w:eastAsia="Book Antiqua" w:hAnsi="Book Antiqua" w:cs="Book Antiqua"/>
          <w:color w:val="000000"/>
        </w:rPr>
        <w:t xml:space="preserve"> </w:t>
      </w:r>
      <w:r w:rsidRPr="00E530F1">
        <w:rPr>
          <w:rFonts w:ascii="Book Antiqua" w:eastAsia="Book Antiqua" w:hAnsi="Book Antiqua" w:cs="Book Antiqua"/>
          <w:color w:val="000000"/>
        </w:rPr>
        <w:t>disease patients who have reasonable life expectancy, individualized total arterial CABG is recommended to enhance the potential benefits of patients and society. In this study, the sample size of RA and RGEA grafting is small and the duration of follow-up is not long, which will have a certain impact on the statistical results. It is necessary to further expand the sample size and make a long-term follow-up of the total arterial grafts to observe its long-term clinical effect.</w:t>
      </w:r>
    </w:p>
    <w:p w14:paraId="4AD259DF" w14:textId="77777777" w:rsidR="00A77B3E" w:rsidRPr="00E530F1" w:rsidRDefault="00A77B3E" w:rsidP="00E530F1">
      <w:pPr>
        <w:adjustRightInd w:val="0"/>
        <w:snapToGrid w:val="0"/>
        <w:spacing w:line="360" w:lineRule="auto"/>
        <w:jc w:val="both"/>
        <w:rPr>
          <w:rFonts w:ascii="Book Antiqua" w:hAnsi="Book Antiqua"/>
        </w:rPr>
      </w:pPr>
    </w:p>
    <w:p w14:paraId="02CEAE76"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aps/>
          <w:color w:val="000000"/>
          <w:u w:val="single"/>
        </w:rPr>
        <w:t>ARTICLE HIGHLIGHTS</w:t>
      </w:r>
    </w:p>
    <w:p w14:paraId="4E078E4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background</w:t>
      </w:r>
    </w:p>
    <w:p w14:paraId="12EB0AFA" w14:textId="0AD7F35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Total arterial revascularization is characterized </w:t>
      </w:r>
      <w:r w:rsidR="00D32374">
        <w:rPr>
          <w:rFonts w:ascii="Book Antiqua" w:eastAsia="Book Antiqua" w:hAnsi="Book Antiqua" w:cs="Book Antiqua"/>
          <w:color w:val="000000"/>
        </w:rPr>
        <w:t>by</w:t>
      </w:r>
      <w:r w:rsidR="00D32374" w:rsidRPr="00E530F1">
        <w:rPr>
          <w:rFonts w:ascii="Book Antiqua" w:eastAsia="Book Antiqua" w:hAnsi="Book Antiqua" w:cs="Book Antiqua"/>
          <w:color w:val="000000"/>
        </w:rPr>
        <w:t xml:space="preserve"> </w:t>
      </w:r>
      <w:r w:rsidRPr="00E530F1">
        <w:rPr>
          <w:rFonts w:ascii="Book Antiqua" w:eastAsia="Book Antiqua" w:hAnsi="Book Antiqua" w:cs="Book Antiqua"/>
          <w:color w:val="000000"/>
        </w:rPr>
        <w:t xml:space="preserve">better long-term patency results and outcomes such as fewer incidence of myocardial infarctions and angina, lower incidence of reintervention, lower associated mortality rates and longer late survival and better quality of life than the traditional coronary artery bypass grafting (CABG). </w:t>
      </w:r>
    </w:p>
    <w:p w14:paraId="5E10CB9F" w14:textId="77777777" w:rsidR="00A77B3E" w:rsidRPr="00E530F1" w:rsidRDefault="00A77B3E" w:rsidP="00E530F1">
      <w:pPr>
        <w:adjustRightInd w:val="0"/>
        <w:snapToGrid w:val="0"/>
        <w:spacing w:line="360" w:lineRule="auto"/>
        <w:jc w:val="both"/>
        <w:rPr>
          <w:rFonts w:ascii="Book Antiqua" w:hAnsi="Book Antiqua"/>
        </w:rPr>
      </w:pPr>
    </w:p>
    <w:p w14:paraId="4560727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motivation</w:t>
      </w:r>
    </w:p>
    <w:p w14:paraId="2013578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Considering the participants were young at enrollment, and most of them were in a good physical state without severe history of diseases, total arterial revascularization was performed to maximize the efficacy of CABG procedures and reduce the adverse effects caused by using one or more great saphenous veins grafts.</w:t>
      </w:r>
    </w:p>
    <w:p w14:paraId="2111C743" w14:textId="77777777" w:rsidR="00A77B3E" w:rsidRPr="00E530F1" w:rsidRDefault="00A77B3E" w:rsidP="00E530F1">
      <w:pPr>
        <w:adjustRightInd w:val="0"/>
        <w:snapToGrid w:val="0"/>
        <w:spacing w:line="360" w:lineRule="auto"/>
        <w:jc w:val="both"/>
        <w:rPr>
          <w:rFonts w:ascii="Book Antiqua" w:hAnsi="Book Antiqua"/>
        </w:rPr>
      </w:pPr>
    </w:p>
    <w:p w14:paraId="42161A6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lastRenderedPageBreak/>
        <w:t>Research objectives</w:t>
      </w:r>
    </w:p>
    <w:p w14:paraId="65008D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 study reported here the efficacy and outcomes of total arterial coronary artery bypass grafting in 35 patients with non-single-vessel coronary artery diseases. </w:t>
      </w:r>
    </w:p>
    <w:p w14:paraId="6135FA47" w14:textId="77777777" w:rsidR="00A77B3E" w:rsidRPr="00E530F1" w:rsidRDefault="00A77B3E" w:rsidP="00E530F1">
      <w:pPr>
        <w:adjustRightInd w:val="0"/>
        <w:snapToGrid w:val="0"/>
        <w:spacing w:line="360" w:lineRule="auto"/>
        <w:jc w:val="both"/>
        <w:rPr>
          <w:rFonts w:ascii="Book Antiqua" w:hAnsi="Book Antiqua"/>
        </w:rPr>
      </w:pPr>
    </w:p>
    <w:p w14:paraId="6ECF4F5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methods</w:t>
      </w:r>
    </w:p>
    <w:p w14:paraId="22234C0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There are a variety of grafting techniques for arterial revascularization. The study selected three major strategies: left internal mammary artery (LIMA), radial artery (RA) and right gastroepiploic artery (RGEA) grafting. Thirty-five patients with non-single-vessel coronary artery diseases underwent CABG operation receiving the three kinds of grafts based on their physical conditions. Specifically, a total 90 vessels were grafted with an average of 2.6 vessels per person. Thirty-five patients received LIMA grafts, 35 patients received RA grafts and 9 patients received RGEA grafts. Perioperative complications and patency were observed, and quality of life was followed-up. </w:t>
      </w:r>
    </w:p>
    <w:p w14:paraId="3F2905A8" w14:textId="77777777" w:rsidR="00A77B3E" w:rsidRPr="00E530F1" w:rsidRDefault="00A77B3E" w:rsidP="00E530F1">
      <w:pPr>
        <w:adjustRightInd w:val="0"/>
        <w:snapToGrid w:val="0"/>
        <w:spacing w:line="360" w:lineRule="auto"/>
        <w:jc w:val="both"/>
        <w:rPr>
          <w:rFonts w:ascii="Book Antiqua" w:hAnsi="Book Antiqua"/>
        </w:rPr>
      </w:pPr>
    </w:p>
    <w:p w14:paraId="23CAD8B2"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results</w:t>
      </w:r>
    </w:p>
    <w:p w14:paraId="37E7F64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Patients undergoing total arterial revascularization resulted in improved clinical outcomes. All the patients were discharged from hospitals without occurrence of deaths. Over the follow-up, no occlusion was discovered for LIMA graft and occlusion of RA and RGEA grafts was low without severe postoperative complications. </w:t>
      </w:r>
    </w:p>
    <w:p w14:paraId="58DF3AC3" w14:textId="77777777" w:rsidR="00A77B3E" w:rsidRPr="00E530F1" w:rsidRDefault="00A77B3E" w:rsidP="00E530F1">
      <w:pPr>
        <w:adjustRightInd w:val="0"/>
        <w:snapToGrid w:val="0"/>
        <w:spacing w:line="360" w:lineRule="auto"/>
        <w:jc w:val="both"/>
        <w:rPr>
          <w:rFonts w:ascii="Book Antiqua" w:hAnsi="Book Antiqua"/>
        </w:rPr>
      </w:pPr>
    </w:p>
    <w:p w14:paraId="06DE1D3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conclusions</w:t>
      </w:r>
    </w:p>
    <w:p w14:paraId="121285D2" w14:textId="6F939F5B"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In spite of technical difficulty associated with the harvest of LIMA, RA and RGEA, total arterial revascularization provided favorable results especially in the aspect of anastomoses and </w:t>
      </w:r>
      <w:r w:rsidR="00E15BD6" w:rsidRPr="00E530F1">
        <w:rPr>
          <w:rFonts w:ascii="Book Antiqua" w:eastAsia="Book Antiqua" w:hAnsi="Book Antiqua" w:cs="Book Antiqua"/>
          <w:color w:val="000000"/>
        </w:rPr>
        <w:t>patency</w:t>
      </w:r>
      <w:r w:rsidRPr="00E530F1">
        <w:rPr>
          <w:rFonts w:ascii="Book Antiqua" w:eastAsia="Book Antiqua" w:hAnsi="Book Antiqua" w:cs="Book Antiqua"/>
          <w:color w:val="000000"/>
        </w:rPr>
        <w:t xml:space="preserve"> compared with commonly used veins as grafts, which are more likely than artery grafts to develop plaque and become blocked over time.</w:t>
      </w:r>
    </w:p>
    <w:p w14:paraId="6BA4726C" w14:textId="77777777" w:rsidR="00A77B3E" w:rsidRPr="00E530F1" w:rsidRDefault="00A77B3E" w:rsidP="00E530F1">
      <w:pPr>
        <w:adjustRightInd w:val="0"/>
        <w:snapToGrid w:val="0"/>
        <w:spacing w:line="360" w:lineRule="auto"/>
        <w:jc w:val="both"/>
        <w:rPr>
          <w:rFonts w:ascii="Book Antiqua" w:hAnsi="Book Antiqua"/>
        </w:rPr>
      </w:pPr>
    </w:p>
    <w:p w14:paraId="1EC68EB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i/>
          <w:color w:val="000000"/>
        </w:rPr>
        <w:t>Research perspectives</w:t>
      </w:r>
    </w:p>
    <w:p w14:paraId="425E21D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The usage of total arterial revascularization is restricted by several factors such patient age and general health, history of other diseases and conditions. For instance, it should be avoided in patients with insulin-dependent diabetics, or in patients with severe </w:t>
      </w:r>
      <w:r w:rsidRPr="00E530F1">
        <w:rPr>
          <w:rFonts w:ascii="Book Antiqua" w:eastAsia="Book Antiqua" w:hAnsi="Book Antiqua" w:cs="Book Antiqua"/>
          <w:color w:val="000000"/>
        </w:rPr>
        <w:lastRenderedPageBreak/>
        <w:t xml:space="preserve">chronic obstructive pulmonary disease because they are at a high risk of developing sternal wound infections and the availability of conduits was constrained. More real-world studies should be conducted to determine the individuated revascularization strategies in this population. </w:t>
      </w:r>
    </w:p>
    <w:p w14:paraId="30458F73" w14:textId="77777777" w:rsidR="00A77B3E" w:rsidRPr="00E530F1" w:rsidRDefault="00A77B3E" w:rsidP="00E530F1">
      <w:pPr>
        <w:adjustRightInd w:val="0"/>
        <w:snapToGrid w:val="0"/>
        <w:spacing w:line="360" w:lineRule="auto"/>
        <w:jc w:val="both"/>
        <w:rPr>
          <w:rFonts w:ascii="Book Antiqua" w:hAnsi="Book Antiqua"/>
        </w:rPr>
      </w:pPr>
    </w:p>
    <w:p w14:paraId="779CEDC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REFERENCES</w:t>
      </w:r>
    </w:p>
    <w:p w14:paraId="5A5B555E"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 </w:t>
      </w:r>
      <w:r w:rsidRPr="00E530F1">
        <w:rPr>
          <w:rFonts w:ascii="Book Antiqua" w:eastAsia="Book Antiqua" w:hAnsi="Book Antiqua" w:cs="Book Antiqua"/>
          <w:b/>
          <w:bCs/>
          <w:color w:val="000000"/>
        </w:rPr>
        <w:t>Song YY,</w:t>
      </w:r>
      <w:r w:rsidRPr="00E530F1">
        <w:rPr>
          <w:rFonts w:ascii="Book Antiqua" w:eastAsia="Book Antiqua" w:hAnsi="Book Antiqua" w:cs="Book Antiqua"/>
          <w:color w:val="000000"/>
        </w:rPr>
        <w:t xml:space="preserve"> Xu XH, Lu XH, Wang XW. Clinical application of individuated total arterial coronary artery bypass grafting. </w:t>
      </w:r>
      <w:r w:rsidRPr="00E530F1">
        <w:rPr>
          <w:rFonts w:ascii="Book Antiqua" w:eastAsia="Book Antiqua" w:hAnsi="Book Antiqua" w:cs="Book Antiqua"/>
          <w:i/>
          <w:iCs/>
          <w:color w:val="000000"/>
        </w:rPr>
        <w:t xml:space="preserve">Nanjing Yike </w:t>
      </w:r>
      <w:proofErr w:type="spellStart"/>
      <w:r w:rsidRPr="00E530F1">
        <w:rPr>
          <w:rFonts w:ascii="Book Antiqua" w:eastAsia="Book Antiqua" w:hAnsi="Book Antiqua" w:cs="Book Antiqua"/>
          <w:i/>
          <w:iCs/>
          <w:color w:val="000000"/>
        </w:rPr>
        <w:t>Daxue</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Xuebao</w:t>
      </w:r>
      <w:proofErr w:type="spellEnd"/>
      <w:r w:rsidRPr="00E530F1">
        <w:rPr>
          <w:rFonts w:ascii="Book Antiqua" w:eastAsia="Book Antiqua" w:hAnsi="Book Antiqua" w:cs="Book Antiqua"/>
          <w:color w:val="000000"/>
        </w:rPr>
        <w:t xml:space="preserve"> 2019; </w:t>
      </w:r>
      <w:r w:rsidRPr="00E530F1">
        <w:rPr>
          <w:rFonts w:ascii="Book Antiqua" w:eastAsia="Book Antiqua" w:hAnsi="Book Antiqua" w:cs="Book Antiqua"/>
          <w:b/>
          <w:bCs/>
          <w:color w:val="000000"/>
        </w:rPr>
        <w:t>39</w:t>
      </w:r>
      <w:r w:rsidRPr="00E530F1">
        <w:rPr>
          <w:rFonts w:ascii="Book Antiqua" w:eastAsia="Book Antiqua" w:hAnsi="Book Antiqua" w:cs="Book Antiqua"/>
          <w:color w:val="000000"/>
        </w:rPr>
        <w:t>: 899-902</w:t>
      </w:r>
    </w:p>
    <w:p w14:paraId="7CE6E21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2 </w:t>
      </w:r>
      <w:r w:rsidRPr="00E530F1">
        <w:rPr>
          <w:rFonts w:ascii="Book Antiqua" w:eastAsia="Book Antiqua" w:hAnsi="Book Antiqua" w:cs="Book Antiqua"/>
          <w:b/>
          <w:bCs/>
          <w:color w:val="000000"/>
        </w:rPr>
        <w:t>Khan AR</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Golwala</w:t>
      </w:r>
      <w:proofErr w:type="spellEnd"/>
      <w:r w:rsidRPr="00E530F1">
        <w:rPr>
          <w:rFonts w:ascii="Book Antiqua" w:eastAsia="Book Antiqua" w:hAnsi="Book Antiqua" w:cs="Book Antiqua"/>
          <w:color w:val="000000"/>
        </w:rPr>
        <w:t xml:space="preserve"> H, Tripathi A, Riaz H, Kumar A, Flaherty MP, Bhatt DL. Meta-analysis of Percutaneous Coronary Intervention Versus Coronary Artery Bypass Grafting in Left Main Coronary Artery Disease. </w:t>
      </w:r>
      <w:r w:rsidRPr="00E530F1">
        <w:rPr>
          <w:rFonts w:ascii="Book Antiqua" w:eastAsia="Book Antiqua" w:hAnsi="Book Antiqua" w:cs="Book Antiqua"/>
          <w:i/>
          <w:iCs/>
          <w:color w:val="000000"/>
        </w:rPr>
        <w:t xml:space="preserve">Am J </w:t>
      </w:r>
      <w:proofErr w:type="spellStart"/>
      <w:r w:rsidRPr="00E530F1">
        <w:rPr>
          <w:rFonts w:ascii="Book Antiqua" w:eastAsia="Book Antiqua" w:hAnsi="Book Antiqua" w:cs="Book Antiqua"/>
          <w:i/>
          <w:iCs/>
          <w:color w:val="000000"/>
        </w:rPr>
        <w:t>Cardiol</w:t>
      </w:r>
      <w:proofErr w:type="spellEnd"/>
      <w:r w:rsidRPr="00E530F1">
        <w:rPr>
          <w:rFonts w:ascii="Book Antiqua" w:eastAsia="Book Antiqua" w:hAnsi="Book Antiqua" w:cs="Book Antiqua"/>
          <w:color w:val="000000"/>
        </w:rPr>
        <w:t xml:space="preserve"> 2017; </w:t>
      </w:r>
      <w:r w:rsidRPr="00E530F1">
        <w:rPr>
          <w:rFonts w:ascii="Book Antiqua" w:eastAsia="Book Antiqua" w:hAnsi="Book Antiqua" w:cs="Book Antiqua"/>
          <w:b/>
          <w:bCs/>
          <w:color w:val="000000"/>
        </w:rPr>
        <w:t>119</w:t>
      </w:r>
      <w:r w:rsidRPr="00E530F1">
        <w:rPr>
          <w:rFonts w:ascii="Book Antiqua" w:eastAsia="Book Antiqua" w:hAnsi="Book Antiqua" w:cs="Book Antiqua"/>
          <w:color w:val="000000"/>
        </w:rPr>
        <w:t>: 1949-1956 [PMID: 28442067 DOI: 10.1016/j.amjcard.2017.03.022]</w:t>
      </w:r>
    </w:p>
    <w:p w14:paraId="407BAE1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3 </w:t>
      </w:r>
      <w:r w:rsidRPr="00E530F1">
        <w:rPr>
          <w:rFonts w:ascii="Book Antiqua" w:eastAsia="Book Antiqua" w:hAnsi="Book Antiqua" w:cs="Book Antiqua"/>
          <w:b/>
          <w:bCs/>
          <w:color w:val="000000"/>
        </w:rPr>
        <w:t>Mohite PN</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Thingnam</w:t>
      </w:r>
      <w:proofErr w:type="spellEnd"/>
      <w:r w:rsidRPr="00E530F1">
        <w:rPr>
          <w:rFonts w:ascii="Book Antiqua" w:eastAsia="Book Antiqua" w:hAnsi="Book Antiqua" w:cs="Book Antiqua"/>
          <w:color w:val="000000"/>
        </w:rPr>
        <w:t xml:space="preserve"> SK, Saxena AK. Radial artery compression in incomplete palmar arch for radial artery harvesting. </w:t>
      </w:r>
      <w:r w:rsidRPr="00E530F1">
        <w:rPr>
          <w:rFonts w:ascii="Book Antiqua" w:eastAsia="Book Antiqua" w:hAnsi="Book Antiqua" w:cs="Book Antiqua"/>
          <w:i/>
          <w:iCs/>
          <w:color w:val="000000"/>
        </w:rPr>
        <w:t xml:space="preserve">Asian Cardiovasc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Ann</w:t>
      </w:r>
      <w:r w:rsidRPr="00E530F1">
        <w:rPr>
          <w:rFonts w:ascii="Book Antiqua" w:eastAsia="Book Antiqua" w:hAnsi="Book Antiqua" w:cs="Book Antiqua"/>
          <w:color w:val="000000"/>
        </w:rPr>
        <w:t xml:space="preserve"> 2014; </w:t>
      </w:r>
      <w:r w:rsidRPr="00E530F1">
        <w:rPr>
          <w:rFonts w:ascii="Book Antiqua" w:eastAsia="Book Antiqua" w:hAnsi="Book Antiqua" w:cs="Book Antiqua"/>
          <w:b/>
          <w:bCs/>
          <w:color w:val="000000"/>
        </w:rPr>
        <w:t>22</w:t>
      </w:r>
      <w:r w:rsidRPr="00E530F1">
        <w:rPr>
          <w:rFonts w:ascii="Book Antiqua" w:eastAsia="Book Antiqua" w:hAnsi="Book Antiqua" w:cs="Book Antiqua"/>
          <w:color w:val="000000"/>
        </w:rPr>
        <w:t>: 416-420 [PMID: 24771729 DOI: 10.1177/0218492313490936]</w:t>
      </w:r>
    </w:p>
    <w:p w14:paraId="63D2BBB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4 </w:t>
      </w:r>
      <w:r w:rsidRPr="00E530F1">
        <w:rPr>
          <w:rFonts w:ascii="Book Antiqua" w:eastAsia="Book Antiqua" w:hAnsi="Book Antiqua" w:cs="Book Antiqua"/>
          <w:b/>
          <w:bCs/>
          <w:color w:val="000000"/>
        </w:rPr>
        <w:t>Eagle KA</w:t>
      </w:r>
      <w:r w:rsidRPr="00E530F1">
        <w:rPr>
          <w:rFonts w:ascii="Book Antiqua" w:eastAsia="Book Antiqua" w:hAnsi="Book Antiqua" w:cs="Book Antiqua"/>
          <w:color w:val="000000"/>
        </w:rPr>
        <w:t xml:space="preserve">, Guyton RA, Davidoff R, </w:t>
      </w:r>
      <w:proofErr w:type="spellStart"/>
      <w:r w:rsidRPr="00E530F1">
        <w:rPr>
          <w:rFonts w:ascii="Book Antiqua" w:eastAsia="Book Antiqua" w:hAnsi="Book Antiqua" w:cs="Book Antiqua"/>
          <w:color w:val="000000"/>
        </w:rPr>
        <w:t>Ewy</w:t>
      </w:r>
      <w:proofErr w:type="spellEnd"/>
      <w:r w:rsidRPr="00E530F1">
        <w:rPr>
          <w:rFonts w:ascii="Book Antiqua" w:eastAsia="Book Antiqua" w:hAnsi="Book Antiqua" w:cs="Book Antiqua"/>
          <w:color w:val="000000"/>
        </w:rPr>
        <w:t xml:space="preserve"> GA, </w:t>
      </w:r>
      <w:proofErr w:type="spellStart"/>
      <w:r w:rsidRPr="00E530F1">
        <w:rPr>
          <w:rFonts w:ascii="Book Antiqua" w:eastAsia="Book Antiqua" w:hAnsi="Book Antiqua" w:cs="Book Antiqua"/>
          <w:color w:val="000000"/>
        </w:rPr>
        <w:t>Fonger</w:t>
      </w:r>
      <w:proofErr w:type="spellEnd"/>
      <w:r w:rsidRPr="00E530F1">
        <w:rPr>
          <w:rFonts w:ascii="Book Antiqua" w:eastAsia="Book Antiqua" w:hAnsi="Book Antiqua" w:cs="Book Antiqua"/>
          <w:color w:val="000000"/>
        </w:rPr>
        <w:t xml:space="preserve"> J, Gardner TJ, Gott JP, Herrmann HC, Marlow RA, Nugent WC, O'Connor GT, </w:t>
      </w:r>
      <w:proofErr w:type="spellStart"/>
      <w:r w:rsidRPr="00E530F1">
        <w:rPr>
          <w:rFonts w:ascii="Book Antiqua" w:eastAsia="Book Antiqua" w:hAnsi="Book Antiqua" w:cs="Book Antiqua"/>
          <w:color w:val="000000"/>
        </w:rPr>
        <w:t>Orszulak</w:t>
      </w:r>
      <w:proofErr w:type="spellEnd"/>
      <w:r w:rsidRPr="00E530F1">
        <w:rPr>
          <w:rFonts w:ascii="Book Antiqua" w:eastAsia="Book Antiqua" w:hAnsi="Book Antiqua" w:cs="Book Antiqua"/>
          <w:color w:val="000000"/>
        </w:rPr>
        <w:t xml:space="preserve"> TA, </w:t>
      </w:r>
      <w:proofErr w:type="spellStart"/>
      <w:r w:rsidRPr="00E530F1">
        <w:rPr>
          <w:rFonts w:ascii="Book Antiqua" w:eastAsia="Book Antiqua" w:hAnsi="Book Antiqua" w:cs="Book Antiqua"/>
          <w:color w:val="000000"/>
        </w:rPr>
        <w:t>Rieselbach</w:t>
      </w:r>
      <w:proofErr w:type="spellEnd"/>
      <w:r w:rsidRPr="00E530F1">
        <w:rPr>
          <w:rFonts w:ascii="Book Antiqua" w:eastAsia="Book Antiqua" w:hAnsi="Book Antiqua" w:cs="Book Antiqua"/>
          <w:color w:val="000000"/>
        </w:rPr>
        <w:t xml:space="preserve"> RE, Winters WL, Yusuf S, Gibbons RJ, Alpert JS, Eagle KA, Garson A Jr, </w:t>
      </w:r>
      <w:proofErr w:type="spellStart"/>
      <w:r w:rsidRPr="00E530F1">
        <w:rPr>
          <w:rFonts w:ascii="Book Antiqua" w:eastAsia="Book Antiqua" w:hAnsi="Book Antiqua" w:cs="Book Antiqua"/>
          <w:color w:val="000000"/>
        </w:rPr>
        <w:t>Gregoratos</w:t>
      </w:r>
      <w:proofErr w:type="spellEnd"/>
      <w:r w:rsidRPr="00E530F1">
        <w:rPr>
          <w:rFonts w:ascii="Book Antiqua" w:eastAsia="Book Antiqua" w:hAnsi="Book Antiqua" w:cs="Book Antiqua"/>
          <w:color w:val="000000"/>
        </w:rPr>
        <w:t xml:space="preserve"> G, Russell RO, Smith SC Jr. ACC/AHA Guidelines for Coronary Artery Bypass Graft Surgery: A Report of the American College of Cardiology/American Heart Association Task Force on Practice Guidelines (Committee to Revise the 1991 Guidelines for Coronary Artery Bypass Graft Surgery). American College of Cardiology/American Heart Association. </w:t>
      </w:r>
      <w:r w:rsidRPr="00E530F1">
        <w:rPr>
          <w:rFonts w:ascii="Book Antiqua" w:eastAsia="Book Antiqua" w:hAnsi="Book Antiqua" w:cs="Book Antiqua"/>
          <w:i/>
          <w:iCs/>
          <w:color w:val="000000"/>
        </w:rPr>
        <w:t xml:space="preserve">J Am Coll </w:t>
      </w:r>
      <w:proofErr w:type="spellStart"/>
      <w:r w:rsidRPr="00E530F1">
        <w:rPr>
          <w:rFonts w:ascii="Book Antiqua" w:eastAsia="Book Antiqua" w:hAnsi="Book Antiqua" w:cs="Book Antiqua"/>
          <w:i/>
          <w:iCs/>
          <w:color w:val="000000"/>
        </w:rPr>
        <w:t>Cardiol</w:t>
      </w:r>
      <w:proofErr w:type="spellEnd"/>
      <w:r w:rsidRPr="00E530F1">
        <w:rPr>
          <w:rFonts w:ascii="Book Antiqua" w:eastAsia="Book Antiqua" w:hAnsi="Book Antiqua" w:cs="Book Antiqua"/>
          <w:color w:val="000000"/>
        </w:rPr>
        <w:t xml:space="preserve"> 1999; </w:t>
      </w:r>
      <w:r w:rsidRPr="00E530F1">
        <w:rPr>
          <w:rFonts w:ascii="Book Antiqua" w:eastAsia="Book Antiqua" w:hAnsi="Book Antiqua" w:cs="Book Antiqua"/>
          <w:b/>
          <w:bCs/>
          <w:color w:val="000000"/>
        </w:rPr>
        <w:t>34</w:t>
      </w:r>
      <w:r w:rsidRPr="00E530F1">
        <w:rPr>
          <w:rFonts w:ascii="Book Antiqua" w:eastAsia="Book Antiqua" w:hAnsi="Book Antiqua" w:cs="Book Antiqua"/>
          <w:color w:val="000000"/>
        </w:rPr>
        <w:t>: 1262-1347 [PMID: 10520819 DOI: 10.1016/s0735-1097(99)00389-7]</w:t>
      </w:r>
    </w:p>
    <w:p w14:paraId="2679268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5 </w:t>
      </w:r>
      <w:r w:rsidRPr="00E530F1">
        <w:rPr>
          <w:rFonts w:ascii="Book Antiqua" w:eastAsia="Book Antiqua" w:hAnsi="Book Antiqua" w:cs="Book Antiqua"/>
          <w:b/>
          <w:bCs/>
          <w:color w:val="000000"/>
        </w:rPr>
        <w:t>Pick AW</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Orszulak</w:t>
      </w:r>
      <w:proofErr w:type="spellEnd"/>
      <w:r w:rsidRPr="00E530F1">
        <w:rPr>
          <w:rFonts w:ascii="Book Antiqua" w:eastAsia="Book Antiqua" w:hAnsi="Book Antiqua" w:cs="Book Antiqua"/>
          <w:color w:val="000000"/>
        </w:rPr>
        <w:t xml:space="preserve"> TA, Anderson BJ, Schaff HV. Single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bilateral internal mammary artery grafts: 10-year outcome analysis.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1997; </w:t>
      </w:r>
      <w:r w:rsidRPr="00E530F1">
        <w:rPr>
          <w:rFonts w:ascii="Book Antiqua" w:eastAsia="Book Antiqua" w:hAnsi="Book Antiqua" w:cs="Book Antiqua"/>
          <w:b/>
          <w:bCs/>
          <w:color w:val="000000"/>
        </w:rPr>
        <w:t>64</w:t>
      </w:r>
      <w:r w:rsidRPr="00E530F1">
        <w:rPr>
          <w:rFonts w:ascii="Book Antiqua" w:eastAsia="Book Antiqua" w:hAnsi="Book Antiqua" w:cs="Book Antiqua"/>
          <w:color w:val="000000"/>
        </w:rPr>
        <w:t>: 599-605 [PMID: 9307445 DOI: 10.1016/s0003-4975(97)00620-6]</w:t>
      </w:r>
    </w:p>
    <w:p w14:paraId="10C75C2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6 </w:t>
      </w:r>
      <w:r w:rsidRPr="00E530F1">
        <w:rPr>
          <w:rFonts w:ascii="Book Antiqua" w:eastAsia="Book Antiqua" w:hAnsi="Book Antiqua" w:cs="Book Antiqua"/>
          <w:b/>
          <w:bCs/>
          <w:color w:val="000000"/>
        </w:rPr>
        <w:t>Dimitrova KR</w:t>
      </w:r>
      <w:r w:rsidRPr="00E530F1">
        <w:rPr>
          <w:rFonts w:ascii="Book Antiqua" w:eastAsia="Book Antiqua" w:hAnsi="Book Antiqua" w:cs="Book Antiqua"/>
          <w:color w:val="000000"/>
        </w:rPr>
        <w:t xml:space="preserve">, Hoffman DM, Geller CM, </w:t>
      </w:r>
      <w:proofErr w:type="spellStart"/>
      <w:r w:rsidRPr="00E530F1">
        <w:rPr>
          <w:rFonts w:ascii="Book Antiqua" w:eastAsia="Book Antiqua" w:hAnsi="Book Antiqua" w:cs="Book Antiqua"/>
          <w:color w:val="000000"/>
        </w:rPr>
        <w:t>Dincheva</w:t>
      </w:r>
      <w:proofErr w:type="spellEnd"/>
      <w:r w:rsidRPr="00E530F1">
        <w:rPr>
          <w:rFonts w:ascii="Book Antiqua" w:eastAsia="Book Antiqua" w:hAnsi="Book Antiqua" w:cs="Book Antiqua"/>
          <w:color w:val="000000"/>
        </w:rPr>
        <w:t xml:space="preserve"> G, Ko W, </w:t>
      </w:r>
      <w:proofErr w:type="spellStart"/>
      <w:r w:rsidRPr="00E530F1">
        <w:rPr>
          <w:rFonts w:ascii="Book Antiqua" w:eastAsia="Book Antiqua" w:hAnsi="Book Antiqua" w:cs="Book Antiqua"/>
          <w:color w:val="000000"/>
        </w:rPr>
        <w:t>Tranbaugh</w:t>
      </w:r>
      <w:proofErr w:type="spellEnd"/>
      <w:r w:rsidRPr="00E530F1">
        <w:rPr>
          <w:rFonts w:ascii="Book Antiqua" w:eastAsia="Book Antiqua" w:hAnsi="Book Antiqua" w:cs="Book Antiqua"/>
          <w:color w:val="000000"/>
        </w:rPr>
        <w:t xml:space="preserve"> RF. Arterial grafts protect the native coronary vessels from atherosclerotic disease progression.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2012; </w:t>
      </w:r>
      <w:r w:rsidRPr="00E530F1">
        <w:rPr>
          <w:rFonts w:ascii="Book Antiqua" w:eastAsia="Book Antiqua" w:hAnsi="Book Antiqua" w:cs="Book Antiqua"/>
          <w:b/>
          <w:bCs/>
          <w:color w:val="000000"/>
        </w:rPr>
        <w:t>94</w:t>
      </w:r>
      <w:r w:rsidRPr="00E530F1">
        <w:rPr>
          <w:rFonts w:ascii="Book Antiqua" w:eastAsia="Book Antiqua" w:hAnsi="Book Antiqua" w:cs="Book Antiqua"/>
          <w:color w:val="000000"/>
        </w:rPr>
        <w:t>: 475-481 [PMID: 22727250 DOI: 10.1016/j.athoracsur.2012.04.035]</w:t>
      </w:r>
    </w:p>
    <w:p w14:paraId="4B27724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 xml:space="preserve">7 </w:t>
      </w:r>
      <w:r w:rsidRPr="00E530F1">
        <w:rPr>
          <w:rFonts w:ascii="Book Antiqua" w:eastAsia="Book Antiqua" w:hAnsi="Book Antiqua" w:cs="Book Antiqua"/>
          <w:b/>
          <w:bCs/>
          <w:color w:val="000000"/>
        </w:rPr>
        <w:t>Benedetto U</w:t>
      </w:r>
      <w:r w:rsidRPr="00E530F1">
        <w:rPr>
          <w:rFonts w:ascii="Book Antiqua" w:eastAsia="Book Antiqua" w:hAnsi="Book Antiqua" w:cs="Book Antiqua"/>
          <w:color w:val="000000"/>
        </w:rPr>
        <w:t xml:space="preserve">, Altman DG, Gerry S, Gray A, Lees B, </w:t>
      </w:r>
      <w:proofErr w:type="spellStart"/>
      <w:r w:rsidRPr="00E530F1">
        <w:rPr>
          <w:rFonts w:ascii="Book Antiqua" w:eastAsia="Book Antiqua" w:hAnsi="Book Antiqua" w:cs="Book Antiqua"/>
          <w:color w:val="000000"/>
        </w:rPr>
        <w:t>Pawlaczyk</w:t>
      </w:r>
      <w:proofErr w:type="spellEnd"/>
      <w:r w:rsidRPr="00E530F1">
        <w:rPr>
          <w:rFonts w:ascii="Book Antiqua" w:eastAsia="Book Antiqua" w:hAnsi="Book Antiqua" w:cs="Book Antiqua"/>
          <w:color w:val="000000"/>
        </w:rPr>
        <w:t xml:space="preserve"> R, </w:t>
      </w:r>
      <w:proofErr w:type="spellStart"/>
      <w:r w:rsidRPr="00E530F1">
        <w:rPr>
          <w:rFonts w:ascii="Book Antiqua" w:eastAsia="Book Antiqua" w:hAnsi="Book Antiqua" w:cs="Book Antiqua"/>
          <w:color w:val="000000"/>
        </w:rPr>
        <w:t>Flather</w:t>
      </w:r>
      <w:proofErr w:type="spellEnd"/>
      <w:r w:rsidRPr="00E530F1">
        <w:rPr>
          <w:rFonts w:ascii="Book Antiqua" w:eastAsia="Book Antiqua" w:hAnsi="Book Antiqua" w:cs="Book Antiqua"/>
          <w:color w:val="000000"/>
        </w:rPr>
        <w:t xml:space="preserve"> M, Taggart DP; Arterial Revascularization Trial investigators. Pedicled and skeletonized single and bilateral internal thoracic artery grafts and the incidence of sternal wound complications: Insights from the Arterial Revascularization Trial. </w:t>
      </w:r>
      <w:r w:rsidRPr="00E530F1">
        <w:rPr>
          <w:rFonts w:ascii="Book Antiqua" w:eastAsia="Book Antiqua" w:hAnsi="Book Antiqua" w:cs="Book Antiqua"/>
          <w:i/>
          <w:iCs/>
          <w:color w:val="000000"/>
        </w:rPr>
        <w:t xml:space="preserve">J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Cardiovasc Surg</w:t>
      </w:r>
      <w:r w:rsidRPr="00E530F1">
        <w:rPr>
          <w:rFonts w:ascii="Book Antiqua" w:eastAsia="Book Antiqua" w:hAnsi="Book Antiqua" w:cs="Book Antiqua"/>
          <w:color w:val="000000"/>
        </w:rPr>
        <w:t xml:space="preserve"> 2016; </w:t>
      </w:r>
      <w:r w:rsidRPr="00E530F1">
        <w:rPr>
          <w:rFonts w:ascii="Book Antiqua" w:eastAsia="Book Antiqua" w:hAnsi="Book Antiqua" w:cs="Book Antiqua"/>
          <w:b/>
          <w:bCs/>
          <w:color w:val="000000"/>
        </w:rPr>
        <w:t>152</w:t>
      </w:r>
      <w:r w:rsidRPr="00E530F1">
        <w:rPr>
          <w:rFonts w:ascii="Book Antiqua" w:eastAsia="Book Antiqua" w:hAnsi="Book Antiqua" w:cs="Book Antiqua"/>
          <w:color w:val="000000"/>
        </w:rPr>
        <w:t>: 270-276 [PMID: 27112712 DOI: 10.1016/j.jtcvs.2016.03.056]</w:t>
      </w:r>
    </w:p>
    <w:p w14:paraId="4358D2E8"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8 </w:t>
      </w:r>
      <w:r w:rsidRPr="00E530F1">
        <w:rPr>
          <w:rFonts w:ascii="Book Antiqua" w:eastAsia="Book Antiqua" w:hAnsi="Book Antiqua" w:cs="Book Antiqua"/>
          <w:b/>
          <w:bCs/>
          <w:color w:val="000000"/>
        </w:rPr>
        <w:t>Cao C</w:t>
      </w:r>
      <w:r w:rsidRPr="00E530F1">
        <w:rPr>
          <w:rFonts w:ascii="Book Antiqua" w:eastAsia="Book Antiqua" w:hAnsi="Book Antiqua" w:cs="Book Antiqua"/>
          <w:color w:val="000000"/>
        </w:rPr>
        <w:t xml:space="preserve">, Ang SC, Wolak K, </w:t>
      </w:r>
      <w:proofErr w:type="spellStart"/>
      <w:r w:rsidRPr="00E530F1">
        <w:rPr>
          <w:rFonts w:ascii="Book Antiqua" w:eastAsia="Book Antiqua" w:hAnsi="Book Antiqua" w:cs="Book Antiqua"/>
          <w:color w:val="000000"/>
        </w:rPr>
        <w:t>Peeceeyen</w:t>
      </w:r>
      <w:proofErr w:type="spellEnd"/>
      <w:r w:rsidRPr="00E530F1">
        <w:rPr>
          <w:rFonts w:ascii="Book Antiqua" w:eastAsia="Book Antiqua" w:hAnsi="Book Antiqua" w:cs="Book Antiqua"/>
          <w:color w:val="000000"/>
        </w:rPr>
        <w:t xml:space="preserve"> S, Bannon P, Yan TD. A meta-analysis of randomized controlled trials on mid-term angiographic outcomes for radial artery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saphenous vein in coronary artery bypass graft surgery.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2013; </w:t>
      </w:r>
      <w:r w:rsidRPr="00E530F1">
        <w:rPr>
          <w:rFonts w:ascii="Book Antiqua" w:eastAsia="Book Antiqua" w:hAnsi="Book Antiqua" w:cs="Book Antiqua"/>
          <w:b/>
          <w:bCs/>
          <w:color w:val="000000"/>
        </w:rPr>
        <w:t>2</w:t>
      </w:r>
      <w:r w:rsidRPr="00E530F1">
        <w:rPr>
          <w:rFonts w:ascii="Book Antiqua" w:eastAsia="Book Antiqua" w:hAnsi="Book Antiqua" w:cs="Book Antiqua"/>
          <w:color w:val="000000"/>
        </w:rPr>
        <w:t>: 401-407 [PMID: 23977615 DOI: 10.3978/j.issn.2225-319X.2013.07.03]</w:t>
      </w:r>
    </w:p>
    <w:p w14:paraId="419FED7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9 </w:t>
      </w:r>
      <w:r w:rsidRPr="00E530F1">
        <w:rPr>
          <w:rFonts w:ascii="Book Antiqua" w:eastAsia="Book Antiqua" w:hAnsi="Book Antiqua" w:cs="Book Antiqua"/>
          <w:b/>
          <w:bCs/>
          <w:color w:val="000000"/>
        </w:rPr>
        <w:t>Desai ND</w:t>
      </w:r>
      <w:r w:rsidRPr="00E530F1">
        <w:rPr>
          <w:rFonts w:ascii="Book Antiqua" w:eastAsia="Book Antiqua" w:hAnsi="Book Antiqua" w:cs="Book Antiqua"/>
          <w:color w:val="000000"/>
        </w:rPr>
        <w:t xml:space="preserve">, Cohen EA, Naylor CD, </w:t>
      </w:r>
      <w:proofErr w:type="spellStart"/>
      <w:r w:rsidRPr="00E530F1">
        <w:rPr>
          <w:rFonts w:ascii="Book Antiqua" w:eastAsia="Book Antiqua" w:hAnsi="Book Antiqua" w:cs="Book Antiqua"/>
          <w:color w:val="000000"/>
        </w:rPr>
        <w:t>Fremes</w:t>
      </w:r>
      <w:proofErr w:type="spellEnd"/>
      <w:r w:rsidRPr="00E530F1">
        <w:rPr>
          <w:rFonts w:ascii="Book Antiqua" w:eastAsia="Book Antiqua" w:hAnsi="Book Antiqua" w:cs="Book Antiqua"/>
          <w:color w:val="000000"/>
        </w:rPr>
        <w:t xml:space="preserve"> SE; Radial Artery Patency Study Investigators. A randomized comparison of radial-artery and saphenous-vein coronary bypass grafts. </w:t>
      </w:r>
      <w:r w:rsidRPr="00E530F1">
        <w:rPr>
          <w:rFonts w:ascii="Book Antiqua" w:eastAsia="Book Antiqua" w:hAnsi="Book Antiqua" w:cs="Book Antiqua"/>
          <w:i/>
          <w:iCs/>
          <w:color w:val="000000"/>
        </w:rPr>
        <w:t xml:space="preserve">N </w:t>
      </w:r>
      <w:proofErr w:type="spellStart"/>
      <w:r w:rsidRPr="00E530F1">
        <w:rPr>
          <w:rFonts w:ascii="Book Antiqua" w:eastAsia="Book Antiqua" w:hAnsi="Book Antiqua" w:cs="Book Antiqua"/>
          <w:i/>
          <w:iCs/>
          <w:color w:val="000000"/>
        </w:rPr>
        <w:t>Engl</w:t>
      </w:r>
      <w:proofErr w:type="spellEnd"/>
      <w:r w:rsidRPr="00E530F1">
        <w:rPr>
          <w:rFonts w:ascii="Book Antiqua" w:eastAsia="Book Antiqua" w:hAnsi="Book Antiqua" w:cs="Book Antiqua"/>
          <w:i/>
          <w:iCs/>
          <w:color w:val="000000"/>
        </w:rPr>
        <w:t xml:space="preserve"> J Med</w:t>
      </w:r>
      <w:r w:rsidRPr="00E530F1">
        <w:rPr>
          <w:rFonts w:ascii="Book Antiqua" w:eastAsia="Book Antiqua" w:hAnsi="Book Antiqua" w:cs="Book Antiqua"/>
          <w:color w:val="000000"/>
        </w:rPr>
        <w:t xml:space="preserve"> 2004; </w:t>
      </w:r>
      <w:r w:rsidRPr="00E530F1">
        <w:rPr>
          <w:rFonts w:ascii="Book Antiqua" w:eastAsia="Book Antiqua" w:hAnsi="Book Antiqua" w:cs="Book Antiqua"/>
          <w:b/>
          <w:bCs/>
          <w:color w:val="000000"/>
        </w:rPr>
        <w:t>351</w:t>
      </w:r>
      <w:r w:rsidRPr="00E530F1">
        <w:rPr>
          <w:rFonts w:ascii="Book Antiqua" w:eastAsia="Book Antiqua" w:hAnsi="Book Antiqua" w:cs="Book Antiqua"/>
          <w:color w:val="000000"/>
        </w:rPr>
        <w:t>: 2302-2309 [PMID: 15564545 DOI: 10.1056/NEJMoa040982]</w:t>
      </w:r>
    </w:p>
    <w:p w14:paraId="2F64D5C1"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10 </w:t>
      </w:r>
      <w:r w:rsidRPr="00E530F1">
        <w:rPr>
          <w:rFonts w:ascii="Book Antiqua" w:eastAsia="Book Antiqua" w:hAnsi="Book Antiqua" w:cs="Book Antiqua"/>
          <w:b/>
          <w:bCs/>
          <w:color w:val="000000"/>
        </w:rPr>
        <w:t>Zacharias A</w:t>
      </w:r>
      <w:r w:rsidRPr="00E530F1">
        <w:rPr>
          <w:rFonts w:ascii="Book Antiqua" w:eastAsia="Book Antiqua" w:hAnsi="Book Antiqua" w:cs="Book Antiqua"/>
          <w:color w:val="000000"/>
        </w:rPr>
        <w:t xml:space="preserve">, Schwann TA, Riordan CJ, Durham SJ, Shah AS, Habib RH. Late results of conventional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all-arterial revascularization based on internal thoracic and radial artery grafting.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2009; </w:t>
      </w:r>
      <w:r w:rsidRPr="00E530F1">
        <w:rPr>
          <w:rFonts w:ascii="Book Antiqua" w:eastAsia="Book Antiqua" w:hAnsi="Book Antiqua" w:cs="Book Antiqua"/>
          <w:b/>
          <w:bCs/>
          <w:color w:val="000000"/>
        </w:rPr>
        <w:t>87</w:t>
      </w:r>
      <w:r w:rsidRPr="00E530F1">
        <w:rPr>
          <w:rFonts w:ascii="Book Antiqua" w:eastAsia="Book Antiqua" w:hAnsi="Book Antiqua" w:cs="Book Antiqua"/>
          <w:color w:val="000000"/>
        </w:rPr>
        <w:t>: 19-26.e2 [PMID: 19101262 DOI: 10.1016/j.athoracsur.2008.09.050]</w:t>
      </w:r>
    </w:p>
    <w:p w14:paraId="4A690E7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11 </w:t>
      </w:r>
      <w:r w:rsidRPr="00E530F1">
        <w:rPr>
          <w:rFonts w:ascii="Book Antiqua" w:eastAsia="Book Antiqua" w:hAnsi="Book Antiqua" w:cs="Book Antiqua"/>
          <w:b/>
          <w:bCs/>
          <w:color w:val="000000"/>
        </w:rPr>
        <w:t>Gaudino M</w:t>
      </w:r>
      <w:r w:rsidRPr="00E530F1">
        <w:rPr>
          <w:rFonts w:ascii="Book Antiqua" w:eastAsia="Book Antiqua" w:hAnsi="Book Antiqua" w:cs="Book Antiqua"/>
          <w:color w:val="000000"/>
        </w:rPr>
        <w:t xml:space="preserve">, Leone A, </w:t>
      </w:r>
      <w:proofErr w:type="spellStart"/>
      <w:r w:rsidRPr="00E530F1">
        <w:rPr>
          <w:rFonts w:ascii="Book Antiqua" w:eastAsia="Book Antiqua" w:hAnsi="Book Antiqua" w:cs="Book Antiqua"/>
          <w:color w:val="000000"/>
        </w:rPr>
        <w:t>Lupascu</w:t>
      </w:r>
      <w:proofErr w:type="spellEnd"/>
      <w:r w:rsidRPr="00E530F1">
        <w:rPr>
          <w:rFonts w:ascii="Book Antiqua" w:eastAsia="Book Antiqua" w:hAnsi="Book Antiqua" w:cs="Book Antiqua"/>
          <w:color w:val="000000"/>
        </w:rPr>
        <w:t xml:space="preserve"> A, </w:t>
      </w:r>
      <w:proofErr w:type="spellStart"/>
      <w:r w:rsidRPr="00E530F1">
        <w:rPr>
          <w:rFonts w:ascii="Book Antiqua" w:eastAsia="Book Antiqua" w:hAnsi="Book Antiqua" w:cs="Book Antiqua"/>
          <w:color w:val="000000"/>
        </w:rPr>
        <w:t>Toesca</w:t>
      </w:r>
      <w:proofErr w:type="spellEnd"/>
      <w:r w:rsidRPr="00E530F1">
        <w:rPr>
          <w:rFonts w:ascii="Book Antiqua" w:eastAsia="Book Antiqua" w:hAnsi="Book Antiqua" w:cs="Book Antiqua"/>
          <w:color w:val="000000"/>
        </w:rPr>
        <w:t xml:space="preserve"> A, Mazza A, </w:t>
      </w:r>
      <w:proofErr w:type="spellStart"/>
      <w:r w:rsidRPr="00E530F1">
        <w:rPr>
          <w:rFonts w:ascii="Book Antiqua" w:eastAsia="Book Antiqua" w:hAnsi="Book Antiqua" w:cs="Book Antiqua"/>
          <w:color w:val="000000"/>
        </w:rPr>
        <w:t>Ponziani</w:t>
      </w:r>
      <w:proofErr w:type="spellEnd"/>
      <w:r w:rsidRPr="00E530F1">
        <w:rPr>
          <w:rFonts w:ascii="Book Antiqua" w:eastAsia="Book Antiqua" w:hAnsi="Book Antiqua" w:cs="Book Antiqua"/>
          <w:color w:val="000000"/>
        </w:rPr>
        <w:t xml:space="preserve"> FR, Flore R, </w:t>
      </w:r>
      <w:proofErr w:type="spellStart"/>
      <w:r w:rsidRPr="00E530F1">
        <w:rPr>
          <w:rFonts w:ascii="Book Antiqua" w:eastAsia="Book Antiqua" w:hAnsi="Book Antiqua" w:cs="Book Antiqua"/>
          <w:color w:val="000000"/>
        </w:rPr>
        <w:t>Tondi</w:t>
      </w:r>
      <w:proofErr w:type="spellEnd"/>
      <w:r w:rsidRPr="00E530F1">
        <w:rPr>
          <w:rFonts w:ascii="Book Antiqua" w:eastAsia="Book Antiqua" w:hAnsi="Book Antiqua" w:cs="Book Antiqua"/>
          <w:color w:val="000000"/>
        </w:rPr>
        <w:t xml:space="preserve"> P, </w:t>
      </w:r>
      <w:proofErr w:type="spellStart"/>
      <w:r w:rsidRPr="00E530F1">
        <w:rPr>
          <w:rFonts w:ascii="Book Antiqua" w:eastAsia="Book Antiqua" w:hAnsi="Book Antiqua" w:cs="Book Antiqua"/>
          <w:color w:val="000000"/>
        </w:rPr>
        <w:t>Massetti</w:t>
      </w:r>
      <w:proofErr w:type="spellEnd"/>
      <w:r w:rsidRPr="00E530F1">
        <w:rPr>
          <w:rFonts w:ascii="Book Antiqua" w:eastAsia="Book Antiqua" w:hAnsi="Book Antiqua" w:cs="Book Antiqua"/>
          <w:color w:val="000000"/>
        </w:rPr>
        <w:t xml:space="preserve"> M. Morphological and functional consequences of </w:t>
      </w:r>
      <w:proofErr w:type="spellStart"/>
      <w:r w:rsidRPr="00E530F1">
        <w:rPr>
          <w:rFonts w:ascii="Book Antiqua" w:eastAsia="Book Antiqua" w:hAnsi="Book Antiqua" w:cs="Book Antiqua"/>
          <w:color w:val="000000"/>
        </w:rPr>
        <w:t>transradial</w:t>
      </w:r>
      <w:proofErr w:type="spellEnd"/>
      <w:r w:rsidRPr="00E530F1">
        <w:rPr>
          <w:rFonts w:ascii="Book Antiqua" w:eastAsia="Book Antiqua" w:hAnsi="Book Antiqua" w:cs="Book Antiqua"/>
          <w:color w:val="000000"/>
        </w:rPr>
        <w:t xml:space="preserve"> coronary angiography on the radial artery: implications for its use as a bypass conduit. </w:t>
      </w:r>
      <w:r w:rsidRPr="00E530F1">
        <w:rPr>
          <w:rFonts w:ascii="Book Antiqua" w:eastAsia="Book Antiqua" w:hAnsi="Book Antiqua" w:cs="Book Antiqua"/>
          <w:i/>
          <w:iCs/>
          <w:color w:val="000000"/>
        </w:rPr>
        <w:t xml:space="preserve">Eur J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2015; </w:t>
      </w:r>
      <w:r w:rsidRPr="00E530F1">
        <w:rPr>
          <w:rFonts w:ascii="Book Antiqua" w:eastAsia="Book Antiqua" w:hAnsi="Book Antiqua" w:cs="Book Antiqua"/>
          <w:b/>
          <w:bCs/>
          <w:color w:val="000000"/>
        </w:rPr>
        <w:t>48</w:t>
      </w:r>
      <w:r w:rsidRPr="00E530F1">
        <w:rPr>
          <w:rFonts w:ascii="Book Antiqua" w:eastAsia="Book Antiqua" w:hAnsi="Book Antiqua" w:cs="Book Antiqua"/>
          <w:color w:val="000000"/>
        </w:rPr>
        <w:t>: 370-374 [PMID: 25475945 DOI: 10.1093/</w:t>
      </w:r>
      <w:proofErr w:type="spellStart"/>
      <w:r w:rsidRPr="00E530F1">
        <w:rPr>
          <w:rFonts w:ascii="Book Antiqua" w:eastAsia="Book Antiqua" w:hAnsi="Book Antiqua" w:cs="Book Antiqua"/>
          <w:color w:val="000000"/>
        </w:rPr>
        <w:t>ejcts</w:t>
      </w:r>
      <w:proofErr w:type="spellEnd"/>
      <w:r w:rsidRPr="00E530F1">
        <w:rPr>
          <w:rFonts w:ascii="Book Antiqua" w:eastAsia="Book Antiqua" w:hAnsi="Book Antiqua" w:cs="Book Antiqua"/>
          <w:color w:val="000000"/>
        </w:rPr>
        <w:t>/ezu456]</w:t>
      </w:r>
    </w:p>
    <w:p w14:paraId="3B5C3A9A"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12 </w:t>
      </w:r>
      <w:r w:rsidRPr="00E530F1">
        <w:rPr>
          <w:rFonts w:ascii="Book Antiqua" w:eastAsia="Book Antiqua" w:hAnsi="Book Antiqua" w:cs="Book Antiqua"/>
          <w:b/>
          <w:bCs/>
          <w:color w:val="000000"/>
        </w:rPr>
        <w:t>Hillis LD</w:t>
      </w:r>
      <w:r w:rsidRPr="00E530F1">
        <w:rPr>
          <w:rFonts w:ascii="Book Antiqua" w:eastAsia="Book Antiqua" w:hAnsi="Book Antiqua" w:cs="Book Antiqua"/>
          <w:color w:val="000000"/>
        </w:rPr>
        <w:t xml:space="preserve">, Smith PK, Anderson JL, </w:t>
      </w:r>
      <w:proofErr w:type="spellStart"/>
      <w:r w:rsidRPr="00E530F1">
        <w:rPr>
          <w:rFonts w:ascii="Book Antiqua" w:eastAsia="Book Antiqua" w:hAnsi="Book Antiqua" w:cs="Book Antiqua"/>
          <w:color w:val="000000"/>
        </w:rPr>
        <w:t>Bittl</w:t>
      </w:r>
      <w:proofErr w:type="spellEnd"/>
      <w:r w:rsidRPr="00E530F1">
        <w:rPr>
          <w:rFonts w:ascii="Book Antiqua" w:eastAsia="Book Antiqua" w:hAnsi="Book Antiqua" w:cs="Book Antiqua"/>
          <w:color w:val="000000"/>
        </w:rPr>
        <w:t xml:space="preserve"> JA, Bridges CR, Byrne JG, </w:t>
      </w:r>
      <w:proofErr w:type="spellStart"/>
      <w:r w:rsidRPr="00E530F1">
        <w:rPr>
          <w:rFonts w:ascii="Book Antiqua" w:eastAsia="Book Antiqua" w:hAnsi="Book Antiqua" w:cs="Book Antiqua"/>
          <w:color w:val="000000"/>
        </w:rPr>
        <w:t>Cigarroa</w:t>
      </w:r>
      <w:proofErr w:type="spellEnd"/>
      <w:r w:rsidRPr="00E530F1">
        <w:rPr>
          <w:rFonts w:ascii="Book Antiqua" w:eastAsia="Book Antiqua" w:hAnsi="Book Antiqua" w:cs="Book Antiqua"/>
          <w:color w:val="000000"/>
        </w:rPr>
        <w:t xml:space="preserve"> JE, </w:t>
      </w:r>
      <w:proofErr w:type="spellStart"/>
      <w:r w:rsidRPr="00E530F1">
        <w:rPr>
          <w:rFonts w:ascii="Book Antiqua" w:eastAsia="Book Antiqua" w:hAnsi="Book Antiqua" w:cs="Book Antiqua"/>
          <w:color w:val="000000"/>
        </w:rPr>
        <w:t>Disesa</w:t>
      </w:r>
      <w:proofErr w:type="spellEnd"/>
      <w:r w:rsidRPr="00E530F1">
        <w:rPr>
          <w:rFonts w:ascii="Book Antiqua" w:eastAsia="Book Antiqua" w:hAnsi="Book Antiqua" w:cs="Book Antiqua"/>
          <w:color w:val="000000"/>
        </w:rPr>
        <w:t xml:space="preserve"> VJ, </w:t>
      </w:r>
      <w:proofErr w:type="spellStart"/>
      <w:r w:rsidRPr="00E530F1">
        <w:rPr>
          <w:rFonts w:ascii="Book Antiqua" w:eastAsia="Book Antiqua" w:hAnsi="Book Antiqua" w:cs="Book Antiqua"/>
          <w:color w:val="000000"/>
        </w:rPr>
        <w:t>Hiratzka</w:t>
      </w:r>
      <w:proofErr w:type="spellEnd"/>
      <w:r w:rsidRPr="00E530F1">
        <w:rPr>
          <w:rFonts w:ascii="Book Antiqua" w:eastAsia="Book Antiqua" w:hAnsi="Book Antiqua" w:cs="Book Antiqua"/>
          <w:color w:val="000000"/>
        </w:rPr>
        <w:t xml:space="preserve"> LF, </w:t>
      </w:r>
      <w:proofErr w:type="spellStart"/>
      <w:r w:rsidRPr="00E530F1">
        <w:rPr>
          <w:rFonts w:ascii="Book Antiqua" w:eastAsia="Book Antiqua" w:hAnsi="Book Antiqua" w:cs="Book Antiqua"/>
          <w:color w:val="000000"/>
        </w:rPr>
        <w:t>Hutter</w:t>
      </w:r>
      <w:proofErr w:type="spellEnd"/>
      <w:r w:rsidRPr="00E530F1">
        <w:rPr>
          <w:rFonts w:ascii="Book Antiqua" w:eastAsia="Book Antiqua" w:hAnsi="Book Antiqua" w:cs="Book Antiqua"/>
          <w:color w:val="000000"/>
        </w:rPr>
        <w:t xml:space="preserve"> AM Jr, Jessen ME, Keeley EC, Lahey SJ, Lange RA, London MJ, Mack MJ, Patel MR, Puskas JD, </w:t>
      </w:r>
      <w:proofErr w:type="spellStart"/>
      <w:r w:rsidRPr="00E530F1">
        <w:rPr>
          <w:rFonts w:ascii="Book Antiqua" w:eastAsia="Book Antiqua" w:hAnsi="Book Antiqua" w:cs="Book Antiqua"/>
          <w:color w:val="000000"/>
        </w:rPr>
        <w:t>Sabik</w:t>
      </w:r>
      <w:proofErr w:type="spellEnd"/>
      <w:r w:rsidRPr="00E530F1">
        <w:rPr>
          <w:rFonts w:ascii="Book Antiqua" w:eastAsia="Book Antiqua" w:hAnsi="Book Antiqua" w:cs="Book Antiqua"/>
          <w:color w:val="000000"/>
        </w:rPr>
        <w:t xml:space="preserve"> JF, </w:t>
      </w:r>
      <w:proofErr w:type="spellStart"/>
      <w:r w:rsidRPr="00E530F1">
        <w:rPr>
          <w:rFonts w:ascii="Book Antiqua" w:eastAsia="Book Antiqua" w:hAnsi="Book Antiqua" w:cs="Book Antiqua"/>
          <w:color w:val="000000"/>
        </w:rPr>
        <w:t>Selnes</w:t>
      </w:r>
      <w:proofErr w:type="spellEnd"/>
      <w:r w:rsidRPr="00E530F1">
        <w:rPr>
          <w:rFonts w:ascii="Book Antiqua" w:eastAsia="Book Antiqua" w:hAnsi="Book Antiqua" w:cs="Book Antiqua"/>
          <w:color w:val="000000"/>
        </w:rPr>
        <w:t xml:space="preserve"> O, </w:t>
      </w:r>
      <w:proofErr w:type="spellStart"/>
      <w:r w:rsidRPr="00E530F1">
        <w:rPr>
          <w:rFonts w:ascii="Book Antiqua" w:eastAsia="Book Antiqua" w:hAnsi="Book Antiqua" w:cs="Book Antiqua"/>
          <w:color w:val="000000"/>
        </w:rPr>
        <w:t>Shahian</w:t>
      </w:r>
      <w:proofErr w:type="spellEnd"/>
      <w:r w:rsidRPr="00E530F1">
        <w:rPr>
          <w:rFonts w:ascii="Book Antiqua" w:eastAsia="Book Antiqua" w:hAnsi="Book Antiqua" w:cs="Book Antiqua"/>
          <w:color w:val="000000"/>
        </w:rPr>
        <w:t xml:space="preserve"> DM, </w:t>
      </w:r>
      <w:proofErr w:type="spellStart"/>
      <w:r w:rsidRPr="00E530F1">
        <w:rPr>
          <w:rFonts w:ascii="Book Antiqua" w:eastAsia="Book Antiqua" w:hAnsi="Book Antiqua" w:cs="Book Antiqua"/>
          <w:color w:val="000000"/>
        </w:rPr>
        <w:t>Trost</w:t>
      </w:r>
      <w:proofErr w:type="spellEnd"/>
      <w:r w:rsidRPr="00E530F1">
        <w:rPr>
          <w:rFonts w:ascii="Book Antiqua" w:eastAsia="Book Antiqua" w:hAnsi="Book Antiqua" w:cs="Book Antiqua"/>
          <w:color w:val="000000"/>
        </w:rPr>
        <w:t xml:space="preserve"> JC, </w:t>
      </w:r>
      <w:proofErr w:type="spellStart"/>
      <w:r w:rsidRPr="00E530F1">
        <w:rPr>
          <w:rFonts w:ascii="Book Antiqua" w:eastAsia="Book Antiqua" w:hAnsi="Book Antiqua" w:cs="Book Antiqua"/>
          <w:color w:val="000000"/>
        </w:rPr>
        <w:t>Winniford</w:t>
      </w:r>
      <w:proofErr w:type="spellEnd"/>
      <w:r w:rsidRPr="00E530F1">
        <w:rPr>
          <w:rFonts w:ascii="Book Antiqua" w:eastAsia="Book Antiqua" w:hAnsi="Book Antiqua" w:cs="Book Antiqua"/>
          <w:color w:val="000000"/>
        </w:rPr>
        <w:t xml:space="preserve"> MD. 2011 ACCF/AHA Guideline for Coronary Artery Bypass Graft Surgery: executive summary: a report of the American College of Cardiology Foundation/American Heart Association Task Force on Practice Guidelines. </w:t>
      </w:r>
      <w:r w:rsidRPr="00E530F1">
        <w:rPr>
          <w:rFonts w:ascii="Book Antiqua" w:eastAsia="Book Antiqua" w:hAnsi="Book Antiqua" w:cs="Book Antiqua"/>
          <w:i/>
          <w:iCs/>
          <w:color w:val="000000"/>
        </w:rPr>
        <w:t>Circulation</w:t>
      </w:r>
      <w:r w:rsidRPr="00E530F1">
        <w:rPr>
          <w:rFonts w:ascii="Book Antiqua" w:eastAsia="Book Antiqua" w:hAnsi="Book Antiqua" w:cs="Book Antiqua"/>
          <w:color w:val="000000"/>
        </w:rPr>
        <w:t xml:space="preserve"> 2011; </w:t>
      </w:r>
      <w:r w:rsidRPr="00E530F1">
        <w:rPr>
          <w:rFonts w:ascii="Book Antiqua" w:eastAsia="Book Antiqua" w:hAnsi="Book Antiqua" w:cs="Book Antiqua"/>
          <w:b/>
          <w:bCs/>
          <w:color w:val="000000"/>
        </w:rPr>
        <w:t>124</w:t>
      </w:r>
      <w:r w:rsidRPr="00E530F1">
        <w:rPr>
          <w:rFonts w:ascii="Book Antiqua" w:eastAsia="Book Antiqua" w:hAnsi="Book Antiqua" w:cs="Book Antiqua"/>
          <w:color w:val="000000"/>
        </w:rPr>
        <w:t>: 2610-2642 [PMID: 22064600 DOI: 10.1161/CIR.0b013e31823b5fee]</w:t>
      </w:r>
    </w:p>
    <w:p w14:paraId="5C41043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 xml:space="preserve">13 </w:t>
      </w:r>
      <w:r w:rsidRPr="00E530F1">
        <w:rPr>
          <w:rFonts w:ascii="Book Antiqua" w:eastAsia="Book Antiqua" w:hAnsi="Book Antiqua" w:cs="Book Antiqua"/>
          <w:b/>
          <w:bCs/>
          <w:color w:val="000000"/>
        </w:rPr>
        <w:t>Habib RH</w:t>
      </w:r>
      <w:r w:rsidRPr="00E530F1">
        <w:rPr>
          <w:rFonts w:ascii="Book Antiqua" w:eastAsia="Book Antiqua" w:hAnsi="Book Antiqua" w:cs="Book Antiqua"/>
          <w:color w:val="000000"/>
        </w:rPr>
        <w:t xml:space="preserve">, Schwann TA, </w:t>
      </w:r>
      <w:proofErr w:type="spellStart"/>
      <w:r w:rsidRPr="00E530F1">
        <w:rPr>
          <w:rFonts w:ascii="Book Antiqua" w:eastAsia="Book Antiqua" w:hAnsi="Book Antiqua" w:cs="Book Antiqua"/>
          <w:color w:val="000000"/>
        </w:rPr>
        <w:t>Engoren</w:t>
      </w:r>
      <w:proofErr w:type="spellEnd"/>
      <w:r w:rsidRPr="00E530F1">
        <w:rPr>
          <w:rFonts w:ascii="Book Antiqua" w:eastAsia="Book Antiqua" w:hAnsi="Book Antiqua" w:cs="Book Antiqua"/>
          <w:color w:val="000000"/>
        </w:rPr>
        <w:t xml:space="preserve"> M. Late effects of radial artery </w:t>
      </w:r>
      <w:r w:rsidRPr="00E530F1">
        <w:rPr>
          <w:rFonts w:ascii="Book Antiqua" w:eastAsia="Book Antiqua" w:hAnsi="Book Antiqua" w:cs="Book Antiqua"/>
          <w:i/>
          <w:iCs/>
          <w:color w:val="000000"/>
        </w:rPr>
        <w:t>vs</w:t>
      </w:r>
      <w:r w:rsidRPr="00E530F1">
        <w:rPr>
          <w:rFonts w:ascii="Book Antiqua" w:eastAsia="Book Antiqua" w:hAnsi="Book Antiqua" w:cs="Book Antiqua"/>
          <w:color w:val="000000"/>
        </w:rPr>
        <w:t xml:space="preserve"> saphenous vein grafting in patients aged 70 years or older.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2012; </w:t>
      </w:r>
      <w:r w:rsidRPr="00E530F1">
        <w:rPr>
          <w:rFonts w:ascii="Book Antiqua" w:eastAsia="Book Antiqua" w:hAnsi="Book Antiqua" w:cs="Book Antiqua"/>
          <w:b/>
          <w:bCs/>
          <w:color w:val="000000"/>
        </w:rPr>
        <w:t>94</w:t>
      </w:r>
      <w:r w:rsidRPr="00E530F1">
        <w:rPr>
          <w:rFonts w:ascii="Book Antiqua" w:eastAsia="Book Antiqua" w:hAnsi="Book Antiqua" w:cs="Book Antiqua"/>
          <w:color w:val="000000"/>
        </w:rPr>
        <w:t>: 1478-1484 [PMID: 22771490 DOI: 10.1016/j.athoracsur.2012.05.030]</w:t>
      </w:r>
    </w:p>
    <w:p w14:paraId="454B2C1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14 </w:t>
      </w:r>
      <w:r w:rsidRPr="00E530F1">
        <w:rPr>
          <w:rFonts w:ascii="Book Antiqua" w:eastAsia="Book Antiqua" w:hAnsi="Book Antiqua" w:cs="Book Antiqua"/>
          <w:b/>
          <w:bCs/>
          <w:color w:val="000000"/>
        </w:rPr>
        <w:t>Hoffman DM</w:t>
      </w:r>
      <w:r w:rsidRPr="00E530F1">
        <w:rPr>
          <w:rFonts w:ascii="Book Antiqua" w:eastAsia="Book Antiqua" w:hAnsi="Book Antiqua" w:cs="Book Antiqua"/>
          <w:color w:val="000000"/>
        </w:rPr>
        <w:t xml:space="preserve">, Dimitrova KR, </w:t>
      </w:r>
      <w:proofErr w:type="spellStart"/>
      <w:r w:rsidRPr="00E530F1">
        <w:rPr>
          <w:rFonts w:ascii="Book Antiqua" w:eastAsia="Book Antiqua" w:hAnsi="Book Antiqua" w:cs="Book Antiqua"/>
          <w:color w:val="000000"/>
        </w:rPr>
        <w:t>Decastro</w:t>
      </w:r>
      <w:proofErr w:type="spellEnd"/>
      <w:r w:rsidRPr="00E530F1">
        <w:rPr>
          <w:rFonts w:ascii="Book Antiqua" w:eastAsia="Book Antiqua" w:hAnsi="Book Antiqua" w:cs="Book Antiqua"/>
          <w:color w:val="000000"/>
        </w:rPr>
        <w:t xml:space="preserve"> H, Friedmann P, Geller CM, Ko W, </w:t>
      </w:r>
      <w:proofErr w:type="spellStart"/>
      <w:r w:rsidRPr="00E530F1">
        <w:rPr>
          <w:rFonts w:ascii="Book Antiqua" w:eastAsia="Book Antiqua" w:hAnsi="Book Antiqua" w:cs="Book Antiqua"/>
          <w:color w:val="000000"/>
        </w:rPr>
        <w:t>Tranbaugh</w:t>
      </w:r>
      <w:proofErr w:type="spellEnd"/>
      <w:r w:rsidRPr="00E530F1">
        <w:rPr>
          <w:rFonts w:ascii="Book Antiqua" w:eastAsia="Book Antiqua" w:hAnsi="Book Antiqua" w:cs="Book Antiqua"/>
          <w:color w:val="000000"/>
        </w:rPr>
        <w:t xml:space="preserve"> RF. Improving long term outcome for diabetic patients undergoing surgical revascularization by use of the radial artery conduit: a propensity matched study. </w:t>
      </w:r>
      <w:r w:rsidRPr="00E530F1">
        <w:rPr>
          <w:rFonts w:ascii="Book Antiqua" w:eastAsia="Book Antiqua" w:hAnsi="Book Antiqua" w:cs="Book Antiqua"/>
          <w:i/>
          <w:iCs/>
          <w:color w:val="000000"/>
        </w:rPr>
        <w:t xml:space="preserve">J </w:t>
      </w:r>
      <w:proofErr w:type="spellStart"/>
      <w:r w:rsidRPr="00E530F1">
        <w:rPr>
          <w:rFonts w:ascii="Book Antiqua" w:eastAsia="Book Antiqua" w:hAnsi="Book Antiqua" w:cs="Book Antiqua"/>
          <w:i/>
          <w:iCs/>
          <w:color w:val="000000"/>
        </w:rPr>
        <w:t>Cardiothorac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2013; </w:t>
      </w:r>
      <w:r w:rsidRPr="00E530F1">
        <w:rPr>
          <w:rFonts w:ascii="Book Antiqua" w:eastAsia="Book Antiqua" w:hAnsi="Book Antiqua" w:cs="Book Antiqua"/>
          <w:b/>
          <w:bCs/>
          <w:color w:val="000000"/>
        </w:rPr>
        <w:t>8</w:t>
      </w:r>
      <w:r w:rsidRPr="00E530F1">
        <w:rPr>
          <w:rFonts w:ascii="Book Antiqua" w:eastAsia="Book Antiqua" w:hAnsi="Book Antiqua" w:cs="Book Antiqua"/>
          <w:color w:val="000000"/>
        </w:rPr>
        <w:t>: 27 [PMID: 23421972 DOI: 10.1186/1749-8090-8-27]</w:t>
      </w:r>
    </w:p>
    <w:p w14:paraId="6FE62E3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15 </w:t>
      </w:r>
      <w:r w:rsidRPr="00E530F1">
        <w:rPr>
          <w:rFonts w:ascii="Book Antiqua" w:eastAsia="Book Antiqua" w:hAnsi="Book Antiqua" w:cs="Book Antiqua"/>
          <w:b/>
          <w:bCs/>
          <w:color w:val="000000"/>
        </w:rPr>
        <w:t>Huang FJ,</w:t>
      </w:r>
      <w:r w:rsidRPr="00E530F1">
        <w:rPr>
          <w:rFonts w:ascii="Book Antiqua" w:eastAsia="Book Antiqua" w:hAnsi="Book Antiqua" w:cs="Book Antiqua"/>
          <w:color w:val="000000"/>
        </w:rPr>
        <w:t xml:space="preserve"> Yang JF, Lai YQ, Xu CL, Wu Q. Right gastroepiploic artery as a coronary bypass graft in coronary artery bypass graft surgery: an experience of 32 cases. </w:t>
      </w:r>
      <w:proofErr w:type="spellStart"/>
      <w:r w:rsidRPr="00E530F1">
        <w:rPr>
          <w:rFonts w:ascii="Book Antiqua" w:eastAsia="Book Antiqua" w:hAnsi="Book Antiqua" w:cs="Book Antiqua"/>
          <w:i/>
          <w:iCs/>
          <w:color w:val="000000"/>
        </w:rPr>
        <w:t>Zhonhua</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Waike</w:t>
      </w:r>
      <w:proofErr w:type="spellEnd"/>
      <w:r w:rsidRPr="00E530F1">
        <w:rPr>
          <w:rFonts w:ascii="Book Antiqua" w:eastAsia="Book Antiqua" w:hAnsi="Book Antiqua" w:cs="Book Antiqua"/>
          <w:i/>
          <w:iCs/>
          <w:color w:val="000000"/>
        </w:rPr>
        <w:t xml:space="preserve"> </w:t>
      </w:r>
      <w:proofErr w:type="spellStart"/>
      <w:r w:rsidRPr="00E530F1">
        <w:rPr>
          <w:rFonts w:ascii="Book Antiqua" w:eastAsia="Book Antiqua" w:hAnsi="Book Antiqua" w:cs="Book Antiqua"/>
          <w:i/>
          <w:iCs/>
          <w:color w:val="000000"/>
        </w:rPr>
        <w:t>Zazhi</w:t>
      </w:r>
      <w:proofErr w:type="spellEnd"/>
      <w:r w:rsidRPr="00E530F1">
        <w:rPr>
          <w:rFonts w:ascii="Book Antiqua" w:eastAsia="Book Antiqua" w:hAnsi="Book Antiqua" w:cs="Book Antiqua"/>
          <w:color w:val="000000"/>
        </w:rPr>
        <w:t xml:space="preserve"> 2005; </w:t>
      </w:r>
      <w:r w:rsidRPr="00E530F1">
        <w:rPr>
          <w:rFonts w:ascii="Book Antiqua" w:eastAsia="Book Antiqua" w:hAnsi="Book Antiqua" w:cs="Book Antiqua"/>
          <w:b/>
          <w:bCs/>
          <w:color w:val="000000"/>
        </w:rPr>
        <w:t>43</w:t>
      </w:r>
      <w:r w:rsidRPr="00E530F1">
        <w:rPr>
          <w:rFonts w:ascii="Book Antiqua" w:eastAsia="Book Antiqua" w:hAnsi="Book Antiqua" w:cs="Book Antiqua"/>
          <w:color w:val="000000"/>
        </w:rPr>
        <w:t>: 98-99</w:t>
      </w:r>
    </w:p>
    <w:p w14:paraId="6C88BE7D"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16 </w:t>
      </w:r>
      <w:r w:rsidRPr="00E530F1">
        <w:rPr>
          <w:rFonts w:ascii="Book Antiqua" w:eastAsia="Book Antiqua" w:hAnsi="Book Antiqua" w:cs="Book Antiqua"/>
          <w:b/>
          <w:bCs/>
          <w:color w:val="000000"/>
        </w:rPr>
        <w:t>Ali E</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Saso</w:t>
      </w:r>
      <w:proofErr w:type="spellEnd"/>
      <w:r w:rsidRPr="00E530F1">
        <w:rPr>
          <w:rFonts w:ascii="Book Antiqua" w:eastAsia="Book Antiqua" w:hAnsi="Book Antiqua" w:cs="Book Antiqua"/>
          <w:color w:val="000000"/>
        </w:rPr>
        <w:t xml:space="preserve"> S, </w:t>
      </w:r>
      <w:proofErr w:type="spellStart"/>
      <w:r w:rsidRPr="00E530F1">
        <w:rPr>
          <w:rFonts w:ascii="Book Antiqua" w:eastAsia="Book Antiqua" w:hAnsi="Book Antiqua" w:cs="Book Antiqua"/>
          <w:color w:val="000000"/>
        </w:rPr>
        <w:t>Ashrafian</w:t>
      </w:r>
      <w:proofErr w:type="spellEnd"/>
      <w:r w:rsidRPr="00E530F1">
        <w:rPr>
          <w:rFonts w:ascii="Book Antiqua" w:eastAsia="Book Antiqua" w:hAnsi="Book Antiqua" w:cs="Book Antiqua"/>
          <w:color w:val="000000"/>
        </w:rPr>
        <w:t xml:space="preserve"> H, </w:t>
      </w:r>
      <w:proofErr w:type="spellStart"/>
      <w:r w:rsidRPr="00E530F1">
        <w:rPr>
          <w:rFonts w:ascii="Book Antiqua" w:eastAsia="Book Antiqua" w:hAnsi="Book Antiqua" w:cs="Book Antiqua"/>
          <w:color w:val="000000"/>
        </w:rPr>
        <w:t>Athanasiou</w:t>
      </w:r>
      <w:proofErr w:type="spellEnd"/>
      <w:r w:rsidRPr="00E530F1">
        <w:rPr>
          <w:rFonts w:ascii="Book Antiqua" w:eastAsia="Book Antiqua" w:hAnsi="Book Antiqua" w:cs="Book Antiqua"/>
          <w:color w:val="000000"/>
        </w:rPr>
        <w:t xml:space="preserve"> T. Does a skeletonized or pedicled right gastro-epiploic artery improve patency when used as a conduit in coronary artery bypass graft surgery? </w:t>
      </w:r>
      <w:r w:rsidRPr="00E530F1">
        <w:rPr>
          <w:rFonts w:ascii="Book Antiqua" w:eastAsia="Book Antiqua" w:hAnsi="Book Antiqua" w:cs="Book Antiqua"/>
          <w:i/>
          <w:iCs/>
          <w:color w:val="000000"/>
        </w:rPr>
        <w:t xml:space="preserve">Interact Cardiovasc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2010; </w:t>
      </w:r>
      <w:r w:rsidRPr="00E530F1">
        <w:rPr>
          <w:rFonts w:ascii="Book Antiqua" w:eastAsia="Book Antiqua" w:hAnsi="Book Antiqua" w:cs="Book Antiqua"/>
          <w:b/>
          <w:bCs/>
          <w:color w:val="000000"/>
        </w:rPr>
        <w:t>10</w:t>
      </w:r>
      <w:r w:rsidRPr="00E530F1">
        <w:rPr>
          <w:rFonts w:ascii="Book Antiqua" w:eastAsia="Book Antiqua" w:hAnsi="Book Antiqua" w:cs="Book Antiqua"/>
          <w:color w:val="000000"/>
        </w:rPr>
        <w:t>: 293-298 [PMID: 19903686 DOI: 10.1510/icvts.2009.221226]</w:t>
      </w:r>
    </w:p>
    <w:p w14:paraId="5500A3A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17 </w:t>
      </w:r>
      <w:r w:rsidRPr="00E530F1">
        <w:rPr>
          <w:rFonts w:ascii="Book Antiqua" w:eastAsia="Book Antiqua" w:hAnsi="Book Antiqua" w:cs="Book Antiqua"/>
          <w:b/>
          <w:bCs/>
          <w:color w:val="000000"/>
        </w:rPr>
        <w:t>Kamohara K</w:t>
      </w:r>
      <w:r w:rsidRPr="00E530F1">
        <w:rPr>
          <w:rFonts w:ascii="Book Antiqua" w:eastAsia="Book Antiqua" w:hAnsi="Book Antiqua" w:cs="Book Antiqua"/>
          <w:color w:val="000000"/>
        </w:rPr>
        <w:t xml:space="preserve">, Minato N, </w:t>
      </w:r>
      <w:proofErr w:type="spellStart"/>
      <w:r w:rsidRPr="00E530F1">
        <w:rPr>
          <w:rFonts w:ascii="Book Antiqua" w:eastAsia="Book Antiqua" w:hAnsi="Book Antiqua" w:cs="Book Antiqua"/>
          <w:color w:val="000000"/>
        </w:rPr>
        <w:t>Minematsu</w:t>
      </w:r>
      <w:proofErr w:type="spellEnd"/>
      <w:r w:rsidRPr="00E530F1">
        <w:rPr>
          <w:rFonts w:ascii="Book Antiqua" w:eastAsia="Book Antiqua" w:hAnsi="Book Antiqua" w:cs="Book Antiqua"/>
          <w:color w:val="000000"/>
        </w:rPr>
        <w:t xml:space="preserve"> N, </w:t>
      </w:r>
      <w:proofErr w:type="spellStart"/>
      <w:r w:rsidRPr="00E530F1">
        <w:rPr>
          <w:rFonts w:ascii="Book Antiqua" w:eastAsia="Book Antiqua" w:hAnsi="Book Antiqua" w:cs="Book Antiqua"/>
          <w:color w:val="000000"/>
        </w:rPr>
        <w:t>Yunoki</w:t>
      </w:r>
      <w:proofErr w:type="spellEnd"/>
      <w:r w:rsidRPr="00E530F1">
        <w:rPr>
          <w:rFonts w:ascii="Book Antiqua" w:eastAsia="Book Antiqua" w:hAnsi="Book Antiqua" w:cs="Book Antiqua"/>
          <w:color w:val="000000"/>
        </w:rPr>
        <w:t xml:space="preserve"> J, </w:t>
      </w:r>
      <w:proofErr w:type="spellStart"/>
      <w:r w:rsidRPr="00E530F1">
        <w:rPr>
          <w:rFonts w:ascii="Book Antiqua" w:eastAsia="Book Antiqua" w:hAnsi="Book Antiqua" w:cs="Book Antiqua"/>
          <w:color w:val="000000"/>
        </w:rPr>
        <w:t>Hakuba</w:t>
      </w:r>
      <w:proofErr w:type="spellEnd"/>
      <w:r w:rsidRPr="00E530F1">
        <w:rPr>
          <w:rFonts w:ascii="Book Antiqua" w:eastAsia="Book Antiqua" w:hAnsi="Book Antiqua" w:cs="Book Antiqua"/>
          <w:color w:val="000000"/>
        </w:rPr>
        <w:t xml:space="preserve"> T, Satoh H, </w:t>
      </w:r>
      <w:proofErr w:type="spellStart"/>
      <w:r w:rsidRPr="00E530F1">
        <w:rPr>
          <w:rFonts w:ascii="Book Antiqua" w:eastAsia="Book Antiqua" w:hAnsi="Book Antiqua" w:cs="Book Antiqua"/>
          <w:color w:val="000000"/>
        </w:rPr>
        <w:t>Morokuma</w:t>
      </w:r>
      <w:proofErr w:type="spellEnd"/>
      <w:r w:rsidRPr="00E530F1">
        <w:rPr>
          <w:rFonts w:ascii="Book Antiqua" w:eastAsia="Book Antiqua" w:hAnsi="Book Antiqua" w:cs="Book Antiqua"/>
          <w:color w:val="000000"/>
        </w:rPr>
        <w:t xml:space="preserve"> H, Takao Y. Preoperative evaluation of the right gastroepiploic artery on multidetector computed tomography in coronary artery bypass graft surgery.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2008; </w:t>
      </w:r>
      <w:r w:rsidRPr="00E530F1">
        <w:rPr>
          <w:rFonts w:ascii="Book Antiqua" w:eastAsia="Book Antiqua" w:hAnsi="Book Antiqua" w:cs="Book Antiqua"/>
          <w:b/>
          <w:bCs/>
          <w:color w:val="000000"/>
        </w:rPr>
        <w:t>86</w:t>
      </w:r>
      <w:r w:rsidRPr="00E530F1">
        <w:rPr>
          <w:rFonts w:ascii="Book Antiqua" w:eastAsia="Book Antiqua" w:hAnsi="Book Antiqua" w:cs="Book Antiqua"/>
          <w:color w:val="000000"/>
        </w:rPr>
        <w:t>: 1444-1449 [PMID: 19049728 DOI: 10.1016/j.athoracsur.2008.06.055]</w:t>
      </w:r>
    </w:p>
    <w:p w14:paraId="1492A98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18 </w:t>
      </w:r>
      <w:r w:rsidRPr="00E530F1">
        <w:rPr>
          <w:rFonts w:ascii="Book Antiqua" w:eastAsia="Book Antiqua" w:hAnsi="Book Antiqua" w:cs="Book Antiqua"/>
          <w:b/>
          <w:bCs/>
          <w:color w:val="000000"/>
        </w:rPr>
        <w:t>Lee DH</w:t>
      </w:r>
      <w:r w:rsidRPr="00E530F1">
        <w:rPr>
          <w:rFonts w:ascii="Book Antiqua" w:eastAsia="Book Antiqua" w:hAnsi="Book Antiqua" w:cs="Book Antiqua"/>
          <w:color w:val="000000"/>
        </w:rPr>
        <w:t xml:space="preserve">, Lee W, Kim KB, Cho KR, Park EA, Chung JW, Park JH. Availability of the right gastroepiploic artery for coronary artery bypass grafting: preoperative multidetector CT evaluation. </w:t>
      </w:r>
      <w:r w:rsidRPr="00E530F1">
        <w:rPr>
          <w:rFonts w:ascii="Book Antiqua" w:eastAsia="Book Antiqua" w:hAnsi="Book Antiqua" w:cs="Book Antiqua"/>
          <w:i/>
          <w:iCs/>
          <w:color w:val="000000"/>
        </w:rPr>
        <w:t>Int J Cardiovasc Imaging</w:t>
      </w:r>
      <w:r w:rsidRPr="00E530F1">
        <w:rPr>
          <w:rFonts w:ascii="Book Antiqua" w:eastAsia="Book Antiqua" w:hAnsi="Book Antiqua" w:cs="Book Antiqua"/>
          <w:color w:val="000000"/>
        </w:rPr>
        <w:t xml:space="preserve"> 2010; </w:t>
      </w:r>
      <w:r w:rsidRPr="00E530F1">
        <w:rPr>
          <w:rFonts w:ascii="Book Antiqua" w:eastAsia="Book Antiqua" w:hAnsi="Book Antiqua" w:cs="Book Antiqua"/>
          <w:b/>
          <w:bCs/>
          <w:color w:val="000000"/>
        </w:rPr>
        <w:t>26</w:t>
      </w:r>
      <w:r w:rsidRPr="00E530F1">
        <w:rPr>
          <w:rFonts w:ascii="Book Antiqua" w:eastAsia="Book Antiqua" w:hAnsi="Book Antiqua" w:cs="Book Antiqua"/>
          <w:color w:val="000000"/>
        </w:rPr>
        <w:t>: 303-310 [PMID: 20878251 DOI: 10.1007/s10554-010-9713-1]</w:t>
      </w:r>
    </w:p>
    <w:p w14:paraId="597DE5B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xml:space="preserve">19 </w:t>
      </w:r>
      <w:r w:rsidRPr="00E530F1">
        <w:rPr>
          <w:rFonts w:ascii="Book Antiqua" w:eastAsia="Book Antiqua" w:hAnsi="Book Antiqua" w:cs="Book Antiqua"/>
          <w:b/>
          <w:bCs/>
          <w:color w:val="000000"/>
        </w:rPr>
        <w:t>Ryu SW</w:t>
      </w:r>
      <w:r w:rsidRPr="00E530F1">
        <w:rPr>
          <w:rFonts w:ascii="Book Antiqua" w:eastAsia="Book Antiqua" w:hAnsi="Book Antiqua" w:cs="Book Antiqua"/>
          <w:color w:val="000000"/>
        </w:rPr>
        <w:t xml:space="preserve">, </w:t>
      </w:r>
      <w:proofErr w:type="spellStart"/>
      <w:r w:rsidRPr="00E530F1">
        <w:rPr>
          <w:rFonts w:ascii="Book Antiqua" w:eastAsia="Book Antiqua" w:hAnsi="Book Antiqua" w:cs="Book Antiqua"/>
          <w:color w:val="000000"/>
        </w:rPr>
        <w:t>Ahn</w:t>
      </w:r>
      <w:proofErr w:type="spellEnd"/>
      <w:r w:rsidRPr="00E530F1">
        <w:rPr>
          <w:rFonts w:ascii="Book Antiqua" w:eastAsia="Book Antiqua" w:hAnsi="Book Antiqua" w:cs="Book Antiqua"/>
          <w:color w:val="000000"/>
        </w:rPr>
        <w:t xml:space="preserve"> BH, Choo SJ, Na KJ, </w:t>
      </w:r>
      <w:proofErr w:type="spellStart"/>
      <w:r w:rsidRPr="00E530F1">
        <w:rPr>
          <w:rFonts w:ascii="Book Antiqua" w:eastAsia="Book Antiqua" w:hAnsi="Book Antiqua" w:cs="Book Antiqua"/>
          <w:color w:val="000000"/>
        </w:rPr>
        <w:t>Ahn</w:t>
      </w:r>
      <w:proofErr w:type="spellEnd"/>
      <w:r w:rsidRPr="00E530F1">
        <w:rPr>
          <w:rFonts w:ascii="Book Antiqua" w:eastAsia="Book Antiqua" w:hAnsi="Book Antiqua" w:cs="Book Antiqua"/>
          <w:color w:val="000000"/>
        </w:rPr>
        <w:t xml:space="preserve"> YK, </w:t>
      </w:r>
      <w:proofErr w:type="spellStart"/>
      <w:r w:rsidRPr="00E530F1">
        <w:rPr>
          <w:rFonts w:ascii="Book Antiqua" w:eastAsia="Book Antiqua" w:hAnsi="Book Antiqua" w:cs="Book Antiqua"/>
          <w:color w:val="000000"/>
        </w:rPr>
        <w:t>Jeong</w:t>
      </w:r>
      <w:proofErr w:type="spellEnd"/>
      <w:r w:rsidRPr="00E530F1">
        <w:rPr>
          <w:rFonts w:ascii="Book Antiqua" w:eastAsia="Book Antiqua" w:hAnsi="Book Antiqua" w:cs="Book Antiqua"/>
          <w:color w:val="000000"/>
        </w:rPr>
        <w:t xml:space="preserve"> MH, Kim SH. Skeletonized gastroepiploic artery as a composite graft for total arterial revascularization. </w:t>
      </w:r>
      <w:r w:rsidRPr="00E530F1">
        <w:rPr>
          <w:rFonts w:ascii="Book Antiqua" w:eastAsia="Book Antiqua" w:hAnsi="Book Antiqua" w:cs="Book Antiqua"/>
          <w:i/>
          <w:iCs/>
          <w:color w:val="000000"/>
        </w:rPr>
        <w:t xml:space="preserve">Ann </w:t>
      </w:r>
      <w:proofErr w:type="spellStart"/>
      <w:r w:rsidRPr="00E530F1">
        <w:rPr>
          <w:rFonts w:ascii="Book Antiqua" w:eastAsia="Book Antiqua" w:hAnsi="Book Antiqua" w:cs="Book Antiqua"/>
          <w:i/>
          <w:iCs/>
          <w:color w:val="000000"/>
        </w:rPr>
        <w:t>Thorac</w:t>
      </w:r>
      <w:proofErr w:type="spellEnd"/>
      <w:r w:rsidRPr="00E530F1">
        <w:rPr>
          <w:rFonts w:ascii="Book Antiqua" w:eastAsia="Book Antiqua" w:hAnsi="Book Antiqua" w:cs="Book Antiqua"/>
          <w:i/>
          <w:iCs/>
          <w:color w:val="000000"/>
        </w:rPr>
        <w:t xml:space="preserve"> Surg</w:t>
      </w:r>
      <w:r w:rsidRPr="00E530F1">
        <w:rPr>
          <w:rFonts w:ascii="Book Antiqua" w:eastAsia="Book Antiqua" w:hAnsi="Book Antiqua" w:cs="Book Antiqua"/>
          <w:color w:val="000000"/>
        </w:rPr>
        <w:t xml:space="preserve"> 2005; </w:t>
      </w:r>
      <w:r w:rsidRPr="00E530F1">
        <w:rPr>
          <w:rFonts w:ascii="Book Antiqua" w:eastAsia="Book Antiqua" w:hAnsi="Book Antiqua" w:cs="Book Antiqua"/>
          <w:b/>
          <w:bCs/>
          <w:color w:val="000000"/>
        </w:rPr>
        <w:t>80</w:t>
      </w:r>
      <w:r w:rsidRPr="00E530F1">
        <w:rPr>
          <w:rFonts w:ascii="Book Antiqua" w:eastAsia="Book Antiqua" w:hAnsi="Book Antiqua" w:cs="Book Antiqua"/>
          <w:color w:val="000000"/>
        </w:rPr>
        <w:t>: 118-123 [PMID: 15975352 DOI: 10.1016/j.athoracsur.2005.02.008]</w:t>
      </w:r>
    </w:p>
    <w:p w14:paraId="4DE3C473" w14:textId="5970E1F2" w:rsidR="00A77B3E" w:rsidRPr="00E530F1" w:rsidRDefault="00A77B3E" w:rsidP="00E530F1">
      <w:pPr>
        <w:adjustRightInd w:val="0"/>
        <w:snapToGrid w:val="0"/>
        <w:spacing w:line="360" w:lineRule="auto"/>
        <w:jc w:val="both"/>
        <w:rPr>
          <w:rFonts w:ascii="Book Antiqua" w:hAnsi="Book Antiqua"/>
        </w:rPr>
        <w:sectPr w:rsidR="00A77B3E" w:rsidRPr="00E530F1">
          <w:footerReference w:type="default" r:id="rId6"/>
          <w:pgSz w:w="12240" w:h="15840"/>
          <w:pgMar w:top="1440" w:right="1440" w:bottom="1440" w:left="1440" w:header="720" w:footer="720" w:gutter="0"/>
          <w:cols w:space="720"/>
          <w:docGrid w:linePitch="360"/>
        </w:sectPr>
      </w:pPr>
    </w:p>
    <w:p w14:paraId="35F4577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lastRenderedPageBreak/>
        <w:t>Footnotes</w:t>
      </w:r>
    </w:p>
    <w:p w14:paraId="79CCCC24" w14:textId="713A80BF" w:rsidR="00A77B3E" w:rsidRPr="00E530F1" w:rsidRDefault="00FE0D3C"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Institutional review board statement:</w:t>
      </w:r>
      <w:r w:rsidRPr="00E530F1">
        <w:rPr>
          <w:rFonts w:ascii="Book Antiqua" w:eastAsia="Book Antiqua" w:hAnsi="Book Antiqua" w:cs="Book Antiqua"/>
          <w:color w:val="000000"/>
        </w:rPr>
        <w:t xml:space="preserve"> </w:t>
      </w:r>
      <w:r w:rsidR="001875E6" w:rsidRPr="00E530F1">
        <w:rPr>
          <w:rFonts w:ascii="Book Antiqua" w:eastAsia="Book Antiqua" w:hAnsi="Book Antiqua" w:cs="Book Antiqua"/>
          <w:color w:val="000000"/>
        </w:rPr>
        <w:t>The study was reviewed and approved by the Fourth Affiliated Hospital of Harbin Medical University Institutional Review Board.</w:t>
      </w:r>
    </w:p>
    <w:p w14:paraId="34D61159" w14:textId="7181821B"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 </w:t>
      </w:r>
    </w:p>
    <w:p w14:paraId="13645DB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Informed consent statement: </w:t>
      </w:r>
      <w:r w:rsidRPr="00E530F1">
        <w:rPr>
          <w:rFonts w:ascii="Book Antiqua" w:eastAsia="Book Antiqua" w:hAnsi="Book Antiqua" w:cs="Book Antiqua"/>
          <w:color w:val="000000"/>
        </w:rPr>
        <w:t>All study participants provided informed written consent.</w:t>
      </w:r>
    </w:p>
    <w:p w14:paraId="0C6B51C1" w14:textId="77777777" w:rsidR="00A77B3E" w:rsidRPr="00E530F1" w:rsidRDefault="00A77B3E" w:rsidP="00E530F1">
      <w:pPr>
        <w:adjustRightInd w:val="0"/>
        <w:snapToGrid w:val="0"/>
        <w:spacing w:line="360" w:lineRule="auto"/>
        <w:jc w:val="both"/>
        <w:rPr>
          <w:rFonts w:ascii="Book Antiqua" w:hAnsi="Book Antiqua"/>
        </w:rPr>
      </w:pPr>
    </w:p>
    <w:p w14:paraId="0C2C15A9"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Conflict-of-interest statement: </w:t>
      </w:r>
      <w:r w:rsidRPr="00E530F1">
        <w:rPr>
          <w:rFonts w:ascii="Book Antiqua" w:eastAsia="Book Antiqua" w:hAnsi="Book Antiqua" w:cs="Book Antiqua"/>
          <w:color w:val="000000"/>
        </w:rPr>
        <w:t>There is no conflict of interest.</w:t>
      </w:r>
    </w:p>
    <w:p w14:paraId="12479EE2" w14:textId="77777777" w:rsidR="00A77B3E" w:rsidRPr="00E530F1" w:rsidRDefault="00A77B3E" w:rsidP="00E530F1">
      <w:pPr>
        <w:adjustRightInd w:val="0"/>
        <w:snapToGrid w:val="0"/>
        <w:spacing w:line="360" w:lineRule="auto"/>
        <w:jc w:val="both"/>
        <w:rPr>
          <w:rFonts w:ascii="Book Antiqua" w:hAnsi="Book Antiqua"/>
        </w:rPr>
      </w:pPr>
    </w:p>
    <w:p w14:paraId="60A6F733"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Data sharing statement: </w:t>
      </w:r>
      <w:r w:rsidRPr="00E530F1">
        <w:rPr>
          <w:rFonts w:ascii="Book Antiqua" w:eastAsia="Book Antiqua" w:hAnsi="Book Antiqua" w:cs="Book Antiqua"/>
          <w:color w:val="000000"/>
        </w:rPr>
        <w:t>No additional data are available.</w:t>
      </w:r>
    </w:p>
    <w:p w14:paraId="00665B17" w14:textId="77777777" w:rsidR="00A77B3E" w:rsidRPr="00E530F1" w:rsidRDefault="00A77B3E" w:rsidP="00E530F1">
      <w:pPr>
        <w:adjustRightInd w:val="0"/>
        <w:snapToGrid w:val="0"/>
        <w:spacing w:line="360" w:lineRule="auto"/>
        <w:jc w:val="both"/>
        <w:rPr>
          <w:rFonts w:ascii="Book Antiqua" w:hAnsi="Book Antiqua"/>
        </w:rPr>
      </w:pPr>
    </w:p>
    <w:p w14:paraId="71C1229F"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 xml:space="preserve">Open-Access: </w:t>
      </w:r>
      <w:r w:rsidRPr="00E530F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5A207B" w14:textId="77777777" w:rsidR="00A77B3E" w:rsidRPr="00E530F1" w:rsidRDefault="00A77B3E" w:rsidP="00E530F1">
      <w:pPr>
        <w:adjustRightInd w:val="0"/>
        <w:snapToGrid w:val="0"/>
        <w:spacing w:line="360" w:lineRule="auto"/>
        <w:jc w:val="both"/>
        <w:rPr>
          <w:rFonts w:ascii="Book Antiqua" w:hAnsi="Book Antiqua"/>
        </w:rPr>
      </w:pPr>
    </w:p>
    <w:p w14:paraId="319CD425" w14:textId="7B9068C1"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Manuscript source: </w:t>
      </w:r>
      <w:r w:rsidRPr="00E530F1">
        <w:rPr>
          <w:rFonts w:ascii="Book Antiqua" w:eastAsia="Book Antiqua" w:hAnsi="Book Antiqua" w:cs="Book Antiqua"/>
          <w:color w:val="000000"/>
        </w:rPr>
        <w:t xml:space="preserve">Unsolicited </w:t>
      </w:r>
      <w:r w:rsidR="00FE0D3C" w:rsidRPr="00E530F1">
        <w:rPr>
          <w:rFonts w:ascii="Book Antiqua" w:eastAsia="Book Antiqua" w:hAnsi="Book Antiqua" w:cs="Book Antiqua"/>
          <w:color w:val="000000"/>
        </w:rPr>
        <w:t>manuscript</w:t>
      </w:r>
    </w:p>
    <w:p w14:paraId="68835187" w14:textId="77777777" w:rsidR="00A77B3E" w:rsidRPr="00E530F1" w:rsidRDefault="00A77B3E" w:rsidP="00E530F1">
      <w:pPr>
        <w:adjustRightInd w:val="0"/>
        <w:snapToGrid w:val="0"/>
        <w:spacing w:line="360" w:lineRule="auto"/>
        <w:jc w:val="both"/>
        <w:rPr>
          <w:rFonts w:ascii="Book Antiqua" w:hAnsi="Book Antiqua"/>
        </w:rPr>
      </w:pPr>
    </w:p>
    <w:p w14:paraId="10DB89D4"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Peer-review started: </w:t>
      </w:r>
      <w:r w:rsidRPr="00E530F1">
        <w:rPr>
          <w:rFonts w:ascii="Book Antiqua" w:eastAsia="Book Antiqua" w:hAnsi="Book Antiqua" w:cs="Book Antiqua"/>
          <w:color w:val="000000"/>
        </w:rPr>
        <w:t>February 25, 2021</w:t>
      </w:r>
    </w:p>
    <w:p w14:paraId="51433F1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First decision: </w:t>
      </w:r>
      <w:r w:rsidRPr="00E530F1">
        <w:rPr>
          <w:rFonts w:ascii="Book Antiqua" w:eastAsia="Book Antiqua" w:hAnsi="Book Antiqua" w:cs="Book Antiqua"/>
          <w:color w:val="000000"/>
        </w:rPr>
        <w:t>April 4, 2021</w:t>
      </w:r>
    </w:p>
    <w:p w14:paraId="1BD739B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Article in press: </w:t>
      </w:r>
    </w:p>
    <w:p w14:paraId="2ACE8A82" w14:textId="77777777" w:rsidR="00A77B3E" w:rsidRPr="00E530F1" w:rsidRDefault="00A77B3E" w:rsidP="00E530F1">
      <w:pPr>
        <w:adjustRightInd w:val="0"/>
        <w:snapToGrid w:val="0"/>
        <w:spacing w:line="360" w:lineRule="auto"/>
        <w:jc w:val="both"/>
        <w:rPr>
          <w:rFonts w:ascii="Book Antiqua" w:hAnsi="Book Antiqua"/>
        </w:rPr>
      </w:pPr>
    </w:p>
    <w:p w14:paraId="50A47352" w14:textId="6C4B0C65"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Specialty type: </w:t>
      </w:r>
      <w:r w:rsidRPr="00E530F1">
        <w:rPr>
          <w:rFonts w:ascii="Book Antiqua" w:eastAsia="Book Antiqua" w:hAnsi="Book Antiqua" w:cs="Book Antiqua"/>
          <w:color w:val="000000"/>
        </w:rPr>
        <w:t xml:space="preserve">Cardiac and </w:t>
      </w:r>
      <w:r w:rsidR="004470AE" w:rsidRPr="00E530F1">
        <w:rPr>
          <w:rFonts w:ascii="Book Antiqua" w:eastAsia="Book Antiqua" w:hAnsi="Book Antiqua" w:cs="Book Antiqua"/>
          <w:color w:val="000000"/>
        </w:rPr>
        <w:t>cardiovascular systems</w:t>
      </w:r>
    </w:p>
    <w:p w14:paraId="4FE8DF5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 xml:space="preserve">Country/Territory of origin: </w:t>
      </w:r>
      <w:r w:rsidRPr="00E530F1">
        <w:rPr>
          <w:rFonts w:ascii="Book Antiqua" w:eastAsia="Book Antiqua" w:hAnsi="Book Antiqua" w:cs="Book Antiqua"/>
          <w:color w:val="000000"/>
        </w:rPr>
        <w:t>China</w:t>
      </w:r>
    </w:p>
    <w:p w14:paraId="33CBE7B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color w:val="000000"/>
        </w:rPr>
        <w:t>Peer-review report’s scientific quality classification</w:t>
      </w:r>
    </w:p>
    <w:p w14:paraId="30842CCC"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A (Excellent): 0</w:t>
      </w:r>
    </w:p>
    <w:p w14:paraId="59B74A2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B (Very good): 0</w:t>
      </w:r>
    </w:p>
    <w:p w14:paraId="67A39A6B"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lastRenderedPageBreak/>
        <w:t>Grade C (Good): C</w:t>
      </w:r>
    </w:p>
    <w:p w14:paraId="0A67F130"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D (Fair): 0</w:t>
      </w:r>
    </w:p>
    <w:p w14:paraId="509C6AA5" w14:textId="77777777" w:rsidR="00A77B3E" w:rsidRPr="00E530F1" w:rsidRDefault="001875E6" w:rsidP="00E530F1">
      <w:pPr>
        <w:adjustRightInd w:val="0"/>
        <w:snapToGrid w:val="0"/>
        <w:spacing w:line="360" w:lineRule="auto"/>
        <w:jc w:val="both"/>
        <w:rPr>
          <w:rFonts w:ascii="Book Antiqua" w:hAnsi="Book Antiqua"/>
        </w:rPr>
      </w:pPr>
      <w:r w:rsidRPr="00E530F1">
        <w:rPr>
          <w:rFonts w:ascii="Book Antiqua" w:eastAsia="Book Antiqua" w:hAnsi="Book Antiqua" w:cs="Book Antiqua"/>
          <w:color w:val="000000"/>
        </w:rPr>
        <w:t>Grade E (Poor): 0</w:t>
      </w:r>
    </w:p>
    <w:p w14:paraId="1BB41C3A" w14:textId="77777777" w:rsidR="00A77B3E" w:rsidRPr="00E530F1" w:rsidRDefault="00A77B3E" w:rsidP="00E530F1">
      <w:pPr>
        <w:adjustRightInd w:val="0"/>
        <w:snapToGrid w:val="0"/>
        <w:spacing w:line="360" w:lineRule="auto"/>
        <w:jc w:val="both"/>
        <w:rPr>
          <w:rFonts w:ascii="Book Antiqua" w:hAnsi="Book Antiqua"/>
        </w:rPr>
      </w:pPr>
    </w:p>
    <w:p w14:paraId="6C6B4ED3" w14:textId="798C9773" w:rsidR="00A77B3E" w:rsidRPr="00E530F1" w:rsidRDefault="001875E6" w:rsidP="00E530F1">
      <w:pPr>
        <w:adjustRightInd w:val="0"/>
        <w:snapToGrid w:val="0"/>
        <w:spacing w:line="360" w:lineRule="auto"/>
        <w:jc w:val="both"/>
        <w:rPr>
          <w:rFonts w:ascii="Book Antiqua" w:eastAsia="Book Antiqua" w:hAnsi="Book Antiqua" w:cs="Book Antiqua"/>
          <w:b/>
          <w:color w:val="000000"/>
        </w:rPr>
      </w:pPr>
      <w:r w:rsidRPr="00E530F1">
        <w:rPr>
          <w:rFonts w:ascii="Book Antiqua" w:eastAsia="Book Antiqua" w:hAnsi="Book Antiqua" w:cs="Book Antiqua"/>
          <w:b/>
          <w:color w:val="000000"/>
        </w:rPr>
        <w:t xml:space="preserve">P-Reviewer: </w:t>
      </w:r>
      <w:r w:rsidRPr="00E530F1">
        <w:rPr>
          <w:rFonts w:ascii="Book Antiqua" w:eastAsia="Book Antiqua" w:hAnsi="Book Antiqua" w:cs="Book Antiqua"/>
          <w:color w:val="000000"/>
        </w:rPr>
        <w:t>Snyder J</w:t>
      </w:r>
      <w:r w:rsidRPr="00E530F1">
        <w:rPr>
          <w:rFonts w:ascii="Book Antiqua" w:eastAsia="Book Antiqua" w:hAnsi="Book Antiqua" w:cs="Book Antiqua"/>
          <w:b/>
          <w:color w:val="000000"/>
        </w:rPr>
        <w:t xml:space="preserve"> S-Editor: </w:t>
      </w:r>
      <w:r w:rsidRPr="00E530F1">
        <w:rPr>
          <w:rFonts w:ascii="Book Antiqua" w:eastAsia="Book Antiqua" w:hAnsi="Book Antiqua" w:cs="Book Antiqua"/>
          <w:color w:val="000000"/>
        </w:rPr>
        <w:t>Wang JL</w:t>
      </w:r>
      <w:r w:rsidRPr="00E530F1">
        <w:rPr>
          <w:rFonts w:ascii="Book Antiqua" w:eastAsia="Book Antiqua" w:hAnsi="Book Antiqua" w:cs="Book Antiqua"/>
          <w:b/>
          <w:color w:val="000000"/>
        </w:rPr>
        <w:t xml:space="preserve"> L-Editor: </w:t>
      </w:r>
      <w:r w:rsidR="00C31EBB">
        <w:rPr>
          <w:rFonts w:ascii="Book Antiqua" w:eastAsia="Book Antiqua" w:hAnsi="Book Antiqua" w:cs="Book Antiqua"/>
          <w:bCs/>
          <w:color w:val="000000"/>
        </w:rPr>
        <w:t>Filipodia</w:t>
      </w:r>
      <w:r w:rsidRPr="00E530F1">
        <w:rPr>
          <w:rFonts w:ascii="Book Antiqua" w:eastAsia="Book Antiqua" w:hAnsi="Book Antiqua" w:cs="Book Antiqua"/>
          <w:b/>
          <w:color w:val="000000"/>
        </w:rPr>
        <w:t xml:space="preserve"> P-Editor: </w:t>
      </w:r>
    </w:p>
    <w:p w14:paraId="3E2DE181" w14:textId="6C951A15" w:rsidR="00A77B3E" w:rsidRDefault="001E6C7E" w:rsidP="00E530F1">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875E6" w:rsidRPr="00E530F1">
        <w:rPr>
          <w:rFonts w:ascii="Book Antiqua" w:eastAsia="Book Antiqua" w:hAnsi="Book Antiqua" w:cs="Book Antiqua"/>
          <w:b/>
          <w:color w:val="000000"/>
        </w:rPr>
        <w:lastRenderedPageBreak/>
        <w:t>Figure Legends</w:t>
      </w:r>
    </w:p>
    <w:p w14:paraId="4463ED2D" w14:textId="488EB54F" w:rsidR="00922C37" w:rsidRPr="00922C37" w:rsidRDefault="00922C37" w:rsidP="00E530F1">
      <w:pPr>
        <w:adjustRightInd w:val="0"/>
        <w:snapToGrid w:val="0"/>
        <w:spacing w:line="360" w:lineRule="auto"/>
        <w:jc w:val="both"/>
        <w:rPr>
          <w:rFonts w:ascii="Book Antiqua" w:hAnsi="Book Antiqua"/>
          <w:lang w:eastAsia="zh-CN"/>
        </w:rPr>
      </w:pPr>
      <w:r>
        <w:rPr>
          <w:rFonts w:ascii="Book Antiqua" w:hAnsi="Book Antiqua" w:cs="Book Antiqua" w:hint="eastAsia"/>
          <w:b/>
          <w:color w:val="000000"/>
          <w:lang w:eastAsia="zh-CN"/>
        </w:rPr>
        <w:t>A</w:t>
      </w:r>
    </w:p>
    <w:p w14:paraId="43B7E9CA"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drawing>
          <wp:inline distT="0" distB="0" distL="0" distR="0" wp14:anchorId="3EE4999F" wp14:editId="1581AC20">
            <wp:extent cx="4175185" cy="1926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2573" cy="1929524"/>
                    </a:xfrm>
                    <a:prstGeom prst="rect">
                      <a:avLst/>
                    </a:prstGeom>
                  </pic:spPr>
                </pic:pic>
              </a:graphicData>
            </a:graphic>
          </wp:inline>
        </w:drawing>
      </w:r>
    </w:p>
    <w:p w14:paraId="294EB5AF" w14:textId="2AB4FF4C" w:rsidR="006C6290" w:rsidRPr="00922C37" w:rsidRDefault="00922C37" w:rsidP="00E530F1">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B</w:t>
      </w:r>
    </w:p>
    <w:p w14:paraId="3AFD9B6F" w14:textId="3BDF8058" w:rsidR="006C6290"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drawing>
          <wp:inline distT="0" distB="0" distL="0" distR="0" wp14:anchorId="64552FBC" wp14:editId="0E596A8B">
            <wp:extent cx="4166558" cy="25399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070" cy="2541529"/>
                    </a:xfrm>
                    <a:prstGeom prst="rect">
                      <a:avLst/>
                    </a:prstGeom>
                  </pic:spPr>
                </pic:pic>
              </a:graphicData>
            </a:graphic>
          </wp:inline>
        </w:drawing>
      </w:r>
    </w:p>
    <w:p w14:paraId="1E340A8C" w14:textId="77777777" w:rsidR="00922C37" w:rsidRDefault="00922C37" w:rsidP="00E530F1">
      <w:pPr>
        <w:adjustRightInd w:val="0"/>
        <w:snapToGrid w:val="0"/>
        <w:spacing w:line="360" w:lineRule="auto"/>
        <w:jc w:val="both"/>
        <w:rPr>
          <w:rFonts w:ascii="Book Antiqua" w:hAnsi="Book Antiqua" w:cs="Book Antiqua"/>
          <w:b/>
          <w:bCs/>
          <w:color w:val="000000"/>
          <w:lang w:eastAsia="zh-CN"/>
        </w:rPr>
      </w:pPr>
    </w:p>
    <w:p w14:paraId="0EB5616D" w14:textId="77777777" w:rsidR="00922C37" w:rsidRDefault="00922C37" w:rsidP="00E530F1">
      <w:pPr>
        <w:adjustRightInd w:val="0"/>
        <w:snapToGrid w:val="0"/>
        <w:spacing w:line="360" w:lineRule="auto"/>
        <w:jc w:val="both"/>
        <w:rPr>
          <w:rFonts w:ascii="Book Antiqua" w:hAnsi="Book Antiqua" w:cs="Book Antiqua"/>
          <w:b/>
          <w:bCs/>
          <w:color w:val="000000"/>
          <w:lang w:eastAsia="zh-CN"/>
        </w:rPr>
      </w:pPr>
    </w:p>
    <w:p w14:paraId="056BAB32" w14:textId="5A356862" w:rsidR="006C6290" w:rsidRPr="00922C37" w:rsidRDefault="00922C37" w:rsidP="00E530F1">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C</w:t>
      </w:r>
    </w:p>
    <w:p w14:paraId="216F1CB3"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lastRenderedPageBreak/>
        <w:drawing>
          <wp:inline distT="0" distB="0" distL="0" distR="0" wp14:anchorId="6B547656" wp14:editId="6CDC4AFB">
            <wp:extent cx="3234906" cy="31272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1558" cy="3133718"/>
                    </a:xfrm>
                    <a:prstGeom prst="rect">
                      <a:avLst/>
                    </a:prstGeom>
                  </pic:spPr>
                </pic:pic>
              </a:graphicData>
            </a:graphic>
          </wp:inline>
        </w:drawing>
      </w:r>
    </w:p>
    <w:p w14:paraId="0778D4CA" w14:textId="563F1766" w:rsidR="006C6290" w:rsidRPr="00D41DFE" w:rsidRDefault="00922C37" w:rsidP="00E530F1">
      <w:pPr>
        <w:adjustRightInd w:val="0"/>
        <w:snapToGrid w:val="0"/>
        <w:spacing w:line="360" w:lineRule="auto"/>
        <w:jc w:val="both"/>
        <w:rPr>
          <w:rFonts w:ascii="Book Antiqua" w:hAnsi="Book Antiqua"/>
        </w:rPr>
      </w:pPr>
      <w:r w:rsidRPr="00E530F1">
        <w:rPr>
          <w:rFonts w:ascii="Book Antiqua" w:eastAsia="Book Antiqua" w:hAnsi="Book Antiqua" w:cs="Book Antiqua"/>
          <w:b/>
          <w:bCs/>
          <w:color w:val="000000"/>
        </w:rPr>
        <w:t>Figure 1</w:t>
      </w:r>
      <w:r w:rsidRPr="00E530F1">
        <w:rPr>
          <w:rFonts w:ascii="Book Antiqua" w:eastAsia="Book Antiqua" w:hAnsi="Book Antiqua" w:cs="Book Antiqua"/>
          <w:color w:val="000000"/>
        </w:rPr>
        <w:t xml:space="preserve"> </w:t>
      </w:r>
      <w:r w:rsidRPr="00922C37">
        <w:rPr>
          <w:rFonts w:ascii="Book Antiqua" w:eastAsia="Book Antiqua" w:hAnsi="Book Antiqua" w:cs="Book Antiqua"/>
          <w:b/>
          <w:bCs/>
          <w:color w:val="000000"/>
        </w:rPr>
        <w:t>Procedures</w:t>
      </w:r>
      <w:r>
        <w:rPr>
          <w:rFonts w:ascii="Book Antiqua" w:hAnsi="Book Antiqua" w:hint="eastAsia"/>
          <w:lang w:eastAsia="zh-CN"/>
        </w:rPr>
        <w:t>.</w:t>
      </w:r>
      <w:r>
        <w:rPr>
          <w:rFonts w:ascii="Book Antiqua" w:hAnsi="Book Antiqua"/>
          <w:lang w:eastAsia="zh-CN"/>
        </w:rPr>
        <w:t xml:space="preserve"> </w:t>
      </w:r>
      <w:r w:rsidRPr="00922C37">
        <w:rPr>
          <w:rFonts w:ascii="Book Antiqua" w:hAnsi="Book Antiqua"/>
          <w:lang w:eastAsia="zh-CN"/>
        </w:rPr>
        <w:t xml:space="preserve">A: </w:t>
      </w:r>
      <w:r w:rsidRPr="00922C37">
        <w:rPr>
          <w:rFonts w:ascii="Book Antiqua" w:eastAsia="Book Antiqua" w:hAnsi="Book Antiqua" w:cs="Book Antiqua"/>
          <w:color w:val="000000"/>
        </w:rPr>
        <w:t>Location and harvest of left internal mammary artery; B:</w:t>
      </w:r>
      <w:r w:rsidRPr="00922C37">
        <w:rPr>
          <w:rFonts w:ascii="Book Antiqua" w:hAnsi="Book Antiqua" w:hint="eastAsia"/>
          <w:lang w:eastAsia="zh-CN"/>
        </w:rPr>
        <w:t xml:space="preserve"> </w:t>
      </w:r>
      <w:r w:rsidRPr="00922C37">
        <w:rPr>
          <w:rFonts w:ascii="Book Antiqua" w:eastAsia="Book Antiqua" w:hAnsi="Book Antiqua" w:cs="Book Antiqua"/>
          <w:color w:val="000000"/>
        </w:rPr>
        <w:t>Location and harvest of radial artery; C:</w:t>
      </w:r>
      <w:r w:rsidR="001875E6" w:rsidRPr="00922C37">
        <w:rPr>
          <w:rFonts w:ascii="Book Antiqua" w:eastAsia="Book Antiqua" w:hAnsi="Book Antiqua" w:cs="Book Antiqua"/>
          <w:color w:val="000000"/>
        </w:rPr>
        <w:t xml:space="preserve"> Location and harvest of right gastroepiploic artery.</w:t>
      </w:r>
    </w:p>
    <w:p w14:paraId="31C11FA4" w14:textId="77777777" w:rsidR="006C6290" w:rsidRPr="00E530F1" w:rsidRDefault="006C6290"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hAnsi="Book Antiqua"/>
          <w:noProof/>
          <w:lang w:eastAsia="zh-CN"/>
        </w:rPr>
        <w:lastRenderedPageBreak/>
        <w:drawing>
          <wp:inline distT="0" distB="0" distL="0" distR="0" wp14:anchorId="7477E5C9" wp14:editId="36B73AF1">
            <wp:extent cx="3866667" cy="6200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6667" cy="6200000"/>
                    </a:xfrm>
                    <a:prstGeom prst="rect">
                      <a:avLst/>
                    </a:prstGeom>
                  </pic:spPr>
                </pic:pic>
              </a:graphicData>
            </a:graphic>
          </wp:inline>
        </w:drawing>
      </w:r>
    </w:p>
    <w:p w14:paraId="3BFC4186" w14:textId="3896D73D" w:rsidR="007F6D8F" w:rsidRPr="00E530F1" w:rsidRDefault="001875E6" w:rsidP="00E530F1">
      <w:pPr>
        <w:adjustRightInd w:val="0"/>
        <w:snapToGrid w:val="0"/>
        <w:spacing w:line="360" w:lineRule="auto"/>
        <w:jc w:val="both"/>
        <w:rPr>
          <w:rFonts w:ascii="Book Antiqua" w:eastAsia="Book Antiqua" w:hAnsi="Book Antiqua" w:cs="Book Antiqua"/>
          <w:b/>
          <w:bCs/>
          <w:color w:val="000000"/>
        </w:rPr>
      </w:pPr>
      <w:r w:rsidRPr="00E530F1">
        <w:rPr>
          <w:rFonts w:ascii="Book Antiqua" w:eastAsia="Book Antiqua" w:hAnsi="Book Antiqua" w:cs="Book Antiqua"/>
          <w:b/>
          <w:bCs/>
          <w:color w:val="000000"/>
        </w:rPr>
        <w:t xml:space="preserve">Figure </w:t>
      </w:r>
      <w:r w:rsidR="00035760">
        <w:rPr>
          <w:rFonts w:ascii="Book Antiqua" w:eastAsia="Book Antiqua" w:hAnsi="Book Antiqua" w:cs="Book Antiqua"/>
          <w:b/>
          <w:bCs/>
          <w:color w:val="000000"/>
        </w:rPr>
        <w:t>2</w:t>
      </w:r>
      <w:r w:rsidRPr="00E530F1">
        <w:rPr>
          <w:rFonts w:ascii="Book Antiqua" w:eastAsia="Book Antiqua" w:hAnsi="Book Antiqua" w:cs="Book Antiqua"/>
          <w:b/>
          <w:bCs/>
          <w:color w:val="000000"/>
        </w:rPr>
        <w:t xml:space="preserve"> Postoperative reexamination.</w:t>
      </w:r>
    </w:p>
    <w:p w14:paraId="1558E575" w14:textId="5BEC4313" w:rsidR="007F6D8F" w:rsidRPr="00E530F1" w:rsidRDefault="007F6D8F" w:rsidP="00E530F1">
      <w:pPr>
        <w:pStyle w:val="PlainText"/>
        <w:adjustRightInd w:val="0"/>
        <w:snapToGrid w:val="0"/>
        <w:spacing w:line="360" w:lineRule="auto"/>
        <w:rPr>
          <w:rFonts w:ascii="Book Antiqua" w:hAnsi="Book Antiqua" w:cs="Times New Roman"/>
          <w:b/>
          <w:bCs/>
          <w:sz w:val="24"/>
        </w:rPr>
      </w:pPr>
      <w:r w:rsidRPr="00E530F1">
        <w:rPr>
          <w:rFonts w:ascii="Book Antiqua" w:eastAsia="Book Antiqua" w:hAnsi="Book Antiqua" w:cs="Book Antiqua"/>
          <w:b/>
          <w:bCs/>
          <w:color w:val="000000"/>
          <w:sz w:val="24"/>
        </w:rPr>
        <w:br w:type="page"/>
      </w:r>
      <w:r w:rsidRPr="00E530F1">
        <w:rPr>
          <w:rFonts w:ascii="Book Antiqua" w:hAnsi="Book Antiqua" w:cs="Times New Roman"/>
          <w:b/>
          <w:bCs/>
          <w:sz w:val="24"/>
        </w:rPr>
        <w:lastRenderedPageBreak/>
        <w:t>Table 1 Patient information in this study (</w:t>
      </w:r>
      <w:r w:rsidR="006C6290" w:rsidRPr="00E530F1">
        <w:rPr>
          <w:rFonts w:ascii="Book Antiqua" w:eastAsia="SimHei" w:hAnsi="Book Antiqua" w:cs="Times New Roman"/>
          <w:b/>
          <w:bCs/>
          <w:i/>
          <w:iCs/>
          <w:sz w:val="24"/>
        </w:rPr>
        <w:t>n</w:t>
      </w:r>
      <w:r w:rsidRPr="00E530F1">
        <w:rPr>
          <w:rFonts w:ascii="Book Antiqua" w:eastAsia="SimHei" w:hAnsi="Book Antiqua" w:cs="Times New Roman"/>
          <w:b/>
          <w:bCs/>
          <w:i/>
          <w:iCs/>
          <w:sz w:val="24"/>
        </w:rPr>
        <w:t xml:space="preserve"> </w:t>
      </w:r>
      <w:r w:rsidRPr="00E530F1">
        <w:rPr>
          <w:rFonts w:ascii="Book Antiqua" w:eastAsia="SimHei" w:hAnsi="Book Antiqua" w:cs="Times New Roman"/>
          <w:b/>
          <w:bCs/>
          <w:sz w:val="24"/>
        </w:rPr>
        <w:t>= 35)</w:t>
      </w:r>
    </w:p>
    <w:tbl>
      <w:tblPr>
        <w:tblW w:w="5000" w:type="pct"/>
        <w:tblBorders>
          <w:top w:val="single" w:sz="12" w:space="0" w:color="auto"/>
          <w:bottom w:val="single" w:sz="12" w:space="0" w:color="auto"/>
        </w:tblBorders>
        <w:tblLook w:val="04A0" w:firstRow="1" w:lastRow="0" w:firstColumn="1" w:lastColumn="0" w:noHBand="0" w:noVBand="1"/>
      </w:tblPr>
      <w:tblGrid>
        <w:gridCol w:w="4680"/>
        <w:gridCol w:w="4680"/>
      </w:tblGrid>
      <w:tr w:rsidR="007F6D8F" w:rsidRPr="00E530F1" w14:paraId="7BA3C436" w14:textId="77777777" w:rsidTr="001875E6">
        <w:tc>
          <w:tcPr>
            <w:tcW w:w="2500" w:type="pct"/>
            <w:tcBorders>
              <w:top w:val="single" w:sz="12" w:space="0" w:color="auto"/>
              <w:bottom w:val="single" w:sz="12" w:space="0" w:color="auto"/>
            </w:tcBorders>
          </w:tcPr>
          <w:p w14:paraId="0E676EDB" w14:textId="77777777" w:rsidR="007F6D8F" w:rsidRPr="00E530F1" w:rsidRDefault="007F6D8F" w:rsidP="00E530F1">
            <w:pPr>
              <w:adjustRightInd w:val="0"/>
              <w:snapToGrid w:val="0"/>
              <w:spacing w:line="360" w:lineRule="auto"/>
              <w:jc w:val="both"/>
              <w:rPr>
                <w:rFonts w:ascii="Book Antiqua" w:eastAsia="SimHei" w:hAnsi="Book Antiqua"/>
                <w:b/>
                <w:bCs/>
              </w:rPr>
            </w:pPr>
            <w:r w:rsidRPr="00E530F1">
              <w:rPr>
                <w:rFonts w:ascii="Book Antiqua" w:eastAsia="SimHei" w:hAnsi="Book Antiqua"/>
                <w:b/>
                <w:bCs/>
              </w:rPr>
              <w:t>Clinical data</w:t>
            </w:r>
          </w:p>
        </w:tc>
        <w:tc>
          <w:tcPr>
            <w:tcW w:w="2500" w:type="pct"/>
            <w:tcBorders>
              <w:top w:val="single" w:sz="12" w:space="0" w:color="auto"/>
              <w:bottom w:val="single" w:sz="12" w:space="0" w:color="auto"/>
            </w:tcBorders>
          </w:tcPr>
          <w:p w14:paraId="311487A0" w14:textId="77777777" w:rsidR="007F6D8F" w:rsidRPr="00E530F1" w:rsidRDefault="007F6D8F" w:rsidP="00E530F1">
            <w:pPr>
              <w:adjustRightInd w:val="0"/>
              <w:snapToGrid w:val="0"/>
              <w:spacing w:line="360" w:lineRule="auto"/>
              <w:jc w:val="both"/>
              <w:rPr>
                <w:rFonts w:ascii="Book Antiqua" w:eastAsia="SimHei" w:hAnsi="Book Antiqua"/>
                <w:b/>
                <w:bCs/>
              </w:rPr>
            </w:pPr>
            <w:r w:rsidRPr="00E530F1">
              <w:rPr>
                <w:rFonts w:ascii="Book Antiqua" w:eastAsia="SimHei" w:hAnsi="Book Antiqua"/>
                <w:b/>
                <w:bCs/>
                <w:i/>
                <w:iCs/>
              </w:rPr>
              <w:t>n</w:t>
            </w:r>
            <w:r w:rsidRPr="00E530F1">
              <w:rPr>
                <w:rFonts w:ascii="Book Antiqua" w:eastAsia="SimHei" w:hAnsi="Book Antiqua"/>
                <w:b/>
                <w:bCs/>
              </w:rPr>
              <w:t xml:space="preserve"> (%)</w:t>
            </w:r>
          </w:p>
        </w:tc>
      </w:tr>
      <w:tr w:rsidR="007F6D8F" w:rsidRPr="00E530F1" w14:paraId="06BD95E9" w14:textId="77777777" w:rsidTr="001875E6">
        <w:tc>
          <w:tcPr>
            <w:tcW w:w="2500" w:type="pct"/>
            <w:tcBorders>
              <w:top w:val="single" w:sz="12" w:space="0" w:color="auto"/>
            </w:tcBorders>
          </w:tcPr>
          <w:p w14:paraId="54AB4992" w14:textId="52838DC6"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Age (</w:t>
            </w:r>
            <w:r w:rsidR="006C6290" w:rsidRPr="00E530F1">
              <w:rPr>
                <w:rFonts w:ascii="Book Antiqua" w:eastAsia="SimHei" w:hAnsi="Book Antiqua"/>
              </w:rPr>
              <w:t>yr</w:t>
            </w:r>
            <w:r w:rsidRPr="00E530F1">
              <w:rPr>
                <w:rFonts w:ascii="Book Antiqua" w:eastAsia="SimHei" w:hAnsi="Book Antiqua"/>
              </w:rPr>
              <w:t>)</w:t>
            </w:r>
          </w:p>
        </w:tc>
        <w:tc>
          <w:tcPr>
            <w:tcW w:w="2500" w:type="pct"/>
            <w:tcBorders>
              <w:top w:val="single" w:sz="12" w:space="0" w:color="auto"/>
            </w:tcBorders>
          </w:tcPr>
          <w:p w14:paraId="4A324CE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56.5</w:t>
            </w:r>
            <w:r w:rsidRPr="00E530F1">
              <w:rPr>
                <w:rFonts w:ascii="Book Antiqua" w:hAnsi="Book Antiqua"/>
              </w:rPr>
              <w:t xml:space="preserve"> ± </w:t>
            </w:r>
            <w:r w:rsidRPr="00E530F1">
              <w:rPr>
                <w:rFonts w:ascii="Book Antiqua" w:eastAsia="SimHei" w:hAnsi="Book Antiqua"/>
              </w:rPr>
              <w:t>6.5</w:t>
            </w:r>
          </w:p>
        </w:tc>
      </w:tr>
      <w:tr w:rsidR="007F6D8F" w:rsidRPr="00E530F1" w14:paraId="71005E98" w14:textId="77777777" w:rsidTr="001875E6">
        <w:tc>
          <w:tcPr>
            <w:tcW w:w="2500" w:type="pct"/>
          </w:tcPr>
          <w:p w14:paraId="322CCA83"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Gender</w:t>
            </w:r>
          </w:p>
        </w:tc>
        <w:tc>
          <w:tcPr>
            <w:tcW w:w="2500" w:type="pct"/>
          </w:tcPr>
          <w:p w14:paraId="7B61C646" w14:textId="77777777" w:rsidR="007F6D8F" w:rsidRPr="00E530F1" w:rsidRDefault="007F6D8F" w:rsidP="00E530F1">
            <w:pPr>
              <w:adjustRightInd w:val="0"/>
              <w:snapToGrid w:val="0"/>
              <w:spacing w:line="360" w:lineRule="auto"/>
              <w:jc w:val="both"/>
              <w:rPr>
                <w:rFonts w:ascii="Book Antiqua" w:eastAsia="SimHei" w:hAnsi="Book Antiqua"/>
              </w:rPr>
            </w:pPr>
          </w:p>
        </w:tc>
      </w:tr>
      <w:tr w:rsidR="007F6D8F" w:rsidRPr="00E530F1" w14:paraId="5E36AC3E" w14:textId="77777777" w:rsidTr="001875E6">
        <w:tc>
          <w:tcPr>
            <w:tcW w:w="2500" w:type="pct"/>
          </w:tcPr>
          <w:p w14:paraId="3639CE1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Male</w:t>
            </w:r>
          </w:p>
        </w:tc>
        <w:tc>
          <w:tcPr>
            <w:tcW w:w="2500" w:type="pct"/>
          </w:tcPr>
          <w:p w14:paraId="62A4900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26 (74.3)</w:t>
            </w:r>
          </w:p>
        </w:tc>
      </w:tr>
      <w:tr w:rsidR="007F6D8F" w:rsidRPr="00E530F1" w14:paraId="3667AA9E" w14:textId="77777777" w:rsidTr="001875E6">
        <w:tc>
          <w:tcPr>
            <w:tcW w:w="2500" w:type="pct"/>
          </w:tcPr>
          <w:p w14:paraId="727AB3D7" w14:textId="4EC57ED2"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Female</w:t>
            </w:r>
          </w:p>
        </w:tc>
        <w:tc>
          <w:tcPr>
            <w:tcW w:w="2500" w:type="pct"/>
          </w:tcPr>
          <w:p w14:paraId="68523FD5"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9 (25.7)</w:t>
            </w:r>
          </w:p>
        </w:tc>
      </w:tr>
      <w:tr w:rsidR="007F6D8F" w:rsidRPr="00E530F1" w14:paraId="11514B30" w14:textId="77777777" w:rsidTr="001875E6">
        <w:tc>
          <w:tcPr>
            <w:tcW w:w="2500" w:type="pct"/>
          </w:tcPr>
          <w:p w14:paraId="420939E1"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Hypertension</w:t>
            </w:r>
          </w:p>
        </w:tc>
        <w:tc>
          <w:tcPr>
            <w:tcW w:w="2500" w:type="pct"/>
          </w:tcPr>
          <w:p w14:paraId="76FE3557"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22 (62.9)</w:t>
            </w:r>
          </w:p>
        </w:tc>
      </w:tr>
      <w:tr w:rsidR="007F6D8F" w:rsidRPr="00E530F1" w14:paraId="1C4FFACF" w14:textId="77777777" w:rsidTr="001875E6">
        <w:tc>
          <w:tcPr>
            <w:tcW w:w="2500" w:type="pct"/>
          </w:tcPr>
          <w:p w14:paraId="76BE1839"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Hyperlipemia</w:t>
            </w:r>
          </w:p>
        </w:tc>
        <w:tc>
          <w:tcPr>
            <w:tcW w:w="2500" w:type="pct"/>
          </w:tcPr>
          <w:p w14:paraId="75B42DD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7 (20.0)</w:t>
            </w:r>
          </w:p>
        </w:tc>
      </w:tr>
      <w:tr w:rsidR="007F6D8F" w:rsidRPr="00E530F1" w14:paraId="175D5188" w14:textId="77777777" w:rsidTr="001875E6">
        <w:tc>
          <w:tcPr>
            <w:tcW w:w="2500" w:type="pct"/>
          </w:tcPr>
          <w:p w14:paraId="43559F5B"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Diabetes</w:t>
            </w:r>
          </w:p>
        </w:tc>
        <w:tc>
          <w:tcPr>
            <w:tcW w:w="2500" w:type="pct"/>
          </w:tcPr>
          <w:p w14:paraId="46CF3CD3"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11 (31.4)</w:t>
            </w:r>
          </w:p>
        </w:tc>
      </w:tr>
      <w:tr w:rsidR="007F6D8F" w:rsidRPr="00E530F1" w14:paraId="423A856B" w14:textId="77777777" w:rsidTr="001875E6">
        <w:trPr>
          <w:trHeight w:val="312"/>
        </w:trPr>
        <w:tc>
          <w:tcPr>
            <w:tcW w:w="2500" w:type="pct"/>
          </w:tcPr>
          <w:p w14:paraId="720D90F1"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Myocardial infarction</w:t>
            </w:r>
          </w:p>
        </w:tc>
        <w:tc>
          <w:tcPr>
            <w:tcW w:w="2500" w:type="pct"/>
          </w:tcPr>
          <w:p w14:paraId="0D7E52C8"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6 (17.1)</w:t>
            </w:r>
          </w:p>
        </w:tc>
      </w:tr>
      <w:tr w:rsidR="007F6D8F" w:rsidRPr="00E530F1" w14:paraId="647203A0" w14:textId="77777777" w:rsidTr="001875E6">
        <w:trPr>
          <w:trHeight w:val="312"/>
        </w:trPr>
        <w:tc>
          <w:tcPr>
            <w:tcW w:w="2500" w:type="pct"/>
          </w:tcPr>
          <w:p w14:paraId="5A1D2DA4"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History of PCI</w:t>
            </w:r>
          </w:p>
        </w:tc>
        <w:tc>
          <w:tcPr>
            <w:tcW w:w="2500" w:type="pct"/>
          </w:tcPr>
          <w:p w14:paraId="2C6CC944"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0 (0)</w:t>
            </w:r>
          </w:p>
        </w:tc>
      </w:tr>
      <w:tr w:rsidR="007F6D8F" w:rsidRPr="00E530F1" w14:paraId="2FB75114" w14:textId="77777777" w:rsidTr="001875E6">
        <w:tc>
          <w:tcPr>
            <w:tcW w:w="2500" w:type="pct"/>
          </w:tcPr>
          <w:p w14:paraId="05020DBC"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Cerebrovascular Accident</w:t>
            </w:r>
          </w:p>
        </w:tc>
        <w:tc>
          <w:tcPr>
            <w:tcW w:w="2500" w:type="pct"/>
          </w:tcPr>
          <w:p w14:paraId="3AD59B65"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4 (11.4)</w:t>
            </w:r>
          </w:p>
        </w:tc>
      </w:tr>
      <w:tr w:rsidR="007F6D8F" w:rsidRPr="00E530F1" w14:paraId="0CEB2444" w14:textId="77777777" w:rsidTr="001875E6">
        <w:tc>
          <w:tcPr>
            <w:tcW w:w="2500" w:type="pct"/>
          </w:tcPr>
          <w:p w14:paraId="26AE2883"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Renal insufficiency</w:t>
            </w:r>
          </w:p>
        </w:tc>
        <w:tc>
          <w:tcPr>
            <w:tcW w:w="2500" w:type="pct"/>
          </w:tcPr>
          <w:p w14:paraId="0254DE91"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2 (5.7)</w:t>
            </w:r>
          </w:p>
        </w:tc>
      </w:tr>
      <w:tr w:rsidR="007F6D8F" w:rsidRPr="00E530F1" w14:paraId="77319047" w14:textId="77777777" w:rsidTr="001875E6">
        <w:tc>
          <w:tcPr>
            <w:tcW w:w="2500" w:type="pct"/>
          </w:tcPr>
          <w:p w14:paraId="33DAF20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Family history of coronary heart disease</w:t>
            </w:r>
          </w:p>
        </w:tc>
        <w:tc>
          <w:tcPr>
            <w:tcW w:w="2500" w:type="pct"/>
          </w:tcPr>
          <w:p w14:paraId="71842FF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2 (5.7)</w:t>
            </w:r>
          </w:p>
        </w:tc>
      </w:tr>
      <w:tr w:rsidR="007F6D8F" w:rsidRPr="00E530F1" w14:paraId="61BC455A" w14:textId="77777777" w:rsidTr="001875E6">
        <w:tc>
          <w:tcPr>
            <w:tcW w:w="2500" w:type="pct"/>
          </w:tcPr>
          <w:p w14:paraId="4378DF2A"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Smoking history</w:t>
            </w:r>
          </w:p>
        </w:tc>
        <w:tc>
          <w:tcPr>
            <w:tcW w:w="2500" w:type="pct"/>
          </w:tcPr>
          <w:p w14:paraId="0F163357"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15 (42.9)</w:t>
            </w:r>
          </w:p>
        </w:tc>
      </w:tr>
      <w:tr w:rsidR="007F6D8F" w:rsidRPr="00E530F1" w14:paraId="256B4B76" w14:textId="77777777" w:rsidTr="001875E6">
        <w:tc>
          <w:tcPr>
            <w:tcW w:w="2500" w:type="pct"/>
          </w:tcPr>
          <w:p w14:paraId="0EBD891B"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Drinking history</w:t>
            </w:r>
          </w:p>
        </w:tc>
        <w:tc>
          <w:tcPr>
            <w:tcW w:w="2500" w:type="pct"/>
          </w:tcPr>
          <w:p w14:paraId="18418A82"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6 (17.1)</w:t>
            </w:r>
          </w:p>
        </w:tc>
      </w:tr>
      <w:tr w:rsidR="007F6D8F" w:rsidRPr="00E530F1" w14:paraId="75D080EB" w14:textId="77777777" w:rsidTr="001875E6">
        <w:tc>
          <w:tcPr>
            <w:tcW w:w="2500" w:type="pct"/>
          </w:tcPr>
          <w:p w14:paraId="203AA41E"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Cardiac functional grading</w:t>
            </w:r>
          </w:p>
        </w:tc>
        <w:tc>
          <w:tcPr>
            <w:tcW w:w="2500" w:type="pct"/>
          </w:tcPr>
          <w:p w14:paraId="04B6D9DC" w14:textId="77777777" w:rsidR="007F6D8F" w:rsidRPr="00E530F1" w:rsidRDefault="007F6D8F" w:rsidP="00E530F1">
            <w:pPr>
              <w:adjustRightInd w:val="0"/>
              <w:snapToGrid w:val="0"/>
              <w:spacing w:line="360" w:lineRule="auto"/>
              <w:jc w:val="both"/>
              <w:rPr>
                <w:rFonts w:ascii="Book Antiqua" w:eastAsia="SimHei" w:hAnsi="Book Antiqua"/>
              </w:rPr>
            </w:pPr>
          </w:p>
        </w:tc>
      </w:tr>
      <w:tr w:rsidR="007F6D8F" w:rsidRPr="00E530F1" w14:paraId="3ABA7EE2" w14:textId="77777777" w:rsidTr="001875E6">
        <w:tc>
          <w:tcPr>
            <w:tcW w:w="2500" w:type="pct"/>
          </w:tcPr>
          <w:p w14:paraId="5AEEB9D2"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hAnsi="Book Antiqua"/>
              </w:rPr>
              <w:t xml:space="preserve">Class </w:t>
            </w:r>
            <w:r w:rsidRPr="00E530F1">
              <w:rPr>
                <w:rFonts w:ascii="Book Antiqua" w:eastAsia="SimHei" w:hAnsi="Book Antiqua"/>
              </w:rPr>
              <w:t>II</w:t>
            </w:r>
          </w:p>
        </w:tc>
        <w:tc>
          <w:tcPr>
            <w:tcW w:w="2500" w:type="pct"/>
          </w:tcPr>
          <w:p w14:paraId="135B9046"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5 (20.0)</w:t>
            </w:r>
          </w:p>
        </w:tc>
      </w:tr>
      <w:tr w:rsidR="007F6D8F" w:rsidRPr="00E530F1" w14:paraId="76B28AA7" w14:textId="77777777" w:rsidTr="001875E6">
        <w:tc>
          <w:tcPr>
            <w:tcW w:w="2500" w:type="pct"/>
          </w:tcPr>
          <w:p w14:paraId="1FA27972" w14:textId="746ADFC9"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hAnsi="Book Antiqua"/>
              </w:rPr>
              <w:t xml:space="preserve">Class </w:t>
            </w:r>
            <w:r w:rsidRPr="00E530F1">
              <w:rPr>
                <w:rFonts w:ascii="Book Antiqua" w:eastAsia="SimHei" w:hAnsi="Book Antiqua"/>
              </w:rPr>
              <w:t>III</w:t>
            </w:r>
          </w:p>
        </w:tc>
        <w:tc>
          <w:tcPr>
            <w:tcW w:w="2500" w:type="pct"/>
          </w:tcPr>
          <w:p w14:paraId="3719DFFC"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30 (80.0)</w:t>
            </w:r>
          </w:p>
        </w:tc>
      </w:tr>
      <w:tr w:rsidR="007F6D8F" w:rsidRPr="00E530F1" w14:paraId="4E1DDABB" w14:textId="77777777" w:rsidTr="001875E6">
        <w:tc>
          <w:tcPr>
            <w:tcW w:w="2500" w:type="pct"/>
          </w:tcPr>
          <w:p w14:paraId="3A7E2D24"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History of atrial fibrillation</w:t>
            </w:r>
          </w:p>
        </w:tc>
        <w:tc>
          <w:tcPr>
            <w:tcW w:w="2500" w:type="pct"/>
          </w:tcPr>
          <w:p w14:paraId="15969D51"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1 (2.9)</w:t>
            </w:r>
          </w:p>
        </w:tc>
      </w:tr>
      <w:tr w:rsidR="007F6D8F" w:rsidRPr="00E530F1" w14:paraId="2F82751F" w14:textId="77777777" w:rsidTr="001875E6">
        <w:tc>
          <w:tcPr>
            <w:tcW w:w="2500" w:type="pct"/>
          </w:tcPr>
          <w:p w14:paraId="6A5D1B83" w14:textId="77777777" w:rsidR="007F6D8F" w:rsidRPr="00E530F1" w:rsidRDefault="007F6D8F" w:rsidP="00E530F1">
            <w:pPr>
              <w:adjustRightInd w:val="0"/>
              <w:snapToGrid w:val="0"/>
              <w:spacing w:line="360" w:lineRule="auto"/>
              <w:jc w:val="both"/>
              <w:rPr>
                <w:rFonts w:ascii="Book Antiqua" w:eastAsia="SimHei" w:hAnsi="Book Antiqua"/>
              </w:rPr>
            </w:pPr>
            <w:r w:rsidRPr="00E530F1">
              <w:rPr>
                <w:rFonts w:ascii="Book Antiqua" w:eastAsia="SimHei" w:hAnsi="Book Antiqua"/>
              </w:rPr>
              <w:t>Ejection fraction</w:t>
            </w:r>
          </w:p>
        </w:tc>
        <w:tc>
          <w:tcPr>
            <w:tcW w:w="2500" w:type="pct"/>
          </w:tcPr>
          <w:p w14:paraId="10F559CB" w14:textId="77777777" w:rsidR="007F6D8F" w:rsidRPr="00E530F1" w:rsidRDefault="007F6D8F" w:rsidP="00E530F1">
            <w:pPr>
              <w:adjustRightInd w:val="0"/>
              <w:snapToGrid w:val="0"/>
              <w:spacing w:line="360" w:lineRule="auto"/>
              <w:ind w:right="105"/>
              <w:jc w:val="both"/>
              <w:rPr>
                <w:rFonts w:ascii="Book Antiqua" w:eastAsia="SimHei" w:hAnsi="Book Antiqua"/>
              </w:rPr>
            </w:pPr>
            <w:r w:rsidRPr="00E530F1">
              <w:rPr>
                <w:rFonts w:ascii="Book Antiqua" w:eastAsia="SimHei" w:hAnsi="Book Antiqua"/>
              </w:rPr>
              <w:t>61.1</w:t>
            </w:r>
            <w:r w:rsidRPr="00E530F1">
              <w:rPr>
                <w:rFonts w:ascii="Book Antiqua" w:hAnsi="Book Antiqua"/>
              </w:rPr>
              <w:t xml:space="preserve"> ± </w:t>
            </w:r>
            <w:r w:rsidRPr="00E530F1">
              <w:rPr>
                <w:rFonts w:ascii="Book Antiqua" w:eastAsia="SimHei" w:hAnsi="Book Antiqua"/>
              </w:rPr>
              <w:t>5.5</w:t>
            </w:r>
          </w:p>
        </w:tc>
      </w:tr>
    </w:tbl>
    <w:p w14:paraId="383DC517" w14:textId="69F6A41C" w:rsidR="00A77B3E" w:rsidRPr="00E530F1" w:rsidRDefault="00E530F1" w:rsidP="00E530F1">
      <w:pPr>
        <w:adjustRightInd w:val="0"/>
        <w:snapToGrid w:val="0"/>
        <w:spacing w:line="360" w:lineRule="auto"/>
        <w:jc w:val="both"/>
        <w:rPr>
          <w:rFonts w:ascii="Book Antiqua" w:hAnsi="Book Antiqua"/>
          <w:lang w:eastAsia="zh-CN"/>
        </w:rPr>
      </w:pPr>
      <w:r w:rsidRPr="00E530F1">
        <w:rPr>
          <w:rFonts w:ascii="Book Antiqua" w:hAnsi="Book Antiqua"/>
          <w:lang w:eastAsia="zh-CN"/>
        </w:rPr>
        <w:t xml:space="preserve">PCI: </w:t>
      </w:r>
      <w:r w:rsidR="00271096">
        <w:rPr>
          <w:rFonts w:ascii="Book Antiqua" w:hAnsi="Book Antiqua"/>
          <w:lang w:eastAsia="zh-CN"/>
        </w:rPr>
        <w:t>Percutaneous coronary intervention</w:t>
      </w:r>
      <w:r w:rsidRPr="00E530F1">
        <w:rPr>
          <w:rFonts w:ascii="Book Antiqua" w:hAnsi="Book Antiqua"/>
          <w:lang w:eastAsia="zh-CN"/>
        </w:rPr>
        <w:t>.</w:t>
      </w:r>
    </w:p>
    <w:sectPr w:rsidR="00A77B3E" w:rsidRPr="00E530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32178" w14:textId="77777777" w:rsidR="007B5698" w:rsidRDefault="007B5698" w:rsidP="00552019">
      <w:r>
        <w:separator/>
      </w:r>
    </w:p>
  </w:endnote>
  <w:endnote w:type="continuationSeparator" w:id="0">
    <w:p w14:paraId="3A9BD1A7" w14:textId="77777777" w:rsidR="007B5698" w:rsidRDefault="007B5698" w:rsidP="0055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7886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AEF697" w14:textId="4B42BB70" w:rsidR="00552019" w:rsidRPr="00D07C3C" w:rsidRDefault="00552019">
            <w:pPr>
              <w:pStyle w:val="Footer"/>
              <w:jc w:val="right"/>
              <w:rPr>
                <w:rFonts w:ascii="Book Antiqua" w:hAnsi="Book Antiqua"/>
                <w:sz w:val="24"/>
                <w:szCs w:val="24"/>
              </w:rPr>
            </w:pPr>
            <w:r>
              <w:rPr>
                <w:lang w:val="zh-CN" w:eastAsia="zh-CN"/>
              </w:rPr>
              <w:t xml:space="preserve"> </w:t>
            </w:r>
            <w:r w:rsidRPr="00D07C3C">
              <w:rPr>
                <w:rFonts w:ascii="Book Antiqua" w:hAnsi="Book Antiqua"/>
                <w:sz w:val="24"/>
                <w:szCs w:val="24"/>
              </w:rPr>
              <w:fldChar w:fldCharType="begin"/>
            </w:r>
            <w:r w:rsidRPr="00D07C3C">
              <w:rPr>
                <w:rFonts w:ascii="Book Antiqua" w:hAnsi="Book Antiqua"/>
                <w:sz w:val="24"/>
                <w:szCs w:val="24"/>
              </w:rPr>
              <w:instrText>PAGE</w:instrText>
            </w:r>
            <w:r w:rsidRPr="00D07C3C">
              <w:rPr>
                <w:rFonts w:ascii="Book Antiqua" w:hAnsi="Book Antiqua"/>
                <w:sz w:val="24"/>
                <w:szCs w:val="24"/>
              </w:rPr>
              <w:fldChar w:fldCharType="separate"/>
            </w:r>
            <w:r w:rsidR="00AA5785" w:rsidRPr="00D07C3C">
              <w:rPr>
                <w:rFonts w:ascii="Book Antiqua" w:hAnsi="Book Antiqua"/>
                <w:noProof/>
                <w:sz w:val="24"/>
                <w:szCs w:val="24"/>
              </w:rPr>
              <w:t>21</w:t>
            </w:r>
            <w:r w:rsidRPr="00D07C3C">
              <w:rPr>
                <w:rFonts w:ascii="Book Antiqua" w:hAnsi="Book Antiqua"/>
                <w:sz w:val="24"/>
                <w:szCs w:val="24"/>
              </w:rPr>
              <w:fldChar w:fldCharType="end"/>
            </w:r>
            <w:r w:rsidRPr="00D07C3C">
              <w:rPr>
                <w:rFonts w:ascii="Book Antiqua" w:hAnsi="Book Antiqua"/>
                <w:sz w:val="24"/>
                <w:szCs w:val="24"/>
                <w:lang w:val="zh-CN" w:eastAsia="zh-CN"/>
              </w:rPr>
              <w:t xml:space="preserve"> / </w:t>
            </w:r>
            <w:r w:rsidRPr="00D07C3C">
              <w:rPr>
                <w:rFonts w:ascii="Book Antiqua" w:hAnsi="Book Antiqua"/>
                <w:sz w:val="24"/>
                <w:szCs w:val="24"/>
              </w:rPr>
              <w:fldChar w:fldCharType="begin"/>
            </w:r>
            <w:r w:rsidRPr="00D07C3C">
              <w:rPr>
                <w:rFonts w:ascii="Book Antiqua" w:hAnsi="Book Antiqua"/>
                <w:sz w:val="24"/>
                <w:szCs w:val="24"/>
              </w:rPr>
              <w:instrText>NUMPAGES</w:instrText>
            </w:r>
            <w:r w:rsidRPr="00D07C3C">
              <w:rPr>
                <w:rFonts w:ascii="Book Antiqua" w:hAnsi="Book Antiqua"/>
                <w:sz w:val="24"/>
                <w:szCs w:val="24"/>
              </w:rPr>
              <w:fldChar w:fldCharType="separate"/>
            </w:r>
            <w:r w:rsidR="00AA5785" w:rsidRPr="00D07C3C">
              <w:rPr>
                <w:rFonts w:ascii="Book Antiqua" w:hAnsi="Book Antiqua"/>
                <w:noProof/>
                <w:sz w:val="24"/>
                <w:szCs w:val="24"/>
              </w:rPr>
              <w:t>22</w:t>
            </w:r>
            <w:r w:rsidRPr="00D07C3C">
              <w:rPr>
                <w:rFonts w:ascii="Book Antiqua" w:hAnsi="Book Antiqua"/>
                <w:sz w:val="24"/>
                <w:szCs w:val="24"/>
              </w:rPr>
              <w:fldChar w:fldCharType="end"/>
            </w:r>
          </w:p>
        </w:sdtContent>
      </w:sdt>
    </w:sdtContent>
  </w:sdt>
  <w:p w14:paraId="3CC02F70" w14:textId="77777777" w:rsidR="00552019" w:rsidRDefault="00552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66370" w14:textId="77777777" w:rsidR="007B5698" w:rsidRDefault="007B5698" w:rsidP="00552019">
      <w:r>
        <w:separator/>
      </w:r>
    </w:p>
  </w:footnote>
  <w:footnote w:type="continuationSeparator" w:id="0">
    <w:p w14:paraId="372B043B" w14:textId="77777777" w:rsidR="007B5698" w:rsidRDefault="007B5698" w:rsidP="005520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760"/>
    <w:rsid w:val="00062664"/>
    <w:rsid w:val="000F3B4C"/>
    <w:rsid w:val="00113216"/>
    <w:rsid w:val="00134132"/>
    <w:rsid w:val="00152E52"/>
    <w:rsid w:val="00155599"/>
    <w:rsid w:val="001875E6"/>
    <w:rsid w:val="001E6C7E"/>
    <w:rsid w:val="00214D08"/>
    <w:rsid w:val="00271096"/>
    <w:rsid w:val="00281049"/>
    <w:rsid w:val="002B5983"/>
    <w:rsid w:val="00312299"/>
    <w:rsid w:val="00314BE5"/>
    <w:rsid w:val="00397104"/>
    <w:rsid w:val="00410DA8"/>
    <w:rsid w:val="004470AE"/>
    <w:rsid w:val="004B1833"/>
    <w:rsid w:val="004D1EB4"/>
    <w:rsid w:val="00517256"/>
    <w:rsid w:val="00552019"/>
    <w:rsid w:val="005F36A7"/>
    <w:rsid w:val="0069689B"/>
    <w:rsid w:val="006B231E"/>
    <w:rsid w:val="006B6060"/>
    <w:rsid w:val="006B7CD5"/>
    <w:rsid w:val="006C6290"/>
    <w:rsid w:val="007B5698"/>
    <w:rsid w:val="007F6D8F"/>
    <w:rsid w:val="008A1530"/>
    <w:rsid w:val="00904D7F"/>
    <w:rsid w:val="00911FB6"/>
    <w:rsid w:val="00922C37"/>
    <w:rsid w:val="009343BC"/>
    <w:rsid w:val="009415B7"/>
    <w:rsid w:val="009424BC"/>
    <w:rsid w:val="00973897"/>
    <w:rsid w:val="009A5CAF"/>
    <w:rsid w:val="00A30AC2"/>
    <w:rsid w:val="00A5067E"/>
    <w:rsid w:val="00A77B3E"/>
    <w:rsid w:val="00AA5785"/>
    <w:rsid w:val="00AE176C"/>
    <w:rsid w:val="00AF4D19"/>
    <w:rsid w:val="00B41665"/>
    <w:rsid w:val="00B620C3"/>
    <w:rsid w:val="00B852D7"/>
    <w:rsid w:val="00BB6F49"/>
    <w:rsid w:val="00BE11FC"/>
    <w:rsid w:val="00C31EBB"/>
    <w:rsid w:val="00C74702"/>
    <w:rsid w:val="00CA2A55"/>
    <w:rsid w:val="00CE2E40"/>
    <w:rsid w:val="00D07C3C"/>
    <w:rsid w:val="00D32374"/>
    <w:rsid w:val="00D41DFE"/>
    <w:rsid w:val="00DB072C"/>
    <w:rsid w:val="00E15BD6"/>
    <w:rsid w:val="00E530F1"/>
    <w:rsid w:val="00E602E9"/>
    <w:rsid w:val="00EA3852"/>
    <w:rsid w:val="00ED5E9A"/>
    <w:rsid w:val="00F82AA6"/>
    <w:rsid w:val="00F878AA"/>
    <w:rsid w:val="00F9239C"/>
    <w:rsid w:val="00FE0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7FB317"/>
  <w15:docId w15:val="{CD6B4E93-78BE-4AFB-A143-289F9CA7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20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52019"/>
    <w:rPr>
      <w:sz w:val="18"/>
      <w:szCs w:val="18"/>
    </w:rPr>
  </w:style>
  <w:style w:type="paragraph" w:styleId="Footer">
    <w:name w:val="footer"/>
    <w:basedOn w:val="Normal"/>
    <w:link w:val="FooterChar"/>
    <w:uiPriority w:val="99"/>
    <w:unhideWhenUsed/>
    <w:rsid w:val="0055201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2019"/>
    <w:rPr>
      <w:sz w:val="18"/>
      <w:szCs w:val="18"/>
    </w:rPr>
  </w:style>
  <w:style w:type="paragraph" w:styleId="PlainText">
    <w:name w:val="Plain Text"/>
    <w:basedOn w:val="Normal"/>
    <w:link w:val="PlainTextChar"/>
    <w:qFormat/>
    <w:rsid w:val="007F6D8F"/>
    <w:pPr>
      <w:widowControl w:val="0"/>
      <w:jc w:val="both"/>
    </w:pPr>
    <w:rPr>
      <w:rFonts w:ascii="SimSun" w:hAnsi="Courier New" w:cstheme="minorBidi"/>
      <w:kern w:val="2"/>
      <w:sz w:val="21"/>
      <w:lang w:eastAsia="zh-CN"/>
    </w:rPr>
  </w:style>
  <w:style w:type="character" w:customStyle="1" w:styleId="PlainTextChar">
    <w:name w:val="Plain Text Char"/>
    <w:basedOn w:val="DefaultParagraphFont"/>
    <w:link w:val="PlainText"/>
    <w:rsid w:val="007F6D8F"/>
    <w:rPr>
      <w:rFonts w:ascii="SimSun" w:hAnsi="Courier New"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4780</Words>
  <Characters>27250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2021-05-10T04:39:00Z</dcterms:created>
  <dcterms:modified xsi:type="dcterms:W3CDTF">2021-05-10T04:39:00Z</dcterms:modified>
</cp:coreProperties>
</file>