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64770</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EVIDENCE 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Child abuse and psychopathy: </w:t>
      </w:r>
      <w:r>
        <w:rPr>
          <w:rFonts w:ascii="Book Antiqua" w:hAnsi="Book Antiqua" w:cs="Book Antiqua"/>
          <w:b/>
          <w:bCs/>
          <w:color w:val="000000"/>
          <w:lang w:eastAsia="zh-CN"/>
        </w:rPr>
        <w:t>I</w:t>
      </w:r>
      <w:r>
        <w:rPr>
          <w:rFonts w:ascii="Book Antiqua" w:hAnsi="Book Antiqua" w:eastAsia="Book Antiqua" w:cs="Book Antiqua"/>
          <w:b/>
          <w:bCs/>
          <w:color w:val="000000"/>
        </w:rPr>
        <w:t>nterplay, gender differences and biological correlates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di Giacomo </w:t>
      </w:r>
      <w:r>
        <w:rPr>
          <w:rFonts w:ascii="Book Antiqua" w:hAnsi="Book Antiqua" w:cs="Book Antiqua"/>
          <w:color w:val="000000"/>
          <w:lang w:eastAsia="zh-CN"/>
        </w:rPr>
        <w:t xml:space="preserve">E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Child abuse and psychopathy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Ester di Giacomo, Mario Santorelli, Rodolfo Pessina, Daniele Rucco, Valeria Placenti, Francesca Aliberti, Fabrizia Colmegna, Massimo Clerici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Ester di Giacomo</w:t>
      </w:r>
      <w:r>
        <w:rPr>
          <w:rFonts w:hint="eastAsia" w:ascii="Book Antiqua" w:hAnsi="Book Antiqua" w:cs="Book Antiqua"/>
          <w:b/>
          <w:bCs/>
          <w:color w:val="000000"/>
          <w:lang w:eastAsia="zh-CN"/>
        </w:rPr>
        <w:t>,</w:t>
      </w:r>
      <w:r>
        <w:t xml:space="preserve"> </w:t>
      </w:r>
      <w:r>
        <w:rPr>
          <w:rFonts w:ascii="Book Antiqua" w:hAnsi="Book Antiqua" w:eastAsia="Book Antiqua" w:cs="Book Antiqua"/>
          <w:b/>
          <w:bCs/>
          <w:color w:val="000000"/>
        </w:rPr>
        <w:t xml:space="preserve">Massimo Clerici, </w:t>
      </w:r>
      <w:r>
        <w:rPr>
          <w:rFonts w:ascii="Book Antiqua" w:hAnsi="Book Antiqua" w:eastAsia="Book Antiqua" w:cs="Book Antiqua"/>
          <w:color w:val="000000"/>
        </w:rPr>
        <w:t>School of Medicine and Surgery, University of Milano Bicocca, Monza 20900, Italy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Ester di Giacomo, Fabrizia Colmegna, Massimo Clerici, </w:t>
      </w:r>
      <w:r>
        <w:rPr>
          <w:rFonts w:ascii="Book Antiqua" w:hAnsi="Book Antiqua" w:eastAsia="Book Antiqua" w:cs="Book Antiqua"/>
          <w:color w:val="000000"/>
        </w:rPr>
        <w:t>Department of Psychiatry, ASST Monza, Monza 20090, Italy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Mario Santorelli, Rodolfo Pessina, Francesca Aliberti, </w:t>
      </w:r>
      <w:r>
        <w:rPr>
          <w:rFonts w:ascii="Book Antiqua" w:hAnsi="Book Antiqua" w:eastAsia="Book Antiqua" w:cs="Book Antiqua"/>
          <w:color w:val="000000"/>
        </w:rPr>
        <w:t xml:space="preserve">School of </w:t>
      </w:r>
      <w:r>
        <w:rPr>
          <w:rFonts w:hint="eastAsia" w:ascii="Book Antiqua" w:hAnsi="Book Antiqua" w:cs="Book Antiqua"/>
          <w:color w:val="000000"/>
          <w:lang w:eastAsia="zh-CN"/>
        </w:rPr>
        <w:t>M</w:t>
      </w:r>
      <w:r>
        <w:rPr>
          <w:rFonts w:ascii="Book Antiqua" w:hAnsi="Book Antiqua" w:eastAsia="Book Antiqua" w:cs="Book Antiqua"/>
          <w:color w:val="000000"/>
        </w:rPr>
        <w:t xml:space="preserve">edicine and </w:t>
      </w:r>
      <w:r>
        <w:rPr>
          <w:rFonts w:hint="eastAsia" w:ascii="Book Antiqua" w:hAnsi="Book Antiqua" w:cs="Book Antiqua"/>
          <w:color w:val="000000"/>
          <w:lang w:eastAsia="zh-CN"/>
        </w:rPr>
        <w:t>S</w:t>
      </w:r>
      <w:r>
        <w:rPr>
          <w:rFonts w:ascii="Book Antiqua" w:hAnsi="Book Antiqua" w:eastAsia="Book Antiqua" w:cs="Book Antiqua"/>
          <w:color w:val="000000"/>
        </w:rPr>
        <w:t>urgery, Psychiatric Residency Training Program, University of Milano Bicocca, Monza 20900, Italy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Daniele Rucco, </w:t>
      </w:r>
      <w:r>
        <w:rPr>
          <w:rFonts w:ascii="Book Antiqua" w:hAnsi="Book Antiqua" w:eastAsia="Book Antiqua" w:cs="Book Antiqua"/>
          <w:color w:val="000000"/>
        </w:rPr>
        <w:t xml:space="preserve">Department of Psychology, </w:t>
      </w:r>
      <w:r>
        <w:rPr>
          <w:rFonts w:hint="eastAsia" w:ascii="Book Antiqua" w:hAnsi="Book Antiqua" w:cs="Book Antiqua"/>
          <w:color w:val="000000"/>
          <w:lang w:eastAsia="zh-CN"/>
        </w:rPr>
        <w:t>L</w:t>
      </w:r>
      <w:r>
        <w:rPr>
          <w:rFonts w:ascii="Book Antiqua" w:hAnsi="Book Antiqua" w:eastAsia="Book Antiqua" w:cs="Book Antiqua"/>
          <w:color w:val="000000"/>
        </w:rPr>
        <w:t>inguistics and Cognitive Neuroscience, University of Milano Bicocca, Monza 20900, Italy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Valeria Placenti, </w:t>
      </w:r>
      <w:r>
        <w:rPr>
          <w:rFonts w:ascii="Book Antiqua" w:hAnsi="Book Antiqua" w:eastAsia="Book Antiqua" w:cs="Book Antiqua"/>
          <w:color w:val="000000"/>
        </w:rPr>
        <w:t>Department of Psychiatric Residency Training Program, University of Genova, Genova 16126, Italy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Massimo Clerici, </w:t>
      </w:r>
      <w:r>
        <w:rPr>
          <w:rFonts w:ascii="Book Antiqua" w:hAnsi="Book Antiqua" w:eastAsia="Book Antiqua" w:cs="Book Antiqua"/>
          <w:color w:val="000000"/>
        </w:rPr>
        <w:t>Department of Medicine and Surgery, University of Milano-Bicocca, Monza</w:t>
      </w:r>
      <w:r>
        <w:rPr>
          <w:rFonts w:hint="eastAsia" w:ascii="Book Antiqua" w:hAnsi="Book Antiqua" w:cs="Book Antiqua"/>
          <w:color w:val="000000"/>
          <w:lang w:eastAsia="zh-CN"/>
        </w:rPr>
        <w:t xml:space="preserve"> </w:t>
      </w:r>
      <w:r>
        <w:rPr>
          <w:rFonts w:ascii="Book Antiqua" w:hAnsi="Book Antiqua" w:eastAsia="Book Antiqua" w:cs="Book Antiqua"/>
          <w:color w:val="000000"/>
        </w:rPr>
        <w:t>20900, Italy</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Santorelli M and di Giacomo E wrote this manuscript</w:t>
      </w:r>
      <w:r>
        <w:rPr>
          <w:rFonts w:hint="eastAsia" w:ascii="Book Antiqua" w:hAnsi="Book Antiqua" w:cs="Book Antiqua"/>
          <w:color w:val="000000"/>
          <w:lang w:eastAsia="zh-CN"/>
        </w:rPr>
        <w:t>;</w:t>
      </w:r>
      <w:r>
        <w:rPr>
          <w:rFonts w:ascii="Book Antiqua" w:hAnsi="Book Antiqua" w:eastAsia="Book Antiqua" w:cs="Book Antiqua"/>
          <w:color w:val="000000"/>
        </w:rPr>
        <w:t xml:space="preserve"> Rucco D, Colmegna C, Pessina R, Placenti V, Aliberti F and Clerici M collected data</w:t>
      </w:r>
      <w:r>
        <w:rPr>
          <w:rFonts w:hint="eastAsia" w:ascii="Book Antiqua" w:hAnsi="Book Antiqua" w:cs="Book Antiqua"/>
          <w:color w:val="000000"/>
          <w:lang w:eastAsia="zh-CN"/>
        </w:rPr>
        <w:t xml:space="preserve">; </w:t>
      </w:r>
      <w:r>
        <w:rPr>
          <w:rFonts w:ascii="Book Antiqua" w:hAnsi="Book Antiqua" w:cs="Book Antiqua"/>
          <w:color w:val="000000"/>
          <w:lang w:eastAsia="zh-CN"/>
        </w:rPr>
        <w:t>A</w:t>
      </w:r>
      <w:r>
        <w:rPr>
          <w:rFonts w:ascii="Book Antiqua" w:hAnsi="Book Antiqua" w:eastAsia="Book Antiqua" w:cs="Book Antiqua"/>
          <w:color w:val="000000"/>
        </w:rPr>
        <w:t>ll authors analyzed papers and approved the final version of the manuscript</w:t>
      </w:r>
      <w:r>
        <w:rPr>
          <w:rFonts w:hint="eastAsia"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Ester di Giacomo, MD, PhD, Academic Research, </w:t>
      </w:r>
      <w:r>
        <w:rPr>
          <w:rFonts w:ascii="Book Antiqua" w:hAnsi="Book Antiqua" w:eastAsia="Book Antiqua" w:cs="Book Antiqua"/>
          <w:color w:val="000000"/>
        </w:rPr>
        <w:t>School of Medicine and Surgery, University of Milano Bicocca, Via Cadore 48, Monza 20900,</w:t>
      </w:r>
      <w:r>
        <w:rPr>
          <w:rFonts w:hint="eastAsia" w:ascii="Book Antiqua" w:hAnsi="Book Antiqua" w:cs="Book Antiqua"/>
          <w:color w:val="000000"/>
          <w:lang w:eastAsia="zh-CN"/>
        </w:rPr>
        <w:t xml:space="preserve"> </w:t>
      </w:r>
      <w:r>
        <w:rPr>
          <w:rFonts w:ascii="Book Antiqua" w:hAnsi="Book Antiqua" w:eastAsia="Book Antiqua" w:cs="Book Antiqua"/>
          <w:color w:val="000000"/>
        </w:rPr>
        <w:t>Italy. ester.digiacomo@unimib.it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25,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May 27,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November 18, 2021</w:t>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color w:val="000000"/>
        </w:rPr>
        <w:t>December 19, 2021</w:t>
      </w:r>
    </w:p>
    <w:p>
      <w:pPr>
        <w:spacing w:line="360" w:lineRule="auto"/>
        <w:jc w:val="both"/>
        <w:rPr>
          <w:rFonts w:ascii="Book Antiqua" w:hAnsi="Book Antiqua" w:cs="Book Antiqua"/>
          <w:bCs/>
          <w:color w:val="000000"/>
          <w:lang w:eastAsia="zh-CN"/>
        </w:rPr>
      </w:pP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Child abuse is an important source of mental and physical adverse consequences for victims, their family, and their community. The impact of violence during childhood on the development of the victim is a very sensitive theme. Other than internalizing symptoms, it is interesting to analyze the possibility that a victim may assume the role of persecutor. With this aim, we evaluate Literature and examine the interplay among different types of child abuse (emotional neglect, emotional abuse, physical neglect, physical abuse and sexual abuse) and the development of psychopathy. We consider the role of post-traumatic stress disorder and that of personal environment as potential mediators between abuse and psychopathy. Furthermore, an in-depth analysis on possible differences due to the victim's gender is performed. Finally, analysis focused on genetic variants, such as the polymorphism of 5HTT and MAO-A, or a biological alteration, like the difference in daily cortisol levels that could be related to the development of psychopathy after a trauma.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Child abuse; Sexual abuse; Physical abuse; Psychopathy; Neglect; Intergenerational transmission</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di Giacomo E, Santorelli M, Pessina R, Rucco D, Placenti V, Aliberti F, Colmegna F, Clerici M. Child abuse and psychopathy: Interplay, gender differences and biological correlates.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 11(12): </w:t>
      </w:r>
      <w:r>
        <w:rPr>
          <w:rFonts w:hint="default" w:ascii="Book Antiqua" w:hAnsi="Book Antiqua" w:eastAsia="Book Antiqua" w:cs="Book Antiqua"/>
          <w:i w:val="0"/>
          <w:iCs w:val="0"/>
          <w:color w:val="000000"/>
          <w:kern w:val="0"/>
          <w:sz w:val="24"/>
          <w:szCs w:val="24"/>
          <w:u w:val="none"/>
          <w:lang w:val="en-US" w:eastAsia="zh-CN" w:bidi="ar"/>
        </w:rPr>
        <w:t>1167-1176</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https://www.wjgnet.com/2220-3206/full/v11/i12/</w:t>
      </w:r>
      <w:r>
        <w:rPr>
          <w:rFonts w:hint="default" w:ascii="Book Antiqua" w:hAnsi="Book Antiqua" w:eastAsia="Book Antiqua" w:cs="Book Antiqua"/>
          <w:i w:val="0"/>
          <w:iCs w:val="0"/>
          <w:color w:val="000000"/>
          <w:kern w:val="0"/>
          <w:sz w:val="24"/>
          <w:szCs w:val="24"/>
          <w:u w:val="none"/>
          <w:lang w:val="en-US" w:eastAsia="zh-CN" w:bidi="ar"/>
        </w:rPr>
        <w:t>1167</w:t>
      </w:r>
      <w:r>
        <w:rPr>
          <w:rFonts w:ascii="Book Antiqua" w:hAnsi="Book Antiqua" w:eastAsia="Book Antiqua" w:cs="Book Antiqua"/>
          <w:color w:val="000000"/>
        </w:rPr>
        <w:t>.htm</w:t>
      </w:r>
    </w:p>
    <w:p>
      <w:pPr>
        <w:spacing w:line="360" w:lineRule="auto"/>
        <w:jc w:val="both"/>
        <w:rPr>
          <w:rFonts w:ascii="Book Antiqua" w:hAnsi="Book Antiqua"/>
        </w:rPr>
      </w:pPr>
      <w:r>
        <w:rPr>
          <w:rFonts w:ascii="Book Antiqua" w:hAnsi="Book Antiqua" w:eastAsia="Book Antiqua" w:cs="Book Antiqua"/>
          <w:b/>
          <w:bCs/>
          <w:color w:val="000000"/>
        </w:rPr>
        <w:t>DOI</w:t>
      </w:r>
      <w:r>
        <w:rPr>
          <w:rFonts w:ascii="Book Antiqua" w:hAnsi="Book Antiqua" w:eastAsia="Book Antiqua" w:cs="Book Antiqua"/>
          <w:color w:val="000000"/>
        </w:rPr>
        <w:t>: https://dx.doi.org/10.5498/wjp.v11.i12.</w:t>
      </w:r>
      <w:r>
        <w:rPr>
          <w:rFonts w:hint="default" w:ascii="Book Antiqua" w:hAnsi="Book Antiqua" w:eastAsia="Book Antiqua" w:cs="Book Antiqua"/>
          <w:i w:val="0"/>
          <w:iCs w:val="0"/>
          <w:color w:val="000000"/>
          <w:kern w:val="0"/>
          <w:sz w:val="24"/>
          <w:szCs w:val="24"/>
          <w:u w:val="none"/>
          <w:lang w:val="en-US" w:eastAsia="zh-CN" w:bidi="ar"/>
        </w:rPr>
        <w:t>1167</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Childhood trauma and psychopathy are strictly related; emotional abuse, emotional neglect and physical abuse show stronger association with the development of psychopathy. Even if sexual abuse is more frequent in females, most researches did not find a significant correlation between psychopathy and sexual abuse in both genders. Furthermore, trauma is the hallmark of secondary psychopathy causing, in a fragile mind, the uprising of mental illness.</w:t>
      </w:r>
    </w:p>
    <w:p>
      <w:pPr>
        <w:spacing w:line="360" w:lineRule="auto"/>
        <w:jc w:val="both"/>
        <w:rPr>
          <w:rFonts w:ascii="Book Antiqua" w:hAnsi="Book Antiqua"/>
        </w:rPr>
      </w:pPr>
      <w:r>
        <w:rPr>
          <w:rFonts w:ascii="Book Antiqua" w:hAnsi="Book Antiqua" w:eastAsia="Book Antiqua" w:cs="Book Antiqua"/>
          <w:color w:val="000000"/>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 xml:space="preserve">Child abuse is a strong predictor of short and long term physical and mental illness. Five types of maltreatment are commonly recognized: </w:t>
      </w:r>
      <w:r>
        <w:rPr>
          <w:rFonts w:hint="eastAsia" w:ascii="Book Antiqua" w:hAnsi="Book Antiqua" w:cs="Book Antiqua"/>
          <w:color w:val="000000"/>
          <w:lang w:eastAsia="zh-CN"/>
        </w:rPr>
        <w:t>S</w:t>
      </w:r>
      <w:r>
        <w:rPr>
          <w:rFonts w:ascii="Book Antiqua" w:hAnsi="Book Antiqua" w:eastAsia="Book Antiqua" w:cs="Book Antiqua"/>
          <w:color w:val="000000"/>
        </w:rPr>
        <w:t xml:space="preserve">exual, physical and emotional abuses </w:t>
      </w:r>
      <w:r>
        <w:rPr>
          <w:rFonts w:hint="eastAsia" w:ascii="Book Antiqua" w:hAnsi="Book Antiqua" w:cs="Book Antiqua"/>
          <w:color w:val="000000"/>
          <w:lang w:eastAsia="zh-CN"/>
        </w:rPr>
        <w:t xml:space="preserve">(EAs) </w:t>
      </w:r>
      <w:r>
        <w:rPr>
          <w:rFonts w:ascii="Book Antiqua" w:hAnsi="Book Antiqua" w:eastAsia="Book Antiqua" w:cs="Book Antiqua"/>
          <w:color w:val="000000"/>
        </w:rPr>
        <w:t>and physical and emotional neglect. Child sexual abuse is a serious concern with worldwide prevalence rates between 8%-31% for girls and 3%-17% for boys</w:t>
      </w:r>
      <w:r>
        <w:rPr>
          <w:rFonts w:ascii="Book Antiqua" w:hAnsi="Book Antiqua" w:eastAsia="Book Antiqua" w:cs="Book Antiqua"/>
          <w:color w:val="000000"/>
          <w:vertAlign w:val="superscript"/>
        </w:rPr>
        <w:t>[1]</w:t>
      </w:r>
      <w:r>
        <w:rPr>
          <w:rFonts w:ascii="Book Antiqua" w:hAnsi="Book Antiqua" w:eastAsia="Book Antiqua" w:cs="Book Antiqua"/>
          <w:color w:val="000000"/>
        </w:rPr>
        <w:t>. Every year, about 4%-16% of children are physically abused and one in ten is neglected or psychologically abused. During childhood, between 5% and 10% of girls and up to 5% of boys are exposed to penetrative sexual abuse, and up to three times higher numbers of children are exposed to any kind of sexual abuse</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Many research findings support the hypothesis that exposure to early life stress in the form of child abuse and/or neglect is associated with a huge increased vulnerability to major psychiatric and other medical disorders</w:t>
      </w:r>
      <w:r>
        <w:rPr>
          <w:rFonts w:ascii="Book Antiqua" w:hAnsi="Book Antiqua" w:eastAsia="Book Antiqua" w:cs="Book Antiqua"/>
          <w:color w:val="000000"/>
          <w:vertAlign w:val="superscript"/>
        </w:rPr>
        <w:t>[3]</w:t>
      </w:r>
      <w:r>
        <w:rPr>
          <w:rFonts w:ascii="Book Antiqua" w:hAnsi="Book Antiqua" w:eastAsia="Book Antiqua" w:cs="Book Antiqua"/>
          <w:color w:val="000000"/>
        </w:rPr>
        <w:t>. Research shows that children who have been physically or sexually abused have a greater risk of depression, suicidality, post-traumatic stress disorder, as well as antisocial personality disorder, psychopathic traits or psychopathy. Psychopathy is characterized by distinct interpersonal and affective traits (</w:t>
      </w:r>
      <w:r>
        <w:rPr>
          <w:rFonts w:ascii="Book Antiqua" w:hAnsi="Book Antiqua" w:eastAsia="Book Antiqua" w:cs="Book Antiqua"/>
          <w:i/>
          <w:color w:val="000000"/>
        </w:rPr>
        <w:t xml:space="preserve">e.g., </w:t>
      </w:r>
      <w:r>
        <w:rPr>
          <w:rFonts w:ascii="Book Antiqua" w:hAnsi="Book Antiqua" w:eastAsia="Book Antiqua" w:cs="Book Antiqua"/>
          <w:color w:val="000000"/>
        </w:rPr>
        <w:t>manipulativeness, callousness), as well as a disinhibited, reckless lifestyle (</w:t>
      </w:r>
      <w:r>
        <w:rPr>
          <w:rFonts w:ascii="Book Antiqua" w:hAnsi="Book Antiqua" w:eastAsia="Book Antiqua" w:cs="Book Antiqua"/>
          <w:i/>
          <w:color w:val="000000"/>
        </w:rPr>
        <w:t xml:space="preserve">e.g., </w:t>
      </w:r>
      <w:r>
        <w:rPr>
          <w:rFonts w:ascii="Book Antiqua" w:hAnsi="Book Antiqua" w:eastAsia="Book Antiqua" w:cs="Book Antiqua"/>
          <w:color w:val="000000"/>
        </w:rPr>
        <w:t>impulsivity, irresponsibility)</w:t>
      </w:r>
      <w:r>
        <w:rPr>
          <w:rFonts w:ascii="Book Antiqua" w:hAnsi="Book Antiqua" w:eastAsia="Book Antiqua" w:cs="Book Antiqua"/>
          <w:color w:val="000000"/>
          <w:vertAlign w:val="superscript"/>
        </w:rPr>
        <w:t>[</w:t>
      </w:r>
      <w:r>
        <w:rPr>
          <w:rFonts w:hint="eastAsia" w:ascii="Book Antiqua" w:hAnsi="Book Antiqua" w:eastAsia="宋体" w:cs="Book Antiqua"/>
          <w:color w:val="000000"/>
          <w:vertAlign w:val="superscript"/>
          <w:lang w:val="en-US" w:eastAsia="zh-CN"/>
        </w:rPr>
        <w:t>4</w:t>
      </w:r>
      <w:bookmarkStart w:id="1" w:name="_GoBack"/>
      <w:bookmarkEnd w:id="1"/>
      <w:r>
        <w:rPr>
          <w:rFonts w:ascii="Book Antiqua" w:hAnsi="Book Antiqua" w:eastAsia="Book Antiqua" w:cs="Book Antiqua"/>
          <w:color w:val="000000"/>
          <w:vertAlign w:val="superscript"/>
        </w:rPr>
        <w:t>]</w:t>
      </w:r>
      <w:r>
        <w:rPr>
          <w:rFonts w:ascii="Book Antiqua" w:hAnsi="Book Antiqua" w:eastAsia="Book Antiqua" w:cs="Book Antiqua"/>
          <w:bCs/>
          <w:color w:val="000000"/>
        </w:rPr>
        <w:t xml:space="preserve">. </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The aim of the present narrative review is to evaluate the interplay</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between child abuse and psychopathy with special attention to gender differences and possible biological causes. </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b/>
          <w:u w:val="single"/>
          <w:lang w:eastAsia="zh-CN"/>
        </w:rPr>
      </w:pPr>
      <w:r>
        <w:rPr>
          <w:rFonts w:ascii="Book Antiqua" w:hAnsi="Book Antiqua" w:eastAsia="Book Antiqua" w:cs="Book Antiqua"/>
          <w:b/>
          <w:color w:val="000000"/>
          <w:u w:val="single"/>
        </w:rPr>
        <w:t>PRIMARY AND SECONDARY PSYCHOPATHY</w:t>
      </w:r>
    </w:p>
    <w:p>
      <w:pPr>
        <w:spacing w:line="360" w:lineRule="auto"/>
        <w:jc w:val="both"/>
        <w:rPr>
          <w:rFonts w:ascii="Book Antiqua" w:hAnsi="Book Antiqua"/>
        </w:rPr>
      </w:pPr>
      <w:r>
        <w:rPr>
          <w:rFonts w:ascii="Book Antiqua" w:hAnsi="Book Antiqua" w:eastAsia="Book Antiqua" w:cs="Book Antiqua"/>
          <w:color w:val="000000"/>
        </w:rPr>
        <w:t xml:space="preserve">An original theory differentiates the psychopathy in two subcategories: </w:t>
      </w:r>
      <w:r>
        <w:rPr>
          <w:rFonts w:hint="eastAsia" w:ascii="Book Antiqua" w:hAnsi="Book Antiqua" w:cs="Book Antiqua"/>
          <w:color w:val="000000"/>
          <w:lang w:eastAsia="zh-CN"/>
        </w:rPr>
        <w:t>P</w:t>
      </w:r>
      <w:r>
        <w:rPr>
          <w:rFonts w:ascii="Book Antiqua" w:hAnsi="Book Antiqua" w:eastAsia="Book Antiqua" w:cs="Book Antiqua"/>
          <w:color w:val="000000"/>
        </w:rPr>
        <w:t>rimary psychopathy that have innate biological origins and could be characterized by low levels of anxiety and secondary psychopathy developed in response to adverse environmental experiences</w:t>
      </w:r>
      <w:r>
        <w:rPr>
          <w:rFonts w:hint="eastAsia" w:ascii="Book Antiqua" w:hAnsi="Book Antiqua" w:cs="Book Antiqua"/>
          <w:color w:val="000000"/>
          <w:lang w:eastAsia="zh-CN"/>
        </w:rPr>
        <w:t xml:space="preserve"> (Table 1)</w:t>
      </w:r>
      <w:r>
        <w:rPr>
          <w:rFonts w:ascii="Book Antiqua" w:hAnsi="Book Antiqua" w:eastAsia="Book Antiqua" w:cs="Book Antiqua"/>
          <w:color w:val="000000"/>
        </w:rPr>
        <w:t>. Primary psychopaths are incapable of emotions such as empathy and guilt, and so appear callous, cold, and lacking anxiety. In contrast, secondary psychopaths have a relatively normal capacity for emotional experience. Due to environmental stressors and trauma, however, they experience an excess of negative emotions and so exhibit high levels of anxiety and emotional distress, hostility, aggression, and impulsive behavior</w:t>
      </w:r>
      <w:r>
        <w:rPr>
          <w:rFonts w:ascii="Book Antiqua" w:hAnsi="Book Antiqua" w:eastAsia="Book Antiqua" w:cs="Book Antiqua"/>
          <w:b/>
          <w:bCs/>
          <w:color w:val="000000"/>
        </w:rPr>
        <w:t xml:space="preserve">. </w:t>
      </w:r>
      <w:r>
        <w:rPr>
          <w:rFonts w:ascii="Book Antiqua" w:hAnsi="Book Antiqua" w:eastAsia="Book Antiqua" w:cs="Book Antiqua"/>
          <w:color w:val="000000"/>
        </w:rPr>
        <w:t>Those differences would mirror the characteristics of the Psychopathy Checklist-Revised - PCL-R Factor 1 (F1; interpersonal and affective traits) and Factor 2 (F2; impulsive, antisocial, and chronically unstable lifestyle).</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Dargis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ascii="Book Antiqua" w:hAnsi="Book Antiqua" w:eastAsia="Book Antiqua" w:cs="Book Antiqua"/>
          <w:b/>
          <w:bCs/>
          <w:color w:val="000000"/>
        </w:rPr>
        <w:t xml:space="preserve"> </w:t>
      </w:r>
      <w:r>
        <w:rPr>
          <w:rFonts w:ascii="Book Antiqua" w:hAnsi="Book Antiqua" w:eastAsia="Book Antiqua" w:cs="Book Antiqua"/>
          <w:color w:val="000000"/>
        </w:rPr>
        <w:t>studied the correlation between primary and secondary psychopathy (PCL:R) and trauma (Childhood Trauma Questionnaire-CTQ) in a sample of 110 psychopaths (PCL-R &gt;30)</w:t>
      </w:r>
      <w:r>
        <w:rPr>
          <w:rFonts w:ascii="Book Antiqua" w:hAnsi="Book Antiqua" w:eastAsia="Book Antiqua" w:cs="Book Antiqua"/>
          <w:i/>
          <w:color w:val="000000"/>
        </w:rPr>
        <w:t xml:space="preserve"> vs </w:t>
      </w:r>
      <w:r>
        <w:rPr>
          <w:rFonts w:ascii="Book Antiqua" w:hAnsi="Book Antiqua" w:eastAsia="Book Antiqua" w:cs="Book Antiqua"/>
          <w:color w:val="000000"/>
        </w:rPr>
        <w:t>112 inmates (PCL-R &lt; 30). The psychopaths were split in 2 subgroups: Low negative affect (LN</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n</w:t>
      </w:r>
      <w:r>
        <w:rPr>
          <w:rFonts w:ascii="Book Antiqua" w:hAnsi="Book Antiqua" w:eastAsia="Book Antiqua" w:cs="Book Antiqua"/>
          <w:color w:val="000000"/>
        </w:rPr>
        <w:t xml:space="preserve"> = 72) and high negative affect (HN</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n</w:t>
      </w:r>
      <w:r>
        <w:rPr>
          <w:rFonts w:ascii="Book Antiqua" w:hAnsi="Book Antiqua" w:eastAsia="Book Antiqua" w:cs="Book Antiqua"/>
          <w:color w:val="000000"/>
        </w:rPr>
        <w:t xml:space="preserve"> = 38). The HN subgroup scored significantly higher at the CTQ total score than the LN subgroup. In particular, the HN subgroup scored significantly higher in EA, PA, EN; while they did not differ for PN and SA. HN psychopaths scored higher than the other inmates at the CTQ total score and in all types of abuse except for SA. LN psychopaths significantly suffered more PA and PN than other inmates. The hallmark of the difference between secondary psychopathy (HN) and primary psychopathy (LN) was emotional neglect and </w:t>
      </w:r>
      <w:r>
        <w:rPr>
          <w:rFonts w:hint="eastAsia" w:ascii="Book Antiqua" w:hAnsi="Book Antiqua" w:cs="Book Antiqua"/>
          <w:color w:val="000000"/>
          <w:lang w:eastAsia="zh-CN"/>
        </w:rPr>
        <w:t>EA</w:t>
      </w:r>
      <w:r>
        <w:rPr>
          <w:rFonts w:ascii="Book Antiqua" w:hAnsi="Book Antiqua" w:eastAsia="Book Antiqua" w:cs="Book Antiqua"/>
          <w:color w:val="000000"/>
        </w:rPr>
        <w:t xml:space="preserve"> that were significantly higher in HN compared to LN offenders suggesting that emotional maltreatment has specific associations with that subtype of psychopathy.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Schimmenti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evaluated the link between child abuse (CA) (measured with the Traumatic Experiences Checklist-TEC) and psychopathy (measured with Psychopathy Checklist-Revised - PCL-R) in 78 male prisoners. The EA was significantly related to the PCL-R total score, factor 1 (interpersonal/affective facets) and factor 2 (lifestyle/antisocial facets); while Physical abuse (PA) was linked only to factor 2. Furthermore PCL-R total scores were higher when EA occurred in childhood. As a consequence, the authors hypothesized a key role of EA in childhood; in fact, it was the best predictor of psychopathy scores and could distort the affective development of children, as implied in the construct of malignant narcissism, which has been theoretically proposed as a crucial dimension for understanding the inflated self-representation and lack of empathy among criminals.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Similarly, Borja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evaluated the relationship between several early traumatic events and psychopathy analyzing 194 male inmates with the PCL-R and the Early Trauma Inventory (ETI). They divided inmates in 3 subgroups: </w:t>
      </w:r>
      <w:r>
        <w:rPr>
          <w:rFonts w:hint="eastAsia" w:ascii="Book Antiqua" w:hAnsi="Book Antiqua" w:cs="Book Antiqua"/>
          <w:color w:val="000000"/>
          <w:lang w:eastAsia="zh-CN"/>
        </w:rPr>
        <w:t>T</w:t>
      </w:r>
      <w:r>
        <w:rPr>
          <w:rFonts w:ascii="Book Antiqua" w:hAnsi="Book Antiqua" w:eastAsia="Book Antiqua" w:cs="Book Antiqua"/>
          <w:color w:val="000000"/>
        </w:rPr>
        <w:t>hose with low psychopathic levels (LP</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n</w:t>
      </w:r>
      <w:r>
        <w:rPr>
          <w:rFonts w:ascii="Book Antiqua" w:hAnsi="Book Antiqua" w:eastAsia="Book Antiqua" w:cs="Book Antiqua"/>
          <w:color w:val="000000"/>
        </w:rPr>
        <w:t xml:space="preserve"> = 96, scoring 0-19 point at the PCL-R); inmates with medium psychopathy level (MP</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n</w:t>
      </w:r>
      <w:r>
        <w:rPr>
          <w:rFonts w:ascii="Book Antiqua" w:hAnsi="Book Antiqua" w:eastAsia="Book Antiqua" w:cs="Book Antiqua"/>
          <w:color w:val="000000"/>
        </w:rPr>
        <w:t xml:space="preserve"> = 59, scoring from 20 to 29) and inmates with a high level of psychopathy (HP</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n</w:t>
      </w:r>
      <w:r>
        <w:rPr>
          <w:rFonts w:ascii="Book Antiqua" w:hAnsi="Book Antiqua" w:eastAsia="Book Antiqua" w:cs="Book Antiqua"/>
          <w:color w:val="000000"/>
        </w:rPr>
        <w:t xml:space="preserve"> = 44, scores &gt; 30). EA and SA were significantly higher in HP compared to LP group. Moreover PA was higher in MP</w:t>
      </w:r>
      <w:r>
        <w:rPr>
          <w:rFonts w:ascii="Book Antiqua" w:hAnsi="Book Antiqua" w:eastAsia="Book Antiqua" w:cs="Book Antiqua"/>
          <w:i/>
          <w:color w:val="000000"/>
        </w:rPr>
        <w:t xml:space="preserve"> vs </w:t>
      </w:r>
      <w:r>
        <w:rPr>
          <w:rFonts w:ascii="Book Antiqua" w:hAnsi="Book Antiqua" w:eastAsia="Book Antiqua" w:cs="Book Antiqua"/>
          <w:color w:val="000000"/>
        </w:rPr>
        <w:t>LP and HP</w:t>
      </w:r>
      <w:r>
        <w:rPr>
          <w:rFonts w:ascii="Book Antiqua" w:hAnsi="Book Antiqua" w:eastAsia="Book Antiqua" w:cs="Book Antiqua"/>
          <w:i/>
          <w:color w:val="000000"/>
        </w:rPr>
        <w:t xml:space="preserve"> vs </w:t>
      </w:r>
      <w:r>
        <w:rPr>
          <w:rFonts w:ascii="Book Antiqua" w:hAnsi="Book Antiqua" w:eastAsia="Book Antiqua" w:cs="Book Antiqua"/>
          <w:color w:val="000000"/>
        </w:rPr>
        <w:t>LP. After a regression analysis they found that early-life traumatic events and EA strongly influenced the PCL-R total score. Additionally HP and MP were exposed to more hostile environment than LP. Ometto and colleagues</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underlined the relationship between abuse, detected through the CTQ, and the development of psychopathy (Psychopathy Checklist:Youth Version; PCL:YV) in 107 teenagers. The PCL:YV total score was positively correlated to the abuse and inversely correlated to the frequency of general social skill (measured with The Multidimensional Personality Questionnaire-Brief Form</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[MPQ-BF]). In the same study, Emotional neglect (EN) was positively related to the PCL:YV total factor and interpersonal, affective and lifestyle factors. PA was positively correlated to the PCL:YV total factor and affective, lifestyle and antisocial factors of the PCL:YV. Emotional and sexual abuse were not related to psychopathy. At a Multiple linear regression for the association of distinct types of maltreatment (CTQ) and social skills (Social Skills Inventory for Adolescents; SSIA) with psychopathic features (PCL: YV), EN was the only abuse related to psychopathy, especially with the interpersonal Factor.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Dargis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examined psychopathy (PCL:R) and trauma (CTQ) in 183 inmates and discovered a significant correlation between the CTQ total score and Psychopathy, in particular PA, PN, EN and EA were significantly related to the PCL:R but no significant relation with SA was found. Factor 2 (lifestyle and antisocial features load) was related to the CTQ total score while EA, EN, PA and Factor 4 (antisocial features) were related to PA and CTQ total score; no link between factor 1 and trauma was detected. Dargis and colleagues evaluated Antisocial Personality Disorder (ASPD), trauma and Conduct Disorder (CD): PA was the only form of trauma related to ASPD while CD was related exclusively to SA. With the same aim, Kolla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evaluated the link among ASPD, psychopathy (PCL-R) and trauma in 45 subjects divided in 3 subgroups: 10 inmates with ASPD and psychopathy (PCL-R</w:t>
      </w:r>
      <w:r>
        <w:rPr>
          <w:rFonts w:hint="eastAsia" w:ascii="Book Antiqua" w:hAnsi="Book Antiqua" w:cs="Book Antiqua"/>
          <w:color w:val="000000"/>
          <w:lang w:eastAsia="zh-CN"/>
        </w:rPr>
        <w:t xml:space="preserve"> </w:t>
      </w:r>
      <w:r>
        <w:rPr>
          <w:rFonts w:ascii="Book Antiqua" w:hAnsi="Book Antiqua" w:eastAsia="Book Antiqua" w:cs="Book Antiqua"/>
          <w:color w:val="000000"/>
        </w:rPr>
        <w:t>&gt; 25), 15 ASPD without psychopathy (PCL-R &lt;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25) and 15 non offenders. The first group reported greater physical abuse during childhood but no more sexual or EAs than those without psychopathy. </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THE IMPACT OF POST TRAUMATIC STRESS DISORDER</w:t>
      </w:r>
    </w:p>
    <w:p>
      <w:pPr>
        <w:spacing w:line="360" w:lineRule="auto"/>
        <w:jc w:val="both"/>
        <w:rPr>
          <w:rFonts w:ascii="Book Antiqua" w:hAnsi="Book Antiqua"/>
        </w:rPr>
      </w:pPr>
      <w:r>
        <w:rPr>
          <w:rFonts w:ascii="Book Antiqua" w:hAnsi="Book Antiqua" w:eastAsia="Book Antiqua" w:cs="Book Antiqua"/>
          <w:color w:val="000000"/>
        </w:rPr>
        <w:t xml:space="preserve">Another important variable that deserves consideration is the role of PTSD in the interplay between trauma and psychopathy; the work of Gobin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analyzed this variable in 88 inmates (51 females and 37 males) evaluating ASPD (Structured Clinical Interview for DSM Axis II Personality Disorders; SCID-II), trauma (CTQ), psychopathy (Psychopathic personality inventory; PPI) and PTSD (PTSD checklist civilian version). Physical and crime-related trauma were associated with ASPD, while sexual abuse was not. Victims of PA were 5.04 times more likely to be diagnosed with ASPD than those without history of PA. Likewise, inmates with history of crime related trauma were 2.92 more likely to be diagnosed with ASPD than those without. PA was confirmed as the only type of trauma related to psychopathy, whereas the severity of PTSD symptoms was not related to the PPI or ASPD. The role of PTSD was also examined by Woodfield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They underlined a relation between psychopathy (Self-report psychopathy scale-short Form; SRP-SF), trauma (The life events checklist; LEC-5) and PTSD (The Posttraumatic Stress Disorder-checklist Version 5). The total LEC-5 score was significantly related to both primary and secondary factors, but the secondary had a stronger correlation with trauma. More importantly, only the secondary facet of psychopathy had a correlation with PTSD, showing a key role in moderating the effect of trauma on the development of PTSD. Specifically, trauma exposure was positively associated with increased PTSD symptoms in individuals with low levels of secondary psychopathy, and negatively associated with PTSD symptoms with those with high levels of secondary psychopathy. These findings contribute to the understanding of the nature of the relationships between PTSD, psychopathic facets, and trauma exposure, as the association between trauma exposure and PTSD is explained by secondary but not primary psychopathic traits.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Craparo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examined the role of age in mediating the effect of trauma on the development of psychopathy. They measured traumatic experiences (TEC) and traits of psychopathy (PCL-R) in 22 male subjects and suggested that an early exposure to relational trauma in childhood can play a relevant role in the development of more severe psychopathic traits. Indeed, subjects with higher PCL-R score experienced relational traumatic events earlier in life compared to the rest of participants. There was also a significant negative association between age at first relational trauma and psychopathy scores. </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THE ROLE OF COMMUNITY VIOLENCE</w:t>
      </w:r>
    </w:p>
    <w:p>
      <w:pPr>
        <w:spacing w:line="360" w:lineRule="auto"/>
        <w:jc w:val="both"/>
        <w:rPr>
          <w:rFonts w:ascii="Book Antiqua" w:hAnsi="Book Antiqua"/>
        </w:rPr>
      </w:pPr>
      <w:r>
        <w:rPr>
          <w:rFonts w:ascii="Book Antiqua" w:hAnsi="Book Antiqua" w:eastAsia="Book Antiqua" w:cs="Book Antiqua"/>
          <w:color w:val="000000"/>
        </w:rPr>
        <w:t xml:space="preserve">Another variable that needs to be taken in consideration is the role of violence in the community in the relationship between trauma and psychopathy.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Schraft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w:t>
      </w:r>
      <w:r>
        <w:rPr>
          <w:rFonts w:ascii="Book Antiqua" w:hAnsi="Book Antiqua" w:eastAsia="Book Antiqua" w:cs="Book Antiqua"/>
          <w:b/>
          <w:bCs/>
          <w:color w:val="000000"/>
        </w:rPr>
        <w:t xml:space="preserve"> </w:t>
      </w:r>
      <w:r>
        <w:rPr>
          <w:rFonts w:ascii="Book Antiqua" w:hAnsi="Book Antiqua" w:eastAsia="Book Antiqua" w:cs="Book Antiqua"/>
          <w:color w:val="000000"/>
        </w:rPr>
        <w:t>highlighted the effect of community violence (Community Experience Questionnaire; CEQ) on trauma (CTQ) and psychopathy (PCL:YV) in their work on 170 detained adolescents (147 males, 23 females). The CTQ total score</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was positively correlated to the PCL:YV total score and scores of the PCL:YV behavioral and antisocial factors. The CEQ total score positively correlated to the PCL:YV total scores, as well as to scores of interpersonal, behavioral, and antisocial factors. EA, PN and EN were associated with higher levels of psychopathic traits. Higher levels of traumatic exposure within home and community were associated with higher levels of psychopathic characteristics. Higher CEQ scores were related to higher scores in behavioral and antisocial facets of psychopathy. </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PSYCHOPATHY, TRAUMA AND DISSOCIATION</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Poythress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evaluated the role of Dissociative experiences (Dissociative experiences scale; DES) in the link between trauma (Child abuse and Trauma Scale; CATS) and psychopathy in 615 male inmates</w:t>
      </w:r>
      <w:r>
        <w:rPr>
          <w:rFonts w:ascii="Book Antiqua" w:hAnsi="Book Antiqua" w:eastAsia="Book Antiqua" w:cs="Book Antiqua"/>
          <w:b/>
          <w:bCs/>
          <w:color w:val="000000"/>
        </w:rPr>
        <w:t>.</w:t>
      </w:r>
      <w:r>
        <w:rPr>
          <w:rFonts w:ascii="Book Antiqua" w:hAnsi="Book Antiqua" w:eastAsia="Book Antiqua" w:cs="Book Antiqua"/>
          <w:color w:val="000000"/>
        </w:rPr>
        <w:t xml:space="preserve"> Psychopathy, abuse, and dissociation scales were weakly but significantly associated one with another. Tests of correlation revealed that the lifestyle features of psychopathy were significantly more linked to abuse total scores than affective or interpersonal features. Furthermore, lifestyle feature of psychopathy was significantly more correlated to the DES total score than interpersonal features, but not to affective ones. Abuse was not related to interpersonal and affective features of psychopathy. In contrast, abuse exerted a direct effect on impulsive and irresponsible lifestyle, and that relationship was not mediated by dissociative experiences. Their research demonstrated that child abuse is positively linked, even if weakly, to psychopathy and moderately to the impulsive and irresponsible lifestyle of psychopaths without a significant mediation of dissociative symptoms.</w:t>
      </w:r>
      <w:r>
        <w:rPr>
          <w:rFonts w:hint="eastAsia" w:ascii="Book Antiqua" w:hAnsi="Book Antiqua" w:cs="Book Antiqua"/>
          <w:color w:val="000000"/>
          <w:lang w:eastAsia="zh-CN"/>
        </w:rPr>
        <w:t xml:space="preserve"> </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 xml:space="preserve">BIOLOGICAL CORRELATES </w:t>
      </w:r>
    </w:p>
    <w:p>
      <w:pPr>
        <w:spacing w:line="360" w:lineRule="auto"/>
        <w:jc w:val="both"/>
        <w:rPr>
          <w:rFonts w:ascii="Book Antiqua" w:hAnsi="Book Antiqua"/>
        </w:rPr>
      </w:pPr>
      <w:r>
        <w:rPr>
          <w:rFonts w:ascii="Book Antiqua" w:hAnsi="Book Antiqua" w:eastAsia="Book Antiqua" w:cs="Book Antiqua"/>
          <w:color w:val="000000"/>
        </w:rPr>
        <w:t>Different studies analyzed the role of biological alterations that may link trauma and psychopathy</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(Table 2)</w:t>
      </w:r>
      <w:r>
        <w:rPr>
          <w:rFonts w:ascii="Book Antiqua" w:hAnsi="Book Antiqua" w:eastAsia="Book Antiqua" w:cs="Book Antiqua"/>
          <w:color w:val="000000"/>
        </w:rPr>
        <w:t>. Cima and colleagues</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evaluated variations of salivary cortisol in 47 (24 psychopath and 21 non psychopath) inmates tested with the PPI scale for psychopathy, the CTQ for childhood trauma, compared to the group of non-psychopaths -control group (27 males). The salivary cortisol was analyzed four times a day at 8 am, 11am, 2pm and 4pm. Criminals, non-psychopathic as well as psychopathic, reported significantly more traumatic childhood experiences than the control group and the non-psychopathic criminals did not differ from psychopathic criminals except for PN, which difference was significant. Trauma and salivary cortisol were not related in the whole sample.</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Nevertheless, they found a reduction on the Daily Average Cortisol (DAC) in psychopaths that was also significantly related to PA. Besides, the cortisol area under the curve (AUC) in that group was related to EA and EN, the diurnal cortisol slope was related to PN with a significant relation between the PPI total score and DAC. Traumatic experiences, in that group, was also positively related to impulsive nonplanfullness (fourth subscale of the PPI) and external blame attribution factor on the PPI, while there was a negative association between traumatic childhood experiences, cold-heartedness and stress immunity. The crucial finding of this study was the evidence of hypoarousal in psychopaths with a reduction of the diurnal cortisol compared to non-psychopaths. This finding fits with the notion that non-psychopathic offenders are more reactive, emotional delinquents, while psychopathic offenders are more instrumental and cold-blooded.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Two studies analyzed monoamine oxidase-A (MAO-A) and 5-hydroxyindoleacetic acid transporter (5HTT) alterations in connection to psychopathy and trauma. Sadeh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analyzed 237 inmates with the CTQ and the PCL:SV, and their genetic variations of 5HTT and MAO-A were detected from saliva samples. The PCL:SV factor 1 (interpersonal/affective facets) was higher in 5HTT long/Long allele</w:t>
      </w:r>
      <w:r>
        <w:rPr>
          <w:rFonts w:ascii="Book Antiqua" w:hAnsi="Book Antiqua" w:eastAsia="Book Antiqua" w:cs="Book Antiqua"/>
          <w:i/>
          <w:color w:val="000000"/>
        </w:rPr>
        <w:t xml:space="preserve"> vs </w:t>
      </w:r>
      <w:r>
        <w:rPr>
          <w:rFonts w:ascii="Book Antiqua" w:hAnsi="Book Antiqua" w:eastAsia="Book Antiqua" w:cs="Book Antiqua"/>
          <w:color w:val="000000"/>
        </w:rPr>
        <w:t>short/short, but it was not found an etiological explanation linking trauma, psychopathy and genetic alterations. The PCL:SV factor 2 (lifestyle/antisocial facets) was higher in people with the MAO-A variant with low activity</w:t>
      </w:r>
      <w:r>
        <w:rPr>
          <w:rFonts w:ascii="Book Antiqua" w:hAnsi="Book Antiqua" w:eastAsia="Book Antiqua" w:cs="Book Antiqua"/>
          <w:i/>
          <w:color w:val="000000"/>
        </w:rPr>
        <w:t xml:space="preserve"> vs </w:t>
      </w:r>
      <w:r>
        <w:rPr>
          <w:rFonts w:ascii="Book Antiqua" w:hAnsi="Book Antiqua" w:eastAsia="Book Antiqua" w:cs="Book Antiqua"/>
          <w:color w:val="000000"/>
        </w:rPr>
        <w:t xml:space="preserve">high activity moreover 5HTT long/Long have higher PCL:SV factor 2 than short/short. In particular MAO-A genotype was most consistently associated with the impulsive and irresponsible traits of the Lifestyle factor. Interestingly, no correlation was found between genetic alteration and the trauma-psychopathy link. Likewise, in the work of Hollebarch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which evaluated trauma (CTQ), psychopathy (Self-Reported Psychopathy scale) and the MAO-A uVNTR genotype in a sample of 2796 people, MAO-A uVNTR genotype was significantly associated to general psychopathy in women, meaning that women with the MAOA-L genotype had slightly higher levels of psychopathy compared to their MAOA-H counterparts, but they did not find the same in men. Childhood trauma was associated with psychopathic traits in adults, both in men and women. They did not find any interaction between MAOA uVNTR genotype and any traumatic factor on psychopathic traits. Their results suggest that psychopathy in general, and social deviance in particular, were associated with childhood trauma in men and women, and that psychopathic traits are subject to variation of the MAOA uVNTR genotype in women. Hollebarch and colleagues</w:t>
      </w:r>
      <w:r>
        <w:rPr>
          <w:rFonts w:ascii="Book Antiqua" w:hAnsi="Book Antiqua" w:eastAsia="Book Antiqua" w:cs="Book Antiqua"/>
          <w:color w:val="000000"/>
          <w:vertAlign w:val="superscript"/>
        </w:rPr>
        <w:t>[18]</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discovered that the “childhood trauma” factor was not influenced by a variation of MAO-A in men, while women with MAOA-H genotype showed a slightly higher scores of PN, EN and EA. In general, no significant link that could explain the influence of trauma on psychopathy has been discovered yet. We could explain this result with the primary and secondary psychopathy theory, according to which the primary psychopathy has a genetic cause that determines the onset of the illness whereas the secondary psychopathy has traumatic and problematic environmental reasons as etiological causes. Further genetic study might explain the role of the genetic alterations that support the onset of psychopathy. </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 xml:space="preserve">GENDER DIFFERENCES IN THE RELATIONSHIP BETWEEN TRAUMA AND PSYCHOPATHY </w:t>
      </w:r>
    </w:p>
    <w:p>
      <w:pPr>
        <w:spacing w:line="360" w:lineRule="auto"/>
        <w:jc w:val="both"/>
        <w:rPr>
          <w:rFonts w:ascii="Book Antiqua" w:hAnsi="Book Antiqua"/>
        </w:rPr>
      </w:pPr>
      <w:r>
        <w:rPr>
          <w:rFonts w:ascii="Book Antiqua" w:hAnsi="Book Antiqua" w:eastAsia="Book Antiqua" w:cs="Book Antiqua"/>
          <w:color w:val="000000"/>
        </w:rPr>
        <w:t xml:space="preserve">Watts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analyzed trauma (CTQ) and psychopathy (Levenson self-report psychopathy scale) in a non-forensic sample of 1169 subjects (73% female)</w:t>
      </w:r>
      <w:r>
        <w:rPr>
          <w:rFonts w:ascii="Book Antiqua" w:hAnsi="Book Antiqua" w:eastAsia="Book Antiqua" w:cs="Book Antiqua"/>
          <w:b/>
          <w:bCs/>
          <w:color w:val="000000"/>
        </w:rPr>
        <w:t xml:space="preserve"> </w:t>
      </w:r>
      <w:r>
        <w:rPr>
          <w:rFonts w:ascii="Book Antiqua" w:hAnsi="Book Antiqua" w:eastAsia="Book Antiqua" w:cs="Book Antiqua"/>
          <w:bCs/>
          <w:color w:val="000000"/>
        </w:rPr>
        <w:t>(Table 3)</w:t>
      </w:r>
      <w:r>
        <w:rPr>
          <w:rFonts w:ascii="Book Antiqua" w:hAnsi="Book Antiqua" w:eastAsia="Book Antiqua" w:cs="Book Antiqua"/>
          <w:color w:val="000000"/>
        </w:rPr>
        <w:t xml:space="preserve">. They underlined two gender differences: the first one was the relation between boldness and childhood neglect that was negative or small to moderate in males but almost absent in females. The second was the relation between disinhibition, meanness and childhood maltreatment that was stronger for males than females. In their sample, men suffered more child abuse than women with the exception of sexual and EAs that were more frequent in females.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Thomson and colleagues</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evaluated the role of sex differences in the association between the 4-facet model of psychopathy (PCL-SV) (interpersonal, affective, lifestyle, antisocial) and aggression (physical, verbal, and indirect), and LPA (Lifetime Physical Abuse) in a sample of 369 males and 204 females. The relation between physical aggression and affective facet of psychopathy was significant in both genders. High affective traits predicted physical aggression in women with a history of physical abuse but not in women without it. Instead, physical aggression was predicted by low affective traits in men with a history of physical abuse while lower levels of physical aggression were associated with low affective traits in men without a history of physical abuse. Moreover, verbal aggression was significantly related to the antisocial factor of psychopathy in women. Furthermore, high antisocial traits predicted verbal aggression exclusively in men who suffered from physical abuse. </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 xml:space="preserve">Gender differences were also analyzed by Sevecke </w:t>
      </w:r>
      <w:r>
        <w:rPr>
          <w:rFonts w:ascii="Book Antiqua" w:hAnsi="Book Antiqua" w:eastAsia="Book Antiqua" w:cs="Book Antiqua"/>
          <w:i/>
          <w:iCs/>
          <w:color w:val="000000"/>
        </w:rPr>
        <w:t>et al</w:t>
      </w:r>
      <w:r>
        <w:rPr>
          <w:rFonts w:ascii="Book Antiqua" w:hAnsi="Book Antiqua" w:eastAsia="Book Antiqua" w:cs="Book Antiqua"/>
          <w:b/>
          <w:bCs/>
          <w:color w:val="000000"/>
          <w:vertAlign w:val="superscript"/>
        </w:rPr>
        <w:t>[</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They studied 170 male and 171 female adolescent detainees using the CTQ, the PCL-YV and the Dimensional Assessment of Personality Pathology Basic Questionnaire (DAPP-BQ) for personality assessment. They found that gender was a strong predictor of the PCL:YV total score and all four psychopathy dimensions; incarcerated male adolescents had a significantly higher PCL:YV total score as well as all four psychopathy dimensions than incarcerated female adolescents. The PA was related to the antisocial facet of the PCL-YV in both males and females and it was also related to the interpersonal facet in males. No relation was found between SA and psychopathy in both genders. Interestingly, the subjects who did not suffer from PA had a stronger association between emotional dysregulation and psychopathy than those who reported PA. Opposite to the study of Sveiche </w:t>
      </w:r>
      <w:r>
        <w:rPr>
          <w:rFonts w:ascii="Book Antiqua" w:hAnsi="Book Antiqua" w:eastAsia="Book Antiqua" w:cs="Book Antiqua"/>
          <w:i/>
          <w:iCs/>
          <w:color w:val="000000"/>
        </w:rPr>
        <w:t xml:space="preserve">et al </w:t>
      </w:r>
      <w:r>
        <w:rPr>
          <w:rFonts w:ascii="Book Antiqua" w:hAnsi="Book Antiqua" w:eastAsia="Book Antiqua" w:cs="Book Antiqua"/>
          <w:color w:val="000000"/>
        </w:rPr>
        <w:t xml:space="preserve">(no reference), Lansing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did not find any significant difference on the psychopathy scale in males compared to females. Women had higher frequencies of emotional and sexual abuse than men. In particular EA was the most frequent abuse for EOPD (Early onset persistent delinquent) girls while PA was the most common abuse among EOPD boys. Nearly half of the girls in their sample suffered from SA which was infrequently reported by boys. A significant correlation between psychopathy and abuse was documented only in women and it resulted particularly strong with EA. Lansing and colleagues supported a lack of significant relation between psychopathy and SA in men, and between PA and psychopathy in women. Kricher and colleagues</w:t>
      </w:r>
      <w:r>
        <w:rPr>
          <w:rFonts w:ascii="Book Antiqua" w:hAnsi="Book Antiqua" w:eastAsia="Book Antiqua" w:cs="Book Antiqua"/>
          <w:color w:val="000000"/>
          <w:vertAlign w:val="superscript"/>
        </w:rPr>
        <w:t>[23]</w:t>
      </w:r>
      <w:r>
        <w:rPr>
          <w:rFonts w:ascii="Book Antiqua" w:hAnsi="Book Antiqua" w:eastAsia="Book Antiqua" w:cs="Book Antiqua"/>
          <w:b/>
          <w:bCs/>
          <w:color w:val="000000"/>
        </w:rPr>
        <w:t xml:space="preserve"> </w:t>
      </w:r>
      <w:r>
        <w:rPr>
          <w:rFonts w:ascii="Book Antiqua" w:hAnsi="Book Antiqua" w:eastAsia="Book Antiqua" w:cs="Book Antiqua"/>
          <w:color w:val="000000"/>
        </w:rPr>
        <w:t>examined 185 adolescent inmates</w:t>
      </w:r>
      <w:r>
        <w:rPr>
          <w:rFonts w:ascii="Book Antiqua" w:hAnsi="Book Antiqua" w:eastAsia="Book Antiqua" w:cs="Book Antiqua"/>
          <w:i/>
          <w:color w:val="000000"/>
        </w:rPr>
        <w:t xml:space="preserve"> vs </w:t>
      </w:r>
      <w:r>
        <w:rPr>
          <w:rFonts w:ascii="Book Antiqua" w:hAnsi="Book Antiqua" w:eastAsia="Book Antiqua" w:cs="Book Antiqua"/>
          <w:color w:val="000000"/>
        </w:rPr>
        <w:t xml:space="preserve">98 students (control group) and discovered that abuse was more frequent among inmates than in the control group; women, in particular, reported significantly more emotional, sexual and physical abuses than men. Contrasting with previous studies, neither the PCL: YV total score, or any of its four factors significantly differed between abused and non-abused women except for the Factor 4 (antisocial psychopathy) that significantly correlated to Emotional Neglect in delinquent girls. Instead, boys that suffered PA had higher PCL-YV total scores as well as higher Affective and Antisocial Factors. Furthermore, they showed poorer Anger Control, more Irresponsibility and more Serious Criminal Behavior. Likewise, boys who reported EA were also characterized by significantly higher scores in the Antisocial Factor of the PCL-YV. Authors discovered a significant correlation between the Affective Factor 2 and Physical Abuse and between the Interpersonal Factor 1 of the PCL-YV and Emotional Neglect in male inmates. In contrast with Kricher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Farina and colleagues found a significant relation between trauma and psychopathy in both males and females. Their sample was recruited in 2 different penitentiaries: 253 inmates from Pennsylvania and 723 in Missouri, tested with the YPI and PPI-SF scale for psychopathy and the CTQ for trauma. In the Pennsylvania sample they found significantly more SA and EA in females than in males. Psychopathy was associated with physical and EAs in both male and female juvenile offenders with stronger association in girls. No correlation was found between SA and psychopathy in both genders. Another important variable they evaluated was the impact of PTSD in the relation between trauma and psychopathy in males and females. Blonigen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[25]</w:t>
      </w:r>
      <w:r>
        <w:rPr>
          <w:rFonts w:ascii="Book Antiqua" w:hAnsi="Book Antiqua" w:eastAsia="Book Antiqua" w:cs="Book Antiqua"/>
          <w:b/>
          <w:bCs/>
          <w:color w:val="000000"/>
        </w:rPr>
        <w:t xml:space="preserve"> </w:t>
      </w:r>
      <w:r>
        <w:rPr>
          <w:rFonts w:ascii="Book Antiqua" w:hAnsi="Book Antiqua" w:eastAsia="Book Antiqua" w:cs="Book Antiqua"/>
          <w:color w:val="000000"/>
        </w:rPr>
        <w:t>considered a sample of inmate women (26 of whom had a PCL-R &gt;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30). Interpersonal and affective facets of psychopathy were unrelated to Potentially traumatic events (PET) or PTSD. Instead, they found a significant relation among antisocial facet and PET; furthermore, antisocial facet was uniquely associated with PTSD too. The lifestyle facet was preferentially linked to abuse in adulthood and antisocial facet to abuse in childhood. Moreover, both PTE and PTSD were related to the factor 2 of psychopathy, known as the externalizing spectrum of psychopathy. The theory of primary and secondary psychopathy was also investigated in the study of Hicks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They evaluated psychopathy (PCL-R) with a different cut off (25), splitting the sample in 2 groups: 70 psychopaths and 70 controls. Out of 70 psychopaths, 31 were primary and 39 were secondary psychopaths. The secondary psychopaths had personality traits of negative emotionality and low behavioral constraint, more substance use disorder, more violent behavior and more mental health problems including symptoms of post-traumatic stress disorder and suicide attempts than primary psychopaths. The secondary psychopaths suffered more PA than controls prisoners or primary psychopaths. Instead, primary psychopaths experienced significantly more SA than controls. Moreover, secondary psychopaths reported significantly more PTSD symptoms, history of mental health treatments and suicidal attempts than control or primary psychopaths. An interesting finding was that primary psychopaths had lower rates of suicide attempts, though those rates did not differ significantly from that of control prisoners. </w:t>
      </w:r>
    </w:p>
    <w:p>
      <w:pPr>
        <w:spacing w:line="360" w:lineRule="auto"/>
        <w:jc w:val="both"/>
        <w:rPr>
          <w:rFonts w:ascii="Book Antiqua" w:hAnsi="Book Antiqua"/>
          <w:lang w:eastAsia="zh-CN"/>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Child abuse is a serious public concern with adverse short and long term consequences. The aim of the present narrative review is the identification of the development of psychopathic traits in victims, with a special attention to gender differences and biological reasons.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Primary psychopaths, who are those characterized by a low level of anxiety and lack of emotions and sense of guilt, suffer less emotional maltreatments than secondary psychopaths, thus confirming the development of that subtype of psychopathy (secondary) in response to adverse experiences. In accordance, EA and neglect are related to affective facet with higher level of psychopathy at the PCL-R if EA occurs during childhood.</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severity of psychopathy is also linked to the moment of exposure to relational trauma with more serious traits in case of early exposure during childhood. Traumatic exposure to domestic violence or violence in the community is linked to higher degrees of psychopathy. Dissociative symptoms as well as post-traumatic stress disorder demonstrate weak association in the development of psychopathy after a childhood trauma. Similarly, biological correlates that could justify the development of psychopathy in response to traumatic experiences have not been demonstrated yet, even if women show a variation in the MAOA uVNTR genotype might be associated with psychopathic traits in victims of childhood trauma. Generally speaking, men show stronger psychopathic traits at the PCL-R and all psychopathic dimensions. A strong gender-oriented difference among several abuses and the development of psychopathy has not been highlighted yet. Sexual abuse has not been linked to higher levels of psychopathy, but it is the only type of abuse that shows higher frequency in primary psychopaths. This evidence is controversial because the severe adverse consequences of sexual abuse are well documented. It is feasible that sexual abuse might be less reported or disclosed, especially by men, due to stigmatization often linked to this type of abuse.</w:t>
      </w:r>
    </w:p>
    <w:p>
      <w:pPr>
        <w:spacing w:line="360" w:lineRule="auto"/>
        <w:jc w:val="both"/>
        <w:rPr>
          <w:rFonts w:ascii="Book Antiqua" w:hAnsi="Book Antiqua"/>
        </w:rPr>
      </w:pPr>
      <w:r>
        <w:rPr>
          <w:rFonts w:ascii="Book Antiqua" w:hAnsi="Book Antiqua" w:eastAsia="Book Antiqua" w:cs="Book Antiqua"/>
          <w:color w:val="000000"/>
        </w:rPr>
        <w:t>Although some kinds of abuse are associated with increased risk of developing psychopathy, with gender-oriented differences, the lack of biological explanations still limit knowledge on primary psychopathy.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Our work highlights a significant relation between trauma and psychopathy: EA, emotional neglect and physical abuse are the most frequent types of abuse related to psychopathy in males and females. Sexual abuse was the only kind of abuse that did not show a significant relation with psychopathy in most studies that we analyzed even if it was more frequent in women than men. A biological background, able to promote the onset of psychopathy is plausible and should be further investigated. Trauma is the key etiological factor of secondary psychopathy.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most frequent limitations we detected were evaluations with self-reported scales since psychopaths have a high inclination to lie. Moreover, almost every study investigates inmates, a population with a more frequent history of trauma that could biased the impact of trauma on psychopathy.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Barth J</w:t>
      </w:r>
      <w:r>
        <w:rPr>
          <w:rFonts w:ascii="Book Antiqua" w:hAnsi="Book Antiqua" w:eastAsia="Book Antiqua" w:cs="Book Antiqua"/>
          <w:color w:val="000000"/>
        </w:rPr>
        <w:t xml:space="preserve">, Bermetz L, Heim E, Trelle S, Tonia T. The current prevalence of child sexual abuse worldwide: a systematic review and meta-analysis. </w:t>
      </w:r>
      <w:r>
        <w:rPr>
          <w:rFonts w:ascii="Book Antiqua" w:hAnsi="Book Antiqua" w:eastAsia="Book Antiqua" w:cs="Book Antiqua"/>
          <w:i/>
          <w:iCs/>
          <w:color w:val="000000"/>
        </w:rPr>
        <w:t>Int J Public Health</w:t>
      </w:r>
      <w:r>
        <w:rPr>
          <w:rFonts w:ascii="Book Antiqua" w:hAnsi="Book Antiqua" w:eastAsia="Book Antiqua" w:cs="Book Antiqua"/>
          <w:color w:val="000000"/>
        </w:rPr>
        <w:t xml:space="preserve"> 2013; </w:t>
      </w:r>
      <w:r>
        <w:rPr>
          <w:rFonts w:ascii="Book Antiqua" w:hAnsi="Book Antiqua" w:eastAsia="Book Antiqua" w:cs="Book Antiqua"/>
          <w:b/>
          <w:bCs/>
          <w:color w:val="000000"/>
        </w:rPr>
        <w:t>58</w:t>
      </w:r>
      <w:r>
        <w:rPr>
          <w:rFonts w:ascii="Book Antiqua" w:hAnsi="Book Antiqua" w:eastAsia="Book Antiqua" w:cs="Book Antiqua"/>
          <w:color w:val="000000"/>
        </w:rPr>
        <w:t>: 469-483 [PMID: 23178922 DOI: 10.1007/s00038-012-0426-1]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Gilbert R</w:t>
      </w:r>
      <w:r>
        <w:rPr>
          <w:rFonts w:ascii="Book Antiqua" w:hAnsi="Book Antiqua" w:eastAsia="Book Antiqua" w:cs="Book Antiqua"/>
          <w:color w:val="000000"/>
        </w:rPr>
        <w:t xml:space="preserve">, Widom CS, Browne K, Fergusson D, Webb E, Janson S. Burden and consequences of child maltreatment in high-income countries.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2009; </w:t>
      </w:r>
      <w:r>
        <w:rPr>
          <w:rFonts w:ascii="Book Antiqua" w:hAnsi="Book Antiqua" w:eastAsia="Book Antiqua" w:cs="Book Antiqua"/>
          <w:b/>
          <w:bCs/>
          <w:color w:val="000000"/>
        </w:rPr>
        <w:t>373</w:t>
      </w:r>
      <w:r>
        <w:rPr>
          <w:rFonts w:ascii="Book Antiqua" w:hAnsi="Book Antiqua" w:eastAsia="Book Antiqua" w:cs="Book Antiqua"/>
          <w:color w:val="000000"/>
        </w:rPr>
        <w:t>: 68-81 [PMID: 19056114 DOI: 10.1016/S0140-6736(08)61706-7]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Nemeroff CB</w:t>
      </w:r>
      <w:r>
        <w:rPr>
          <w:rFonts w:ascii="Book Antiqua" w:hAnsi="Book Antiqua" w:eastAsia="Book Antiqua" w:cs="Book Antiqua"/>
          <w:color w:val="000000"/>
        </w:rPr>
        <w:t xml:space="preserve">. Paradise Lost: The Neurobiological and Clinical Consequences of Child Abuse and Neglect. </w:t>
      </w:r>
      <w:r>
        <w:rPr>
          <w:rFonts w:ascii="Book Antiqua" w:hAnsi="Book Antiqua" w:eastAsia="Book Antiqua" w:cs="Book Antiqua"/>
          <w:i/>
          <w:iCs/>
          <w:color w:val="000000"/>
        </w:rPr>
        <w:t>Neuron</w:t>
      </w:r>
      <w:r>
        <w:rPr>
          <w:rFonts w:ascii="Book Antiqua" w:hAnsi="Book Antiqua" w:eastAsia="Book Antiqua" w:cs="Book Antiqua"/>
          <w:color w:val="000000"/>
        </w:rPr>
        <w:t xml:space="preserve"> 2016; </w:t>
      </w:r>
      <w:r>
        <w:rPr>
          <w:rFonts w:ascii="Book Antiqua" w:hAnsi="Book Antiqua" w:eastAsia="Book Antiqua" w:cs="Book Antiqua"/>
          <w:b/>
          <w:bCs/>
          <w:color w:val="000000"/>
        </w:rPr>
        <w:t>89</w:t>
      </w:r>
      <w:r>
        <w:rPr>
          <w:rFonts w:ascii="Book Antiqua" w:hAnsi="Book Antiqua" w:eastAsia="Book Antiqua" w:cs="Book Antiqua"/>
          <w:color w:val="000000"/>
        </w:rPr>
        <w:t>: 892-909 [PMID: 26938439 DOI: 10.1016/j.neuron.2016.01.019]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Jewkes RK</w:t>
      </w:r>
      <w:r>
        <w:rPr>
          <w:rFonts w:ascii="Book Antiqua" w:hAnsi="Book Antiqua" w:eastAsia="Book Antiqua" w:cs="Book Antiqua"/>
          <w:color w:val="000000"/>
        </w:rPr>
        <w:t xml:space="preserve">, Dunkle K, Nduna M, Jama PN, Puren A. Associations between childhood adversity and depression, substance abuse and HIV and HSV2 incident infections in rural South African youth. </w:t>
      </w:r>
      <w:r>
        <w:rPr>
          <w:rFonts w:ascii="Book Antiqua" w:hAnsi="Book Antiqua" w:eastAsia="Book Antiqua" w:cs="Book Antiqua"/>
          <w:i/>
          <w:iCs/>
          <w:color w:val="000000"/>
        </w:rPr>
        <w:t>Child Abuse Negl</w:t>
      </w:r>
      <w:r>
        <w:rPr>
          <w:rFonts w:ascii="Book Antiqua" w:hAnsi="Book Antiqua" w:eastAsia="Book Antiqua" w:cs="Book Antiqua"/>
          <w:color w:val="000000"/>
        </w:rPr>
        <w:t xml:space="preserve"> 2010; </w:t>
      </w:r>
      <w:r>
        <w:rPr>
          <w:rFonts w:ascii="Book Antiqua" w:hAnsi="Book Antiqua" w:eastAsia="Book Antiqua" w:cs="Book Antiqua"/>
          <w:b/>
          <w:bCs/>
          <w:color w:val="000000"/>
        </w:rPr>
        <w:t>34</w:t>
      </w:r>
      <w:r>
        <w:rPr>
          <w:rFonts w:ascii="Book Antiqua" w:hAnsi="Book Antiqua" w:eastAsia="Book Antiqua" w:cs="Book Antiqua"/>
          <w:color w:val="000000"/>
        </w:rPr>
        <w:t>: 833-841 [PMID: 20943270 DOI: 10.1016/j.chiabu.2010.05.002]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Dargis M</w:t>
      </w:r>
      <w:r>
        <w:rPr>
          <w:rFonts w:ascii="Book Antiqua" w:hAnsi="Book Antiqua" w:eastAsia="Book Antiqua" w:cs="Book Antiqua"/>
          <w:color w:val="000000"/>
        </w:rPr>
        <w:t xml:space="preserve">, Koenigs M. Two subtypes of psychopathic criminals differ in negative affect and history of childhood abuse. </w:t>
      </w:r>
      <w:r>
        <w:rPr>
          <w:rFonts w:ascii="Book Antiqua" w:hAnsi="Book Antiqua" w:eastAsia="Book Antiqua" w:cs="Book Antiqua"/>
          <w:i/>
          <w:iCs/>
          <w:color w:val="000000"/>
        </w:rPr>
        <w:t>Psychol Trauma</w:t>
      </w:r>
      <w:r>
        <w:rPr>
          <w:rFonts w:ascii="Book Antiqua" w:hAnsi="Book Antiqua" w:eastAsia="Book Antiqua" w:cs="Book Antiqua"/>
          <w:color w:val="000000"/>
        </w:rPr>
        <w:t xml:space="preserve"> 2018; </w:t>
      </w:r>
      <w:r>
        <w:rPr>
          <w:rFonts w:ascii="Book Antiqua" w:hAnsi="Book Antiqua" w:eastAsia="Book Antiqua" w:cs="Book Antiqua"/>
          <w:b/>
          <w:bCs/>
          <w:color w:val="000000"/>
        </w:rPr>
        <w:t>10</w:t>
      </w:r>
      <w:r>
        <w:rPr>
          <w:rFonts w:ascii="Book Antiqua" w:hAnsi="Book Antiqua" w:eastAsia="Book Antiqua" w:cs="Book Antiqua"/>
          <w:color w:val="000000"/>
        </w:rPr>
        <w:t>: 444-451 [PMID: 29035064 DOI: 10.1037/tra0000328]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Schimmenti A</w:t>
      </w:r>
      <w:r>
        <w:rPr>
          <w:rFonts w:ascii="Book Antiqua" w:hAnsi="Book Antiqua" w:eastAsia="Book Antiqua" w:cs="Book Antiqua"/>
          <w:color w:val="000000"/>
        </w:rPr>
        <w:t xml:space="preserve">, Di Carlo G, Passanisi A, Caretti V. Abuse in childhood and psychopathic traits in a sample of violent offenders. </w:t>
      </w:r>
      <w:r>
        <w:rPr>
          <w:rFonts w:ascii="Book Antiqua" w:hAnsi="Book Antiqua" w:eastAsia="Book Antiqua" w:cs="Book Antiqua"/>
          <w:i/>
          <w:iCs/>
          <w:color w:val="000000"/>
        </w:rPr>
        <w:t>Psychol Trauma</w:t>
      </w:r>
      <w:r>
        <w:rPr>
          <w:rFonts w:ascii="Book Antiqua" w:hAnsi="Book Antiqua" w:eastAsia="Book Antiqua" w:cs="Book Antiqua"/>
          <w:color w:val="000000"/>
        </w:rPr>
        <w:t xml:space="preserve"> 2015; </w:t>
      </w:r>
      <w:r>
        <w:rPr>
          <w:rFonts w:ascii="Book Antiqua" w:hAnsi="Book Antiqua" w:eastAsia="Book Antiqua" w:cs="Book Antiqua"/>
          <w:b/>
          <w:bCs/>
          <w:color w:val="000000"/>
        </w:rPr>
        <w:t>7</w:t>
      </w:r>
      <w:r>
        <w:rPr>
          <w:rFonts w:ascii="Book Antiqua" w:hAnsi="Book Antiqua" w:eastAsia="Book Antiqua" w:cs="Book Antiqua"/>
          <w:color w:val="000000"/>
        </w:rPr>
        <w:t>: 340-347 [PMID: 26147519 DOI: 10.1037/tra0000023]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Borja K</w:t>
      </w:r>
      <w:r>
        <w:rPr>
          <w:rFonts w:ascii="Book Antiqua" w:hAnsi="Book Antiqua" w:eastAsia="Book Antiqua" w:cs="Book Antiqua"/>
          <w:color w:val="000000"/>
        </w:rPr>
        <w:t xml:space="preserve">, Ostrosky F. Early traumatic events in psychopaths. </w:t>
      </w:r>
      <w:r>
        <w:rPr>
          <w:rFonts w:ascii="Book Antiqua" w:hAnsi="Book Antiqua" w:eastAsia="Book Antiqua" w:cs="Book Antiqua"/>
          <w:i/>
          <w:iCs/>
          <w:color w:val="000000"/>
        </w:rPr>
        <w:t>J Forensic Sci</w:t>
      </w:r>
      <w:r>
        <w:rPr>
          <w:rFonts w:ascii="Book Antiqua" w:hAnsi="Book Antiqua" w:eastAsia="Book Antiqua" w:cs="Book Antiqua"/>
          <w:color w:val="000000"/>
        </w:rPr>
        <w:t xml:space="preserve"> 2013; </w:t>
      </w:r>
      <w:r>
        <w:rPr>
          <w:rFonts w:ascii="Book Antiqua" w:hAnsi="Book Antiqua" w:eastAsia="Book Antiqua" w:cs="Book Antiqua"/>
          <w:b/>
          <w:bCs/>
          <w:color w:val="000000"/>
        </w:rPr>
        <w:t>58</w:t>
      </w:r>
      <w:r>
        <w:rPr>
          <w:rFonts w:ascii="Book Antiqua" w:hAnsi="Book Antiqua" w:eastAsia="Book Antiqua" w:cs="Book Antiqua"/>
          <w:color w:val="000000"/>
        </w:rPr>
        <w:t>: 927-931 [PMID: 23550705 DOI: 10.1111/1556-4029.12104]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Ometto M</w:t>
      </w:r>
      <w:r>
        <w:rPr>
          <w:rFonts w:ascii="Book Antiqua" w:hAnsi="Book Antiqua" w:eastAsia="Book Antiqua" w:cs="Book Antiqua"/>
          <w:color w:val="000000"/>
        </w:rPr>
        <w:t xml:space="preserve">, de Oliveira PA, Milioni AL, Dos Santos B, Scivoletto S, Busatto GF, Nunes PV, Cunha PJ. Social skills and psychopathic traits in maltreated adolescents. </w:t>
      </w:r>
      <w:r>
        <w:rPr>
          <w:rFonts w:ascii="Book Antiqua" w:hAnsi="Book Antiqua" w:eastAsia="Book Antiqua" w:cs="Book Antiqua"/>
          <w:i/>
          <w:iCs/>
          <w:color w:val="000000"/>
        </w:rPr>
        <w:t>Eur Child Adolesc Psychiatry</w:t>
      </w:r>
      <w:r>
        <w:rPr>
          <w:rFonts w:ascii="Book Antiqua" w:hAnsi="Book Antiqua" w:eastAsia="Book Antiqua" w:cs="Book Antiqua"/>
          <w:color w:val="000000"/>
        </w:rPr>
        <w:t xml:space="preserve"> 2016; </w:t>
      </w:r>
      <w:r>
        <w:rPr>
          <w:rFonts w:ascii="Book Antiqua" w:hAnsi="Book Antiqua" w:eastAsia="Book Antiqua" w:cs="Book Antiqua"/>
          <w:b/>
          <w:bCs/>
          <w:color w:val="000000"/>
        </w:rPr>
        <w:t>25</w:t>
      </w:r>
      <w:r>
        <w:rPr>
          <w:rFonts w:ascii="Book Antiqua" w:hAnsi="Book Antiqua" w:eastAsia="Book Antiqua" w:cs="Book Antiqua"/>
          <w:color w:val="000000"/>
        </w:rPr>
        <w:t>: 397-405 [PMID: 26224584 DOI: 10.1007/s00787-015-0744-y]</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Dargis M,</w:t>
      </w:r>
      <w:r>
        <w:rPr>
          <w:rFonts w:ascii="Book Antiqua" w:hAnsi="Book Antiqua" w:eastAsia="Book Antiqua" w:cs="Book Antiqua"/>
          <w:color w:val="000000"/>
        </w:rPr>
        <w:t xml:space="preserve"> Newman J, Koenigs M. Psychopathic traits in adult criminal offenders. </w:t>
      </w:r>
      <w:r>
        <w:rPr>
          <w:rFonts w:ascii="Book Antiqua" w:hAnsi="Book Antiqua" w:eastAsia="Book Antiqua" w:cs="Book Antiqua"/>
          <w:i/>
          <w:color w:val="000000"/>
        </w:rPr>
        <w:t>Personal Disord Theory, Res Treat</w:t>
      </w:r>
      <w:r>
        <w:rPr>
          <w:rFonts w:ascii="Book Antiqua" w:hAnsi="Book Antiqua" w:eastAsia="Book Antiqua" w:cs="Book Antiqua"/>
          <w:color w:val="000000"/>
        </w:rPr>
        <w:t xml:space="preserve"> 2017;</w:t>
      </w:r>
      <w:r>
        <w:rPr>
          <w:rFonts w:ascii="Book Antiqua" w:hAnsi="Book Antiqua" w:cs="Book Antiqua"/>
          <w:color w:val="000000"/>
          <w:lang w:eastAsia="zh-CN"/>
        </w:rPr>
        <w:t xml:space="preserve"> </w:t>
      </w:r>
      <w:r>
        <w:rPr>
          <w:rFonts w:ascii="Book Antiqua" w:hAnsi="Book Antiqua" w:eastAsia="Book Antiqua" w:cs="Book Antiqua"/>
          <w:b/>
          <w:color w:val="000000"/>
        </w:rPr>
        <w:t>7</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221-228 [DOI: 10.1037/per0000147.Clarifying]</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Kolla NJ</w:t>
      </w:r>
      <w:r>
        <w:rPr>
          <w:rFonts w:ascii="Book Antiqua" w:hAnsi="Book Antiqua" w:eastAsia="Book Antiqua" w:cs="Book Antiqua"/>
          <w:color w:val="000000"/>
        </w:rPr>
        <w:t xml:space="preserve">, Malcolm C, Attard S, Arenovich T, Blackwood N, Hodgins S. Childhood maltreatment and aggressive behaviour in violent offenders with psychopathy. </w:t>
      </w:r>
      <w:r>
        <w:rPr>
          <w:rFonts w:ascii="Book Antiqua" w:hAnsi="Book Antiqua" w:eastAsia="Book Antiqua" w:cs="Book Antiqua"/>
          <w:i/>
          <w:iCs/>
          <w:color w:val="000000"/>
        </w:rPr>
        <w:t>Can J Psychiatry</w:t>
      </w:r>
      <w:r>
        <w:rPr>
          <w:rFonts w:ascii="Book Antiqua" w:hAnsi="Book Antiqua" w:eastAsia="Book Antiqua" w:cs="Book Antiqua"/>
          <w:color w:val="000000"/>
        </w:rPr>
        <w:t xml:space="preserve"> 2013; </w:t>
      </w:r>
      <w:r>
        <w:rPr>
          <w:rFonts w:ascii="Book Antiqua" w:hAnsi="Book Antiqua" w:eastAsia="Book Antiqua" w:cs="Book Antiqua"/>
          <w:b/>
          <w:bCs/>
          <w:color w:val="000000"/>
        </w:rPr>
        <w:t>58</w:t>
      </w:r>
      <w:r>
        <w:rPr>
          <w:rFonts w:ascii="Book Antiqua" w:hAnsi="Book Antiqua" w:eastAsia="Book Antiqua" w:cs="Book Antiqua"/>
          <w:color w:val="000000"/>
        </w:rPr>
        <w:t>: 487-494 [PMID: 23972111 DOI: 10.1177/070674371305800808]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Gobin RL</w:t>
      </w:r>
      <w:r>
        <w:rPr>
          <w:rFonts w:ascii="Book Antiqua" w:hAnsi="Book Antiqua" w:eastAsia="Book Antiqua" w:cs="Book Antiqua"/>
          <w:color w:val="000000"/>
        </w:rPr>
        <w:t xml:space="preserve">, Reddy MK, Zlotnick C, Johnson JE. Lifetime trauma victimization and PTSD in relation to psychopathy and antisocial personality disorder in a sample of incarcerated women and men. </w:t>
      </w:r>
      <w:r>
        <w:rPr>
          <w:rFonts w:ascii="Book Antiqua" w:hAnsi="Book Antiqua" w:eastAsia="Book Antiqua" w:cs="Book Antiqua"/>
          <w:i/>
          <w:iCs/>
          <w:color w:val="000000"/>
        </w:rPr>
        <w:t>Int J Prison Health</w:t>
      </w:r>
      <w:r>
        <w:rPr>
          <w:rFonts w:ascii="Book Antiqua" w:hAnsi="Book Antiqua" w:eastAsia="Book Antiqua" w:cs="Book Antiqua"/>
          <w:color w:val="000000"/>
        </w:rPr>
        <w:t xml:space="preserve"> 2015; </w:t>
      </w:r>
      <w:r>
        <w:rPr>
          <w:rFonts w:ascii="Book Antiqua" w:hAnsi="Book Antiqua" w:eastAsia="Book Antiqua" w:cs="Book Antiqua"/>
          <w:b/>
          <w:bCs/>
          <w:color w:val="000000"/>
        </w:rPr>
        <w:t>11</w:t>
      </w:r>
      <w:r>
        <w:rPr>
          <w:rFonts w:ascii="Book Antiqua" w:hAnsi="Book Antiqua" w:eastAsia="Book Antiqua" w:cs="Book Antiqua"/>
          <w:color w:val="000000"/>
        </w:rPr>
        <w:t>: 64-74 [PMID: 26062658 DOI: 10.1108/IJPH-06-2014-0016]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Woodfield R</w:t>
      </w:r>
      <w:r>
        <w:rPr>
          <w:rFonts w:ascii="Book Antiqua" w:hAnsi="Book Antiqua" w:eastAsia="Book Antiqua" w:cs="Book Antiqua"/>
          <w:color w:val="000000"/>
        </w:rPr>
        <w:t xml:space="preserve">, Dhingra K, Boduszek D, Debowska A. Facets of psychopathy in relation to trauma-exposure and posttraumatic stress symptomology in a sample of incarcerated male offenders. </w:t>
      </w:r>
      <w:r>
        <w:rPr>
          <w:rFonts w:ascii="Book Antiqua" w:hAnsi="Book Antiqua" w:eastAsia="Book Antiqua" w:cs="Book Antiqua"/>
          <w:i/>
          <w:iCs/>
          <w:color w:val="000000"/>
        </w:rPr>
        <w:t>Int J Prison Health</w:t>
      </w:r>
      <w:r>
        <w:rPr>
          <w:rFonts w:ascii="Book Antiqua" w:hAnsi="Book Antiqua" w:eastAsia="Book Antiqua" w:cs="Book Antiqua"/>
          <w:color w:val="000000"/>
        </w:rPr>
        <w:t xml:space="preserve"> 2016; </w:t>
      </w:r>
      <w:r>
        <w:rPr>
          <w:rFonts w:ascii="Book Antiqua" w:hAnsi="Book Antiqua" w:eastAsia="Book Antiqua" w:cs="Book Antiqua"/>
          <w:b/>
          <w:bCs/>
          <w:color w:val="000000"/>
        </w:rPr>
        <w:t>12</w:t>
      </w:r>
      <w:r>
        <w:rPr>
          <w:rFonts w:ascii="Book Antiqua" w:hAnsi="Book Antiqua" w:eastAsia="Book Antiqua" w:cs="Book Antiqua"/>
          <w:color w:val="000000"/>
        </w:rPr>
        <w:t>: 244-252 [PMID: 27921637 DOI: 10.1108/IJPH-06-2016-0020]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Craparo G</w:t>
      </w:r>
      <w:r>
        <w:rPr>
          <w:rFonts w:ascii="Book Antiqua" w:hAnsi="Book Antiqua" w:eastAsia="Book Antiqua" w:cs="Book Antiqua"/>
          <w:color w:val="000000"/>
        </w:rPr>
        <w:t xml:space="preserve">, Schimmenti A, Caretti V. Traumatic experiences in childhood and psychopathy: a study on a sample of violent offenders from Italy. </w:t>
      </w:r>
      <w:r>
        <w:rPr>
          <w:rFonts w:ascii="Book Antiqua" w:hAnsi="Book Antiqua" w:eastAsia="Book Antiqua" w:cs="Book Antiqua"/>
          <w:i/>
          <w:iCs/>
          <w:color w:val="000000"/>
        </w:rPr>
        <w:t>Eur J Psychotraumatol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4</w:t>
      </w:r>
      <w:r>
        <w:rPr>
          <w:rFonts w:ascii="Book Antiqua" w:hAnsi="Book Antiqua" w:eastAsia="Book Antiqua" w:cs="Book Antiqua"/>
          <w:color w:val="000000"/>
        </w:rPr>
        <w:t xml:space="preserve"> [PMID: 24371511 DOI: 10.3402/ejpt.v4i0.21471]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Schraft C V</w:t>
      </w:r>
      <w:r>
        <w:rPr>
          <w:rFonts w:ascii="Book Antiqua" w:hAnsi="Book Antiqua" w:eastAsia="Book Antiqua" w:cs="Book Antiqua"/>
          <w:bCs/>
          <w:color w:val="000000"/>
        </w:rPr>
        <w:t>,</w:t>
      </w:r>
      <w:r>
        <w:rPr>
          <w:rFonts w:ascii="Book Antiqua" w:hAnsi="Book Antiqua" w:eastAsia="Book Antiqua" w:cs="Book Antiqua"/>
          <w:color w:val="000000"/>
        </w:rPr>
        <w:t xml:space="preserve"> Kosson DS, McBride CK. Exposure to Violence within Home and Community Environments and Psychopathic Tendencies in Detained Adolescents. </w:t>
      </w:r>
      <w:r>
        <w:rPr>
          <w:rFonts w:ascii="Book Antiqua" w:hAnsi="Book Antiqua" w:eastAsia="Book Antiqua" w:cs="Book Antiqua"/>
          <w:i/>
          <w:color w:val="000000"/>
        </w:rPr>
        <w:t xml:space="preserve">Crim Justice Behav </w:t>
      </w:r>
      <w:r>
        <w:rPr>
          <w:rFonts w:ascii="Book Antiqua" w:hAnsi="Book Antiqua" w:eastAsia="Book Antiqua" w:cs="Book Antiqua"/>
          <w:color w:val="000000"/>
        </w:rPr>
        <w:t>2013;</w:t>
      </w:r>
      <w:r>
        <w:rPr>
          <w:rFonts w:ascii="Book Antiqua" w:hAnsi="Book Antiqua" w:cs="Book Antiqua"/>
          <w:color w:val="000000"/>
          <w:lang w:eastAsia="zh-CN"/>
        </w:rPr>
        <w:t xml:space="preserve"> </w:t>
      </w:r>
      <w:r>
        <w:rPr>
          <w:rFonts w:ascii="Book Antiqua" w:hAnsi="Book Antiqua" w:eastAsia="Book Antiqua" w:cs="Book Antiqua"/>
          <w:b/>
          <w:color w:val="000000"/>
        </w:rPr>
        <w:t>40</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1027-1043 [DOI:</w:t>
      </w:r>
      <w:r>
        <w:rPr>
          <w:rFonts w:ascii="Book Antiqua" w:hAnsi="Book Antiqua" w:cs="Book Antiqua"/>
          <w:color w:val="000000"/>
          <w:lang w:eastAsia="zh-CN"/>
        </w:rPr>
        <w:t xml:space="preserve"> </w:t>
      </w:r>
      <w:r>
        <w:rPr>
          <w:rFonts w:ascii="Book Antiqua" w:hAnsi="Book Antiqua" w:eastAsia="Book Antiqua" w:cs="Book Antiqua"/>
          <w:color w:val="000000"/>
        </w:rPr>
        <w:t>10.1177/0093854813486887]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Poythress NG</w:t>
      </w:r>
      <w:r>
        <w:rPr>
          <w:rFonts w:ascii="Book Antiqua" w:hAnsi="Book Antiqua" w:eastAsia="Book Antiqua" w:cs="Book Antiqua"/>
          <w:color w:val="000000"/>
        </w:rPr>
        <w:t xml:space="preserve">, Skeem JL, Lilienfeld SO. Associations among early abuse, dissociation, and psychopathy in an offender sample. </w:t>
      </w:r>
      <w:r>
        <w:rPr>
          <w:rFonts w:ascii="Book Antiqua" w:hAnsi="Book Antiqua" w:eastAsia="Book Antiqua" w:cs="Book Antiqua"/>
          <w:i/>
          <w:iCs/>
          <w:color w:val="000000"/>
        </w:rPr>
        <w:t>J Abnorm Psychol</w:t>
      </w:r>
      <w:r>
        <w:rPr>
          <w:rFonts w:ascii="Book Antiqua" w:hAnsi="Book Antiqua" w:eastAsia="Book Antiqua" w:cs="Book Antiqua"/>
          <w:color w:val="000000"/>
        </w:rPr>
        <w:t xml:space="preserve"> 2006; </w:t>
      </w:r>
      <w:r>
        <w:rPr>
          <w:rFonts w:ascii="Book Antiqua" w:hAnsi="Book Antiqua" w:eastAsia="Book Antiqua" w:cs="Book Antiqua"/>
          <w:b/>
          <w:bCs/>
          <w:color w:val="000000"/>
        </w:rPr>
        <w:t>115</w:t>
      </w:r>
      <w:r>
        <w:rPr>
          <w:rFonts w:ascii="Book Antiqua" w:hAnsi="Book Antiqua" w:eastAsia="Book Antiqua" w:cs="Book Antiqua"/>
          <w:color w:val="000000"/>
        </w:rPr>
        <w:t>: 288-297 [PMID: 16737393 DOI: 10.1037/0021-843X.115.2.288]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Cima M</w:t>
      </w:r>
      <w:r>
        <w:rPr>
          <w:rFonts w:ascii="Book Antiqua" w:hAnsi="Book Antiqua" w:eastAsia="Book Antiqua" w:cs="Book Antiqua"/>
          <w:color w:val="000000"/>
        </w:rPr>
        <w:t xml:space="preserve">, Smeets T, Jelicic M. Self-reported trauma, cortisol levels, and aggression in psychopathic and non-psychopathic prison inmates. </w:t>
      </w:r>
      <w:r>
        <w:rPr>
          <w:rFonts w:ascii="Book Antiqua" w:hAnsi="Book Antiqua" w:eastAsia="Book Antiqua" w:cs="Book Antiqua"/>
          <w:i/>
          <w:iCs/>
          <w:color w:val="000000"/>
        </w:rPr>
        <w:t>Biol Psychol</w:t>
      </w:r>
      <w:r>
        <w:rPr>
          <w:rFonts w:ascii="Book Antiqua" w:hAnsi="Book Antiqua" w:eastAsia="Book Antiqua" w:cs="Book Antiqua"/>
          <w:color w:val="000000"/>
        </w:rPr>
        <w:t xml:space="preserve"> 2008; </w:t>
      </w:r>
      <w:r>
        <w:rPr>
          <w:rFonts w:ascii="Book Antiqua" w:hAnsi="Book Antiqua" w:eastAsia="Book Antiqua" w:cs="Book Antiqua"/>
          <w:b/>
          <w:bCs/>
          <w:color w:val="000000"/>
        </w:rPr>
        <w:t>78</w:t>
      </w:r>
      <w:r>
        <w:rPr>
          <w:rFonts w:ascii="Book Antiqua" w:hAnsi="Book Antiqua" w:eastAsia="Book Antiqua" w:cs="Book Antiqua"/>
          <w:color w:val="000000"/>
        </w:rPr>
        <w:t>: 75-86 [PMID: 18304719 DOI: 10.1016/j.biopsycho.2007.12.011]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Sadeh N</w:t>
      </w:r>
      <w:r>
        <w:rPr>
          <w:rFonts w:ascii="Book Antiqua" w:hAnsi="Book Antiqua" w:eastAsia="Book Antiqua" w:cs="Book Antiqua"/>
          <w:color w:val="000000"/>
        </w:rPr>
        <w:t xml:space="preserve">, Javdani S, Verona E. Analysis of monoaminergic genes, childhood abuse, and dimensions of psychopathy. </w:t>
      </w:r>
      <w:r>
        <w:rPr>
          <w:rFonts w:ascii="Book Antiqua" w:hAnsi="Book Antiqua" w:eastAsia="Book Antiqua" w:cs="Book Antiqua"/>
          <w:i/>
          <w:iCs/>
          <w:color w:val="000000"/>
        </w:rPr>
        <w:t>J Abnorm Psychol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122</w:t>
      </w:r>
      <w:r>
        <w:rPr>
          <w:rFonts w:ascii="Book Antiqua" w:hAnsi="Book Antiqua" w:eastAsia="Book Antiqua" w:cs="Book Antiqua"/>
          <w:color w:val="000000"/>
        </w:rPr>
        <w:t>: 167-179 [PMID: 22985017 DOI: 10.1037/a0029866]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Hollerbach P</w:t>
      </w:r>
      <w:r>
        <w:rPr>
          <w:rFonts w:ascii="Book Antiqua" w:hAnsi="Book Antiqua" w:eastAsia="Book Antiqua" w:cs="Book Antiqua"/>
          <w:color w:val="000000"/>
        </w:rPr>
        <w:t xml:space="preserve">, Johansson A, Ventus D, Jern P, Neumann CS, Westberg L, Santtila P, Habermeyer E, Mokros A. Main and interaction effects of childhood trauma and the MAOA uVNTR polymorphism on psychopathy. </w:t>
      </w:r>
      <w:r>
        <w:rPr>
          <w:rFonts w:ascii="Book Antiqua" w:hAnsi="Book Antiqua" w:eastAsia="Book Antiqua" w:cs="Book Antiqua"/>
          <w:i/>
          <w:iCs/>
          <w:color w:val="000000"/>
        </w:rPr>
        <w:t>Psychoneuroendocrinology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95</w:t>
      </w:r>
      <w:r>
        <w:rPr>
          <w:rFonts w:ascii="Book Antiqua" w:hAnsi="Book Antiqua" w:eastAsia="Book Antiqua" w:cs="Book Antiqua"/>
          <w:color w:val="000000"/>
        </w:rPr>
        <w:t>: 106-112 [PMID: 29843018 DOI: 10.1016/j.psyneuen.2018.05.022]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Watts AL,</w:t>
      </w:r>
      <w:r>
        <w:rPr>
          <w:rFonts w:ascii="Book Antiqua" w:hAnsi="Book Antiqua" w:eastAsia="Book Antiqua" w:cs="Book Antiqua"/>
          <w:color w:val="000000"/>
        </w:rPr>
        <w:t xml:space="preserve"> Donahue K, Lilienfeld SO, Latzman RD. Gender moderates psychopathic traits’ relations with self-reported childhood maltreatment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[Internet]. </w:t>
      </w:r>
      <w:r>
        <w:rPr>
          <w:rFonts w:ascii="Book Antiqua" w:hAnsi="Book Antiqua" w:eastAsia="Book Antiqua" w:cs="Book Antiqua"/>
          <w:i/>
          <w:color w:val="000000"/>
        </w:rPr>
        <w:t>Pers Individ Dif</w:t>
      </w:r>
      <w:r>
        <w:rPr>
          <w:rFonts w:ascii="Book Antiqua" w:hAnsi="Book Antiqua" w:eastAsia="Book Antiqua" w:cs="Book Antiqua"/>
          <w:color w:val="000000"/>
        </w:rPr>
        <w:t xml:space="preserve"> 2017;</w:t>
      </w:r>
      <w:r>
        <w:rPr>
          <w:rFonts w:ascii="Book Antiqua" w:hAnsi="Book Antiqua" w:cs="Book Antiqua"/>
          <w:color w:val="000000"/>
          <w:lang w:eastAsia="zh-CN"/>
        </w:rPr>
        <w:t xml:space="preserve"> </w:t>
      </w:r>
      <w:r>
        <w:rPr>
          <w:rFonts w:ascii="Book Antiqua" w:hAnsi="Book Antiqua" w:eastAsia="Book Antiqua" w:cs="Book Antiqua"/>
          <w:b/>
          <w:color w:val="000000"/>
        </w:rPr>
        <w:t>119</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175-180 [DOI:</w:t>
      </w:r>
      <w:r>
        <w:rPr>
          <w:rFonts w:ascii="Book Antiqua" w:hAnsi="Book Antiqua" w:cs="Book Antiqua"/>
          <w:color w:val="000000"/>
          <w:lang w:eastAsia="zh-CN"/>
        </w:rPr>
        <w:t xml:space="preserve"> </w:t>
      </w:r>
      <w:r>
        <w:rPr>
          <w:rFonts w:ascii="Book Antiqua" w:hAnsi="Book Antiqua" w:eastAsia="Book Antiqua" w:cs="Book Antiqua"/>
          <w:color w:val="000000"/>
        </w:rPr>
        <w:t>10.1016/j.paid.2017.07.011]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Thomson ND,</w:t>
      </w:r>
      <w:r>
        <w:rPr>
          <w:rFonts w:ascii="Book Antiqua" w:hAnsi="Book Antiqua" w:eastAsia="Book Antiqua" w:cs="Book Antiqua"/>
          <w:color w:val="000000"/>
        </w:rPr>
        <w:t xml:space="preserve"> Bozgunov K, Psederska E, Aboutanos M, Vasilev G, Vassileva J. Physical Abuse Explains Sex Differences in the Link Between Psychopathy and Aggression. </w:t>
      </w:r>
      <w:r>
        <w:rPr>
          <w:rFonts w:ascii="Book Antiqua" w:hAnsi="Book Antiqua" w:eastAsia="Book Antiqua" w:cs="Book Antiqua"/>
          <w:i/>
          <w:color w:val="000000"/>
        </w:rPr>
        <w:t>J Interpers Violence</w:t>
      </w:r>
      <w:r>
        <w:rPr>
          <w:rFonts w:ascii="Book Antiqua" w:hAnsi="Book Antiqua" w:eastAsia="Book Antiqua" w:cs="Book Antiqua"/>
          <w:color w:val="000000"/>
        </w:rPr>
        <w:t xml:space="preserve"> 2019: 886260519865956 [DOI:</w:t>
      </w:r>
      <w:r>
        <w:rPr>
          <w:rFonts w:ascii="Book Antiqua" w:hAnsi="Book Antiqua" w:cs="Book Antiqua"/>
          <w:color w:val="000000"/>
          <w:lang w:eastAsia="zh-CN"/>
        </w:rPr>
        <w:t xml:space="preserve"> </w:t>
      </w:r>
      <w:r>
        <w:rPr>
          <w:rFonts w:ascii="Book Antiqua" w:hAnsi="Book Antiqua" w:eastAsia="Book Antiqua" w:cs="Book Antiqua"/>
          <w:color w:val="000000"/>
        </w:rPr>
        <w:t>10.1177/0886260519865956]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bCs/>
          <w:color w:val="000000"/>
        </w:rPr>
        <w:t>Sevecke K</w:t>
      </w:r>
      <w:r>
        <w:rPr>
          <w:rFonts w:ascii="Book Antiqua" w:hAnsi="Book Antiqua" w:eastAsia="Book Antiqua" w:cs="Book Antiqua"/>
          <w:color w:val="000000"/>
        </w:rPr>
        <w:t xml:space="preserve">, Franke S, Kosson D, Krischer M. Emotional dysregulation and trauma predicting psychopathy dimensions in female and male juvenile offenders. </w:t>
      </w:r>
      <w:r>
        <w:rPr>
          <w:rFonts w:ascii="Book Antiqua" w:hAnsi="Book Antiqua" w:eastAsia="Book Antiqua" w:cs="Book Antiqua"/>
          <w:i/>
          <w:iCs/>
          <w:color w:val="000000"/>
        </w:rPr>
        <w:t>Child Adolesc Psychiatry Ment Health</w:t>
      </w:r>
      <w:r>
        <w:rPr>
          <w:rFonts w:ascii="Book Antiqua" w:hAnsi="Book Antiqua" w:eastAsia="Book Antiqua" w:cs="Book Antiqua"/>
          <w:color w:val="000000"/>
        </w:rPr>
        <w:t xml:space="preserve"> 2016; </w:t>
      </w:r>
      <w:r>
        <w:rPr>
          <w:rFonts w:ascii="Book Antiqua" w:hAnsi="Book Antiqua" w:eastAsia="Book Antiqua" w:cs="Book Antiqua"/>
          <w:b/>
          <w:bCs/>
          <w:color w:val="000000"/>
        </w:rPr>
        <w:t>10</w:t>
      </w:r>
      <w:r>
        <w:rPr>
          <w:rFonts w:ascii="Book Antiqua" w:hAnsi="Book Antiqua" w:eastAsia="Book Antiqua" w:cs="Book Antiqua"/>
          <w:color w:val="000000"/>
        </w:rPr>
        <w:t>: 43 [PMID: 27822303 DOI: 10.1186/s13034-016-0130-7]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bCs/>
          <w:color w:val="000000"/>
        </w:rPr>
        <w:t>Lansing AE</w:t>
      </w:r>
      <w:r>
        <w:rPr>
          <w:rFonts w:ascii="Book Antiqua" w:hAnsi="Book Antiqua" w:eastAsia="Book Antiqua" w:cs="Book Antiqua"/>
          <w:color w:val="000000"/>
        </w:rPr>
        <w:t xml:space="preserve">, Plante WY, Beck AN, Ellenberg M. Loss and Grief Among Persistently Delinquent Youth: The Contribution of Adversity Indicators and Psychopathy-Spectrum Traits to Broadband Internalizing and Externalizing Psychopathology. </w:t>
      </w:r>
      <w:r>
        <w:rPr>
          <w:rFonts w:ascii="Book Antiqua" w:hAnsi="Book Antiqua" w:eastAsia="Book Antiqua" w:cs="Book Antiqua"/>
          <w:i/>
          <w:iCs/>
          <w:color w:val="000000"/>
        </w:rPr>
        <w:t>J Child Adolesc Trauma</w:t>
      </w:r>
      <w:r>
        <w:rPr>
          <w:rFonts w:ascii="Book Antiqua" w:hAnsi="Book Antiqua" w:eastAsia="Book Antiqua" w:cs="Book Antiqua"/>
          <w:color w:val="000000"/>
        </w:rPr>
        <w:t xml:space="preserve"> 2018; </w:t>
      </w:r>
      <w:r>
        <w:rPr>
          <w:rFonts w:ascii="Book Antiqua" w:hAnsi="Book Antiqua" w:eastAsia="Book Antiqua" w:cs="Book Antiqua"/>
          <w:b/>
          <w:bCs/>
          <w:color w:val="000000"/>
        </w:rPr>
        <w:t>11</w:t>
      </w:r>
      <w:r>
        <w:rPr>
          <w:rFonts w:ascii="Book Antiqua" w:hAnsi="Book Antiqua" w:eastAsia="Book Antiqua" w:cs="Book Antiqua"/>
          <w:color w:val="000000"/>
        </w:rPr>
        <w:t>: 375-389 [PMID: 30344839 DOI: 10.1007/s40653-018-0209-9]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23 </w:t>
      </w:r>
      <w:r>
        <w:rPr>
          <w:rFonts w:ascii="Book Antiqua" w:hAnsi="Book Antiqua" w:eastAsia="Book Antiqua" w:cs="Book Antiqua"/>
          <w:b/>
          <w:bCs/>
          <w:color w:val="000000"/>
        </w:rPr>
        <w:t>Krischer MK</w:t>
      </w:r>
      <w:r>
        <w:rPr>
          <w:rFonts w:ascii="Book Antiqua" w:hAnsi="Book Antiqua" w:eastAsia="Book Antiqua" w:cs="Book Antiqua"/>
          <w:color w:val="000000"/>
        </w:rPr>
        <w:t xml:space="preserve">, Sevecke K. Early traumatization and psychopathy in female and male juvenile offenders. </w:t>
      </w:r>
      <w:r>
        <w:rPr>
          <w:rFonts w:ascii="Book Antiqua" w:hAnsi="Book Antiqua" w:eastAsia="Book Antiqua" w:cs="Book Antiqua"/>
          <w:i/>
          <w:iCs/>
          <w:color w:val="000000"/>
        </w:rPr>
        <w:t>Int J Law Psychiatry</w:t>
      </w:r>
      <w:r>
        <w:rPr>
          <w:rFonts w:ascii="Book Antiqua" w:hAnsi="Book Antiqua" w:eastAsia="Book Antiqua" w:cs="Book Antiqua"/>
          <w:color w:val="000000"/>
        </w:rPr>
        <w:t xml:space="preserve"> 2008; </w:t>
      </w:r>
      <w:r>
        <w:rPr>
          <w:rFonts w:ascii="Book Antiqua" w:hAnsi="Book Antiqua" w:eastAsia="Book Antiqua" w:cs="Book Antiqua"/>
          <w:b/>
          <w:bCs/>
          <w:color w:val="000000"/>
        </w:rPr>
        <w:t>31</w:t>
      </w:r>
      <w:r>
        <w:rPr>
          <w:rFonts w:ascii="Book Antiqua" w:hAnsi="Book Antiqua" w:eastAsia="Book Antiqua" w:cs="Book Antiqua"/>
          <w:color w:val="000000"/>
        </w:rPr>
        <w:t>: 253-262 [PMID: 18514903 DOI: 10.1016/j.ijlp.2008.04.008]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24 </w:t>
      </w:r>
      <w:r>
        <w:rPr>
          <w:rFonts w:ascii="Book Antiqua" w:hAnsi="Book Antiqua" w:eastAsia="Book Antiqua" w:cs="Book Antiqua"/>
          <w:b/>
          <w:bCs/>
          <w:color w:val="000000"/>
        </w:rPr>
        <w:t>Farina ASJ</w:t>
      </w:r>
      <w:r>
        <w:rPr>
          <w:rFonts w:ascii="Book Antiqua" w:hAnsi="Book Antiqua" w:eastAsia="Book Antiqua" w:cs="Book Antiqua"/>
          <w:color w:val="000000"/>
        </w:rPr>
        <w:t xml:space="preserve">, Holzer KJ, DeLisi M, Vaughn MG. Childhood Trauma and Psychopathic Features Among Juvenile Offenders. </w:t>
      </w:r>
      <w:r>
        <w:rPr>
          <w:rFonts w:ascii="Book Antiqua" w:hAnsi="Book Antiqua" w:eastAsia="Book Antiqua" w:cs="Book Antiqua"/>
          <w:i/>
          <w:iCs/>
          <w:color w:val="000000"/>
        </w:rPr>
        <w:t>Int J Offender Ther Comp Criminol</w:t>
      </w:r>
      <w:r>
        <w:rPr>
          <w:rFonts w:ascii="Book Antiqua" w:hAnsi="Book Antiqua" w:eastAsia="Book Antiqua" w:cs="Book Antiqua"/>
          <w:color w:val="000000"/>
        </w:rPr>
        <w:t xml:space="preserve"> 2018; </w:t>
      </w:r>
      <w:r>
        <w:rPr>
          <w:rFonts w:ascii="Book Antiqua" w:hAnsi="Book Antiqua" w:eastAsia="Book Antiqua" w:cs="Book Antiqua"/>
          <w:b/>
          <w:bCs/>
          <w:color w:val="000000"/>
        </w:rPr>
        <w:t>62</w:t>
      </w:r>
      <w:r>
        <w:rPr>
          <w:rFonts w:ascii="Book Antiqua" w:hAnsi="Book Antiqua" w:eastAsia="Book Antiqua" w:cs="Book Antiqua"/>
          <w:color w:val="000000"/>
        </w:rPr>
        <w:t>: 4359-4380 [PMID: 29598432 DOI: 10.1177/0306624X18766491]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Blonigen DM</w:t>
      </w:r>
      <w:r>
        <w:rPr>
          <w:rFonts w:ascii="Book Antiqua" w:hAnsi="Book Antiqua" w:eastAsia="Book Antiqua" w:cs="Book Antiqua"/>
          <w:color w:val="000000"/>
        </w:rPr>
        <w:t xml:space="preserve">, Sullivan EA, Hicks BM, Patrick CJ. Facets of psychopathy in relation to potentially traumatic events and posttraumatic stress disorder among female prisoners: the mediating role of borderline personality disorder traits. </w:t>
      </w:r>
      <w:r>
        <w:rPr>
          <w:rFonts w:ascii="Book Antiqua" w:hAnsi="Book Antiqua" w:eastAsia="Book Antiqua" w:cs="Book Antiqua"/>
          <w:i/>
          <w:iCs/>
          <w:color w:val="000000"/>
        </w:rPr>
        <w:t>Personal Disord</w:t>
      </w:r>
      <w:r>
        <w:rPr>
          <w:rFonts w:ascii="Book Antiqua" w:hAnsi="Book Antiqua" w:eastAsia="Book Antiqua" w:cs="Book Antiqua"/>
          <w:color w:val="000000"/>
        </w:rPr>
        <w:t xml:space="preserve"> 2012; </w:t>
      </w:r>
      <w:r>
        <w:rPr>
          <w:rFonts w:ascii="Book Antiqua" w:hAnsi="Book Antiqua" w:eastAsia="Book Antiqua" w:cs="Book Antiqua"/>
          <w:b/>
          <w:bCs/>
          <w:color w:val="000000"/>
        </w:rPr>
        <w:t>3</w:t>
      </w:r>
      <w:r>
        <w:rPr>
          <w:rFonts w:ascii="Book Antiqua" w:hAnsi="Book Antiqua" w:eastAsia="Book Antiqua" w:cs="Book Antiqua"/>
          <w:color w:val="000000"/>
        </w:rPr>
        <w:t>: 406-414 [PMID: 22452777 DOI: 10.1037/a0026184]</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Hicks BM</w:t>
      </w:r>
      <w:r>
        <w:rPr>
          <w:rFonts w:ascii="Book Antiqua" w:hAnsi="Book Antiqua" w:eastAsia="Book Antiqua" w:cs="Book Antiqua"/>
          <w:color w:val="000000"/>
        </w:rPr>
        <w:t xml:space="preserve">, Vaidyanathan U, Patrick CJ. Validating female psychopathy subtypes: differences in personality, antisocial and violent behavior, substance abuse, trauma, and mental health. </w:t>
      </w:r>
      <w:r>
        <w:rPr>
          <w:rFonts w:ascii="Book Antiqua" w:hAnsi="Book Antiqua" w:eastAsia="Book Antiqua" w:cs="Book Antiqua"/>
          <w:i/>
          <w:iCs/>
          <w:color w:val="000000"/>
        </w:rPr>
        <w:t>Personal Disord</w:t>
      </w:r>
      <w:r>
        <w:rPr>
          <w:rFonts w:ascii="Book Antiqua" w:hAnsi="Book Antiqua" w:eastAsia="Book Antiqua" w:cs="Book Antiqua"/>
          <w:color w:val="000000"/>
        </w:rPr>
        <w:t xml:space="preserve"> 2010; </w:t>
      </w:r>
      <w:r>
        <w:rPr>
          <w:rFonts w:ascii="Book Antiqua" w:hAnsi="Book Antiqua" w:eastAsia="Book Antiqua" w:cs="Book Antiqua"/>
          <w:b/>
          <w:bCs/>
          <w:color w:val="000000"/>
        </w:rPr>
        <w:t>1</w:t>
      </w:r>
      <w:r>
        <w:rPr>
          <w:rFonts w:ascii="Book Antiqua" w:hAnsi="Book Antiqua" w:eastAsia="Book Antiqua" w:cs="Book Antiqua"/>
          <w:color w:val="000000"/>
        </w:rPr>
        <w:t>: 38-57 [PMID: 20582155 DOI: 10.1037/a0018135]</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No conflict of interest to disclose</w:t>
      </w:r>
      <w:r>
        <w:rPr>
          <w:rFonts w:hint="eastAsia"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25,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13, 2021</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November 18,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Psychiatry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Italy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Conde D</w:t>
      </w:r>
      <w:r>
        <w:rPr>
          <w:rFonts w:ascii="Book Antiqua" w:hAnsi="Book Antiqua" w:eastAsia="Book Antiqua" w:cs="Book Antiqua"/>
          <w:b/>
          <w:color w:val="000000"/>
        </w:rPr>
        <w:t xml:space="preserve"> S-Editor: </w:t>
      </w:r>
      <w:r>
        <w:rPr>
          <w:rFonts w:ascii="Book Antiqua" w:hAnsi="Book Antiqua" w:eastAsia="Book Antiqua" w:cs="Book Antiqua"/>
          <w:color w:val="000000"/>
        </w:rPr>
        <w:t xml:space="preserve">Wang </w:t>
      </w:r>
      <w:r>
        <w:rPr>
          <w:rFonts w:hint="eastAsia" w:ascii="Book Antiqua" w:hAnsi="Book Antiqua" w:cs="Book Antiqua"/>
          <w:color w:val="000000"/>
          <w:lang w:eastAsia="zh-CN"/>
        </w:rPr>
        <w:t>L</w:t>
      </w:r>
      <w:r>
        <w:rPr>
          <w:rFonts w:ascii="Book Antiqua" w:hAnsi="Book Antiqua" w:eastAsia="Book Antiqua" w:cs="Book Antiqua"/>
          <w:color w:val="000000"/>
        </w:rPr>
        <w:t>L</w:t>
      </w:r>
      <w:r>
        <w:rPr>
          <w:rFonts w:ascii="Book Antiqua" w:hAnsi="Book Antiqua" w:eastAsia="Book Antiqua" w:cs="Book Antiqua"/>
          <w:b/>
          <w:color w:val="000000"/>
        </w:rPr>
        <w:t xml:space="preserve"> L-Editor: </w:t>
      </w:r>
      <w:r>
        <w:rPr>
          <w:rFonts w:ascii="Book Antiqua" w:hAnsi="Book Antiqua" w:cs="Book Antiqua"/>
          <w:color w:val="000000"/>
          <w:lang w:eastAsia="zh-CN"/>
        </w:rPr>
        <w:t>Filipodia</w:t>
      </w:r>
      <w:r>
        <w:rPr>
          <w:rFonts w:hint="eastAsia" w:ascii="Book Antiqua" w:hAnsi="Book Antiqua" w:cs="Book Antiqua"/>
          <w:color w:val="000000"/>
          <w:lang w:eastAsia="zh-CN"/>
        </w:rPr>
        <w:t xml:space="preserve"> </w:t>
      </w:r>
      <w:r>
        <w:rPr>
          <w:rFonts w:ascii="Book Antiqua" w:hAnsi="Book Antiqua" w:eastAsia="Book Antiqua" w:cs="Book Antiqua"/>
          <w:b/>
          <w:color w:val="000000"/>
        </w:rPr>
        <w:t xml:space="preserve">P-Editor: </w:t>
      </w:r>
      <w:r>
        <w:rPr>
          <w:rFonts w:ascii="Book Antiqua" w:hAnsi="Book Antiqua" w:eastAsia="Book Antiqua" w:cs="Book Antiqua"/>
          <w:color w:val="000000"/>
        </w:rPr>
        <w:t xml:space="preserve">Wang </w:t>
      </w:r>
      <w:r>
        <w:rPr>
          <w:rFonts w:hint="eastAsia" w:ascii="Book Antiqua" w:hAnsi="Book Antiqua" w:cs="Book Antiqua"/>
          <w:color w:val="000000"/>
          <w:lang w:eastAsia="zh-CN"/>
        </w:rPr>
        <w:t>L</w:t>
      </w:r>
      <w:r>
        <w:rPr>
          <w:rFonts w:ascii="Book Antiqua" w:hAnsi="Book Antiqua" w:eastAsia="Book Antiqua" w:cs="Book Antiqua"/>
          <w:color w:val="000000"/>
        </w:rPr>
        <w:t>L</w:t>
      </w:r>
    </w:p>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b/>
          <w:color w:val="000000"/>
          <w:lang w:eastAsia="zh-CN"/>
        </w:rPr>
      </w:pPr>
      <w:r>
        <w:rPr>
          <w:rFonts w:ascii="Book Antiqua" w:hAnsi="Book Antiqua" w:eastAsia="Book Antiqua" w:cs="Book Antiqua"/>
          <w:b/>
          <w:color w:val="000000"/>
        </w:rPr>
        <w:br w:type="page"/>
      </w:r>
      <w:r>
        <w:rPr>
          <w:rFonts w:ascii="Book Antiqua" w:hAnsi="Book Antiqua" w:eastAsia="Arial"/>
          <w:b/>
          <w:lang w:eastAsia="it-IT"/>
        </w:rPr>
        <w:t>Table 1</w:t>
      </w:r>
      <w:r>
        <w:rPr>
          <w:rFonts w:hint="eastAsia" w:ascii="Book Antiqua" w:hAnsi="Book Antiqua"/>
          <w:b/>
          <w:lang w:eastAsia="zh-CN"/>
        </w:rPr>
        <w:t xml:space="preserve"> </w:t>
      </w:r>
      <w:r>
        <w:rPr>
          <w:rFonts w:ascii="Book Antiqua" w:hAnsi="Book Antiqua"/>
          <w:b/>
          <w:lang w:eastAsia="zh-CN"/>
        </w:rPr>
        <w:t>Primary and secondary psychopathy</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82"/>
        <w:gridCol w:w="2065"/>
        <w:gridCol w:w="2013"/>
        <w:gridCol w:w="3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4" w:type="pct"/>
            <w:tcBorders>
              <w:top w:val="single" w:color="auto" w:sz="4" w:space="0"/>
              <w:bottom w:val="single" w:color="auto" w:sz="4" w:space="0"/>
            </w:tcBorders>
          </w:tcPr>
          <w:p>
            <w:pPr>
              <w:spacing w:line="360" w:lineRule="auto"/>
              <w:jc w:val="both"/>
              <w:rPr>
                <w:rFonts w:ascii="Book Antiqua" w:hAnsi="Book Antiqua" w:eastAsia="宋体" w:cs="Calibri"/>
                <w:b/>
                <w:lang w:eastAsia="zh-CN"/>
              </w:rPr>
            </w:pPr>
            <w:bookmarkStart w:id="0" w:name="_heading=h.gjdgxs" w:colFirst="0" w:colLast="0"/>
            <w:bookmarkEnd w:id="0"/>
            <w:r>
              <w:rPr>
                <w:rFonts w:hint="eastAsia" w:ascii="Book Antiqua" w:hAnsi="Book Antiqua" w:eastAsia="宋体" w:cs="Calibri"/>
                <w:b/>
                <w:lang w:eastAsia="zh-CN"/>
              </w:rPr>
              <w:t>Ref.</w:t>
            </w:r>
          </w:p>
        </w:tc>
        <w:tc>
          <w:tcPr>
            <w:tcW w:w="1078" w:type="pct"/>
            <w:tcBorders>
              <w:top w:val="single" w:color="auto" w:sz="4" w:space="0"/>
              <w:bottom w:val="single" w:color="auto" w:sz="4" w:space="0"/>
            </w:tcBorders>
          </w:tcPr>
          <w:p>
            <w:pPr>
              <w:spacing w:line="360" w:lineRule="auto"/>
              <w:jc w:val="both"/>
              <w:rPr>
                <w:rFonts w:ascii="Book Antiqua" w:hAnsi="Book Antiqua" w:eastAsia="宋体" w:cs="Calibri"/>
                <w:b/>
                <w:lang w:eastAsia="it-IT"/>
              </w:rPr>
            </w:pPr>
            <w:r>
              <w:rPr>
                <w:rFonts w:ascii="Book Antiqua" w:hAnsi="Book Antiqua" w:eastAsia="宋体" w:cs="Calibri"/>
                <w:b/>
                <w:lang w:eastAsia="it-IT"/>
              </w:rPr>
              <w:t>Sample (women</w:t>
            </w:r>
            <w:r>
              <w:rPr>
                <w:rFonts w:hint="eastAsia" w:ascii="Book Antiqua" w:hAnsi="Book Antiqua" w:eastAsia="宋体" w:cs="Calibri"/>
                <w:b/>
                <w:lang w:eastAsia="zh-CN"/>
              </w:rPr>
              <w:t>,</w:t>
            </w:r>
            <w:r>
              <w:rPr>
                <w:rFonts w:ascii="Book Antiqua" w:hAnsi="Book Antiqua" w:eastAsia="宋体" w:cs="Calibri"/>
                <w:b/>
                <w:lang w:eastAsia="it-IT"/>
              </w:rPr>
              <w:t xml:space="preserve"> %)</w:t>
            </w:r>
          </w:p>
        </w:tc>
        <w:tc>
          <w:tcPr>
            <w:tcW w:w="1051" w:type="pct"/>
            <w:tcBorders>
              <w:top w:val="single" w:color="auto" w:sz="4" w:space="0"/>
              <w:bottom w:val="single" w:color="auto" w:sz="4" w:space="0"/>
            </w:tcBorders>
          </w:tcPr>
          <w:p>
            <w:pPr>
              <w:spacing w:line="360" w:lineRule="auto"/>
              <w:jc w:val="both"/>
              <w:rPr>
                <w:rFonts w:ascii="Book Antiqua" w:hAnsi="Book Antiqua" w:eastAsia="宋体" w:cs="Calibri"/>
                <w:b/>
                <w:lang w:eastAsia="it-IT"/>
              </w:rPr>
            </w:pPr>
            <w:r>
              <w:rPr>
                <w:rFonts w:ascii="Book Antiqua" w:hAnsi="Book Antiqua" w:eastAsia="宋体" w:cs="Calibri"/>
                <w:b/>
                <w:lang w:eastAsia="it-IT"/>
              </w:rPr>
              <w:t>Tests</w:t>
            </w:r>
          </w:p>
        </w:tc>
        <w:tc>
          <w:tcPr>
            <w:tcW w:w="1627" w:type="pct"/>
            <w:tcBorders>
              <w:top w:val="single" w:color="auto" w:sz="4" w:space="0"/>
              <w:bottom w:val="single" w:color="auto" w:sz="4" w:space="0"/>
            </w:tcBorders>
          </w:tcPr>
          <w:p>
            <w:pPr>
              <w:spacing w:line="360" w:lineRule="auto"/>
              <w:jc w:val="both"/>
              <w:rPr>
                <w:rFonts w:ascii="Book Antiqua" w:hAnsi="Book Antiqua" w:eastAsia="宋体" w:cs="Calibri"/>
                <w:b/>
                <w:lang w:eastAsia="it-IT"/>
              </w:rPr>
            </w:pPr>
            <w:r>
              <w:rPr>
                <w:rFonts w:ascii="Book Antiqua" w:hAnsi="Book Antiqua" w:eastAsia="宋体" w:cs="Calibri"/>
                <w:b/>
                <w:lang w:eastAsia="it-IT"/>
              </w:rPr>
              <w:t>Significant association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4" w:type="pct"/>
            <w:tcBorders>
              <w:top w:val="single" w:color="auto" w:sz="4" w:space="0"/>
            </w:tcBorders>
          </w:tcPr>
          <w:p>
            <w:pPr>
              <w:spacing w:line="360" w:lineRule="auto"/>
              <w:jc w:val="both"/>
              <w:rPr>
                <w:rFonts w:ascii="Book Antiqua" w:hAnsi="Book Antiqua" w:eastAsia="宋体" w:cs="Calibri"/>
                <w:lang w:eastAsia="it-IT"/>
              </w:rPr>
            </w:pPr>
            <w:r>
              <w:rPr>
                <w:rFonts w:ascii="Book Antiqua" w:hAnsi="Book Antiqua" w:eastAsia="宋体" w:cs="Calibri"/>
                <w:lang w:eastAsia="it-IT"/>
              </w:rPr>
              <w:t>Borja</w:t>
            </w:r>
            <w:r>
              <w:rPr>
                <w:rFonts w:hint="eastAsia" w:ascii="Book Antiqua" w:hAnsi="Book Antiqua" w:eastAsia="宋体" w:cs="Calibri"/>
                <w:lang w:eastAsia="zh-CN"/>
              </w:rPr>
              <w:t xml:space="preserve"> and </w:t>
            </w:r>
            <w:r>
              <w:rPr>
                <w:rFonts w:ascii="Book Antiqua" w:hAnsi="Book Antiqua" w:eastAsia="宋体" w:cs="Calibri"/>
                <w:lang w:eastAsia="zh-CN"/>
              </w:rPr>
              <w:t>Ostrosky</w:t>
            </w:r>
            <w:r>
              <w:rPr>
                <w:rFonts w:hint="eastAsia" w:ascii="Book Antiqua" w:hAnsi="Book Antiqua" w:eastAsia="宋体" w:cs="Calibri"/>
                <w:vertAlign w:val="superscript"/>
                <w:lang w:eastAsia="zh-CN"/>
              </w:rPr>
              <w:t>[7]</w:t>
            </w:r>
            <w:r>
              <w:rPr>
                <w:rFonts w:hint="eastAsia" w:ascii="Book Antiqua" w:hAnsi="Book Antiqua" w:eastAsia="宋体" w:cs="Calibri"/>
                <w:lang w:eastAsia="zh-CN"/>
              </w:rPr>
              <w:t>,</w:t>
            </w:r>
            <w:r>
              <w:rPr>
                <w:rFonts w:ascii="Book Antiqua" w:hAnsi="Book Antiqua" w:eastAsia="宋体" w:cs="Calibri"/>
                <w:lang w:eastAsia="zh-CN"/>
              </w:rPr>
              <w:t xml:space="preserve"> </w:t>
            </w:r>
            <w:r>
              <w:rPr>
                <w:rFonts w:ascii="Book Antiqua" w:hAnsi="Book Antiqua" w:eastAsia="宋体" w:cs="Calibri"/>
                <w:lang w:eastAsia="it-IT"/>
              </w:rPr>
              <w:t>2013</w:t>
            </w:r>
          </w:p>
        </w:tc>
        <w:tc>
          <w:tcPr>
            <w:tcW w:w="1078" w:type="pct"/>
            <w:tcBorders>
              <w:top w:val="single" w:color="auto" w:sz="4" w:space="0"/>
            </w:tcBorders>
          </w:tcPr>
          <w:p>
            <w:pPr>
              <w:spacing w:line="360" w:lineRule="auto"/>
              <w:jc w:val="both"/>
              <w:rPr>
                <w:rFonts w:ascii="Book Antiqua" w:hAnsi="Book Antiqua" w:eastAsia="宋体" w:cs="Calibri"/>
                <w:lang w:eastAsia="it-IT"/>
              </w:rPr>
            </w:pPr>
            <w:r>
              <w:rPr>
                <w:rFonts w:ascii="Book Antiqua" w:hAnsi="Book Antiqua" w:eastAsia="宋体" w:cs="Calibri"/>
                <w:lang w:eastAsia="it-IT"/>
              </w:rPr>
              <w:t>194 (0)</w:t>
            </w:r>
          </w:p>
        </w:tc>
        <w:tc>
          <w:tcPr>
            <w:tcW w:w="1051" w:type="pct"/>
            <w:tcBorders>
              <w:top w:val="single" w:color="auto" w:sz="4" w:space="0"/>
            </w:tcBorders>
          </w:tcPr>
          <w:p>
            <w:pPr>
              <w:spacing w:line="360" w:lineRule="auto"/>
              <w:jc w:val="both"/>
              <w:rPr>
                <w:rFonts w:ascii="Book Antiqua" w:hAnsi="Book Antiqua" w:eastAsia="宋体" w:cs="Calibri"/>
                <w:lang w:eastAsia="it-IT"/>
              </w:rPr>
            </w:pPr>
            <w:r>
              <w:rPr>
                <w:rFonts w:ascii="Book Antiqua" w:hAnsi="Book Antiqua" w:eastAsia="宋体" w:cs="Calibri"/>
                <w:lang w:eastAsia="it-IT"/>
              </w:rPr>
              <w:t>ETI - PCL-R</w:t>
            </w:r>
          </w:p>
        </w:tc>
        <w:tc>
          <w:tcPr>
            <w:tcW w:w="1627" w:type="pct"/>
            <w:tcBorders>
              <w:top w:val="single" w:color="auto" w:sz="4" w:space="0"/>
            </w:tcBorders>
          </w:tcPr>
          <w:p>
            <w:pPr>
              <w:spacing w:line="360" w:lineRule="auto"/>
              <w:jc w:val="both"/>
              <w:rPr>
                <w:rFonts w:ascii="Book Antiqua" w:hAnsi="Book Antiqua" w:eastAsia="宋体" w:cs="Calibri"/>
                <w:lang w:eastAsia="it-IT"/>
              </w:rPr>
            </w:pPr>
            <w:r>
              <w:rPr>
                <w:rFonts w:ascii="Book Antiqua" w:hAnsi="Book Antiqua" w:eastAsia="宋体" w:cs="Calibri"/>
                <w:lang w:eastAsia="it-IT"/>
              </w:rPr>
              <w:t>EA, SA (HP</w:t>
            </w:r>
            <w:r>
              <w:rPr>
                <w:rFonts w:ascii="Book Antiqua" w:hAnsi="Book Antiqua" w:eastAsia="宋体" w:cs="Calibri"/>
                <w:i/>
                <w:lang w:eastAsia="it-IT"/>
              </w:rPr>
              <w:t xml:space="preserve"> vs </w:t>
            </w:r>
            <w:r>
              <w:rPr>
                <w:rFonts w:ascii="Book Antiqua" w:hAnsi="Book Antiqua" w:eastAsia="宋体" w:cs="Calibri"/>
                <w:lang w:eastAsia="it-IT"/>
              </w:rPr>
              <w:t>LP) and PA (HP, MP</w:t>
            </w:r>
            <w:r>
              <w:rPr>
                <w:rFonts w:ascii="Book Antiqua" w:hAnsi="Book Antiqua" w:eastAsia="宋体" w:cs="Calibri"/>
                <w:i/>
                <w:lang w:eastAsia="it-IT"/>
              </w:rPr>
              <w:t xml:space="preserve"> vs </w:t>
            </w:r>
            <w:r>
              <w:rPr>
                <w:rFonts w:ascii="Book Antiqua" w:hAnsi="Book Antiqua" w:eastAsia="宋体" w:cs="Calibri"/>
                <w:lang w:eastAsia="it-IT"/>
              </w:rPr>
              <w:t>LP)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4"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Craparo</w:t>
            </w:r>
            <w:r>
              <w:rPr>
                <w:rFonts w:hint="eastAsia" w:ascii="Book Antiqua" w:hAnsi="Book Antiqua" w:eastAsia="宋体" w:cs="Calibri"/>
                <w:lang w:eastAsia="zh-CN"/>
              </w:rPr>
              <w:t xml:space="preserve"> </w:t>
            </w:r>
            <w:r>
              <w:rPr>
                <w:rFonts w:hint="eastAsia" w:ascii="Book Antiqua" w:hAnsi="Book Antiqua" w:eastAsia="宋体" w:cs="Calibri"/>
                <w:i/>
                <w:lang w:eastAsia="zh-CN"/>
              </w:rPr>
              <w:t>et al</w:t>
            </w:r>
            <w:r>
              <w:rPr>
                <w:rFonts w:hint="eastAsia" w:ascii="Book Antiqua" w:hAnsi="Book Antiqua" w:eastAsia="宋体" w:cs="Calibri"/>
                <w:vertAlign w:val="superscript"/>
                <w:lang w:eastAsia="zh-CN"/>
              </w:rPr>
              <w:t>[13]</w:t>
            </w:r>
            <w:r>
              <w:rPr>
                <w:rFonts w:hint="eastAsia" w:ascii="Book Antiqua" w:hAnsi="Book Antiqua" w:eastAsia="宋体" w:cs="Calibri"/>
                <w:lang w:eastAsia="zh-CN"/>
              </w:rPr>
              <w:t xml:space="preserve">, </w:t>
            </w:r>
            <w:r>
              <w:rPr>
                <w:rFonts w:ascii="Book Antiqua" w:hAnsi="Book Antiqua" w:eastAsia="宋体" w:cs="Calibri"/>
                <w:lang w:eastAsia="it-IT"/>
              </w:rPr>
              <w:t>2013</w:t>
            </w:r>
          </w:p>
        </w:tc>
        <w:tc>
          <w:tcPr>
            <w:tcW w:w="1078"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22 (0)</w:t>
            </w:r>
          </w:p>
        </w:tc>
        <w:tc>
          <w:tcPr>
            <w:tcW w:w="1051"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TEC - PCL-R</w:t>
            </w:r>
          </w:p>
        </w:tc>
        <w:tc>
          <w:tcPr>
            <w:tcW w:w="1627"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Total score (early exposure)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4"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Dargis</w:t>
            </w:r>
            <w:r>
              <w:rPr>
                <w:rFonts w:hint="eastAsia" w:ascii="Book Antiqua" w:hAnsi="Book Antiqua" w:eastAsia="宋体" w:cs="Calibri"/>
                <w:i/>
                <w:lang w:eastAsia="zh-CN"/>
              </w:rPr>
              <w:t xml:space="preserve"> et al</w:t>
            </w:r>
            <w:r>
              <w:rPr>
                <w:rFonts w:hint="eastAsia" w:ascii="Book Antiqua" w:hAnsi="Book Antiqua" w:eastAsia="宋体" w:cs="Calibri"/>
                <w:vertAlign w:val="superscript"/>
                <w:lang w:eastAsia="zh-CN"/>
              </w:rPr>
              <w:t>[9]</w:t>
            </w:r>
            <w:r>
              <w:rPr>
                <w:rFonts w:hint="eastAsia" w:ascii="Book Antiqua" w:hAnsi="Book Antiqua" w:eastAsia="宋体" w:cs="Calibri"/>
                <w:lang w:eastAsia="zh-CN"/>
              </w:rPr>
              <w:t xml:space="preserve">, </w:t>
            </w:r>
            <w:r>
              <w:rPr>
                <w:rFonts w:ascii="Book Antiqua" w:hAnsi="Book Antiqua" w:eastAsia="宋体" w:cs="Calibri"/>
                <w:lang w:eastAsia="it-IT"/>
              </w:rPr>
              <w:t>2017</w:t>
            </w:r>
          </w:p>
        </w:tc>
        <w:tc>
          <w:tcPr>
            <w:tcW w:w="1078"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183 (0)</w:t>
            </w:r>
          </w:p>
        </w:tc>
        <w:tc>
          <w:tcPr>
            <w:tcW w:w="1051"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CTQ - PCL-R</w:t>
            </w:r>
          </w:p>
        </w:tc>
        <w:tc>
          <w:tcPr>
            <w:tcW w:w="1627"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Total score, EA, EN, PA and PN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4"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Dargis</w:t>
            </w:r>
            <w:r>
              <w:rPr>
                <w:rFonts w:hint="eastAsia" w:ascii="Book Antiqua" w:hAnsi="Book Antiqua" w:eastAsia="宋体" w:cs="Calibri"/>
                <w:i/>
                <w:lang w:eastAsia="zh-CN"/>
              </w:rPr>
              <w:t xml:space="preserve"> et al</w:t>
            </w:r>
            <w:r>
              <w:rPr>
                <w:rFonts w:hint="eastAsia" w:ascii="Book Antiqua" w:hAnsi="Book Antiqua" w:eastAsia="宋体" w:cs="Calibri"/>
                <w:vertAlign w:val="superscript"/>
                <w:lang w:eastAsia="zh-CN"/>
              </w:rPr>
              <w:t>[5]</w:t>
            </w:r>
            <w:r>
              <w:rPr>
                <w:rFonts w:hint="eastAsia" w:ascii="Book Antiqua" w:hAnsi="Book Antiqua" w:eastAsia="宋体" w:cs="Calibri"/>
                <w:lang w:eastAsia="zh-CN"/>
              </w:rPr>
              <w:t xml:space="preserve">, </w:t>
            </w:r>
            <w:r>
              <w:rPr>
                <w:rFonts w:ascii="Book Antiqua" w:hAnsi="Book Antiqua" w:eastAsia="宋体" w:cs="Calibri"/>
                <w:lang w:eastAsia="it-IT"/>
              </w:rPr>
              <w:t>2018</w:t>
            </w:r>
          </w:p>
        </w:tc>
        <w:tc>
          <w:tcPr>
            <w:tcW w:w="1078"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222 (0)</w:t>
            </w:r>
          </w:p>
        </w:tc>
        <w:tc>
          <w:tcPr>
            <w:tcW w:w="1051"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CTQ - PCL-R</w:t>
            </w:r>
          </w:p>
        </w:tc>
        <w:tc>
          <w:tcPr>
            <w:tcW w:w="1627"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Total score, EA,</w:t>
            </w:r>
            <w:r>
              <w:rPr>
                <w:rFonts w:hint="eastAsia" w:ascii="Book Antiqua" w:hAnsi="Book Antiqua" w:eastAsia="宋体" w:cs="Calibri"/>
                <w:lang w:eastAsia="zh-CN"/>
              </w:rPr>
              <w:t xml:space="preserve"> </w:t>
            </w:r>
            <w:r>
              <w:rPr>
                <w:rFonts w:ascii="Book Antiqua" w:hAnsi="Book Antiqua" w:eastAsia="宋体" w:cs="Calibri"/>
                <w:lang w:eastAsia="it-IT"/>
              </w:rPr>
              <w:t>EN,</w:t>
            </w:r>
            <w:r>
              <w:rPr>
                <w:rFonts w:hint="eastAsia" w:ascii="Book Antiqua" w:hAnsi="Book Antiqua" w:eastAsia="宋体" w:cs="Calibri"/>
                <w:lang w:eastAsia="zh-CN"/>
              </w:rPr>
              <w:t xml:space="preserve"> </w:t>
            </w:r>
            <w:r>
              <w:rPr>
                <w:rFonts w:ascii="Book Antiqua" w:hAnsi="Book Antiqua" w:eastAsia="宋体" w:cs="Calibri"/>
                <w:lang w:eastAsia="it-IT"/>
              </w:rPr>
              <w:t>PA,</w:t>
            </w:r>
            <w:r>
              <w:rPr>
                <w:rFonts w:hint="eastAsia" w:ascii="Book Antiqua" w:hAnsi="Book Antiqua" w:eastAsia="宋体" w:cs="Calibri"/>
                <w:lang w:eastAsia="zh-CN"/>
              </w:rPr>
              <w:t xml:space="preserve"> </w:t>
            </w:r>
            <w:r>
              <w:rPr>
                <w:rFonts w:ascii="Book Antiqua" w:hAnsi="Book Antiqua" w:eastAsia="宋体" w:cs="Calibri"/>
                <w:lang w:eastAsia="it-IT"/>
              </w:rPr>
              <w:t>PN (HN); PA and PN (LH)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4"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Gobin</w:t>
            </w:r>
            <w:r>
              <w:rPr>
                <w:rFonts w:hint="eastAsia" w:ascii="Book Antiqua" w:hAnsi="Book Antiqua" w:eastAsia="宋体" w:cs="Calibri"/>
                <w:i/>
                <w:lang w:eastAsia="zh-CN"/>
              </w:rPr>
              <w:t xml:space="preserve"> et al</w:t>
            </w:r>
            <w:r>
              <w:rPr>
                <w:rFonts w:hint="eastAsia" w:ascii="Book Antiqua" w:hAnsi="Book Antiqua" w:eastAsia="宋体" w:cs="Calibri"/>
                <w:vertAlign w:val="superscript"/>
                <w:lang w:eastAsia="zh-CN"/>
              </w:rPr>
              <w:t>[11]</w:t>
            </w:r>
            <w:r>
              <w:rPr>
                <w:rFonts w:hint="eastAsia" w:ascii="Book Antiqua" w:hAnsi="Book Antiqua" w:eastAsia="宋体" w:cs="Calibri"/>
                <w:lang w:eastAsia="zh-CN"/>
              </w:rPr>
              <w:t xml:space="preserve">, </w:t>
            </w:r>
            <w:r>
              <w:rPr>
                <w:rFonts w:ascii="Book Antiqua" w:hAnsi="Book Antiqua" w:eastAsia="宋体" w:cs="Calibri"/>
                <w:lang w:eastAsia="it-IT"/>
              </w:rPr>
              <w:t>2015</w:t>
            </w:r>
          </w:p>
        </w:tc>
        <w:tc>
          <w:tcPr>
            <w:tcW w:w="1078"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88 (57</w:t>
            </w:r>
            <w:r>
              <w:rPr>
                <w:rFonts w:hint="eastAsia" w:ascii="Book Antiqua" w:hAnsi="Book Antiqua" w:eastAsia="宋体" w:cs="Calibri"/>
                <w:lang w:eastAsia="zh-CN"/>
              </w:rPr>
              <w:t>.</w:t>
            </w:r>
            <w:r>
              <w:rPr>
                <w:rFonts w:ascii="Book Antiqua" w:hAnsi="Book Antiqua" w:eastAsia="宋体" w:cs="Calibri"/>
                <w:lang w:eastAsia="it-IT"/>
              </w:rPr>
              <w:t>95)</w:t>
            </w:r>
          </w:p>
        </w:tc>
        <w:tc>
          <w:tcPr>
            <w:tcW w:w="1051"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CTQ - PPI</w:t>
            </w:r>
          </w:p>
        </w:tc>
        <w:tc>
          <w:tcPr>
            <w:tcW w:w="1627"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4"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Kolla</w:t>
            </w:r>
            <w:r>
              <w:rPr>
                <w:rFonts w:hint="eastAsia" w:ascii="Book Antiqua" w:hAnsi="Book Antiqua" w:eastAsia="宋体" w:cs="Calibri"/>
                <w:i/>
                <w:lang w:eastAsia="zh-CN"/>
              </w:rPr>
              <w:t xml:space="preserve"> et al</w:t>
            </w:r>
            <w:r>
              <w:rPr>
                <w:rFonts w:hint="eastAsia" w:ascii="Book Antiqua" w:hAnsi="Book Antiqua" w:eastAsia="宋体" w:cs="Calibri"/>
                <w:vertAlign w:val="superscript"/>
                <w:lang w:eastAsia="zh-CN"/>
              </w:rPr>
              <w:t>[10]</w:t>
            </w:r>
            <w:r>
              <w:rPr>
                <w:rFonts w:hint="eastAsia" w:ascii="Book Antiqua" w:hAnsi="Book Antiqua" w:eastAsia="宋体" w:cs="Calibri"/>
                <w:lang w:eastAsia="zh-CN"/>
              </w:rPr>
              <w:t xml:space="preserve">, </w:t>
            </w:r>
            <w:r>
              <w:rPr>
                <w:rFonts w:ascii="Book Antiqua" w:hAnsi="Book Antiqua" w:eastAsia="宋体" w:cs="Calibri"/>
                <w:lang w:eastAsia="it-IT"/>
              </w:rPr>
              <w:t>2013</w:t>
            </w:r>
          </w:p>
        </w:tc>
        <w:tc>
          <w:tcPr>
            <w:tcW w:w="1078"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45 (0)</w:t>
            </w:r>
          </w:p>
        </w:tc>
        <w:tc>
          <w:tcPr>
            <w:tcW w:w="1051"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ETI - PCL-R</w:t>
            </w:r>
          </w:p>
        </w:tc>
        <w:tc>
          <w:tcPr>
            <w:tcW w:w="1627"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4"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Ometto</w:t>
            </w:r>
            <w:r>
              <w:rPr>
                <w:rFonts w:hint="eastAsia" w:ascii="Book Antiqua" w:hAnsi="Book Antiqua" w:eastAsia="宋体" w:cs="Calibri"/>
                <w:i/>
                <w:lang w:eastAsia="zh-CN"/>
              </w:rPr>
              <w:t xml:space="preserve"> et al</w:t>
            </w:r>
            <w:r>
              <w:rPr>
                <w:rFonts w:hint="eastAsia" w:ascii="Book Antiqua" w:hAnsi="Book Antiqua" w:eastAsia="宋体" w:cs="Calibri"/>
                <w:vertAlign w:val="superscript"/>
                <w:lang w:eastAsia="zh-CN"/>
              </w:rPr>
              <w:t>[8]</w:t>
            </w:r>
            <w:r>
              <w:rPr>
                <w:rFonts w:hint="eastAsia" w:ascii="Book Antiqua" w:hAnsi="Book Antiqua" w:eastAsia="宋体" w:cs="Calibri"/>
                <w:lang w:eastAsia="zh-CN"/>
              </w:rPr>
              <w:t xml:space="preserve">, </w:t>
            </w:r>
            <w:r>
              <w:rPr>
                <w:rFonts w:ascii="Book Antiqua" w:hAnsi="Book Antiqua" w:eastAsia="宋体" w:cs="Calibri"/>
                <w:lang w:eastAsia="it-IT"/>
              </w:rPr>
              <w:t>2016</w:t>
            </w:r>
          </w:p>
        </w:tc>
        <w:tc>
          <w:tcPr>
            <w:tcW w:w="1078"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107 (43.92)</w:t>
            </w:r>
          </w:p>
        </w:tc>
        <w:tc>
          <w:tcPr>
            <w:tcW w:w="1051"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CTQ - PCL:YV</w:t>
            </w:r>
          </w:p>
        </w:tc>
        <w:tc>
          <w:tcPr>
            <w:tcW w:w="1627"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 xml:space="preserve">Total score, EN and PA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4"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Poythress</w:t>
            </w:r>
            <w:r>
              <w:rPr>
                <w:rFonts w:hint="eastAsia" w:ascii="Book Antiqua" w:hAnsi="Book Antiqua" w:eastAsia="宋体" w:cs="Calibri"/>
                <w:i/>
                <w:lang w:eastAsia="zh-CN"/>
              </w:rPr>
              <w:t xml:space="preserve"> et al</w:t>
            </w:r>
            <w:r>
              <w:rPr>
                <w:rFonts w:hint="eastAsia" w:ascii="Book Antiqua" w:hAnsi="Book Antiqua" w:eastAsia="宋体" w:cs="Calibri"/>
                <w:vertAlign w:val="superscript"/>
                <w:lang w:eastAsia="zh-CN"/>
              </w:rPr>
              <w:t>[15]</w:t>
            </w:r>
            <w:r>
              <w:rPr>
                <w:rFonts w:hint="eastAsia" w:ascii="Book Antiqua" w:hAnsi="Book Antiqua" w:eastAsia="宋体" w:cs="Calibri"/>
                <w:lang w:eastAsia="zh-CN"/>
              </w:rPr>
              <w:t xml:space="preserve">, </w:t>
            </w:r>
            <w:r>
              <w:rPr>
                <w:rFonts w:ascii="Book Antiqua" w:hAnsi="Book Antiqua" w:eastAsia="宋体" w:cs="Calibri"/>
                <w:lang w:eastAsia="it-IT"/>
              </w:rPr>
              <w:t>2006</w:t>
            </w:r>
          </w:p>
        </w:tc>
        <w:tc>
          <w:tcPr>
            <w:tcW w:w="1078"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615 (0)</w:t>
            </w:r>
          </w:p>
        </w:tc>
        <w:tc>
          <w:tcPr>
            <w:tcW w:w="1051"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CATS - PPI</w:t>
            </w:r>
          </w:p>
        </w:tc>
        <w:tc>
          <w:tcPr>
            <w:tcW w:w="1627"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Total score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4"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Schimmenti</w:t>
            </w:r>
            <w:r>
              <w:rPr>
                <w:rFonts w:hint="eastAsia" w:ascii="Book Antiqua" w:hAnsi="Book Antiqua" w:eastAsia="宋体" w:cs="Calibri"/>
                <w:i/>
                <w:lang w:eastAsia="zh-CN"/>
              </w:rPr>
              <w:t xml:space="preserve"> et al</w:t>
            </w:r>
            <w:r>
              <w:rPr>
                <w:rFonts w:hint="eastAsia" w:ascii="Book Antiqua" w:hAnsi="Book Antiqua" w:eastAsia="宋体" w:cs="Calibri"/>
                <w:vertAlign w:val="superscript"/>
                <w:lang w:eastAsia="zh-CN"/>
              </w:rPr>
              <w:t>[6]</w:t>
            </w:r>
            <w:r>
              <w:rPr>
                <w:rFonts w:hint="eastAsia" w:ascii="Book Antiqua" w:hAnsi="Book Antiqua" w:eastAsia="宋体" w:cs="Calibri"/>
                <w:lang w:eastAsia="zh-CN"/>
              </w:rPr>
              <w:t xml:space="preserve">, </w:t>
            </w:r>
            <w:r>
              <w:rPr>
                <w:rFonts w:ascii="Book Antiqua" w:hAnsi="Book Antiqua" w:eastAsia="宋体" w:cs="Calibri"/>
                <w:lang w:eastAsia="it-IT"/>
              </w:rPr>
              <w:t>2015</w:t>
            </w:r>
          </w:p>
        </w:tc>
        <w:tc>
          <w:tcPr>
            <w:tcW w:w="1078"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78 (0)</w:t>
            </w:r>
          </w:p>
        </w:tc>
        <w:tc>
          <w:tcPr>
            <w:tcW w:w="1051"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TEC - PCL-R</w:t>
            </w:r>
          </w:p>
        </w:tc>
        <w:tc>
          <w:tcPr>
            <w:tcW w:w="1627"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EA and PA (only to factor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4"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Schraft</w:t>
            </w:r>
            <w:r>
              <w:rPr>
                <w:rFonts w:hint="eastAsia" w:ascii="Book Antiqua" w:hAnsi="Book Antiqua" w:eastAsia="宋体" w:cs="Calibri"/>
                <w:i/>
                <w:lang w:eastAsia="zh-CN"/>
              </w:rPr>
              <w:t xml:space="preserve"> et al</w:t>
            </w:r>
            <w:r>
              <w:rPr>
                <w:rFonts w:hint="eastAsia" w:ascii="Book Antiqua" w:hAnsi="Book Antiqua" w:eastAsia="宋体" w:cs="Calibri"/>
                <w:vertAlign w:val="superscript"/>
                <w:lang w:eastAsia="zh-CN"/>
              </w:rPr>
              <w:t>[14]</w:t>
            </w:r>
            <w:r>
              <w:rPr>
                <w:rFonts w:hint="eastAsia" w:ascii="Book Antiqua" w:hAnsi="Book Antiqua" w:eastAsia="宋体" w:cs="Calibri"/>
                <w:lang w:eastAsia="zh-CN"/>
              </w:rPr>
              <w:t xml:space="preserve">, </w:t>
            </w:r>
            <w:r>
              <w:rPr>
                <w:rFonts w:ascii="Book Antiqua" w:hAnsi="Book Antiqua" w:eastAsia="宋体" w:cs="Calibri"/>
                <w:lang w:eastAsia="it-IT"/>
              </w:rPr>
              <w:t>2013</w:t>
            </w:r>
          </w:p>
        </w:tc>
        <w:tc>
          <w:tcPr>
            <w:tcW w:w="1078"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170</w:t>
            </w:r>
            <w:r>
              <w:rPr>
                <w:rFonts w:hint="eastAsia" w:ascii="Book Antiqua" w:hAnsi="Book Antiqua" w:eastAsia="宋体" w:cs="Calibri"/>
                <w:lang w:eastAsia="zh-CN"/>
              </w:rPr>
              <w:t xml:space="preserve"> </w:t>
            </w:r>
            <w:r>
              <w:rPr>
                <w:rFonts w:ascii="Book Antiqua" w:hAnsi="Book Antiqua" w:eastAsia="宋体" w:cs="Calibri"/>
                <w:lang w:eastAsia="it-IT"/>
              </w:rPr>
              <w:t>(15</w:t>
            </w:r>
            <w:r>
              <w:rPr>
                <w:rFonts w:hint="eastAsia" w:ascii="Book Antiqua" w:hAnsi="Book Antiqua" w:eastAsia="宋体" w:cs="Calibri"/>
                <w:lang w:eastAsia="zh-CN"/>
              </w:rPr>
              <w:t>.</w:t>
            </w:r>
            <w:r>
              <w:rPr>
                <w:rFonts w:ascii="Book Antiqua" w:hAnsi="Book Antiqua" w:eastAsia="宋体" w:cs="Calibri"/>
                <w:lang w:eastAsia="it-IT"/>
              </w:rPr>
              <w:t>64)</w:t>
            </w:r>
          </w:p>
        </w:tc>
        <w:tc>
          <w:tcPr>
            <w:tcW w:w="1051"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CTQ - PCL:YV</w:t>
            </w:r>
          </w:p>
        </w:tc>
        <w:tc>
          <w:tcPr>
            <w:tcW w:w="1627" w:type="pct"/>
          </w:tcPr>
          <w:p>
            <w:pPr>
              <w:spacing w:line="360" w:lineRule="auto"/>
              <w:jc w:val="both"/>
              <w:rPr>
                <w:rFonts w:ascii="Book Antiqua" w:hAnsi="Book Antiqua" w:eastAsia="宋体" w:cs="Calibri"/>
                <w:lang w:eastAsia="it-IT"/>
              </w:rPr>
            </w:pPr>
            <w:r>
              <w:rPr>
                <w:rFonts w:ascii="Book Antiqua" w:hAnsi="Book Antiqua" w:eastAsia="宋体" w:cs="Calibri"/>
                <w:lang w:eastAsia="it-IT"/>
              </w:rPr>
              <w:t>Total score, EA, EN, PN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4" w:type="pct"/>
            <w:tcBorders>
              <w:bottom w:val="single" w:color="auto" w:sz="4" w:space="0"/>
            </w:tcBorders>
          </w:tcPr>
          <w:p>
            <w:pPr>
              <w:spacing w:line="360" w:lineRule="auto"/>
              <w:jc w:val="both"/>
              <w:rPr>
                <w:rFonts w:ascii="Book Antiqua" w:hAnsi="Book Antiqua" w:eastAsia="宋体" w:cs="Calibri"/>
                <w:lang w:eastAsia="it-IT"/>
              </w:rPr>
            </w:pPr>
            <w:r>
              <w:rPr>
                <w:rFonts w:ascii="Book Antiqua" w:hAnsi="Book Antiqua" w:eastAsia="宋体" w:cs="Calibri"/>
                <w:lang w:eastAsia="it-IT"/>
              </w:rPr>
              <w:t>Woodfield</w:t>
            </w:r>
            <w:r>
              <w:rPr>
                <w:rFonts w:hint="eastAsia" w:ascii="Book Antiqua" w:hAnsi="Book Antiqua" w:eastAsia="宋体" w:cs="Calibri"/>
                <w:i/>
                <w:lang w:eastAsia="zh-CN"/>
              </w:rPr>
              <w:t xml:space="preserve"> et al</w:t>
            </w:r>
            <w:r>
              <w:rPr>
                <w:rFonts w:hint="eastAsia" w:ascii="Book Antiqua" w:hAnsi="Book Antiqua" w:eastAsia="宋体" w:cs="Calibri"/>
                <w:vertAlign w:val="superscript"/>
                <w:lang w:eastAsia="zh-CN"/>
              </w:rPr>
              <w:t>[12]</w:t>
            </w:r>
            <w:r>
              <w:rPr>
                <w:rFonts w:hint="eastAsia" w:ascii="Book Antiqua" w:hAnsi="Book Antiqua" w:eastAsia="宋体" w:cs="Calibri"/>
                <w:lang w:eastAsia="zh-CN"/>
              </w:rPr>
              <w:t xml:space="preserve">, </w:t>
            </w:r>
            <w:r>
              <w:rPr>
                <w:rFonts w:ascii="Book Antiqua" w:hAnsi="Book Antiqua" w:eastAsia="宋体" w:cs="Calibri"/>
                <w:lang w:eastAsia="it-IT"/>
              </w:rPr>
              <w:t>2016</w:t>
            </w:r>
          </w:p>
        </w:tc>
        <w:tc>
          <w:tcPr>
            <w:tcW w:w="1078" w:type="pct"/>
            <w:tcBorders>
              <w:bottom w:val="single" w:color="auto" w:sz="4" w:space="0"/>
            </w:tcBorders>
          </w:tcPr>
          <w:p>
            <w:pPr>
              <w:spacing w:line="360" w:lineRule="auto"/>
              <w:jc w:val="both"/>
              <w:rPr>
                <w:rFonts w:ascii="Book Antiqua" w:hAnsi="Book Antiqua" w:eastAsia="宋体" w:cs="Calibri"/>
                <w:lang w:eastAsia="it-IT"/>
              </w:rPr>
            </w:pPr>
            <w:r>
              <w:rPr>
                <w:rFonts w:ascii="Book Antiqua" w:hAnsi="Book Antiqua" w:eastAsia="宋体" w:cs="Calibri"/>
                <w:lang w:eastAsia="it-IT"/>
              </w:rPr>
              <w:t>101 (0)</w:t>
            </w:r>
          </w:p>
        </w:tc>
        <w:tc>
          <w:tcPr>
            <w:tcW w:w="1051" w:type="pct"/>
            <w:tcBorders>
              <w:bottom w:val="single" w:color="auto" w:sz="4" w:space="0"/>
            </w:tcBorders>
          </w:tcPr>
          <w:p>
            <w:pPr>
              <w:spacing w:line="360" w:lineRule="auto"/>
              <w:jc w:val="both"/>
              <w:rPr>
                <w:rFonts w:ascii="Book Antiqua" w:hAnsi="Book Antiqua" w:eastAsia="宋体" w:cs="Calibri"/>
                <w:lang w:eastAsia="it-IT"/>
              </w:rPr>
            </w:pPr>
            <w:r>
              <w:rPr>
                <w:rFonts w:ascii="Book Antiqua" w:hAnsi="Book Antiqua" w:eastAsia="宋体" w:cs="Calibri"/>
                <w:lang w:eastAsia="it-IT"/>
              </w:rPr>
              <w:t>LEC-5 - SRP-SF</w:t>
            </w:r>
          </w:p>
        </w:tc>
        <w:tc>
          <w:tcPr>
            <w:tcW w:w="1627" w:type="pct"/>
            <w:tcBorders>
              <w:bottom w:val="single" w:color="auto" w:sz="4" w:space="0"/>
            </w:tcBorders>
          </w:tcPr>
          <w:p>
            <w:pPr>
              <w:spacing w:line="360" w:lineRule="auto"/>
              <w:jc w:val="both"/>
              <w:rPr>
                <w:rFonts w:ascii="Book Antiqua" w:hAnsi="Book Antiqua" w:eastAsia="宋体" w:cs="Calibri"/>
                <w:lang w:eastAsia="it-IT"/>
              </w:rPr>
            </w:pPr>
            <w:r>
              <w:rPr>
                <w:rFonts w:ascii="Book Antiqua" w:hAnsi="Book Antiqua" w:eastAsia="宋体" w:cs="Calibri"/>
                <w:lang w:eastAsia="it-IT"/>
              </w:rPr>
              <w:t>Total score</w:t>
            </w:r>
          </w:p>
        </w:tc>
      </w:tr>
    </w:tbl>
    <w:p>
      <w:pPr>
        <w:spacing w:line="360" w:lineRule="auto"/>
        <w:jc w:val="both"/>
        <w:rPr>
          <w:rFonts w:ascii="Book Antiqua" w:hAnsi="Book Antiqua"/>
          <w:lang w:eastAsia="zh-CN"/>
        </w:rPr>
      </w:pPr>
      <w:r>
        <w:rPr>
          <w:rFonts w:ascii="Book Antiqua" w:hAnsi="Book Antiqua" w:eastAsia="Times New Roman"/>
          <w:lang w:eastAsia="it-IT"/>
        </w:rPr>
        <w:t>HN: High negative affect</w:t>
      </w:r>
      <w:r>
        <w:rPr>
          <w:rFonts w:hint="eastAsia" w:ascii="Book Antiqua" w:hAnsi="Book Antiqua"/>
          <w:lang w:eastAsia="zh-CN"/>
        </w:rPr>
        <w:t>;</w:t>
      </w:r>
      <w:r>
        <w:rPr>
          <w:rFonts w:hint="eastAsia" w:ascii="Book Antiqua" w:hAnsi="Book Antiqua"/>
          <w:vertAlign w:val="superscript"/>
          <w:lang w:eastAsia="zh-CN"/>
        </w:rPr>
        <w:t xml:space="preserve"> </w:t>
      </w:r>
      <w:r>
        <w:rPr>
          <w:rFonts w:ascii="Book Antiqua" w:hAnsi="Book Antiqua" w:eastAsia="Times New Roman"/>
          <w:lang w:eastAsia="it-IT"/>
        </w:rPr>
        <w:t>LN</w:t>
      </w:r>
      <w:r>
        <w:rPr>
          <w:rFonts w:hint="eastAsia" w:ascii="Book Antiqua" w:hAnsi="Book Antiqua"/>
          <w:lang w:eastAsia="zh-CN"/>
        </w:rPr>
        <w:t>:</w:t>
      </w:r>
      <w:r>
        <w:rPr>
          <w:rFonts w:ascii="Book Antiqua" w:hAnsi="Book Antiqua" w:eastAsia="Times New Roman"/>
          <w:lang w:eastAsia="it-IT"/>
        </w:rPr>
        <w:t xml:space="preserve"> Low negative affect</w:t>
      </w:r>
      <w:r>
        <w:rPr>
          <w:rFonts w:hint="eastAsia" w:ascii="Book Antiqua" w:hAnsi="Book Antiqua"/>
          <w:lang w:eastAsia="zh-CN"/>
        </w:rPr>
        <w:t xml:space="preserve">; </w:t>
      </w:r>
      <w:r>
        <w:rPr>
          <w:rFonts w:ascii="Book Antiqua" w:hAnsi="Book Antiqua" w:eastAsia="Times New Roman"/>
          <w:lang w:eastAsia="it-IT"/>
        </w:rPr>
        <w:t>LP: Low psychopathy levels</w:t>
      </w:r>
      <w:r>
        <w:rPr>
          <w:rFonts w:hint="eastAsia" w:ascii="Book Antiqua" w:hAnsi="Book Antiqua"/>
          <w:lang w:eastAsia="zh-CN"/>
        </w:rPr>
        <w:t xml:space="preserve">; </w:t>
      </w:r>
      <w:r>
        <w:rPr>
          <w:rFonts w:ascii="Book Antiqua" w:hAnsi="Book Antiqua" w:eastAsia="Times New Roman"/>
          <w:lang w:eastAsia="it-IT"/>
        </w:rPr>
        <w:t>MP: Medium psychopathy level</w:t>
      </w:r>
      <w:r>
        <w:rPr>
          <w:rFonts w:hint="eastAsia" w:ascii="Book Antiqua" w:hAnsi="Book Antiqua"/>
          <w:lang w:eastAsia="zh-CN"/>
        </w:rPr>
        <w:t>;</w:t>
      </w:r>
      <w:r>
        <w:rPr>
          <w:rFonts w:hint="eastAsia" w:ascii="Book Antiqua" w:hAnsi="Book Antiqua"/>
          <w:vertAlign w:val="superscript"/>
          <w:lang w:eastAsia="zh-CN"/>
        </w:rPr>
        <w:t xml:space="preserve"> </w:t>
      </w:r>
      <w:r>
        <w:rPr>
          <w:rFonts w:ascii="Book Antiqua" w:hAnsi="Book Antiqua" w:eastAsia="Times New Roman"/>
          <w:lang w:eastAsia="it-IT"/>
        </w:rPr>
        <w:t>HP: High psychopathy level</w:t>
      </w:r>
      <w:r>
        <w:rPr>
          <w:rFonts w:hint="eastAsia" w:ascii="Book Antiqua" w:hAnsi="Book Antiqua"/>
          <w:lang w:eastAsia="zh-CN"/>
        </w:rPr>
        <w:t xml:space="preserve">; PA: </w:t>
      </w:r>
      <w:r>
        <w:rPr>
          <w:rFonts w:ascii="Book Antiqua" w:hAnsi="Book Antiqua" w:eastAsia="Book Antiqua" w:cs="Book Antiqua"/>
          <w:color w:val="000000"/>
        </w:rPr>
        <w:t>Physical abuse</w:t>
      </w:r>
      <w:r>
        <w:rPr>
          <w:rFonts w:hint="eastAsia" w:ascii="Book Antiqua" w:hAnsi="Book Antiqua" w:cs="Book Antiqua"/>
          <w:color w:val="000000"/>
          <w:lang w:eastAsia="zh-CN"/>
        </w:rPr>
        <w:t xml:space="preserve">; EN: </w:t>
      </w:r>
      <w:r>
        <w:rPr>
          <w:rFonts w:ascii="Book Antiqua" w:hAnsi="Book Antiqua" w:eastAsia="Book Antiqua" w:cs="Book Antiqua"/>
          <w:color w:val="000000"/>
        </w:rPr>
        <w:t>Emotional neglect</w:t>
      </w:r>
      <w:r>
        <w:rPr>
          <w:rFonts w:hint="eastAsia" w:ascii="Book Antiqua" w:hAnsi="Book Antiqua" w:cs="Book Antiqua"/>
          <w:color w:val="000000"/>
          <w:lang w:eastAsia="zh-CN"/>
        </w:rPr>
        <w:t>.</w:t>
      </w:r>
    </w:p>
    <w:p>
      <w:pPr>
        <w:spacing w:line="360" w:lineRule="auto"/>
        <w:jc w:val="both"/>
        <w:rPr>
          <w:rFonts w:ascii="Book Antiqua" w:hAnsi="Book Antiqua" w:eastAsia="Times New Roman"/>
          <w:lang w:eastAsia="it-IT"/>
        </w:rPr>
      </w:pPr>
    </w:p>
    <w:p>
      <w:pPr>
        <w:spacing w:line="360" w:lineRule="auto"/>
        <w:jc w:val="both"/>
        <w:rPr>
          <w:rFonts w:ascii="Book Antiqua" w:hAnsi="Book Antiqua"/>
          <w:b/>
          <w:lang w:eastAsia="zh-CN"/>
        </w:rPr>
      </w:pPr>
      <w:r>
        <w:rPr>
          <w:rFonts w:ascii="Book Antiqua" w:hAnsi="Book Antiqua" w:eastAsia="Times New Roman"/>
          <w:lang w:eastAsia="it-IT"/>
        </w:rPr>
        <w:br w:type="page"/>
      </w:r>
      <w:r>
        <w:rPr>
          <w:rFonts w:ascii="Book Antiqua" w:hAnsi="Book Antiqua" w:eastAsia="Times New Roman"/>
          <w:b/>
          <w:lang w:eastAsia="it-IT"/>
        </w:rPr>
        <w:t>Table 2</w:t>
      </w:r>
      <w:r>
        <w:rPr>
          <w:rFonts w:hint="eastAsia" w:ascii="Book Antiqua" w:hAnsi="Book Antiqua"/>
          <w:b/>
          <w:lang w:eastAsia="zh-CN"/>
        </w:rPr>
        <w:t xml:space="preserve"> </w:t>
      </w:r>
      <w:r>
        <w:rPr>
          <w:rFonts w:ascii="Book Antiqua" w:hAnsi="Book Antiqua"/>
          <w:b/>
          <w:lang w:eastAsia="zh-CN"/>
        </w:rPr>
        <w:t>Different studies analyzed the role of biological alterations that may link trauma and psychopathy</w:t>
      </w:r>
    </w:p>
    <w:tbl>
      <w:tblPr>
        <w:tblStyle w:val="8"/>
        <w:tblW w:w="103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96"/>
        <w:gridCol w:w="1643"/>
        <w:gridCol w:w="1603"/>
        <w:gridCol w:w="2481"/>
        <w:gridCol w:w="2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6" w:type="dxa"/>
            <w:tcBorders>
              <w:top w:val="single" w:color="auto" w:sz="4" w:space="0"/>
              <w:bottom w:val="single" w:color="auto" w:sz="4" w:space="0"/>
            </w:tcBorders>
          </w:tcPr>
          <w:p>
            <w:pPr>
              <w:spacing w:line="360" w:lineRule="auto"/>
              <w:jc w:val="both"/>
              <w:rPr>
                <w:rFonts w:ascii="Book Antiqua" w:hAnsi="Book Antiqua" w:eastAsia="宋体" w:cs="Calibri"/>
                <w:b/>
                <w:lang w:eastAsia="zh-CN"/>
              </w:rPr>
            </w:pPr>
            <w:r>
              <w:rPr>
                <w:rFonts w:hint="eastAsia" w:ascii="Book Antiqua" w:hAnsi="Book Antiqua" w:eastAsia="宋体" w:cs="Calibri"/>
                <w:b/>
                <w:lang w:eastAsia="zh-CN"/>
              </w:rPr>
              <w:t>Ref.</w:t>
            </w:r>
          </w:p>
        </w:tc>
        <w:tc>
          <w:tcPr>
            <w:tcW w:w="1643" w:type="dxa"/>
            <w:tcBorders>
              <w:top w:val="single" w:color="auto" w:sz="4" w:space="0"/>
              <w:bottom w:val="single" w:color="auto" w:sz="4" w:space="0"/>
            </w:tcBorders>
          </w:tcPr>
          <w:p>
            <w:pPr>
              <w:spacing w:line="360" w:lineRule="auto"/>
              <w:jc w:val="both"/>
              <w:rPr>
                <w:rFonts w:ascii="Book Antiqua" w:hAnsi="Book Antiqua" w:eastAsia="Times New Roman" w:cs="Calibri"/>
                <w:b/>
                <w:lang w:eastAsia="it-IT"/>
              </w:rPr>
            </w:pPr>
            <w:r>
              <w:rPr>
                <w:rFonts w:ascii="Book Antiqua" w:hAnsi="Book Antiqua" w:eastAsia="Times New Roman" w:cs="Calibri"/>
                <w:b/>
                <w:lang w:eastAsia="it-IT"/>
              </w:rPr>
              <w:t>Sample (women</w:t>
            </w:r>
            <w:r>
              <w:rPr>
                <w:rFonts w:hint="eastAsia" w:ascii="Book Antiqua" w:hAnsi="Book Antiqua" w:eastAsia="宋体" w:cs="Calibri"/>
                <w:b/>
                <w:lang w:eastAsia="zh-CN"/>
              </w:rPr>
              <w:t>,</w:t>
            </w:r>
            <w:r>
              <w:rPr>
                <w:rFonts w:ascii="Book Antiqua" w:hAnsi="Book Antiqua" w:eastAsia="Times New Roman" w:cs="Calibri"/>
                <w:b/>
                <w:lang w:eastAsia="it-IT"/>
              </w:rPr>
              <w:t xml:space="preserve"> </w:t>
            </w:r>
            <w:r>
              <w:rPr>
                <w:rFonts w:hint="eastAsia" w:ascii="Book Antiqua" w:hAnsi="Book Antiqua" w:eastAsia="宋体" w:cs="Calibri"/>
                <w:b/>
                <w:lang w:eastAsia="zh-CN"/>
              </w:rPr>
              <w:t>%</w:t>
            </w:r>
            <w:r>
              <w:rPr>
                <w:rFonts w:ascii="Book Antiqua" w:hAnsi="Book Antiqua" w:eastAsia="Times New Roman" w:cs="Calibri"/>
                <w:b/>
                <w:lang w:eastAsia="it-IT"/>
              </w:rPr>
              <w:t>)</w:t>
            </w:r>
          </w:p>
        </w:tc>
        <w:tc>
          <w:tcPr>
            <w:tcW w:w="1603" w:type="dxa"/>
            <w:tcBorders>
              <w:top w:val="single" w:color="auto" w:sz="4" w:space="0"/>
              <w:bottom w:val="single" w:color="auto" w:sz="4" w:space="0"/>
            </w:tcBorders>
          </w:tcPr>
          <w:p>
            <w:pPr>
              <w:spacing w:line="360" w:lineRule="auto"/>
              <w:jc w:val="both"/>
              <w:rPr>
                <w:rFonts w:ascii="Book Antiqua" w:hAnsi="Book Antiqua" w:eastAsia="Times New Roman" w:cs="Calibri"/>
                <w:b/>
                <w:lang w:eastAsia="it-IT"/>
              </w:rPr>
            </w:pPr>
            <w:r>
              <w:rPr>
                <w:rFonts w:ascii="Book Antiqua" w:hAnsi="Book Antiqua" w:eastAsia="Times New Roman" w:cs="Calibri"/>
                <w:b/>
                <w:lang w:eastAsia="it-IT"/>
              </w:rPr>
              <w:t>Tests</w:t>
            </w:r>
          </w:p>
        </w:tc>
        <w:tc>
          <w:tcPr>
            <w:tcW w:w="2481" w:type="dxa"/>
            <w:tcBorders>
              <w:top w:val="single" w:color="auto" w:sz="4" w:space="0"/>
              <w:bottom w:val="single" w:color="auto" w:sz="4" w:space="0"/>
            </w:tcBorders>
          </w:tcPr>
          <w:p>
            <w:pPr>
              <w:spacing w:line="360" w:lineRule="auto"/>
              <w:jc w:val="both"/>
              <w:rPr>
                <w:rFonts w:ascii="Book Antiqua" w:hAnsi="Book Antiqua" w:eastAsia="Times New Roman" w:cs="Calibri"/>
                <w:b/>
                <w:lang w:eastAsia="it-IT"/>
              </w:rPr>
            </w:pPr>
            <w:r>
              <w:rPr>
                <w:rFonts w:ascii="Book Antiqua" w:hAnsi="Book Antiqua" w:eastAsia="宋体" w:cs="Calibri"/>
                <w:b/>
                <w:lang w:eastAsia="it-IT"/>
              </w:rPr>
              <w:t>Significant association</w:t>
            </w:r>
            <w:r>
              <w:rPr>
                <w:rFonts w:ascii="Book Antiqua" w:hAnsi="Book Antiqua" w:eastAsia="Times New Roman" w:cs="Calibri"/>
                <w:b/>
                <w:lang w:eastAsia="it-IT"/>
              </w:rPr>
              <w:t xml:space="preserve"> </w:t>
            </w:r>
          </w:p>
        </w:tc>
        <w:tc>
          <w:tcPr>
            <w:tcW w:w="2720" w:type="dxa"/>
            <w:tcBorders>
              <w:top w:val="single" w:color="auto" w:sz="4" w:space="0"/>
              <w:bottom w:val="single" w:color="auto" w:sz="4" w:space="0"/>
            </w:tcBorders>
          </w:tcPr>
          <w:p>
            <w:pPr>
              <w:spacing w:line="360" w:lineRule="auto"/>
              <w:jc w:val="both"/>
              <w:rPr>
                <w:rFonts w:ascii="Book Antiqua" w:hAnsi="Book Antiqua" w:eastAsia="Times New Roman" w:cs="Calibri"/>
                <w:b/>
                <w:lang w:eastAsia="it-IT"/>
              </w:rPr>
            </w:pPr>
            <w:r>
              <w:rPr>
                <w:rFonts w:ascii="Book Antiqua" w:hAnsi="Book Antiqua" w:eastAsia="Times New Roman" w:cs="Calibri"/>
                <w:b/>
                <w:lang w:eastAsia="it-IT"/>
              </w:rPr>
              <w:t>Biological analysis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6" w:type="dxa"/>
            <w:tcBorders>
              <w:top w:val="single" w:color="auto" w:sz="4" w:space="0"/>
            </w:tcBorders>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Cima</w:t>
            </w:r>
            <w:r>
              <w:rPr>
                <w:rFonts w:hint="eastAsia" w:ascii="Book Antiqua" w:hAnsi="Book Antiqua" w:eastAsia="宋体" w:cs="Calibri"/>
                <w:i/>
                <w:lang w:eastAsia="zh-CN"/>
              </w:rPr>
              <w:t xml:space="preserve"> et al</w:t>
            </w:r>
            <w:r>
              <w:rPr>
                <w:rFonts w:hint="eastAsia" w:ascii="Book Antiqua" w:hAnsi="Book Antiqua" w:eastAsia="宋体" w:cs="Calibri"/>
                <w:vertAlign w:val="superscript"/>
                <w:lang w:eastAsia="zh-CN"/>
              </w:rPr>
              <w:t>[16]</w:t>
            </w:r>
            <w:r>
              <w:rPr>
                <w:rFonts w:hint="eastAsia" w:ascii="Book Antiqua" w:hAnsi="Book Antiqua" w:eastAsia="宋体" w:cs="Calibri"/>
                <w:lang w:eastAsia="zh-CN"/>
              </w:rPr>
              <w:t xml:space="preserve">, </w:t>
            </w:r>
            <w:r>
              <w:rPr>
                <w:rFonts w:ascii="Book Antiqua" w:hAnsi="Book Antiqua" w:eastAsia="Times New Roman" w:cs="Calibri"/>
                <w:lang w:eastAsia="it-IT"/>
              </w:rPr>
              <w:t>2008</w:t>
            </w:r>
          </w:p>
        </w:tc>
        <w:tc>
          <w:tcPr>
            <w:tcW w:w="1643" w:type="dxa"/>
            <w:tcBorders>
              <w:top w:val="single" w:color="auto" w:sz="4" w:space="0"/>
            </w:tcBorders>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47 (0)</w:t>
            </w:r>
          </w:p>
        </w:tc>
        <w:tc>
          <w:tcPr>
            <w:tcW w:w="1603" w:type="dxa"/>
            <w:tcBorders>
              <w:top w:val="single" w:color="auto" w:sz="4" w:space="0"/>
            </w:tcBorders>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CTQ - PPI</w:t>
            </w:r>
          </w:p>
        </w:tc>
        <w:tc>
          <w:tcPr>
            <w:tcW w:w="2481" w:type="dxa"/>
            <w:tcBorders>
              <w:top w:val="single" w:color="auto" w:sz="4" w:space="0"/>
            </w:tcBorders>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PN (Psychopath</w:t>
            </w:r>
            <w:r>
              <w:rPr>
                <w:rFonts w:ascii="Book Antiqua" w:hAnsi="Book Antiqua" w:eastAsia="Times New Roman" w:cs="Calibri"/>
                <w:i/>
                <w:lang w:eastAsia="it-IT"/>
              </w:rPr>
              <w:t xml:space="preserve"> vs </w:t>
            </w:r>
            <w:r>
              <w:rPr>
                <w:rFonts w:ascii="Book Antiqua" w:hAnsi="Book Antiqua" w:eastAsia="Times New Roman" w:cs="Calibri"/>
                <w:lang w:eastAsia="it-IT"/>
              </w:rPr>
              <w:t>inmates not psychopath)</w:t>
            </w:r>
          </w:p>
        </w:tc>
        <w:tc>
          <w:tcPr>
            <w:tcW w:w="2720" w:type="dxa"/>
            <w:tcBorders>
              <w:top w:val="single" w:color="auto" w:sz="4" w:space="0"/>
            </w:tcBorders>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DAC (related to PN) reduction in psychopath</w:t>
            </w:r>
            <w:r>
              <w:rPr>
                <w:rFonts w:hint="eastAsia" w:ascii="Book Antiqua" w:hAnsi="Book Antiqua" w:eastAsia="宋体" w:cs="Calibri"/>
                <w:lang w:eastAsia="zh-CN"/>
              </w:rPr>
              <w:t xml:space="preserve">; </w:t>
            </w:r>
            <w:r>
              <w:rPr>
                <w:rFonts w:ascii="Book Antiqua" w:hAnsi="Book Antiqua" w:eastAsia="Times New Roman" w:cs="Calibri"/>
                <w:lang w:eastAsia="it-IT"/>
              </w:rPr>
              <w:t>AUC related to EA, EN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6"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Hollerbach</w:t>
            </w:r>
            <w:r>
              <w:rPr>
                <w:rFonts w:hint="eastAsia" w:ascii="Book Antiqua" w:hAnsi="Book Antiqua" w:eastAsia="宋体" w:cs="Calibri"/>
                <w:i/>
                <w:lang w:eastAsia="zh-CN"/>
              </w:rPr>
              <w:t xml:space="preserve"> et al</w:t>
            </w:r>
            <w:r>
              <w:rPr>
                <w:rFonts w:hint="eastAsia" w:ascii="Book Antiqua" w:hAnsi="Book Antiqua" w:eastAsia="宋体" w:cs="Calibri"/>
                <w:vertAlign w:val="superscript"/>
                <w:lang w:eastAsia="zh-CN"/>
              </w:rPr>
              <w:t>[18]</w:t>
            </w:r>
            <w:r>
              <w:rPr>
                <w:rFonts w:hint="eastAsia" w:ascii="Book Antiqua" w:hAnsi="Book Antiqua" w:eastAsia="宋体" w:cs="Calibri"/>
                <w:lang w:eastAsia="zh-CN"/>
              </w:rPr>
              <w:t xml:space="preserve">, </w:t>
            </w:r>
            <w:r>
              <w:rPr>
                <w:rFonts w:ascii="Book Antiqua" w:hAnsi="Book Antiqua" w:eastAsia="Times New Roman" w:cs="Calibri"/>
                <w:lang w:eastAsia="it-IT"/>
              </w:rPr>
              <w:t>2018</w:t>
            </w:r>
          </w:p>
        </w:tc>
        <w:tc>
          <w:tcPr>
            <w:tcW w:w="1643"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2796 (45</w:t>
            </w:r>
            <w:r>
              <w:rPr>
                <w:rFonts w:hint="eastAsia" w:ascii="Book Antiqua" w:hAnsi="Book Antiqua" w:eastAsia="宋体" w:cs="Calibri"/>
                <w:lang w:eastAsia="zh-CN"/>
              </w:rPr>
              <w:t>.</w:t>
            </w:r>
            <w:r>
              <w:rPr>
                <w:rFonts w:ascii="Book Antiqua" w:hAnsi="Book Antiqua" w:eastAsia="Times New Roman" w:cs="Calibri"/>
                <w:lang w:eastAsia="it-IT"/>
              </w:rPr>
              <w:t>24)</w:t>
            </w:r>
          </w:p>
        </w:tc>
        <w:tc>
          <w:tcPr>
            <w:tcW w:w="1603"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CTQ- SRPS</w:t>
            </w:r>
          </w:p>
        </w:tc>
        <w:tc>
          <w:tcPr>
            <w:tcW w:w="2481"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Total score</w:t>
            </w:r>
          </w:p>
        </w:tc>
        <w:tc>
          <w:tcPr>
            <w:tcW w:w="2720"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Total score in women (MAOA-L)</w:t>
            </w:r>
            <w:r>
              <w:rPr>
                <w:rFonts w:hint="eastAsia" w:ascii="Book Antiqua" w:hAnsi="Book Antiqua" w:eastAsia="宋体" w:cs="Calibri"/>
                <w:lang w:eastAsia="zh-CN"/>
              </w:rPr>
              <w:t xml:space="preserve">; </w:t>
            </w:r>
            <w:r>
              <w:rPr>
                <w:rFonts w:ascii="Book Antiqua" w:hAnsi="Book Antiqua" w:eastAsia="Times New Roman" w:cs="Calibri"/>
                <w:lang w:eastAsia="it-IT"/>
              </w:rPr>
              <w:t>MAOA-L in women related to EA,</w:t>
            </w:r>
            <w:r>
              <w:rPr>
                <w:rFonts w:hint="eastAsia" w:ascii="Book Antiqua" w:hAnsi="Book Antiqua" w:eastAsia="宋体" w:cs="Calibri"/>
                <w:lang w:eastAsia="zh-CN"/>
              </w:rPr>
              <w:t xml:space="preserve"> </w:t>
            </w:r>
            <w:r>
              <w:rPr>
                <w:rFonts w:ascii="Book Antiqua" w:hAnsi="Book Antiqua" w:eastAsia="Times New Roman" w:cs="Calibri"/>
                <w:lang w:eastAsia="it-IT"/>
              </w:rPr>
              <w:t>EN and PN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6" w:type="dxa"/>
            <w:tcBorders>
              <w:bottom w:val="single" w:color="auto" w:sz="4" w:space="0"/>
            </w:tcBorders>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Sadeh</w:t>
            </w:r>
            <w:r>
              <w:rPr>
                <w:rFonts w:hint="eastAsia" w:ascii="Book Antiqua" w:hAnsi="Book Antiqua" w:eastAsia="宋体" w:cs="Calibri"/>
                <w:i/>
                <w:lang w:eastAsia="zh-CN"/>
              </w:rPr>
              <w:t xml:space="preserve"> et al</w:t>
            </w:r>
            <w:r>
              <w:rPr>
                <w:rFonts w:hint="eastAsia" w:ascii="Book Antiqua" w:hAnsi="Book Antiqua" w:eastAsia="宋体" w:cs="Calibri"/>
                <w:vertAlign w:val="superscript"/>
                <w:lang w:eastAsia="zh-CN"/>
              </w:rPr>
              <w:t>[17]</w:t>
            </w:r>
            <w:r>
              <w:rPr>
                <w:rFonts w:hint="eastAsia" w:ascii="Book Antiqua" w:hAnsi="Book Antiqua" w:eastAsia="宋体" w:cs="Calibri"/>
                <w:lang w:eastAsia="zh-CN"/>
              </w:rPr>
              <w:t xml:space="preserve">, </w:t>
            </w:r>
            <w:r>
              <w:rPr>
                <w:rFonts w:ascii="Book Antiqua" w:hAnsi="Book Antiqua" w:eastAsia="Times New Roman" w:cs="Calibri"/>
                <w:lang w:eastAsia="it-IT"/>
              </w:rPr>
              <w:t>2013</w:t>
            </w:r>
          </w:p>
        </w:tc>
        <w:tc>
          <w:tcPr>
            <w:tcW w:w="1643" w:type="dxa"/>
            <w:tcBorders>
              <w:bottom w:val="single" w:color="auto" w:sz="4" w:space="0"/>
            </w:tcBorders>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237 (0)</w:t>
            </w:r>
          </w:p>
        </w:tc>
        <w:tc>
          <w:tcPr>
            <w:tcW w:w="1603" w:type="dxa"/>
            <w:tcBorders>
              <w:bottom w:val="single" w:color="auto" w:sz="4" w:space="0"/>
            </w:tcBorders>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CTQ-PCL:SV</w:t>
            </w:r>
          </w:p>
        </w:tc>
        <w:tc>
          <w:tcPr>
            <w:tcW w:w="2481" w:type="dxa"/>
            <w:tcBorders>
              <w:bottom w:val="single" w:color="auto" w:sz="4" w:space="0"/>
            </w:tcBorders>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ns</w:t>
            </w:r>
          </w:p>
        </w:tc>
        <w:tc>
          <w:tcPr>
            <w:tcW w:w="2720" w:type="dxa"/>
            <w:tcBorders>
              <w:bottom w:val="single" w:color="auto" w:sz="4" w:space="0"/>
            </w:tcBorders>
          </w:tcPr>
          <w:p>
            <w:pPr>
              <w:spacing w:line="360" w:lineRule="auto"/>
              <w:jc w:val="both"/>
              <w:rPr>
                <w:rFonts w:ascii="Book Antiqua" w:hAnsi="Book Antiqua" w:eastAsia="Times New Roman" w:cs="Calibri"/>
                <w:vertAlign w:val="superscript"/>
                <w:lang w:eastAsia="it-IT"/>
              </w:rPr>
            </w:pPr>
            <w:r>
              <w:rPr>
                <w:rFonts w:ascii="Book Antiqua" w:hAnsi="Book Antiqua" w:eastAsia="Times New Roman" w:cs="Calibri"/>
                <w:lang w:eastAsia="it-IT"/>
              </w:rPr>
              <w:t>F1 (5HTT long/long</w:t>
            </w:r>
            <w:r>
              <w:rPr>
                <w:rFonts w:ascii="Book Antiqua" w:hAnsi="Book Antiqua" w:eastAsia="Times New Roman" w:cs="Calibri"/>
                <w:i/>
                <w:lang w:eastAsia="it-IT"/>
              </w:rPr>
              <w:t xml:space="preserve"> vs </w:t>
            </w:r>
            <w:r>
              <w:rPr>
                <w:rFonts w:ascii="Book Antiqua" w:hAnsi="Book Antiqua" w:eastAsia="Times New Roman" w:cs="Calibri"/>
                <w:lang w:eastAsia="it-IT"/>
              </w:rPr>
              <w:t>5HTT short/short</w:t>
            </w:r>
            <w:r>
              <w:rPr>
                <w:rFonts w:hint="eastAsia" w:ascii="Book Antiqua" w:hAnsi="Book Antiqua" w:eastAsia="宋体" w:cs="Calibri"/>
                <w:lang w:eastAsia="zh-CN"/>
              </w:rPr>
              <w:t xml:space="preserve">; </w:t>
            </w:r>
            <w:r>
              <w:rPr>
                <w:rFonts w:ascii="Book Antiqua" w:hAnsi="Book Antiqua" w:eastAsia="Times New Roman" w:cs="Calibri"/>
                <w:lang w:eastAsia="it-IT"/>
              </w:rPr>
              <w:t>F2</w:t>
            </w:r>
            <w:r>
              <w:rPr>
                <w:rFonts w:hint="eastAsia" w:ascii="Book Antiqua" w:hAnsi="Book Antiqua" w:eastAsia="宋体" w:cs="Calibri"/>
                <w:lang w:eastAsia="zh-CN"/>
              </w:rPr>
              <w:t xml:space="preserve"> </w:t>
            </w:r>
            <w:r>
              <w:rPr>
                <w:rFonts w:ascii="Book Antiqua" w:hAnsi="Book Antiqua" w:eastAsia="Times New Roman" w:cs="Calibri"/>
                <w:lang w:eastAsia="it-IT"/>
              </w:rPr>
              <w:t>(MAOA-L</w:t>
            </w:r>
            <w:r>
              <w:rPr>
                <w:rFonts w:ascii="Book Antiqua" w:hAnsi="Book Antiqua" w:eastAsia="Times New Roman" w:cs="Calibri"/>
                <w:i/>
                <w:lang w:eastAsia="it-IT"/>
              </w:rPr>
              <w:t xml:space="preserve"> vs </w:t>
            </w:r>
            <w:r>
              <w:rPr>
                <w:rFonts w:ascii="Book Antiqua" w:hAnsi="Book Antiqua" w:eastAsia="Times New Roman" w:cs="Calibri"/>
                <w:lang w:eastAsia="it-IT"/>
              </w:rPr>
              <w:t>MAOA-H)</w:t>
            </w:r>
          </w:p>
        </w:tc>
      </w:tr>
    </w:tbl>
    <w:p>
      <w:pPr>
        <w:spacing w:line="360" w:lineRule="auto"/>
        <w:jc w:val="both"/>
        <w:rPr>
          <w:rFonts w:ascii="Book Antiqua" w:hAnsi="Book Antiqua" w:eastAsia="Times New Roman"/>
          <w:lang w:eastAsia="it-IT"/>
        </w:rPr>
      </w:pPr>
      <w:r>
        <w:rPr>
          <w:rFonts w:ascii="Book Antiqua" w:hAnsi="Book Antiqua" w:eastAsia="Times New Roman"/>
          <w:lang w:eastAsia="it-IT"/>
        </w:rPr>
        <w:t>DAC: Daily average cortisol</w:t>
      </w:r>
      <w:r>
        <w:rPr>
          <w:rFonts w:hint="eastAsia" w:ascii="Book Antiqua" w:hAnsi="Book Antiqua"/>
          <w:lang w:eastAsia="zh-CN"/>
        </w:rPr>
        <w:t>;</w:t>
      </w:r>
      <w:r>
        <w:rPr>
          <w:rFonts w:ascii="Book Antiqua" w:hAnsi="Book Antiqua" w:eastAsia="Times New Roman"/>
          <w:lang w:eastAsia="it-IT"/>
        </w:rPr>
        <w:t xml:space="preserve"> AUC: Cortisol area under curve</w:t>
      </w:r>
      <w:r>
        <w:rPr>
          <w:rFonts w:hint="eastAsia" w:ascii="Book Antiqua" w:hAnsi="Book Antiqua"/>
          <w:lang w:eastAsia="zh-CN"/>
        </w:rPr>
        <w:t xml:space="preserve">; </w:t>
      </w:r>
      <w:r>
        <w:rPr>
          <w:rFonts w:ascii="Book Antiqua" w:hAnsi="Book Antiqua" w:eastAsia="Times New Roman"/>
          <w:lang w:eastAsia="it-IT"/>
        </w:rPr>
        <w:t>F1: Factor 1 of PCL:SV</w:t>
      </w:r>
      <w:r>
        <w:rPr>
          <w:rFonts w:hint="eastAsia" w:ascii="Book Antiqua" w:hAnsi="Book Antiqua"/>
          <w:lang w:eastAsia="zh-CN"/>
        </w:rPr>
        <w:t xml:space="preserve">; </w:t>
      </w:r>
      <w:r>
        <w:rPr>
          <w:rFonts w:ascii="Book Antiqua" w:hAnsi="Book Antiqua" w:eastAsia="Times New Roman"/>
          <w:lang w:eastAsia="it-IT"/>
        </w:rPr>
        <w:t>F2: Factor 2 of PCL:SV</w:t>
      </w:r>
      <w:r>
        <w:rPr>
          <w:rFonts w:hint="eastAsia" w:ascii="Book Antiqua" w:hAnsi="Book Antiqua"/>
          <w:lang w:eastAsia="zh-CN"/>
        </w:rPr>
        <w:t xml:space="preserve">; </w:t>
      </w:r>
      <w:r>
        <w:rPr>
          <w:rFonts w:ascii="Book Antiqua" w:hAnsi="Book Antiqua" w:eastAsia="Times New Roman"/>
          <w:lang w:eastAsia="it-IT"/>
        </w:rPr>
        <w:t>MAOA-L: MAO-A low activity</w:t>
      </w:r>
      <w:r>
        <w:rPr>
          <w:rFonts w:hint="eastAsia" w:ascii="Book Antiqua" w:hAnsi="Book Antiqua"/>
          <w:lang w:eastAsia="zh-CN"/>
        </w:rPr>
        <w:t>;</w:t>
      </w:r>
      <w:r>
        <w:rPr>
          <w:rFonts w:ascii="Book Antiqua" w:hAnsi="Book Antiqua" w:eastAsia="Times New Roman"/>
          <w:lang w:eastAsia="it-IT"/>
        </w:rPr>
        <w:t xml:space="preserve"> MAOA-H</w:t>
      </w:r>
      <w:r>
        <w:rPr>
          <w:rFonts w:hint="eastAsia" w:ascii="Book Antiqua" w:hAnsi="Book Antiqua"/>
          <w:lang w:eastAsia="zh-CN"/>
        </w:rPr>
        <w:t>:</w:t>
      </w:r>
      <w:r>
        <w:rPr>
          <w:rFonts w:ascii="Book Antiqua" w:hAnsi="Book Antiqua" w:eastAsia="Times New Roman"/>
          <w:lang w:eastAsia="it-IT"/>
        </w:rPr>
        <w:t xml:space="preserve"> MAO-A high activity</w:t>
      </w:r>
      <w:r>
        <w:rPr>
          <w:rFonts w:hint="eastAsia" w:ascii="Book Antiqua" w:hAnsi="Book Antiqua"/>
          <w:lang w:eastAsia="zh-CN"/>
        </w:rPr>
        <w:t>.</w:t>
      </w:r>
    </w:p>
    <w:p>
      <w:pPr>
        <w:spacing w:line="360" w:lineRule="auto"/>
        <w:jc w:val="both"/>
        <w:rPr>
          <w:rFonts w:ascii="Book Antiqua" w:hAnsi="Book Antiqua" w:eastAsia="Times New Roman"/>
          <w:lang w:eastAsia="it-IT"/>
        </w:rPr>
      </w:pPr>
    </w:p>
    <w:p>
      <w:pPr>
        <w:spacing w:line="360" w:lineRule="auto"/>
        <w:jc w:val="both"/>
        <w:rPr>
          <w:rFonts w:ascii="Book Antiqua" w:hAnsi="Book Antiqua"/>
          <w:b/>
          <w:lang w:eastAsia="zh-CN"/>
        </w:rPr>
      </w:pPr>
      <w:r>
        <w:rPr>
          <w:rFonts w:ascii="Book Antiqua" w:hAnsi="Book Antiqua" w:eastAsia="Times New Roman"/>
          <w:lang w:eastAsia="it-IT"/>
        </w:rPr>
        <w:br w:type="page"/>
      </w:r>
      <w:r>
        <w:rPr>
          <w:rFonts w:ascii="Book Antiqua" w:hAnsi="Book Antiqua" w:eastAsia="Times New Roman"/>
          <w:b/>
          <w:lang w:eastAsia="it-IT"/>
        </w:rPr>
        <w:t>Table 3</w:t>
      </w:r>
      <w:r>
        <w:rPr>
          <w:rFonts w:hint="eastAsia" w:ascii="Book Antiqua" w:hAnsi="Book Antiqua"/>
          <w:b/>
          <w:lang w:eastAsia="zh-CN"/>
        </w:rPr>
        <w:t xml:space="preserve"> T</w:t>
      </w:r>
      <w:r>
        <w:rPr>
          <w:rFonts w:ascii="Book Antiqua" w:hAnsi="Book Antiqua"/>
          <w:b/>
          <w:lang w:eastAsia="zh-CN"/>
        </w:rPr>
        <w:t>rauma</w:t>
      </w:r>
      <w:r>
        <w:rPr>
          <w:rFonts w:hint="eastAsia" w:ascii="Book Antiqua" w:hAnsi="Book Antiqua"/>
          <w:b/>
          <w:lang w:eastAsia="zh-CN"/>
        </w:rPr>
        <w:t xml:space="preserve"> </w:t>
      </w:r>
      <w:r>
        <w:rPr>
          <w:rFonts w:ascii="Book Antiqua" w:hAnsi="Book Antiqua"/>
          <w:b/>
          <w:lang w:eastAsia="zh-CN"/>
        </w:rPr>
        <w:t>and psychopathy</w:t>
      </w:r>
      <w:r>
        <w:rPr>
          <w:rFonts w:hint="eastAsia" w:ascii="Book Antiqua" w:hAnsi="Book Antiqua"/>
          <w:b/>
          <w:lang w:eastAsia="zh-CN"/>
        </w:rPr>
        <w:t xml:space="preserve"> </w:t>
      </w:r>
      <w:r>
        <w:rPr>
          <w:rFonts w:ascii="Book Antiqua" w:hAnsi="Book Antiqua"/>
          <w:b/>
          <w:lang w:eastAsia="zh-CN"/>
        </w:rPr>
        <w:t>in a non-forensic sample of 1169 subjects</w:t>
      </w:r>
    </w:p>
    <w:tbl>
      <w:tblPr>
        <w:tblStyle w:val="8"/>
        <w:tblW w:w="10343"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92"/>
        <w:gridCol w:w="1616"/>
        <w:gridCol w:w="1735"/>
        <w:gridCol w:w="2438"/>
        <w:gridCol w:w="266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1892" w:type="dxa"/>
            <w:tcBorders>
              <w:top w:val="single" w:color="auto" w:sz="4" w:space="0"/>
              <w:bottom w:val="single" w:color="auto" w:sz="4" w:space="0"/>
            </w:tcBorders>
          </w:tcPr>
          <w:p>
            <w:pPr>
              <w:spacing w:line="360" w:lineRule="auto"/>
              <w:jc w:val="both"/>
              <w:rPr>
                <w:rFonts w:ascii="Book Antiqua" w:hAnsi="Book Antiqua" w:eastAsia="宋体" w:cs="Calibri"/>
                <w:b/>
                <w:lang w:eastAsia="zh-CN"/>
              </w:rPr>
            </w:pPr>
            <w:r>
              <w:rPr>
                <w:rFonts w:hint="eastAsia" w:ascii="Book Antiqua" w:hAnsi="Book Antiqua" w:eastAsia="宋体" w:cs="Calibri"/>
                <w:b/>
                <w:lang w:eastAsia="zh-CN"/>
              </w:rPr>
              <w:t>Ref.</w:t>
            </w:r>
          </w:p>
        </w:tc>
        <w:tc>
          <w:tcPr>
            <w:tcW w:w="1616" w:type="dxa"/>
            <w:tcBorders>
              <w:top w:val="single" w:color="auto" w:sz="4" w:space="0"/>
              <w:bottom w:val="single" w:color="auto" w:sz="4" w:space="0"/>
            </w:tcBorders>
          </w:tcPr>
          <w:p>
            <w:pPr>
              <w:spacing w:line="360" w:lineRule="auto"/>
              <w:jc w:val="both"/>
              <w:rPr>
                <w:rFonts w:ascii="Book Antiqua" w:hAnsi="Book Antiqua" w:eastAsia="Times New Roman" w:cs="Calibri"/>
                <w:b/>
                <w:lang w:eastAsia="it-IT"/>
              </w:rPr>
            </w:pPr>
            <w:r>
              <w:rPr>
                <w:rFonts w:ascii="Book Antiqua" w:hAnsi="Book Antiqua" w:eastAsia="Times New Roman" w:cs="Calibri"/>
                <w:b/>
                <w:lang w:eastAsia="it-IT"/>
              </w:rPr>
              <w:t>Sample (women</w:t>
            </w:r>
            <w:r>
              <w:rPr>
                <w:rFonts w:hint="eastAsia" w:ascii="Book Antiqua" w:hAnsi="Book Antiqua" w:eastAsia="宋体" w:cs="Calibri"/>
                <w:b/>
                <w:lang w:eastAsia="zh-CN"/>
              </w:rPr>
              <w:t>,</w:t>
            </w:r>
            <w:r>
              <w:rPr>
                <w:rFonts w:ascii="Book Antiqua" w:hAnsi="Book Antiqua" w:eastAsia="Times New Roman" w:cs="Calibri"/>
                <w:b/>
                <w:lang w:eastAsia="it-IT"/>
              </w:rPr>
              <w:t xml:space="preserve"> %)</w:t>
            </w:r>
          </w:p>
        </w:tc>
        <w:tc>
          <w:tcPr>
            <w:tcW w:w="1735" w:type="dxa"/>
            <w:tcBorders>
              <w:top w:val="single" w:color="auto" w:sz="4" w:space="0"/>
              <w:bottom w:val="single" w:color="auto" w:sz="4" w:space="0"/>
            </w:tcBorders>
          </w:tcPr>
          <w:p>
            <w:pPr>
              <w:spacing w:line="360" w:lineRule="auto"/>
              <w:jc w:val="both"/>
              <w:rPr>
                <w:rFonts w:ascii="Book Antiqua" w:hAnsi="Book Antiqua" w:eastAsia="Times New Roman" w:cs="Calibri"/>
                <w:b/>
                <w:lang w:eastAsia="it-IT"/>
              </w:rPr>
            </w:pPr>
            <w:r>
              <w:rPr>
                <w:rFonts w:ascii="Book Antiqua" w:hAnsi="Book Antiqua" w:eastAsia="Times New Roman" w:cs="Calibri"/>
                <w:b/>
                <w:lang w:eastAsia="it-IT"/>
              </w:rPr>
              <w:t>Tests</w:t>
            </w:r>
          </w:p>
        </w:tc>
        <w:tc>
          <w:tcPr>
            <w:tcW w:w="2438" w:type="dxa"/>
            <w:tcBorders>
              <w:top w:val="single" w:color="auto" w:sz="4" w:space="0"/>
              <w:bottom w:val="single" w:color="auto" w:sz="4" w:space="0"/>
            </w:tcBorders>
          </w:tcPr>
          <w:p>
            <w:pPr>
              <w:spacing w:line="360" w:lineRule="auto"/>
              <w:jc w:val="both"/>
              <w:rPr>
                <w:rFonts w:ascii="Book Antiqua" w:hAnsi="Book Antiqua" w:eastAsia="Times New Roman" w:cs="Calibri"/>
                <w:b/>
                <w:lang w:eastAsia="it-IT"/>
              </w:rPr>
            </w:pPr>
            <w:r>
              <w:rPr>
                <w:rFonts w:ascii="Book Antiqua" w:hAnsi="Book Antiqua" w:eastAsia="宋体" w:cs="Calibri"/>
                <w:b/>
                <w:lang w:eastAsia="it-IT"/>
              </w:rPr>
              <w:t>Significant association</w:t>
            </w:r>
            <w:r>
              <w:rPr>
                <w:rFonts w:ascii="Book Antiqua" w:hAnsi="Book Antiqua" w:eastAsia="Times New Roman" w:cs="Calibri"/>
                <w:b/>
                <w:lang w:eastAsia="it-IT"/>
              </w:rPr>
              <w:t xml:space="preserve"> in men</w:t>
            </w:r>
          </w:p>
        </w:tc>
        <w:tc>
          <w:tcPr>
            <w:tcW w:w="2662" w:type="dxa"/>
            <w:tcBorders>
              <w:top w:val="single" w:color="auto" w:sz="4" w:space="0"/>
              <w:bottom w:val="single" w:color="auto" w:sz="4" w:space="0"/>
            </w:tcBorders>
          </w:tcPr>
          <w:p>
            <w:pPr>
              <w:spacing w:line="360" w:lineRule="auto"/>
              <w:jc w:val="both"/>
              <w:rPr>
                <w:rFonts w:ascii="Book Antiqua" w:hAnsi="Book Antiqua" w:eastAsia="Times New Roman" w:cs="Calibri"/>
                <w:b/>
                <w:lang w:eastAsia="it-IT"/>
              </w:rPr>
            </w:pPr>
            <w:r>
              <w:rPr>
                <w:rFonts w:ascii="Book Antiqua" w:hAnsi="Book Antiqua" w:eastAsia="宋体" w:cs="Calibri"/>
                <w:b/>
                <w:lang w:eastAsia="it-IT"/>
              </w:rPr>
              <w:t>Significant association</w:t>
            </w:r>
            <w:r>
              <w:rPr>
                <w:rFonts w:ascii="Book Antiqua" w:hAnsi="Book Antiqua" w:eastAsia="Times New Roman" w:cs="Calibri"/>
                <w:b/>
                <w:lang w:eastAsia="it-IT"/>
              </w:rPr>
              <w:t xml:space="preserve"> in women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8" w:hRule="atLeast"/>
        </w:trPr>
        <w:tc>
          <w:tcPr>
            <w:tcW w:w="1892" w:type="dxa"/>
            <w:tcBorders>
              <w:top w:val="single" w:color="auto" w:sz="4" w:space="0"/>
            </w:tcBorders>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Blonigen</w:t>
            </w:r>
            <w:r>
              <w:rPr>
                <w:rFonts w:hint="eastAsia" w:ascii="Book Antiqua" w:hAnsi="Book Antiqua" w:eastAsia="宋体" w:cs="Calibri"/>
                <w:i/>
                <w:lang w:eastAsia="zh-CN"/>
              </w:rPr>
              <w:t xml:space="preserve"> et al</w:t>
            </w:r>
            <w:r>
              <w:rPr>
                <w:rFonts w:hint="eastAsia" w:ascii="Book Antiqua" w:hAnsi="Book Antiqua" w:eastAsia="宋体" w:cs="Calibri"/>
                <w:vertAlign w:val="superscript"/>
                <w:lang w:eastAsia="zh-CN"/>
              </w:rPr>
              <w:t>[25]</w:t>
            </w:r>
            <w:r>
              <w:rPr>
                <w:rFonts w:hint="eastAsia" w:ascii="Book Antiqua" w:hAnsi="Book Antiqua" w:eastAsia="宋体" w:cs="Calibri"/>
                <w:lang w:eastAsia="zh-CN"/>
              </w:rPr>
              <w:t xml:space="preserve">, </w:t>
            </w:r>
            <w:r>
              <w:rPr>
                <w:rFonts w:ascii="Book Antiqua" w:hAnsi="Book Antiqua" w:eastAsia="Times New Roman" w:cs="Calibri"/>
                <w:lang w:eastAsia="it-IT"/>
              </w:rPr>
              <w:t>2012</w:t>
            </w:r>
          </w:p>
        </w:tc>
        <w:tc>
          <w:tcPr>
            <w:tcW w:w="1616" w:type="dxa"/>
            <w:tcBorders>
              <w:top w:val="single" w:color="auto" w:sz="4" w:space="0"/>
            </w:tcBorders>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226 (100)</w:t>
            </w:r>
          </w:p>
        </w:tc>
        <w:tc>
          <w:tcPr>
            <w:tcW w:w="1735" w:type="dxa"/>
            <w:tcBorders>
              <w:top w:val="single" w:color="auto" w:sz="4" w:space="0"/>
            </w:tcBorders>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PTE-PCL-R</w:t>
            </w:r>
          </w:p>
        </w:tc>
        <w:tc>
          <w:tcPr>
            <w:tcW w:w="2438" w:type="dxa"/>
            <w:tcBorders>
              <w:top w:val="single" w:color="auto" w:sz="4" w:space="0"/>
            </w:tcBorders>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w:t>
            </w:r>
          </w:p>
        </w:tc>
        <w:tc>
          <w:tcPr>
            <w:tcW w:w="2662" w:type="dxa"/>
            <w:tcBorders>
              <w:top w:val="single" w:color="auto" w:sz="4" w:space="0"/>
            </w:tcBorders>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 xml:space="preserve">Total score (AF)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4" w:hRule="atLeast"/>
        </w:trPr>
        <w:tc>
          <w:tcPr>
            <w:tcW w:w="1892"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Farina</w:t>
            </w:r>
            <w:r>
              <w:rPr>
                <w:rFonts w:hint="eastAsia" w:ascii="Book Antiqua" w:hAnsi="Book Antiqua" w:eastAsia="宋体" w:cs="Calibri"/>
                <w:i/>
                <w:lang w:eastAsia="zh-CN"/>
              </w:rPr>
              <w:t xml:space="preserve"> et al</w:t>
            </w:r>
            <w:r>
              <w:rPr>
                <w:rFonts w:hint="eastAsia" w:ascii="Book Antiqua" w:hAnsi="Book Antiqua" w:eastAsia="宋体" w:cs="Calibri"/>
                <w:vertAlign w:val="superscript"/>
                <w:lang w:eastAsia="zh-CN"/>
              </w:rPr>
              <w:t>[24]</w:t>
            </w:r>
            <w:r>
              <w:rPr>
                <w:rFonts w:hint="eastAsia" w:ascii="Book Antiqua" w:hAnsi="Book Antiqua" w:eastAsia="宋体" w:cs="Calibri"/>
                <w:lang w:eastAsia="zh-CN"/>
              </w:rPr>
              <w:t xml:space="preserve">, </w:t>
            </w:r>
            <w:r>
              <w:rPr>
                <w:rFonts w:ascii="Book Antiqua" w:hAnsi="Book Antiqua" w:eastAsia="Times New Roman" w:cs="Calibri"/>
                <w:lang w:eastAsia="it-IT"/>
              </w:rPr>
              <w:t>2018</w:t>
            </w:r>
          </w:p>
        </w:tc>
        <w:tc>
          <w:tcPr>
            <w:tcW w:w="1616" w:type="dxa"/>
          </w:tcPr>
          <w:p>
            <w:pPr>
              <w:spacing w:line="360" w:lineRule="auto"/>
              <w:ind w:left="240" w:hanging="240" w:hangingChars="100"/>
              <w:jc w:val="both"/>
              <w:rPr>
                <w:rFonts w:ascii="Book Antiqua" w:hAnsi="Book Antiqua" w:eastAsia="Times New Roman" w:cs="Calibri"/>
                <w:lang w:eastAsia="it-IT"/>
              </w:rPr>
            </w:pPr>
            <w:r>
              <w:rPr>
                <w:rFonts w:ascii="Book Antiqua" w:hAnsi="Book Antiqua" w:eastAsia="Times New Roman" w:cs="Calibri"/>
                <w:lang w:eastAsia="it-IT"/>
              </w:rPr>
              <w:t>976(19.98)</w:t>
            </w:r>
            <w:r>
              <w:rPr>
                <w:rFonts w:ascii="Book Antiqua" w:hAnsi="Book Antiqua" w:eastAsia="宋体" w:cs="Calibri"/>
                <w:lang w:eastAsia="zh-CN"/>
              </w:rPr>
              <w:t>;</w:t>
            </w:r>
            <w:r>
              <w:rPr>
                <w:rFonts w:ascii="Book Antiqua" w:hAnsi="Book Antiqua" w:eastAsia="Times New Roman" w:cs="Calibri"/>
                <w:lang w:eastAsia="it-IT"/>
              </w:rPr>
              <w:t xml:space="preserve"> P:253</w:t>
            </w:r>
            <w:r>
              <w:rPr>
                <w:rFonts w:hint="eastAsia" w:ascii="Book Antiqua" w:hAnsi="Book Antiqua" w:eastAsia="宋体" w:cs="Calibri"/>
                <w:lang w:eastAsia="zh-CN"/>
              </w:rPr>
              <w:t xml:space="preserve"> </w:t>
            </w:r>
            <w:r>
              <w:rPr>
                <w:rFonts w:ascii="Book Antiqua" w:hAnsi="Book Antiqua" w:eastAsia="Times New Roman" w:cs="Calibri"/>
                <w:lang w:eastAsia="it-IT"/>
              </w:rPr>
              <w:t>(45)</w:t>
            </w:r>
            <w:r>
              <w:rPr>
                <w:rFonts w:hint="eastAsia" w:ascii="Book Antiqua" w:hAnsi="Book Antiqua" w:eastAsia="宋体" w:cs="Calibri"/>
                <w:lang w:eastAsia="zh-CN"/>
              </w:rPr>
              <w:t xml:space="preserve">; </w:t>
            </w:r>
            <w:r>
              <w:rPr>
                <w:rFonts w:ascii="Book Antiqua" w:hAnsi="Book Antiqua" w:eastAsia="Times New Roman" w:cs="Calibri"/>
                <w:lang w:eastAsia="it-IT"/>
              </w:rPr>
              <w:t>M:723</w:t>
            </w:r>
            <w:r>
              <w:rPr>
                <w:rFonts w:hint="eastAsia" w:ascii="Book Antiqua" w:hAnsi="Book Antiqua" w:eastAsia="宋体" w:cs="Calibri"/>
                <w:lang w:eastAsia="zh-CN"/>
              </w:rPr>
              <w:t xml:space="preserve"> </w:t>
            </w:r>
            <w:r>
              <w:rPr>
                <w:rFonts w:ascii="Book Antiqua" w:hAnsi="Book Antiqua" w:eastAsia="Times New Roman" w:cs="Calibri"/>
                <w:lang w:eastAsia="it-IT"/>
              </w:rPr>
              <w:t>(13)</w:t>
            </w:r>
          </w:p>
        </w:tc>
        <w:tc>
          <w:tcPr>
            <w:tcW w:w="1735"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MAYSI-2+ CTQ- YPI +PPI-SF</w:t>
            </w:r>
          </w:p>
        </w:tc>
        <w:tc>
          <w:tcPr>
            <w:tcW w:w="2438"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PA, EA</w:t>
            </w:r>
          </w:p>
        </w:tc>
        <w:tc>
          <w:tcPr>
            <w:tcW w:w="2662"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PA, EA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9" w:hRule="atLeast"/>
        </w:trPr>
        <w:tc>
          <w:tcPr>
            <w:tcW w:w="1892"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Hicks</w:t>
            </w:r>
            <w:r>
              <w:rPr>
                <w:rFonts w:hint="eastAsia" w:ascii="Book Antiqua" w:hAnsi="Book Antiqua" w:eastAsia="宋体" w:cs="Calibri"/>
                <w:i/>
                <w:lang w:eastAsia="zh-CN"/>
              </w:rPr>
              <w:t xml:space="preserve"> et al</w:t>
            </w:r>
            <w:r>
              <w:rPr>
                <w:rFonts w:hint="eastAsia" w:ascii="Book Antiqua" w:hAnsi="Book Antiqua" w:eastAsia="宋体" w:cs="Calibri"/>
                <w:vertAlign w:val="superscript"/>
                <w:lang w:eastAsia="zh-CN"/>
              </w:rPr>
              <w:t>[26]</w:t>
            </w:r>
            <w:r>
              <w:rPr>
                <w:rFonts w:hint="eastAsia" w:ascii="Book Antiqua" w:hAnsi="Book Antiqua" w:eastAsia="宋体" w:cs="Calibri"/>
                <w:lang w:eastAsia="zh-CN"/>
              </w:rPr>
              <w:t xml:space="preserve">, </w:t>
            </w:r>
            <w:r>
              <w:rPr>
                <w:rFonts w:ascii="Book Antiqua" w:hAnsi="Book Antiqua" w:eastAsia="Times New Roman" w:cs="Calibri"/>
                <w:lang w:eastAsia="it-IT"/>
              </w:rPr>
              <w:t>2011</w:t>
            </w:r>
          </w:p>
        </w:tc>
        <w:tc>
          <w:tcPr>
            <w:tcW w:w="1616" w:type="dxa"/>
          </w:tcPr>
          <w:p>
            <w:pPr>
              <w:spacing w:line="360" w:lineRule="auto"/>
              <w:jc w:val="both"/>
              <w:rPr>
                <w:rFonts w:ascii="Book Antiqua" w:hAnsi="Book Antiqua" w:eastAsia="宋体" w:cs="Calibri"/>
                <w:vertAlign w:val="superscript"/>
                <w:lang w:eastAsia="zh-CN"/>
              </w:rPr>
            </w:pPr>
            <w:r>
              <w:rPr>
                <w:rFonts w:ascii="Book Antiqua" w:hAnsi="Book Antiqua" w:eastAsia="Times New Roman" w:cs="Calibri"/>
                <w:lang w:eastAsia="it-IT"/>
              </w:rPr>
              <w:t>140 (100)</w:t>
            </w:r>
            <w:r>
              <w:rPr>
                <w:rFonts w:hint="eastAsia" w:ascii="Book Antiqua" w:hAnsi="Book Antiqua" w:eastAsia="宋体" w:cs="Calibri"/>
                <w:lang w:eastAsia="zh-CN"/>
              </w:rPr>
              <w:t xml:space="preserve">; </w:t>
            </w:r>
            <w:r>
              <w:rPr>
                <w:rFonts w:ascii="Book Antiqua" w:hAnsi="Book Antiqua" w:eastAsia="Times New Roman" w:cs="Calibri"/>
                <w:lang w:eastAsia="it-IT"/>
              </w:rPr>
              <w:t>31 Pr, 39 Sc</w:t>
            </w:r>
          </w:p>
        </w:tc>
        <w:tc>
          <w:tcPr>
            <w:tcW w:w="1735"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I-PCL-R</w:t>
            </w:r>
          </w:p>
        </w:tc>
        <w:tc>
          <w:tcPr>
            <w:tcW w:w="2438"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w:t>
            </w:r>
          </w:p>
        </w:tc>
        <w:tc>
          <w:tcPr>
            <w:tcW w:w="2662"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PA (Sc)</w:t>
            </w:r>
            <w:r>
              <w:rPr>
                <w:rFonts w:hint="eastAsia" w:ascii="Book Antiqua" w:hAnsi="Book Antiqua" w:eastAsia="宋体" w:cs="Calibri"/>
                <w:lang w:eastAsia="zh-CN"/>
              </w:rPr>
              <w:t xml:space="preserve">; </w:t>
            </w:r>
            <w:r>
              <w:rPr>
                <w:rFonts w:ascii="Book Antiqua" w:hAnsi="Book Antiqua" w:eastAsia="Times New Roman" w:cs="Calibri"/>
                <w:lang w:eastAsia="it-IT"/>
              </w:rPr>
              <w:t>SA (Pr</w:t>
            </w:r>
            <w:r>
              <w:rPr>
                <w:rFonts w:ascii="Book Antiqua" w:hAnsi="Book Antiqua" w:eastAsia="Times New Roman" w:cs="Calibri"/>
                <w:vertAlign w:val="superscript"/>
                <w:lang w:eastAsia="it-IT"/>
              </w:rPr>
              <w:t>19</w:t>
            </w:r>
            <w:r>
              <w:rPr>
                <w:rFonts w:ascii="Book Antiqua" w:hAnsi="Book Antiqua" w:eastAsia="Times New Roman" w:cs="Calibri"/>
                <w:lang w:eastAsia="it-IT"/>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2"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Krischer</w:t>
            </w:r>
            <w:r>
              <w:rPr>
                <w:rFonts w:hint="eastAsia" w:ascii="Book Antiqua" w:hAnsi="Book Antiqua" w:eastAsia="宋体" w:cs="Calibri"/>
                <w:i/>
                <w:lang w:eastAsia="zh-CN"/>
              </w:rPr>
              <w:t xml:space="preserve"> et al</w:t>
            </w:r>
            <w:r>
              <w:rPr>
                <w:rFonts w:hint="eastAsia" w:ascii="Book Antiqua" w:hAnsi="Book Antiqua" w:eastAsia="宋体" w:cs="Calibri"/>
                <w:vertAlign w:val="superscript"/>
                <w:lang w:eastAsia="zh-CN"/>
              </w:rPr>
              <w:t>[23]</w:t>
            </w:r>
            <w:r>
              <w:rPr>
                <w:rFonts w:hint="eastAsia" w:ascii="Book Antiqua" w:hAnsi="Book Antiqua" w:eastAsia="宋体" w:cs="Calibri"/>
                <w:lang w:eastAsia="zh-CN"/>
              </w:rPr>
              <w:t xml:space="preserve">, </w:t>
            </w:r>
            <w:r>
              <w:rPr>
                <w:rFonts w:ascii="Book Antiqua" w:hAnsi="Book Antiqua" w:eastAsia="Times New Roman" w:cs="Calibri"/>
                <w:lang w:eastAsia="it-IT"/>
              </w:rPr>
              <w:t>2008</w:t>
            </w:r>
          </w:p>
        </w:tc>
        <w:tc>
          <w:tcPr>
            <w:tcW w:w="1616"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283</w:t>
            </w:r>
            <w:r>
              <w:rPr>
                <w:rFonts w:hint="eastAsia" w:ascii="Book Antiqua" w:hAnsi="Book Antiqua" w:eastAsia="宋体" w:cs="Calibri"/>
                <w:lang w:eastAsia="zh-CN"/>
              </w:rPr>
              <w:t xml:space="preserve"> </w:t>
            </w:r>
            <w:r>
              <w:rPr>
                <w:rFonts w:ascii="Book Antiqua" w:hAnsi="Book Antiqua" w:eastAsia="Times New Roman" w:cs="Calibri"/>
                <w:lang w:eastAsia="it-IT"/>
              </w:rPr>
              <w:t>(47.43)</w:t>
            </w:r>
          </w:p>
        </w:tc>
        <w:tc>
          <w:tcPr>
            <w:tcW w:w="1735"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CTQ- PCL:YV</w:t>
            </w:r>
          </w:p>
        </w:tc>
        <w:tc>
          <w:tcPr>
            <w:tcW w:w="2438"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PA (total score, AFC and AF)</w:t>
            </w:r>
            <w:r>
              <w:rPr>
                <w:rFonts w:hint="eastAsia" w:ascii="Book Antiqua" w:hAnsi="Book Antiqua" w:eastAsia="宋体" w:cs="Calibri"/>
                <w:lang w:eastAsia="zh-CN"/>
              </w:rPr>
              <w:t>;</w:t>
            </w:r>
            <w:r>
              <w:rPr>
                <w:rFonts w:ascii="Book Antiqua" w:hAnsi="Book Antiqua" w:eastAsia="Times New Roman" w:cs="Calibri"/>
                <w:lang w:eastAsia="it-IT"/>
              </w:rPr>
              <w:t xml:space="preserve"> EA (AF)</w:t>
            </w:r>
          </w:p>
        </w:tc>
        <w:tc>
          <w:tcPr>
            <w:tcW w:w="2662"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EN (related with AF)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892"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Lansing</w:t>
            </w:r>
            <w:r>
              <w:rPr>
                <w:rFonts w:hint="eastAsia" w:ascii="Book Antiqua" w:hAnsi="Book Antiqua" w:eastAsia="宋体" w:cs="Calibri"/>
                <w:i/>
                <w:lang w:eastAsia="zh-CN"/>
              </w:rPr>
              <w:t xml:space="preserve"> et al</w:t>
            </w:r>
            <w:r>
              <w:rPr>
                <w:rFonts w:hint="eastAsia" w:ascii="Book Antiqua" w:hAnsi="Book Antiqua" w:eastAsia="宋体" w:cs="Calibri"/>
                <w:vertAlign w:val="superscript"/>
                <w:lang w:eastAsia="zh-CN"/>
              </w:rPr>
              <w:t>[22]</w:t>
            </w:r>
            <w:r>
              <w:rPr>
                <w:rFonts w:hint="eastAsia" w:ascii="Book Antiqua" w:hAnsi="Book Antiqua" w:eastAsia="宋体" w:cs="Calibri"/>
                <w:lang w:eastAsia="zh-CN"/>
              </w:rPr>
              <w:t xml:space="preserve">, </w:t>
            </w:r>
            <w:r>
              <w:rPr>
                <w:rFonts w:ascii="Book Antiqua" w:hAnsi="Book Antiqua" w:eastAsia="Times New Roman" w:cs="Calibri"/>
                <w:lang w:eastAsia="it-IT"/>
              </w:rPr>
              <w:t>2018</w:t>
            </w:r>
          </w:p>
        </w:tc>
        <w:tc>
          <w:tcPr>
            <w:tcW w:w="1616"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107</w:t>
            </w:r>
            <w:r>
              <w:rPr>
                <w:rFonts w:hint="eastAsia" w:ascii="Book Antiqua" w:hAnsi="Book Antiqua" w:eastAsia="宋体" w:cs="Calibri"/>
                <w:lang w:eastAsia="zh-CN"/>
              </w:rPr>
              <w:t xml:space="preserve"> </w:t>
            </w:r>
            <w:r>
              <w:rPr>
                <w:rFonts w:ascii="Book Antiqua" w:hAnsi="Book Antiqua" w:eastAsia="Times New Roman" w:cs="Calibri"/>
                <w:lang w:eastAsia="it-IT"/>
              </w:rPr>
              <w:t>(52.23)</w:t>
            </w:r>
          </w:p>
        </w:tc>
        <w:tc>
          <w:tcPr>
            <w:tcW w:w="1735" w:type="dxa"/>
          </w:tcPr>
          <w:p>
            <w:pPr>
              <w:spacing w:line="360" w:lineRule="auto"/>
              <w:jc w:val="both"/>
              <w:rPr>
                <w:rFonts w:ascii="Book Antiqua" w:hAnsi="Book Antiqua" w:eastAsia="宋体" w:cs="Calibri"/>
                <w:vertAlign w:val="superscript"/>
                <w:lang w:eastAsia="zh-CN"/>
              </w:rPr>
            </w:pPr>
            <w:r>
              <w:rPr>
                <w:rFonts w:ascii="Book Antiqua" w:hAnsi="Book Antiqua" w:eastAsia="Times New Roman" w:cs="Calibri"/>
                <w:lang w:eastAsia="it-IT"/>
              </w:rPr>
              <w:t>CTQ- YPI</w:t>
            </w:r>
          </w:p>
        </w:tc>
        <w:tc>
          <w:tcPr>
            <w:tcW w:w="2438" w:type="dxa"/>
          </w:tcPr>
          <w:p>
            <w:pPr>
              <w:spacing w:line="360" w:lineRule="auto"/>
              <w:jc w:val="both"/>
              <w:rPr>
                <w:rFonts w:ascii="Book Antiqua" w:hAnsi="Book Antiqua" w:eastAsia="Times New Roman" w:cs="Calibri"/>
                <w:lang w:eastAsia="it-IT"/>
              </w:rPr>
            </w:pPr>
            <w:r>
              <w:rPr>
                <w:rFonts w:hint="eastAsia" w:ascii="Book Antiqua" w:hAnsi="Book Antiqua" w:eastAsia="宋体" w:cs="Calibri"/>
                <w:lang w:eastAsia="zh-CN"/>
              </w:rPr>
              <w:t>N</w:t>
            </w:r>
            <w:r>
              <w:rPr>
                <w:rFonts w:ascii="Book Antiqua" w:hAnsi="Book Antiqua" w:eastAsia="Times New Roman" w:cs="Calibri"/>
                <w:lang w:eastAsia="it-IT"/>
              </w:rPr>
              <w:t>s</w:t>
            </w:r>
          </w:p>
        </w:tc>
        <w:tc>
          <w:tcPr>
            <w:tcW w:w="2662"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EA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2"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Sevecke</w:t>
            </w:r>
            <w:r>
              <w:rPr>
                <w:rFonts w:hint="eastAsia" w:ascii="Book Antiqua" w:hAnsi="Book Antiqua" w:eastAsia="宋体" w:cs="Calibri"/>
                <w:i/>
                <w:lang w:eastAsia="zh-CN"/>
              </w:rPr>
              <w:t xml:space="preserve"> et al</w:t>
            </w:r>
            <w:r>
              <w:rPr>
                <w:rFonts w:hint="eastAsia" w:ascii="Book Antiqua" w:hAnsi="Book Antiqua" w:eastAsia="宋体" w:cs="Calibri"/>
                <w:vertAlign w:val="superscript"/>
                <w:lang w:eastAsia="zh-CN"/>
              </w:rPr>
              <w:t>[21]</w:t>
            </w:r>
            <w:r>
              <w:rPr>
                <w:rFonts w:hint="eastAsia" w:ascii="Book Antiqua" w:hAnsi="Book Antiqua" w:eastAsia="宋体" w:cs="Calibri"/>
                <w:lang w:eastAsia="zh-CN"/>
              </w:rPr>
              <w:t xml:space="preserve">, </w:t>
            </w:r>
            <w:r>
              <w:rPr>
                <w:rFonts w:ascii="Book Antiqua" w:hAnsi="Book Antiqua" w:eastAsia="Times New Roman" w:cs="Calibri"/>
                <w:lang w:eastAsia="it-IT"/>
              </w:rPr>
              <w:t>2016</w:t>
            </w:r>
          </w:p>
        </w:tc>
        <w:tc>
          <w:tcPr>
            <w:tcW w:w="1616"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341(50.14)</w:t>
            </w:r>
          </w:p>
        </w:tc>
        <w:tc>
          <w:tcPr>
            <w:tcW w:w="1735"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CTQ - PCL:YV</w:t>
            </w:r>
          </w:p>
        </w:tc>
        <w:tc>
          <w:tcPr>
            <w:tcW w:w="2438"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PA (related to AF and IF)</w:t>
            </w:r>
          </w:p>
        </w:tc>
        <w:tc>
          <w:tcPr>
            <w:tcW w:w="2662"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PA (related to AF)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2"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Thomson</w:t>
            </w:r>
            <w:r>
              <w:rPr>
                <w:rFonts w:hint="eastAsia" w:ascii="Book Antiqua" w:hAnsi="Book Antiqua" w:eastAsia="宋体" w:cs="Calibri"/>
                <w:i/>
                <w:lang w:eastAsia="zh-CN"/>
              </w:rPr>
              <w:t xml:space="preserve"> et al</w:t>
            </w:r>
            <w:r>
              <w:rPr>
                <w:rFonts w:hint="eastAsia" w:ascii="Book Antiqua" w:hAnsi="Book Antiqua" w:eastAsia="宋体" w:cs="Calibri"/>
                <w:vertAlign w:val="superscript"/>
                <w:lang w:eastAsia="zh-CN"/>
              </w:rPr>
              <w:t>[20]</w:t>
            </w:r>
            <w:r>
              <w:rPr>
                <w:rFonts w:hint="eastAsia" w:ascii="Book Antiqua" w:hAnsi="Book Antiqua" w:eastAsia="宋体" w:cs="Calibri"/>
                <w:lang w:eastAsia="zh-CN"/>
              </w:rPr>
              <w:t xml:space="preserve">, </w:t>
            </w:r>
            <w:r>
              <w:rPr>
                <w:rFonts w:ascii="Book Antiqua" w:hAnsi="Book Antiqua" w:eastAsia="Times New Roman" w:cs="Calibri"/>
                <w:lang w:eastAsia="it-IT"/>
              </w:rPr>
              <w:t>2019</w:t>
            </w:r>
          </w:p>
        </w:tc>
        <w:tc>
          <w:tcPr>
            <w:tcW w:w="1616"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573</w:t>
            </w:r>
            <w:r>
              <w:rPr>
                <w:rFonts w:hint="eastAsia" w:ascii="Book Antiqua" w:hAnsi="Book Antiqua" w:eastAsia="宋体" w:cs="Calibri"/>
                <w:lang w:eastAsia="zh-CN"/>
              </w:rPr>
              <w:t xml:space="preserve"> </w:t>
            </w:r>
            <w:r>
              <w:rPr>
                <w:rFonts w:ascii="Book Antiqua" w:hAnsi="Book Antiqua" w:eastAsia="Times New Roman" w:cs="Calibri"/>
                <w:lang w:eastAsia="it-IT"/>
              </w:rPr>
              <w:t>(35.60)</w:t>
            </w:r>
          </w:p>
        </w:tc>
        <w:tc>
          <w:tcPr>
            <w:tcW w:w="1735"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LPA + AQ - PCL-SV</w:t>
            </w:r>
          </w:p>
        </w:tc>
        <w:tc>
          <w:tcPr>
            <w:tcW w:w="2438"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PAG (affective facet of psychopathy)</w:t>
            </w:r>
            <w:r>
              <w:rPr>
                <w:rFonts w:hint="eastAsia" w:ascii="Book Antiqua" w:hAnsi="Book Antiqua" w:eastAsia="宋体" w:cs="Calibri"/>
                <w:lang w:eastAsia="zh-CN"/>
              </w:rPr>
              <w:t xml:space="preserve">; </w:t>
            </w:r>
            <w:r>
              <w:rPr>
                <w:rFonts w:ascii="Book Antiqua" w:hAnsi="Book Antiqua" w:eastAsia="Times New Roman" w:cs="Calibri"/>
                <w:lang w:eastAsia="it-IT"/>
              </w:rPr>
              <w:t>LAT</w:t>
            </w:r>
            <w:r>
              <w:rPr>
                <w:rFonts w:ascii="Book Antiqua" w:hAnsi="Book Antiqua" w:eastAsia="Times New Roman" w:cs="Calibri"/>
                <w:vertAlign w:val="superscript"/>
                <w:lang w:eastAsia="it-IT"/>
              </w:rPr>
              <w:t xml:space="preserve"> </w:t>
            </w:r>
            <w:r>
              <w:rPr>
                <w:rFonts w:ascii="Book Antiqua" w:hAnsi="Book Antiqua" w:eastAsia="Times New Roman" w:cs="Calibri"/>
                <w:lang w:eastAsia="it-IT"/>
              </w:rPr>
              <w:t>related to PAG in history of PA</w:t>
            </w:r>
          </w:p>
        </w:tc>
        <w:tc>
          <w:tcPr>
            <w:tcW w:w="2662"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PAG (related to AF)</w:t>
            </w:r>
            <w:r>
              <w:rPr>
                <w:rFonts w:hint="eastAsia" w:ascii="Book Antiqua" w:hAnsi="Book Antiqua" w:eastAsia="宋体" w:cs="Calibri"/>
                <w:lang w:eastAsia="zh-CN"/>
              </w:rPr>
              <w:t xml:space="preserve">; </w:t>
            </w:r>
            <w:r>
              <w:rPr>
                <w:rFonts w:ascii="Book Antiqua" w:hAnsi="Book Antiqua" w:eastAsia="Times New Roman" w:cs="Calibri"/>
                <w:lang w:eastAsia="it-IT"/>
              </w:rPr>
              <w:t>HAT</w:t>
            </w:r>
            <w:r>
              <w:rPr>
                <w:rFonts w:ascii="Book Antiqua" w:hAnsi="Book Antiqua" w:eastAsia="Times New Roman" w:cs="Calibri"/>
                <w:vertAlign w:val="superscript"/>
                <w:lang w:eastAsia="it-IT"/>
              </w:rPr>
              <w:t xml:space="preserve"> </w:t>
            </w:r>
            <w:r>
              <w:rPr>
                <w:rFonts w:ascii="Book Antiqua" w:hAnsi="Book Antiqua" w:eastAsia="Times New Roman" w:cs="Calibri"/>
                <w:lang w:eastAsia="it-IT"/>
              </w:rPr>
              <w:t>related to PAG</w:t>
            </w:r>
            <w:r>
              <w:rPr>
                <w:rFonts w:hint="eastAsia" w:ascii="Book Antiqua" w:hAnsi="Book Antiqua" w:eastAsia="宋体" w:cs="Calibri"/>
                <w:lang w:eastAsia="zh-CN"/>
              </w:rPr>
              <w:t>;</w:t>
            </w:r>
            <w:r>
              <w:rPr>
                <w:rFonts w:ascii="Book Antiqua" w:hAnsi="Book Antiqua" w:eastAsia="Times New Roman" w:cs="Calibri"/>
                <w:lang w:eastAsia="it-IT"/>
              </w:rPr>
              <w:t xml:space="preserve"> in history of PA</w:t>
            </w:r>
            <w:r>
              <w:rPr>
                <w:rFonts w:hint="eastAsia" w:ascii="Book Antiqua" w:hAnsi="Book Antiqua" w:eastAsia="宋体" w:cs="Calibri"/>
                <w:lang w:eastAsia="zh-CN"/>
              </w:rPr>
              <w:t xml:space="preserve">; </w:t>
            </w:r>
            <w:r>
              <w:rPr>
                <w:rFonts w:ascii="Book Antiqua" w:hAnsi="Book Antiqua" w:eastAsia="Times New Roman" w:cs="Calibri"/>
                <w:lang w:eastAsia="it-IT"/>
              </w:rPr>
              <w:t>VA</w:t>
            </w:r>
            <w:r>
              <w:rPr>
                <w:rFonts w:ascii="Book Antiqua" w:hAnsi="Book Antiqua" w:eastAsia="Times New Roman" w:cs="Calibri"/>
                <w:vertAlign w:val="superscript"/>
                <w:lang w:eastAsia="it-IT"/>
              </w:rPr>
              <w:t xml:space="preserve">4 </w:t>
            </w:r>
            <w:r>
              <w:rPr>
                <w:rFonts w:ascii="Book Antiqua" w:hAnsi="Book Antiqua" w:eastAsia="Times New Roman" w:cs="Calibri"/>
                <w:lang w:eastAsia="it-IT"/>
              </w:rPr>
              <w:t>(related to ANF</w:t>
            </w:r>
            <w:r>
              <w:rPr>
                <w:rFonts w:ascii="Book Antiqua" w:hAnsi="Book Antiqua" w:eastAsia="Times New Roman" w:cs="Calibri"/>
                <w:vertAlign w:val="superscript"/>
                <w:lang w:eastAsia="it-IT"/>
              </w:rPr>
              <w:t>5</w:t>
            </w:r>
            <w:r>
              <w:rPr>
                <w:rFonts w:ascii="Book Antiqua" w:hAnsi="Book Antiqua" w:eastAsia="Times New Roman" w:cs="Calibri"/>
                <w:lang w:eastAsia="it-IT"/>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2"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Watts</w:t>
            </w:r>
            <w:r>
              <w:rPr>
                <w:rFonts w:hint="eastAsia" w:ascii="Book Antiqua" w:hAnsi="Book Antiqua" w:eastAsia="宋体" w:cs="Calibri"/>
                <w:i/>
                <w:lang w:eastAsia="zh-CN"/>
              </w:rPr>
              <w:t xml:space="preserve"> et al</w:t>
            </w:r>
            <w:r>
              <w:rPr>
                <w:rFonts w:hint="eastAsia" w:ascii="Book Antiqua" w:hAnsi="Book Antiqua" w:eastAsia="宋体" w:cs="Calibri"/>
                <w:vertAlign w:val="superscript"/>
                <w:lang w:eastAsia="zh-CN"/>
              </w:rPr>
              <w:t>[19]</w:t>
            </w:r>
            <w:r>
              <w:rPr>
                <w:rFonts w:hint="eastAsia" w:ascii="Book Antiqua" w:hAnsi="Book Antiqua" w:eastAsia="宋体" w:cs="Calibri"/>
                <w:lang w:eastAsia="zh-CN"/>
              </w:rPr>
              <w:t xml:space="preserve">, </w:t>
            </w:r>
            <w:r>
              <w:rPr>
                <w:rFonts w:ascii="Book Antiqua" w:hAnsi="Book Antiqua" w:eastAsia="Times New Roman" w:cs="Calibri"/>
                <w:lang w:eastAsia="it-IT"/>
              </w:rPr>
              <w:t>2017</w:t>
            </w:r>
          </w:p>
        </w:tc>
        <w:tc>
          <w:tcPr>
            <w:tcW w:w="1616"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1169 (73)</w:t>
            </w:r>
          </w:p>
        </w:tc>
        <w:tc>
          <w:tcPr>
            <w:tcW w:w="1735" w:type="dxa"/>
          </w:tcPr>
          <w:p>
            <w:pPr>
              <w:spacing w:line="360" w:lineRule="auto"/>
              <w:jc w:val="both"/>
              <w:rPr>
                <w:rFonts w:ascii="Book Antiqua" w:hAnsi="Book Antiqua" w:eastAsia="宋体" w:cs="Calibri"/>
                <w:vertAlign w:val="superscript"/>
                <w:lang w:eastAsia="zh-CN"/>
              </w:rPr>
            </w:pPr>
            <w:r>
              <w:rPr>
                <w:rFonts w:ascii="Book Antiqua" w:hAnsi="Book Antiqua" w:eastAsia="Times New Roman" w:cs="Calibri"/>
                <w:lang w:eastAsia="it-IT"/>
              </w:rPr>
              <w:t>CTQ - LPS</w:t>
            </w:r>
          </w:p>
        </w:tc>
        <w:tc>
          <w:tcPr>
            <w:tcW w:w="2438"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Child abuse (more frequent in male)</w:t>
            </w:r>
          </w:p>
        </w:tc>
        <w:tc>
          <w:tcPr>
            <w:tcW w:w="2662" w:type="dxa"/>
          </w:tcPr>
          <w:p>
            <w:pPr>
              <w:spacing w:line="360" w:lineRule="auto"/>
              <w:jc w:val="both"/>
              <w:rPr>
                <w:rFonts w:ascii="Book Antiqua" w:hAnsi="Book Antiqua" w:eastAsia="Times New Roman" w:cs="Calibri"/>
                <w:lang w:eastAsia="it-IT"/>
              </w:rPr>
            </w:pPr>
            <w:r>
              <w:rPr>
                <w:rFonts w:ascii="Book Antiqua" w:hAnsi="Book Antiqua" w:eastAsia="Times New Roman" w:cs="Calibri"/>
                <w:lang w:eastAsia="it-IT"/>
              </w:rPr>
              <w:t>EA, SA (more frequent in female)</w:t>
            </w:r>
          </w:p>
        </w:tc>
      </w:tr>
    </w:tbl>
    <w:p>
      <w:pPr>
        <w:spacing w:line="360" w:lineRule="auto"/>
        <w:jc w:val="both"/>
        <w:rPr>
          <w:rFonts w:ascii="Book Antiqua" w:hAnsi="Book Antiqua"/>
          <w:lang w:eastAsia="zh-CN"/>
        </w:rPr>
      </w:pPr>
      <w:r>
        <w:rPr>
          <w:rFonts w:ascii="Book Antiqua" w:hAnsi="Book Antiqua" w:eastAsia="Times New Roman"/>
          <w:lang w:eastAsia="it-IT"/>
        </w:rPr>
        <w:t>LPS: Levenson self-report psychopathy scale</w:t>
      </w:r>
      <w:r>
        <w:rPr>
          <w:rFonts w:hint="eastAsia" w:ascii="Book Antiqua" w:hAnsi="Book Antiqua"/>
          <w:lang w:eastAsia="zh-CN"/>
        </w:rPr>
        <w:t xml:space="preserve">; </w:t>
      </w:r>
      <w:r>
        <w:rPr>
          <w:rFonts w:ascii="Book Antiqua" w:hAnsi="Book Antiqua" w:eastAsia="Times New Roman"/>
          <w:lang w:eastAsia="it-IT"/>
        </w:rPr>
        <w:t xml:space="preserve">HAT: </w:t>
      </w:r>
      <w:r>
        <w:rPr>
          <w:rFonts w:hint="eastAsia" w:ascii="Book Antiqua" w:hAnsi="Book Antiqua"/>
          <w:lang w:eastAsia="zh-CN"/>
        </w:rPr>
        <w:t>H</w:t>
      </w:r>
      <w:r>
        <w:rPr>
          <w:rFonts w:ascii="Book Antiqua" w:hAnsi="Book Antiqua" w:eastAsia="Times New Roman"/>
          <w:lang w:eastAsia="it-IT"/>
        </w:rPr>
        <w:t>igh affective trait</w:t>
      </w:r>
      <w:r>
        <w:rPr>
          <w:rFonts w:hint="eastAsia" w:ascii="Book Antiqua" w:hAnsi="Book Antiqua"/>
          <w:lang w:eastAsia="zh-CN"/>
        </w:rPr>
        <w:t xml:space="preserve">; </w:t>
      </w:r>
      <w:r>
        <w:rPr>
          <w:rFonts w:ascii="Book Antiqua" w:hAnsi="Book Antiqua" w:eastAsia="Times New Roman"/>
          <w:lang w:eastAsia="it-IT"/>
        </w:rPr>
        <w:t>PAG</w:t>
      </w:r>
      <w:r>
        <w:rPr>
          <w:rFonts w:hint="eastAsia" w:ascii="Book Antiqua" w:hAnsi="Book Antiqua"/>
          <w:lang w:eastAsia="zh-CN"/>
        </w:rPr>
        <w:t>:</w:t>
      </w:r>
      <w:r>
        <w:rPr>
          <w:rFonts w:ascii="Book Antiqua" w:hAnsi="Book Antiqua" w:eastAsia="Times New Roman"/>
          <w:lang w:eastAsia="it-IT"/>
        </w:rPr>
        <w:t xml:space="preserve"> </w:t>
      </w:r>
      <w:r>
        <w:rPr>
          <w:rFonts w:hint="eastAsia" w:ascii="Book Antiqua" w:hAnsi="Book Antiqua"/>
          <w:lang w:eastAsia="zh-CN"/>
        </w:rPr>
        <w:t>P</w:t>
      </w:r>
      <w:r>
        <w:rPr>
          <w:rFonts w:ascii="Book Antiqua" w:hAnsi="Book Antiqua" w:eastAsia="Times New Roman"/>
          <w:lang w:eastAsia="it-IT"/>
        </w:rPr>
        <w:t>hysical aggression</w:t>
      </w:r>
      <w:r>
        <w:rPr>
          <w:rFonts w:hint="eastAsia" w:ascii="Book Antiqua" w:hAnsi="Book Antiqua"/>
          <w:lang w:eastAsia="zh-CN"/>
        </w:rPr>
        <w:t xml:space="preserve">; </w:t>
      </w:r>
      <w:r>
        <w:rPr>
          <w:rFonts w:ascii="Book Antiqua" w:hAnsi="Book Antiqua" w:eastAsia="Times New Roman"/>
          <w:lang w:eastAsia="it-IT"/>
        </w:rPr>
        <w:t>VA</w:t>
      </w:r>
      <w:r>
        <w:rPr>
          <w:rFonts w:hint="eastAsia" w:ascii="Book Antiqua" w:hAnsi="Book Antiqua"/>
          <w:lang w:eastAsia="zh-CN"/>
        </w:rPr>
        <w:t>: V</w:t>
      </w:r>
      <w:r>
        <w:rPr>
          <w:rFonts w:ascii="Book Antiqua" w:hAnsi="Book Antiqua" w:eastAsia="Times New Roman"/>
          <w:lang w:eastAsia="it-IT"/>
        </w:rPr>
        <w:t>erbal aggression</w:t>
      </w:r>
      <w:r>
        <w:rPr>
          <w:rFonts w:hint="eastAsia" w:ascii="Book Antiqua" w:hAnsi="Book Antiqua"/>
          <w:lang w:eastAsia="zh-CN"/>
        </w:rPr>
        <w:t xml:space="preserve">; </w:t>
      </w:r>
      <w:r>
        <w:rPr>
          <w:rFonts w:ascii="Book Antiqua" w:hAnsi="Book Antiqua" w:eastAsia="Times New Roman"/>
          <w:lang w:eastAsia="it-IT"/>
        </w:rPr>
        <w:t>ANF</w:t>
      </w:r>
      <w:r>
        <w:rPr>
          <w:rFonts w:hint="eastAsia" w:ascii="Book Antiqua" w:hAnsi="Book Antiqua"/>
          <w:lang w:eastAsia="zh-CN"/>
        </w:rPr>
        <w:t>:</w:t>
      </w:r>
      <w:r>
        <w:rPr>
          <w:rFonts w:ascii="Book Antiqua" w:hAnsi="Book Antiqua" w:eastAsia="Times New Roman"/>
          <w:lang w:eastAsia="it-IT"/>
        </w:rPr>
        <w:t xml:space="preserve"> </w:t>
      </w:r>
      <w:r>
        <w:rPr>
          <w:rFonts w:hint="eastAsia" w:ascii="Book Antiqua" w:hAnsi="Book Antiqua"/>
          <w:lang w:eastAsia="zh-CN"/>
        </w:rPr>
        <w:t>A</w:t>
      </w:r>
      <w:r>
        <w:rPr>
          <w:rFonts w:ascii="Book Antiqua" w:hAnsi="Book Antiqua" w:eastAsia="Times New Roman"/>
          <w:lang w:eastAsia="it-IT"/>
        </w:rPr>
        <w:t>ntisocial factor of psychopathy</w:t>
      </w:r>
      <w:r>
        <w:rPr>
          <w:rFonts w:hint="eastAsia" w:ascii="Book Antiqua" w:hAnsi="Book Antiqua"/>
          <w:lang w:eastAsia="zh-CN"/>
        </w:rPr>
        <w:t>;</w:t>
      </w:r>
      <w:r>
        <w:rPr>
          <w:rFonts w:ascii="Book Antiqua" w:hAnsi="Book Antiqua" w:eastAsia="Times New Roman"/>
          <w:vertAlign w:val="superscript"/>
          <w:lang w:eastAsia="it-IT"/>
        </w:rPr>
        <w:t xml:space="preserve"> </w:t>
      </w:r>
      <w:r>
        <w:rPr>
          <w:rFonts w:ascii="Book Antiqua" w:hAnsi="Book Antiqua" w:eastAsia="Times New Roman"/>
          <w:lang w:eastAsia="it-IT"/>
        </w:rPr>
        <w:t xml:space="preserve">LPA: </w:t>
      </w:r>
      <w:r>
        <w:rPr>
          <w:rFonts w:hint="eastAsia" w:ascii="Book Antiqua" w:hAnsi="Book Antiqua"/>
          <w:lang w:eastAsia="zh-CN"/>
        </w:rPr>
        <w:t>L</w:t>
      </w:r>
      <w:r>
        <w:rPr>
          <w:rFonts w:ascii="Book Antiqua" w:hAnsi="Book Antiqua" w:eastAsia="Times New Roman"/>
          <w:lang w:eastAsia="it-IT"/>
        </w:rPr>
        <w:t>ifetime physical abuse</w:t>
      </w:r>
      <w:r>
        <w:rPr>
          <w:rFonts w:hint="eastAsia" w:ascii="Book Antiqua" w:hAnsi="Book Antiqua"/>
          <w:lang w:eastAsia="zh-CN"/>
        </w:rPr>
        <w:t>;</w:t>
      </w:r>
      <w:r>
        <w:rPr>
          <w:rFonts w:hint="eastAsia" w:ascii="Book Antiqua" w:hAnsi="Book Antiqua"/>
          <w:vertAlign w:val="superscript"/>
          <w:lang w:eastAsia="zh-CN"/>
        </w:rPr>
        <w:t xml:space="preserve"> </w:t>
      </w:r>
      <w:r>
        <w:rPr>
          <w:rFonts w:ascii="Book Antiqua" w:hAnsi="Book Antiqua" w:eastAsia="Times New Roman"/>
          <w:lang w:eastAsia="it-IT"/>
        </w:rPr>
        <w:t xml:space="preserve">AQ: </w:t>
      </w:r>
      <w:r>
        <w:rPr>
          <w:rFonts w:hint="eastAsia" w:ascii="Book Antiqua" w:hAnsi="Book Antiqua"/>
          <w:lang w:eastAsia="zh-CN"/>
        </w:rPr>
        <w:t>A</w:t>
      </w:r>
      <w:r>
        <w:rPr>
          <w:rFonts w:ascii="Book Antiqua" w:hAnsi="Book Antiqua" w:eastAsia="Times New Roman"/>
          <w:lang w:eastAsia="it-IT"/>
        </w:rPr>
        <w:t xml:space="preserve">ggression </w:t>
      </w:r>
      <w:r>
        <w:rPr>
          <w:rFonts w:hint="eastAsia" w:ascii="Book Antiqua" w:hAnsi="Book Antiqua"/>
          <w:lang w:eastAsia="zh-CN"/>
        </w:rPr>
        <w:t>q</w:t>
      </w:r>
      <w:r>
        <w:rPr>
          <w:rFonts w:ascii="Book Antiqua" w:hAnsi="Book Antiqua" w:eastAsia="Times New Roman"/>
          <w:lang w:eastAsia="it-IT"/>
        </w:rPr>
        <w:t>uestionnaire</w:t>
      </w:r>
      <w:r>
        <w:rPr>
          <w:rFonts w:hint="eastAsia" w:ascii="Book Antiqua" w:hAnsi="Book Antiqua"/>
          <w:lang w:eastAsia="zh-CN"/>
        </w:rPr>
        <w:t xml:space="preserve">; </w:t>
      </w:r>
      <w:r>
        <w:rPr>
          <w:rFonts w:ascii="Book Antiqua" w:hAnsi="Book Antiqua" w:eastAsia="Times New Roman"/>
          <w:lang w:eastAsia="it-IT"/>
        </w:rPr>
        <w:t>LAT</w:t>
      </w:r>
      <w:r>
        <w:rPr>
          <w:rFonts w:hint="eastAsia" w:ascii="Book Antiqua" w:hAnsi="Book Antiqua"/>
          <w:lang w:eastAsia="zh-CN"/>
        </w:rPr>
        <w:t>:</w:t>
      </w:r>
      <w:r>
        <w:rPr>
          <w:rFonts w:ascii="Book Antiqua" w:hAnsi="Book Antiqua" w:eastAsia="Times New Roman"/>
          <w:lang w:eastAsia="it-IT"/>
        </w:rPr>
        <w:t xml:space="preserve"> </w:t>
      </w:r>
      <w:r>
        <w:rPr>
          <w:rFonts w:hint="eastAsia" w:ascii="Book Antiqua" w:hAnsi="Book Antiqua"/>
          <w:lang w:eastAsia="zh-CN"/>
        </w:rPr>
        <w:t>L</w:t>
      </w:r>
      <w:r>
        <w:rPr>
          <w:rFonts w:ascii="Book Antiqua" w:hAnsi="Book Antiqua" w:eastAsia="Times New Roman"/>
          <w:lang w:eastAsia="it-IT"/>
        </w:rPr>
        <w:t>ow affective trait</w:t>
      </w:r>
      <w:r>
        <w:rPr>
          <w:rFonts w:hint="eastAsia" w:ascii="Book Antiqua" w:hAnsi="Book Antiqua"/>
          <w:lang w:eastAsia="zh-CN"/>
        </w:rPr>
        <w:t xml:space="preserve">; </w:t>
      </w:r>
      <w:r>
        <w:rPr>
          <w:rFonts w:ascii="Book Antiqua" w:hAnsi="Book Antiqua" w:eastAsia="Times New Roman"/>
          <w:lang w:eastAsia="it-IT"/>
        </w:rPr>
        <w:t xml:space="preserve">AF: </w:t>
      </w:r>
      <w:r>
        <w:rPr>
          <w:rFonts w:hint="eastAsia" w:ascii="Book Antiqua" w:hAnsi="Book Antiqua"/>
          <w:lang w:eastAsia="zh-CN"/>
        </w:rPr>
        <w:t>A</w:t>
      </w:r>
      <w:r>
        <w:rPr>
          <w:rFonts w:ascii="Book Antiqua" w:hAnsi="Book Antiqua" w:eastAsia="Times New Roman"/>
          <w:lang w:eastAsia="it-IT"/>
        </w:rPr>
        <w:t>ntisocial factor of psychopathy</w:t>
      </w:r>
      <w:r>
        <w:rPr>
          <w:rFonts w:hint="eastAsia" w:ascii="Book Antiqua" w:hAnsi="Book Antiqua"/>
          <w:lang w:eastAsia="zh-CN"/>
        </w:rPr>
        <w:t xml:space="preserve">; </w:t>
      </w:r>
      <w:r>
        <w:rPr>
          <w:rFonts w:ascii="Book Antiqua" w:hAnsi="Book Antiqua" w:eastAsia="Times New Roman"/>
          <w:lang w:eastAsia="it-IT"/>
        </w:rPr>
        <w:t>IF</w:t>
      </w:r>
      <w:r>
        <w:rPr>
          <w:rFonts w:hint="eastAsia" w:ascii="Book Antiqua" w:hAnsi="Book Antiqua"/>
          <w:lang w:eastAsia="zh-CN"/>
        </w:rPr>
        <w:t>:</w:t>
      </w:r>
      <w:r>
        <w:rPr>
          <w:rFonts w:ascii="Book Antiqua" w:hAnsi="Book Antiqua" w:eastAsia="Times New Roman"/>
          <w:lang w:eastAsia="it-IT"/>
        </w:rPr>
        <w:t xml:space="preserve"> </w:t>
      </w:r>
      <w:r>
        <w:rPr>
          <w:rFonts w:hint="eastAsia" w:ascii="Book Antiqua" w:hAnsi="Book Antiqua"/>
          <w:lang w:eastAsia="zh-CN"/>
        </w:rPr>
        <w:t>I</w:t>
      </w:r>
      <w:r>
        <w:rPr>
          <w:rFonts w:ascii="Book Antiqua" w:hAnsi="Book Antiqua" w:eastAsia="Times New Roman"/>
          <w:lang w:eastAsia="it-IT"/>
        </w:rPr>
        <w:t>nterpersonal factor of psychopathy</w:t>
      </w:r>
      <w:r>
        <w:rPr>
          <w:rFonts w:hint="eastAsia" w:ascii="Book Antiqua" w:hAnsi="Book Antiqua"/>
          <w:lang w:eastAsia="zh-CN"/>
        </w:rPr>
        <w:t xml:space="preserve">; </w:t>
      </w:r>
      <w:r>
        <w:rPr>
          <w:rFonts w:ascii="Book Antiqua" w:hAnsi="Book Antiqua" w:eastAsia="Times New Roman"/>
          <w:lang w:eastAsia="it-IT"/>
        </w:rPr>
        <w:t>YPI: Youth Psychopathic Trait Inventory</w:t>
      </w:r>
      <w:r>
        <w:rPr>
          <w:rFonts w:hint="eastAsia" w:ascii="Book Antiqua" w:hAnsi="Book Antiqua"/>
          <w:lang w:eastAsia="zh-CN"/>
        </w:rPr>
        <w:t xml:space="preserve">; </w:t>
      </w:r>
      <w:r>
        <w:rPr>
          <w:rFonts w:ascii="Book Antiqua" w:hAnsi="Book Antiqua" w:eastAsia="Times New Roman"/>
          <w:lang w:eastAsia="it-IT"/>
        </w:rPr>
        <w:t>AFC</w:t>
      </w:r>
      <w:r>
        <w:rPr>
          <w:rFonts w:hint="eastAsia" w:ascii="Book Antiqua" w:hAnsi="Book Antiqua"/>
          <w:lang w:eastAsia="zh-CN"/>
        </w:rPr>
        <w:t>:</w:t>
      </w:r>
      <w:r>
        <w:rPr>
          <w:rFonts w:ascii="Book Antiqua" w:hAnsi="Book Antiqua" w:eastAsia="Times New Roman"/>
          <w:lang w:eastAsia="it-IT"/>
        </w:rPr>
        <w:t xml:space="preserve"> </w:t>
      </w:r>
      <w:r>
        <w:rPr>
          <w:rFonts w:hint="eastAsia" w:ascii="Book Antiqua" w:hAnsi="Book Antiqua"/>
          <w:lang w:eastAsia="zh-CN"/>
        </w:rPr>
        <w:t>A</w:t>
      </w:r>
      <w:r>
        <w:rPr>
          <w:rFonts w:ascii="Book Antiqua" w:hAnsi="Book Antiqua" w:eastAsia="Times New Roman"/>
          <w:lang w:eastAsia="it-IT"/>
        </w:rPr>
        <w:t>ffective factor of psychopathy</w:t>
      </w:r>
      <w:r>
        <w:rPr>
          <w:rFonts w:hint="eastAsia" w:ascii="Book Antiqua" w:hAnsi="Book Antiqua"/>
          <w:lang w:eastAsia="zh-CN"/>
        </w:rPr>
        <w:t xml:space="preserve">; </w:t>
      </w:r>
      <w:r>
        <w:rPr>
          <w:rFonts w:ascii="Book Antiqua" w:hAnsi="Book Antiqua" w:eastAsia="Times New Roman"/>
          <w:lang w:eastAsia="it-IT"/>
        </w:rPr>
        <w:t>MAYSI-2: Youth Screening Instrument Version 2 Traumatic Experiences Scale</w:t>
      </w:r>
      <w:r>
        <w:rPr>
          <w:rFonts w:hint="eastAsia" w:ascii="Book Antiqua" w:hAnsi="Book Antiqua"/>
          <w:lang w:eastAsia="zh-CN"/>
        </w:rPr>
        <w:t xml:space="preserve">; </w:t>
      </w:r>
      <w:r>
        <w:rPr>
          <w:rFonts w:ascii="Book Antiqua" w:hAnsi="Book Antiqua" w:eastAsia="Times New Roman"/>
          <w:lang w:eastAsia="it-IT"/>
        </w:rPr>
        <w:t>PPI-SF: Psychopathic Personality Inventory-Short Form</w:t>
      </w:r>
      <w:r>
        <w:rPr>
          <w:rFonts w:hint="eastAsia" w:ascii="Book Antiqua" w:hAnsi="Book Antiqua"/>
          <w:lang w:eastAsia="zh-CN"/>
        </w:rPr>
        <w:t xml:space="preserve">; </w:t>
      </w:r>
      <w:r>
        <w:rPr>
          <w:rFonts w:ascii="Book Antiqua" w:hAnsi="Book Antiqua" w:eastAsia="Times New Roman"/>
          <w:lang w:eastAsia="it-IT"/>
        </w:rPr>
        <w:t>P</w:t>
      </w:r>
      <w:r>
        <w:rPr>
          <w:rFonts w:hint="eastAsia" w:ascii="Book Antiqua" w:hAnsi="Book Antiqua"/>
          <w:lang w:eastAsia="zh-CN"/>
        </w:rPr>
        <w:t>:</w:t>
      </w:r>
      <w:r>
        <w:rPr>
          <w:rFonts w:ascii="Book Antiqua" w:hAnsi="Book Antiqua" w:eastAsia="Times New Roman"/>
          <w:lang w:eastAsia="it-IT"/>
        </w:rPr>
        <w:t xml:space="preserve"> Pennsylvania</w:t>
      </w:r>
      <w:r>
        <w:rPr>
          <w:rFonts w:hint="eastAsia" w:ascii="Book Antiqua" w:hAnsi="Book Antiqua"/>
          <w:lang w:eastAsia="zh-CN"/>
        </w:rPr>
        <w:t xml:space="preserve">; </w:t>
      </w:r>
      <w:r>
        <w:rPr>
          <w:rFonts w:ascii="Book Antiqua" w:hAnsi="Book Antiqua" w:eastAsia="Times New Roman"/>
          <w:lang w:eastAsia="it-IT"/>
        </w:rPr>
        <w:t>M</w:t>
      </w:r>
      <w:r>
        <w:rPr>
          <w:rFonts w:hint="eastAsia" w:ascii="Book Antiqua" w:hAnsi="Book Antiqua"/>
          <w:lang w:eastAsia="zh-CN"/>
        </w:rPr>
        <w:t>:</w:t>
      </w:r>
      <w:r>
        <w:rPr>
          <w:rFonts w:ascii="Book Antiqua" w:hAnsi="Book Antiqua" w:eastAsia="Times New Roman"/>
          <w:lang w:eastAsia="it-IT"/>
        </w:rPr>
        <w:t xml:space="preserve"> Missouri</w:t>
      </w:r>
      <w:r>
        <w:rPr>
          <w:rFonts w:hint="eastAsia" w:ascii="Book Antiqua" w:hAnsi="Book Antiqua"/>
          <w:lang w:eastAsia="zh-CN"/>
        </w:rPr>
        <w:t xml:space="preserve">; </w:t>
      </w:r>
      <w:r>
        <w:rPr>
          <w:rFonts w:ascii="Book Antiqua" w:hAnsi="Book Antiqua" w:eastAsia="Times New Roman"/>
          <w:lang w:eastAsia="it-IT"/>
        </w:rPr>
        <w:t>PTE: Potentially traumatic events</w:t>
      </w:r>
      <w:r>
        <w:rPr>
          <w:rFonts w:hint="eastAsia" w:ascii="Book Antiqua" w:hAnsi="Book Antiqua"/>
          <w:lang w:eastAsia="zh-CN"/>
        </w:rPr>
        <w:t xml:space="preserve">; </w:t>
      </w:r>
      <w:r>
        <w:rPr>
          <w:rFonts w:ascii="Book Antiqua" w:hAnsi="Book Antiqua" w:eastAsia="Times New Roman"/>
          <w:lang w:eastAsia="it-IT"/>
        </w:rPr>
        <w:t>I</w:t>
      </w:r>
      <w:r>
        <w:rPr>
          <w:rFonts w:hint="eastAsia" w:ascii="Book Antiqua" w:hAnsi="Book Antiqua"/>
          <w:lang w:eastAsia="zh-CN"/>
        </w:rPr>
        <w:t>:</w:t>
      </w:r>
      <w:r>
        <w:rPr>
          <w:rFonts w:ascii="Book Antiqua" w:hAnsi="Book Antiqua" w:eastAsia="Times New Roman"/>
          <w:lang w:eastAsia="it-IT"/>
        </w:rPr>
        <w:t xml:space="preserve"> </w:t>
      </w:r>
      <w:r>
        <w:rPr>
          <w:rFonts w:hint="eastAsia" w:ascii="Book Antiqua" w:hAnsi="Book Antiqua"/>
          <w:lang w:eastAsia="zh-CN"/>
        </w:rPr>
        <w:t>I</w:t>
      </w:r>
      <w:r>
        <w:rPr>
          <w:rFonts w:ascii="Book Antiqua" w:hAnsi="Book Antiqua" w:eastAsia="Times New Roman"/>
          <w:lang w:eastAsia="it-IT"/>
        </w:rPr>
        <w:t>nterview, interview, prison file, and responses on</w:t>
      </w:r>
      <w:r>
        <w:rPr>
          <w:rFonts w:hint="eastAsia" w:ascii="Book Antiqua" w:hAnsi="Book Antiqua"/>
          <w:lang w:eastAsia="zh-CN"/>
        </w:rPr>
        <w:t xml:space="preserve"> </w:t>
      </w:r>
      <w:r>
        <w:rPr>
          <w:rFonts w:ascii="Book Antiqua" w:hAnsi="Book Antiqua" w:eastAsia="Times New Roman"/>
          <w:lang w:eastAsia="it-IT"/>
        </w:rPr>
        <w:t xml:space="preserve">the </w:t>
      </w:r>
      <w:r>
        <w:rPr>
          <w:rFonts w:hint="eastAsia" w:ascii="Book Antiqua" w:hAnsi="Book Antiqua"/>
          <w:lang w:eastAsia="zh-CN"/>
        </w:rPr>
        <w:t>l</w:t>
      </w:r>
      <w:r>
        <w:rPr>
          <w:rFonts w:ascii="Book Antiqua" w:hAnsi="Book Antiqua" w:eastAsia="Times New Roman"/>
          <w:lang w:eastAsia="it-IT"/>
        </w:rPr>
        <w:t xml:space="preserve">ife </w:t>
      </w:r>
      <w:r>
        <w:rPr>
          <w:rFonts w:hint="eastAsia" w:ascii="Book Antiqua" w:hAnsi="Book Antiqua"/>
          <w:lang w:eastAsia="zh-CN"/>
        </w:rPr>
        <w:t>e</w:t>
      </w:r>
      <w:r>
        <w:rPr>
          <w:rFonts w:ascii="Book Antiqua" w:hAnsi="Book Antiqua" w:eastAsia="Times New Roman"/>
          <w:lang w:eastAsia="it-IT"/>
        </w:rPr>
        <w:t xml:space="preserve">vents </w:t>
      </w:r>
      <w:r>
        <w:rPr>
          <w:rFonts w:hint="eastAsia" w:ascii="Book Antiqua" w:hAnsi="Book Antiqua"/>
          <w:lang w:eastAsia="zh-CN"/>
        </w:rPr>
        <w:t>c</w:t>
      </w:r>
      <w:r>
        <w:rPr>
          <w:rFonts w:ascii="Book Antiqua" w:hAnsi="Book Antiqua" w:eastAsia="Times New Roman"/>
          <w:lang w:eastAsia="it-IT"/>
        </w:rPr>
        <w:t>hecklis</w:t>
      </w:r>
      <w:r>
        <w:rPr>
          <w:rFonts w:hint="eastAsia" w:ascii="Book Antiqua" w:hAnsi="Book Antiqua"/>
          <w:lang w:eastAsia="zh-CN"/>
        </w:rPr>
        <w:t>;</w:t>
      </w:r>
      <w:r>
        <w:rPr>
          <w:rFonts w:hint="eastAsia" w:ascii="Book Antiqua" w:hAnsi="Book Antiqua"/>
          <w:vertAlign w:val="superscript"/>
          <w:lang w:eastAsia="zh-CN"/>
        </w:rPr>
        <w:t xml:space="preserve"> </w:t>
      </w:r>
      <w:r>
        <w:rPr>
          <w:rFonts w:ascii="Book Antiqua" w:hAnsi="Book Antiqua" w:eastAsia="Times New Roman"/>
          <w:lang w:eastAsia="it-IT"/>
        </w:rPr>
        <w:t xml:space="preserve">Pr: </w:t>
      </w:r>
      <w:r>
        <w:rPr>
          <w:rFonts w:hint="eastAsia" w:ascii="Book Antiqua" w:hAnsi="Book Antiqua"/>
          <w:lang w:eastAsia="zh-CN"/>
        </w:rPr>
        <w:t>P</w:t>
      </w:r>
      <w:r>
        <w:rPr>
          <w:rFonts w:ascii="Book Antiqua" w:hAnsi="Book Antiqua" w:eastAsia="Times New Roman"/>
          <w:lang w:eastAsia="it-IT"/>
        </w:rPr>
        <w:t>rimary psychopaths</w:t>
      </w:r>
      <w:r>
        <w:rPr>
          <w:rFonts w:hint="eastAsia" w:ascii="Book Antiqua" w:hAnsi="Book Antiqua"/>
          <w:lang w:eastAsia="zh-CN"/>
        </w:rPr>
        <w:t xml:space="preserve">; </w:t>
      </w:r>
      <w:r>
        <w:rPr>
          <w:rFonts w:ascii="Book Antiqua" w:hAnsi="Book Antiqua" w:eastAsia="Times New Roman"/>
          <w:lang w:eastAsia="it-IT"/>
        </w:rPr>
        <w:t>Sc</w:t>
      </w:r>
      <w:r>
        <w:rPr>
          <w:rFonts w:hint="eastAsia" w:ascii="Book Antiqua" w:hAnsi="Book Antiqua"/>
          <w:lang w:eastAsia="zh-CN"/>
        </w:rPr>
        <w:t>:</w:t>
      </w:r>
      <w:r>
        <w:rPr>
          <w:rFonts w:ascii="Book Antiqua" w:hAnsi="Book Antiqua" w:eastAsia="Times New Roman"/>
          <w:lang w:eastAsia="it-IT"/>
        </w:rPr>
        <w:t xml:space="preserve"> </w:t>
      </w:r>
      <w:r>
        <w:rPr>
          <w:rFonts w:hint="eastAsia" w:ascii="Book Antiqua" w:hAnsi="Book Antiqua"/>
          <w:lang w:eastAsia="zh-CN"/>
        </w:rPr>
        <w:t>S</w:t>
      </w:r>
      <w:r>
        <w:rPr>
          <w:rFonts w:ascii="Book Antiqua" w:hAnsi="Book Antiqua" w:eastAsia="Times New Roman"/>
          <w:lang w:eastAsia="it-IT"/>
        </w:rPr>
        <w:t>econdary psychopaths</w:t>
      </w:r>
      <w:r>
        <w:rPr>
          <w:rFonts w:hint="eastAsia" w:ascii="Book Antiqua" w:hAnsi="Book Antiqua"/>
          <w:lang w:eastAsia="zh-CN"/>
        </w:rPr>
        <w:t>.</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20</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23</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5AA5"/>
    <w:rsid w:val="00054B20"/>
    <w:rsid w:val="00081A35"/>
    <w:rsid w:val="000B3122"/>
    <w:rsid w:val="000E1E91"/>
    <w:rsid w:val="00113B06"/>
    <w:rsid w:val="0012364C"/>
    <w:rsid w:val="001937D4"/>
    <w:rsid w:val="00210FD1"/>
    <w:rsid w:val="002705C1"/>
    <w:rsid w:val="002D560F"/>
    <w:rsid w:val="002E6941"/>
    <w:rsid w:val="00357A3E"/>
    <w:rsid w:val="003630FE"/>
    <w:rsid w:val="00375DD4"/>
    <w:rsid w:val="003837C0"/>
    <w:rsid w:val="00386CCF"/>
    <w:rsid w:val="003A1EB4"/>
    <w:rsid w:val="00405855"/>
    <w:rsid w:val="00446114"/>
    <w:rsid w:val="004C60BC"/>
    <w:rsid w:val="004D3A65"/>
    <w:rsid w:val="00500A33"/>
    <w:rsid w:val="00561723"/>
    <w:rsid w:val="00577C8A"/>
    <w:rsid w:val="005A07CC"/>
    <w:rsid w:val="005D1662"/>
    <w:rsid w:val="006817C1"/>
    <w:rsid w:val="00694A6C"/>
    <w:rsid w:val="006B21E2"/>
    <w:rsid w:val="00737BB6"/>
    <w:rsid w:val="00746EE8"/>
    <w:rsid w:val="00761E22"/>
    <w:rsid w:val="007A0E82"/>
    <w:rsid w:val="007F79F8"/>
    <w:rsid w:val="00825CBF"/>
    <w:rsid w:val="00890E9C"/>
    <w:rsid w:val="008E159D"/>
    <w:rsid w:val="00927B2D"/>
    <w:rsid w:val="00996038"/>
    <w:rsid w:val="00A032B3"/>
    <w:rsid w:val="00A0728A"/>
    <w:rsid w:val="00A23A20"/>
    <w:rsid w:val="00A43740"/>
    <w:rsid w:val="00A726D4"/>
    <w:rsid w:val="00A77B3E"/>
    <w:rsid w:val="00A86E66"/>
    <w:rsid w:val="00AE7CC4"/>
    <w:rsid w:val="00AF3B74"/>
    <w:rsid w:val="00B30AF9"/>
    <w:rsid w:val="00B54400"/>
    <w:rsid w:val="00B65516"/>
    <w:rsid w:val="00B92023"/>
    <w:rsid w:val="00BC73EF"/>
    <w:rsid w:val="00C1089B"/>
    <w:rsid w:val="00C720D4"/>
    <w:rsid w:val="00C850BC"/>
    <w:rsid w:val="00CA2A55"/>
    <w:rsid w:val="00D7562A"/>
    <w:rsid w:val="00D86C3A"/>
    <w:rsid w:val="00DA7AE3"/>
    <w:rsid w:val="00DF57DC"/>
    <w:rsid w:val="00E115AC"/>
    <w:rsid w:val="00E135BA"/>
    <w:rsid w:val="00E63BFD"/>
    <w:rsid w:val="00E656DB"/>
    <w:rsid w:val="00E662A4"/>
    <w:rsid w:val="00E76093"/>
    <w:rsid w:val="00E83760"/>
    <w:rsid w:val="00E941DD"/>
    <w:rsid w:val="00F2165B"/>
    <w:rsid w:val="00F874E0"/>
    <w:rsid w:val="00F93648"/>
    <w:rsid w:val="00F9389F"/>
    <w:rsid w:val="00FE6C90"/>
    <w:rsid w:val="00FF217E"/>
    <w:rsid w:val="02AF2903"/>
    <w:rsid w:val="18C312AB"/>
    <w:rsid w:val="525D5B80"/>
    <w:rsid w:val="68FE3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qFormat/>
    <w:uiPriority w:val="0"/>
  </w:style>
  <w:style w:type="paragraph" w:styleId="3">
    <w:name w:val="Balloon Text"/>
    <w:basedOn w:val="1"/>
    <w:link w:val="15"/>
    <w:qFormat/>
    <w:uiPriority w:val="0"/>
    <w:rPr>
      <w:sz w:val="18"/>
      <w:szCs w:val="18"/>
    </w:rPr>
  </w:style>
  <w:style w:type="paragraph" w:styleId="4">
    <w:name w:val="footer"/>
    <w:basedOn w:val="1"/>
    <w:link w:val="12"/>
    <w:qFormat/>
    <w:uiPriority w:val="0"/>
    <w:pPr>
      <w:tabs>
        <w:tab w:val="center" w:pos="4153"/>
        <w:tab w:val="right" w:pos="8306"/>
      </w:tabs>
      <w:snapToGrid w:val="0"/>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uiPriority w:val="0"/>
    <w:rPr>
      <w:b/>
      <w:bCs/>
    </w:rPr>
  </w:style>
  <w:style w:type="table" w:styleId="8">
    <w:name w:val="Table Grid"/>
    <w:basedOn w:val="7"/>
    <w:qFormat/>
    <w:uiPriority w:val="39"/>
    <w:rPr>
      <w:rFonts w:ascii="Calibri" w:hAnsi="Calibri" w:eastAsia="宋体" w:cs="Calibri"/>
      <w:sz w:val="22"/>
      <w:szCs w:val="22"/>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页眉 字符"/>
    <w:basedOn w:val="9"/>
    <w:link w:val="5"/>
    <w:qFormat/>
    <w:uiPriority w:val="0"/>
    <w:rPr>
      <w:sz w:val="18"/>
      <w:szCs w:val="18"/>
    </w:rPr>
  </w:style>
  <w:style w:type="character" w:customStyle="1" w:styleId="12">
    <w:name w:val="页脚 字符"/>
    <w:basedOn w:val="9"/>
    <w:link w:val="4"/>
    <w:qFormat/>
    <w:uiPriority w:val="0"/>
    <w:rPr>
      <w:sz w:val="18"/>
      <w:szCs w:val="18"/>
    </w:rPr>
  </w:style>
  <w:style w:type="character" w:customStyle="1" w:styleId="13">
    <w:name w:val="批注文字 字符"/>
    <w:basedOn w:val="9"/>
    <w:link w:val="2"/>
    <w:qFormat/>
    <w:uiPriority w:val="0"/>
    <w:rPr>
      <w:sz w:val="24"/>
      <w:szCs w:val="24"/>
    </w:rPr>
  </w:style>
  <w:style w:type="character" w:customStyle="1" w:styleId="14">
    <w:name w:val="批注主题 字符"/>
    <w:basedOn w:val="13"/>
    <w:link w:val="6"/>
    <w:qFormat/>
    <w:uiPriority w:val="0"/>
    <w:rPr>
      <w:b/>
      <w:bCs/>
      <w:sz w:val="24"/>
      <w:szCs w:val="24"/>
    </w:rPr>
  </w:style>
  <w:style w:type="character" w:customStyle="1" w:styleId="15">
    <w:name w:val="批注框文本 字符"/>
    <w:basedOn w:val="9"/>
    <w:link w:val="3"/>
    <w:qFormat/>
    <w:uiPriority w:val="0"/>
    <w:rPr>
      <w:sz w:val="18"/>
      <w:szCs w:val="18"/>
    </w:rPr>
  </w:style>
  <w:style w:type="character" w:customStyle="1" w:styleId="16">
    <w:name w:val="jlqj4b"/>
    <w:basedOn w:val="9"/>
    <w:qFormat/>
    <w:uiPriority w:val="0"/>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6037</Words>
  <Characters>34416</Characters>
  <Lines>286</Lines>
  <Paragraphs>80</Paragraphs>
  <TotalTime>5</TotalTime>
  <ScaleCrop>false</ScaleCrop>
  <LinksUpToDate>false</LinksUpToDate>
  <CharactersWithSpaces>40373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2021-11-17T20:42:00Z</dcterms:created>
  <dc:creator>马玉杰</dc:creator>
  <cp:lastModifiedBy>晓晨</cp:lastModifiedBy>
  <dcterms:modified xsi:type="dcterms:W3CDTF">2021-12-14T01:07:58Z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737D993F15AD4899A6CD99213459939A</vt:lpwstr>
  </property>
</Properties>
</file>