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3521B" w14:textId="77777777" w:rsidR="00A77B3E" w:rsidRPr="00A402D8" w:rsidRDefault="000F56FE" w:rsidP="00A402D8">
      <w:pPr>
        <w:adjustRightInd w:val="0"/>
        <w:snapToGrid w:val="0"/>
        <w:spacing w:line="360" w:lineRule="auto"/>
        <w:jc w:val="both"/>
        <w:rPr>
          <w:rFonts w:ascii="Book Antiqua" w:hAnsi="Book Antiqua"/>
          <w:color w:val="000000" w:themeColor="text1"/>
        </w:rPr>
      </w:pPr>
      <w:r w:rsidRPr="00A402D8">
        <w:rPr>
          <w:rFonts w:ascii="Book Antiqua" w:eastAsia="Book Antiqua" w:hAnsi="Book Antiqua" w:cs="Book Antiqua"/>
          <w:b/>
          <w:color w:val="000000" w:themeColor="text1"/>
        </w:rPr>
        <w:t xml:space="preserve">Name of Journal: </w:t>
      </w:r>
      <w:r w:rsidRPr="00A402D8">
        <w:rPr>
          <w:rFonts w:ascii="Book Antiqua" w:eastAsia="Book Antiqua" w:hAnsi="Book Antiqua" w:cs="Book Antiqua"/>
          <w:i/>
          <w:color w:val="000000" w:themeColor="text1"/>
        </w:rPr>
        <w:t>World Journal of Orthopedics</w:t>
      </w:r>
    </w:p>
    <w:p w14:paraId="2601B9EA" w14:textId="77777777" w:rsidR="00A77B3E" w:rsidRPr="00A402D8" w:rsidRDefault="000F56FE" w:rsidP="00A402D8">
      <w:pPr>
        <w:adjustRightInd w:val="0"/>
        <w:snapToGrid w:val="0"/>
        <w:spacing w:line="360" w:lineRule="auto"/>
        <w:jc w:val="both"/>
        <w:rPr>
          <w:rFonts w:ascii="Book Antiqua" w:hAnsi="Book Antiqua"/>
          <w:color w:val="000000" w:themeColor="text1"/>
        </w:rPr>
      </w:pPr>
      <w:r w:rsidRPr="00A402D8">
        <w:rPr>
          <w:rFonts w:ascii="Book Antiqua" w:eastAsia="Book Antiqua" w:hAnsi="Book Antiqua" w:cs="Book Antiqua"/>
          <w:b/>
          <w:color w:val="000000" w:themeColor="text1"/>
        </w:rPr>
        <w:t xml:space="preserve">Manuscript NO: </w:t>
      </w:r>
      <w:r w:rsidRPr="00A402D8">
        <w:rPr>
          <w:rFonts w:ascii="Book Antiqua" w:eastAsia="Book Antiqua" w:hAnsi="Book Antiqua" w:cs="Book Antiqua"/>
          <w:color w:val="000000" w:themeColor="text1"/>
        </w:rPr>
        <w:t>64788</w:t>
      </w:r>
    </w:p>
    <w:p w14:paraId="2B461343" w14:textId="77777777" w:rsidR="00A77B3E" w:rsidRPr="00A402D8" w:rsidRDefault="000F56FE" w:rsidP="00A402D8">
      <w:pPr>
        <w:adjustRightInd w:val="0"/>
        <w:snapToGrid w:val="0"/>
        <w:spacing w:line="360" w:lineRule="auto"/>
        <w:jc w:val="both"/>
        <w:rPr>
          <w:rFonts w:ascii="Book Antiqua" w:hAnsi="Book Antiqua"/>
          <w:color w:val="000000" w:themeColor="text1"/>
        </w:rPr>
      </w:pPr>
      <w:r w:rsidRPr="00A402D8">
        <w:rPr>
          <w:rFonts w:ascii="Book Antiqua" w:eastAsia="Book Antiqua" w:hAnsi="Book Antiqua" w:cs="Book Antiqua"/>
          <w:b/>
          <w:color w:val="000000" w:themeColor="text1"/>
        </w:rPr>
        <w:t xml:space="preserve">Manuscript Type: </w:t>
      </w:r>
      <w:r w:rsidRPr="00A402D8">
        <w:rPr>
          <w:rFonts w:ascii="Book Antiqua" w:eastAsia="Book Antiqua" w:hAnsi="Book Antiqua" w:cs="Book Antiqua"/>
          <w:color w:val="000000" w:themeColor="text1"/>
        </w:rPr>
        <w:t>MINIREVIEWS</w:t>
      </w:r>
    </w:p>
    <w:p w14:paraId="3A5DAF3B" w14:textId="77777777" w:rsidR="00A77B3E" w:rsidRPr="00A402D8" w:rsidRDefault="00A77B3E" w:rsidP="00A402D8">
      <w:pPr>
        <w:adjustRightInd w:val="0"/>
        <w:snapToGrid w:val="0"/>
        <w:spacing w:line="360" w:lineRule="auto"/>
        <w:jc w:val="both"/>
        <w:rPr>
          <w:rFonts w:ascii="Book Antiqua" w:hAnsi="Book Antiqua"/>
          <w:color w:val="000000" w:themeColor="text1"/>
        </w:rPr>
      </w:pPr>
    </w:p>
    <w:p w14:paraId="3718459F" w14:textId="77777777" w:rsidR="00A77B3E" w:rsidRPr="00A402D8" w:rsidRDefault="000F56FE" w:rsidP="00A402D8">
      <w:pPr>
        <w:adjustRightInd w:val="0"/>
        <w:snapToGrid w:val="0"/>
        <w:spacing w:line="360" w:lineRule="auto"/>
        <w:jc w:val="both"/>
        <w:rPr>
          <w:rFonts w:ascii="Book Antiqua" w:hAnsi="Book Antiqua"/>
          <w:color w:val="000000" w:themeColor="text1"/>
        </w:rPr>
      </w:pPr>
      <w:r w:rsidRPr="00A402D8">
        <w:rPr>
          <w:rFonts w:ascii="Book Antiqua" w:eastAsia="Book Antiqua" w:hAnsi="Book Antiqua" w:cs="Book Antiqua"/>
          <w:b/>
          <w:color w:val="000000" w:themeColor="text1"/>
        </w:rPr>
        <w:t>Current concepts in the management of bisphosphonate associated atypical femoral fractures</w:t>
      </w:r>
    </w:p>
    <w:p w14:paraId="3933C0C6" w14:textId="77777777" w:rsidR="00A77B3E" w:rsidRPr="00A402D8" w:rsidRDefault="00A77B3E" w:rsidP="00A402D8">
      <w:pPr>
        <w:adjustRightInd w:val="0"/>
        <w:snapToGrid w:val="0"/>
        <w:spacing w:line="360" w:lineRule="auto"/>
        <w:jc w:val="both"/>
        <w:rPr>
          <w:rFonts w:ascii="Book Antiqua" w:hAnsi="Book Antiqua"/>
          <w:color w:val="000000" w:themeColor="text1"/>
        </w:rPr>
      </w:pPr>
    </w:p>
    <w:p w14:paraId="117747DF" w14:textId="6B703D11" w:rsidR="00A77B3E" w:rsidRPr="00A402D8" w:rsidRDefault="009A19EA" w:rsidP="00A402D8">
      <w:pPr>
        <w:adjustRightInd w:val="0"/>
        <w:snapToGrid w:val="0"/>
        <w:spacing w:line="360" w:lineRule="auto"/>
        <w:jc w:val="both"/>
        <w:rPr>
          <w:rFonts w:ascii="Book Antiqua" w:hAnsi="Book Antiqua"/>
          <w:color w:val="000000" w:themeColor="text1"/>
        </w:rPr>
      </w:pPr>
      <w:proofErr w:type="spellStart"/>
      <w:r w:rsidRPr="00A402D8">
        <w:rPr>
          <w:rFonts w:ascii="Book Antiqua" w:eastAsia="Book Antiqua" w:hAnsi="Book Antiqua" w:cs="Book Antiqua"/>
          <w:color w:val="000000" w:themeColor="text1"/>
        </w:rPr>
        <w:t>Rudran</w:t>
      </w:r>
      <w:proofErr w:type="spellEnd"/>
      <w:r w:rsidRPr="00A402D8">
        <w:rPr>
          <w:rFonts w:ascii="Book Antiqua" w:eastAsia="Book Antiqua" w:hAnsi="Book Antiqua" w:cs="Book Antiqua"/>
          <w:color w:val="000000" w:themeColor="text1"/>
        </w:rPr>
        <w:t xml:space="preserve"> B </w:t>
      </w:r>
      <w:r w:rsidRPr="00A402D8">
        <w:rPr>
          <w:rFonts w:ascii="Book Antiqua" w:eastAsia="Book Antiqua" w:hAnsi="Book Antiqua" w:cs="Book Antiqua"/>
          <w:i/>
          <w:iCs/>
          <w:color w:val="000000" w:themeColor="text1"/>
        </w:rPr>
        <w:t>et al</w:t>
      </w:r>
      <w:r w:rsidRPr="00A402D8">
        <w:rPr>
          <w:rFonts w:ascii="Book Antiqua" w:eastAsia="Book Antiqua" w:hAnsi="Book Antiqua" w:cs="Book Antiqua"/>
          <w:color w:val="000000" w:themeColor="text1"/>
        </w:rPr>
        <w:t xml:space="preserve">. </w:t>
      </w:r>
      <w:r w:rsidR="000F56FE" w:rsidRPr="00A402D8">
        <w:rPr>
          <w:rFonts w:ascii="Book Antiqua" w:eastAsia="Book Antiqua" w:hAnsi="Book Antiqua" w:cs="Book Antiqua"/>
          <w:color w:val="000000" w:themeColor="text1"/>
        </w:rPr>
        <w:t>Bisphosphonates, atypical fracture, surgical fixation</w:t>
      </w:r>
    </w:p>
    <w:p w14:paraId="280CE49E" w14:textId="77777777" w:rsidR="00A77B3E" w:rsidRPr="00A402D8" w:rsidRDefault="00A77B3E" w:rsidP="00A402D8">
      <w:pPr>
        <w:adjustRightInd w:val="0"/>
        <w:snapToGrid w:val="0"/>
        <w:spacing w:line="360" w:lineRule="auto"/>
        <w:jc w:val="both"/>
        <w:rPr>
          <w:rFonts w:ascii="Book Antiqua" w:hAnsi="Book Antiqua"/>
          <w:color w:val="000000" w:themeColor="text1"/>
        </w:rPr>
      </w:pPr>
    </w:p>
    <w:p w14:paraId="11AB5A7E" w14:textId="77777777" w:rsidR="00A77B3E" w:rsidRPr="00A402D8" w:rsidRDefault="000F56FE" w:rsidP="00A402D8">
      <w:pPr>
        <w:adjustRightInd w:val="0"/>
        <w:snapToGrid w:val="0"/>
        <w:spacing w:line="360" w:lineRule="auto"/>
        <w:jc w:val="both"/>
        <w:rPr>
          <w:rFonts w:ascii="Book Antiqua" w:hAnsi="Book Antiqua"/>
          <w:color w:val="000000" w:themeColor="text1"/>
        </w:rPr>
      </w:pPr>
      <w:proofErr w:type="spellStart"/>
      <w:r w:rsidRPr="00A402D8">
        <w:rPr>
          <w:rFonts w:ascii="Book Antiqua" w:eastAsia="Book Antiqua" w:hAnsi="Book Antiqua" w:cs="Book Antiqua"/>
          <w:color w:val="000000" w:themeColor="text1"/>
        </w:rPr>
        <w:t>Branavan</w:t>
      </w:r>
      <w:proofErr w:type="spellEnd"/>
      <w:r w:rsidRPr="00A402D8">
        <w:rPr>
          <w:rFonts w:ascii="Book Antiqua" w:eastAsia="Book Antiqua" w:hAnsi="Book Antiqua" w:cs="Book Antiqua"/>
          <w:color w:val="000000" w:themeColor="text1"/>
        </w:rPr>
        <w:t xml:space="preserve"> </w:t>
      </w:r>
      <w:proofErr w:type="spellStart"/>
      <w:r w:rsidRPr="00A402D8">
        <w:rPr>
          <w:rFonts w:ascii="Book Antiqua" w:eastAsia="Book Antiqua" w:hAnsi="Book Antiqua" w:cs="Book Antiqua"/>
          <w:color w:val="000000" w:themeColor="text1"/>
        </w:rPr>
        <w:t>Rudran</w:t>
      </w:r>
      <w:proofErr w:type="spellEnd"/>
      <w:r w:rsidRPr="00A402D8">
        <w:rPr>
          <w:rFonts w:ascii="Book Antiqua" w:eastAsia="Book Antiqua" w:hAnsi="Book Antiqua" w:cs="Book Antiqua"/>
          <w:color w:val="000000" w:themeColor="text1"/>
        </w:rPr>
        <w:t xml:space="preserve">, Jonathan Super, </w:t>
      </w:r>
      <w:proofErr w:type="spellStart"/>
      <w:r w:rsidRPr="00A402D8">
        <w:rPr>
          <w:rFonts w:ascii="Book Antiqua" w:eastAsia="Book Antiqua" w:hAnsi="Book Antiqua" w:cs="Book Antiqua"/>
          <w:color w:val="000000" w:themeColor="text1"/>
        </w:rPr>
        <w:t>Rajan</w:t>
      </w:r>
      <w:proofErr w:type="spellEnd"/>
      <w:r w:rsidRPr="00A402D8">
        <w:rPr>
          <w:rFonts w:ascii="Book Antiqua" w:eastAsia="Book Antiqua" w:hAnsi="Book Antiqua" w:cs="Book Antiqua"/>
          <w:color w:val="000000" w:themeColor="text1"/>
        </w:rPr>
        <w:t xml:space="preserve"> </w:t>
      </w:r>
      <w:proofErr w:type="spellStart"/>
      <w:r w:rsidRPr="00A402D8">
        <w:rPr>
          <w:rFonts w:ascii="Book Antiqua" w:eastAsia="Book Antiqua" w:hAnsi="Book Antiqua" w:cs="Book Antiqua"/>
          <w:color w:val="000000" w:themeColor="text1"/>
        </w:rPr>
        <w:t>Jandoo</w:t>
      </w:r>
      <w:proofErr w:type="spellEnd"/>
      <w:r w:rsidRPr="00A402D8">
        <w:rPr>
          <w:rFonts w:ascii="Book Antiqua" w:eastAsia="Book Antiqua" w:hAnsi="Book Antiqua" w:cs="Book Antiqua"/>
          <w:color w:val="000000" w:themeColor="text1"/>
        </w:rPr>
        <w:t xml:space="preserve">, Victor Babu, </w:t>
      </w:r>
      <w:proofErr w:type="spellStart"/>
      <w:r w:rsidRPr="00A402D8">
        <w:rPr>
          <w:rFonts w:ascii="Book Antiqua" w:eastAsia="Book Antiqua" w:hAnsi="Book Antiqua" w:cs="Book Antiqua"/>
          <w:color w:val="000000" w:themeColor="text1"/>
        </w:rPr>
        <w:t>Soosai</w:t>
      </w:r>
      <w:proofErr w:type="spellEnd"/>
      <w:r w:rsidRPr="00A402D8">
        <w:rPr>
          <w:rFonts w:ascii="Book Antiqua" w:eastAsia="Book Antiqua" w:hAnsi="Book Antiqua" w:cs="Book Antiqua"/>
          <w:color w:val="000000" w:themeColor="text1"/>
        </w:rPr>
        <w:t xml:space="preserve"> Nathan, Edward Ibrahim, Anatole </w:t>
      </w:r>
      <w:proofErr w:type="spellStart"/>
      <w:r w:rsidRPr="00A402D8">
        <w:rPr>
          <w:rFonts w:ascii="Book Antiqua" w:eastAsia="Book Antiqua" w:hAnsi="Book Antiqua" w:cs="Book Antiqua"/>
          <w:color w:val="000000" w:themeColor="text1"/>
        </w:rPr>
        <w:t>Vilhelm</w:t>
      </w:r>
      <w:proofErr w:type="spellEnd"/>
      <w:r w:rsidRPr="00A402D8">
        <w:rPr>
          <w:rFonts w:ascii="Book Antiqua" w:eastAsia="Book Antiqua" w:hAnsi="Book Antiqua" w:cs="Book Antiqua"/>
          <w:color w:val="000000" w:themeColor="text1"/>
        </w:rPr>
        <w:t xml:space="preserve"> </w:t>
      </w:r>
      <w:proofErr w:type="spellStart"/>
      <w:r w:rsidRPr="00A402D8">
        <w:rPr>
          <w:rFonts w:ascii="Book Antiqua" w:eastAsia="Book Antiqua" w:hAnsi="Book Antiqua" w:cs="Book Antiqua"/>
          <w:color w:val="000000" w:themeColor="text1"/>
        </w:rPr>
        <w:t>Wiik</w:t>
      </w:r>
      <w:proofErr w:type="spellEnd"/>
    </w:p>
    <w:p w14:paraId="75BB461F" w14:textId="77777777" w:rsidR="00A77B3E" w:rsidRPr="00A402D8" w:rsidRDefault="00A77B3E" w:rsidP="00A402D8">
      <w:pPr>
        <w:adjustRightInd w:val="0"/>
        <w:snapToGrid w:val="0"/>
        <w:spacing w:line="360" w:lineRule="auto"/>
        <w:jc w:val="both"/>
        <w:rPr>
          <w:rFonts w:ascii="Book Antiqua" w:hAnsi="Book Antiqua"/>
          <w:color w:val="000000" w:themeColor="text1"/>
        </w:rPr>
      </w:pPr>
    </w:p>
    <w:p w14:paraId="2C7E15DD" w14:textId="5BF97F97" w:rsidR="00A77B3E" w:rsidRPr="00A402D8" w:rsidRDefault="000F56FE" w:rsidP="00A402D8">
      <w:pPr>
        <w:adjustRightInd w:val="0"/>
        <w:snapToGrid w:val="0"/>
        <w:spacing w:line="360" w:lineRule="auto"/>
        <w:jc w:val="both"/>
        <w:rPr>
          <w:rFonts w:ascii="Book Antiqua" w:hAnsi="Book Antiqua"/>
          <w:color w:val="000000" w:themeColor="text1"/>
        </w:rPr>
      </w:pPr>
      <w:proofErr w:type="spellStart"/>
      <w:r w:rsidRPr="00A402D8">
        <w:rPr>
          <w:rFonts w:ascii="Book Antiqua" w:eastAsia="Book Antiqua" w:hAnsi="Book Antiqua" w:cs="Book Antiqua"/>
          <w:b/>
          <w:bCs/>
          <w:color w:val="000000" w:themeColor="text1"/>
        </w:rPr>
        <w:t>Branavan</w:t>
      </w:r>
      <w:proofErr w:type="spellEnd"/>
      <w:r w:rsidRPr="00A402D8">
        <w:rPr>
          <w:rFonts w:ascii="Book Antiqua" w:eastAsia="Book Antiqua" w:hAnsi="Book Antiqua" w:cs="Book Antiqua"/>
          <w:b/>
          <w:bCs/>
          <w:color w:val="000000" w:themeColor="text1"/>
        </w:rPr>
        <w:t xml:space="preserve"> </w:t>
      </w:r>
      <w:proofErr w:type="spellStart"/>
      <w:r w:rsidRPr="00A402D8">
        <w:rPr>
          <w:rFonts w:ascii="Book Antiqua" w:eastAsia="Book Antiqua" w:hAnsi="Book Antiqua" w:cs="Book Antiqua"/>
          <w:b/>
          <w:bCs/>
          <w:color w:val="000000" w:themeColor="text1"/>
        </w:rPr>
        <w:t>Rudran</w:t>
      </w:r>
      <w:proofErr w:type="spellEnd"/>
      <w:r w:rsidRPr="00A402D8">
        <w:rPr>
          <w:rFonts w:ascii="Book Antiqua" w:eastAsia="Book Antiqua" w:hAnsi="Book Antiqua" w:cs="Book Antiqua"/>
          <w:b/>
          <w:bCs/>
          <w:color w:val="000000" w:themeColor="text1"/>
        </w:rPr>
        <w:t xml:space="preserve">, </w:t>
      </w:r>
      <w:proofErr w:type="spellStart"/>
      <w:r w:rsidRPr="00A402D8">
        <w:rPr>
          <w:rFonts w:ascii="Book Antiqua" w:eastAsia="Book Antiqua" w:hAnsi="Book Antiqua" w:cs="Book Antiqua"/>
          <w:b/>
          <w:bCs/>
          <w:color w:val="000000" w:themeColor="text1"/>
        </w:rPr>
        <w:t>Rajan</w:t>
      </w:r>
      <w:proofErr w:type="spellEnd"/>
      <w:r w:rsidRPr="00A402D8">
        <w:rPr>
          <w:rFonts w:ascii="Book Antiqua" w:eastAsia="Book Antiqua" w:hAnsi="Book Antiqua" w:cs="Book Antiqua"/>
          <w:b/>
          <w:bCs/>
          <w:color w:val="000000" w:themeColor="text1"/>
        </w:rPr>
        <w:t xml:space="preserve"> </w:t>
      </w:r>
      <w:proofErr w:type="spellStart"/>
      <w:r w:rsidRPr="00A402D8">
        <w:rPr>
          <w:rFonts w:ascii="Book Antiqua" w:eastAsia="Book Antiqua" w:hAnsi="Book Antiqua" w:cs="Book Antiqua"/>
          <w:b/>
          <w:bCs/>
          <w:color w:val="000000" w:themeColor="text1"/>
        </w:rPr>
        <w:t>Jandoo</w:t>
      </w:r>
      <w:proofErr w:type="spellEnd"/>
      <w:r w:rsidRPr="00A402D8">
        <w:rPr>
          <w:rFonts w:ascii="Book Antiqua" w:eastAsia="Book Antiqua" w:hAnsi="Book Antiqua" w:cs="Book Antiqua"/>
          <w:b/>
          <w:bCs/>
          <w:color w:val="000000" w:themeColor="text1"/>
        </w:rPr>
        <w:t xml:space="preserve">, Victor Babu, </w:t>
      </w:r>
      <w:proofErr w:type="spellStart"/>
      <w:r w:rsidRPr="00A402D8">
        <w:rPr>
          <w:rFonts w:ascii="Book Antiqua" w:eastAsia="Book Antiqua" w:hAnsi="Book Antiqua" w:cs="Book Antiqua"/>
          <w:b/>
          <w:bCs/>
          <w:color w:val="000000" w:themeColor="text1"/>
        </w:rPr>
        <w:t>Soosai</w:t>
      </w:r>
      <w:proofErr w:type="spellEnd"/>
      <w:r w:rsidRPr="00A402D8">
        <w:rPr>
          <w:rFonts w:ascii="Book Antiqua" w:eastAsia="Book Antiqua" w:hAnsi="Book Antiqua" w:cs="Book Antiqua"/>
          <w:b/>
          <w:bCs/>
          <w:color w:val="000000" w:themeColor="text1"/>
        </w:rPr>
        <w:t xml:space="preserve"> Nathan, Edward Ibrahim, Anatole </w:t>
      </w:r>
      <w:proofErr w:type="spellStart"/>
      <w:r w:rsidRPr="00A402D8">
        <w:rPr>
          <w:rFonts w:ascii="Book Antiqua" w:eastAsia="Book Antiqua" w:hAnsi="Book Antiqua" w:cs="Book Antiqua"/>
          <w:b/>
          <w:bCs/>
          <w:color w:val="000000" w:themeColor="text1"/>
        </w:rPr>
        <w:t>Vilhelm</w:t>
      </w:r>
      <w:proofErr w:type="spellEnd"/>
      <w:r w:rsidRPr="00A402D8">
        <w:rPr>
          <w:rFonts w:ascii="Book Antiqua" w:eastAsia="Book Antiqua" w:hAnsi="Book Antiqua" w:cs="Book Antiqua"/>
          <w:b/>
          <w:bCs/>
          <w:color w:val="000000" w:themeColor="text1"/>
        </w:rPr>
        <w:t xml:space="preserve"> </w:t>
      </w:r>
      <w:proofErr w:type="spellStart"/>
      <w:r w:rsidRPr="00A402D8">
        <w:rPr>
          <w:rFonts w:ascii="Book Antiqua" w:eastAsia="Book Antiqua" w:hAnsi="Book Antiqua" w:cs="Book Antiqua"/>
          <w:b/>
          <w:bCs/>
          <w:color w:val="000000" w:themeColor="text1"/>
        </w:rPr>
        <w:t>Wiik</w:t>
      </w:r>
      <w:proofErr w:type="spellEnd"/>
      <w:r w:rsidRPr="00A402D8">
        <w:rPr>
          <w:rFonts w:ascii="Book Antiqua" w:eastAsia="Book Antiqua" w:hAnsi="Book Antiqua" w:cs="Book Antiqua"/>
          <w:b/>
          <w:bCs/>
          <w:color w:val="000000" w:themeColor="text1"/>
        </w:rPr>
        <w:t xml:space="preserve">, </w:t>
      </w:r>
      <w:r w:rsidRPr="00A402D8">
        <w:rPr>
          <w:rFonts w:ascii="Book Antiqua" w:eastAsia="Book Antiqua" w:hAnsi="Book Antiqua" w:cs="Book Antiqua"/>
          <w:color w:val="000000" w:themeColor="text1"/>
        </w:rPr>
        <w:t xml:space="preserve">Department of </w:t>
      </w:r>
      <w:proofErr w:type="spellStart"/>
      <w:r w:rsidRPr="00A402D8">
        <w:rPr>
          <w:rFonts w:ascii="Book Antiqua" w:eastAsia="Book Antiqua" w:hAnsi="Book Antiqua" w:cs="Book Antiqua"/>
          <w:color w:val="000000" w:themeColor="text1"/>
        </w:rPr>
        <w:t>Orthopaedic</w:t>
      </w:r>
      <w:proofErr w:type="spellEnd"/>
      <w:r w:rsidRPr="00A402D8">
        <w:rPr>
          <w:rFonts w:ascii="Book Antiqua" w:eastAsia="Book Antiqua" w:hAnsi="Book Antiqua" w:cs="Book Antiqua"/>
          <w:color w:val="000000" w:themeColor="text1"/>
        </w:rPr>
        <w:t xml:space="preserve"> Surgery, Chelsea and Westminster NHS Trust, London TW7 6AF, United Kingdom</w:t>
      </w:r>
    </w:p>
    <w:p w14:paraId="7C1989D6" w14:textId="77777777" w:rsidR="00A77B3E" w:rsidRPr="00A402D8" w:rsidRDefault="00A77B3E" w:rsidP="00A402D8">
      <w:pPr>
        <w:adjustRightInd w:val="0"/>
        <w:snapToGrid w:val="0"/>
        <w:spacing w:line="360" w:lineRule="auto"/>
        <w:jc w:val="both"/>
        <w:rPr>
          <w:rFonts w:ascii="Book Antiqua" w:hAnsi="Book Antiqua"/>
          <w:color w:val="000000" w:themeColor="text1"/>
        </w:rPr>
      </w:pPr>
    </w:p>
    <w:p w14:paraId="7AC9CCAD" w14:textId="77777777" w:rsidR="00A77B3E" w:rsidRPr="00A402D8" w:rsidRDefault="000F56FE" w:rsidP="00A402D8">
      <w:pPr>
        <w:adjustRightInd w:val="0"/>
        <w:snapToGrid w:val="0"/>
        <w:spacing w:line="360" w:lineRule="auto"/>
        <w:jc w:val="both"/>
        <w:rPr>
          <w:rFonts w:ascii="Book Antiqua" w:hAnsi="Book Antiqua"/>
          <w:color w:val="000000" w:themeColor="text1"/>
        </w:rPr>
      </w:pPr>
      <w:proofErr w:type="spellStart"/>
      <w:r w:rsidRPr="00A402D8">
        <w:rPr>
          <w:rFonts w:ascii="Book Antiqua" w:eastAsia="Book Antiqua" w:hAnsi="Book Antiqua" w:cs="Book Antiqua"/>
          <w:b/>
          <w:bCs/>
          <w:color w:val="000000" w:themeColor="text1"/>
        </w:rPr>
        <w:t>Branavan</w:t>
      </w:r>
      <w:proofErr w:type="spellEnd"/>
      <w:r w:rsidRPr="00A402D8">
        <w:rPr>
          <w:rFonts w:ascii="Book Antiqua" w:eastAsia="Book Antiqua" w:hAnsi="Book Antiqua" w:cs="Book Antiqua"/>
          <w:b/>
          <w:bCs/>
          <w:color w:val="000000" w:themeColor="text1"/>
        </w:rPr>
        <w:t xml:space="preserve"> </w:t>
      </w:r>
      <w:proofErr w:type="spellStart"/>
      <w:r w:rsidRPr="00A402D8">
        <w:rPr>
          <w:rFonts w:ascii="Book Antiqua" w:eastAsia="Book Antiqua" w:hAnsi="Book Antiqua" w:cs="Book Antiqua"/>
          <w:b/>
          <w:bCs/>
          <w:color w:val="000000" w:themeColor="text1"/>
        </w:rPr>
        <w:t>Rudran</w:t>
      </w:r>
      <w:proofErr w:type="spellEnd"/>
      <w:r w:rsidRPr="00A402D8">
        <w:rPr>
          <w:rFonts w:ascii="Book Antiqua" w:eastAsia="Book Antiqua" w:hAnsi="Book Antiqua" w:cs="Book Antiqua"/>
          <w:b/>
          <w:bCs/>
          <w:color w:val="000000" w:themeColor="text1"/>
        </w:rPr>
        <w:t xml:space="preserve">, Jonathan Super, </w:t>
      </w:r>
      <w:r w:rsidRPr="00A402D8">
        <w:rPr>
          <w:rFonts w:ascii="Book Antiqua" w:eastAsia="Book Antiqua" w:hAnsi="Book Antiqua" w:cs="Book Antiqua"/>
          <w:color w:val="000000" w:themeColor="text1"/>
        </w:rPr>
        <w:t xml:space="preserve">The </w:t>
      </w:r>
      <w:proofErr w:type="spellStart"/>
      <w:r w:rsidRPr="00A402D8">
        <w:rPr>
          <w:rFonts w:ascii="Book Antiqua" w:eastAsia="Book Antiqua" w:hAnsi="Book Antiqua" w:cs="Book Antiqua"/>
          <w:color w:val="000000" w:themeColor="text1"/>
        </w:rPr>
        <w:t>MSk</w:t>
      </w:r>
      <w:proofErr w:type="spellEnd"/>
      <w:r w:rsidRPr="00A402D8">
        <w:rPr>
          <w:rFonts w:ascii="Book Antiqua" w:eastAsia="Book Antiqua" w:hAnsi="Book Antiqua" w:cs="Book Antiqua"/>
          <w:color w:val="000000" w:themeColor="text1"/>
        </w:rPr>
        <w:t xml:space="preserve"> Lab, Imperial College London, London W12 0BZ, United Kingdom</w:t>
      </w:r>
    </w:p>
    <w:p w14:paraId="2ABE0574" w14:textId="77777777" w:rsidR="00A77B3E" w:rsidRPr="00A402D8" w:rsidRDefault="00A77B3E" w:rsidP="00A402D8">
      <w:pPr>
        <w:adjustRightInd w:val="0"/>
        <w:snapToGrid w:val="0"/>
        <w:spacing w:line="360" w:lineRule="auto"/>
        <w:jc w:val="both"/>
        <w:rPr>
          <w:rFonts w:ascii="Book Antiqua" w:hAnsi="Book Antiqua"/>
          <w:color w:val="000000" w:themeColor="text1"/>
        </w:rPr>
      </w:pPr>
    </w:p>
    <w:p w14:paraId="56E40FAD" w14:textId="3917FD3D" w:rsidR="00A77B3E" w:rsidRPr="00A402D8" w:rsidRDefault="000F56FE" w:rsidP="00A402D8">
      <w:pPr>
        <w:adjustRightInd w:val="0"/>
        <w:snapToGrid w:val="0"/>
        <w:spacing w:line="360" w:lineRule="auto"/>
        <w:jc w:val="both"/>
        <w:rPr>
          <w:rFonts w:ascii="Book Antiqua" w:hAnsi="Book Antiqua"/>
          <w:color w:val="000000" w:themeColor="text1"/>
        </w:rPr>
      </w:pPr>
      <w:r w:rsidRPr="00A402D8">
        <w:rPr>
          <w:rFonts w:ascii="Book Antiqua" w:eastAsia="Book Antiqua" w:hAnsi="Book Antiqua" w:cs="Book Antiqua"/>
          <w:b/>
          <w:bCs/>
          <w:color w:val="000000" w:themeColor="text1"/>
        </w:rPr>
        <w:t xml:space="preserve">Anatole </w:t>
      </w:r>
      <w:proofErr w:type="spellStart"/>
      <w:r w:rsidRPr="00A402D8">
        <w:rPr>
          <w:rFonts w:ascii="Book Antiqua" w:eastAsia="Book Antiqua" w:hAnsi="Book Antiqua" w:cs="Book Antiqua"/>
          <w:b/>
          <w:bCs/>
          <w:color w:val="000000" w:themeColor="text1"/>
        </w:rPr>
        <w:t>Vilhelm</w:t>
      </w:r>
      <w:proofErr w:type="spellEnd"/>
      <w:r w:rsidRPr="00A402D8">
        <w:rPr>
          <w:rFonts w:ascii="Book Antiqua" w:eastAsia="Book Antiqua" w:hAnsi="Book Antiqua" w:cs="Book Antiqua"/>
          <w:b/>
          <w:bCs/>
          <w:color w:val="000000" w:themeColor="text1"/>
        </w:rPr>
        <w:t xml:space="preserve"> </w:t>
      </w:r>
      <w:proofErr w:type="spellStart"/>
      <w:r w:rsidRPr="00A402D8">
        <w:rPr>
          <w:rFonts w:ascii="Book Antiqua" w:eastAsia="Book Antiqua" w:hAnsi="Book Antiqua" w:cs="Book Antiqua"/>
          <w:b/>
          <w:bCs/>
          <w:color w:val="000000" w:themeColor="text1"/>
        </w:rPr>
        <w:t>Wiik</w:t>
      </w:r>
      <w:proofErr w:type="spellEnd"/>
      <w:r w:rsidRPr="00A402D8">
        <w:rPr>
          <w:rFonts w:ascii="Book Antiqua" w:eastAsia="Book Antiqua" w:hAnsi="Book Antiqua" w:cs="Book Antiqua"/>
          <w:b/>
          <w:bCs/>
          <w:color w:val="000000" w:themeColor="text1"/>
        </w:rPr>
        <w:t xml:space="preserve">, </w:t>
      </w:r>
      <w:r w:rsidRPr="00A402D8">
        <w:rPr>
          <w:rFonts w:ascii="Book Antiqua" w:eastAsia="Book Antiqua" w:hAnsi="Book Antiqua" w:cs="Book Antiqua"/>
          <w:color w:val="000000" w:themeColor="text1"/>
        </w:rPr>
        <w:t>Department of Surgery and Cancer, Charing Cross Hospital, London W6 8RF, United Kingdom</w:t>
      </w:r>
    </w:p>
    <w:p w14:paraId="063A4634" w14:textId="77777777" w:rsidR="00A77B3E" w:rsidRPr="00A402D8" w:rsidRDefault="00A77B3E" w:rsidP="00A402D8">
      <w:pPr>
        <w:adjustRightInd w:val="0"/>
        <w:snapToGrid w:val="0"/>
        <w:spacing w:line="360" w:lineRule="auto"/>
        <w:jc w:val="both"/>
        <w:rPr>
          <w:rFonts w:ascii="Book Antiqua" w:hAnsi="Book Antiqua"/>
          <w:color w:val="000000" w:themeColor="text1"/>
        </w:rPr>
      </w:pPr>
    </w:p>
    <w:p w14:paraId="04A3F104" w14:textId="77777777" w:rsidR="00A77B3E" w:rsidRPr="00A402D8" w:rsidRDefault="000F56FE" w:rsidP="00A402D8">
      <w:pPr>
        <w:adjustRightInd w:val="0"/>
        <w:snapToGrid w:val="0"/>
        <w:spacing w:line="360" w:lineRule="auto"/>
        <w:jc w:val="both"/>
        <w:rPr>
          <w:rFonts w:ascii="Book Antiqua" w:hAnsi="Book Antiqua"/>
          <w:color w:val="000000" w:themeColor="text1"/>
        </w:rPr>
      </w:pPr>
      <w:r w:rsidRPr="00A402D8">
        <w:rPr>
          <w:rFonts w:ascii="Book Antiqua" w:eastAsia="Book Antiqua" w:hAnsi="Book Antiqua" w:cs="Book Antiqua"/>
          <w:b/>
          <w:bCs/>
          <w:color w:val="000000" w:themeColor="text1"/>
        </w:rPr>
        <w:t xml:space="preserve">Author contributions: </w:t>
      </w:r>
      <w:r w:rsidRPr="00A402D8">
        <w:rPr>
          <w:rFonts w:ascii="Book Antiqua" w:eastAsia="Book Antiqua" w:hAnsi="Book Antiqua" w:cs="Book Antiqua"/>
          <w:color w:val="000000" w:themeColor="text1"/>
        </w:rPr>
        <w:t>All authors were involved in the write up of this review. </w:t>
      </w:r>
    </w:p>
    <w:p w14:paraId="2061DBCE" w14:textId="77777777" w:rsidR="00A77B3E" w:rsidRPr="00A402D8" w:rsidRDefault="00A77B3E" w:rsidP="00A402D8">
      <w:pPr>
        <w:adjustRightInd w:val="0"/>
        <w:snapToGrid w:val="0"/>
        <w:spacing w:line="360" w:lineRule="auto"/>
        <w:jc w:val="both"/>
        <w:rPr>
          <w:rFonts w:ascii="Book Antiqua" w:hAnsi="Book Antiqua"/>
          <w:color w:val="000000" w:themeColor="text1"/>
        </w:rPr>
      </w:pPr>
    </w:p>
    <w:p w14:paraId="653A2DE6" w14:textId="42790DEC" w:rsidR="00A77B3E" w:rsidRPr="00A402D8" w:rsidRDefault="000F56FE" w:rsidP="00A402D8">
      <w:pPr>
        <w:adjustRightInd w:val="0"/>
        <w:snapToGrid w:val="0"/>
        <w:spacing w:line="360" w:lineRule="auto"/>
        <w:jc w:val="both"/>
        <w:rPr>
          <w:rFonts w:ascii="Book Antiqua" w:hAnsi="Book Antiqua"/>
          <w:color w:val="000000" w:themeColor="text1"/>
        </w:rPr>
      </w:pPr>
      <w:r w:rsidRPr="00A402D8">
        <w:rPr>
          <w:rFonts w:ascii="Book Antiqua" w:eastAsia="Book Antiqua" w:hAnsi="Book Antiqua" w:cs="Book Antiqua"/>
          <w:b/>
          <w:bCs/>
          <w:color w:val="000000" w:themeColor="text1"/>
        </w:rPr>
        <w:t xml:space="preserve">Corresponding author: Anatole </w:t>
      </w:r>
      <w:proofErr w:type="spellStart"/>
      <w:r w:rsidRPr="00A402D8">
        <w:rPr>
          <w:rFonts w:ascii="Book Antiqua" w:eastAsia="Book Antiqua" w:hAnsi="Book Antiqua" w:cs="Book Antiqua"/>
          <w:b/>
          <w:bCs/>
          <w:color w:val="000000" w:themeColor="text1"/>
        </w:rPr>
        <w:t>Vilhelm</w:t>
      </w:r>
      <w:proofErr w:type="spellEnd"/>
      <w:r w:rsidRPr="00A402D8">
        <w:rPr>
          <w:rFonts w:ascii="Book Antiqua" w:eastAsia="Book Antiqua" w:hAnsi="Book Antiqua" w:cs="Book Antiqua"/>
          <w:b/>
          <w:bCs/>
          <w:color w:val="000000" w:themeColor="text1"/>
        </w:rPr>
        <w:t xml:space="preserve"> </w:t>
      </w:r>
      <w:proofErr w:type="spellStart"/>
      <w:r w:rsidRPr="00A402D8">
        <w:rPr>
          <w:rFonts w:ascii="Book Antiqua" w:eastAsia="Book Antiqua" w:hAnsi="Book Antiqua" w:cs="Book Antiqua"/>
          <w:b/>
          <w:bCs/>
          <w:color w:val="000000" w:themeColor="text1"/>
        </w:rPr>
        <w:t>Wiik</w:t>
      </w:r>
      <w:proofErr w:type="spellEnd"/>
      <w:r w:rsidRPr="00A402D8">
        <w:rPr>
          <w:rFonts w:ascii="Book Antiqua" w:eastAsia="Book Antiqua" w:hAnsi="Book Antiqua" w:cs="Book Antiqua"/>
          <w:b/>
          <w:bCs/>
          <w:color w:val="000000" w:themeColor="text1"/>
        </w:rPr>
        <w:t xml:space="preserve">, BSc, MBBS, MD, Doctor, Lecturer, </w:t>
      </w:r>
      <w:r w:rsidRPr="00A402D8">
        <w:rPr>
          <w:rFonts w:ascii="Book Antiqua" w:eastAsia="Book Antiqua" w:hAnsi="Book Antiqua" w:cs="Book Antiqua"/>
          <w:color w:val="000000" w:themeColor="text1"/>
        </w:rPr>
        <w:t>Department of Surgery and Cancer, Charing Cross Hospital, Fulham Palace Road, 7th Floor East Wing, London W6 8RF, United Kingdom. a.wiik@imperial.ac.uk</w:t>
      </w:r>
    </w:p>
    <w:p w14:paraId="03FFB603" w14:textId="77777777" w:rsidR="00A77B3E" w:rsidRPr="00A402D8" w:rsidRDefault="00A77B3E" w:rsidP="00A402D8">
      <w:pPr>
        <w:adjustRightInd w:val="0"/>
        <w:snapToGrid w:val="0"/>
        <w:spacing w:line="360" w:lineRule="auto"/>
        <w:jc w:val="both"/>
        <w:rPr>
          <w:rFonts w:ascii="Book Antiqua" w:hAnsi="Book Antiqua"/>
          <w:color w:val="000000" w:themeColor="text1"/>
        </w:rPr>
      </w:pPr>
    </w:p>
    <w:p w14:paraId="03F64252" w14:textId="77777777" w:rsidR="00A77B3E" w:rsidRPr="00A402D8" w:rsidRDefault="000F56FE" w:rsidP="00A402D8">
      <w:pPr>
        <w:adjustRightInd w:val="0"/>
        <w:snapToGrid w:val="0"/>
        <w:spacing w:line="360" w:lineRule="auto"/>
        <w:jc w:val="both"/>
        <w:rPr>
          <w:rFonts w:ascii="Book Antiqua" w:hAnsi="Book Antiqua"/>
          <w:color w:val="000000" w:themeColor="text1"/>
        </w:rPr>
      </w:pPr>
      <w:r w:rsidRPr="00A402D8">
        <w:rPr>
          <w:rFonts w:ascii="Book Antiqua" w:eastAsia="Book Antiqua" w:hAnsi="Book Antiqua" w:cs="Book Antiqua"/>
          <w:b/>
          <w:bCs/>
          <w:color w:val="000000" w:themeColor="text1"/>
        </w:rPr>
        <w:t xml:space="preserve">Received: </w:t>
      </w:r>
      <w:r w:rsidRPr="00A402D8">
        <w:rPr>
          <w:rFonts w:ascii="Book Antiqua" w:eastAsia="Book Antiqua" w:hAnsi="Book Antiqua" w:cs="Book Antiqua"/>
          <w:color w:val="000000" w:themeColor="text1"/>
        </w:rPr>
        <w:t>February 25, 2021</w:t>
      </w:r>
    </w:p>
    <w:p w14:paraId="195B043B" w14:textId="08AC32F9" w:rsidR="00A77B3E" w:rsidRPr="00A402D8" w:rsidRDefault="000F56FE" w:rsidP="00A402D8">
      <w:pPr>
        <w:adjustRightInd w:val="0"/>
        <w:snapToGrid w:val="0"/>
        <w:spacing w:line="360" w:lineRule="auto"/>
        <w:jc w:val="both"/>
        <w:rPr>
          <w:rFonts w:ascii="Book Antiqua" w:hAnsi="Book Antiqua"/>
          <w:color w:val="000000" w:themeColor="text1"/>
        </w:rPr>
      </w:pPr>
      <w:r w:rsidRPr="00A402D8">
        <w:rPr>
          <w:rFonts w:ascii="Book Antiqua" w:eastAsia="Book Antiqua" w:hAnsi="Book Antiqua" w:cs="Book Antiqua"/>
          <w:b/>
          <w:bCs/>
          <w:color w:val="000000" w:themeColor="text1"/>
        </w:rPr>
        <w:lastRenderedPageBreak/>
        <w:t xml:space="preserve">Revised: </w:t>
      </w:r>
      <w:r w:rsidR="002162B8" w:rsidRPr="00A402D8">
        <w:rPr>
          <w:rFonts w:ascii="Book Antiqua" w:eastAsia="Book Antiqua" w:hAnsi="Book Antiqua" w:cs="Book Antiqua"/>
          <w:color w:val="000000" w:themeColor="text1"/>
        </w:rPr>
        <w:t>May 21, 2021</w:t>
      </w:r>
    </w:p>
    <w:p w14:paraId="53BE0700" w14:textId="3DE2C21C" w:rsidR="00A77B3E" w:rsidRPr="00A402D8" w:rsidRDefault="000F56FE" w:rsidP="00A402D8">
      <w:pPr>
        <w:adjustRightInd w:val="0"/>
        <w:snapToGrid w:val="0"/>
        <w:spacing w:line="360" w:lineRule="auto"/>
        <w:jc w:val="both"/>
        <w:rPr>
          <w:rFonts w:ascii="Book Antiqua" w:hAnsi="Book Antiqua"/>
          <w:color w:val="000000" w:themeColor="text1"/>
        </w:rPr>
      </w:pPr>
      <w:r w:rsidRPr="00A402D8">
        <w:rPr>
          <w:rFonts w:ascii="Book Antiqua" w:eastAsia="Book Antiqua" w:hAnsi="Book Antiqua" w:cs="Book Antiqua"/>
          <w:b/>
          <w:bCs/>
          <w:color w:val="000000" w:themeColor="text1"/>
        </w:rPr>
        <w:t xml:space="preserve">Accepted: </w:t>
      </w:r>
      <w:bookmarkStart w:id="0" w:name="OLE_LINK15"/>
      <w:bookmarkStart w:id="1" w:name="OLE_LINK33"/>
      <w:bookmarkStart w:id="2" w:name="OLE_LINK48"/>
      <w:r w:rsidR="001440A7">
        <w:rPr>
          <w:rFonts w:ascii="Book Antiqua" w:eastAsia="宋体" w:hAnsi="Book Antiqua" w:hint="eastAsia"/>
          <w:color w:val="000000" w:themeColor="text1"/>
        </w:rPr>
        <w:t>Au</w:t>
      </w:r>
      <w:r w:rsidR="001440A7">
        <w:rPr>
          <w:rFonts w:ascii="Book Antiqua" w:eastAsia="宋体" w:hAnsi="Book Antiqua"/>
          <w:color w:val="000000" w:themeColor="text1"/>
        </w:rPr>
        <w:t>gust</w:t>
      </w:r>
      <w:r w:rsidR="001440A7" w:rsidRPr="00F06907">
        <w:rPr>
          <w:rFonts w:ascii="Book Antiqua" w:eastAsia="宋体" w:hAnsi="Book Antiqua"/>
          <w:color w:val="000000" w:themeColor="text1"/>
        </w:rPr>
        <w:t xml:space="preserve"> </w:t>
      </w:r>
      <w:r w:rsidR="001440A7">
        <w:rPr>
          <w:rFonts w:ascii="Book Antiqua" w:eastAsia="宋体" w:hAnsi="Book Antiqua"/>
          <w:color w:val="000000" w:themeColor="text1"/>
        </w:rPr>
        <w:t>5</w:t>
      </w:r>
      <w:r w:rsidR="001440A7" w:rsidRPr="00F06907">
        <w:rPr>
          <w:rFonts w:ascii="Book Antiqua" w:eastAsia="宋体" w:hAnsi="Book Antiqua"/>
          <w:color w:val="000000" w:themeColor="text1"/>
        </w:rPr>
        <w:t>, 2021</w:t>
      </w:r>
      <w:bookmarkEnd w:id="0"/>
      <w:bookmarkEnd w:id="1"/>
      <w:bookmarkEnd w:id="2"/>
    </w:p>
    <w:p w14:paraId="65FECE12" w14:textId="77777777" w:rsidR="003B58F0" w:rsidRPr="00A402D8" w:rsidRDefault="000F56FE" w:rsidP="00A402D8">
      <w:pPr>
        <w:adjustRightInd w:val="0"/>
        <w:snapToGrid w:val="0"/>
        <w:spacing w:line="360" w:lineRule="auto"/>
        <w:jc w:val="both"/>
        <w:rPr>
          <w:rFonts w:ascii="Book Antiqua" w:eastAsia="Book Antiqua" w:hAnsi="Book Antiqua" w:cs="Book Antiqua"/>
          <w:b/>
          <w:bCs/>
          <w:color w:val="000000" w:themeColor="text1"/>
        </w:rPr>
      </w:pPr>
      <w:r w:rsidRPr="00A402D8">
        <w:rPr>
          <w:rFonts w:ascii="Book Antiqua" w:eastAsia="Book Antiqua" w:hAnsi="Book Antiqua" w:cs="Book Antiqua"/>
          <w:b/>
          <w:bCs/>
          <w:color w:val="000000" w:themeColor="text1"/>
        </w:rPr>
        <w:t xml:space="preserve">Published online: </w:t>
      </w:r>
    </w:p>
    <w:p w14:paraId="4B0A94D7" w14:textId="77777777" w:rsidR="003B58F0" w:rsidRPr="00A402D8" w:rsidRDefault="003B58F0" w:rsidP="00A402D8">
      <w:pPr>
        <w:adjustRightInd w:val="0"/>
        <w:snapToGrid w:val="0"/>
        <w:spacing w:line="360" w:lineRule="auto"/>
        <w:jc w:val="both"/>
        <w:rPr>
          <w:rFonts w:ascii="Book Antiqua" w:eastAsia="Book Antiqua" w:hAnsi="Book Antiqua" w:cs="Book Antiqua"/>
          <w:b/>
          <w:bCs/>
          <w:color w:val="000000" w:themeColor="text1"/>
        </w:rPr>
      </w:pPr>
    </w:p>
    <w:p w14:paraId="54C1D2E4" w14:textId="77777777" w:rsidR="003B58F0" w:rsidRPr="00A402D8" w:rsidRDefault="003B58F0" w:rsidP="00A402D8">
      <w:pPr>
        <w:adjustRightInd w:val="0"/>
        <w:snapToGrid w:val="0"/>
        <w:spacing w:line="360" w:lineRule="auto"/>
        <w:jc w:val="both"/>
        <w:rPr>
          <w:rFonts w:ascii="Book Antiqua" w:eastAsia="Book Antiqua" w:hAnsi="Book Antiqua" w:cs="Book Antiqua"/>
          <w:b/>
          <w:bCs/>
          <w:color w:val="000000" w:themeColor="text1"/>
        </w:rPr>
      </w:pPr>
    </w:p>
    <w:p w14:paraId="5246140D" w14:textId="6FFCEA9F" w:rsidR="00A77B3E" w:rsidRPr="00A402D8" w:rsidRDefault="000F56FE" w:rsidP="00A402D8">
      <w:pPr>
        <w:adjustRightInd w:val="0"/>
        <w:snapToGrid w:val="0"/>
        <w:spacing w:line="360" w:lineRule="auto"/>
        <w:jc w:val="both"/>
        <w:rPr>
          <w:rFonts w:ascii="Book Antiqua" w:hAnsi="Book Antiqua"/>
          <w:color w:val="000000" w:themeColor="text1"/>
        </w:rPr>
      </w:pPr>
      <w:r w:rsidRPr="00A402D8">
        <w:rPr>
          <w:rFonts w:ascii="Book Antiqua" w:eastAsia="Book Antiqua" w:hAnsi="Book Antiqua" w:cs="Book Antiqua"/>
          <w:b/>
          <w:color w:val="000000" w:themeColor="text1"/>
        </w:rPr>
        <w:t>Abstract</w:t>
      </w:r>
    </w:p>
    <w:p w14:paraId="04CE9F21" w14:textId="61ABD782" w:rsidR="00A77B3E" w:rsidRPr="00A402D8" w:rsidRDefault="000F56FE" w:rsidP="00A402D8">
      <w:pPr>
        <w:adjustRightInd w:val="0"/>
        <w:snapToGrid w:val="0"/>
        <w:spacing w:line="360" w:lineRule="auto"/>
        <w:jc w:val="both"/>
        <w:rPr>
          <w:rFonts w:ascii="Book Antiqua" w:hAnsi="Book Antiqua"/>
          <w:color w:val="000000" w:themeColor="text1"/>
        </w:rPr>
      </w:pPr>
      <w:r w:rsidRPr="00A402D8">
        <w:rPr>
          <w:rFonts w:ascii="Book Antiqua" w:eastAsia="Book Antiqua" w:hAnsi="Book Antiqua" w:cs="Book Antiqua"/>
          <w:color w:val="000000" w:themeColor="text1"/>
        </w:rPr>
        <w:t xml:space="preserve">Bisphosphonates are a class of drugs used as the mainstay of treatment for osteoporosis. Bisphosphonates function by binding to hydroxyapatite, and subsequently targeting osteoclasts by altering their ability to resorb and remodel bone. Whilst aiming to reduce the risk of fragility fractures, bisphosphonates have been associated with atypical insufficiency fractures, specifically in the femur. Atypical femoral fractures occur distal to the lesser trochanter, until the supracondylar flare. There are a number of the differing clinical and radiological features between atypical femoral fractures and osteoporotic femoral fractures, indicating that there is a distinct difference in the respective underlying pathophysiology. At the point of presentation of an atypical femoral fracture, bisphosphonate should be discontinued. This is due to the proposed inhibition of osteoclasts and apoptosis, resulting in impaired callus healing. Conservative management consists primarily of cessation of bisphosphonate therapy and partial weightbearing activity. Nutritional deficiencies should be investigated and appropriately corrected, most notably dietary calcium and vitamin D. Currently there is no established treatment guidelines for either complete or incomplete fractures. There is agreement in the literature that nonoperative management of bisphosphonate-associated femoral fractures conveys poor outcomes. Currently, the </w:t>
      </w:r>
      <w:proofErr w:type="spellStart"/>
      <w:r w:rsidRPr="00A402D8">
        <w:rPr>
          <w:rFonts w:ascii="Book Antiqua" w:eastAsia="Book Antiqua" w:hAnsi="Book Antiqua" w:cs="Book Antiqua"/>
          <w:color w:val="000000" w:themeColor="text1"/>
        </w:rPr>
        <w:t>favoured</w:t>
      </w:r>
      <w:proofErr w:type="spellEnd"/>
      <w:r w:rsidRPr="00A402D8">
        <w:rPr>
          <w:rFonts w:ascii="Book Antiqua" w:eastAsia="Book Antiqua" w:hAnsi="Book Antiqua" w:cs="Book Antiqua"/>
          <w:color w:val="000000" w:themeColor="text1"/>
        </w:rPr>
        <w:t xml:space="preserve"> methods of surgical fixation are </w:t>
      </w:r>
      <w:proofErr w:type="spellStart"/>
      <w:r w:rsidRPr="00A402D8">
        <w:rPr>
          <w:rFonts w:ascii="Book Antiqua" w:eastAsia="Book Antiqua" w:hAnsi="Book Antiqua" w:cs="Book Antiqua"/>
          <w:color w:val="000000" w:themeColor="text1"/>
        </w:rPr>
        <w:t>cephalomedullary</w:t>
      </w:r>
      <w:proofErr w:type="spellEnd"/>
      <w:r w:rsidRPr="00A402D8">
        <w:rPr>
          <w:rFonts w:ascii="Book Antiqua" w:eastAsia="Book Antiqua" w:hAnsi="Book Antiqua" w:cs="Book Antiqua"/>
          <w:color w:val="000000" w:themeColor="text1"/>
        </w:rPr>
        <w:t xml:space="preserve"> nailing and plate fixation. Newer techniques advocate the use of both modalities as it gives the plate advantage of best reducing the fracture and compressing the lateral cortex, with the support of the intramedullary nail to </w:t>
      </w:r>
      <w:proofErr w:type="spellStart"/>
      <w:r w:rsidRPr="00A402D8">
        <w:rPr>
          <w:rFonts w:ascii="Book Antiqua" w:eastAsia="Book Antiqua" w:hAnsi="Book Antiqua" w:cs="Book Antiqua"/>
          <w:color w:val="000000" w:themeColor="text1"/>
        </w:rPr>
        <w:t>stabilise</w:t>
      </w:r>
      <w:proofErr w:type="spellEnd"/>
      <w:r w:rsidRPr="00A402D8">
        <w:rPr>
          <w:rFonts w:ascii="Book Antiqua" w:eastAsia="Book Antiqua" w:hAnsi="Book Antiqua" w:cs="Book Antiqua"/>
          <w:color w:val="000000" w:themeColor="text1"/>
        </w:rPr>
        <w:t xml:space="preserve"> an atypical fracture with increased ability to load-share, and a reduced bending moment across the fracture site. The evidence suggests that </w:t>
      </w:r>
      <w:proofErr w:type="spellStart"/>
      <w:r w:rsidRPr="00A402D8">
        <w:rPr>
          <w:rFonts w:ascii="Book Antiqua" w:eastAsia="Book Antiqua" w:hAnsi="Book Antiqua" w:cs="Book Antiqua"/>
          <w:color w:val="000000" w:themeColor="text1"/>
        </w:rPr>
        <w:t>cephalomedullary</w:t>
      </w:r>
      <w:proofErr w:type="spellEnd"/>
      <w:r w:rsidRPr="00A402D8">
        <w:rPr>
          <w:rFonts w:ascii="Book Antiqua" w:eastAsia="Book Antiqua" w:hAnsi="Book Antiqua" w:cs="Book Antiqua"/>
          <w:color w:val="000000" w:themeColor="text1"/>
        </w:rPr>
        <w:t xml:space="preserve"> nailing of the fracture has lower revision rates. However, it is important to appreciate </w:t>
      </w:r>
      <w:r w:rsidRPr="00A402D8">
        <w:rPr>
          <w:rFonts w:ascii="Book Antiqua" w:eastAsia="Book Antiqua" w:hAnsi="Book Antiqua" w:cs="Book Antiqua"/>
          <w:color w:val="000000" w:themeColor="text1"/>
        </w:rPr>
        <w:lastRenderedPageBreak/>
        <w:t>that the anatomical location and patient factors may not always allow for this. Although causation between bisphosphonates and atypical fractures is yet to be demonstrated, there is a growing evidence base to suggest a higher incidence to atypical femoral fractures in patients who take bisphosphonates. As we encounter a growing co-morbid elderly population, the prevalence of this fracture-type will likely increase. Therefore, it is imperative clinicians continue to be attentive of atypical femoral fractures and treat them effectively.</w:t>
      </w:r>
    </w:p>
    <w:p w14:paraId="01899012" w14:textId="77777777" w:rsidR="00A77B3E" w:rsidRPr="00A402D8" w:rsidRDefault="00A77B3E" w:rsidP="00A402D8">
      <w:pPr>
        <w:adjustRightInd w:val="0"/>
        <w:snapToGrid w:val="0"/>
        <w:spacing w:line="360" w:lineRule="auto"/>
        <w:jc w:val="both"/>
        <w:rPr>
          <w:rFonts w:ascii="Book Antiqua" w:hAnsi="Book Antiqua"/>
          <w:color w:val="000000" w:themeColor="text1"/>
        </w:rPr>
      </w:pPr>
    </w:p>
    <w:p w14:paraId="6C14F207" w14:textId="31093017" w:rsidR="00A77B3E" w:rsidRPr="00A402D8" w:rsidRDefault="000F56FE" w:rsidP="00A402D8">
      <w:pPr>
        <w:adjustRightInd w:val="0"/>
        <w:snapToGrid w:val="0"/>
        <w:spacing w:line="360" w:lineRule="auto"/>
        <w:jc w:val="both"/>
        <w:rPr>
          <w:rFonts w:ascii="Book Antiqua" w:hAnsi="Book Antiqua"/>
          <w:color w:val="000000" w:themeColor="text1"/>
        </w:rPr>
      </w:pPr>
      <w:r w:rsidRPr="00A402D8">
        <w:rPr>
          <w:rFonts w:ascii="Book Antiqua" w:eastAsia="Book Antiqua" w:hAnsi="Book Antiqua" w:cs="Book Antiqua"/>
          <w:b/>
          <w:bCs/>
          <w:color w:val="000000" w:themeColor="text1"/>
        </w:rPr>
        <w:t xml:space="preserve">Key Words: </w:t>
      </w:r>
      <w:r w:rsidRPr="00A402D8">
        <w:rPr>
          <w:rFonts w:ascii="Book Antiqua" w:eastAsia="Book Antiqua" w:hAnsi="Book Antiqua" w:cs="Book Antiqua"/>
          <w:color w:val="000000" w:themeColor="text1"/>
        </w:rPr>
        <w:t xml:space="preserve">Bisphosphonates; </w:t>
      </w:r>
      <w:r w:rsidR="000728E0" w:rsidRPr="00A402D8">
        <w:rPr>
          <w:rFonts w:ascii="Book Antiqua" w:eastAsia="Book Antiqua" w:hAnsi="Book Antiqua" w:cs="Book Antiqua"/>
          <w:color w:val="000000" w:themeColor="text1"/>
        </w:rPr>
        <w:t xml:space="preserve">Atypical </w:t>
      </w:r>
      <w:r w:rsidRPr="00A402D8">
        <w:rPr>
          <w:rFonts w:ascii="Book Antiqua" w:eastAsia="Book Antiqua" w:hAnsi="Book Antiqua" w:cs="Book Antiqua"/>
          <w:color w:val="000000" w:themeColor="text1"/>
        </w:rPr>
        <w:t xml:space="preserve">fracture; </w:t>
      </w:r>
      <w:r w:rsidR="000728E0" w:rsidRPr="00A402D8">
        <w:rPr>
          <w:rFonts w:ascii="Book Antiqua" w:eastAsia="Book Antiqua" w:hAnsi="Book Antiqua" w:cs="Book Antiqua"/>
          <w:color w:val="000000" w:themeColor="text1"/>
        </w:rPr>
        <w:t xml:space="preserve">Surgical </w:t>
      </w:r>
      <w:r w:rsidRPr="00A402D8">
        <w:rPr>
          <w:rFonts w:ascii="Book Antiqua" w:eastAsia="Book Antiqua" w:hAnsi="Book Antiqua" w:cs="Book Antiqua"/>
          <w:color w:val="000000" w:themeColor="text1"/>
        </w:rPr>
        <w:t>fixation</w:t>
      </w:r>
      <w:r w:rsidR="000728E0" w:rsidRPr="00A402D8">
        <w:rPr>
          <w:rFonts w:ascii="Book Antiqua" w:eastAsia="Book Antiqua" w:hAnsi="Book Antiqua" w:cs="Book Antiqua"/>
          <w:color w:val="000000" w:themeColor="text1"/>
        </w:rPr>
        <w:t xml:space="preserve">; </w:t>
      </w:r>
      <w:r w:rsidR="00977EF1" w:rsidRPr="00A402D8">
        <w:rPr>
          <w:rFonts w:ascii="Book Antiqua" w:eastAsia="Book Antiqua" w:hAnsi="Book Antiqua" w:cs="Book Antiqua"/>
          <w:color w:val="000000" w:themeColor="text1"/>
        </w:rPr>
        <w:t>Atypical femoral fracture; Osteoporosis</w:t>
      </w:r>
    </w:p>
    <w:p w14:paraId="7A95F133" w14:textId="77777777" w:rsidR="00A77B3E" w:rsidRPr="00A402D8" w:rsidRDefault="00A77B3E" w:rsidP="00A402D8">
      <w:pPr>
        <w:adjustRightInd w:val="0"/>
        <w:snapToGrid w:val="0"/>
        <w:spacing w:line="360" w:lineRule="auto"/>
        <w:jc w:val="both"/>
        <w:rPr>
          <w:rFonts w:ascii="Book Antiqua" w:hAnsi="Book Antiqua"/>
          <w:color w:val="000000" w:themeColor="text1"/>
        </w:rPr>
      </w:pPr>
    </w:p>
    <w:p w14:paraId="655318B4" w14:textId="77777777" w:rsidR="00A77B3E" w:rsidRPr="00A402D8" w:rsidRDefault="000F56FE" w:rsidP="00A402D8">
      <w:pPr>
        <w:adjustRightInd w:val="0"/>
        <w:snapToGrid w:val="0"/>
        <w:spacing w:line="360" w:lineRule="auto"/>
        <w:jc w:val="both"/>
        <w:rPr>
          <w:rFonts w:ascii="Book Antiqua" w:hAnsi="Book Antiqua"/>
          <w:color w:val="000000" w:themeColor="text1"/>
        </w:rPr>
      </w:pPr>
      <w:proofErr w:type="spellStart"/>
      <w:r w:rsidRPr="00A402D8">
        <w:rPr>
          <w:rFonts w:ascii="Book Antiqua" w:eastAsia="Book Antiqua" w:hAnsi="Book Antiqua" w:cs="Book Antiqua"/>
          <w:color w:val="000000" w:themeColor="text1"/>
        </w:rPr>
        <w:t>Rudran</w:t>
      </w:r>
      <w:proofErr w:type="spellEnd"/>
      <w:r w:rsidRPr="00A402D8">
        <w:rPr>
          <w:rFonts w:ascii="Book Antiqua" w:eastAsia="Book Antiqua" w:hAnsi="Book Antiqua" w:cs="Book Antiqua"/>
          <w:color w:val="000000" w:themeColor="text1"/>
        </w:rPr>
        <w:t xml:space="preserve"> B, Super J, </w:t>
      </w:r>
      <w:proofErr w:type="spellStart"/>
      <w:r w:rsidRPr="00A402D8">
        <w:rPr>
          <w:rFonts w:ascii="Book Antiqua" w:eastAsia="Book Antiqua" w:hAnsi="Book Antiqua" w:cs="Book Antiqua"/>
          <w:color w:val="000000" w:themeColor="text1"/>
        </w:rPr>
        <w:t>Jandoo</w:t>
      </w:r>
      <w:proofErr w:type="spellEnd"/>
      <w:r w:rsidRPr="00A402D8">
        <w:rPr>
          <w:rFonts w:ascii="Book Antiqua" w:eastAsia="Book Antiqua" w:hAnsi="Book Antiqua" w:cs="Book Antiqua"/>
          <w:color w:val="000000" w:themeColor="text1"/>
        </w:rPr>
        <w:t xml:space="preserve"> R, Babu V, Nathan S, Ibrahim E, </w:t>
      </w:r>
      <w:proofErr w:type="spellStart"/>
      <w:r w:rsidRPr="00A402D8">
        <w:rPr>
          <w:rFonts w:ascii="Book Antiqua" w:eastAsia="Book Antiqua" w:hAnsi="Book Antiqua" w:cs="Book Antiqua"/>
          <w:color w:val="000000" w:themeColor="text1"/>
        </w:rPr>
        <w:t>Wiik</w:t>
      </w:r>
      <w:proofErr w:type="spellEnd"/>
      <w:r w:rsidRPr="00A402D8">
        <w:rPr>
          <w:rFonts w:ascii="Book Antiqua" w:eastAsia="Book Antiqua" w:hAnsi="Book Antiqua" w:cs="Book Antiqua"/>
          <w:color w:val="000000" w:themeColor="text1"/>
        </w:rPr>
        <w:t xml:space="preserve"> AV. Current concepts in the management of bisphosphonate associated atypical femoral fractures. </w:t>
      </w:r>
      <w:r w:rsidRPr="00A402D8">
        <w:rPr>
          <w:rFonts w:ascii="Book Antiqua" w:eastAsia="Book Antiqua" w:hAnsi="Book Antiqua" w:cs="Book Antiqua"/>
          <w:i/>
          <w:iCs/>
          <w:color w:val="000000" w:themeColor="text1"/>
        </w:rPr>
        <w:t xml:space="preserve">World J </w:t>
      </w:r>
      <w:proofErr w:type="spellStart"/>
      <w:r w:rsidRPr="00A402D8">
        <w:rPr>
          <w:rFonts w:ascii="Book Antiqua" w:eastAsia="Book Antiqua" w:hAnsi="Book Antiqua" w:cs="Book Antiqua"/>
          <w:i/>
          <w:iCs/>
          <w:color w:val="000000" w:themeColor="text1"/>
        </w:rPr>
        <w:t>Orthop</w:t>
      </w:r>
      <w:proofErr w:type="spellEnd"/>
      <w:r w:rsidRPr="00A402D8">
        <w:rPr>
          <w:rFonts w:ascii="Book Antiqua" w:eastAsia="Book Antiqua" w:hAnsi="Book Antiqua" w:cs="Book Antiqua"/>
          <w:color w:val="000000" w:themeColor="text1"/>
        </w:rPr>
        <w:t xml:space="preserve"> 2021; In press</w:t>
      </w:r>
    </w:p>
    <w:p w14:paraId="3FE78FE0" w14:textId="77777777" w:rsidR="00A77B3E" w:rsidRPr="00A402D8" w:rsidRDefault="00A77B3E" w:rsidP="00A402D8">
      <w:pPr>
        <w:adjustRightInd w:val="0"/>
        <w:snapToGrid w:val="0"/>
        <w:spacing w:line="360" w:lineRule="auto"/>
        <w:jc w:val="both"/>
        <w:rPr>
          <w:rFonts w:ascii="Book Antiqua" w:hAnsi="Book Antiqua"/>
          <w:color w:val="000000" w:themeColor="text1"/>
        </w:rPr>
      </w:pPr>
    </w:p>
    <w:p w14:paraId="31876017" w14:textId="187776D0" w:rsidR="00A77B3E" w:rsidRPr="00A402D8" w:rsidRDefault="000F56FE" w:rsidP="00A402D8">
      <w:pPr>
        <w:adjustRightInd w:val="0"/>
        <w:snapToGrid w:val="0"/>
        <w:spacing w:line="360" w:lineRule="auto"/>
        <w:jc w:val="both"/>
        <w:rPr>
          <w:rFonts w:ascii="Book Antiqua" w:hAnsi="Book Antiqua"/>
          <w:color w:val="000000" w:themeColor="text1"/>
        </w:rPr>
      </w:pPr>
      <w:r w:rsidRPr="00A402D8">
        <w:rPr>
          <w:rFonts w:ascii="Book Antiqua" w:eastAsia="Book Antiqua" w:hAnsi="Book Antiqua" w:cs="Book Antiqua"/>
          <w:b/>
          <w:bCs/>
          <w:color w:val="000000" w:themeColor="text1"/>
        </w:rPr>
        <w:t xml:space="preserve">Core Tip: </w:t>
      </w:r>
      <w:r w:rsidRPr="00A402D8">
        <w:rPr>
          <w:rFonts w:ascii="Book Antiqua" w:eastAsia="Book Antiqua" w:hAnsi="Book Antiqua" w:cs="Book Antiqua"/>
          <w:color w:val="000000" w:themeColor="text1"/>
        </w:rPr>
        <w:t xml:space="preserve">Bisphosphates are a class of drugs used as the mainstay of treatment for osteoporosis. A number of the clinical and radiological features of atypical femoral fractures and osteoporotic femoral fractures are different, indicating that there is a distinct difference in the respective underlying pathophysiology. At the point of presentation of an atypical femoral fracture, bisphosphonate should be discontinued. Currently there is no established treatment guidelines for either complete or incomplete fractures. The evidence suggests that </w:t>
      </w:r>
      <w:proofErr w:type="spellStart"/>
      <w:r w:rsidRPr="00A402D8">
        <w:rPr>
          <w:rFonts w:ascii="Book Antiqua" w:eastAsia="Book Antiqua" w:hAnsi="Book Antiqua" w:cs="Book Antiqua"/>
          <w:color w:val="000000" w:themeColor="text1"/>
        </w:rPr>
        <w:t>cephalomedullary</w:t>
      </w:r>
      <w:proofErr w:type="spellEnd"/>
      <w:r w:rsidRPr="00A402D8">
        <w:rPr>
          <w:rFonts w:ascii="Book Antiqua" w:eastAsia="Book Antiqua" w:hAnsi="Book Antiqua" w:cs="Book Antiqua"/>
          <w:color w:val="000000" w:themeColor="text1"/>
        </w:rPr>
        <w:t xml:space="preserve"> nailing of the fracture has lower revision rates.</w:t>
      </w:r>
    </w:p>
    <w:p w14:paraId="317E126C" w14:textId="77777777" w:rsidR="00A77B3E" w:rsidRPr="00A402D8" w:rsidRDefault="00A77B3E" w:rsidP="00A402D8">
      <w:pPr>
        <w:adjustRightInd w:val="0"/>
        <w:snapToGrid w:val="0"/>
        <w:spacing w:line="360" w:lineRule="auto"/>
        <w:jc w:val="both"/>
        <w:rPr>
          <w:rFonts w:ascii="Book Antiqua" w:hAnsi="Book Antiqua"/>
          <w:color w:val="000000" w:themeColor="text1"/>
        </w:rPr>
      </w:pPr>
    </w:p>
    <w:p w14:paraId="4C957853" w14:textId="4886A2A5" w:rsidR="00A77B3E" w:rsidRPr="00A402D8" w:rsidRDefault="00977EF1" w:rsidP="00A402D8">
      <w:pPr>
        <w:adjustRightInd w:val="0"/>
        <w:snapToGrid w:val="0"/>
        <w:spacing w:line="360" w:lineRule="auto"/>
        <w:jc w:val="both"/>
        <w:rPr>
          <w:rFonts w:ascii="Book Antiqua" w:hAnsi="Book Antiqua"/>
          <w:color w:val="000000" w:themeColor="text1"/>
        </w:rPr>
      </w:pPr>
      <w:r w:rsidRPr="00A402D8">
        <w:rPr>
          <w:rFonts w:ascii="Book Antiqua" w:eastAsia="Book Antiqua" w:hAnsi="Book Antiqua" w:cs="Book Antiqua"/>
          <w:b/>
          <w:caps/>
          <w:color w:val="000000" w:themeColor="text1"/>
          <w:u w:val="single"/>
        </w:rPr>
        <w:br w:type="page"/>
      </w:r>
      <w:r w:rsidR="000F56FE" w:rsidRPr="00A402D8">
        <w:rPr>
          <w:rFonts w:ascii="Book Antiqua" w:eastAsia="Book Antiqua" w:hAnsi="Book Antiqua" w:cs="Book Antiqua"/>
          <w:b/>
          <w:caps/>
          <w:color w:val="000000" w:themeColor="text1"/>
          <w:u w:val="single"/>
        </w:rPr>
        <w:lastRenderedPageBreak/>
        <w:t>INTRODUCTION</w:t>
      </w:r>
    </w:p>
    <w:p w14:paraId="7F94D5D2" w14:textId="3A15C235" w:rsidR="008F35B4" w:rsidRPr="00A402D8" w:rsidRDefault="000F56FE" w:rsidP="00A402D8">
      <w:pPr>
        <w:adjustRightInd w:val="0"/>
        <w:snapToGrid w:val="0"/>
        <w:spacing w:line="360" w:lineRule="auto"/>
        <w:jc w:val="both"/>
        <w:rPr>
          <w:rFonts w:ascii="Book Antiqua" w:eastAsia="Book Antiqua" w:hAnsi="Book Antiqua" w:cs="Book Antiqua"/>
          <w:color w:val="000000" w:themeColor="text1"/>
        </w:rPr>
      </w:pPr>
      <w:r w:rsidRPr="00A402D8">
        <w:rPr>
          <w:rFonts w:ascii="Book Antiqua" w:eastAsia="Book Antiqua" w:hAnsi="Book Antiqua" w:cs="Book Antiqua"/>
          <w:color w:val="000000" w:themeColor="text1"/>
        </w:rPr>
        <w:t xml:space="preserve">Bisphosphonates are a class of drugs used as the mainstay of treatment for osteoporosis, as well as other metabolic bone diseases worldwide. Osteoporosis is a systemic disease resulting primarily in a low bone mineral density. It is defined by the World Health </w:t>
      </w:r>
      <w:proofErr w:type="spellStart"/>
      <w:r w:rsidRPr="00A402D8">
        <w:rPr>
          <w:rFonts w:ascii="Book Antiqua" w:eastAsia="Book Antiqua" w:hAnsi="Book Antiqua" w:cs="Book Antiqua"/>
          <w:color w:val="000000" w:themeColor="text1"/>
        </w:rPr>
        <w:t>Organisation</w:t>
      </w:r>
      <w:proofErr w:type="spellEnd"/>
      <w:r w:rsidRPr="00A402D8">
        <w:rPr>
          <w:rFonts w:ascii="Book Antiqua" w:eastAsia="Book Antiqua" w:hAnsi="Book Antiqua" w:cs="Book Antiqua"/>
          <w:color w:val="000000" w:themeColor="text1"/>
        </w:rPr>
        <w:t xml:space="preserve"> as a T score &lt;</w:t>
      </w:r>
      <w:r w:rsidR="00977EF1" w:rsidRPr="00A402D8">
        <w:rPr>
          <w:rFonts w:ascii="Book Antiqua" w:eastAsia="Book Antiqua" w:hAnsi="Book Antiqua" w:cs="Book Antiqua"/>
          <w:color w:val="000000" w:themeColor="text1"/>
        </w:rPr>
        <w:t xml:space="preserve"> </w:t>
      </w:r>
      <w:r w:rsidRPr="00A402D8">
        <w:rPr>
          <w:rFonts w:ascii="Book Antiqua" w:eastAsia="Book Antiqua" w:hAnsi="Book Antiqua" w:cs="Book Antiqua"/>
          <w:color w:val="000000" w:themeColor="text1"/>
        </w:rPr>
        <w:t xml:space="preserve">-2.5 SD below the </w:t>
      </w:r>
      <w:proofErr w:type="gramStart"/>
      <w:r w:rsidRPr="00A402D8">
        <w:rPr>
          <w:rFonts w:ascii="Book Antiqua" w:eastAsia="Book Antiqua" w:hAnsi="Book Antiqua" w:cs="Book Antiqua"/>
          <w:color w:val="000000" w:themeColor="text1"/>
        </w:rPr>
        <w:t>mean</w:t>
      </w:r>
      <w:r w:rsidR="00977EF1" w:rsidRPr="00A402D8">
        <w:rPr>
          <w:rFonts w:ascii="Book Antiqua" w:eastAsia="Book Antiqua" w:hAnsi="Book Antiqua" w:cs="Book Antiqua"/>
          <w:color w:val="000000" w:themeColor="text1"/>
          <w:vertAlign w:val="superscript"/>
        </w:rPr>
        <w:t>[</w:t>
      </w:r>
      <w:proofErr w:type="gramEnd"/>
      <w:r w:rsidR="00977EF1" w:rsidRPr="00A402D8">
        <w:rPr>
          <w:rFonts w:ascii="Book Antiqua" w:eastAsia="Book Antiqua" w:hAnsi="Book Antiqua" w:cs="Book Antiqua"/>
          <w:color w:val="000000" w:themeColor="text1"/>
          <w:vertAlign w:val="superscript"/>
        </w:rPr>
        <w:t>1]</w:t>
      </w:r>
      <w:r w:rsidRPr="00A402D8">
        <w:rPr>
          <w:rFonts w:ascii="Book Antiqua" w:eastAsia="Book Antiqua" w:hAnsi="Book Antiqua" w:cs="Book Antiqua"/>
          <w:color w:val="000000" w:themeColor="text1"/>
        </w:rPr>
        <w:t xml:space="preserve">. It is </w:t>
      </w:r>
      <w:proofErr w:type="spellStart"/>
      <w:r w:rsidRPr="00A402D8">
        <w:rPr>
          <w:rFonts w:ascii="Book Antiqua" w:eastAsia="Book Antiqua" w:hAnsi="Book Antiqua" w:cs="Book Antiqua"/>
          <w:color w:val="000000" w:themeColor="text1"/>
        </w:rPr>
        <w:t>characterised</w:t>
      </w:r>
      <w:proofErr w:type="spellEnd"/>
      <w:r w:rsidRPr="00A402D8">
        <w:rPr>
          <w:rFonts w:ascii="Book Antiqua" w:eastAsia="Book Antiqua" w:hAnsi="Book Antiqua" w:cs="Book Antiqua"/>
          <w:color w:val="000000" w:themeColor="text1"/>
        </w:rPr>
        <w:t xml:space="preserve"> by a deterioration in bone micro-architecture, and subsequent increased susceptibility to </w:t>
      </w:r>
      <w:proofErr w:type="gramStart"/>
      <w:r w:rsidRPr="00A402D8">
        <w:rPr>
          <w:rFonts w:ascii="Book Antiqua" w:eastAsia="Book Antiqua" w:hAnsi="Book Antiqua" w:cs="Book Antiqua"/>
          <w:color w:val="000000" w:themeColor="text1"/>
        </w:rPr>
        <w:t>fracture</w:t>
      </w:r>
      <w:r w:rsidR="00977EF1" w:rsidRPr="00A402D8">
        <w:rPr>
          <w:rFonts w:ascii="Book Antiqua" w:eastAsia="Book Antiqua" w:hAnsi="Book Antiqua" w:cs="Book Antiqua"/>
          <w:color w:val="000000" w:themeColor="text1"/>
          <w:vertAlign w:val="superscript"/>
        </w:rPr>
        <w:t>[</w:t>
      </w:r>
      <w:proofErr w:type="gramEnd"/>
      <w:r w:rsidR="00977EF1" w:rsidRPr="00A402D8">
        <w:rPr>
          <w:rFonts w:ascii="Book Antiqua" w:eastAsia="Book Antiqua" w:hAnsi="Book Antiqua" w:cs="Book Antiqua"/>
          <w:color w:val="000000" w:themeColor="text1"/>
          <w:vertAlign w:val="superscript"/>
        </w:rPr>
        <w:t>2]</w:t>
      </w:r>
      <w:r w:rsidR="00977EF1" w:rsidRPr="00A402D8">
        <w:rPr>
          <w:rFonts w:ascii="Book Antiqua" w:eastAsia="Book Antiqua" w:hAnsi="Book Antiqua" w:cs="Book Antiqua"/>
          <w:color w:val="000000" w:themeColor="text1"/>
        </w:rPr>
        <w:t xml:space="preserve">. </w:t>
      </w:r>
      <w:r w:rsidRPr="00A402D8">
        <w:rPr>
          <w:rFonts w:ascii="Book Antiqua" w:eastAsia="Book Antiqua" w:hAnsi="Book Antiqua" w:cs="Book Antiqua"/>
          <w:color w:val="000000" w:themeColor="text1"/>
        </w:rPr>
        <w:t xml:space="preserve">This results in a significant health, social and economic burden </w:t>
      </w:r>
      <w:r w:rsidR="003B382B">
        <w:rPr>
          <w:rFonts w:ascii="Book Antiqua" w:eastAsia="Book Antiqua" w:hAnsi="Book Antiqua" w:cs="Book Antiqua"/>
          <w:color w:val="000000" w:themeColor="text1"/>
        </w:rPr>
        <w:t>to</w:t>
      </w:r>
      <w:r w:rsidRPr="00A402D8">
        <w:rPr>
          <w:rFonts w:ascii="Book Antiqua" w:eastAsia="Book Antiqua" w:hAnsi="Book Antiqua" w:cs="Book Antiqua"/>
          <w:color w:val="000000" w:themeColor="text1"/>
        </w:rPr>
        <w:t xml:space="preserve"> </w:t>
      </w:r>
      <w:proofErr w:type="gramStart"/>
      <w:r w:rsidRPr="00A402D8">
        <w:rPr>
          <w:rFonts w:ascii="Book Antiqua" w:eastAsia="Book Antiqua" w:hAnsi="Book Antiqua" w:cs="Book Antiqua"/>
          <w:color w:val="000000" w:themeColor="text1"/>
        </w:rPr>
        <w:t>society</w:t>
      </w:r>
      <w:r w:rsidR="008E4EC4" w:rsidRPr="00A402D8">
        <w:rPr>
          <w:rFonts w:ascii="Book Antiqua" w:eastAsia="Book Antiqua" w:hAnsi="Book Antiqua" w:cs="Book Antiqua"/>
          <w:color w:val="000000" w:themeColor="text1"/>
          <w:vertAlign w:val="superscript"/>
        </w:rPr>
        <w:t>[</w:t>
      </w:r>
      <w:proofErr w:type="gramEnd"/>
      <w:r w:rsidR="008E4EC4" w:rsidRPr="00A402D8">
        <w:rPr>
          <w:rFonts w:ascii="Book Antiqua" w:eastAsia="Book Antiqua" w:hAnsi="Book Antiqua" w:cs="Book Antiqua"/>
          <w:color w:val="000000" w:themeColor="text1"/>
          <w:vertAlign w:val="superscript"/>
        </w:rPr>
        <w:t>3]</w:t>
      </w:r>
      <w:r w:rsidRPr="00A402D8">
        <w:rPr>
          <w:rFonts w:ascii="Book Antiqua" w:eastAsia="Book Antiqua" w:hAnsi="Book Antiqua" w:cs="Book Antiqua"/>
          <w:color w:val="000000" w:themeColor="text1"/>
        </w:rPr>
        <w:t>.</w:t>
      </w:r>
    </w:p>
    <w:p w14:paraId="1D35DFBF" w14:textId="6FC85161" w:rsidR="00A77B3E" w:rsidRPr="00A402D8" w:rsidRDefault="000F56FE" w:rsidP="00A402D8">
      <w:pPr>
        <w:adjustRightInd w:val="0"/>
        <w:snapToGrid w:val="0"/>
        <w:spacing w:line="360" w:lineRule="auto"/>
        <w:ind w:firstLineChars="100" w:firstLine="240"/>
        <w:jc w:val="both"/>
        <w:rPr>
          <w:rFonts w:ascii="Book Antiqua" w:eastAsia="Book Antiqua" w:hAnsi="Book Antiqua" w:cs="Book Antiqua"/>
          <w:color w:val="000000" w:themeColor="text1"/>
        </w:rPr>
      </w:pPr>
      <w:r w:rsidRPr="00A402D8">
        <w:rPr>
          <w:rFonts w:ascii="Book Antiqua" w:eastAsia="Book Antiqua" w:hAnsi="Book Antiqua" w:cs="Book Antiqua"/>
          <w:color w:val="000000" w:themeColor="text1"/>
        </w:rPr>
        <w:t xml:space="preserve">Whilst aiming to reduce the risk of fragility fractures, bisphosphonates have been associated with atypical insufficiency fractures, specifically in the femur. These atypical fractures account for 1.1% of all femoral </w:t>
      </w:r>
      <w:proofErr w:type="gramStart"/>
      <w:r w:rsidRPr="00A402D8">
        <w:rPr>
          <w:rFonts w:ascii="Book Antiqua" w:eastAsia="Book Antiqua" w:hAnsi="Book Antiqua" w:cs="Book Antiqua"/>
          <w:color w:val="000000" w:themeColor="text1"/>
        </w:rPr>
        <w:t>fractures</w:t>
      </w:r>
      <w:r w:rsidR="008E4EC4" w:rsidRPr="00A402D8">
        <w:rPr>
          <w:rFonts w:ascii="Book Antiqua" w:eastAsia="Book Antiqua" w:hAnsi="Book Antiqua" w:cs="Book Antiqua"/>
          <w:color w:val="000000" w:themeColor="text1"/>
          <w:vertAlign w:val="superscript"/>
        </w:rPr>
        <w:t>[</w:t>
      </w:r>
      <w:proofErr w:type="gramEnd"/>
      <w:r w:rsidR="008E4EC4" w:rsidRPr="00A402D8">
        <w:rPr>
          <w:rFonts w:ascii="Book Antiqua" w:eastAsia="Book Antiqua" w:hAnsi="Book Antiqua" w:cs="Book Antiqua"/>
          <w:color w:val="000000" w:themeColor="text1"/>
          <w:vertAlign w:val="superscript"/>
        </w:rPr>
        <w:t>4]</w:t>
      </w:r>
      <w:r w:rsidRPr="00A402D8">
        <w:rPr>
          <w:rFonts w:ascii="Book Antiqua" w:eastAsia="Book Antiqua" w:hAnsi="Book Antiqua" w:cs="Book Antiqua"/>
          <w:color w:val="000000" w:themeColor="text1"/>
        </w:rPr>
        <w:t>.</w:t>
      </w:r>
      <w:r w:rsidR="008E4EC4" w:rsidRPr="00A402D8">
        <w:rPr>
          <w:rFonts w:ascii="Book Antiqua" w:eastAsia="Book Antiqua" w:hAnsi="Book Antiqua" w:cs="Book Antiqua"/>
          <w:color w:val="000000" w:themeColor="text1"/>
          <w:vertAlign w:val="superscript"/>
        </w:rPr>
        <w:t xml:space="preserve"> </w:t>
      </w:r>
      <w:r w:rsidRPr="00A402D8">
        <w:rPr>
          <w:rFonts w:ascii="Book Antiqua" w:eastAsia="Book Antiqua" w:hAnsi="Book Antiqua" w:cs="Book Antiqua"/>
          <w:color w:val="000000" w:themeColor="text1"/>
        </w:rPr>
        <w:t>This paper aims to review the mechanism of action of these drugs, their risks</w:t>
      </w:r>
      <w:r w:rsidR="003B382B">
        <w:rPr>
          <w:rFonts w:ascii="Book Antiqua" w:eastAsia="Book Antiqua" w:hAnsi="Book Antiqua" w:cs="Book Antiqua"/>
          <w:color w:val="000000" w:themeColor="text1"/>
        </w:rPr>
        <w:t>,</w:t>
      </w:r>
      <w:r w:rsidRPr="00A402D8">
        <w:rPr>
          <w:rFonts w:ascii="Book Antiqua" w:eastAsia="Book Antiqua" w:hAnsi="Book Antiqua" w:cs="Book Antiqua"/>
          <w:color w:val="000000" w:themeColor="text1"/>
        </w:rPr>
        <w:t xml:space="preserve"> benefits and in particular how associated fractures should be managed. It should aid clinicians in their understanding of this counterintuitive sequela of bisphosphonate use and ensure patients are counselled appropriately when considering commencement of bisphosphonate treatment.</w:t>
      </w:r>
    </w:p>
    <w:p w14:paraId="36D562D3" w14:textId="77777777" w:rsidR="00A77B3E" w:rsidRPr="00A402D8" w:rsidRDefault="00A77B3E" w:rsidP="00A402D8">
      <w:pPr>
        <w:adjustRightInd w:val="0"/>
        <w:snapToGrid w:val="0"/>
        <w:spacing w:line="360" w:lineRule="auto"/>
        <w:jc w:val="both"/>
        <w:rPr>
          <w:rFonts w:ascii="Book Antiqua" w:hAnsi="Book Antiqua"/>
          <w:color w:val="000000" w:themeColor="text1"/>
        </w:rPr>
      </w:pPr>
    </w:p>
    <w:p w14:paraId="333D1A96" w14:textId="77777777" w:rsidR="00A77B3E" w:rsidRPr="00A402D8" w:rsidRDefault="000F56FE" w:rsidP="00A402D8">
      <w:pPr>
        <w:adjustRightInd w:val="0"/>
        <w:snapToGrid w:val="0"/>
        <w:spacing w:line="360" w:lineRule="auto"/>
        <w:jc w:val="both"/>
        <w:rPr>
          <w:rFonts w:ascii="Book Antiqua" w:hAnsi="Book Antiqua"/>
          <w:color w:val="000000" w:themeColor="text1"/>
        </w:rPr>
      </w:pPr>
      <w:r w:rsidRPr="00A402D8">
        <w:rPr>
          <w:rFonts w:ascii="Book Antiqua" w:eastAsia="Book Antiqua" w:hAnsi="Book Antiqua" w:cs="Book Antiqua"/>
          <w:b/>
          <w:bCs/>
          <w:caps/>
          <w:color w:val="000000" w:themeColor="text1"/>
          <w:u w:val="single"/>
        </w:rPr>
        <w:t>Bisphosphonates</w:t>
      </w:r>
    </w:p>
    <w:p w14:paraId="27199F6D" w14:textId="77777777" w:rsidR="00734777" w:rsidRPr="00A402D8" w:rsidRDefault="000F56FE" w:rsidP="00A402D8">
      <w:pPr>
        <w:adjustRightInd w:val="0"/>
        <w:snapToGrid w:val="0"/>
        <w:spacing w:line="360" w:lineRule="auto"/>
        <w:jc w:val="both"/>
        <w:rPr>
          <w:rFonts w:ascii="Book Antiqua" w:hAnsi="Book Antiqua"/>
          <w:color w:val="000000" w:themeColor="text1"/>
        </w:rPr>
      </w:pPr>
      <w:r w:rsidRPr="00A402D8">
        <w:rPr>
          <w:rFonts w:ascii="Book Antiqua" w:eastAsia="Book Antiqua" w:hAnsi="Book Antiqua" w:cs="Book Antiqua"/>
          <w:color w:val="000000" w:themeColor="text1"/>
        </w:rPr>
        <w:t>Bisphosphonates function by binding to the inorganic components of bone, namely hydroxyapatite, and subsequently targeting osteoclasts by altering their ability to resorb and remodel bone. All drugs in this class have a chemical structure consisting of two phosphonic acids attached to a carbon atom with two side chains (R1</w:t>
      </w:r>
      <w:r w:rsidR="004A574D" w:rsidRPr="00A402D8">
        <w:rPr>
          <w:rFonts w:ascii="Book Antiqua" w:eastAsia="Book Antiqua" w:hAnsi="Book Antiqua" w:cs="Book Antiqua"/>
          <w:color w:val="000000" w:themeColor="text1"/>
        </w:rPr>
        <w:t xml:space="preserve"> and </w:t>
      </w:r>
      <w:r w:rsidRPr="00A402D8">
        <w:rPr>
          <w:rFonts w:ascii="Book Antiqua" w:eastAsia="Book Antiqua" w:hAnsi="Book Antiqua" w:cs="Book Antiqua"/>
          <w:color w:val="000000" w:themeColor="text1"/>
        </w:rPr>
        <w:t xml:space="preserve">R2), which are short and long </w:t>
      </w:r>
      <w:proofErr w:type="gramStart"/>
      <w:r w:rsidRPr="00A402D8">
        <w:rPr>
          <w:rFonts w:ascii="Book Antiqua" w:eastAsia="Book Antiqua" w:hAnsi="Book Antiqua" w:cs="Book Antiqua"/>
          <w:color w:val="000000" w:themeColor="text1"/>
        </w:rPr>
        <w:t>respectively</w:t>
      </w:r>
      <w:r w:rsidR="00342A1F" w:rsidRPr="00A402D8">
        <w:rPr>
          <w:rFonts w:ascii="Book Antiqua" w:eastAsia="Book Antiqua" w:hAnsi="Book Antiqua" w:cs="Book Antiqua"/>
          <w:color w:val="000000" w:themeColor="text1"/>
          <w:vertAlign w:val="superscript"/>
        </w:rPr>
        <w:t>[</w:t>
      </w:r>
      <w:proofErr w:type="gramEnd"/>
      <w:r w:rsidR="00342A1F" w:rsidRPr="00A402D8">
        <w:rPr>
          <w:rFonts w:ascii="Book Antiqua" w:eastAsia="Book Antiqua" w:hAnsi="Book Antiqua" w:cs="Book Antiqua"/>
          <w:color w:val="000000" w:themeColor="text1"/>
          <w:vertAlign w:val="superscript"/>
        </w:rPr>
        <w:t>5,6]</w:t>
      </w:r>
      <w:r w:rsidRPr="00A402D8">
        <w:rPr>
          <w:rFonts w:ascii="Book Antiqua" w:eastAsia="Book Antiqua" w:hAnsi="Book Antiqua" w:cs="Book Antiqua"/>
          <w:color w:val="000000" w:themeColor="text1"/>
        </w:rPr>
        <w:t>.</w:t>
      </w:r>
      <w:r w:rsidR="00342A1F" w:rsidRPr="00A402D8">
        <w:rPr>
          <w:rFonts w:ascii="Book Antiqua" w:eastAsia="Book Antiqua" w:hAnsi="Book Antiqua" w:cs="Book Antiqua"/>
          <w:color w:val="000000" w:themeColor="text1"/>
        </w:rPr>
        <w:t xml:space="preserve"> </w:t>
      </w:r>
      <w:r w:rsidRPr="00A402D8">
        <w:rPr>
          <w:rFonts w:ascii="Book Antiqua" w:eastAsia="Book Antiqua" w:hAnsi="Book Antiqua" w:cs="Book Antiqua"/>
          <w:color w:val="000000" w:themeColor="text1"/>
        </w:rPr>
        <w:t xml:space="preserve">The chemical structure of the side chains influences the properties of the drug with the short side primarily influencing the </w:t>
      </w:r>
      <w:proofErr w:type="spellStart"/>
      <w:r w:rsidRPr="00A402D8">
        <w:rPr>
          <w:rFonts w:ascii="Book Antiqua" w:eastAsia="Book Antiqua" w:hAnsi="Book Antiqua" w:cs="Book Antiqua"/>
          <w:color w:val="000000" w:themeColor="text1"/>
        </w:rPr>
        <w:t>pharmokinetics</w:t>
      </w:r>
      <w:proofErr w:type="spellEnd"/>
      <w:r w:rsidRPr="00A402D8">
        <w:rPr>
          <w:rFonts w:ascii="Book Antiqua" w:eastAsia="Book Antiqua" w:hAnsi="Book Antiqua" w:cs="Book Antiqua"/>
          <w:color w:val="000000" w:themeColor="text1"/>
        </w:rPr>
        <w:t xml:space="preserve"> while the long influencing the mode of action and potency. Bisphosphonates with higher binding affinity spread through bone slower than their lower affinity counterparts, however, if treatment is stopped, they remain in the bone for longer. The drug is absorbed in its active form with no systemic metabolism required. 50% of the absorbed drug binds to bone surfaces, most avidly at sites of </w:t>
      </w:r>
      <w:proofErr w:type="spellStart"/>
      <w:r w:rsidRPr="00A402D8">
        <w:rPr>
          <w:rFonts w:ascii="Book Antiqua" w:eastAsia="Book Antiqua" w:hAnsi="Book Antiqua" w:cs="Book Antiqua"/>
          <w:color w:val="000000" w:themeColor="text1"/>
        </w:rPr>
        <w:t>remodelling</w:t>
      </w:r>
      <w:proofErr w:type="spellEnd"/>
      <w:r w:rsidRPr="00A402D8">
        <w:rPr>
          <w:rFonts w:ascii="Book Antiqua" w:eastAsia="Book Antiqua" w:hAnsi="Book Antiqua" w:cs="Book Antiqua"/>
          <w:color w:val="000000" w:themeColor="text1"/>
        </w:rPr>
        <w:t xml:space="preserve">, whilst the rest is rapidly excreted by the kidneys. </w:t>
      </w:r>
    </w:p>
    <w:p w14:paraId="65E92FFB" w14:textId="3B34CA75" w:rsidR="00734777" w:rsidRPr="00A402D8" w:rsidRDefault="001440A7" w:rsidP="00A402D8">
      <w:pPr>
        <w:adjustRightInd w:val="0"/>
        <w:snapToGrid w:val="0"/>
        <w:spacing w:line="360" w:lineRule="auto"/>
        <w:ind w:firstLineChars="100" w:firstLine="240"/>
        <w:jc w:val="both"/>
        <w:rPr>
          <w:rFonts w:ascii="Book Antiqua" w:hAnsi="Book Antiqua"/>
          <w:color w:val="000000" w:themeColor="text1"/>
        </w:rPr>
      </w:pPr>
      <w:r>
        <w:rPr>
          <w:rFonts w:ascii="Book Antiqua" w:eastAsia="Book Antiqua" w:hAnsi="Book Antiqua" w:cs="Book Antiqua"/>
          <w:color w:val="000000" w:themeColor="text1"/>
        </w:rPr>
        <w:lastRenderedPageBreak/>
        <w:t>First</w:t>
      </w:r>
      <w:r w:rsidR="000F56FE" w:rsidRPr="00A402D8">
        <w:rPr>
          <w:rFonts w:ascii="Book Antiqua" w:eastAsia="Book Antiqua" w:hAnsi="Book Antiqua" w:cs="Book Antiqua"/>
          <w:color w:val="000000" w:themeColor="text1"/>
        </w:rPr>
        <w:t xml:space="preserve"> generation or more commonly “non-nitrogen-containing bisphosphonates” such as etidronate had a very close structural similarity to inorganic </w:t>
      </w:r>
      <w:r w:rsidR="0095601B" w:rsidRPr="00A402D8">
        <w:rPr>
          <w:rFonts w:ascii="Book Antiqua" w:eastAsia="Book Antiqua" w:hAnsi="Book Antiqua" w:cs="Book Antiqua"/>
          <w:color w:val="000000" w:themeColor="text1"/>
        </w:rPr>
        <w:t xml:space="preserve">pyrophosphate </w:t>
      </w:r>
      <w:r w:rsidR="000F56FE" w:rsidRPr="00A402D8">
        <w:rPr>
          <w:rFonts w:ascii="Book Antiqua" w:eastAsia="Book Antiqua" w:hAnsi="Book Antiqua" w:cs="Book Antiqua"/>
          <w:color w:val="000000" w:themeColor="text1"/>
        </w:rPr>
        <w:t xml:space="preserve">and were incorporated into newly formed </w:t>
      </w:r>
      <w:r w:rsidR="0095601B" w:rsidRPr="00A402D8">
        <w:rPr>
          <w:rFonts w:ascii="Book Antiqua" w:eastAsia="Book Antiqua" w:hAnsi="Book Antiqua" w:cs="Book Antiqua"/>
          <w:color w:val="000000" w:themeColor="text1"/>
        </w:rPr>
        <w:t>adenosine triphosphate</w:t>
      </w:r>
      <w:r w:rsidR="000F56FE" w:rsidRPr="00A402D8">
        <w:rPr>
          <w:rFonts w:ascii="Book Antiqua" w:eastAsia="Book Antiqua" w:hAnsi="Book Antiqua" w:cs="Book Antiqua"/>
          <w:color w:val="000000" w:themeColor="text1"/>
        </w:rPr>
        <w:t xml:space="preserve"> (ATP) molecules and absorbed by the osteoclasts. These toxic ATP molecules accumulated inside the cell and resulted in apoptosis. </w:t>
      </w:r>
      <w:r>
        <w:rPr>
          <w:rFonts w:ascii="Book Antiqua" w:eastAsia="Book Antiqua" w:hAnsi="Book Antiqua" w:cs="Book Antiqua"/>
          <w:color w:val="000000" w:themeColor="text1"/>
        </w:rPr>
        <w:t>Second</w:t>
      </w:r>
      <w:r w:rsidR="000F56FE" w:rsidRPr="00A402D8">
        <w:rPr>
          <w:rFonts w:ascii="Book Antiqua" w:eastAsia="Book Antiqua" w:hAnsi="Book Antiqua" w:cs="Book Antiqua"/>
          <w:color w:val="000000" w:themeColor="text1"/>
        </w:rPr>
        <w:t xml:space="preserve"> and 3</w:t>
      </w:r>
      <w:r w:rsidR="000F56FE" w:rsidRPr="00A402D8">
        <w:rPr>
          <w:rFonts w:ascii="Book Antiqua" w:eastAsia="Book Antiqua" w:hAnsi="Book Antiqua" w:cs="Book Antiqua"/>
          <w:color w:val="000000" w:themeColor="text1"/>
          <w:vertAlign w:val="superscript"/>
        </w:rPr>
        <w:t>rd</w:t>
      </w:r>
      <w:r w:rsidR="000F56FE" w:rsidRPr="00A402D8">
        <w:rPr>
          <w:rFonts w:ascii="Book Antiqua" w:eastAsia="Book Antiqua" w:hAnsi="Book Antiqua" w:cs="Book Antiqua"/>
          <w:color w:val="000000" w:themeColor="text1"/>
        </w:rPr>
        <w:t xml:space="preserve"> generation or more commonly “nitrogenous” bisphosphonates such as alendronate, risedronate, ibandronate, pamidronate and zoledronic acid, have nitrogen containing R2 side chains which when absorbed by the osteoclast bind to and inhibit the activity of farnesyl pyrophosphate synthase, a key regulatory enzyme in the </w:t>
      </w:r>
      <w:proofErr w:type="spellStart"/>
      <w:r w:rsidR="000F56FE" w:rsidRPr="00A402D8">
        <w:rPr>
          <w:rFonts w:ascii="Book Antiqua" w:eastAsia="Book Antiqua" w:hAnsi="Book Antiqua" w:cs="Book Antiqua"/>
          <w:color w:val="000000" w:themeColor="text1"/>
        </w:rPr>
        <w:t>mevalonic</w:t>
      </w:r>
      <w:proofErr w:type="spellEnd"/>
      <w:r w:rsidR="000F56FE" w:rsidRPr="00A402D8">
        <w:rPr>
          <w:rFonts w:ascii="Book Antiqua" w:eastAsia="Book Antiqua" w:hAnsi="Book Antiqua" w:cs="Book Antiqua"/>
          <w:color w:val="000000" w:themeColor="text1"/>
        </w:rPr>
        <w:t xml:space="preserve"> acid pathway ultimately resulting in impaired formation of the ruffled border and bone </w:t>
      </w:r>
      <w:proofErr w:type="gramStart"/>
      <w:r w:rsidR="000F56FE" w:rsidRPr="00A402D8">
        <w:rPr>
          <w:rFonts w:ascii="Book Antiqua" w:eastAsia="Book Antiqua" w:hAnsi="Book Antiqua" w:cs="Book Antiqua"/>
          <w:color w:val="000000" w:themeColor="text1"/>
        </w:rPr>
        <w:t>resorption</w:t>
      </w:r>
      <w:r w:rsidR="00734777" w:rsidRPr="00A402D8">
        <w:rPr>
          <w:rFonts w:ascii="Book Antiqua" w:eastAsia="Book Antiqua" w:hAnsi="Book Antiqua" w:cs="Book Antiqua"/>
          <w:color w:val="000000" w:themeColor="text1"/>
          <w:vertAlign w:val="superscript"/>
        </w:rPr>
        <w:t>[</w:t>
      </w:r>
      <w:proofErr w:type="gramEnd"/>
      <w:r w:rsidR="00734777" w:rsidRPr="00A402D8">
        <w:rPr>
          <w:rFonts w:ascii="Book Antiqua" w:eastAsia="Book Antiqua" w:hAnsi="Book Antiqua" w:cs="Book Antiqua"/>
          <w:color w:val="000000" w:themeColor="text1"/>
          <w:vertAlign w:val="superscript"/>
        </w:rPr>
        <w:t>5]</w:t>
      </w:r>
      <w:r w:rsidR="000F56FE" w:rsidRPr="00A402D8">
        <w:rPr>
          <w:rFonts w:ascii="Book Antiqua" w:eastAsia="Book Antiqua" w:hAnsi="Book Antiqua" w:cs="Book Antiqua"/>
          <w:color w:val="000000" w:themeColor="text1"/>
        </w:rPr>
        <w:t>.</w:t>
      </w:r>
    </w:p>
    <w:p w14:paraId="0023855D" w14:textId="180E332E" w:rsidR="00480162" w:rsidRPr="00A402D8" w:rsidRDefault="000F56FE" w:rsidP="00A402D8">
      <w:pPr>
        <w:adjustRightInd w:val="0"/>
        <w:snapToGrid w:val="0"/>
        <w:spacing w:line="360" w:lineRule="auto"/>
        <w:ind w:firstLineChars="100" w:firstLine="240"/>
        <w:jc w:val="both"/>
        <w:rPr>
          <w:rFonts w:ascii="Book Antiqua" w:hAnsi="Book Antiqua"/>
          <w:color w:val="000000" w:themeColor="text1"/>
        </w:rPr>
      </w:pPr>
      <w:r w:rsidRPr="00A402D8">
        <w:rPr>
          <w:rFonts w:ascii="Book Antiqua" w:eastAsia="Book Antiqua" w:hAnsi="Book Antiqua" w:cs="Book Antiqua"/>
          <w:color w:val="000000" w:themeColor="text1"/>
        </w:rPr>
        <w:t xml:space="preserve">Currently the National Institute of Clinical </w:t>
      </w:r>
      <w:proofErr w:type="gramStart"/>
      <w:r w:rsidRPr="00A402D8">
        <w:rPr>
          <w:rFonts w:ascii="Book Antiqua" w:eastAsia="Book Antiqua" w:hAnsi="Book Antiqua" w:cs="Book Antiqua"/>
          <w:color w:val="000000" w:themeColor="text1"/>
        </w:rPr>
        <w:t>Excellence</w:t>
      </w:r>
      <w:r w:rsidR="00480162" w:rsidRPr="00A402D8">
        <w:rPr>
          <w:rFonts w:ascii="Book Antiqua" w:eastAsia="Book Antiqua" w:hAnsi="Book Antiqua" w:cs="Book Antiqua"/>
          <w:color w:val="000000" w:themeColor="text1"/>
          <w:vertAlign w:val="superscript"/>
        </w:rPr>
        <w:t>[</w:t>
      </w:r>
      <w:proofErr w:type="gramEnd"/>
      <w:r w:rsidR="00480162" w:rsidRPr="00A402D8">
        <w:rPr>
          <w:rFonts w:ascii="Book Antiqua" w:eastAsia="Book Antiqua" w:hAnsi="Book Antiqua" w:cs="Book Antiqua"/>
          <w:color w:val="000000" w:themeColor="text1"/>
          <w:vertAlign w:val="superscript"/>
        </w:rPr>
        <w:t>7]</w:t>
      </w:r>
      <w:r w:rsidR="00480162" w:rsidRPr="00A402D8">
        <w:rPr>
          <w:rFonts w:ascii="Book Antiqua" w:eastAsia="Book Antiqua" w:hAnsi="Book Antiqua" w:cs="Book Antiqua"/>
          <w:color w:val="000000" w:themeColor="text1"/>
        </w:rPr>
        <w:t xml:space="preserve"> </w:t>
      </w:r>
      <w:r w:rsidRPr="00A402D8">
        <w:rPr>
          <w:rFonts w:ascii="Book Antiqua" w:eastAsia="Book Antiqua" w:hAnsi="Book Antiqua" w:cs="Book Antiqua"/>
          <w:color w:val="000000" w:themeColor="text1"/>
        </w:rPr>
        <w:t xml:space="preserve">recommends bisphosphonates for any adult who has been identified as being high risk for osteoporotic fragility fracture as per standard risk assessment tools. This is achieved through the use of the fracture risk assessment </w:t>
      </w:r>
      <w:proofErr w:type="gramStart"/>
      <w:r w:rsidRPr="00A402D8">
        <w:rPr>
          <w:rFonts w:ascii="Book Antiqua" w:eastAsia="Book Antiqua" w:hAnsi="Book Antiqua" w:cs="Book Antiqua"/>
          <w:color w:val="000000" w:themeColor="text1"/>
        </w:rPr>
        <w:t>tool</w:t>
      </w:r>
      <w:r w:rsidR="00480162" w:rsidRPr="00A402D8">
        <w:rPr>
          <w:rFonts w:ascii="Book Antiqua" w:eastAsia="Book Antiqua" w:hAnsi="Book Antiqua" w:cs="Book Antiqua"/>
          <w:color w:val="000000" w:themeColor="text1"/>
          <w:vertAlign w:val="superscript"/>
        </w:rPr>
        <w:t>[</w:t>
      </w:r>
      <w:proofErr w:type="gramEnd"/>
      <w:r w:rsidR="00480162" w:rsidRPr="00A402D8">
        <w:rPr>
          <w:rFonts w:ascii="Book Antiqua" w:eastAsia="Book Antiqua" w:hAnsi="Book Antiqua" w:cs="Book Antiqua"/>
          <w:color w:val="000000" w:themeColor="text1"/>
          <w:vertAlign w:val="superscript"/>
        </w:rPr>
        <w:t>8]</w:t>
      </w:r>
      <w:r w:rsidRPr="00A402D8">
        <w:rPr>
          <w:rFonts w:ascii="Book Antiqua" w:eastAsia="Book Antiqua" w:hAnsi="Book Antiqua" w:cs="Book Antiqua"/>
          <w:color w:val="000000" w:themeColor="text1"/>
        </w:rPr>
        <w:t>.</w:t>
      </w:r>
      <w:r w:rsidR="00480162" w:rsidRPr="00A402D8">
        <w:rPr>
          <w:rFonts w:ascii="Book Antiqua" w:eastAsia="Book Antiqua" w:hAnsi="Book Antiqua" w:cs="Book Antiqua"/>
          <w:color w:val="000000" w:themeColor="text1"/>
          <w:vertAlign w:val="superscript"/>
        </w:rPr>
        <w:t xml:space="preserve"> </w:t>
      </w:r>
      <w:r w:rsidRPr="00A402D8">
        <w:rPr>
          <w:rFonts w:ascii="Book Antiqua" w:eastAsia="Book Antiqua" w:hAnsi="Book Antiqua" w:cs="Book Antiqua"/>
          <w:color w:val="000000" w:themeColor="text1"/>
        </w:rPr>
        <w:t xml:space="preserve">It must be noted that consideration of individual circumstances and risks/benefit profiles should be considered within the assessment. This ensures a patient led approach to prevention of osteoporosis. The first line option is oral </w:t>
      </w:r>
      <w:proofErr w:type="spellStart"/>
      <w:r w:rsidR="00480162" w:rsidRPr="00A402D8">
        <w:rPr>
          <w:rFonts w:ascii="Book Antiqua" w:eastAsia="Book Antiqua" w:hAnsi="Book Antiqua" w:cs="Book Antiqua"/>
          <w:color w:val="000000" w:themeColor="text1"/>
        </w:rPr>
        <w:t>Alendronic</w:t>
      </w:r>
      <w:proofErr w:type="spellEnd"/>
      <w:r w:rsidR="00480162" w:rsidRPr="00A402D8">
        <w:rPr>
          <w:rFonts w:ascii="Book Antiqua" w:eastAsia="Book Antiqua" w:hAnsi="Book Antiqua" w:cs="Book Antiqua"/>
          <w:color w:val="000000" w:themeColor="text1"/>
        </w:rPr>
        <w:t xml:space="preserve"> </w:t>
      </w:r>
      <w:r w:rsidRPr="00A402D8">
        <w:rPr>
          <w:rFonts w:ascii="Book Antiqua" w:eastAsia="Book Antiqua" w:hAnsi="Book Antiqua" w:cs="Book Antiqua"/>
          <w:color w:val="000000" w:themeColor="text1"/>
        </w:rPr>
        <w:t xml:space="preserve">acid, which in a 2008 Cochrane systematic review demonstrated a significant reduction in osteoporotic fractures in </w:t>
      </w:r>
      <w:proofErr w:type="spellStart"/>
      <w:r w:rsidRPr="00A402D8">
        <w:rPr>
          <w:rFonts w:ascii="Book Antiqua" w:eastAsia="Book Antiqua" w:hAnsi="Book Antiqua" w:cs="Book Antiqua"/>
          <w:color w:val="000000" w:themeColor="text1"/>
        </w:rPr>
        <w:t>post</w:t>
      </w:r>
      <w:r w:rsidR="00480162" w:rsidRPr="00A402D8">
        <w:rPr>
          <w:rFonts w:ascii="Book Antiqua" w:eastAsia="Book Antiqua" w:hAnsi="Book Antiqua" w:cs="Book Antiqua"/>
          <w:color w:val="000000" w:themeColor="text1"/>
        </w:rPr>
        <w:t xml:space="preserve"> </w:t>
      </w:r>
      <w:r w:rsidRPr="00A402D8">
        <w:rPr>
          <w:rFonts w:ascii="Book Antiqua" w:eastAsia="Book Antiqua" w:hAnsi="Book Antiqua" w:cs="Book Antiqua"/>
          <w:color w:val="000000" w:themeColor="text1"/>
        </w:rPr>
        <w:t>menopausal</w:t>
      </w:r>
      <w:proofErr w:type="spellEnd"/>
      <w:r w:rsidRPr="00A402D8">
        <w:rPr>
          <w:rFonts w:ascii="Book Antiqua" w:eastAsia="Book Antiqua" w:hAnsi="Book Antiqua" w:cs="Book Antiqua"/>
          <w:color w:val="000000" w:themeColor="text1"/>
        </w:rPr>
        <w:t xml:space="preserve"> women. Similarly a significant reduction in osteoporotic vertebral fractures was noted when used in primary </w:t>
      </w:r>
      <w:proofErr w:type="gramStart"/>
      <w:r w:rsidRPr="00A402D8">
        <w:rPr>
          <w:rFonts w:ascii="Book Antiqua" w:eastAsia="Book Antiqua" w:hAnsi="Book Antiqua" w:cs="Book Antiqua"/>
          <w:color w:val="000000" w:themeColor="text1"/>
        </w:rPr>
        <w:t>prevention</w:t>
      </w:r>
      <w:r w:rsidR="00480162" w:rsidRPr="00A402D8">
        <w:rPr>
          <w:rFonts w:ascii="Book Antiqua" w:eastAsia="Book Antiqua" w:hAnsi="Book Antiqua" w:cs="Book Antiqua"/>
          <w:color w:val="000000" w:themeColor="text1"/>
          <w:vertAlign w:val="superscript"/>
        </w:rPr>
        <w:t>[</w:t>
      </w:r>
      <w:proofErr w:type="gramEnd"/>
      <w:r w:rsidR="00480162" w:rsidRPr="00A402D8">
        <w:rPr>
          <w:rFonts w:ascii="Book Antiqua" w:eastAsia="Book Antiqua" w:hAnsi="Book Antiqua" w:cs="Book Antiqua"/>
          <w:color w:val="000000" w:themeColor="text1"/>
          <w:vertAlign w:val="superscript"/>
        </w:rPr>
        <w:t>9]</w:t>
      </w:r>
      <w:r w:rsidRPr="00A402D8">
        <w:rPr>
          <w:rFonts w:ascii="Book Antiqua" w:eastAsia="Book Antiqua" w:hAnsi="Book Antiqua" w:cs="Book Antiqua"/>
          <w:color w:val="000000" w:themeColor="text1"/>
        </w:rPr>
        <w:t>.</w:t>
      </w:r>
    </w:p>
    <w:p w14:paraId="7E44876F" w14:textId="55840854" w:rsidR="00A77B3E" w:rsidRPr="00A402D8" w:rsidRDefault="000F56FE" w:rsidP="00A402D8">
      <w:pPr>
        <w:adjustRightInd w:val="0"/>
        <w:snapToGrid w:val="0"/>
        <w:spacing w:line="360" w:lineRule="auto"/>
        <w:ind w:firstLineChars="100" w:firstLine="240"/>
        <w:jc w:val="both"/>
        <w:rPr>
          <w:rFonts w:ascii="Book Antiqua" w:hAnsi="Book Antiqua"/>
          <w:color w:val="000000" w:themeColor="text1"/>
        </w:rPr>
      </w:pPr>
      <w:proofErr w:type="spellStart"/>
      <w:r w:rsidRPr="00A402D8">
        <w:rPr>
          <w:rFonts w:ascii="Book Antiqua" w:eastAsia="Book Antiqua" w:hAnsi="Book Antiqua" w:cs="Book Antiqua"/>
          <w:color w:val="000000" w:themeColor="text1"/>
        </w:rPr>
        <w:t>Recognised</w:t>
      </w:r>
      <w:proofErr w:type="spellEnd"/>
      <w:r w:rsidRPr="00A402D8">
        <w:rPr>
          <w:rFonts w:ascii="Book Antiqua" w:eastAsia="Book Antiqua" w:hAnsi="Book Antiqua" w:cs="Book Antiqua"/>
          <w:color w:val="000000" w:themeColor="text1"/>
        </w:rPr>
        <w:t xml:space="preserve"> side effects of bisphosphonate use include gastrointestinal irritation, musculoskeletal pain, osteonecrosis of the jaw, and more recently </w:t>
      </w:r>
      <w:proofErr w:type="spellStart"/>
      <w:r w:rsidRPr="00A402D8">
        <w:rPr>
          <w:rFonts w:ascii="Book Antiqua" w:eastAsia="Book Antiqua" w:hAnsi="Book Antiqua" w:cs="Book Antiqua"/>
          <w:color w:val="000000" w:themeColor="text1"/>
        </w:rPr>
        <w:t>recognised</w:t>
      </w:r>
      <w:proofErr w:type="spellEnd"/>
      <w:r w:rsidRPr="00A402D8">
        <w:rPr>
          <w:rFonts w:ascii="Book Antiqua" w:eastAsia="Book Antiqua" w:hAnsi="Book Antiqua" w:cs="Book Antiqua"/>
          <w:color w:val="000000" w:themeColor="text1"/>
        </w:rPr>
        <w:t xml:space="preserve">, atypical femoral </w:t>
      </w:r>
      <w:proofErr w:type="gramStart"/>
      <w:r w:rsidRPr="00A402D8">
        <w:rPr>
          <w:rFonts w:ascii="Book Antiqua" w:eastAsia="Book Antiqua" w:hAnsi="Book Antiqua" w:cs="Book Antiqua"/>
          <w:color w:val="000000" w:themeColor="text1"/>
        </w:rPr>
        <w:t>fractures</w:t>
      </w:r>
      <w:r w:rsidR="00480162" w:rsidRPr="00A402D8">
        <w:rPr>
          <w:rFonts w:ascii="Book Antiqua" w:eastAsia="Book Antiqua" w:hAnsi="Book Antiqua" w:cs="Book Antiqua"/>
          <w:color w:val="000000" w:themeColor="text1"/>
          <w:vertAlign w:val="superscript"/>
        </w:rPr>
        <w:t>[</w:t>
      </w:r>
      <w:proofErr w:type="gramEnd"/>
      <w:r w:rsidR="00480162" w:rsidRPr="00A402D8">
        <w:rPr>
          <w:rFonts w:ascii="Book Antiqua" w:eastAsia="Book Antiqua" w:hAnsi="Book Antiqua" w:cs="Book Antiqua"/>
          <w:color w:val="000000" w:themeColor="text1"/>
          <w:vertAlign w:val="superscript"/>
        </w:rPr>
        <w:t>6]</w:t>
      </w:r>
      <w:r w:rsidRPr="00A402D8">
        <w:rPr>
          <w:rFonts w:ascii="Book Antiqua" w:eastAsia="Book Antiqua" w:hAnsi="Book Antiqua" w:cs="Book Antiqua"/>
          <w:color w:val="000000" w:themeColor="text1"/>
        </w:rPr>
        <w:t>.</w:t>
      </w:r>
      <w:r w:rsidR="00480162" w:rsidRPr="00A402D8">
        <w:rPr>
          <w:rFonts w:ascii="Book Antiqua" w:eastAsia="Book Antiqua" w:hAnsi="Book Antiqua" w:cs="Book Antiqua"/>
          <w:color w:val="000000" w:themeColor="text1"/>
          <w:vertAlign w:val="superscript"/>
        </w:rPr>
        <w:t xml:space="preserve"> </w:t>
      </w:r>
      <w:r w:rsidRPr="00A402D8">
        <w:rPr>
          <w:rFonts w:ascii="Book Antiqua" w:eastAsia="Book Antiqua" w:hAnsi="Book Antiqua" w:cs="Book Antiqua"/>
          <w:color w:val="000000" w:themeColor="text1"/>
        </w:rPr>
        <w:t xml:space="preserve">Oral preparations are now able to be given once weekly making the </w:t>
      </w:r>
      <w:r w:rsidR="00480162" w:rsidRPr="00A402D8">
        <w:rPr>
          <w:rFonts w:ascii="Book Antiqua" w:eastAsia="Book Antiqua" w:hAnsi="Book Antiqua" w:cs="Book Antiqua"/>
          <w:color w:val="000000" w:themeColor="text1"/>
        </w:rPr>
        <w:t xml:space="preserve">gastrointestinal (GI) </w:t>
      </w:r>
      <w:r w:rsidRPr="00A402D8">
        <w:rPr>
          <w:rFonts w:ascii="Book Antiqua" w:eastAsia="Book Antiqua" w:hAnsi="Book Antiqua" w:cs="Book Antiqua"/>
          <w:color w:val="000000" w:themeColor="text1"/>
        </w:rPr>
        <w:t xml:space="preserve">side effects much more tolerable. Unfortunately they are still poorly absorbed, even under ideal condition such as being taken sitting up, after a prolonged fast. IV preparations such as pamidronate and </w:t>
      </w:r>
      <w:proofErr w:type="spellStart"/>
      <w:r w:rsidRPr="00A402D8">
        <w:rPr>
          <w:rFonts w:ascii="Book Antiqua" w:eastAsia="Book Antiqua" w:hAnsi="Book Antiqua" w:cs="Book Antiqua"/>
          <w:color w:val="000000" w:themeColor="text1"/>
        </w:rPr>
        <w:t>zolendronic</w:t>
      </w:r>
      <w:proofErr w:type="spellEnd"/>
      <w:r w:rsidRPr="00A402D8">
        <w:rPr>
          <w:rFonts w:ascii="Book Antiqua" w:eastAsia="Book Antiqua" w:hAnsi="Book Antiqua" w:cs="Book Antiqua"/>
          <w:color w:val="000000" w:themeColor="text1"/>
        </w:rPr>
        <w:t xml:space="preserve"> acid require even less frequent dosing and do not cause the same GI side effects however are subject to acute phase reactions </w:t>
      </w:r>
      <w:proofErr w:type="spellStart"/>
      <w:r w:rsidRPr="00A402D8">
        <w:rPr>
          <w:rFonts w:ascii="Book Antiqua" w:eastAsia="Book Antiqua" w:hAnsi="Book Antiqua" w:cs="Book Antiqua"/>
          <w:color w:val="000000" w:themeColor="text1"/>
        </w:rPr>
        <w:t>characterised</w:t>
      </w:r>
      <w:proofErr w:type="spellEnd"/>
      <w:r w:rsidRPr="00A402D8">
        <w:rPr>
          <w:rFonts w:ascii="Book Antiqua" w:eastAsia="Book Antiqua" w:hAnsi="Book Antiqua" w:cs="Book Antiqua"/>
          <w:color w:val="000000" w:themeColor="text1"/>
        </w:rPr>
        <w:t xml:space="preserve"> by flu like symptoms</w:t>
      </w:r>
      <w:r w:rsidR="00480162" w:rsidRPr="00A402D8">
        <w:rPr>
          <w:rFonts w:ascii="Book Antiqua" w:eastAsia="Book Antiqua" w:hAnsi="Book Antiqua" w:cs="Book Antiqua"/>
          <w:color w:val="000000" w:themeColor="text1"/>
          <w:vertAlign w:val="superscript"/>
        </w:rPr>
        <w:t>[10]</w:t>
      </w:r>
      <w:r w:rsidRPr="00A402D8">
        <w:rPr>
          <w:rFonts w:ascii="Book Antiqua" w:eastAsia="Book Antiqua" w:hAnsi="Book Antiqua" w:cs="Book Antiqua"/>
          <w:color w:val="000000" w:themeColor="text1"/>
        </w:rPr>
        <w:t>.</w:t>
      </w:r>
    </w:p>
    <w:p w14:paraId="50598EEE" w14:textId="77777777" w:rsidR="00480162" w:rsidRPr="00A402D8" w:rsidRDefault="00480162" w:rsidP="00A402D8">
      <w:pPr>
        <w:adjustRightInd w:val="0"/>
        <w:snapToGrid w:val="0"/>
        <w:spacing w:line="360" w:lineRule="auto"/>
        <w:jc w:val="both"/>
        <w:rPr>
          <w:rFonts w:ascii="Book Antiqua" w:hAnsi="Book Antiqua"/>
          <w:color w:val="000000" w:themeColor="text1"/>
        </w:rPr>
      </w:pPr>
    </w:p>
    <w:p w14:paraId="4E8F6F9E" w14:textId="45405715" w:rsidR="00A77B3E" w:rsidRPr="00A402D8" w:rsidRDefault="000F56FE" w:rsidP="00A402D8">
      <w:pPr>
        <w:adjustRightInd w:val="0"/>
        <w:snapToGrid w:val="0"/>
        <w:spacing w:line="360" w:lineRule="auto"/>
        <w:jc w:val="both"/>
        <w:rPr>
          <w:rFonts w:ascii="Book Antiqua" w:hAnsi="Book Antiqua"/>
          <w:color w:val="000000" w:themeColor="text1"/>
        </w:rPr>
      </w:pPr>
      <w:r w:rsidRPr="00A402D8">
        <w:rPr>
          <w:rFonts w:ascii="Book Antiqua" w:eastAsia="Book Antiqua" w:hAnsi="Book Antiqua" w:cs="Book Antiqua"/>
          <w:b/>
          <w:bCs/>
          <w:caps/>
          <w:color w:val="000000" w:themeColor="text1"/>
          <w:u w:val="single"/>
        </w:rPr>
        <w:lastRenderedPageBreak/>
        <w:t>Atypical femoral fractures</w:t>
      </w:r>
    </w:p>
    <w:p w14:paraId="6FB9E70C" w14:textId="512C2D2F" w:rsidR="00A77B3E" w:rsidRPr="00A402D8" w:rsidRDefault="000F56FE" w:rsidP="00A402D8">
      <w:pPr>
        <w:adjustRightInd w:val="0"/>
        <w:snapToGrid w:val="0"/>
        <w:spacing w:line="360" w:lineRule="auto"/>
        <w:jc w:val="both"/>
        <w:rPr>
          <w:rFonts w:ascii="Book Antiqua" w:hAnsi="Book Antiqua"/>
          <w:color w:val="000000" w:themeColor="text1"/>
        </w:rPr>
      </w:pPr>
      <w:r w:rsidRPr="00A402D8">
        <w:rPr>
          <w:rFonts w:ascii="Book Antiqua" w:eastAsia="Book Antiqua" w:hAnsi="Book Antiqua" w:cs="Book Antiqua"/>
          <w:color w:val="000000" w:themeColor="text1"/>
        </w:rPr>
        <w:t xml:space="preserve">Atypical femoral fractures are insufficiency fractures that can be related to bisphosphonate use and are identified by major and minor </w:t>
      </w:r>
      <w:proofErr w:type="gramStart"/>
      <w:r w:rsidRPr="00A402D8">
        <w:rPr>
          <w:rFonts w:ascii="Book Antiqua" w:eastAsia="Book Antiqua" w:hAnsi="Book Antiqua" w:cs="Book Antiqua"/>
          <w:color w:val="000000" w:themeColor="text1"/>
        </w:rPr>
        <w:t>criteria</w:t>
      </w:r>
      <w:r w:rsidR="00480162" w:rsidRPr="00A402D8">
        <w:rPr>
          <w:rFonts w:ascii="Book Antiqua" w:eastAsia="Book Antiqua" w:hAnsi="Book Antiqua" w:cs="Book Antiqua"/>
          <w:color w:val="000000" w:themeColor="text1"/>
          <w:vertAlign w:val="superscript"/>
        </w:rPr>
        <w:t>[</w:t>
      </w:r>
      <w:proofErr w:type="gramEnd"/>
      <w:r w:rsidR="00480162" w:rsidRPr="00A402D8">
        <w:rPr>
          <w:rFonts w:ascii="Book Antiqua" w:eastAsia="Book Antiqua" w:hAnsi="Book Antiqua" w:cs="Book Antiqua"/>
          <w:color w:val="000000" w:themeColor="text1"/>
          <w:vertAlign w:val="superscript"/>
        </w:rPr>
        <w:t>11]</w:t>
      </w:r>
      <w:r w:rsidR="00480162" w:rsidRPr="00A402D8">
        <w:rPr>
          <w:rFonts w:ascii="Book Antiqua" w:eastAsia="Book Antiqua" w:hAnsi="Book Antiqua" w:cs="Book Antiqua"/>
          <w:color w:val="000000" w:themeColor="text1"/>
        </w:rPr>
        <w:t xml:space="preserve"> </w:t>
      </w:r>
      <w:r w:rsidRPr="00A402D8">
        <w:rPr>
          <w:rFonts w:ascii="Book Antiqua" w:eastAsia="Book Antiqua" w:hAnsi="Book Antiqua" w:cs="Book Antiqua"/>
          <w:color w:val="000000" w:themeColor="text1"/>
        </w:rPr>
        <w:t>(</w:t>
      </w:r>
      <w:r w:rsidR="00480162" w:rsidRPr="00A402D8">
        <w:rPr>
          <w:rFonts w:ascii="Book Antiqua" w:eastAsia="Book Antiqua" w:hAnsi="Book Antiqua" w:cs="Book Antiqua"/>
          <w:color w:val="000000" w:themeColor="text1"/>
        </w:rPr>
        <w:t xml:space="preserve">Table </w:t>
      </w:r>
      <w:r w:rsidRPr="00A402D8">
        <w:rPr>
          <w:rFonts w:ascii="Book Antiqua" w:eastAsia="Book Antiqua" w:hAnsi="Book Antiqua" w:cs="Book Antiqua"/>
          <w:color w:val="000000" w:themeColor="text1"/>
        </w:rPr>
        <w:t>1). Atypical femoral fractures occur distal to the lesser trochanter, until the supracondylar flare. In general, subtrochanteric and diaphyseal femoral fractures account for 5</w:t>
      </w:r>
      <w:r w:rsidR="00480162" w:rsidRPr="00A402D8">
        <w:rPr>
          <w:rFonts w:ascii="Book Antiqua" w:eastAsia="Book Antiqua" w:hAnsi="Book Antiqua" w:cs="Book Antiqua"/>
          <w:color w:val="000000" w:themeColor="text1"/>
        </w:rPr>
        <w:t>%</w:t>
      </w:r>
      <w:r w:rsidRPr="00A402D8">
        <w:rPr>
          <w:rFonts w:ascii="Book Antiqua" w:eastAsia="Book Antiqua" w:hAnsi="Book Antiqua" w:cs="Book Antiqua"/>
          <w:color w:val="000000" w:themeColor="text1"/>
        </w:rPr>
        <w:t>-10% of all hip and femoral fractures. A small subset of these fractures (17-29</w:t>
      </w:r>
      <w:r w:rsidR="00480162" w:rsidRPr="00A402D8">
        <w:rPr>
          <w:rFonts w:ascii="Book Antiqua" w:eastAsia="Book Antiqua" w:hAnsi="Book Antiqua" w:cs="Book Antiqua"/>
          <w:color w:val="000000" w:themeColor="text1"/>
          <w:vertAlign w:val="superscript"/>
        </w:rPr>
        <w:t>[11,12]</w:t>
      </w:r>
      <w:r w:rsidRPr="00A402D8">
        <w:rPr>
          <w:rFonts w:ascii="Book Antiqua" w:eastAsia="Book Antiqua" w:hAnsi="Book Antiqua" w:cs="Book Antiqua"/>
          <w:color w:val="000000" w:themeColor="text1"/>
        </w:rPr>
        <w:t xml:space="preserve">) are classified as atypical. Currently, evidence of association between atypical femoral fractures and bisphosphonate use is based upon observational studies. There is growing concern that the long-term effects of bisphosphonates on bone </w:t>
      </w:r>
      <w:proofErr w:type="spellStart"/>
      <w:r w:rsidRPr="00A402D8">
        <w:rPr>
          <w:rFonts w:ascii="Book Antiqua" w:eastAsia="Book Antiqua" w:hAnsi="Book Antiqua" w:cs="Book Antiqua"/>
          <w:color w:val="000000" w:themeColor="text1"/>
        </w:rPr>
        <w:t>remodelling</w:t>
      </w:r>
      <w:proofErr w:type="spellEnd"/>
      <w:r w:rsidRPr="00A402D8">
        <w:rPr>
          <w:rFonts w:ascii="Book Antiqua" w:eastAsia="Book Antiqua" w:hAnsi="Book Antiqua" w:cs="Book Antiqua"/>
          <w:color w:val="000000" w:themeColor="text1"/>
        </w:rPr>
        <w:t xml:space="preserve"> could cause a shift in the classical pattern of hip and femoral fractures towards this atypical </w:t>
      </w:r>
      <w:proofErr w:type="gramStart"/>
      <w:r w:rsidRPr="00A402D8">
        <w:rPr>
          <w:rFonts w:ascii="Book Antiqua" w:eastAsia="Book Antiqua" w:hAnsi="Book Antiqua" w:cs="Book Antiqua"/>
          <w:color w:val="000000" w:themeColor="text1"/>
        </w:rPr>
        <w:t>configuration</w:t>
      </w:r>
      <w:r w:rsidR="00480162" w:rsidRPr="00A402D8">
        <w:rPr>
          <w:rFonts w:ascii="Book Antiqua" w:eastAsia="Book Antiqua" w:hAnsi="Book Antiqua" w:cs="Book Antiqua"/>
          <w:color w:val="000000" w:themeColor="text1"/>
          <w:vertAlign w:val="superscript"/>
        </w:rPr>
        <w:t>[</w:t>
      </w:r>
      <w:proofErr w:type="gramEnd"/>
      <w:r w:rsidR="00480162" w:rsidRPr="00A402D8">
        <w:rPr>
          <w:rFonts w:ascii="Book Antiqua" w:eastAsia="Book Antiqua" w:hAnsi="Book Antiqua" w:cs="Book Antiqua"/>
          <w:color w:val="000000" w:themeColor="text1"/>
          <w:vertAlign w:val="superscript"/>
        </w:rPr>
        <w:t>13]</w:t>
      </w:r>
      <w:r w:rsidRPr="00A402D8">
        <w:rPr>
          <w:rFonts w:ascii="Book Antiqua" w:eastAsia="Book Antiqua" w:hAnsi="Book Antiqua" w:cs="Book Antiqua"/>
          <w:color w:val="000000" w:themeColor="text1"/>
        </w:rPr>
        <w:t>.</w:t>
      </w:r>
      <w:r w:rsidR="00480162" w:rsidRPr="00A402D8">
        <w:rPr>
          <w:rFonts w:ascii="Book Antiqua" w:eastAsia="Book Antiqua" w:hAnsi="Book Antiqua" w:cs="Book Antiqua"/>
          <w:color w:val="000000" w:themeColor="text1"/>
          <w:vertAlign w:val="superscript"/>
        </w:rPr>
        <w:t xml:space="preserve"> </w:t>
      </w:r>
      <w:r w:rsidRPr="00A402D8">
        <w:rPr>
          <w:rFonts w:ascii="Book Antiqua" w:eastAsia="Book Antiqua" w:hAnsi="Book Antiqua" w:cs="Book Antiqua"/>
          <w:color w:val="000000" w:themeColor="text1"/>
        </w:rPr>
        <w:t xml:space="preserve">A Swedish study based upon their national registry (1521131 women over 55 years old with a 5% bisphosphonate use) found 46 atypical fractures in the 83311 bisphosphonate users over the 3 year period examined, and estimated a crude incidence of 5.5 atypical fractures per 10000 patient </w:t>
      </w:r>
      <w:proofErr w:type="gramStart"/>
      <w:r w:rsidRPr="00A402D8">
        <w:rPr>
          <w:rFonts w:ascii="Book Antiqua" w:eastAsia="Book Antiqua" w:hAnsi="Book Antiqua" w:cs="Book Antiqua"/>
          <w:color w:val="000000" w:themeColor="text1"/>
        </w:rPr>
        <w:t>years</w:t>
      </w:r>
      <w:r w:rsidR="000A4328" w:rsidRPr="00A402D8">
        <w:rPr>
          <w:rFonts w:ascii="Book Antiqua" w:eastAsia="Book Antiqua" w:hAnsi="Book Antiqua" w:cs="Book Antiqua"/>
          <w:color w:val="000000" w:themeColor="text1"/>
          <w:vertAlign w:val="superscript"/>
        </w:rPr>
        <w:t>[</w:t>
      </w:r>
      <w:proofErr w:type="gramEnd"/>
      <w:r w:rsidR="000A4328" w:rsidRPr="00A402D8">
        <w:rPr>
          <w:rFonts w:ascii="Book Antiqua" w:eastAsia="Book Antiqua" w:hAnsi="Book Antiqua" w:cs="Book Antiqua"/>
          <w:color w:val="000000" w:themeColor="text1"/>
          <w:vertAlign w:val="superscript"/>
        </w:rPr>
        <w:t>14]</w:t>
      </w:r>
      <w:r w:rsidRPr="00A402D8">
        <w:rPr>
          <w:rFonts w:ascii="Book Antiqua" w:eastAsia="Book Antiqua" w:hAnsi="Book Antiqua" w:cs="Book Antiqua"/>
          <w:color w:val="000000" w:themeColor="text1"/>
        </w:rPr>
        <w:t xml:space="preserve">. This compared to 13 atypical fractures seen in the 1437820 non-bisphosphonate users in the same </w:t>
      </w:r>
      <w:r w:rsidR="000A4328" w:rsidRPr="00A402D8">
        <w:rPr>
          <w:rFonts w:ascii="Book Antiqua" w:eastAsia="Book Antiqua" w:hAnsi="Book Antiqua" w:cs="Book Antiqua"/>
          <w:color w:val="000000" w:themeColor="text1"/>
        </w:rPr>
        <w:t>3-year</w:t>
      </w:r>
      <w:r w:rsidRPr="00A402D8">
        <w:rPr>
          <w:rFonts w:ascii="Book Antiqua" w:eastAsia="Book Antiqua" w:hAnsi="Book Antiqua" w:cs="Book Antiqua"/>
          <w:color w:val="000000" w:themeColor="text1"/>
        </w:rPr>
        <w:t xml:space="preserve"> period. This equates to an estimated incidence of 0.09. Although this study demonstrated a high prevalence of bisphosphonate use in patients with atypical fractures, the absolute risk of this was very small. The authors concluded that with an appropriate indication, the benefits of fracture prevention with bisphosphonate use greatly outweigh the risk of atypical femoral fracture. A similar conclusion was drawn from a study reviewing 10 years of data, indicating risk of atypical femoral fracture increased with longer duration of bisphosphonate use, but that the absolute risk remained low compared with the reduction in risk of other osteoporotic </w:t>
      </w:r>
      <w:proofErr w:type="gramStart"/>
      <w:r w:rsidRPr="00A402D8">
        <w:rPr>
          <w:rFonts w:ascii="Book Antiqua" w:eastAsia="Book Antiqua" w:hAnsi="Book Antiqua" w:cs="Book Antiqua"/>
          <w:color w:val="000000" w:themeColor="text1"/>
        </w:rPr>
        <w:t>fractures</w:t>
      </w:r>
      <w:r w:rsidR="00E60D04" w:rsidRPr="00A402D8">
        <w:rPr>
          <w:rFonts w:ascii="Book Antiqua" w:eastAsia="Book Antiqua" w:hAnsi="Book Antiqua" w:cs="Book Antiqua"/>
          <w:color w:val="000000" w:themeColor="text1"/>
          <w:vertAlign w:val="superscript"/>
        </w:rPr>
        <w:t>[</w:t>
      </w:r>
      <w:proofErr w:type="gramEnd"/>
      <w:r w:rsidR="00E60D04" w:rsidRPr="00A402D8">
        <w:rPr>
          <w:rFonts w:ascii="Book Antiqua" w:eastAsia="Book Antiqua" w:hAnsi="Book Antiqua" w:cs="Book Antiqua"/>
          <w:color w:val="000000" w:themeColor="text1"/>
          <w:vertAlign w:val="superscript"/>
        </w:rPr>
        <w:t>15]</w:t>
      </w:r>
      <w:r w:rsidRPr="00A402D8">
        <w:rPr>
          <w:rFonts w:ascii="Book Antiqua" w:eastAsia="Book Antiqua" w:hAnsi="Book Antiqua" w:cs="Book Antiqua"/>
          <w:color w:val="000000" w:themeColor="text1"/>
        </w:rPr>
        <w:t>.</w:t>
      </w:r>
    </w:p>
    <w:p w14:paraId="49E1B1B8" w14:textId="77777777" w:rsidR="00A77B3E" w:rsidRPr="00A402D8" w:rsidRDefault="00A77B3E" w:rsidP="00A402D8">
      <w:pPr>
        <w:adjustRightInd w:val="0"/>
        <w:snapToGrid w:val="0"/>
        <w:spacing w:line="360" w:lineRule="auto"/>
        <w:jc w:val="both"/>
        <w:rPr>
          <w:rFonts w:ascii="Book Antiqua" w:hAnsi="Book Antiqua"/>
          <w:color w:val="000000" w:themeColor="text1"/>
        </w:rPr>
      </w:pPr>
    </w:p>
    <w:p w14:paraId="726BAB25" w14:textId="77777777" w:rsidR="00A77B3E" w:rsidRPr="00A402D8" w:rsidRDefault="000F56FE" w:rsidP="00A402D8">
      <w:pPr>
        <w:adjustRightInd w:val="0"/>
        <w:snapToGrid w:val="0"/>
        <w:spacing w:line="360" w:lineRule="auto"/>
        <w:jc w:val="both"/>
        <w:rPr>
          <w:rFonts w:ascii="Book Antiqua" w:hAnsi="Book Antiqua"/>
          <w:color w:val="000000" w:themeColor="text1"/>
        </w:rPr>
      </w:pPr>
      <w:r w:rsidRPr="00A402D8">
        <w:rPr>
          <w:rFonts w:ascii="Book Antiqua" w:eastAsia="Book Antiqua" w:hAnsi="Book Antiqua" w:cs="Book Antiqua"/>
          <w:b/>
          <w:bCs/>
          <w:caps/>
          <w:color w:val="000000" w:themeColor="text1"/>
          <w:u w:val="single"/>
        </w:rPr>
        <w:t xml:space="preserve">Risk factors of atypical femoral fractures </w:t>
      </w:r>
    </w:p>
    <w:p w14:paraId="06C7BDE5" w14:textId="2118042D" w:rsidR="00E60D04" w:rsidRPr="00A402D8" w:rsidRDefault="000F56FE" w:rsidP="00A402D8">
      <w:pPr>
        <w:adjustRightInd w:val="0"/>
        <w:snapToGrid w:val="0"/>
        <w:spacing w:line="360" w:lineRule="auto"/>
        <w:jc w:val="both"/>
        <w:rPr>
          <w:rFonts w:ascii="Book Antiqua" w:hAnsi="Book Antiqua"/>
          <w:color w:val="000000" w:themeColor="text1"/>
        </w:rPr>
      </w:pPr>
      <w:r w:rsidRPr="00A402D8">
        <w:rPr>
          <w:rFonts w:ascii="Book Antiqua" w:eastAsia="Book Antiqua" w:hAnsi="Book Antiqua" w:cs="Book Antiqua"/>
          <w:color w:val="000000" w:themeColor="text1"/>
        </w:rPr>
        <w:t xml:space="preserve">Despite the common use of bisphosphonates for the treatment of osteoporosis, atypical femoral fractures remain rare. The majority of patients who are treated with bisphosphonates will not sustain a clinical change in their femur. However, the consequence of </w:t>
      </w:r>
      <w:r w:rsidR="00E60D04" w:rsidRPr="00A402D8">
        <w:rPr>
          <w:rFonts w:ascii="Book Antiqua" w:eastAsia="Book Antiqua" w:hAnsi="Book Antiqua" w:cs="Book Antiqua"/>
          <w:color w:val="000000" w:themeColor="text1"/>
        </w:rPr>
        <w:t>an</w:t>
      </w:r>
      <w:r w:rsidRPr="00A402D8">
        <w:rPr>
          <w:rFonts w:ascii="Book Antiqua" w:eastAsia="Book Antiqua" w:hAnsi="Book Antiqua" w:cs="Book Antiqua"/>
          <w:color w:val="000000" w:themeColor="text1"/>
        </w:rPr>
        <w:t xml:space="preserve"> atypical femoral fracture can have significant impact of mortality and </w:t>
      </w:r>
      <w:r w:rsidRPr="00A402D8">
        <w:rPr>
          <w:rFonts w:ascii="Book Antiqua" w:eastAsia="Book Antiqua" w:hAnsi="Book Antiqua" w:cs="Book Antiqua"/>
          <w:color w:val="000000" w:themeColor="text1"/>
        </w:rPr>
        <w:lastRenderedPageBreak/>
        <w:t xml:space="preserve">morbidity. </w:t>
      </w:r>
      <w:r w:rsidR="00E60D04" w:rsidRPr="00A402D8">
        <w:rPr>
          <w:rFonts w:ascii="Book Antiqua" w:eastAsia="Book Antiqua" w:hAnsi="Book Antiqua" w:cs="Book Antiqua"/>
          <w:color w:val="000000" w:themeColor="text1"/>
        </w:rPr>
        <w:t>Therefore,</w:t>
      </w:r>
      <w:r w:rsidRPr="00A402D8">
        <w:rPr>
          <w:rFonts w:ascii="Book Antiqua" w:eastAsia="Book Antiqua" w:hAnsi="Book Antiqua" w:cs="Book Antiqua"/>
          <w:color w:val="000000" w:themeColor="text1"/>
        </w:rPr>
        <w:t xml:space="preserve"> it is imperative that risk factors are identified and screened accordingly.</w:t>
      </w:r>
    </w:p>
    <w:p w14:paraId="7AC0CCAE" w14:textId="5A13B90E" w:rsidR="00A77B3E" w:rsidRPr="00A402D8" w:rsidRDefault="000F56FE" w:rsidP="00A402D8">
      <w:pPr>
        <w:adjustRightInd w:val="0"/>
        <w:snapToGrid w:val="0"/>
        <w:spacing w:line="360" w:lineRule="auto"/>
        <w:ind w:firstLineChars="100" w:firstLine="240"/>
        <w:jc w:val="both"/>
        <w:rPr>
          <w:rFonts w:ascii="Book Antiqua" w:hAnsi="Book Antiqua"/>
          <w:color w:val="000000" w:themeColor="text1"/>
        </w:rPr>
      </w:pPr>
      <w:r w:rsidRPr="00A402D8">
        <w:rPr>
          <w:rFonts w:ascii="Book Antiqua" w:eastAsia="Book Antiqua" w:hAnsi="Book Antiqua" w:cs="Book Antiqua"/>
          <w:color w:val="000000" w:themeColor="text1"/>
        </w:rPr>
        <w:t xml:space="preserve">A number of the clinical and radiological features of atypical femoral fractures and osteoporotic femoral fractures are different, indicating that there is a distinct difference in the respective underlying pathophysiology. These features are similar to those found in stress fractures, with radiological evidence of a transverse fracture, lack of comminution, and </w:t>
      </w:r>
      <w:proofErr w:type="spellStart"/>
      <w:r w:rsidRPr="00A402D8">
        <w:rPr>
          <w:rFonts w:ascii="Book Antiqua" w:eastAsia="Book Antiqua" w:hAnsi="Book Antiqua" w:cs="Book Antiqua"/>
          <w:color w:val="000000" w:themeColor="text1"/>
        </w:rPr>
        <w:t>localised</w:t>
      </w:r>
      <w:proofErr w:type="spellEnd"/>
      <w:r w:rsidRPr="00A402D8">
        <w:rPr>
          <w:rFonts w:ascii="Book Antiqua" w:eastAsia="Book Antiqua" w:hAnsi="Book Antiqua" w:cs="Book Antiqua"/>
          <w:color w:val="000000" w:themeColor="text1"/>
        </w:rPr>
        <w:t xml:space="preserve"> cortical thickening at the fracture site (Figure 1)</w:t>
      </w:r>
      <w:r w:rsidR="00E60D04" w:rsidRPr="00A402D8">
        <w:rPr>
          <w:rFonts w:ascii="Book Antiqua" w:eastAsia="Book Antiqua" w:hAnsi="Book Antiqua" w:cs="Book Antiqua"/>
          <w:color w:val="000000" w:themeColor="text1"/>
          <w:vertAlign w:val="superscript"/>
        </w:rPr>
        <w:t>[11,16]</w:t>
      </w:r>
      <w:r w:rsidRPr="00A402D8">
        <w:rPr>
          <w:rFonts w:ascii="Book Antiqua" w:eastAsia="Book Antiqua" w:hAnsi="Book Antiqua" w:cs="Book Antiqua"/>
          <w:color w:val="000000" w:themeColor="text1"/>
        </w:rPr>
        <w:t xml:space="preserve">. Clinically, patients may experience prodromal pain, as well as bilateral </w:t>
      </w:r>
      <w:proofErr w:type="gramStart"/>
      <w:r w:rsidRPr="00A402D8">
        <w:rPr>
          <w:rFonts w:ascii="Book Antiqua" w:eastAsia="Book Antiqua" w:hAnsi="Book Antiqua" w:cs="Book Antiqua"/>
          <w:color w:val="000000" w:themeColor="text1"/>
        </w:rPr>
        <w:t>pathology</w:t>
      </w:r>
      <w:r w:rsidR="00E60D04" w:rsidRPr="00A402D8">
        <w:rPr>
          <w:rFonts w:ascii="Book Antiqua" w:eastAsia="Book Antiqua" w:hAnsi="Book Antiqua" w:cs="Book Antiqua"/>
          <w:color w:val="000000" w:themeColor="text1"/>
          <w:vertAlign w:val="superscript"/>
        </w:rPr>
        <w:t>[</w:t>
      </w:r>
      <w:proofErr w:type="gramEnd"/>
      <w:r w:rsidR="00E60D04" w:rsidRPr="00A402D8">
        <w:rPr>
          <w:rFonts w:ascii="Book Antiqua" w:eastAsia="Book Antiqua" w:hAnsi="Book Antiqua" w:cs="Book Antiqua"/>
          <w:color w:val="000000" w:themeColor="text1"/>
          <w:vertAlign w:val="superscript"/>
        </w:rPr>
        <w:t>17]</w:t>
      </w:r>
      <w:r w:rsidRPr="00A402D8">
        <w:rPr>
          <w:rFonts w:ascii="Book Antiqua" w:eastAsia="Book Antiqua" w:hAnsi="Book Antiqua" w:cs="Book Antiqua"/>
          <w:color w:val="000000" w:themeColor="text1"/>
        </w:rPr>
        <w:t>.</w:t>
      </w:r>
    </w:p>
    <w:p w14:paraId="517919FC" w14:textId="77777777" w:rsidR="00A77B3E" w:rsidRPr="00A402D8" w:rsidRDefault="00A77B3E" w:rsidP="00A402D8">
      <w:pPr>
        <w:adjustRightInd w:val="0"/>
        <w:snapToGrid w:val="0"/>
        <w:spacing w:line="360" w:lineRule="auto"/>
        <w:jc w:val="both"/>
        <w:rPr>
          <w:rFonts w:ascii="Book Antiqua" w:hAnsi="Book Antiqua"/>
          <w:color w:val="000000" w:themeColor="text1"/>
        </w:rPr>
      </w:pPr>
    </w:p>
    <w:p w14:paraId="2DE6AC3E" w14:textId="77777777" w:rsidR="00A77B3E" w:rsidRPr="00A402D8" w:rsidRDefault="000F56FE" w:rsidP="00A402D8">
      <w:pPr>
        <w:adjustRightInd w:val="0"/>
        <w:snapToGrid w:val="0"/>
        <w:spacing w:line="360" w:lineRule="auto"/>
        <w:jc w:val="both"/>
        <w:rPr>
          <w:rFonts w:ascii="Book Antiqua" w:hAnsi="Book Antiqua"/>
          <w:b/>
          <w:bCs/>
          <w:color w:val="000000" w:themeColor="text1"/>
        </w:rPr>
      </w:pPr>
      <w:r w:rsidRPr="00A402D8">
        <w:rPr>
          <w:rFonts w:ascii="Book Antiqua" w:eastAsia="Book Antiqua" w:hAnsi="Book Antiqua" w:cs="Book Antiqua"/>
          <w:b/>
          <w:bCs/>
          <w:i/>
          <w:iCs/>
          <w:color w:val="000000" w:themeColor="text1"/>
        </w:rPr>
        <w:t xml:space="preserve">Biological and biochemical </w:t>
      </w:r>
    </w:p>
    <w:p w14:paraId="65F8C891" w14:textId="243E7E71" w:rsidR="00A77B3E" w:rsidRPr="00A402D8" w:rsidRDefault="000F56FE" w:rsidP="00A402D8">
      <w:pPr>
        <w:adjustRightInd w:val="0"/>
        <w:snapToGrid w:val="0"/>
        <w:spacing w:line="360" w:lineRule="auto"/>
        <w:jc w:val="both"/>
        <w:rPr>
          <w:rFonts w:ascii="Book Antiqua" w:hAnsi="Book Antiqua"/>
          <w:color w:val="000000" w:themeColor="text1"/>
        </w:rPr>
      </w:pPr>
      <w:r w:rsidRPr="00A402D8">
        <w:rPr>
          <w:rFonts w:ascii="Book Antiqua" w:eastAsia="Book Antiqua" w:hAnsi="Book Antiqua" w:cs="Book Antiqua"/>
          <w:color w:val="000000" w:themeColor="text1"/>
        </w:rPr>
        <w:t xml:space="preserve">Bisphosphonate therapy has been shown in </w:t>
      </w:r>
      <w:proofErr w:type="spellStart"/>
      <w:r w:rsidRPr="00A402D8">
        <w:rPr>
          <w:rFonts w:ascii="Book Antiqua" w:eastAsia="Book Antiqua" w:hAnsi="Book Antiqua" w:cs="Book Antiqua"/>
          <w:color w:val="000000" w:themeColor="text1"/>
        </w:rPr>
        <w:t>randomised</w:t>
      </w:r>
      <w:proofErr w:type="spellEnd"/>
      <w:r w:rsidRPr="00A402D8">
        <w:rPr>
          <w:rFonts w:ascii="Book Antiqua" w:eastAsia="Book Antiqua" w:hAnsi="Book Antiqua" w:cs="Book Antiqua"/>
          <w:color w:val="000000" w:themeColor="text1"/>
        </w:rPr>
        <w:t xml:space="preserve"> controlled trials to increase bone density and reduce the risk of fracture in patients diagnosed with </w:t>
      </w:r>
      <w:proofErr w:type="gramStart"/>
      <w:r w:rsidRPr="00A402D8">
        <w:rPr>
          <w:rFonts w:ascii="Book Antiqua" w:eastAsia="Book Antiqua" w:hAnsi="Book Antiqua" w:cs="Book Antiqua"/>
          <w:color w:val="000000" w:themeColor="text1"/>
        </w:rPr>
        <w:t>osteoporosis</w:t>
      </w:r>
      <w:r w:rsidR="00E034DE" w:rsidRPr="00A402D8">
        <w:rPr>
          <w:rFonts w:ascii="Book Antiqua" w:eastAsia="Book Antiqua" w:hAnsi="Book Antiqua" w:cs="Book Antiqua"/>
          <w:color w:val="000000" w:themeColor="text1"/>
          <w:vertAlign w:val="superscript"/>
        </w:rPr>
        <w:t>[</w:t>
      </w:r>
      <w:proofErr w:type="gramEnd"/>
      <w:r w:rsidR="00E034DE" w:rsidRPr="00A402D8">
        <w:rPr>
          <w:rFonts w:ascii="Book Antiqua" w:eastAsia="Book Antiqua" w:hAnsi="Book Antiqua" w:cs="Book Antiqua"/>
          <w:color w:val="000000" w:themeColor="text1"/>
          <w:vertAlign w:val="superscript"/>
        </w:rPr>
        <w:t>18,19]</w:t>
      </w:r>
      <w:r w:rsidRPr="00A402D8">
        <w:rPr>
          <w:rFonts w:ascii="Book Antiqua" w:eastAsia="Book Antiqua" w:hAnsi="Book Antiqua" w:cs="Book Antiqua"/>
          <w:color w:val="000000" w:themeColor="text1"/>
        </w:rPr>
        <w:t xml:space="preserve">. However, there is an association with atypical femoral fractures. Although causation between bisphosphonates and atypical femoral fractures is yet to be demonstrated, several properties of bisphosphonates and their effect on bone physiology are considered to play a role in the development of these </w:t>
      </w:r>
      <w:proofErr w:type="gramStart"/>
      <w:r w:rsidRPr="00A402D8">
        <w:rPr>
          <w:rFonts w:ascii="Book Antiqua" w:eastAsia="Book Antiqua" w:hAnsi="Book Antiqua" w:cs="Book Antiqua"/>
          <w:color w:val="000000" w:themeColor="text1"/>
        </w:rPr>
        <w:t>fractures</w:t>
      </w:r>
      <w:r w:rsidR="00E034DE" w:rsidRPr="00A402D8">
        <w:rPr>
          <w:rFonts w:ascii="Book Antiqua" w:eastAsia="Book Antiqua" w:hAnsi="Book Antiqua" w:cs="Book Antiqua"/>
          <w:color w:val="000000" w:themeColor="text1"/>
          <w:vertAlign w:val="superscript"/>
        </w:rPr>
        <w:t>[</w:t>
      </w:r>
      <w:proofErr w:type="gramEnd"/>
      <w:r w:rsidR="00E034DE" w:rsidRPr="00A402D8">
        <w:rPr>
          <w:rFonts w:ascii="Book Antiqua" w:eastAsia="Book Antiqua" w:hAnsi="Book Antiqua" w:cs="Book Antiqua"/>
          <w:color w:val="000000" w:themeColor="text1"/>
          <w:vertAlign w:val="superscript"/>
        </w:rPr>
        <w:t>11]</w:t>
      </w:r>
      <w:r w:rsidRPr="00A402D8">
        <w:rPr>
          <w:rFonts w:ascii="Book Antiqua" w:eastAsia="Book Antiqua" w:hAnsi="Book Antiqua" w:cs="Book Antiqua"/>
          <w:color w:val="000000" w:themeColor="text1"/>
        </w:rPr>
        <w:t xml:space="preserve">. The first is the profound effect that bisphosphonates have on bone </w:t>
      </w:r>
      <w:proofErr w:type="gramStart"/>
      <w:r w:rsidRPr="00A402D8">
        <w:rPr>
          <w:rFonts w:ascii="Book Antiqua" w:eastAsia="Book Antiqua" w:hAnsi="Book Antiqua" w:cs="Book Antiqua"/>
          <w:color w:val="000000" w:themeColor="text1"/>
        </w:rPr>
        <w:t>turnover</w:t>
      </w:r>
      <w:r w:rsidR="00E034DE" w:rsidRPr="00A402D8">
        <w:rPr>
          <w:rFonts w:ascii="Book Antiqua" w:eastAsia="Book Antiqua" w:hAnsi="Book Antiqua" w:cs="Book Antiqua"/>
          <w:color w:val="000000" w:themeColor="text1"/>
          <w:vertAlign w:val="superscript"/>
        </w:rPr>
        <w:t>[</w:t>
      </w:r>
      <w:proofErr w:type="gramEnd"/>
      <w:r w:rsidR="00E034DE" w:rsidRPr="00A402D8">
        <w:rPr>
          <w:rFonts w:ascii="Book Antiqua" w:eastAsia="Book Antiqua" w:hAnsi="Book Antiqua" w:cs="Book Antiqua"/>
          <w:color w:val="000000" w:themeColor="text1"/>
          <w:vertAlign w:val="superscript"/>
        </w:rPr>
        <w:t>20]</w:t>
      </w:r>
      <w:r w:rsidR="00E034DE" w:rsidRPr="00A402D8">
        <w:rPr>
          <w:rFonts w:ascii="Book Antiqua" w:eastAsia="Book Antiqua" w:hAnsi="Book Antiqua" w:cs="Book Antiqua"/>
          <w:color w:val="000000" w:themeColor="text1"/>
        </w:rPr>
        <w:t xml:space="preserve">. </w:t>
      </w:r>
      <w:r w:rsidRPr="00A402D8">
        <w:rPr>
          <w:rFonts w:ascii="Book Antiqua" w:eastAsia="Book Antiqua" w:hAnsi="Book Antiqua" w:cs="Book Antiqua"/>
          <w:color w:val="000000" w:themeColor="text1"/>
        </w:rPr>
        <w:t xml:space="preserve">This is achieved through suppression of osteoclast </w:t>
      </w:r>
      <w:proofErr w:type="gramStart"/>
      <w:r w:rsidRPr="00A402D8">
        <w:rPr>
          <w:rFonts w:ascii="Book Antiqua" w:eastAsia="Book Antiqua" w:hAnsi="Book Antiqua" w:cs="Book Antiqua"/>
          <w:color w:val="000000" w:themeColor="text1"/>
        </w:rPr>
        <w:t>activity</w:t>
      </w:r>
      <w:r w:rsidR="00E034DE" w:rsidRPr="00A402D8">
        <w:rPr>
          <w:rFonts w:ascii="Book Antiqua" w:eastAsia="Book Antiqua" w:hAnsi="Book Antiqua" w:cs="Book Antiqua"/>
          <w:color w:val="000000" w:themeColor="text1"/>
          <w:vertAlign w:val="superscript"/>
        </w:rPr>
        <w:t>[</w:t>
      </w:r>
      <w:proofErr w:type="gramEnd"/>
      <w:r w:rsidR="00E034DE" w:rsidRPr="00A402D8">
        <w:rPr>
          <w:rFonts w:ascii="Book Antiqua" w:eastAsia="Book Antiqua" w:hAnsi="Book Antiqua" w:cs="Book Antiqua"/>
          <w:color w:val="000000" w:themeColor="text1"/>
          <w:vertAlign w:val="superscript"/>
        </w:rPr>
        <w:t>21]</w:t>
      </w:r>
      <w:r w:rsidRPr="00A402D8">
        <w:rPr>
          <w:rFonts w:ascii="Book Antiqua" w:eastAsia="Book Antiqua" w:hAnsi="Book Antiqua" w:cs="Book Antiqua"/>
          <w:color w:val="000000" w:themeColor="text1"/>
        </w:rPr>
        <w:t>.</w:t>
      </w:r>
      <w:r w:rsidR="00E034DE" w:rsidRPr="00A402D8">
        <w:rPr>
          <w:rFonts w:ascii="Book Antiqua" w:eastAsia="Book Antiqua" w:hAnsi="Book Antiqua" w:cs="Book Antiqua"/>
          <w:color w:val="000000" w:themeColor="text1"/>
          <w:vertAlign w:val="superscript"/>
        </w:rPr>
        <w:t xml:space="preserve"> </w:t>
      </w:r>
      <w:r w:rsidRPr="00A402D8">
        <w:rPr>
          <w:rFonts w:ascii="Book Antiqua" w:eastAsia="Book Antiqua" w:hAnsi="Book Antiqua" w:cs="Book Antiqua"/>
          <w:color w:val="000000" w:themeColor="text1"/>
        </w:rPr>
        <w:t xml:space="preserve">Histologically, this results in reduced resorption depth and a decreased activation frequency of new </w:t>
      </w:r>
      <w:proofErr w:type="spellStart"/>
      <w:r w:rsidRPr="00A402D8">
        <w:rPr>
          <w:rFonts w:ascii="Book Antiqua" w:eastAsia="Book Antiqua" w:hAnsi="Book Antiqua" w:cs="Book Antiqua"/>
          <w:color w:val="000000" w:themeColor="text1"/>
        </w:rPr>
        <w:t>remodelling</w:t>
      </w:r>
      <w:proofErr w:type="spellEnd"/>
      <w:r w:rsidRPr="00A402D8">
        <w:rPr>
          <w:rFonts w:ascii="Book Antiqua" w:eastAsia="Book Antiqua" w:hAnsi="Book Antiqua" w:cs="Book Antiqua"/>
          <w:color w:val="000000" w:themeColor="text1"/>
        </w:rPr>
        <w:t xml:space="preserve"> </w:t>
      </w:r>
      <w:proofErr w:type="gramStart"/>
      <w:r w:rsidRPr="00A402D8">
        <w:rPr>
          <w:rFonts w:ascii="Book Antiqua" w:eastAsia="Book Antiqua" w:hAnsi="Book Antiqua" w:cs="Book Antiqua"/>
          <w:color w:val="000000" w:themeColor="text1"/>
        </w:rPr>
        <w:t>units</w:t>
      </w:r>
      <w:r w:rsidR="00E034DE" w:rsidRPr="00A402D8">
        <w:rPr>
          <w:rFonts w:ascii="Book Antiqua" w:eastAsia="Book Antiqua" w:hAnsi="Book Antiqua" w:cs="Book Antiqua"/>
          <w:color w:val="000000" w:themeColor="text1"/>
          <w:vertAlign w:val="superscript"/>
        </w:rPr>
        <w:t>[</w:t>
      </w:r>
      <w:proofErr w:type="gramEnd"/>
      <w:r w:rsidR="00E034DE" w:rsidRPr="00A402D8">
        <w:rPr>
          <w:rFonts w:ascii="Book Antiqua" w:eastAsia="Book Antiqua" w:hAnsi="Book Antiqua" w:cs="Book Antiqua"/>
          <w:color w:val="000000" w:themeColor="text1"/>
          <w:vertAlign w:val="superscript"/>
        </w:rPr>
        <w:t>22]</w:t>
      </w:r>
      <w:r w:rsidRPr="00A402D8">
        <w:rPr>
          <w:rFonts w:ascii="Book Antiqua" w:eastAsia="Book Antiqua" w:hAnsi="Book Antiqua" w:cs="Book Antiqua"/>
          <w:color w:val="000000" w:themeColor="text1"/>
        </w:rPr>
        <w:t>,</w:t>
      </w:r>
      <w:r w:rsidR="00E034DE" w:rsidRPr="00A402D8">
        <w:rPr>
          <w:rFonts w:ascii="Book Antiqua" w:eastAsia="Book Antiqua" w:hAnsi="Book Antiqua" w:cs="Book Antiqua"/>
          <w:color w:val="000000" w:themeColor="text1"/>
          <w:vertAlign w:val="superscript"/>
        </w:rPr>
        <w:t xml:space="preserve"> </w:t>
      </w:r>
      <w:r w:rsidRPr="00A402D8">
        <w:rPr>
          <w:rFonts w:ascii="Book Antiqua" w:eastAsia="Book Antiqua" w:hAnsi="Book Antiqua" w:cs="Book Antiqua"/>
          <w:color w:val="000000" w:themeColor="text1"/>
        </w:rPr>
        <w:t xml:space="preserve">the consequence of which is a reduction in the rate of bone formation. This in turn impairs the ability to repair accumulated microdamage that occurs secondary to usual physiological stresses, leading to a two to seven-fold increase after management with </w:t>
      </w:r>
      <w:proofErr w:type="gramStart"/>
      <w:r w:rsidRPr="00A402D8">
        <w:rPr>
          <w:rFonts w:ascii="Book Antiqua" w:eastAsia="Book Antiqua" w:hAnsi="Book Antiqua" w:cs="Book Antiqua"/>
          <w:color w:val="000000" w:themeColor="text1"/>
        </w:rPr>
        <w:t>bisphosphonates</w:t>
      </w:r>
      <w:r w:rsidR="00712F2E" w:rsidRPr="00A402D8">
        <w:rPr>
          <w:rFonts w:ascii="Book Antiqua" w:eastAsia="Book Antiqua" w:hAnsi="Book Antiqua" w:cs="Book Antiqua"/>
          <w:color w:val="000000" w:themeColor="text1"/>
          <w:vertAlign w:val="superscript"/>
        </w:rPr>
        <w:t>[</w:t>
      </w:r>
      <w:proofErr w:type="gramEnd"/>
      <w:r w:rsidR="00712F2E" w:rsidRPr="00A402D8">
        <w:rPr>
          <w:rFonts w:ascii="Book Antiqua" w:eastAsia="Book Antiqua" w:hAnsi="Book Antiqua" w:cs="Book Antiqua"/>
          <w:color w:val="000000" w:themeColor="text1"/>
          <w:vertAlign w:val="superscript"/>
        </w:rPr>
        <w:t>23,24]</w:t>
      </w:r>
      <w:r w:rsidRPr="00A402D8">
        <w:rPr>
          <w:rFonts w:ascii="Book Antiqua" w:eastAsia="Book Antiqua" w:hAnsi="Book Antiqua" w:cs="Book Antiqua"/>
          <w:color w:val="000000" w:themeColor="text1"/>
        </w:rPr>
        <w:t>.</w:t>
      </w:r>
      <w:r w:rsidR="00712F2E" w:rsidRPr="00A402D8">
        <w:rPr>
          <w:rFonts w:ascii="Book Antiqua" w:eastAsia="Book Antiqua" w:hAnsi="Book Antiqua" w:cs="Book Antiqua"/>
          <w:color w:val="000000" w:themeColor="text1"/>
          <w:vertAlign w:val="superscript"/>
        </w:rPr>
        <w:t xml:space="preserve"> </w:t>
      </w:r>
      <w:r w:rsidRPr="00A402D8">
        <w:rPr>
          <w:rFonts w:ascii="Book Antiqua" w:eastAsia="Book Antiqua" w:hAnsi="Book Antiqua" w:cs="Book Antiqua"/>
          <w:color w:val="000000" w:themeColor="text1"/>
        </w:rPr>
        <w:t xml:space="preserve">As well as microdamage accumulation, long-term over suppression of bone turnover results in secondary </w:t>
      </w:r>
      <w:proofErr w:type="spellStart"/>
      <w:r w:rsidRPr="00A402D8">
        <w:rPr>
          <w:rFonts w:ascii="Book Antiqua" w:eastAsia="Book Antiqua" w:hAnsi="Book Antiqua" w:cs="Book Antiqua"/>
          <w:color w:val="000000" w:themeColor="text1"/>
        </w:rPr>
        <w:t>mineralisation</w:t>
      </w:r>
      <w:proofErr w:type="spellEnd"/>
      <w:r w:rsidRPr="00A402D8">
        <w:rPr>
          <w:rFonts w:ascii="Book Antiqua" w:eastAsia="Book Antiqua" w:hAnsi="Book Antiqua" w:cs="Book Antiqua"/>
          <w:color w:val="000000" w:themeColor="text1"/>
        </w:rPr>
        <w:t xml:space="preserve"> of </w:t>
      </w:r>
      <w:proofErr w:type="gramStart"/>
      <w:r w:rsidRPr="00A402D8">
        <w:rPr>
          <w:rFonts w:ascii="Book Antiqua" w:eastAsia="Book Antiqua" w:hAnsi="Book Antiqua" w:cs="Book Antiqua"/>
          <w:color w:val="000000" w:themeColor="text1"/>
        </w:rPr>
        <w:t>bone</w:t>
      </w:r>
      <w:r w:rsidR="00712F2E" w:rsidRPr="00A402D8">
        <w:rPr>
          <w:rFonts w:ascii="Book Antiqua" w:eastAsia="Book Antiqua" w:hAnsi="Book Antiqua" w:cs="Book Antiqua"/>
          <w:color w:val="000000" w:themeColor="text1"/>
          <w:vertAlign w:val="superscript"/>
        </w:rPr>
        <w:t>[</w:t>
      </w:r>
      <w:proofErr w:type="gramEnd"/>
      <w:r w:rsidR="00712F2E" w:rsidRPr="00A402D8">
        <w:rPr>
          <w:rFonts w:ascii="Book Antiqua" w:eastAsia="Book Antiqua" w:hAnsi="Book Antiqua" w:cs="Book Antiqua"/>
          <w:color w:val="000000" w:themeColor="text1"/>
          <w:vertAlign w:val="superscript"/>
        </w:rPr>
        <w:t>25]</w:t>
      </w:r>
      <w:r w:rsidRPr="00A402D8">
        <w:rPr>
          <w:rFonts w:ascii="Book Antiqua" w:eastAsia="Book Antiqua" w:hAnsi="Book Antiqua" w:cs="Book Antiqua"/>
          <w:color w:val="000000" w:themeColor="text1"/>
        </w:rPr>
        <w:t>.</w:t>
      </w:r>
      <w:r w:rsidR="00712F2E" w:rsidRPr="00A402D8">
        <w:rPr>
          <w:rFonts w:ascii="Book Antiqua" w:eastAsia="Book Antiqua" w:hAnsi="Book Antiqua" w:cs="Book Antiqua"/>
          <w:color w:val="000000" w:themeColor="text1"/>
          <w:vertAlign w:val="superscript"/>
        </w:rPr>
        <w:t xml:space="preserve"> </w:t>
      </w:r>
      <w:r w:rsidRPr="00A402D8">
        <w:rPr>
          <w:rFonts w:ascii="Book Antiqua" w:eastAsia="Book Antiqua" w:hAnsi="Book Antiqua" w:cs="Book Antiqua"/>
          <w:color w:val="000000" w:themeColor="text1"/>
        </w:rPr>
        <w:t>This hyper-</w:t>
      </w:r>
      <w:proofErr w:type="spellStart"/>
      <w:r w:rsidRPr="00A402D8">
        <w:rPr>
          <w:rFonts w:ascii="Book Antiqua" w:eastAsia="Book Antiqua" w:hAnsi="Book Antiqua" w:cs="Book Antiqua"/>
          <w:color w:val="000000" w:themeColor="text1"/>
        </w:rPr>
        <w:t>mineralised</w:t>
      </w:r>
      <w:proofErr w:type="spellEnd"/>
      <w:r w:rsidRPr="00A402D8">
        <w:rPr>
          <w:rFonts w:ascii="Book Antiqua" w:eastAsia="Book Antiqua" w:hAnsi="Book Antiqua" w:cs="Book Antiqua"/>
          <w:color w:val="000000" w:themeColor="text1"/>
        </w:rPr>
        <w:t xml:space="preserve"> bone may be more susceptible to fracture due to its brittle </w:t>
      </w:r>
      <w:proofErr w:type="gramStart"/>
      <w:r w:rsidRPr="00A402D8">
        <w:rPr>
          <w:rFonts w:ascii="Book Antiqua" w:eastAsia="Book Antiqua" w:hAnsi="Book Antiqua" w:cs="Book Antiqua"/>
          <w:color w:val="000000" w:themeColor="text1"/>
        </w:rPr>
        <w:t>properties</w:t>
      </w:r>
      <w:r w:rsidR="00712F2E" w:rsidRPr="00A402D8">
        <w:rPr>
          <w:rFonts w:ascii="Book Antiqua" w:eastAsia="Book Antiqua" w:hAnsi="Book Antiqua" w:cs="Book Antiqua"/>
          <w:color w:val="000000" w:themeColor="text1"/>
          <w:vertAlign w:val="superscript"/>
        </w:rPr>
        <w:t>[</w:t>
      </w:r>
      <w:proofErr w:type="gramEnd"/>
      <w:r w:rsidR="00712F2E" w:rsidRPr="00A402D8">
        <w:rPr>
          <w:rFonts w:ascii="Book Antiqua" w:eastAsia="Book Antiqua" w:hAnsi="Book Antiqua" w:cs="Book Antiqua"/>
          <w:color w:val="000000" w:themeColor="text1"/>
          <w:vertAlign w:val="superscript"/>
        </w:rPr>
        <w:t>26]</w:t>
      </w:r>
      <w:r w:rsidRPr="00A402D8">
        <w:rPr>
          <w:rFonts w:ascii="Book Antiqua" w:eastAsia="Book Antiqua" w:hAnsi="Book Antiqua" w:cs="Book Antiqua"/>
          <w:color w:val="000000" w:themeColor="text1"/>
        </w:rPr>
        <w:t>.</w:t>
      </w:r>
      <w:r w:rsidR="00712F2E" w:rsidRPr="00A402D8">
        <w:rPr>
          <w:rFonts w:ascii="Book Antiqua" w:eastAsia="Book Antiqua" w:hAnsi="Book Antiqua" w:cs="Book Antiqua"/>
          <w:color w:val="000000" w:themeColor="text1"/>
          <w:vertAlign w:val="superscript"/>
        </w:rPr>
        <w:t xml:space="preserve"> </w:t>
      </w:r>
      <w:r w:rsidRPr="00A402D8">
        <w:rPr>
          <w:rFonts w:ascii="Book Antiqua" w:eastAsia="Book Antiqua" w:hAnsi="Book Antiqua" w:cs="Book Antiqua"/>
          <w:color w:val="000000" w:themeColor="text1"/>
        </w:rPr>
        <w:t xml:space="preserve">This </w:t>
      </w:r>
      <w:proofErr w:type="spellStart"/>
      <w:r w:rsidRPr="00A402D8">
        <w:rPr>
          <w:rFonts w:ascii="Book Antiqua" w:eastAsia="Book Antiqua" w:hAnsi="Book Antiqua" w:cs="Book Antiqua"/>
          <w:color w:val="000000" w:themeColor="text1"/>
        </w:rPr>
        <w:t>remodelling</w:t>
      </w:r>
      <w:proofErr w:type="spellEnd"/>
      <w:r w:rsidRPr="00A402D8">
        <w:rPr>
          <w:rFonts w:ascii="Book Antiqua" w:eastAsia="Book Antiqua" w:hAnsi="Book Antiqua" w:cs="Book Antiqua"/>
          <w:color w:val="000000" w:themeColor="text1"/>
        </w:rPr>
        <w:t xml:space="preserve"> and hyper-</w:t>
      </w:r>
      <w:proofErr w:type="spellStart"/>
      <w:r w:rsidRPr="00A402D8">
        <w:rPr>
          <w:rFonts w:ascii="Book Antiqua" w:eastAsia="Book Antiqua" w:hAnsi="Book Antiqua" w:cs="Book Antiqua"/>
          <w:color w:val="000000" w:themeColor="text1"/>
        </w:rPr>
        <w:t>mineralisation</w:t>
      </w:r>
      <w:proofErr w:type="spellEnd"/>
      <w:r w:rsidRPr="00A402D8">
        <w:rPr>
          <w:rFonts w:ascii="Book Antiqua" w:eastAsia="Book Antiqua" w:hAnsi="Book Antiqua" w:cs="Book Antiqua"/>
          <w:color w:val="000000" w:themeColor="text1"/>
        </w:rPr>
        <w:t xml:space="preserve"> results in a 20% decrease in bone toughness without a simultaneous reduction in bone </w:t>
      </w:r>
      <w:proofErr w:type="gramStart"/>
      <w:r w:rsidRPr="00A402D8">
        <w:rPr>
          <w:rFonts w:ascii="Book Antiqua" w:eastAsia="Book Antiqua" w:hAnsi="Book Antiqua" w:cs="Book Antiqua"/>
          <w:color w:val="000000" w:themeColor="text1"/>
        </w:rPr>
        <w:t>mass</w:t>
      </w:r>
      <w:r w:rsidR="00712F2E" w:rsidRPr="00A402D8">
        <w:rPr>
          <w:rFonts w:ascii="Book Antiqua" w:eastAsia="Book Antiqua" w:hAnsi="Book Antiqua" w:cs="Book Antiqua"/>
          <w:color w:val="000000" w:themeColor="text1"/>
          <w:vertAlign w:val="superscript"/>
        </w:rPr>
        <w:t>[</w:t>
      </w:r>
      <w:proofErr w:type="gramEnd"/>
      <w:r w:rsidR="00712F2E" w:rsidRPr="00A402D8">
        <w:rPr>
          <w:rFonts w:ascii="Book Antiqua" w:eastAsia="Book Antiqua" w:hAnsi="Book Antiqua" w:cs="Book Antiqua"/>
          <w:color w:val="000000" w:themeColor="text1"/>
          <w:vertAlign w:val="superscript"/>
        </w:rPr>
        <w:t>27]</w:t>
      </w:r>
      <w:r w:rsidRPr="00A402D8">
        <w:rPr>
          <w:rFonts w:ascii="Book Antiqua" w:eastAsia="Book Antiqua" w:hAnsi="Book Antiqua" w:cs="Book Antiqua"/>
          <w:color w:val="000000" w:themeColor="text1"/>
        </w:rPr>
        <w:t>.</w:t>
      </w:r>
      <w:r w:rsidR="00712F2E" w:rsidRPr="00A402D8">
        <w:rPr>
          <w:rFonts w:ascii="Book Antiqua" w:eastAsia="Book Antiqua" w:hAnsi="Book Antiqua" w:cs="Book Antiqua"/>
          <w:color w:val="000000" w:themeColor="text1"/>
          <w:vertAlign w:val="superscript"/>
        </w:rPr>
        <w:t xml:space="preserve"> </w:t>
      </w:r>
      <w:r w:rsidRPr="00A402D8">
        <w:rPr>
          <w:rFonts w:ascii="Book Antiqua" w:eastAsia="Book Antiqua" w:hAnsi="Book Antiqua" w:cs="Book Antiqua"/>
          <w:color w:val="000000" w:themeColor="text1"/>
        </w:rPr>
        <w:t xml:space="preserve">The net effect could be explained by an increase in the young’s modulus of the bone, with reduced ultimate tensile strength </w:t>
      </w:r>
      <w:r w:rsidR="00712F2E" w:rsidRPr="00A402D8">
        <w:rPr>
          <w:rFonts w:ascii="Book Antiqua" w:eastAsia="Book Antiqua" w:hAnsi="Book Antiqua" w:cs="Book Antiqua"/>
          <w:color w:val="000000" w:themeColor="text1"/>
        </w:rPr>
        <w:t>resulting in</w:t>
      </w:r>
      <w:r w:rsidRPr="00A402D8">
        <w:rPr>
          <w:rFonts w:ascii="Book Antiqua" w:eastAsia="Book Antiqua" w:hAnsi="Book Antiqua" w:cs="Book Antiqua"/>
          <w:color w:val="000000" w:themeColor="text1"/>
        </w:rPr>
        <w:t xml:space="preserve"> a smaller area under the stress-strain curve. </w:t>
      </w:r>
    </w:p>
    <w:p w14:paraId="14335EE9" w14:textId="77777777" w:rsidR="00A77B3E" w:rsidRPr="00A402D8" w:rsidRDefault="00A77B3E" w:rsidP="00A402D8">
      <w:pPr>
        <w:adjustRightInd w:val="0"/>
        <w:snapToGrid w:val="0"/>
        <w:spacing w:line="360" w:lineRule="auto"/>
        <w:jc w:val="both"/>
        <w:rPr>
          <w:rFonts w:ascii="Book Antiqua" w:hAnsi="Book Antiqua"/>
          <w:color w:val="000000" w:themeColor="text1"/>
        </w:rPr>
      </w:pPr>
    </w:p>
    <w:p w14:paraId="11CCCA44" w14:textId="77777777" w:rsidR="00A77B3E" w:rsidRPr="00A402D8" w:rsidRDefault="000F56FE" w:rsidP="00A402D8">
      <w:pPr>
        <w:adjustRightInd w:val="0"/>
        <w:snapToGrid w:val="0"/>
        <w:spacing w:line="360" w:lineRule="auto"/>
        <w:jc w:val="both"/>
        <w:rPr>
          <w:rFonts w:ascii="Book Antiqua" w:hAnsi="Book Antiqua"/>
          <w:b/>
          <w:bCs/>
          <w:color w:val="000000" w:themeColor="text1"/>
        </w:rPr>
      </w:pPr>
      <w:r w:rsidRPr="00A402D8">
        <w:rPr>
          <w:rFonts w:ascii="Book Antiqua" w:eastAsia="Book Antiqua" w:hAnsi="Book Antiqua" w:cs="Book Antiqua"/>
          <w:b/>
          <w:bCs/>
          <w:i/>
          <w:iCs/>
          <w:color w:val="000000" w:themeColor="text1"/>
        </w:rPr>
        <w:t xml:space="preserve">Genetics </w:t>
      </w:r>
    </w:p>
    <w:p w14:paraId="52D29317" w14:textId="5DA80DB1" w:rsidR="00FC446B" w:rsidRPr="00A402D8" w:rsidRDefault="000F56FE" w:rsidP="00A402D8">
      <w:pPr>
        <w:adjustRightInd w:val="0"/>
        <w:snapToGrid w:val="0"/>
        <w:spacing w:line="360" w:lineRule="auto"/>
        <w:jc w:val="both"/>
        <w:rPr>
          <w:rFonts w:ascii="Book Antiqua" w:hAnsi="Book Antiqua"/>
          <w:color w:val="000000" w:themeColor="text1"/>
        </w:rPr>
      </w:pPr>
      <w:r w:rsidRPr="00A402D8">
        <w:rPr>
          <w:rFonts w:ascii="Book Antiqua" w:eastAsia="Book Antiqua" w:hAnsi="Book Antiqua" w:cs="Book Antiqua"/>
          <w:color w:val="000000" w:themeColor="text1"/>
        </w:rPr>
        <w:t>While the aforementioned properties and resultant effects of bisphosphonates on normal physiology are associated with atypical femoral fractures, it remains unclear as to why these effects are not universal. More recently, genetic mutations have been found to influence susceptibility to atypical femoral fractures following bisphosphonate therapy, most notably GGPS1</w:t>
      </w:r>
      <w:r w:rsidR="00712F2E" w:rsidRPr="00A402D8">
        <w:rPr>
          <w:rFonts w:ascii="Book Antiqua" w:eastAsia="Book Antiqua" w:hAnsi="Book Antiqua" w:cs="Book Antiqua"/>
          <w:color w:val="000000" w:themeColor="text1"/>
          <w:vertAlign w:val="superscript"/>
        </w:rPr>
        <w:t>[28]</w:t>
      </w:r>
      <w:r w:rsidRPr="00A402D8">
        <w:rPr>
          <w:rFonts w:ascii="Book Antiqua" w:eastAsia="Book Antiqua" w:hAnsi="Book Antiqua" w:cs="Book Antiqua"/>
          <w:color w:val="000000" w:themeColor="text1"/>
        </w:rPr>
        <w:t>.</w:t>
      </w:r>
      <w:r w:rsidR="00712F2E" w:rsidRPr="00A402D8">
        <w:rPr>
          <w:rFonts w:ascii="Book Antiqua" w:eastAsia="Book Antiqua" w:hAnsi="Book Antiqua" w:cs="Book Antiqua"/>
          <w:color w:val="000000" w:themeColor="text1"/>
          <w:vertAlign w:val="superscript"/>
        </w:rPr>
        <w:t xml:space="preserve"> </w:t>
      </w:r>
      <w:r w:rsidRPr="00A402D8">
        <w:rPr>
          <w:rFonts w:ascii="Book Antiqua" w:eastAsia="Book Antiqua" w:hAnsi="Book Antiqua" w:cs="Book Antiqua"/>
          <w:color w:val="000000" w:themeColor="text1"/>
        </w:rPr>
        <w:t xml:space="preserve">Other variants have been identified to predispose individuals to atypical fractures, irrespective of pharmacological </w:t>
      </w:r>
      <w:proofErr w:type="gramStart"/>
      <w:r w:rsidRPr="00A402D8">
        <w:rPr>
          <w:rFonts w:ascii="Book Antiqua" w:eastAsia="Book Antiqua" w:hAnsi="Book Antiqua" w:cs="Book Antiqua"/>
          <w:color w:val="000000" w:themeColor="text1"/>
        </w:rPr>
        <w:t>therapy</w:t>
      </w:r>
      <w:r w:rsidR="00712F2E" w:rsidRPr="00A402D8">
        <w:rPr>
          <w:rFonts w:ascii="Book Antiqua" w:eastAsia="Book Antiqua" w:hAnsi="Book Antiqua" w:cs="Book Antiqua"/>
          <w:color w:val="000000" w:themeColor="text1"/>
          <w:vertAlign w:val="superscript"/>
        </w:rPr>
        <w:t>[</w:t>
      </w:r>
      <w:proofErr w:type="gramEnd"/>
      <w:r w:rsidR="00712F2E" w:rsidRPr="00A402D8">
        <w:rPr>
          <w:rFonts w:ascii="Book Antiqua" w:eastAsia="Book Antiqua" w:hAnsi="Book Antiqua" w:cs="Book Antiqua"/>
          <w:color w:val="000000" w:themeColor="text1"/>
          <w:vertAlign w:val="superscript"/>
        </w:rPr>
        <w:t>29]</w:t>
      </w:r>
      <w:r w:rsidRPr="00A402D8">
        <w:rPr>
          <w:rFonts w:ascii="Book Antiqua" w:eastAsia="Book Antiqua" w:hAnsi="Book Antiqua" w:cs="Book Antiqua"/>
          <w:color w:val="000000" w:themeColor="text1"/>
        </w:rPr>
        <w:t>.</w:t>
      </w:r>
      <w:r w:rsidR="00712F2E" w:rsidRPr="00A402D8">
        <w:rPr>
          <w:rFonts w:ascii="Book Antiqua" w:eastAsia="Book Antiqua" w:hAnsi="Book Antiqua" w:cs="Book Antiqua"/>
          <w:color w:val="000000" w:themeColor="text1"/>
          <w:vertAlign w:val="superscript"/>
        </w:rPr>
        <w:t xml:space="preserve"> </w:t>
      </w:r>
      <w:r w:rsidRPr="00A402D8">
        <w:rPr>
          <w:rFonts w:ascii="Book Antiqua" w:eastAsia="Book Antiqua" w:hAnsi="Book Antiqua" w:cs="Book Antiqua"/>
          <w:color w:val="000000" w:themeColor="text1"/>
        </w:rPr>
        <w:t xml:space="preserve">A study has highlighted four uncommon polymorphisms associated with atypical femoral fractures, but no common genetic </w:t>
      </w:r>
      <w:proofErr w:type="gramStart"/>
      <w:r w:rsidRPr="00A402D8">
        <w:rPr>
          <w:rFonts w:ascii="Book Antiqua" w:eastAsia="Book Antiqua" w:hAnsi="Book Antiqua" w:cs="Book Antiqua"/>
          <w:color w:val="000000" w:themeColor="text1"/>
        </w:rPr>
        <w:t>mutations</w:t>
      </w:r>
      <w:r w:rsidR="00DE224C" w:rsidRPr="00A402D8">
        <w:rPr>
          <w:rFonts w:ascii="Book Antiqua" w:eastAsia="Book Antiqua" w:hAnsi="Book Antiqua" w:cs="Book Antiqua"/>
          <w:color w:val="000000" w:themeColor="text1"/>
          <w:vertAlign w:val="superscript"/>
        </w:rPr>
        <w:t>[</w:t>
      </w:r>
      <w:proofErr w:type="gramEnd"/>
      <w:r w:rsidR="00DE224C" w:rsidRPr="00A402D8">
        <w:rPr>
          <w:rFonts w:ascii="Book Antiqua" w:eastAsia="Book Antiqua" w:hAnsi="Book Antiqua" w:cs="Book Antiqua"/>
          <w:color w:val="000000" w:themeColor="text1"/>
          <w:vertAlign w:val="superscript"/>
        </w:rPr>
        <w:t>30]</w:t>
      </w:r>
      <w:r w:rsidRPr="00A402D8">
        <w:rPr>
          <w:rFonts w:ascii="Book Antiqua" w:eastAsia="Book Antiqua" w:hAnsi="Book Antiqua" w:cs="Book Antiqua"/>
          <w:color w:val="000000" w:themeColor="text1"/>
        </w:rPr>
        <w:t>.</w:t>
      </w:r>
      <w:r w:rsidR="00DE224C" w:rsidRPr="00A402D8">
        <w:rPr>
          <w:rFonts w:ascii="Book Antiqua" w:eastAsia="Book Antiqua" w:hAnsi="Book Antiqua" w:cs="Book Antiqua"/>
          <w:color w:val="000000" w:themeColor="text1"/>
          <w:vertAlign w:val="superscript"/>
        </w:rPr>
        <w:t xml:space="preserve"> </w:t>
      </w:r>
      <w:r w:rsidRPr="00A402D8">
        <w:rPr>
          <w:rFonts w:ascii="Book Antiqua" w:eastAsia="Book Antiqua" w:hAnsi="Book Antiqua" w:cs="Book Antiqua"/>
          <w:color w:val="000000" w:themeColor="text1"/>
        </w:rPr>
        <w:t xml:space="preserve">The presence of </w:t>
      </w:r>
      <w:r w:rsidR="007F3E25">
        <w:rPr>
          <w:rFonts w:ascii="Book Antiqua" w:eastAsia="Book Antiqua" w:hAnsi="Book Antiqua" w:cs="Book Antiqua"/>
          <w:color w:val="000000" w:themeColor="text1"/>
        </w:rPr>
        <w:t xml:space="preserve">a </w:t>
      </w:r>
      <w:r w:rsidRPr="00A402D8">
        <w:rPr>
          <w:rFonts w:ascii="Book Antiqua" w:eastAsia="Book Antiqua" w:hAnsi="Book Antiqua" w:cs="Book Antiqua"/>
          <w:color w:val="000000" w:themeColor="text1"/>
        </w:rPr>
        <w:t xml:space="preserve">genetic metabolic bone disorder may be another important risk factor in the development of atypical femoral fractures. </w:t>
      </w:r>
    </w:p>
    <w:p w14:paraId="2650C123" w14:textId="22091E0D" w:rsidR="00A77B3E" w:rsidRPr="00A402D8" w:rsidRDefault="000F56FE" w:rsidP="00A402D8">
      <w:pPr>
        <w:adjustRightInd w:val="0"/>
        <w:snapToGrid w:val="0"/>
        <w:spacing w:line="360" w:lineRule="auto"/>
        <w:ind w:firstLineChars="100" w:firstLine="240"/>
        <w:jc w:val="both"/>
        <w:rPr>
          <w:rFonts w:ascii="Book Antiqua" w:hAnsi="Book Antiqua"/>
          <w:color w:val="000000" w:themeColor="text1"/>
        </w:rPr>
      </w:pPr>
      <w:r w:rsidRPr="00A402D8">
        <w:rPr>
          <w:rFonts w:ascii="Book Antiqua" w:eastAsia="Book Antiqua" w:hAnsi="Book Antiqua" w:cs="Book Antiqua"/>
          <w:color w:val="000000" w:themeColor="text1"/>
        </w:rPr>
        <w:t xml:space="preserve">Due to the increase in prevalence of bisphosphonate therapy and incidence of atypical femoral fractures, further research will determine the role of molecular genetics in relation to atypical fractures. </w:t>
      </w:r>
    </w:p>
    <w:p w14:paraId="030E21ED" w14:textId="77777777" w:rsidR="00A77B3E" w:rsidRPr="00A402D8" w:rsidRDefault="00A77B3E" w:rsidP="00A402D8">
      <w:pPr>
        <w:adjustRightInd w:val="0"/>
        <w:snapToGrid w:val="0"/>
        <w:spacing w:line="360" w:lineRule="auto"/>
        <w:jc w:val="both"/>
        <w:rPr>
          <w:rFonts w:ascii="Book Antiqua" w:hAnsi="Book Antiqua"/>
          <w:color w:val="000000" w:themeColor="text1"/>
        </w:rPr>
      </w:pPr>
    </w:p>
    <w:p w14:paraId="50383C24" w14:textId="77777777" w:rsidR="00A77B3E" w:rsidRPr="00A402D8" w:rsidRDefault="000F56FE" w:rsidP="00A402D8">
      <w:pPr>
        <w:adjustRightInd w:val="0"/>
        <w:snapToGrid w:val="0"/>
        <w:spacing w:line="360" w:lineRule="auto"/>
        <w:jc w:val="both"/>
        <w:rPr>
          <w:rFonts w:ascii="Book Antiqua" w:hAnsi="Book Antiqua"/>
          <w:b/>
          <w:bCs/>
          <w:color w:val="000000" w:themeColor="text1"/>
        </w:rPr>
      </w:pPr>
      <w:r w:rsidRPr="00A402D8">
        <w:rPr>
          <w:rFonts w:ascii="Book Antiqua" w:eastAsia="Book Antiqua" w:hAnsi="Book Antiqua" w:cs="Book Antiqua"/>
          <w:b/>
          <w:bCs/>
          <w:i/>
          <w:iCs/>
          <w:color w:val="000000" w:themeColor="text1"/>
        </w:rPr>
        <w:t>Biomechanical</w:t>
      </w:r>
    </w:p>
    <w:p w14:paraId="6B3B3940" w14:textId="4869EB9C" w:rsidR="00A77B3E" w:rsidRPr="00A402D8" w:rsidRDefault="000F56FE" w:rsidP="00A402D8">
      <w:pPr>
        <w:adjustRightInd w:val="0"/>
        <w:snapToGrid w:val="0"/>
        <w:spacing w:line="360" w:lineRule="auto"/>
        <w:jc w:val="both"/>
        <w:rPr>
          <w:rFonts w:ascii="Book Antiqua" w:hAnsi="Book Antiqua"/>
          <w:color w:val="000000" w:themeColor="text1"/>
        </w:rPr>
      </w:pPr>
      <w:r w:rsidRPr="00A402D8">
        <w:rPr>
          <w:rFonts w:ascii="Book Antiqua" w:eastAsia="Book Antiqua" w:hAnsi="Book Antiqua" w:cs="Book Antiqua"/>
          <w:color w:val="000000" w:themeColor="text1"/>
        </w:rPr>
        <w:t xml:space="preserve">Extrinsic bone strength depends on a combination of structural and material properties of the bone itself. The previously mentioned pathological fracture site is the lateral cortex of the femur; the location of maximal tensile </w:t>
      </w:r>
      <w:proofErr w:type="gramStart"/>
      <w:r w:rsidRPr="00A402D8">
        <w:rPr>
          <w:rFonts w:ascii="Book Antiqua" w:eastAsia="Book Antiqua" w:hAnsi="Book Antiqua" w:cs="Book Antiqua"/>
          <w:color w:val="000000" w:themeColor="text1"/>
        </w:rPr>
        <w:t>stress</w:t>
      </w:r>
      <w:r w:rsidR="003B1F43" w:rsidRPr="00A402D8">
        <w:rPr>
          <w:rFonts w:ascii="Book Antiqua" w:eastAsia="Book Antiqua" w:hAnsi="Book Antiqua" w:cs="Book Antiqua"/>
          <w:color w:val="000000" w:themeColor="text1"/>
          <w:vertAlign w:val="superscript"/>
        </w:rPr>
        <w:t>[</w:t>
      </w:r>
      <w:proofErr w:type="gramEnd"/>
      <w:r w:rsidR="003B1F43" w:rsidRPr="00A402D8">
        <w:rPr>
          <w:rFonts w:ascii="Book Antiqua" w:eastAsia="Book Antiqua" w:hAnsi="Book Antiqua" w:cs="Book Antiqua"/>
          <w:color w:val="000000" w:themeColor="text1"/>
          <w:vertAlign w:val="superscript"/>
        </w:rPr>
        <w:t>31]</w:t>
      </w:r>
      <w:r w:rsidRPr="00A402D8">
        <w:rPr>
          <w:rFonts w:ascii="Book Antiqua" w:eastAsia="Book Antiqua" w:hAnsi="Book Antiqua" w:cs="Book Antiqua"/>
          <w:color w:val="000000" w:themeColor="text1"/>
        </w:rPr>
        <w:t>.</w:t>
      </w:r>
      <w:r w:rsidR="003B1F43" w:rsidRPr="00A402D8">
        <w:rPr>
          <w:rFonts w:ascii="Book Antiqua" w:eastAsia="Book Antiqua" w:hAnsi="Book Antiqua" w:cs="Book Antiqua"/>
          <w:color w:val="000000" w:themeColor="text1"/>
          <w:vertAlign w:val="superscript"/>
        </w:rPr>
        <w:t xml:space="preserve"> </w:t>
      </w:r>
      <w:r w:rsidRPr="00A402D8">
        <w:rPr>
          <w:rFonts w:ascii="Book Antiqua" w:eastAsia="Book Antiqua" w:hAnsi="Book Antiqua" w:cs="Book Antiqua"/>
          <w:color w:val="000000" w:themeColor="text1"/>
        </w:rPr>
        <w:t xml:space="preserve">The biomechanical alignment of the hip and femur determines the stresses placed upon the lateral </w:t>
      </w:r>
      <w:proofErr w:type="gramStart"/>
      <w:r w:rsidRPr="00A402D8">
        <w:rPr>
          <w:rFonts w:ascii="Book Antiqua" w:eastAsia="Book Antiqua" w:hAnsi="Book Antiqua" w:cs="Book Antiqua"/>
          <w:color w:val="000000" w:themeColor="text1"/>
        </w:rPr>
        <w:t>cortex</w:t>
      </w:r>
      <w:r w:rsidR="003B1F43" w:rsidRPr="00A402D8">
        <w:rPr>
          <w:rFonts w:ascii="Book Antiqua" w:eastAsia="Book Antiqua" w:hAnsi="Book Antiqua" w:cs="Book Antiqua"/>
          <w:color w:val="000000" w:themeColor="text1"/>
          <w:vertAlign w:val="superscript"/>
        </w:rPr>
        <w:t>[</w:t>
      </w:r>
      <w:proofErr w:type="gramEnd"/>
      <w:r w:rsidR="003B1F43" w:rsidRPr="00A402D8">
        <w:rPr>
          <w:rFonts w:ascii="Book Antiqua" w:eastAsia="Book Antiqua" w:hAnsi="Book Antiqua" w:cs="Book Antiqua"/>
          <w:color w:val="000000" w:themeColor="text1"/>
          <w:vertAlign w:val="superscript"/>
        </w:rPr>
        <w:t>32]</w:t>
      </w:r>
      <w:r w:rsidRPr="00A402D8">
        <w:rPr>
          <w:rFonts w:ascii="Book Antiqua" w:eastAsia="Book Antiqua" w:hAnsi="Book Antiqua" w:cs="Book Antiqua"/>
          <w:color w:val="000000" w:themeColor="text1"/>
        </w:rPr>
        <w:t>.</w:t>
      </w:r>
      <w:r w:rsidR="003B1F43" w:rsidRPr="00A402D8">
        <w:rPr>
          <w:rFonts w:ascii="Book Antiqua" w:eastAsia="Book Antiqua" w:hAnsi="Book Antiqua" w:cs="Book Antiqua"/>
          <w:color w:val="000000" w:themeColor="text1"/>
          <w:vertAlign w:val="superscript"/>
        </w:rPr>
        <w:t xml:space="preserve"> </w:t>
      </w:r>
      <w:r w:rsidRPr="00A402D8">
        <w:rPr>
          <w:rFonts w:ascii="Book Antiqua" w:eastAsia="Book Antiqua" w:hAnsi="Book Antiqua" w:cs="Book Antiqua"/>
          <w:color w:val="000000" w:themeColor="text1"/>
        </w:rPr>
        <w:t xml:space="preserve">It has been shown that the lateral femoral bowing angle is the main determinant for location of atypical femoral fracture, with a higher lateral femoral bowing angle predisposing to diaphyseal </w:t>
      </w:r>
      <w:proofErr w:type="gramStart"/>
      <w:r w:rsidRPr="00A402D8">
        <w:rPr>
          <w:rFonts w:ascii="Book Antiqua" w:eastAsia="Book Antiqua" w:hAnsi="Book Antiqua" w:cs="Book Antiqua"/>
          <w:color w:val="000000" w:themeColor="text1"/>
        </w:rPr>
        <w:t>fracture</w:t>
      </w:r>
      <w:r w:rsidR="003B1F43" w:rsidRPr="00A402D8">
        <w:rPr>
          <w:rFonts w:ascii="Book Antiqua" w:eastAsia="Book Antiqua" w:hAnsi="Book Antiqua" w:cs="Book Antiqua"/>
          <w:color w:val="000000" w:themeColor="text1"/>
          <w:vertAlign w:val="superscript"/>
        </w:rPr>
        <w:t>[</w:t>
      </w:r>
      <w:proofErr w:type="gramEnd"/>
      <w:r w:rsidR="003B1F43" w:rsidRPr="00A402D8">
        <w:rPr>
          <w:rFonts w:ascii="Book Antiqua" w:eastAsia="Book Antiqua" w:hAnsi="Book Antiqua" w:cs="Book Antiqua"/>
          <w:color w:val="000000" w:themeColor="text1"/>
          <w:vertAlign w:val="superscript"/>
        </w:rPr>
        <w:t>31]</w:t>
      </w:r>
      <w:r w:rsidRPr="00A402D8">
        <w:rPr>
          <w:rFonts w:ascii="Book Antiqua" w:eastAsia="Book Antiqua" w:hAnsi="Book Antiqua" w:cs="Book Antiqua"/>
          <w:color w:val="000000" w:themeColor="text1"/>
        </w:rPr>
        <w:t>.</w:t>
      </w:r>
      <w:r w:rsidR="003B1F43" w:rsidRPr="00A402D8">
        <w:rPr>
          <w:rFonts w:ascii="Book Antiqua" w:eastAsia="Book Antiqua" w:hAnsi="Book Antiqua" w:cs="Book Antiqua"/>
          <w:color w:val="000000" w:themeColor="text1"/>
          <w:vertAlign w:val="superscript"/>
        </w:rPr>
        <w:t xml:space="preserve"> </w:t>
      </w:r>
      <w:r w:rsidRPr="00A402D8">
        <w:rPr>
          <w:rFonts w:ascii="Book Antiqua" w:eastAsia="Book Antiqua" w:hAnsi="Book Antiqua" w:cs="Book Antiqua"/>
          <w:color w:val="000000" w:themeColor="text1"/>
        </w:rPr>
        <w:t xml:space="preserve">For this reason, an argument has been made that individuals of Asian descent are at a higher risk of atypical femoral fracture due to a greater natural bowing to the femoral </w:t>
      </w:r>
      <w:proofErr w:type="gramStart"/>
      <w:r w:rsidRPr="00A402D8">
        <w:rPr>
          <w:rFonts w:ascii="Book Antiqua" w:eastAsia="Book Antiqua" w:hAnsi="Book Antiqua" w:cs="Book Antiqua"/>
          <w:color w:val="000000" w:themeColor="text1"/>
        </w:rPr>
        <w:t>shaft</w:t>
      </w:r>
      <w:r w:rsidR="003B1F43" w:rsidRPr="00A402D8">
        <w:rPr>
          <w:rFonts w:ascii="Book Antiqua" w:eastAsia="Book Antiqua" w:hAnsi="Book Antiqua" w:cs="Book Antiqua"/>
          <w:color w:val="000000" w:themeColor="text1"/>
          <w:vertAlign w:val="superscript"/>
        </w:rPr>
        <w:t>[</w:t>
      </w:r>
      <w:proofErr w:type="gramEnd"/>
      <w:r w:rsidR="003B1F43" w:rsidRPr="00A402D8">
        <w:rPr>
          <w:rFonts w:ascii="Book Antiqua" w:eastAsia="Book Antiqua" w:hAnsi="Book Antiqua" w:cs="Book Antiqua"/>
          <w:color w:val="000000" w:themeColor="text1"/>
          <w:vertAlign w:val="superscript"/>
        </w:rPr>
        <w:t>33]</w:t>
      </w:r>
      <w:r w:rsidRPr="00A402D8">
        <w:rPr>
          <w:rFonts w:ascii="Book Antiqua" w:eastAsia="Book Antiqua" w:hAnsi="Book Antiqua" w:cs="Book Antiqua"/>
          <w:color w:val="000000" w:themeColor="text1"/>
        </w:rPr>
        <w:t>.</w:t>
      </w:r>
      <w:r w:rsidR="003B1F43" w:rsidRPr="00A402D8">
        <w:rPr>
          <w:rFonts w:ascii="Book Antiqua" w:eastAsia="Book Antiqua" w:hAnsi="Book Antiqua" w:cs="Book Antiqua"/>
          <w:color w:val="000000" w:themeColor="text1"/>
          <w:vertAlign w:val="superscript"/>
        </w:rPr>
        <w:t xml:space="preserve"> </w:t>
      </w:r>
      <w:r w:rsidRPr="00A402D8">
        <w:rPr>
          <w:rFonts w:ascii="Book Antiqua" w:eastAsia="Book Antiqua" w:hAnsi="Book Antiqua" w:cs="Book Antiqua"/>
          <w:color w:val="000000" w:themeColor="text1"/>
        </w:rPr>
        <w:t xml:space="preserve">There is conflicting evidence regarding the effect of bisphosphonates on the extrinsic bone </w:t>
      </w:r>
      <w:proofErr w:type="gramStart"/>
      <w:r w:rsidRPr="00A402D8">
        <w:rPr>
          <w:rFonts w:ascii="Book Antiqua" w:eastAsia="Book Antiqua" w:hAnsi="Book Antiqua" w:cs="Book Antiqua"/>
          <w:color w:val="000000" w:themeColor="text1"/>
        </w:rPr>
        <w:t>strength</w:t>
      </w:r>
      <w:r w:rsidR="003B1F43" w:rsidRPr="00A402D8">
        <w:rPr>
          <w:rFonts w:ascii="Book Antiqua" w:eastAsia="Book Antiqua" w:hAnsi="Book Antiqua" w:cs="Book Antiqua"/>
          <w:color w:val="000000" w:themeColor="text1"/>
          <w:vertAlign w:val="superscript"/>
        </w:rPr>
        <w:t>[</w:t>
      </w:r>
      <w:proofErr w:type="gramEnd"/>
      <w:r w:rsidR="003B1F43" w:rsidRPr="00A402D8">
        <w:rPr>
          <w:rFonts w:ascii="Book Antiqua" w:eastAsia="Book Antiqua" w:hAnsi="Book Antiqua" w:cs="Book Antiqua"/>
          <w:color w:val="000000" w:themeColor="text1"/>
          <w:vertAlign w:val="superscript"/>
        </w:rPr>
        <w:t>34]</w:t>
      </w:r>
      <w:r w:rsidRPr="00A402D8">
        <w:rPr>
          <w:rFonts w:ascii="Book Antiqua" w:eastAsia="Book Antiqua" w:hAnsi="Book Antiqua" w:cs="Book Antiqua"/>
          <w:color w:val="000000" w:themeColor="text1"/>
        </w:rPr>
        <w:t>,</w:t>
      </w:r>
      <w:r w:rsidR="003B1F43" w:rsidRPr="00A402D8">
        <w:rPr>
          <w:rFonts w:ascii="Book Antiqua" w:eastAsia="Book Antiqua" w:hAnsi="Book Antiqua" w:cs="Book Antiqua"/>
          <w:color w:val="000000" w:themeColor="text1"/>
          <w:vertAlign w:val="superscript"/>
        </w:rPr>
        <w:t xml:space="preserve"> </w:t>
      </w:r>
      <w:r w:rsidRPr="00A402D8">
        <w:rPr>
          <w:rFonts w:ascii="Book Antiqua" w:eastAsia="Book Antiqua" w:hAnsi="Book Antiqua" w:cs="Book Antiqua"/>
          <w:color w:val="000000" w:themeColor="text1"/>
        </w:rPr>
        <w:t xml:space="preserve">warranting further investigation in this field. </w:t>
      </w:r>
    </w:p>
    <w:p w14:paraId="5F233564" w14:textId="77777777" w:rsidR="008020DF" w:rsidRPr="00A402D8" w:rsidRDefault="008020DF" w:rsidP="00A402D8">
      <w:pPr>
        <w:adjustRightInd w:val="0"/>
        <w:snapToGrid w:val="0"/>
        <w:spacing w:line="360" w:lineRule="auto"/>
        <w:jc w:val="both"/>
        <w:rPr>
          <w:rFonts w:ascii="Book Antiqua" w:hAnsi="Book Antiqua"/>
          <w:color w:val="000000" w:themeColor="text1"/>
        </w:rPr>
      </w:pPr>
    </w:p>
    <w:p w14:paraId="2278B07C" w14:textId="3D361728" w:rsidR="00A77B3E" w:rsidRPr="00A402D8" w:rsidRDefault="000F56FE" w:rsidP="00A402D8">
      <w:pPr>
        <w:adjustRightInd w:val="0"/>
        <w:snapToGrid w:val="0"/>
        <w:spacing w:line="360" w:lineRule="auto"/>
        <w:jc w:val="both"/>
        <w:rPr>
          <w:rFonts w:ascii="Book Antiqua" w:hAnsi="Book Antiqua"/>
          <w:color w:val="000000" w:themeColor="text1"/>
        </w:rPr>
      </w:pPr>
      <w:r w:rsidRPr="00A402D8">
        <w:rPr>
          <w:rFonts w:ascii="Book Antiqua" w:eastAsia="Book Antiqua" w:hAnsi="Book Antiqua" w:cs="Book Antiqua"/>
          <w:b/>
          <w:caps/>
          <w:color w:val="000000" w:themeColor="text1"/>
          <w:u w:val="single"/>
        </w:rPr>
        <w:lastRenderedPageBreak/>
        <w:t>Screening</w:t>
      </w:r>
    </w:p>
    <w:p w14:paraId="4DD619A6" w14:textId="77777777" w:rsidR="00582C12" w:rsidRPr="00A402D8" w:rsidRDefault="000F56FE" w:rsidP="00A402D8">
      <w:pPr>
        <w:adjustRightInd w:val="0"/>
        <w:snapToGrid w:val="0"/>
        <w:spacing w:line="360" w:lineRule="auto"/>
        <w:jc w:val="both"/>
        <w:rPr>
          <w:rFonts w:ascii="Book Antiqua" w:hAnsi="Book Antiqua"/>
          <w:color w:val="000000" w:themeColor="text1"/>
        </w:rPr>
      </w:pPr>
      <w:r w:rsidRPr="00A402D8">
        <w:rPr>
          <w:rFonts w:ascii="Book Antiqua" w:eastAsia="Book Antiqua" w:hAnsi="Book Antiqua" w:cs="Book Antiqua"/>
          <w:color w:val="000000" w:themeColor="text1"/>
        </w:rPr>
        <w:t xml:space="preserve">A transverse line on plain radiographs has become pathognomonic of atypical femoral </w:t>
      </w:r>
      <w:proofErr w:type="gramStart"/>
      <w:r w:rsidRPr="00A402D8">
        <w:rPr>
          <w:rFonts w:ascii="Book Antiqua" w:eastAsia="Book Antiqua" w:hAnsi="Book Antiqua" w:cs="Book Antiqua"/>
          <w:color w:val="000000" w:themeColor="text1"/>
        </w:rPr>
        <w:t>fractures</w:t>
      </w:r>
      <w:r w:rsidR="00582C12" w:rsidRPr="00A402D8">
        <w:rPr>
          <w:rFonts w:ascii="Book Antiqua" w:eastAsia="Book Antiqua" w:hAnsi="Book Antiqua" w:cs="Book Antiqua"/>
          <w:color w:val="000000" w:themeColor="text1"/>
          <w:vertAlign w:val="superscript"/>
        </w:rPr>
        <w:t>[</w:t>
      </w:r>
      <w:proofErr w:type="gramEnd"/>
      <w:r w:rsidR="00582C12" w:rsidRPr="00A402D8">
        <w:rPr>
          <w:rFonts w:ascii="Book Antiqua" w:eastAsia="Book Antiqua" w:hAnsi="Book Antiqua" w:cs="Book Antiqua"/>
          <w:color w:val="000000" w:themeColor="text1"/>
          <w:vertAlign w:val="superscript"/>
        </w:rPr>
        <w:t>35]</w:t>
      </w:r>
      <w:r w:rsidRPr="00A402D8">
        <w:rPr>
          <w:rFonts w:ascii="Book Antiqua" w:eastAsia="Book Antiqua" w:hAnsi="Book Antiqua" w:cs="Book Antiqua"/>
          <w:color w:val="000000" w:themeColor="text1"/>
        </w:rPr>
        <w:t>. Whilst this makes a diagnosis of a complete fracture more obvious, it is essential that incomplete or impending fractures are not missed. When patients present with the aforementioned clinical features of an atypical femoral fracture, in particular those who are recipients of bisphosphonate therapy, a high index of suspicion and close attention to detail with regards to any imaging should be maintained.</w:t>
      </w:r>
      <w:r w:rsidR="00582C12" w:rsidRPr="00A402D8">
        <w:rPr>
          <w:rFonts w:ascii="Book Antiqua" w:eastAsia="Book Antiqua" w:hAnsi="Book Antiqua" w:cs="Book Antiqua"/>
          <w:color w:val="000000" w:themeColor="text1"/>
        </w:rPr>
        <w:t xml:space="preserve"> </w:t>
      </w:r>
      <w:r w:rsidRPr="00A402D8">
        <w:rPr>
          <w:rFonts w:ascii="Book Antiqua" w:eastAsia="Book Antiqua" w:hAnsi="Book Antiqua" w:cs="Book Antiqua"/>
          <w:color w:val="000000" w:themeColor="text1"/>
        </w:rPr>
        <w:t xml:space="preserve">Close examination for fracture lines in the lateral cortex and </w:t>
      </w:r>
      <w:proofErr w:type="spellStart"/>
      <w:r w:rsidRPr="00A402D8">
        <w:rPr>
          <w:rFonts w:ascii="Book Antiqua" w:eastAsia="Book Antiqua" w:hAnsi="Book Antiqua" w:cs="Book Antiqua"/>
          <w:color w:val="000000" w:themeColor="text1"/>
        </w:rPr>
        <w:t>localised</w:t>
      </w:r>
      <w:proofErr w:type="spellEnd"/>
      <w:r w:rsidRPr="00A402D8">
        <w:rPr>
          <w:rFonts w:ascii="Book Antiqua" w:eastAsia="Book Antiqua" w:hAnsi="Book Antiqua" w:cs="Book Antiqua"/>
          <w:color w:val="000000" w:themeColor="text1"/>
        </w:rPr>
        <w:t xml:space="preserve"> periosteal thickening is warranted, as the sensitivity and specificity of these signs has been shown to be high</w:t>
      </w:r>
      <w:r w:rsidR="00582C12" w:rsidRPr="00A402D8">
        <w:rPr>
          <w:rFonts w:ascii="Book Antiqua" w:eastAsia="Book Antiqua" w:hAnsi="Book Antiqua" w:cs="Book Antiqua"/>
          <w:color w:val="000000" w:themeColor="text1"/>
          <w:vertAlign w:val="superscript"/>
        </w:rPr>
        <w:t>[36]</w:t>
      </w:r>
      <w:r w:rsidRPr="00A402D8">
        <w:rPr>
          <w:rFonts w:ascii="Book Antiqua" w:eastAsia="Book Antiqua" w:hAnsi="Book Antiqua" w:cs="Book Antiqua"/>
          <w:color w:val="000000" w:themeColor="text1"/>
        </w:rPr>
        <w:t>.</w:t>
      </w:r>
    </w:p>
    <w:p w14:paraId="1623456A" w14:textId="77777777" w:rsidR="001B4086" w:rsidRPr="00A402D8" w:rsidRDefault="000F56FE" w:rsidP="00A402D8">
      <w:pPr>
        <w:adjustRightInd w:val="0"/>
        <w:snapToGrid w:val="0"/>
        <w:spacing w:line="360" w:lineRule="auto"/>
        <w:ind w:firstLineChars="100" w:firstLine="240"/>
        <w:jc w:val="both"/>
        <w:rPr>
          <w:rFonts w:ascii="Book Antiqua" w:hAnsi="Book Antiqua"/>
          <w:color w:val="000000" w:themeColor="text1"/>
        </w:rPr>
      </w:pPr>
      <w:r w:rsidRPr="00A402D8">
        <w:rPr>
          <w:rFonts w:ascii="Book Antiqua" w:eastAsia="Book Antiqua" w:hAnsi="Book Antiqua" w:cs="Book Antiqua"/>
          <w:color w:val="000000" w:themeColor="text1"/>
        </w:rPr>
        <w:t xml:space="preserve">More recently, the role of computed tomography (CT) in the diagnosis and evaluation of atypical femoral fractures has been inspected. It has been shown that patients with atypical femoral fractures have had pre-fracture imaging showing a thicker lateral cortex at the site of the injury compared with that of bisphosphonate users who did not go on to develop a </w:t>
      </w:r>
      <w:proofErr w:type="gramStart"/>
      <w:r w:rsidRPr="00A402D8">
        <w:rPr>
          <w:rFonts w:ascii="Book Antiqua" w:eastAsia="Book Antiqua" w:hAnsi="Book Antiqua" w:cs="Book Antiqua"/>
          <w:color w:val="000000" w:themeColor="text1"/>
        </w:rPr>
        <w:t>fracture</w:t>
      </w:r>
      <w:r w:rsidR="00EE6000" w:rsidRPr="00A402D8">
        <w:rPr>
          <w:rFonts w:ascii="Book Antiqua" w:eastAsia="Book Antiqua" w:hAnsi="Book Antiqua" w:cs="Book Antiqua"/>
          <w:color w:val="000000" w:themeColor="text1"/>
          <w:vertAlign w:val="superscript"/>
        </w:rPr>
        <w:t>[</w:t>
      </w:r>
      <w:proofErr w:type="gramEnd"/>
      <w:r w:rsidR="00EE6000" w:rsidRPr="00A402D8">
        <w:rPr>
          <w:rFonts w:ascii="Book Antiqua" w:eastAsia="Book Antiqua" w:hAnsi="Book Antiqua" w:cs="Book Antiqua"/>
          <w:color w:val="000000" w:themeColor="text1"/>
          <w:vertAlign w:val="superscript"/>
        </w:rPr>
        <w:t>37]</w:t>
      </w:r>
      <w:r w:rsidRPr="00A402D8">
        <w:rPr>
          <w:rFonts w:ascii="Book Antiqua" w:eastAsia="Book Antiqua" w:hAnsi="Book Antiqua" w:cs="Book Antiqua"/>
          <w:color w:val="000000" w:themeColor="text1"/>
        </w:rPr>
        <w:t xml:space="preserve">. Another study revealed that 34% of asymptomatic individuals with atypical femoral fractures displayed evidence of radiologic progression, with a mean time to progression of 25.6 </w:t>
      </w:r>
      <w:proofErr w:type="spellStart"/>
      <w:proofErr w:type="gramStart"/>
      <w:r w:rsidRPr="00A402D8">
        <w:rPr>
          <w:rFonts w:ascii="Book Antiqua" w:eastAsia="Book Antiqua" w:hAnsi="Book Antiqua" w:cs="Book Antiqua"/>
          <w:color w:val="000000" w:themeColor="text1"/>
        </w:rPr>
        <w:t>mo</w:t>
      </w:r>
      <w:proofErr w:type="spellEnd"/>
      <w:r w:rsidR="00EE6000" w:rsidRPr="00A402D8">
        <w:rPr>
          <w:rFonts w:ascii="Book Antiqua" w:eastAsia="Book Antiqua" w:hAnsi="Book Antiqua" w:cs="Book Antiqua"/>
          <w:color w:val="000000" w:themeColor="text1"/>
          <w:vertAlign w:val="superscript"/>
        </w:rPr>
        <w:t>[</w:t>
      </w:r>
      <w:proofErr w:type="gramEnd"/>
      <w:r w:rsidR="00EE6000" w:rsidRPr="00A402D8">
        <w:rPr>
          <w:rFonts w:ascii="Book Antiqua" w:eastAsia="Book Antiqua" w:hAnsi="Book Antiqua" w:cs="Book Antiqua"/>
          <w:color w:val="000000" w:themeColor="text1"/>
          <w:vertAlign w:val="superscript"/>
        </w:rPr>
        <w:t>38]</w:t>
      </w:r>
      <w:r w:rsidRPr="00A402D8">
        <w:rPr>
          <w:rFonts w:ascii="Book Antiqua" w:eastAsia="Book Antiqua" w:hAnsi="Book Antiqua" w:cs="Book Antiqua"/>
          <w:color w:val="000000" w:themeColor="text1"/>
        </w:rPr>
        <w:t>.</w:t>
      </w:r>
      <w:r w:rsidR="00EE6000" w:rsidRPr="00A402D8">
        <w:rPr>
          <w:rFonts w:ascii="Book Antiqua" w:eastAsia="Book Antiqua" w:hAnsi="Book Antiqua" w:cs="Book Antiqua"/>
          <w:color w:val="000000" w:themeColor="text1"/>
          <w:vertAlign w:val="superscript"/>
        </w:rPr>
        <w:t xml:space="preserve"> </w:t>
      </w:r>
      <w:r w:rsidRPr="00A402D8">
        <w:rPr>
          <w:rFonts w:ascii="Book Antiqua" w:eastAsia="Book Antiqua" w:hAnsi="Book Antiqua" w:cs="Book Antiqua"/>
          <w:color w:val="000000" w:themeColor="text1"/>
        </w:rPr>
        <w:t xml:space="preserve">Therefore, in the detection of future atypical femoral fractures, computed tomography and magnetic resonance imaging may provide valuable diagnostic information regarding the water and mineral content of </w:t>
      </w:r>
      <w:proofErr w:type="gramStart"/>
      <w:r w:rsidRPr="00A402D8">
        <w:rPr>
          <w:rFonts w:ascii="Book Antiqua" w:eastAsia="Book Antiqua" w:hAnsi="Book Antiqua" w:cs="Book Antiqua"/>
          <w:color w:val="000000" w:themeColor="text1"/>
        </w:rPr>
        <w:t>bone</w:t>
      </w:r>
      <w:r w:rsidR="00062CD9" w:rsidRPr="00A402D8">
        <w:rPr>
          <w:rFonts w:ascii="Book Antiqua" w:eastAsia="Book Antiqua" w:hAnsi="Book Antiqua" w:cs="Book Antiqua"/>
          <w:color w:val="000000" w:themeColor="text1"/>
          <w:vertAlign w:val="superscript"/>
        </w:rPr>
        <w:t>[</w:t>
      </w:r>
      <w:proofErr w:type="gramEnd"/>
      <w:r w:rsidR="00062CD9" w:rsidRPr="00A402D8">
        <w:rPr>
          <w:rFonts w:ascii="Book Antiqua" w:eastAsia="Book Antiqua" w:hAnsi="Book Antiqua" w:cs="Book Antiqua"/>
          <w:color w:val="000000" w:themeColor="text1"/>
          <w:vertAlign w:val="superscript"/>
        </w:rPr>
        <w:t>39-42]</w:t>
      </w:r>
      <w:r w:rsidRPr="00A402D8">
        <w:rPr>
          <w:rFonts w:ascii="Book Antiqua" w:eastAsia="Book Antiqua" w:hAnsi="Book Antiqua" w:cs="Book Antiqua"/>
          <w:color w:val="000000" w:themeColor="text1"/>
        </w:rPr>
        <w:t>.</w:t>
      </w:r>
      <w:r w:rsidR="00062CD9" w:rsidRPr="00A402D8">
        <w:rPr>
          <w:rFonts w:ascii="Book Antiqua" w:eastAsia="Book Antiqua" w:hAnsi="Book Antiqua" w:cs="Book Antiqua"/>
          <w:color w:val="000000" w:themeColor="text1"/>
          <w:vertAlign w:val="superscript"/>
        </w:rPr>
        <w:t xml:space="preserve"> </w:t>
      </w:r>
      <w:r w:rsidRPr="00A402D8">
        <w:rPr>
          <w:rFonts w:ascii="Book Antiqua" w:eastAsia="Book Antiqua" w:hAnsi="Book Antiqua" w:cs="Book Antiqua"/>
          <w:color w:val="000000" w:themeColor="text1"/>
        </w:rPr>
        <w:t xml:space="preserve">Dual-energy </w:t>
      </w:r>
      <w:r w:rsidR="00062CD9" w:rsidRPr="00A402D8">
        <w:rPr>
          <w:rFonts w:ascii="Book Antiqua" w:eastAsia="Book Antiqua" w:hAnsi="Book Antiqua" w:cs="Book Antiqua"/>
          <w:color w:val="000000" w:themeColor="text1"/>
        </w:rPr>
        <w:t>X</w:t>
      </w:r>
      <w:r w:rsidRPr="00A402D8">
        <w:rPr>
          <w:rFonts w:ascii="Book Antiqua" w:eastAsia="Book Antiqua" w:hAnsi="Book Antiqua" w:cs="Book Antiqua"/>
          <w:color w:val="000000" w:themeColor="text1"/>
        </w:rPr>
        <w:t xml:space="preserve">-ray absorptiometry (DEXA) combined with further image analysis techniques may further permit the discovery of abnormalities associated with atypical femoral fractures, providing a window of opportunity for early </w:t>
      </w:r>
      <w:proofErr w:type="gramStart"/>
      <w:r w:rsidRPr="00A402D8">
        <w:rPr>
          <w:rFonts w:ascii="Book Antiqua" w:eastAsia="Book Antiqua" w:hAnsi="Book Antiqua" w:cs="Book Antiqua"/>
          <w:color w:val="000000" w:themeColor="text1"/>
        </w:rPr>
        <w:t>intervention</w:t>
      </w:r>
      <w:r w:rsidR="00016381" w:rsidRPr="00A402D8">
        <w:rPr>
          <w:rFonts w:ascii="Book Antiqua" w:eastAsia="Book Antiqua" w:hAnsi="Book Antiqua" w:cs="Book Antiqua"/>
          <w:color w:val="000000" w:themeColor="text1"/>
          <w:vertAlign w:val="superscript"/>
        </w:rPr>
        <w:t>[</w:t>
      </w:r>
      <w:proofErr w:type="gramEnd"/>
      <w:r w:rsidR="00016381" w:rsidRPr="00A402D8">
        <w:rPr>
          <w:rFonts w:ascii="Book Antiqua" w:eastAsia="Book Antiqua" w:hAnsi="Book Antiqua" w:cs="Book Antiqua"/>
          <w:color w:val="000000" w:themeColor="text1"/>
          <w:vertAlign w:val="superscript"/>
        </w:rPr>
        <w:t>41]</w:t>
      </w:r>
      <w:r w:rsidRPr="00A402D8">
        <w:rPr>
          <w:rFonts w:ascii="Book Antiqua" w:eastAsia="Book Antiqua" w:hAnsi="Book Antiqua" w:cs="Book Antiqua"/>
          <w:color w:val="000000" w:themeColor="text1"/>
        </w:rPr>
        <w:t xml:space="preserve">. Bone scintigraphy provides clinicians with another imaging adjunct to ensure early </w:t>
      </w:r>
      <w:proofErr w:type="gramStart"/>
      <w:r w:rsidRPr="00A402D8">
        <w:rPr>
          <w:rFonts w:ascii="Book Antiqua" w:eastAsia="Book Antiqua" w:hAnsi="Book Antiqua" w:cs="Book Antiqua"/>
          <w:color w:val="000000" w:themeColor="text1"/>
        </w:rPr>
        <w:t>detection</w:t>
      </w:r>
      <w:r w:rsidR="00016381" w:rsidRPr="00A402D8">
        <w:rPr>
          <w:rFonts w:ascii="Book Antiqua" w:eastAsia="Book Antiqua" w:hAnsi="Book Antiqua" w:cs="Book Antiqua"/>
          <w:color w:val="000000" w:themeColor="text1"/>
          <w:vertAlign w:val="superscript"/>
        </w:rPr>
        <w:t>[</w:t>
      </w:r>
      <w:proofErr w:type="gramEnd"/>
      <w:r w:rsidR="00016381" w:rsidRPr="00A402D8">
        <w:rPr>
          <w:rFonts w:ascii="Book Antiqua" w:eastAsia="Book Antiqua" w:hAnsi="Book Antiqua" w:cs="Book Antiqua"/>
          <w:color w:val="000000" w:themeColor="text1"/>
          <w:vertAlign w:val="superscript"/>
        </w:rPr>
        <w:t>43]</w:t>
      </w:r>
      <w:r w:rsidRPr="00A402D8">
        <w:rPr>
          <w:rFonts w:ascii="Book Antiqua" w:eastAsia="Book Antiqua" w:hAnsi="Book Antiqua" w:cs="Book Antiqua"/>
          <w:color w:val="000000" w:themeColor="text1"/>
        </w:rPr>
        <w:t xml:space="preserve">. At present, there are no </w:t>
      </w:r>
      <w:proofErr w:type="gramStart"/>
      <w:r w:rsidRPr="00A402D8">
        <w:rPr>
          <w:rFonts w:ascii="Book Antiqua" w:eastAsia="Book Antiqua" w:hAnsi="Book Antiqua" w:cs="Book Antiqua"/>
          <w:color w:val="000000" w:themeColor="text1"/>
        </w:rPr>
        <w:t>high quality</w:t>
      </w:r>
      <w:proofErr w:type="gramEnd"/>
      <w:r w:rsidRPr="00A402D8">
        <w:rPr>
          <w:rFonts w:ascii="Book Antiqua" w:eastAsia="Book Antiqua" w:hAnsi="Book Antiqua" w:cs="Book Antiqua"/>
          <w:color w:val="000000" w:themeColor="text1"/>
        </w:rPr>
        <w:t xml:space="preserve"> studies which consider bone scintigraphy compared to </w:t>
      </w:r>
      <w:r w:rsidR="00E92D1B" w:rsidRPr="00A402D8">
        <w:rPr>
          <w:rFonts w:ascii="Book Antiqua" w:eastAsia="Book Antiqua" w:hAnsi="Book Antiqua" w:cs="Book Antiqua"/>
          <w:color w:val="000000" w:themeColor="text1"/>
        </w:rPr>
        <w:t>magnetic resonance imaging (</w:t>
      </w:r>
      <w:r w:rsidRPr="00A402D8">
        <w:rPr>
          <w:rFonts w:ascii="Book Antiqua" w:eastAsia="Book Antiqua" w:hAnsi="Book Antiqua" w:cs="Book Antiqua"/>
          <w:color w:val="000000" w:themeColor="text1"/>
        </w:rPr>
        <w:t>MRI</w:t>
      </w:r>
      <w:r w:rsidR="00E92D1B" w:rsidRPr="00A402D8">
        <w:rPr>
          <w:rFonts w:ascii="Book Antiqua" w:eastAsia="Book Antiqua" w:hAnsi="Book Antiqua" w:cs="Book Antiqua"/>
          <w:color w:val="000000" w:themeColor="text1"/>
        </w:rPr>
        <w:t>)</w:t>
      </w:r>
      <w:r w:rsidRPr="00A402D8">
        <w:rPr>
          <w:rFonts w:ascii="Book Antiqua" w:eastAsia="Book Antiqua" w:hAnsi="Book Antiqua" w:cs="Book Antiqua"/>
          <w:color w:val="000000" w:themeColor="text1"/>
        </w:rPr>
        <w:t xml:space="preserve"> for identification of occult fractures in bisphosphonate related atypical femoral fractures. However, a recent meta-analysis on the use of advanced imaging in occult hip fractures of the elderly suggests that CT and bone scan (sensitivity, 79% and 87% respectively) are less sensitive for occult hip fractures compared with </w:t>
      </w:r>
      <w:proofErr w:type="gramStart"/>
      <w:r w:rsidRPr="00A402D8">
        <w:rPr>
          <w:rFonts w:ascii="Book Antiqua" w:eastAsia="Book Antiqua" w:hAnsi="Book Antiqua" w:cs="Book Antiqua"/>
          <w:color w:val="000000" w:themeColor="text1"/>
        </w:rPr>
        <w:t>MRI</w:t>
      </w:r>
      <w:r w:rsidR="00E92D1B" w:rsidRPr="00A402D8">
        <w:rPr>
          <w:rFonts w:ascii="Book Antiqua" w:eastAsia="Book Antiqua" w:hAnsi="Book Antiqua" w:cs="Book Antiqua"/>
          <w:color w:val="000000" w:themeColor="text1"/>
          <w:vertAlign w:val="superscript"/>
        </w:rPr>
        <w:t>[</w:t>
      </w:r>
      <w:proofErr w:type="gramEnd"/>
      <w:r w:rsidR="00E92D1B" w:rsidRPr="00A402D8">
        <w:rPr>
          <w:rFonts w:ascii="Book Antiqua" w:eastAsia="Book Antiqua" w:hAnsi="Book Antiqua" w:cs="Book Antiqua"/>
          <w:color w:val="000000" w:themeColor="text1"/>
          <w:vertAlign w:val="superscript"/>
        </w:rPr>
        <w:t>44]</w:t>
      </w:r>
      <w:r w:rsidRPr="00A402D8">
        <w:rPr>
          <w:rFonts w:ascii="Book Antiqua" w:eastAsia="Book Antiqua" w:hAnsi="Book Antiqua" w:cs="Book Antiqua"/>
          <w:color w:val="000000" w:themeColor="text1"/>
        </w:rPr>
        <w:t xml:space="preserve">. </w:t>
      </w:r>
    </w:p>
    <w:p w14:paraId="0B0F87F7" w14:textId="20BD35DA" w:rsidR="00A77B3E" w:rsidRPr="00A402D8" w:rsidRDefault="000F56FE" w:rsidP="00A402D8">
      <w:pPr>
        <w:adjustRightInd w:val="0"/>
        <w:snapToGrid w:val="0"/>
        <w:spacing w:line="360" w:lineRule="auto"/>
        <w:ind w:firstLineChars="100" w:firstLine="240"/>
        <w:jc w:val="both"/>
        <w:rPr>
          <w:rFonts w:ascii="Book Antiqua" w:hAnsi="Book Antiqua"/>
          <w:color w:val="000000" w:themeColor="text1"/>
        </w:rPr>
      </w:pPr>
      <w:r w:rsidRPr="00A402D8">
        <w:rPr>
          <w:rFonts w:ascii="Book Antiqua" w:eastAsia="Book Antiqua" w:hAnsi="Book Antiqua" w:cs="Book Antiqua"/>
          <w:color w:val="000000" w:themeColor="text1"/>
        </w:rPr>
        <w:lastRenderedPageBreak/>
        <w:t xml:space="preserve">Serum markers provide a clinical value for initiation and monitoring bisphosphonate use. The present definition for osteoporosis is based on the value of bone mineral density (BMD) measured by DEXA or occurrence of fragility fracture. BMD response to bisphosphonate use is slow, which makes monitoring bone turnover difficult. Bone turnover markers (BTM) provide a more real time reflection of bone formation and bone resorption through the monitoring of serum and urine. A comprehensive review by </w:t>
      </w:r>
      <w:proofErr w:type="spellStart"/>
      <w:r w:rsidRPr="00A402D8">
        <w:rPr>
          <w:rFonts w:ascii="Book Antiqua" w:eastAsia="Book Antiqua" w:hAnsi="Book Antiqua" w:cs="Book Antiqua"/>
          <w:color w:val="000000" w:themeColor="text1"/>
        </w:rPr>
        <w:t>Vasikaran</w:t>
      </w:r>
      <w:proofErr w:type="spellEnd"/>
      <w:r w:rsidRPr="00A402D8">
        <w:rPr>
          <w:rFonts w:ascii="Book Antiqua" w:eastAsia="Book Antiqua" w:hAnsi="Book Antiqua" w:cs="Book Antiqua"/>
          <w:color w:val="000000" w:themeColor="text1"/>
        </w:rPr>
        <w:t xml:space="preserve"> </w:t>
      </w:r>
      <w:r w:rsidRPr="00A402D8">
        <w:rPr>
          <w:rFonts w:ascii="Book Antiqua" w:eastAsia="Book Antiqua" w:hAnsi="Book Antiqua" w:cs="Book Antiqua"/>
          <w:i/>
          <w:iCs/>
          <w:color w:val="000000" w:themeColor="text1"/>
        </w:rPr>
        <w:t xml:space="preserve">et </w:t>
      </w:r>
      <w:proofErr w:type="gramStart"/>
      <w:r w:rsidRPr="00A402D8">
        <w:rPr>
          <w:rFonts w:ascii="Book Antiqua" w:eastAsia="Book Antiqua" w:hAnsi="Book Antiqua" w:cs="Book Antiqua"/>
          <w:i/>
          <w:iCs/>
          <w:color w:val="000000" w:themeColor="text1"/>
        </w:rPr>
        <w:t>al</w:t>
      </w:r>
      <w:r w:rsidR="00B50A83" w:rsidRPr="00A402D8">
        <w:rPr>
          <w:rFonts w:ascii="Book Antiqua" w:eastAsia="Book Antiqua" w:hAnsi="Book Antiqua" w:cs="Book Antiqua"/>
          <w:color w:val="000000" w:themeColor="text1"/>
          <w:vertAlign w:val="superscript"/>
        </w:rPr>
        <w:t>[</w:t>
      </w:r>
      <w:proofErr w:type="gramEnd"/>
      <w:r w:rsidR="00B50A83" w:rsidRPr="00A402D8">
        <w:rPr>
          <w:rFonts w:ascii="Book Antiqua" w:eastAsia="Book Antiqua" w:hAnsi="Book Antiqua" w:cs="Book Antiqua"/>
          <w:color w:val="000000" w:themeColor="text1"/>
          <w:vertAlign w:val="superscript"/>
        </w:rPr>
        <w:t xml:space="preserve">45] </w:t>
      </w:r>
      <w:r w:rsidRPr="00A402D8">
        <w:rPr>
          <w:rFonts w:ascii="Book Antiqua" w:eastAsia="Book Antiqua" w:hAnsi="Book Antiqua" w:cs="Book Antiqua"/>
          <w:color w:val="000000" w:themeColor="text1"/>
        </w:rPr>
        <w:t>demonstrated that high level of BTMs may predict fracture risk independently to BMD for post-menopausal women. Despite the ability of BTM to monitor the pharmacologic effects of osteoporosis, the inconsistency in metrics of measurement and unsuitable trials on the BTM levels with treatment compared to controls</w:t>
      </w:r>
      <w:r w:rsidR="004F2CBE">
        <w:rPr>
          <w:rFonts w:ascii="Book Antiqua" w:eastAsia="Book Antiqua" w:hAnsi="Book Antiqua" w:cs="Book Antiqua"/>
          <w:color w:val="000000" w:themeColor="text1"/>
        </w:rPr>
        <w:t xml:space="preserve"> limits its use</w:t>
      </w:r>
      <w:r w:rsidRPr="00A402D8">
        <w:rPr>
          <w:rFonts w:ascii="Book Antiqua" w:eastAsia="Book Antiqua" w:hAnsi="Book Antiqua" w:cs="Book Antiqua"/>
          <w:color w:val="000000" w:themeColor="text1"/>
        </w:rPr>
        <w:t xml:space="preserve">. </w:t>
      </w:r>
    </w:p>
    <w:p w14:paraId="6DDFC1AE" w14:textId="77777777" w:rsidR="00A77B3E" w:rsidRPr="00A402D8" w:rsidRDefault="00A77B3E" w:rsidP="00A402D8">
      <w:pPr>
        <w:adjustRightInd w:val="0"/>
        <w:snapToGrid w:val="0"/>
        <w:spacing w:line="360" w:lineRule="auto"/>
        <w:jc w:val="both"/>
        <w:rPr>
          <w:rFonts w:ascii="Book Antiqua" w:hAnsi="Book Antiqua"/>
          <w:color w:val="000000" w:themeColor="text1"/>
        </w:rPr>
      </w:pPr>
    </w:p>
    <w:p w14:paraId="3C161DD5" w14:textId="77777777" w:rsidR="00A77B3E" w:rsidRPr="00A402D8" w:rsidRDefault="000F56FE" w:rsidP="00A402D8">
      <w:pPr>
        <w:adjustRightInd w:val="0"/>
        <w:snapToGrid w:val="0"/>
        <w:spacing w:line="360" w:lineRule="auto"/>
        <w:jc w:val="both"/>
        <w:rPr>
          <w:rFonts w:ascii="Book Antiqua" w:hAnsi="Book Antiqua"/>
          <w:color w:val="000000" w:themeColor="text1"/>
        </w:rPr>
      </w:pPr>
      <w:r w:rsidRPr="00A402D8">
        <w:rPr>
          <w:rFonts w:ascii="Book Antiqua" w:eastAsia="Book Antiqua" w:hAnsi="Book Antiqua" w:cs="Book Antiqua"/>
          <w:b/>
          <w:bCs/>
          <w:caps/>
          <w:color w:val="000000" w:themeColor="text1"/>
          <w:u w:val="single"/>
        </w:rPr>
        <w:t xml:space="preserve">Management of atypical femoral fractures </w:t>
      </w:r>
    </w:p>
    <w:p w14:paraId="37834454" w14:textId="3EADC00E" w:rsidR="00A77B3E" w:rsidRPr="00A402D8" w:rsidRDefault="000F56FE" w:rsidP="00A402D8">
      <w:pPr>
        <w:adjustRightInd w:val="0"/>
        <w:snapToGrid w:val="0"/>
        <w:spacing w:line="360" w:lineRule="auto"/>
        <w:jc w:val="both"/>
        <w:rPr>
          <w:rFonts w:ascii="Book Antiqua" w:hAnsi="Book Antiqua"/>
          <w:b/>
          <w:bCs/>
          <w:color w:val="000000" w:themeColor="text1"/>
        </w:rPr>
      </w:pPr>
      <w:r w:rsidRPr="00A402D8">
        <w:rPr>
          <w:rFonts w:ascii="Book Antiqua" w:eastAsia="Book Antiqua" w:hAnsi="Book Antiqua" w:cs="Book Antiqua"/>
          <w:b/>
          <w:bCs/>
          <w:i/>
          <w:iCs/>
          <w:color w:val="000000" w:themeColor="text1"/>
        </w:rPr>
        <w:t>Medical management and considerations</w:t>
      </w:r>
    </w:p>
    <w:p w14:paraId="0E2E8ADE" w14:textId="013B0B77" w:rsidR="0055370E" w:rsidRPr="00A402D8" w:rsidRDefault="000F56FE" w:rsidP="00A402D8">
      <w:pPr>
        <w:adjustRightInd w:val="0"/>
        <w:snapToGrid w:val="0"/>
        <w:spacing w:line="360" w:lineRule="auto"/>
        <w:jc w:val="both"/>
        <w:rPr>
          <w:rFonts w:ascii="Book Antiqua" w:hAnsi="Book Antiqua"/>
          <w:color w:val="000000" w:themeColor="text1"/>
        </w:rPr>
      </w:pPr>
      <w:r w:rsidRPr="00A402D8">
        <w:rPr>
          <w:rFonts w:ascii="Book Antiqua" w:eastAsia="Book Antiqua" w:hAnsi="Book Antiqua" w:cs="Book Antiqua"/>
          <w:color w:val="000000" w:themeColor="text1"/>
        </w:rPr>
        <w:t>At the point of presentation of an atypical femoral fracture, bisphosphonate or any antiresorptive agent should be discontinued. This is due to the proposed inhibition of osteoclasts and apoptosis, resulting in impaired callus healing. Animal studies suggest that there is larger formation of fracture callus, with resultant increase in bone volume and mineral content, but has delayed hard callus remodeling during endochondral fracture repair</w:t>
      </w:r>
      <w:r w:rsidR="00702128" w:rsidRPr="00A402D8">
        <w:rPr>
          <w:rFonts w:ascii="Book Antiqua" w:eastAsia="Book Antiqua" w:hAnsi="Book Antiqua" w:cs="Book Antiqua"/>
          <w:color w:val="000000" w:themeColor="text1"/>
          <w:vertAlign w:val="superscript"/>
        </w:rPr>
        <w:t>[46,47]</w:t>
      </w:r>
      <w:r w:rsidRPr="00A402D8">
        <w:rPr>
          <w:rFonts w:ascii="Book Antiqua" w:eastAsia="Book Antiqua" w:hAnsi="Book Antiqua" w:cs="Book Antiqua"/>
          <w:color w:val="000000" w:themeColor="text1"/>
        </w:rPr>
        <w:t>.</w:t>
      </w:r>
      <w:r w:rsidR="00702128" w:rsidRPr="00A402D8">
        <w:rPr>
          <w:rFonts w:ascii="Book Antiqua" w:eastAsia="Book Antiqua" w:hAnsi="Book Antiqua" w:cs="Book Antiqua"/>
          <w:color w:val="000000" w:themeColor="text1"/>
          <w:vertAlign w:val="superscript"/>
        </w:rPr>
        <w:t xml:space="preserve"> </w:t>
      </w:r>
      <w:r w:rsidRPr="00A402D8">
        <w:rPr>
          <w:rFonts w:ascii="Book Antiqua" w:eastAsia="Book Antiqua" w:hAnsi="Book Antiqua" w:cs="Book Antiqua"/>
          <w:color w:val="000000" w:themeColor="text1"/>
        </w:rPr>
        <w:t xml:space="preserve">In contrast, </w:t>
      </w:r>
      <w:r w:rsidRPr="00A402D8">
        <w:rPr>
          <w:rFonts w:ascii="Book Antiqua" w:eastAsia="Book Antiqua" w:hAnsi="Book Antiqua" w:cs="Book Antiqua"/>
          <w:i/>
          <w:iCs/>
          <w:color w:val="000000" w:themeColor="text1"/>
        </w:rPr>
        <w:t>in vivo</w:t>
      </w:r>
      <w:r w:rsidRPr="00A402D8">
        <w:rPr>
          <w:rFonts w:ascii="Book Antiqua" w:eastAsia="Book Antiqua" w:hAnsi="Book Antiqua" w:cs="Book Antiqua"/>
          <w:color w:val="000000" w:themeColor="text1"/>
        </w:rPr>
        <w:t xml:space="preserve"> human studies of human trabecular bone demonstrated bisphosphonates induced osteoclastic proliferation and maturation, with upregulation of type 1 collagen and </w:t>
      </w:r>
      <w:proofErr w:type="gramStart"/>
      <w:r w:rsidRPr="00A402D8">
        <w:rPr>
          <w:rFonts w:ascii="Book Antiqua" w:eastAsia="Book Antiqua" w:hAnsi="Book Antiqua" w:cs="Book Antiqua"/>
          <w:color w:val="000000" w:themeColor="text1"/>
        </w:rPr>
        <w:t>osteocalcin</w:t>
      </w:r>
      <w:r w:rsidR="00D82F16" w:rsidRPr="00A402D8">
        <w:rPr>
          <w:rFonts w:ascii="Book Antiqua" w:eastAsia="Book Antiqua" w:hAnsi="Book Antiqua" w:cs="Book Antiqua"/>
          <w:color w:val="000000" w:themeColor="text1"/>
          <w:vertAlign w:val="superscript"/>
        </w:rPr>
        <w:t>[</w:t>
      </w:r>
      <w:proofErr w:type="gramEnd"/>
      <w:r w:rsidR="00D82F16" w:rsidRPr="00A402D8">
        <w:rPr>
          <w:rFonts w:ascii="Book Antiqua" w:eastAsia="Book Antiqua" w:hAnsi="Book Antiqua" w:cs="Book Antiqua"/>
          <w:color w:val="000000" w:themeColor="text1"/>
          <w:vertAlign w:val="superscript"/>
        </w:rPr>
        <w:t>48]</w:t>
      </w:r>
      <w:r w:rsidRPr="00A402D8">
        <w:rPr>
          <w:rFonts w:ascii="Book Antiqua" w:eastAsia="Book Antiqua" w:hAnsi="Book Antiqua" w:cs="Book Antiqua"/>
          <w:color w:val="000000" w:themeColor="text1"/>
        </w:rPr>
        <w:t>.</w:t>
      </w:r>
      <w:r w:rsidR="00D82F16" w:rsidRPr="00A402D8">
        <w:rPr>
          <w:rFonts w:ascii="Book Antiqua" w:eastAsia="Book Antiqua" w:hAnsi="Book Antiqua" w:cs="Book Antiqua"/>
          <w:color w:val="000000" w:themeColor="text1"/>
          <w:vertAlign w:val="superscript"/>
        </w:rPr>
        <w:t xml:space="preserve"> </w:t>
      </w:r>
      <w:r w:rsidRPr="00A402D8">
        <w:rPr>
          <w:rFonts w:ascii="Book Antiqua" w:eastAsia="Book Antiqua" w:hAnsi="Book Antiqua" w:cs="Book Antiqua"/>
          <w:color w:val="000000" w:themeColor="text1"/>
        </w:rPr>
        <w:t xml:space="preserve">It is still unclear whether these medications should be withheld indefinitely or resumed after a certain time period thereby giving the patient a “bisphosphonate </w:t>
      </w:r>
      <w:proofErr w:type="gramStart"/>
      <w:r w:rsidRPr="00A402D8">
        <w:rPr>
          <w:rFonts w:ascii="Book Antiqua" w:eastAsia="Book Antiqua" w:hAnsi="Book Antiqua" w:cs="Book Antiqua"/>
          <w:color w:val="000000" w:themeColor="text1"/>
        </w:rPr>
        <w:t>holiday”</w:t>
      </w:r>
      <w:r w:rsidR="00D82F16" w:rsidRPr="00A402D8">
        <w:rPr>
          <w:rFonts w:ascii="Book Antiqua" w:eastAsia="Book Antiqua" w:hAnsi="Book Antiqua" w:cs="Book Antiqua"/>
          <w:color w:val="000000" w:themeColor="text1"/>
          <w:vertAlign w:val="superscript"/>
        </w:rPr>
        <w:t>[</w:t>
      </w:r>
      <w:proofErr w:type="gramEnd"/>
      <w:r w:rsidR="00D82F16" w:rsidRPr="00A402D8">
        <w:rPr>
          <w:rFonts w:ascii="Book Antiqua" w:eastAsia="Book Antiqua" w:hAnsi="Book Antiqua" w:cs="Book Antiqua"/>
          <w:color w:val="000000" w:themeColor="text1"/>
          <w:vertAlign w:val="superscript"/>
        </w:rPr>
        <w:t>49,50]</w:t>
      </w:r>
      <w:r w:rsidRPr="00A402D8">
        <w:rPr>
          <w:rFonts w:ascii="Book Antiqua" w:eastAsia="Book Antiqua" w:hAnsi="Book Antiqua" w:cs="Book Antiqua"/>
          <w:color w:val="000000" w:themeColor="text1"/>
        </w:rPr>
        <w:t>.</w:t>
      </w:r>
      <w:r w:rsidR="00D82F16" w:rsidRPr="00A402D8">
        <w:rPr>
          <w:rFonts w:ascii="Book Antiqua" w:eastAsia="Book Antiqua" w:hAnsi="Book Antiqua" w:cs="Book Antiqua"/>
          <w:color w:val="000000" w:themeColor="text1"/>
        </w:rPr>
        <w:t xml:space="preserve"> </w:t>
      </w:r>
      <w:r w:rsidRPr="00A402D8">
        <w:rPr>
          <w:rFonts w:ascii="Book Antiqua" w:eastAsia="Book Antiqua" w:hAnsi="Book Antiqua" w:cs="Book Antiqua"/>
          <w:color w:val="000000" w:themeColor="text1"/>
        </w:rPr>
        <w:t>It is important to appreciate that bisphosphonates have different binding and anti-</w:t>
      </w:r>
      <w:proofErr w:type="spellStart"/>
      <w:r w:rsidRPr="00A402D8">
        <w:rPr>
          <w:rFonts w:ascii="Book Antiqua" w:eastAsia="Book Antiqua" w:hAnsi="Book Antiqua" w:cs="Book Antiqua"/>
          <w:color w:val="000000" w:themeColor="text1"/>
        </w:rPr>
        <w:t>resporptive</w:t>
      </w:r>
      <w:proofErr w:type="spellEnd"/>
      <w:r w:rsidRPr="00A402D8">
        <w:rPr>
          <w:rFonts w:ascii="Book Antiqua" w:eastAsia="Book Antiqua" w:hAnsi="Book Antiqua" w:cs="Book Antiqua"/>
          <w:color w:val="000000" w:themeColor="text1"/>
        </w:rPr>
        <w:t xml:space="preserve"> properties, thus providing a “holiday” from </w:t>
      </w:r>
      <w:proofErr w:type="spellStart"/>
      <w:r w:rsidRPr="00A402D8">
        <w:rPr>
          <w:rFonts w:ascii="Book Antiqua" w:eastAsia="Book Antiqua" w:hAnsi="Book Antiqua" w:cs="Book Antiqua"/>
          <w:color w:val="000000" w:themeColor="text1"/>
        </w:rPr>
        <w:t>bisphsphonates</w:t>
      </w:r>
      <w:proofErr w:type="spellEnd"/>
      <w:r w:rsidRPr="00A402D8">
        <w:rPr>
          <w:rFonts w:ascii="Book Antiqua" w:eastAsia="Book Antiqua" w:hAnsi="Book Antiqua" w:cs="Book Antiqua"/>
          <w:color w:val="000000" w:themeColor="text1"/>
        </w:rPr>
        <w:t xml:space="preserve"> </w:t>
      </w:r>
      <w:r w:rsidR="004F2CBE">
        <w:rPr>
          <w:rFonts w:ascii="Book Antiqua" w:eastAsia="Book Antiqua" w:hAnsi="Book Antiqua" w:cs="Book Antiqua"/>
          <w:color w:val="000000" w:themeColor="text1"/>
        </w:rPr>
        <w:t>may</w:t>
      </w:r>
      <w:r w:rsidRPr="00A402D8">
        <w:rPr>
          <w:rFonts w:ascii="Book Antiqua" w:eastAsia="Book Antiqua" w:hAnsi="Book Antiqua" w:cs="Book Antiqua"/>
          <w:color w:val="000000" w:themeColor="text1"/>
        </w:rPr>
        <w:t xml:space="preserve"> have an impact on femoral </w:t>
      </w:r>
      <w:proofErr w:type="gramStart"/>
      <w:r w:rsidRPr="00A402D8">
        <w:rPr>
          <w:rFonts w:ascii="Book Antiqua" w:eastAsia="Book Antiqua" w:hAnsi="Book Antiqua" w:cs="Book Antiqua"/>
          <w:color w:val="000000" w:themeColor="text1"/>
        </w:rPr>
        <w:t>fractures</w:t>
      </w:r>
      <w:r w:rsidR="0055370E" w:rsidRPr="00A402D8">
        <w:rPr>
          <w:rFonts w:ascii="Book Antiqua" w:eastAsia="Book Antiqua" w:hAnsi="Book Antiqua" w:cs="Book Antiqua"/>
          <w:color w:val="000000" w:themeColor="text1"/>
          <w:vertAlign w:val="superscript"/>
        </w:rPr>
        <w:t>[</w:t>
      </w:r>
      <w:proofErr w:type="gramEnd"/>
      <w:r w:rsidR="0055370E" w:rsidRPr="00A402D8">
        <w:rPr>
          <w:rFonts w:ascii="Book Antiqua" w:eastAsia="Book Antiqua" w:hAnsi="Book Antiqua" w:cs="Book Antiqua"/>
          <w:color w:val="000000" w:themeColor="text1"/>
          <w:vertAlign w:val="superscript"/>
        </w:rPr>
        <w:t>51]</w:t>
      </w:r>
      <w:r w:rsidRPr="00A402D8">
        <w:rPr>
          <w:rFonts w:ascii="Book Antiqua" w:eastAsia="Book Antiqua" w:hAnsi="Book Antiqua" w:cs="Book Antiqua"/>
          <w:color w:val="000000" w:themeColor="text1"/>
        </w:rPr>
        <w:t>.</w:t>
      </w:r>
      <w:r w:rsidR="0055370E" w:rsidRPr="00A402D8">
        <w:rPr>
          <w:rFonts w:ascii="Book Antiqua" w:eastAsia="Book Antiqua" w:hAnsi="Book Antiqua" w:cs="Book Antiqua"/>
          <w:color w:val="000000" w:themeColor="text1"/>
          <w:vertAlign w:val="superscript"/>
        </w:rPr>
        <w:t xml:space="preserve"> </w:t>
      </w:r>
      <w:r w:rsidRPr="00A402D8">
        <w:rPr>
          <w:rFonts w:ascii="Book Antiqua" w:eastAsia="Book Antiqua" w:hAnsi="Book Antiqua" w:cs="Book Antiqua"/>
          <w:color w:val="000000" w:themeColor="text1"/>
        </w:rPr>
        <w:t xml:space="preserve">Discontinuing bisphosphonates will possibly reverse bone modelling suppression and </w:t>
      </w:r>
      <w:r w:rsidR="004F2CBE" w:rsidRPr="00A402D8">
        <w:rPr>
          <w:rFonts w:ascii="Book Antiqua" w:eastAsia="Book Antiqua" w:hAnsi="Book Antiqua" w:cs="Book Antiqua"/>
          <w:color w:val="000000" w:themeColor="text1"/>
        </w:rPr>
        <w:t>pro</w:t>
      </w:r>
      <w:r w:rsidR="004F2CBE">
        <w:rPr>
          <w:rFonts w:ascii="Book Antiqua" w:eastAsia="Book Antiqua" w:hAnsi="Book Antiqua" w:cs="Book Antiqua"/>
          <w:color w:val="000000" w:themeColor="text1"/>
        </w:rPr>
        <w:t>mote</w:t>
      </w:r>
      <w:r w:rsidR="00CD14A0">
        <w:rPr>
          <w:rFonts w:ascii="Book Antiqua" w:eastAsia="Book Antiqua" w:hAnsi="Book Antiqua" w:cs="Book Antiqua"/>
          <w:color w:val="000000" w:themeColor="text1"/>
        </w:rPr>
        <w:t xml:space="preserve"> </w:t>
      </w:r>
      <w:r w:rsidRPr="00A402D8">
        <w:rPr>
          <w:rFonts w:ascii="Book Antiqua" w:eastAsia="Book Antiqua" w:hAnsi="Book Antiqua" w:cs="Book Antiqua"/>
          <w:color w:val="000000" w:themeColor="text1"/>
        </w:rPr>
        <w:t xml:space="preserve">fracture healing. Data from the Kaiser data base suggests that if bisphosphonates are stopped soon after an atypical fracture, then 20% will fracture the </w:t>
      </w:r>
      <w:r w:rsidRPr="00A402D8">
        <w:rPr>
          <w:rFonts w:ascii="Book Antiqua" w:eastAsia="Book Antiqua" w:hAnsi="Book Antiqua" w:cs="Book Antiqua"/>
          <w:color w:val="000000" w:themeColor="text1"/>
        </w:rPr>
        <w:lastRenderedPageBreak/>
        <w:t xml:space="preserve">contralateral leg, compared to 50% if continued for 3 years after the primary atypical femoral </w:t>
      </w:r>
      <w:proofErr w:type="gramStart"/>
      <w:r w:rsidRPr="00A402D8">
        <w:rPr>
          <w:rFonts w:ascii="Book Antiqua" w:eastAsia="Book Antiqua" w:hAnsi="Book Antiqua" w:cs="Book Antiqua"/>
          <w:color w:val="000000" w:themeColor="text1"/>
        </w:rPr>
        <w:t>fracture</w:t>
      </w:r>
      <w:r w:rsidR="0055370E" w:rsidRPr="00A402D8">
        <w:rPr>
          <w:rFonts w:ascii="Book Antiqua" w:eastAsia="Book Antiqua" w:hAnsi="Book Antiqua" w:cs="Book Antiqua"/>
          <w:color w:val="000000" w:themeColor="text1"/>
          <w:vertAlign w:val="superscript"/>
        </w:rPr>
        <w:t>[</w:t>
      </w:r>
      <w:proofErr w:type="gramEnd"/>
      <w:r w:rsidR="0055370E" w:rsidRPr="00A402D8">
        <w:rPr>
          <w:rFonts w:ascii="Book Antiqua" w:eastAsia="Book Antiqua" w:hAnsi="Book Antiqua" w:cs="Book Antiqua"/>
          <w:color w:val="000000" w:themeColor="text1"/>
          <w:vertAlign w:val="superscript"/>
        </w:rPr>
        <w:t>52]</w:t>
      </w:r>
      <w:r w:rsidRPr="00A402D8">
        <w:rPr>
          <w:rFonts w:ascii="Book Antiqua" w:eastAsia="Book Antiqua" w:hAnsi="Book Antiqua" w:cs="Book Antiqua"/>
          <w:color w:val="000000" w:themeColor="text1"/>
        </w:rPr>
        <w:t xml:space="preserve">. It must be noted that alternative therapies should be considered if bisphosphonates are discontinued. </w:t>
      </w:r>
    </w:p>
    <w:p w14:paraId="7F10A5B5" w14:textId="213B0154" w:rsidR="00A77B3E" w:rsidRPr="00A402D8" w:rsidRDefault="000F56FE" w:rsidP="00A402D8">
      <w:pPr>
        <w:adjustRightInd w:val="0"/>
        <w:snapToGrid w:val="0"/>
        <w:spacing w:line="360" w:lineRule="auto"/>
        <w:ind w:firstLineChars="100" w:firstLine="240"/>
        <w:jc w:val="both"/>
        <w:rPr>
          <w:rFonts w:ascii="Book Antiqua" w:hAnsi="Book Antiqua"/>
          <w:color w:val="000000" w:themeColor="text1"/>
        </w:rPr>
      </w:pPr>
      <w:r w:rsidRPr="00A402D8">
        <w:rPr>
          <w:rFonts w:ascii="Book Antiqua" w:eastAsia="Book Antiqua" w:hAnsi="Book Antiqua" w:cs="Book Antiqua"/>
          <w:color w:val="000000" w:themeColor="text1"/>
        </w:rPr>
        <w:t xml:space="preserve">Conservative management consists primarily of cessation of bisphosphonate therapy and partial weightbearing activity, and has been proven to be effective in some </w:t>
      </w:r>
      <w:proofErr w:type="gramStart"/>
      <w:r w:rsidRPr="00A402D8">
        <w:rPr>
          <w:rFonts w:ascii="Book Antiqua" w:eastAsia="Book Antiqua" w:hAnsi="Book Antiqua" w:cs="Book Antiqua"/>
          <w:color w:val="000000" w:themeColor="text1"/>
        </w:rPr>
        <w:t>cohorts</w:t>
      </w:r>
      <w:r w:rsidR="0055370E" w:rsidRPr="00A402D8">
        <w:rPr>
          <w:rFonts w:ascii="Book Antiqua" w:eastAsia="Book Antiqua" w:hAnsi="Book Antiqua" w:cs="Book Antiqua"/>
          <w:color w:val="000000" w:themeColor="text1"/>
          <w:vertAlign w:val="superscript"/>
        </w:rPr>
        <w:t>[</w:t>
      </w:r>
      <w:proofErr w:type="gramEnd"/>
      <w:r w:rsidR="0055370E" w:rsidRPr="00A402D8">
        <w:rPr>
          <w:rFonts w:ascii="Book Antiqua" w:eastAsia="Book Antiqua" w:hAnsi="Book Antiqua" w:cs="Book Antiqua"/>
          <w:color w:val="000000" w:themeColor="text1"/>
          <w:vertAlign w:val="superscript"/>
        </w:rPr>
        <w:t>53]</w:t>
      </w:r>
      <w:r w:rsidRPr="00A402D8">
        <w:rPr>
          <w:rFonts w:ascii="Book Antiqua" w:eastAsia="Book Antiqua" w:hAnsi="Book Antiqua" w:cs="Book Antiqua"/>
          <w:color w:val="000000" w:themeColor="text1"/>
        </w:rPr>
        <w:t>.</w:t>
      </w:r>
      <w:r w:rsidR="0055370E" w:rsidRPr="00A402D8">
        <w:rPr>
          <w:rFonts w:ascii="Book Antiqua" w:eastAsia="Book Antiqua" w:hAnsi="Book Antiqua" w:cs="Book Antiqua"/>
          <w:color w:val="000000" w:themeColor="text1"/>
          <w:vertAlign w:val="superscript"/>
        </w:rPr>
        <w:t xml:space="preserve"> </w:t>
      </w:r>
      <w:r w:rsidRPr="00A402D8">
        <w:rPr>
          <w:rFonts w:ascii="Book Antiqua" w:eastAsia="Book Antiqua" w:hAnsi="Book Antiqua" w:cs="Book Antiqua"/>
          <w:color w:val="000000" w:themeColor="text1"/>
        </w:rPr>
        <w:t xml:space="preserve">Any nutritional deficiencies should be investigated and appropriately corrected, most notably dietary calcium and vitamin </w:t>
      </w:r>
      <w:proofErr w:type="gramStart"/>
      <w:r w:rsidRPr="00A402D8">
        <w:rPr>
          <w:rFonts w:ascii="Book Antiqua" w:eastAsia="Book Antiqua" w:hAnsi="Book Antiqua" w:cs="Book Antiqua"/>
          <w:color w:val="000000" w:themeColor="text1"/>
        </w:rPr>
        <w:t>D</w:t>
      </w:r>
      <w:r w:rsidR="0055370E" w:rsidRPr="00A402D8">
        <w:rPr>
          <w:rFonts w:ascii="Book Antiqua" w:eastAsia="Book Antiqua" w:hAnsi="Book Antiqua" w:cs="Book Antiqua"/>
          <w:color w:val="000000" w:themeColor="text1"/>
          <w:vertAlign w:val="superscript"/>
        </w:rPr>
        <w:t>[</w:t>
      </w:r>
      <w:proofErr w:type="gramEnd"/>
      <w:r w:rsidR="0055370E" w:rsidRPr="00A402D8">
        <w:rPr>
          <w:rFonts w:ascii="Book Antiqua" w:eastAsia="Book Antiqua" w:hAnsi="Book Antiqua" w:cs="Book Antiqua"/>
          <w:color w:val="000000" w:themeColor="text1"/>
          <w:vertAlign w:val="superscript"/>
        </w:rPr>
        <w:t>11]</w:t>
      </w:r>
      <w:r w:rsidRPr="00A402D8">
        <w:rPr>
          <w:rFonts w:ascii="Book Antiqua" w:eastAsia="Book Antiqua" w:hAnsi="Book Antiqua" w:cs="Book Antiqua"/>
          <w:color w:val="000000" w:themeColor="text1"/>
        </w:rPr>
        <w:t>.</w:t>
      </w:r>
      <w:r w:rsidR="0055370E" w:rsidRPr="00A402D8">
        <w:rPr>
          <w:rFonts w:ascii="Book Antiqua" w:eastAsia="Book Antiqua" w:hAnsi="Book Antiqua" w:cs="Book Antiqua"/>
          <w:color w:val="000000" w:themeColor="text1"/>
          <w:vertAlign w:val="superscript"/>
        </w:rPr>
        <w:t xml:space="preserve"> </w:t>
      </w:r>
      <w:r w:rsidRPr="00A402D8">
        <w:rPr>
          <w:rFonts w:ascii="Book Antiqua" w:eastAsia="Book Antiqua" w:hAnsi="Book Antiqua" w:cs="Book Antiqua"/>
          <w:color w:val="000000" w:themeColor="text1"/>
        </w:rPr>
        <w:t xml:space="preserve">More recently, there has been some conflicting evidence surrounding the use of teriparatide in patients with bisphosphonate-associated atypical femoral </w:t>
      </w:r>
      <w:proofErr w:type="gramStart"/>
      <w:r w:rsidRPr="00A402D8">
        <w:rPr>
          <w:rFonts w:ascii="Book Antiqua" w:eastAsia="Book Antiqua" w:hAnsi="Book Antiqua" w:cs="Book Antiqua"/>
          <w:color w:val="000000" w:themeColor="text1"/>
        </w:rPr>
        <w:t>fractures</w:t>
      </w:r>
      <w:r w:rsidR="0055370E" w:rsidRPr="00A402D8">
        <w:rPr>
          <w:rFonts w:ascii="Book Antiqua" w:eastAsia="Book Antiqua" w:hAnsi="Book Antiqua" w:cs="Book Antiqua"/>
          <w:color w:val="000000" w:themeColor="text1"/>
          <w:vertAlign w:val="superscript"/>
        </w:rPr>
        <w:t>[</w:t>
      </w:r>
      <w:proofErr w:type="gramEnd"/>
      <w:r w:rsidR="0055370E" w:rsidRPr="00A402D8">
        <w:rPr>
          <w:rFonts w:ascii="Book Antiqua" w:eastAsia="Book Antiqua" w:hAnsi="Book Antiqua" w:cs="Book Antiqua"/>
          <w:color w:val="000000" w:themeColor="text1"/>
          <w:vertAlign w:val="superscript"/>
        </w:rPr>
        <w:t>54]</w:t>
      </w:r>
      <w:r w:rsidRPr="00A402D8">
        <w:rPr>
          <w:rFonts w:ascii="Book Antiqua" w:eastAsia="Book Antiqua" w:hAnsi="Book Antiqua" w:cs="Book Antiqua"/>
          <w:color w:val="000000" w:themeColor="text1"/>
        </w:rPr>
        <w:t>.</w:t>
      </w:r>
      <w:r w:rsidR="0055370E" w:rsidRPr="00A402D8">
        <w:rPr>
          <w:rFonts w:ascii="Book Antiqua" w:eastAsia="Book Antiqua" w:hAnsi="Book Antiqua" w:cs="Book Antiqua"/>
          <w:color w:val="000000" w:themeColor="text1"/>
          <w:vertAlign w:val="superscript"/>
        </w:rPr>
        <w:t xml:space="preserve"> </w:t>
      </w:r>
      <w:r w:rsidRPr="00A402D8">
        <w:rPr>
          <w:rFonts w:ascii="Book Antiqua" w:eastAsia="Book Antiqua" w:hAnsi="Book Antiqua" w:cs="Book Antiqua"/>
          <w:color w:val="000000" w:themeColor="text1"/>
        </w:rPr>
        <w:t xml:space="preserve">It is a recombinant form of parathyroid hormone, and is thought to selectively target bone turnover suppression that occurs as a result of prolonged bisphosphonate use. Whilst some of the evidence is promising, there are also case reports suggesting an absence of this desired </w:t>
      </w:r>
      <w:proofErr w:type="gramStart"/>
      <w:r w:rsidRPr="00A402D8">
        <w:rPr>
          <w:rFonts w:ascii="Book Antiqua" w:eastAsia="Book Antiqua" w:hAnsi="Book Antiqua" w:cs="Book Antiqua"/>
          <w:color w:val="000000" w:themeColor="text1"/>
        </w:rPr>
        <w:t>effect</w:t>
      </w:r>
      <w:r w:rsidR="000E698F" w:rsidRPr="00A402D8">
        <w:rPr>
          <w:rFonts w:ascii="Book Antiqua" w:eastAsia="Book Antiqua" w:hAnsi="Book Antiqua" w:cs="Book Antiqua"/>
          <w:color w:val="000000" w:themeColor="text1"/>
          <w:vertAlign w:val="superscript"/>
        </w:rPr>
        <w:t>[</w:t>
      </w:r>
      <w:proofErr w:type="gramEnd"/>
      <w:r w:rsidR="000E698F" w:rsidRPr="00A402D8">
        <w:rPr>
          <w:rFonts w:ascii="Book Antiqua" w:eastAsia="Book Antiqua" w:hAnsi="Book Antiqua" w:cs="Book Antiqua"/>
          <w:color w:val="000000" w:themeColor="text1"/>
          <w:vertAlign w:val="superscript"/>
        </w:rPr>
        <w:t>55]</w:t>
      </w:r>
      <w:r w:rsidRPr="00A402D8">
        <w:rPr>
          <w:rFonts w:ascii="Book Antiqua" w:eastAsia="Book Antiqua" w:hAnsi="Book Antiqua" w:cs="Book Antiqua"/>
          <w:color w:val="000000" w:themeColor="text1"/>
        </w:rPr>
        <w:t>.</w:t>
      </w:r>
      <w:r w:rsidR="000E698F" w:rsidRPr="00A402D8">
        <w:rPr>
          <w:rFonts w:ascii="Book Antiqua" w:eastAsia="Book Antiqua" w:hAnsi="Book Antiqua" w:cs="Book Antiqua"/>
          <w:color w:val="000000" w:themeColor="text1"/>
          <w:vertAlign w:val="superscript"/>
        </w:rPr>
        <w:t xml:space="preserve"> </w:t>
      </w:r>
      <w:r w:rsidRPr="00A402D8">
        <w:rPr>
          <w:rFonts w:ascii="Book Antiqua" w:eastAsia="Book Antiqua" w:hAnsi="Book Antiqua" w:cs="Book Antiqua"/>
          <w:color w:val="000000" w:themeColor="text1"/>
        </w:rPr>
        <w:t xml:space="preserve">Therefore, further investigation is warranted prior to the routine prescription of teriparatide. </w:t>
      </w:r>
    </w:p>
    <w:p w14:paraId="3CB1FF33" w14:textId="77777777" w:rsidR="00A77B3E" w:rsidRPr="00A402D8" w:rsidRDefault="00A77B3E" w:rsidP="00A402D8">
      <w:pPr>
        <w:adjustRightInd w:val="0"/>
        <w:snapToGrid w:val="0"/>
        <w:spacing w:line="360" w:lineRule="auto"/>
        <w:jc w:val="both"/>
        <w:rPr>
          <w:rFonts w:ascii="Book Antiqua" w:hAnsi="Book Antiqua"/>
          <w:color w:val="000000" w:themeColor="text1"/>
        </w:rPr>
      </w:pPr>
    </w:p>
    <w:p w14:paraId="1398177B" w14:textId="77777777" w:rsidR="00A77B3E" w:rsidRPr="00A402D8" w:rsidRDefault="000F56FE" w:rsidP="00A402D8">
      <w:pPr>
        <w:adjustRightInd w:val="0"/>
        <w:snapToGrid w:val="0"/>
        <w:spacing w:line="360" w:lineRule="auto"/>
        <w:jc w:val="both"/>
        <w:rPr>
          <w:rFonts w:ascii="Book Antiqua" w:hAnsi="Book Antiqua"/>
          <w:b/>
          <w:bCs/>
          <w:color w:val="000000" w:themeColor="text1"/>
        </w:rPr>
      </w:pPr>
      <w:r w:rsidRPr="00A402D8">
        <w:rPr>
          <w:rFonts w:ascii="Book Antiqua" w:eastAsia="Book Antiqua" w:hAnsi="Book Antiqua" w:cs="Book Antiqua"/>
          <w:b/>
          <w:bCs/>
          <w:i/>
          <w:iCs/>
          <w:color w:val="000000" w:themeColor="text1"/>
        </w:rPr>
        <w:t>Operative fixation</w:t>
      </w:r>
    </w:p>
    <w:p w14:paraId="09612D61" w14:textId="12E20F95" w:rsidR="00993DF5" w:rsidRPr="00A402D8" w:rsidRDefault="000F56FE" w:rsidP="00A402D8">
      <w:pPr>
        <w:adjustRightInd w:val="0"/>
        <w:snapToGrid w:val="0"/>
        <w:spacing w:line="360" w:lineRule="auto"/>
        <w:jc w:val="both"/>
        <w:rPr>
          <w:rFonts w:ascii="Book Antiqua" w:hAnsi="Book Antiqua"/>
          <w:color w:val="000000" w:themeColor="text1"/>
        </w:rPr>
      </w:pPr>
      <w:r w:rsidRPr="00A402D8">
        <w:rPr>
          <w:rFonts w:ascii="Book Antiqua" w:eastAsia="Book Antiqua" w:hAnsi="Book Antiqua" w:cs="Book Antiqua"/>
          <w:color w:val="000000" w:themeColor="text1"/>
        </w:rPr>
        <w:t xml:space="preserve">Due to the paucity of evidence for the management of atypical femoral fractures, currently there is no established treatment guidelines for either complete or incomplete fractures. There is agreement in the literature that nonoperative management of bisphosphonate-associated femoral fractures conveys poor </w:t>
      </w:r>
      <w:proofErr w:type="gramStart"/>
      <w:r w:rsidRPr="00A402D8">
        <w:rPr>
          <w:rFonts w:ascii="Book Antiqua" w:eastAsia="Book Antiqua" w:hAnsi="Book Antiqua" w:cs="Book Antiqua"/>
          <w:color w:val="000000" w:themeColor="text1"/>
        </w:rPr>
        <w:t>outcomes</w:t>
      </w:r>
      <w:r w:rsidR="00037509" w:rsidRPr="00A402D8">
        <w:rPr>
          <w:rFonts w:ascii="Book Antiqua" w:eastAsia="Book Antiqua" w:hAnsi="Book Antiqua" w:cs="Book Antiqua"/>
          <w:color w:val="000000" w:themeColor="text1"/>
          <w:vertAlign w:val="superscript"/>
        </w:rPr>
        <w:t>[</w:t>
      </w:r>
      <w:proofErr w:type="gramEnd"/>
      <w:r w:rsidR="00037509" w:rsidRPr="00A402D8">
        <w:rPr>
          <w:rFonts w:ascii="Book Antiqua" w:eastAsia="Book Antiqua" w:hAnsi="Book Antiqua" w:cs="Book Antiqua"/>
          <w:color w:val="000000" w:themeColor="text1"/>
          <w:vertAlign w:val="superscript"/>
        </w:rPr>
        <w:t>56,57]</w:t>
      </w:r>
      <w:r w:rsidRPr="00A402D8">
        <w:rPr>
          <w:rFonts w:ascii="Book Antiqua" w:eastAsia="Book Antiqua" w:hAnsi="Book Antiqua" w:cs="Book Antiqua"/>
          <w:color w:val="000000" w:themeColor="text1"/>
        </w:rPr>
        <w:t>.</w:t>
      </w:r>
      <w:r w:rsidR="00037509" w:rsidRPr="00A402D8">
        <w:rPr>
          <w:rFonts w:ascii="Book Antiqua" w:eastAsia="Book Antiqua" w:hAnsi="Book Antiqua" w:cs="Book Antiqua"/>
          <w:color w:val="000000" w:themeColor="text1"/>
          <w:vertAlign w:val="superscript"/>
        </w:rPr>
        <w:t xml:space="preserve"> </w:t>
      </w:r>
      <w:r w:rsidRPr="00A402D8">
        <w:rPr>
          <w:rFonts w:ascii="Book Antiqua" w:eastAsia="Book Antiqua" w:hAnsi="Book Antiqua" w:cs="Book Antiqua"/>
          <w:color w:val="000000" w:themeColor="text1"/>
        </w:rPr>
        <w:t>Therefore, it is generally accepted that the current preferred method for first-line management of complete atypical femoral fractures is surgical fixation with a device(s) that can withstand full body loading for a prolonged period to allow bony union. </w:t>
      </w:r>
      <w:proofErr w:type="spellStart"/>
      <w:r w:rsidRPr="00A402D8">
        <w:rPr>
          <w:rFonts w:ascii="Book Antiqua" w:eastAsia="Book Antiqua" w:hAnsi="Book Antiqua" w:cs="Book Antiqua"/>
          <w:color w:val="000000" w:themeColor="text1"/>
        </w:rPr>
        <w:t>Cephalomedullary</w:t>
      </w:r>
      <w:proofErr w:type="spellEnd"/>
      <w:r w:rsidRPr="00A402D8">
        <w:rPr>
          <w:rFonts w:ascii="Book Antiqua" w:eastAsia="Book Antiqua" w:hAnsi="Book Antiqua" w:cs="Book Antiqua"/>
          <w:color w:val="000000" w:themeColor="text1"/>
        </w:rPr>
        <w:t xml:space="preserve"> nailing, biomechanically gives the most </w:t>
      </w:r>
      <w:proofErr w:type="spellStart"/>
      <w:r w:rsidRPr="00A402D8">
        <w:rPr>
          <w:rFonts w:ascii="Book Antiqua" w:eastAsia="Book Antiqua" w:hAnsi="Book Antiqua" w:cs="Book Antiqua"/>
          <w:color w:val="000000" w:themeColor="text1"/>
        </w:rPr>
        <w:t>favourable</w:t>
      </w:r>
      <w:proofErr w:type="spellEnd"/>
      <w:r w:rsidRPr="00A402D8">
        <w:rPr>
          <w:rFonts w:ascii="Book Antiqua" w:eastAsia="Book Antiqua" w:hAnsi="Book Antiqua" w:cs="Book Antiqua"/>
          <w:color w:val="000000" w:themeColor="text1"/>
        </w:rPr>
        <w:t xml:space="preserve"> loading properties with on-axis fixation and co-linear strain (Figure </w:t>
      </w:r>
      <w:proofErr w:type="gramStart"/>
      <w:r w:rsidRPr="00A402D8">
        <w:rPr>
          <w:rFonts w:ascii="Book Antiqua" w:eastAsia="Book Antiqua" w:hAnsi="Book Antiqua" w:cs="Book Antiqua"/>
          <w:color w:val="000000" w:themeColor="text1"/>
        </w:rPr>
        <w:t>2)</w:t>
      </w:r>
      <w:r w:rsidR="00EF1BC3" w:rsidRPr="00A402D8">
        <w:rPr>
          <w:rFonts w:ascii="Book Antiqua" w:eastAsia="Book Antiqua" w:hAnsi="Book Antiqua" w:cs="Book Antiqua"/>
          <w:color w:val="000000" w:themeColor="text1"/>
          <w:vertAlign w:val="superscript"/>
        </w:rPr>
        <w:t>[</w:t>
      </w:r>
      <w:proofErr w:type="gramEnd"/>
      <w:r w:rsidR="00EF1BC3" w:rsidRPr="00A402D8">
        <w:rPr>
          <w:rFonts w:ascii="Book Antiqua" w:eastAsia="Book Antiqua" w:hAnsi="Book Antiqua" w:cs="Book Antiqua"/>
          <w:color w:val="000000" w:themeColor="text1"/>
          <w:vertAlign w:val="superscript"/>
        </w:rPr>
        <w:t>58,59]</w:t>
      </w:r>
      <w:r w:rsidRPr="00A402D8">
        <w:rPr>
          <w:rFonts w:ascii="Book Antiqua" w:eastAsia="Book Antiqua" w:hAnsi="Book Antiqua" w:cs="Book Antiqua"/>
          <w:color w:val="000000" w:themeColor="text1"/>
        </w:rPr>
        <w:t>.</w:t>
      </w:r>
      <w:r w:rsidR="00EF1BC3" w:rsidRPr="00A402D8">
        <w:rPr>
          <w:rFonts w:ascii="Book Antiqua" w:eastAsia="Book Antiqua" w:hAnsi="Book Antiqua" w:cs="Book Antiqua"/>
          <w:color w:val="000000" w:themeColor="text1"/>
          <w:vertAlign w:val="superscript"/>
        </w:rPr>
        <w:t xml:space="preserve"> </w:t>
      </w:r>
      <w:r w:rsidRPr="00A402D8">
        <w:rPr>
          <w:rFonts w:ascii="Book Antiqua" w:eastAsia="Book Antiqua" w:hAnsi="Book Antiqua" w:cs="Book Antiqua"/>
          <w:color w:val="000000" w:themeColor="text1"/>
        </w:rPr>
        <w:t xml:space="preserve">Other methods such as plate fixation have been used, usually due to the anatomical location of the fracture but suffer from off–axis fixation and differing strains patterns which can lead to failure. There is evidence that fractures managed with plate fixation are at greater risk of requiring revision compared with </w:t>
      </w:r>
      <w:proofErr w:type="spellStart"/>
      <w:r w:rsidRPr="00A402D8">
        <w:rPr>
          <w:rFonts w:ascii="Book Antiqua" w:eastAsia="Book Antiqua" w:hAnsi="Book Antiqua" w:cs="Book Antiqua"/>
          <w:color w:val="000000" w:themeColor="text1"/>
        </w:rPr>
        <w:t>cephalomedullary</w:t>
      </w:r>
      <w:proofErr w:type="spellEnd"/>
      <w:r w:rsidRPr="00A402D8">
        <w:rPr>
          <w:rFonts w:ascii="Book Antiqua" w:eastAsia="Book Antiqua" w:hAnsi="Book Antiqua" w:cs="Book Antiqua"/>
          <w:color w:val="000000" w:themeColor="text1"/>
        </w:rPr>
        <w:t xml:space="preserve"> nailing (31.3% </w:t>
      </w:r>
      <w:r w:rsidRPr="00A402D8">
        <w:rPr>
          <w:rFonts w:ascii="Book Antiqua" w:eastAsia="Book Antiqua" w:hAnsi="Book Antiqua" w:cs="Book Antiqua"/>
          <w:i/>
          <w:iCs/>
          <w:color w:val="000000" w:themeColor="text1"/>
        </w:rPr>
        <w:t>vs</w:t>
      </w:r>
      <w:r w:rsidRPr="00A402D8">
        <w:rPr>
          <w:rFonts w:ascii="Book Antiqua" w:eastAsia="Book Antiqua" w:hAnsi="Book Antiqua" w:cs="Book Antiqua"/>
          <w:color w:val="000000" w:themeColor="text1"/>
        </w:rPr>
        <w:t xml:space="preserve"> 12.9% </w:t>
      </w:r>
      <w:r w:rsidRPr="00A402D8">
        <w:rPr>
          <w:rFonts w:ascii="Book Antiqua" w:eastAsia="Book Antiqua" w:hAnsi="Book Antiqua" w:cs="Book Antiqua"/>
          <w:color w:val="000000" w:themeColor="text1"/>
        </w:rPr>
        <w:lastRenderedPageBreak/>
        <w:t>respectively)</w:t>
      </w:r>
      <w:r w:rsidR="000C583F" w:rsidRPr="00A402D8">
        <w:rPr>
          <w:rFonts w:ascii="Book Antiqua" w:eastAsia="Book Antiqua" w:hAnsi="Book Antiqua" w:cs="Book Antiqua"/>
          <w:color w:val="000000" w:themeColor="text1"/>
          <w:vertAlign w:val="superscript"/>
        </w:rPr>
        <w:t>[57]</w:t>
      </w:r>
      <w:r w:rsidRPr="00A402D8">
        <w:rPr>
          <w:rFonts w:ascii="Book Antiqua" w:eastAsia="Book Antiqua" w:hAnsi="Book Antiqua" w:cs="Book Antiqua"/>
          <w:color w:val="000000" w:themeColor="text1"/>
        </w:rPr>
        <w:t xml:space="preserve">. Newer techniques advocate the use of both modalities as it gives the plate advantage of best reducing the fracture and compressing the lateral cortex which has failed in tension with the support of the intramedullary nail to </w:t>
      </w:r>
      <w:proofErr w:type="spellStart"/>
      <w:r w:rsidRPr="00A402D8">
        <w:rPr>
          <w:rFonts w:ascii="Book Antiqua" w:eastAsia="Book Antiqua" w:hAnsi="Book Antiqua" w:cs="Book Antiqua"/>
          <w:color w:val="000000" w:themeColor="text1"/>
        </w:rPr>
        <w:t>stabilise</w:t>
      </w:r>
      <w:proofErr w:type="spellEnd"/>
      <w:r w:rsidRPr="00A402D8">
        <w:rPr>
          <w:rFonts w:ascii="Book Antiqua" w:eastAsia="Book Antiqua" w:hAnsi="Book Antiqua" w:cs="Book Antiqua"/>
          <w:color w:val="000000" w:themeColor="text1"/>
        </w:rPr>
        <w:t xml:space="preserve"> an atypical fracture with increased ability to load-share, and a reduced bending moment across the fracture site</w:t>
      </w:r>
      <w:r w:rsidR="0099255B" w:rsidRPr="00A402D8">
        <w:rPr>
          <w:rFonts w:ascii="Book Antiqua" w:eastAsia="Book Antiqua" w:hAnsi="Book Antiqua" w:cs="Book Antiqua"/>
          <w:color w:val="000000" w:themeColor="text1"/>
          <w:vertAlign w:val="superscript"/>
        </w:rPr>
        <w:t>[58,60]</w:t>
      </w:r>
      <w:r w:rsidR="001325EB" w:rsidRPr="00A402D8">
        <w:rPr>
          <w:rFonts w:ascii="Book Antiqua" w:eastAsia="Book Antiqua" w:hAnsi="Book Antiqua" w:cs="Book Antiqua"/>
          <w:color w:val="000000" w:themeColor="text1"/>
        </w:rPr>
        <w:t xml:space="preserve"> (Figure 3)</w:t>
      </w:r>
      <w:r w:rsidRPr="00A402D8">
        <w:rPr>
          <w:rFonts w:ascii="Book Antiqua" w:eastAsia="Book Antiqua" w:hAnsi="Book Antiqua" w:cs="Book Antiqua"/>
          <w:color w:val="000000" w:themeColor="text1"/>
        </w:rPr>
        <w:t>.</w:t>
      </w:r>
      <w:r w:rsidR="0099255B" w:rsidRPr="00A402D8">
        <w:rPr>
          <w:rFonts w:ascii="Book Antiqua" w:eastAsia="Book Antiqua" w:hAnsi="Book Antiqua" w:cs="Book Antiqua"/>
          <w:color w:val="000000" w:themeColor="text1"/>
          <w:vertAlign w:val="superscript"/>
        </w:rPr>
        <w:t xml:space="preserve"> </w:t>
      </w:r>
      <w:r w:rsidRPr="00A402D8">
        <w:rPr>
          <w:rFonts w:ascii="Book Antiqua" w:eastAsia="Book Antiqua" w:hAnsi="Book Antiqua" w:cs="Book Antiqua"/>
          <w:color w:val="000000" w:themeColor="text1"/>
        </w:rPr>
        <w:t xml:space="preserve">With either fixation technique, however, it is important to avoid fixing the fracture in varus and the operating surgeon should consider creating a small osteotomy along the lateral cortex to remove the pathological bone and best restore the anatomical </w:t>
      </w:r>
      <w:proofErr w:type="gramStart"/>
      <w:r w:rsidRPr="00A402D8">
        <w:rPr>
          <w:rFonts w:ascii="Book Antiqua" w:eastAsia="Book Antiqua" w:hAnsi="Book Antiqua" w:cs="Book Antiqua"/>
          <w:color w:val="000000" w:themeColor="text1"/>
        </w:rPr>
        <w:t>alignment</w:t>
      </w:r>
      <w:r w:rsidR="00993DF5" w:rsidRPr="00A402D8">
        <w:rPr>
          <w:rFonts w:ascii="Book Antiqua" w:eastAsia="Book Antiqua" w:hAnsi="Book Antiqua" w:cs="Book Antiqua"/>
          <w:color w:val="000000" w:themeColor="text1"/>
          <w:vertAlign w:val="superscript"/>
        </w:rPr>
        <w:t>[</w:t>
      </w:r>
      <w:proofErr w:type="gramEnd"/>
      <w:r w:rsidR="00993DF5" w:rsidRPr="00A402D8">
        <w:rPr>
          <w:rFonts w:ascii="Book Antiqua" w:eastAsia="Book Antiqua" w:hAnsi="Book Antiqua" w:cs="Book Antiqua"/>
          <w:color w:val="000000" w:themeColor="text1"/>
          <w:vertAlign w:val="superscript"/>
        </w:rPr>
        <w:t>50,61]</w:t>
      </w:r>
      <w:r w:rsidRPr="00A402D8">
        <w:rPr>
          <w:rFonts w:ascii="Book Antiqua" w:eastAsia="Book Antiqua" w:hAnsi="Book Antiqua" w:cs="Book Antiqua"/>
          <w:color w:val="000000" w:themeColor="text1"/>
        </w:rPr>
        <w:t xml:space="preserve">. </w:t>
      </w:r>
    </w:p>
    <w:p w14:paraId="714ACC8B" w14:textId="77777777" w:rsidR="00C92953" w:rsidRPr="00A402D8" w:rsidRDefault="000F56FE" w:rsidP="00A402D8">
      <w:pPr>
        <w:adjustRightInd w:val="0"/>
        <w:snapToGrid w:val="0"/>
        <w:spacing w:line="360" w:lineRule="auto"/>
        <w:ind w:firstLineChars="100" w:firstLine="240"/>
        <w:jc w:val="both"/>
        <w:rPr>
          <w:rFonts w:ascii="Book Antiqua" w:hAnsi="Book Antiqua"/>
          <w:color w:val="000000" w:themeColor="text1"/>
        </w:rPr>
      </w:pPr>
      <w:r w:rsidRPr="00A402D8">
        <w:rPr>
          <w:rFonts w:ascii="Book Antiqua" w:eastAsia="Book Antiqua" w:hAnsi="Book Antiqua" w:cs="Book Antiqua"/>
          <w:color w:val="000000" w:themeColor="text1"/>
        </w:rPr>
        <w:t xml:space="preserve">The evidence base for the management of incomplete atypical femoral fractures is unclear. It has been shown that up to 28.3% of these develop into complete fractures within six months of their </w:t>
      </w:r>
      <w:proofErr w:type="gramStart"/>
      <w:r w:rsidRPr="00A402D8">
        <w:rPr>
          <w:rFonts w:ascii="Book Antiqua" w:eastAsia="Book Antiqua" w:hAnsi="Book Antiqua" w:cs="Book Antiqua"/>
          <w:color w:val="000000" w:themeColor="text1"/>
        </w:rPr>
        <w:t>detection</w:t>
      </w:r>
      <w:r w:rsidR="00993DF5" w:rsidRPr="00A402D8">
        <w:rPr>
          <w:rFonts w:ascii="Book Antiqua" w:eastAsia="Book Antiqua" w:hAnsi="Book Antiqua" w:cs="Book Antiqua"/>
          <w:color w:val="000000" w:themeColor="text1"/>
          <w:vertAlign w:val="superscript"/>
        </w:rPr>
        <w:t>[</w:t>
      </w:r>
      <w:proofErr w:type="gramEnd"/>
      <w:r w:rsidR="00993DF5" w:rsidRPr="00A402D8">
        <w:rPr>
          <w:rFonts w:ascii="Book Antiqua" w:eastAsia="Book Antiqua" w:hAnsi="Book Antiqua" w:cs="Book Antiqua"/>
          <w:color w:val="000000" w:themeColor="text1"/>
          <w:vertAlign w:val="superscript"/>
        </w:rPr>
        <w:t>62]</w:t>
      </w:r>
      <w:r w:rsidRPr="00A402D8">
        <w:rPr>
          <w:rFonts w:ascii="Book Antiqua" w:eastAsia="Book Antiqua" w:hAnsi="Book Antiqua" w:cs="Book Antiqua"/>
          <w:color w:val="000000" w:themeColor="text1"/>
        </w:rPr>
        <w:t>.</w:t>
      </w:r>
      <w:r w:rsidR="00993DF5" w:rsidRPr="00A402D8">
        <w:rPr>
          <w:rFonts w:ascii="Book Antiqua" w:eastAsia="Book Antiqua" w:hAnsi="Book Antiqua" w:cs="Book Antiqua"/>
          <w:color w:val="000000" w:themeColor="text1"/>
          <w:vertAlign w:val="superscript"/>
        </w:rPr>
        <w:t xml:space="preserve"> </w:t>
      </w:r>
      <w:r w:rsidRPr="00A402D8">
        <w:rPr>
          <w:rFonts w:ascii="Book Antiqua" w:eastAsia="Book Antiqua" w:hAnsi="Book Antiqua" w:cs="Book Antiqua"/>
          <w:color w:val="000000" w:themeColor="text1"/>
        </w:rPr>
        <w:t>Concerning signs include functional pain and a visible transverse fracture line on plain radiographs extending &gt;</w:t>
      </w:r>
      <w:r w:rsidR="00993DF5" w:rsidRPr="00A402D8">
        <w:rPr>
          <w:rFonts w:ascii="Book Antiqua" w:eastAsia="Book Antiqua" w:hAnsi="Book Antiqua" w:cs="Book Antiqua"/>
          <w:color w:val="000000" w:themeColor="text1"/>
        </w:rPr>
        <w:t xml:space="preserve"> </w:t>
      </w:r>
      <w:r w:rsidRPr="00A402D8">
        <w:rPr>
          <w:rFonts w:ascii="Book Antiqua" w:eastAsia="Book Antiqua" w:hAnsi="Book Antiqua" w:cs="Book Antiqua"/>
          <w:color w:val="000000" w:themeColor="text1"/>
        </w:rPr>
        <w:t xml:space="preserve">50% of the lateral cortex. The rationale behind performing a prophylactic operation on an incomplete atypical femoral fracture is two-fold: progression to complete fracture is prevented and hospital stay is </w:t>
      </w:r>
      <w:proofErr w:type="gramStart"/>
      <w:r w:rsidRPr="00A402D8">
        <w:rPr>
          <w:rFonts w:ascii="Book Antiqua" w:eastAsia="Book Antiqua" w:hAnsi="Book Antiqua" w:cs="Book Antiqua"/>
          <w:color w:val="000000" w:themeColor="text1"/>
        </w:rPr>
        <w:t>reduced</w:t>
      </w:r>
      <w:r w:rsidR="00C92953" w:rsidRPr="00A402D8">
        <w:rPr>
          <w:rFonts w:ascii="Book Antiqua" w:eastAsia="Book Antiqua" w:hAnsi="Book Antiqua" w:cs="Book Antiqua"/>
          <w:color w:val="000000" w:themeColor="text1"/>
          <w:vertAlign w:val="superscript"/>
        </w:rPr>
        <w:t>[</w:t>
      </w:r>
      <w:proofErr w:type="gramEnd"/>
      <w:r w:rsidR="00C92953" w:rsidRPr="00A402D8">
        <w:rPr>
          <w:rFonts w:ascii="Book Antiqua" w:eastAsia="Book Antiqua" w:hAnsi="Book Antiqua" w:cs="Book Antiqua"/>
          <w:color w:val="000000" w:themeColor="text1"/>
          <w:vertAlign w:val="superscript"/>
        </w:rPr>
        <w:t>63]</w:t>
      </w:r>
      <w:r w:rsidRPr="00A402D8">
        <w:rPr>
          <w:rFonts w:ascii="Book Antiqua" w:eastAsia="Book Antiqua" w:hAnsi="Book Antiqua" w:cs="Book Antiqua"/>
          <w:color w:val="000000" w:themeColor="text1"/>
        </w:rPr>
        <w:t>.</w:t>
      </w:r>
      <w:r w:rsidR="00C92953" w:rsidRPr="00A402D8">
        <w:rPr>
          <w:rFonts w:ascii="Book Antiqua" w:eastAsia="Book Antiqua" w:hAnsi="Book Antiqua" w:cs="Book Antiqua"/>
          <w:color w:val="000000" w:themeColor="text1"/>
          <w:vertAlign w:val="superscript"/>
        </w:rPr>
        <w:t xml:space="preserve"> </w:t>
      </w:r>
      <w:r w:rsidRPr="00A402D8">
        <w:rPr>
          <w:rFonts w:ascii="Book Antiqua" w:eastAsia="Book Antiqua" w:hAnsi="Book Antiqua" w:cs="Book Antiqua"/>
          <w:color w:val="000000" w:themeColor="text1"/>
        </w:rPr>
        <w:t xml:space="preserve">In addition, the success rate of operative management of complete atypical femoral fractures is reduced by almost 50% when compared with that of incomplete </w:t>
      </w:r>
      <w:proofErr w:type="gramStart"/>
      <w:r w:rsidRPr="00A402D8">
        <w:rPr>
          <w:rFonts w:ascii="Book Antiqua" w:eastAsia="Book Antiqua" w:hAnsi="Book Antiqua" w:cs="Book Antiqua"/>
          <w:color w:val="000000" w:themeColor="text1"/>
        </w:rPr>
        <w:t>fractures</w:t>
      </w:r>
      <w:r w:rsidR="00C92953" w:rsidRPr="00A402D8">
        <w:rPr>
          <w:rFonts w:ascii="Book Antiqua" w:eastAsia="Book Antiqua" w:hAnsi="Book Antiqua" w:cs="Book Antiqua"/>
          <w:color w:val="000000" w:themeColor="text1"/>
          <w:vertAlign w:val="superscript"/>
        </w:rPr>
        <w:t>[</w:t>
      </w:r>
      <w:proofErr w:type="gramEnd"/>
      <w:r w:rsidR="00C92953" w:rsidRPr="00A402D8">
        <w:rPr>
          <w:rFonts w:ascii="Book Antiqua" w:eastAsia="Book Antiqua" w:hAnsi="Book Antiqua" w:cs="Book Antiqua"/>
          <w:color w:val="000000" w:themeColor="text1"/>
          <w:vertAlign w:val="superscript"/>
        </w:rPr>
        <w:t>64]</w:t>
      </w:r>
      <w:r w:rsidRPr="00A402D8">
        <w:rPr>
          <w:rFonts w:ascii="Book Antiqua" w:eastAsia="Book Antiqua" w:hAnsi="Book Antiqua" w:cs="Book Antiqua"/>
          <w:color w:val="000000" w:themeColor="text1"/>
        </w:rPr>
        <w:t>.</w:t>
      </w:r>
      <w:r w:rsidR="00C92953" w:rsidRPr="00A402D8">
        <w:rPr>
          <w:rFonts w:ascii="Book Antiqua" w:eastAsia="Book Antiqua" w:hAnsi="Book Antiqua" w:cs="Book Antiqua"/>
          <w:color w:val="000000" w:themeColor="text1"/>
          <w:vertAlign w:val="superscript"/>
        </w:rPr>
        <w:t xml:space="preserve"> </w:t>
      </w:r>
      <w:r w:rsidRPr="00A402D8">
        <w:rPr>
          <w:rFonts w:ascii="Book Antiqua" w:eastAsia="Book Antiqua" w:hAnsi="Book Antiqua" w:cs="Book Antiqua"/>
          <w:color w:val="000000" w:themeColor="text1"/>
        </w:rPr>
        <w:t xml:space="preserve">However, the authors of this study advocate that surgical management for patients presenting with incomplete bisphosphonate-related atypical femoral fractures should be reserved for patients with persistent pain, refractory to nonoperative management or progressive radiographic lesions. There is also recent evidence that prophylactic repair of the contralateral limb may be cost-effective in the treatment of patients presenting with atypical femoral </w:t>
      </w:r>
      <w:proofErr w:type="gramStart"/>
      <w:r w:rsidRPr="00A402D8">
        <w:rPr>
          <w:rFonts w:ascii="Book Antiqua" w:eastAsia="Book Antiqua" w:hAnsi="Book Antiqua" w:cs="Book Antiqua"/>
          <w:color w:val="000000" w:themeColor="text1"/>
        </w:rPr>
        <w:t>fractures</w:t>
      </w:r>
      <w:r w:rsidR="00C92953" w:rsidRPr="00A402D8">
        <w:rPr>
          <w:rFonts w:ascii="Book Antiqua" w:eastAsia="Book Antiqua" w:hAnsi="Book Antiqua" w:cs="Book Antiqua"/>
          <w:color w:val="000000" w:themeColor="text1"/>
          <w:vertAlign w:val="superscript"/>
        </w:rPr>
        <w:t>[</w:t>
      </w:r>
      <w:proofErr w:type="gramEnd"/>
      <w:r w:rsidR="00C92953" w:rsidRPr="00A402D8">
        <w:rPr>
          <w:rFonts w:ascii="Book Antiqua" w:eastAsia="Book Antiqua" w:hAnsi="Book Antiqua" w:cs="Book Antiqua"/>
          <w:color w:val="000000" w:themeColor="text1"/>
          <w:vertAlign w:val="superscript"/>
        </w:rPr>
        <w:t>65]</w:t>
      </w:r>
      <w:r w:rsidRPr="00A402D8">
        <w:rPr>
          <w:rFonts w:ascii="Book Antiqua" w:eastAsia="Book Antiqua" w:hAnsi="Book Antiqua" w:cs="Book Antiqua"/>
          <w:color w:val="000000" w:themeColor="text1"/>
        </w:rPr>
        <w:t xml:space="preserve">. </w:t>
      </w:r>
    </w:p>
    <w:p w14:paraId="749541E3" w14:textId="77777777" w:rsidR="00551726" w:rsidRPr="00A402D8" w:rsidRDefault="000F56FE" w:rsidP="00A402D8">
      <w:pPr>
        <w:adjustRightInd w:val="0"/>
        <w:snapToGrid w:val="0"/>
        <w:spacing w:line="360" w:lineRule="auto"/>
        <w:ind w:firstLineChars="100" w:firstLine="240"/>
        <w:jc w:val="both"/>
        <w:rPr>
          <w:rFonts w:ascii="Book Antiqua" w:hAnsi="Book Antiqua"/>
          <w:color w:val="000000" w:themeColor="text1"/>
        </w:rPr>
      </w:pPr>
      <w:r w:rsidRPr="00A402D8">
        <w:rPr>
          <w:rFonts w:ascii="Book Antiqua" w:eastAsia="Book Antiqua" w:hAnsi="Book Antiqua" w:cs="Book Antiqua"/>
          <w:color w:val="000000" w:themeColor="text1"/>
        </w:rPr>
        <w:t xml:space="preserve">The literature suggests that operative management of atypical fractures is more challenging than that of typical femoral fractures, necessitating a greater level of surgical expertise and </w:t>
      </w:r>
      <w:proofErr w:type="gramStart"/>
      <w:r w:rsidRPr="00A402D8">
        <w:rPr>
          <w:rFonts w:ascii="Book Antiqua" w:eastAsia="Book Antiqua" w:hAnsi="Book Antiqua" w:cs="Book Antiqua"/>
          <w:color w:val="000000" w:themeColor="text1"/>
        </w:rPr>
        <w:t>technique</w:t>
      </w:r>
      <w:r w:rsidR="002A02DC" w:rsidRPr="00A402D8">
        <w:rPr>
          <w:rFonts w:ascii="Book Antiqua" w:eastAsia="Book Antiqua" w:hAnsi="Book Antiqua" w:cs="Book Antiqua"/>
          <w:color w:val="000000" w:themeColor="text1"/>
          <w:vertAlign w:val="superscript"/>
        </w:rPr>
        <w:t>[</w:t>
      </w:r>
      <w:proofErr w:type="gramEnd"/>
      <w:r w:rsidR="002A02DC" w:rsidRPr="00A402D8">
        <w:rPr>
          <w:rFonts w:ascii="Book Antiqua" w:eastAsia="Book Antiqua" w:hAnsi="Book Antiqua" w:cs="Book Antiqua"/>
          <w:color w:val="000000" w:themeColor="text1"/>
          <w:vertAlign w:val="superscript"/>
        </w:rPr>
        <w:t>61]</w:t>
      </w:r>
      <w:r w:rsidRPr="00A402D8">
        <w:rPr>
          <w:rFonts w:ascii="Book Antiqua" w:eastAsia="Book Antiqua" w:hAnsi="Book Antiqua" w:cs="Book Antiqua"/>
          <w:color w:val="000000" w:themeColor="text1"/>
        </w:rPr>
        <w:t>.</w:t>
      </w:r>
      <w:r w:rsidR="002A02DC" w:rsidRPr="00A402D8">
        <w:rPr>
          <w:rFonts w:ascii="Book Antiqua" w:eastAsia="Book Antiqua" w:hAnsi="Book Antiqua" w:cs="Book Antiqua"/>
          <w:color w:val="000000" w:themeColor="text1"/>
        </w:rPr>
        <w:t xml:space="preserve"> </w:t>
      </w:r>
      <w:r w:rsidRPr="00A402D8">
        <w:rPr>
          <w:rFonts w:ascii="Book Antiqua" w:eastAsia="Book Antiqua" w:hAnsi="Book Antiqua" w:cs="Book Antiqua"/>
          <w:color w:val="000000" w:themeColor="text1"/>
        </w:rPr>
        <w:t xml:space="preserve">Atypical femoral fracture repair has also been found to have an increased incidence of iatrogenic intraoperative fractures, as well as a higher implant failure </w:t>
      </w:r>
      <w:proofErr w:type="gramStart"/>
      <w:r w:rsidRPr="00A402D8">
        <w:rPr>
          <w:rFonts w:ascii="Book Antiqua" w:eastAsia="Book Antiqua" w:hAnsi="Book Antiqua" w:cs="Book Antiqua"/>
          <w:color w:val="000000" w:themeColor="text1"/>
        </w:rPr>
        <w:t>rate</w:t>
      </w:r>
      <w:r w:rsidR="002A02DC" w:rsidRPr="00A402D8">
        <w:rPr>
          <w:rFonts w:ascii="Book Antiqua" w:eastAsia="Book Antiqua" w:hAnsi="Book Antiqua" w:cs="Book Antiqua"/>
          <w:color w:val="000000" w:themeColor="text1"/>
          <w:vertAlign w:val="superscript"/>
        </w:rPr>
        <w:t>[</w:t>
      </w:r>
      <w:proofErr w:type="gramEnd"/>
      <w:r w:rsidR="002A02DC" w:rsidRPr="00A402D8">
        <w:rPr>
          <w:rFonts w:ascii="Book Antiqua" w:eastAsia="Book Antiqua" w:hAnsi="Book Antiqua" w:cs="Book Antiqua"/>
          <w:color w:val="000000" w:themeColor="text1"/>
          <w:vertAlign w:val="superscript"/>
        </w:rPr>
        <w:t>66]</w:t>
      </w:r>
      <w:r w:rsidRPr="00A402D8">
        <w:rPr>
          <w:rFonts w:ascii="Book Antiqua" w:eastAsia="Book Antiqua" w:hAnsi="Book Antiqua" w:cs="Book Antiqua"/>
          <w:color w:val="000000" w:themeColor="text1"/>
        </w:rPr>
        <w:t>.</w:t>
      </w:r>
      <w:r w:rsidR="002A02DC" w:rsidRPr="00A402D8">
        <w:rPr>
          <w:rFonts w:ascii="Book Antiqua" w:eastAsia="Book Antiqua" w:hAnsi="Book Antiqua" w:cs="Book Antiqua"/>
          <w:color w:val="000000" w:themeColor="text1"/>
        </w:rPr>
        <w:t xml:space="preserve"> </w:t>
      </w:r>
      <w:r w:rsidRPr="00A402D8">
        <w:rPr>
          <w:rFonts w:ascii="Book Antiqua" w:eastAsia="Book Antiqua" w:hAnsi="Book Antiqua" w:cs="Book Antiqua"/>
          <w:color w:val="000000" w:themeColor="text1"/>
        </w:rPr>
        <w:t xml:space="preserve">The general consensus in the literature is that further large-scale prospective studies are required to evaluate both the outcomes of surgical and conservative management of bisphosphonate-related atypical femoral fractures, as </w:t>
      </w:r>
      <w:r w:rsidRPr="00A402D8">
        <w:rPr>
          <w:rFonts w:ascii="Book Antiqua" w:eastAsia="Book Antiqua" w:hAnsi="Book Antiqua" w:cs="Book Antiqua"/>
          <w:color w:val="000000" w:themeColor="text1"/>
        </w:rPr>
        <w:lastRenderedPageBreak/>
        <w:t xml:space="preserve">well as trials comparing outcomes from </w:t>
      </w:r>
      <w:proofErr w:type="spellStart"/>
      <w:r w:rsidRPr="00A402D8">
        <w:rPr>
          <w:rFonts w:ascii="Book Antiqua" w:eastAsia="Book Antiqua" w:hAnsi="Book Antiqua" w:cs="Book Antiqua"/>
          <w:color w:val="000000" w:themeColor="text1"/>
        </w:rPr>
        <w:t>cephalomedullary</w:t>
      </w:r>
      <w:proofErr w:type="spellEnd"/>
      <w:r w:rsidRPr="00A402D8">
        <w:rPr>
          <w:rFonts w:ascii="Book Antiqua" w:eastAsia="Book Antiqua" w:hAnsi="Book Antiqua" w:cs="Book Antiqua"/>
          <w:color w:val="000000" w:themeColor="text1"/>
        </w:rPr>
        <w:t xml:space="preserve"> nailing and other methods of fracture repair in this cohort. </w:t>
      </w:r>
    </w:p>
    <w:p w14:paraId="08A9732D" w14:textId="5133732D" w:rsidR="00A77B3E" w:rsidRPr="00A402D8" w:rsidRDefault="000F56FE" w:rsidP="00A402D8">
      <w:pPr>
        <w:adjustRightInd w:val="0"/>
        <w:snapToGrid w:val="0"/>
        <w:spacing w:line="360" w:lineRule="auto"/>
        <w:ind w:firstLineChars="100" w:firstLine="240"/>
        <w:jc w:val="both"/>
        <w:rPr>
          <w:rFonts w:ascii="Book Antiqua" w:hAnsi="Book Antiqua"/>
          <w:color w:val="000000" w:themeColor="text1"/>
        </w:rPr>
      </w:pPr>
      <w:r w:rsidRPr="00A402D8">
        <w:rPr>
          <w:rFonts w:ascii="Book Antiqua" w:eastAsia="Book Antiqua" w:hAnsi="Book Antiqua" w:cs="Book Antiqua"/>
          <w:color w:val="000000" w:themeColor="text1"/>
        </w:rPr>
        <w:t xml:space="preserve">Fracture healing using bone graft in this complex group of patients is an area of consideration to the surgeon. Pathologic by nature, bisphosphonate related atypical femoral fractures are due to chronic osteoclast inhibition, resulting in a site on the femur of reduced </w:t>
      </w:r>
      <w:proofErr w:type="spellStart"/>
      <w:r w:rsidRPr="00A402D8">
        <w:rPr>
          <w:rFonts w:ascii="Book Antiqua" w:eastAsia="Book Antiqua" w:hAnsi="Book Antiqua" w:cs="Book Antiqua"/>
          <w:color w:val="000000" w:themeColor="text1"/>
        </w:rPr>
        <w:t>remodelling</w:t>
      </w:r>
      <w:proofErr w:type="spellEnd"/>
      <w:r w:rsidRPr="00A402D8">
        <w:rPr>
          <w:rFonts w:ascii="Book Antiqua" w:eastAsia="Book Antiqua" w:hAnsi="Book Antiqua" w:cs="Book Antiqua"/>
          <w:color w:val="000000" w:themeColor="text1"/>
        </w:rPr>
        <w:t xml:space="preserve"> and sclerosis. Autologous bone grafting or bone marrow aspirate may restore the normal bone homeostasis. Currently, the literature is limited in regards to the theoretical benefits. A report by the American Society for Bone and Mineral research found limited evidence to suggest the chronic suppression of osteoclasts may affect the efficacy of bone grafting at the fracture </w:t>
      </w:r>
      <w:proofErr w:type="gramStart"/>
      <w:r w:rsidRPr="00A402D8">
        <w:rPr>
          <w:rFonts w:ascii="Book Antiqua" w:eastAsia="Book Antiqua" w:hAnsi="Book Antiqua" w:cs="Book Antiqua"/>
          <w:color w:val="000000" w:themeColor="text1"/>
        </w:rPr>
        <w:t>site</w:t>
      </w:r>
      <w:r w:rsidR="00F26F5D" w:rsidRPr="00A402D8">
        <w:rPr>
          <w:rFonts w:ascii="Book Antiqua" w:eastAsia="Book Antiqua" w:hAnsi="Book Antiqua" w:cs="Book Antiqua"/>
          <w:color w:val="000000" w:themeColor="text1"/>
          <w:vertAlign w:val="superscript"/>
        </w:rPr>
        <w:t>[</w:t>
      </w:r>
      <w:proofErr w:type="gramEnd"/>
      <w:r w:rsidR="00F26F5D" w:rsidRPr="00A402D8">
        <w:rPr>
          <w:rFonts w:ascii="Book Antiqua" w:eastAsia="Book Antiqua" w:hAnsi="Book Antiqua" w:cs="Book Antiqua"/>
          <w:color w:val="000000" w:themeColor="text1"/>
          <w:vertAlign w:val="superscript"/>
        </w:rPr>
        <w:t>11]</w:t>
      </w:r>
      <w:r w:rsidRPr="00A402D8">
        <w:rPr>
          <w:rFonts w:ascii="Book Antiqua" w:eastAsia="Book Antiqua" w:hAnsi="Book Antiqua" w:cs="Book Antiqua"/>
          <w:color w:val="000000" w:themeColor="text1"/>
        </w:rPr>
        <w:t>.</w:t>
      </w:r>
      <w:r w:rsidR="00F26F5D" w:rsidRPr="00A402D8">
        <w:rPr>
          <w:rFonts w:ascii="Book Antiqua" w:eastAsia="Book Antiqua" w:hAnsi="Book Antiqua" w:cs="Book Antiqua"/>
          <w:color w:val="000000" w:themeColor="text1"/>
        </w:rPr>
        <w:t xml:space="preserve"> </w:t>
      </w:r>
      <w:r w:rsidRPr="00A402D8">
        <w:rPr>
          <w:rFonts w:ascii="Book Antiqua" w:eastAsia="Book Antiqua" w:hAnsi="Book Antiqua" w:cs="Book Antiqua"/>
          <w:color w:val="000000" w:themeColor="text1"/>
        </w:rPr>
        <w:t xml:space="preserve">Conversely, a study showed no decrease in bone formation after </w:t>
      </w:r>
      <w:proofErr w:type="spellStart"/>
      <w:r w:rsidRPr="00A402D8">
        <w:rPr>
          <w:rFonts w:ascii="Book Antiqua" w:eastAsia="Book Antiqua" w:hAnsi="Book Antiqua" w:cs="Book Antiqua"/>
          <w:color w:val="000000" w:themeColor="text1"/>
        </w:rPr>
        <w:t>transiliac</w:t>
      </w:r>
      <w:proofErr w:type="spellEnd"/>
      <w:r w:rsidRPr="00A402D8">
        <w:rPr>
          <w:rFonts w:ascii="Book Antiqua" w:eastAsia="Book Antiqua" w:hAnsi="Book Antiqua" w:cs="Book Antiqua"/>
          <w:color w:val="000000" w:themeColor="text1"/>
        </w:rPr>
        <w:t xml:space="preserve"> crest </w:t>
      </w:r>
      <w:r w:rsidR="00727EFA">
        <w:rPr>
          <w:rFonts w:ascii="Book Antiqua" w:eastAsia="Book Antiqua" w:hAnsi="Book Antiqua" w:cs="Book Antiqua"/>
          <w:color w:val="000000" w:themeColor="text1"/>
        </w:rPr>
        <w:t>grafting</w:t>
      </w:r>
      <w:r w:rsidR="00727EFA" w:rsidRPr="00A402D8">
        <w:rPr>
          <w:rFonts w:ascii="Book Antiqua" w:eastAsia="Book Antiqua" w:hAnsi="Book Antiqua" w:cs="Book Antiqua"/>
          <w:color w:val="000000" w:themeColor="text1"/>
        </w:rPr>
        <w:t xml:space="preserve"> </w:t>
      </w:r>
      <w:r w:rsidRPr="00A402D8">
        <w:rPr>
          <w:rFonts w:ascii="Book Antiqua" w:eastAsia="Book Antiqua" w:hAnsi="Book Antiqua" w:cs="Book Antiqua"/>
          <w:color w:val="000000" w:themeColor="text1"/>
        </w:rPr>
        <w:t xml:space="preserve">in a similar patient </w:t>
      </w:r>
      <w:proofErr w:type="gramStart"/>
      <w:r w:rsidRPr="00A402D8">
        <w:rPr>
          <w:rFonts w:ascii="Book Antiqua" w:eastAsia="Book Antiqua" w:hAnsi="Book Antiqua" w:cs="Book Antiqua"/>
          <w:color w:val="000000" w:themeColor="text1"/>
        </w:rPr>
        <w:t>population</w:t>
      </w:r>
      <w:r w:rsidR="00F26F5D" w:rsidRPr="00A402D8">
        <w:rPr>
          <w:rFonts w:ascii="Book Antiqua" w:eastAsia="Book Antiqua" w:hAnsi="Book Antiqua" w:cs="Book Antiqua"/>
          <w:color w:val="000000" w:themeColor="text1"/>
          <w:vertAlign w:val="superscript"/>
        </w:rPr>
        <w:t>[</w:t>
      </w:r>
      <w:proofErr w:type="gramEnd"/>
      <w:r w:rsidR="00F26F5D" w:rsidRPr="00A402D8">
        <w:rPr>
          <w:rFonts w:ascii="Book Antiqua" w:eastAsia="Book Antiqua" w:hAnsi="Book Antiqua" w:cs="Book Antiqua"/>
          <w:color w:val="000000" w:themeColor="text1"/>
          <w:vertAlign w:val="superscript"/>
        </w:rPr>
        <w:t>67]</w:t>
      </w:r>
      <w:r w:rsidRPr="00A402D8">
        <w:rPr>
          <w:rFonts w:ascii="Book Antiqua" w:eastAsia="Book Antiqua" w:hAnsi="Book Antiqua" w:cs="Book Antiqua"/>
          <w:color w:val="000000" w:themeColor="text1"/>
        </w:rPr>
        <w:t>.</w:t>
      </w:r>
      <w:r w:rsidR="00F26F5D" w:rsidRPr="00A402D8">
        <w:rPr>
          <w:rFonts w:ascii="Book Antiqua" w:eastAsia="Book Antiqua" w:hAnsi="Book Antiqua" w:cs="Book Antiqua"/>
          <w:color w:val="000000" w:themeColor="text1"/>
          <w:vertAlign w:val="superscript"/>
        </w:rPr>
        <w:t xml:space="preserve"> </w:t>
      </w:r>
      <w:r w:rsidRPr="00A402D8">
        <w:rPr>
          <w:rFonts w:ascii="Book Antiqua" w:eastAsia="Book Antiqua" w:hAnsi="Book Antiqua" w:cs="Book Antiqua"/>
          <w:color w:val="000000" w:themeColor="text1"/>
        </w:rPr>
        <w:t>This shows that further research is required regarding femoral fractures improving time to fracture union.</w:t>
      </w:r>
    </w:p>
    <w:p w14:paraId="67B44AA7" w14:textId="77777777" w:rsidR="00A77B3E" w:rsidRPr="00A402D8" w:rsidRDefault="00A77B3E" w:rsidP="00A402D8">
      <w:pPr>
        <w:adjustRightInd w:val="0"/>
        <w:snapToGrid w:val="0"/>
        <w:spacing w:line="360" w:lineRule="auto"/>
        <w:jc w:val="both"/>
        <w:rPr>
          <w:rFonts w:ascii="Book Antiqua" w:hAnsi="Book Antiqua"/>
          <w:color w:val="000000" w:themeColor="text1"/>
        </w:rPr>
      </w:pPr>
    </w:p>
    <w:p w14:paraId="0AA0E98C" w14:textId="77777777" w:rsidR="00A77B3E" w:rsidRPr="00A402D8" w:rsidRDefault="000F56FE" w:rsidP="00A402D8">
      <w:pPr>
        <w:adjustRightInd w:val="0"/>
        <w:snapToGrid w:val="0"/>
        <w:spacing w:line="360" w:lineRule="auto"/>
        <w:jc w:val="both"/>
        <w:rPr>
          <w:rFonts w:ascii="Book Antiqua" w:hAnsi="Book Antiqua"/>
          <w:b/>
          <w:bCs/>
          <w:color w:val="000000" w:themeColor="text1"/>
        </w:rPr>
      </w:pPr>
      <w:r w:rsidRPr="00A402D8">
        <w:rPr>
          <w:rFonts w:ascii="Book Antiqua" w:eastAsia="Book Antiqua" w:hAnsi="Book Antiqua" w:cs="Book Antiqua"/>
          <w:b/>
          <w:bCs/>
          <w:i/>
          <w:iCs/>
          <w:color w:val="000000" w:themeColor="text1"/>
        </w:rPr>
        <w:t>Complications and considerations specific to atypical femoral fractures</w:t>
      </w:r>
    </w:p>
    <w:p w14:paraId="7C327B22" w14:textId="77777777" w:rsidR="000C46E2" w:rsidRPr="00A402D8" w:rsidRDefault="000F56FE" w:rsidP="00A402D8">
      <w:pPr>
        <w:adjustRightInd w:val="0"/>
        <w:snapToGrid w:val="0"/>
        <w:spacing w:line="360" w:lineRule="auto"/>
        <w:jc w:val="both"/>
        <w:rPr>
          <w:rFonts w:ascii="Book Antiqua" w:hAnsi="Book Antiqua"/>
          <w:color w:val="000000" w:themeColor="text1"/>
        </w:rPr>
      </w:pPr>
      <w:r w:rsidRPr="00A402D8">
        <w:rPr>
          <w:rFonts w:ascii="Book Antiqua" w:eastAsia="Book Antiqua" w:hAnsi="Book Antiqua" w:cs="Book Antiqua"/>
          <w:color w:val="000000" w:themeColor="text1"/>
        </w:rPr>
        <w:t xml:space="preserve">Some of the literature reveals </w:t>
      </w:r>
      <w:proofErr w:type="spellStart"/>
      <w:r w:rsidRPr="00A402D8">
        <w:rPr>
          <w:rFonts w:ascii="Book Antiqua" w:eastAsia="Book Antiqua" w:hAnsi="Book Antiqua" w:cs="Book Antiqua"/>
          <w:color w:val="000000" w:themeColor="text1"/>
        </w:rPr>
        <w:t>favourable</w:t>
      </w:r>
      <w:proofErr w:type="spellEnd"/>
      <w:r w:rsidRPr="00A402D8">
        <w:rPr>
          <w:rFonts w:ascii="Book Antiqua" w:eastAsia="Book Antiqua" w:hAnsi="Book Antiqua" w:cs="Book Antiqua"/>
          <w:color w:val="000000" w:themeColor="text1"/>
        </w:rPr>
        <w:t xml:space="preserve"> outcomes following surgical repair of the atypical femoral fractures, with a reported 95.7% successfully healing without the need of a further </w:t>
      </w:r>
      <w:proofErr w:type="gramStart"/>
      <w:r w:rsidRPr="00A402D8">
        <w:rPr>
          <w:rFonts w:ascii="Book Antiqua" w:eastAsia="Book Antiqua" w:hAnsi="Book Antiqua" w:cs="Book Antiqua"/>
          <w:color w:val="000000" w:themeColor="text1"/>
        </w:rPr>
        <w:t>operation</w:t>
      </w:r>
      <w:r w:rsidR="002F4A93" w:rsidRPr="00A402D8">
        <w:rPr>
          <w:rFonts w:ascii="Book Antiqua" w:eastAsia="Book Antiqua" w:hAnsi="Book Antiqua" w:cs="Book Antiqua"/>
          <w:color w:val="000000" w:themeColor="text1"/>
          <w:vertAlign w:val="superscript"/>
        </w:rPr>
        <w:t>[</w:t>
      </w:r>
      <w:proofErr w:type="gramEnd"/>
      <w:r w:rsidR="002F4A93" w:rsidRPr="00A402D8">
        <w:rPr>
          <w:rFonts w:ascii="Book Antiqua" w:eastAsia="Book Antiqua" w:hAnsi="Book Antiqua" w:cs="Book Antiqua"/>
          <w:color w:val="000000" w:themeColor="text1"/>
          <w:vertAlign w:val="superscript"/>
        </w:rPr>
        <w:t>37]</w:t>
      </w:r>
      <w:r w:rsidRPr="00A402D8">
        <w:rPr>
          <w:rFonts w:ascii="Book Antiqua" w:eastAsia="Book Antiqua" w:hAnsi="Book Antiqua" w:cs="Book Antiqua"/>
          <w:color w:val="000000" w:themeColor="text1"/>
        </w:rPr>
        <w:t>.</w:t>
      </w:r>
      <w:r w:rsidR="002F4A93" w:rsidRPr="00A402D8">
        <w:rPr>
          <w:rFonts w:ascii="Book Antiqua" w:eastAsia="Book Antiqua" w:hAnsi="Book Antiqua" w:cs="Book Antiqua"/>
          <w:color w:val="000000" w:themeColor="text1"/>
          <w:vertAlign w:val="superscript"/>
        </w:rPr>
        <w:t xml:space="preserve"> </w:t>
      </w:r>
      <w:r w:rsidRPr="00A402D8">
        <w:rPr>
          <w:rFonts w:ascii="Book Antiqua" w:eastAsia="Book Antiqua" w:hAnsi="Book Antiqua" w:cs="Book Antiqua"/>
          <w:color w:val="000000" w:themeColor="text1"/>
        </w:rPr>
        <w:t xml:space="preserve">However, a </w:t>
      </w:r>
      <w:proofErr w:type="spellStart"/>
      <w:r w:rsidRPr="00A402D8">
        <w:rPr>
          <w:rFonts w:ascii="Book Antiqua" w:eastAsia="Book Antiqua" w:hAnsi="Book Antiqua" w:cs="Book Antiqua"/>
          <w:color w:val="000000" w:themeColor="text1"/>
        </w:rPr>
        <w:t>multicentre</w:t>
      </w:r>
      <w:proofErr w:type="spellEnd"/>
      <w:r w:rsidRPr="00A402D8">
        <w:rPr>
          <w:rFonts w:ascii="Book Antiqua" w:eastAsia="Book Antiqua" w:hAnsi="Book Antiqua" w:cs="Book Antiqua"/>
          <w:color w:val="000000" w:themeColor="text1"/>
        </w:rPr>
        <w:t xml:space="preserve"> review with a greater study population found that 12.6% of atypical femoral fracture repair required revision </w:t>
      </w:r>
      <w:proofErr w:type="gramStart"/>
      <w:r w:rsidRPr="00A402D8">
        <w:rPr>
          <w:rFonts w:ascii="Book Antiqua" w:eastAsia="Book Antiqua" w:hAnsi="Book Antiqua" w:cs="Book Antiqua"/>
          <w:color w:val="000000" w:themeColor="text1"/>
        </w:rPr>
        <w:t>surgery</w:t>
      </w:r>
      <w:r w:rsidR="00012F3B" w:rsidRPr="00A402D8">
        <w:rPr>
          <w:rFonts w:ascii="Book Antiqua" w:eastAsia="Book Antiqua" w:hAnsi="Book Antiqua" w:cs="Book Antiqua"/>
          <w:color w:val="000000" w:themeColor="text1"/>
          <w:vertAlign w:val="superscript"/>
        </w:rPr>
        <w:t>[</w:t>
      </w:r>
      <w:proofErr w:type="gramEnd"/>
      <w:r w:rsidR="00012F3B" w:rsidRPr="00A402D8">
        <w:rPr>
          <w:rFonts w:ascii="Book Antiqua" w:eastAsia="Book Antiqua" w:hAnsi="Book Antiqua" w:cs="Book Antiqua"/>
          <w:color w:val="000000" w:themeColor="text1"/>
          <w:vertAlign w:val="superscript"/>
        </w:rPr>
        <w:t>57]</w:t>
      </w:r>
      <w:r w:rsidRPr="00A402D8">
        <w:rPr>
          <w:rFonts w:ascii="Book Antiqua" w:eastAsia="Book Antiqua" w:hAnsi="Book Antiqua" w:cs="Book Antiqua"/>
          <w:color w:val="000000" w:themeColor="text1"/>
        </w:rPr>
        <w:t>.</w:t>
      </w:r>
      <w:r w:rsidR="00012F3B" w:rsidRPr="00A402D8">
        <w:rPr>
          <w:rFonts w:ascii="Book Antiqua" w:eastAsia="Book Antiqua" w:hAnsi="Book Antiqua" w:cs="Book Antiqua"/>
          <w:color w:val="000000" w:themeColor="text1"/>
        </w:rPr>
        <w:t xml:space="preserve"> </w:t>
      </w:r>
      <w:r w:rsidRPr="00A402D8">
        <w:rPr>
          <w:rFonts w:ascii="Book Antiqua" w:eastAsia="Book Antiqua" w:hAnsi="Book Antiqua" w:cs="Book Antiqua"/>
          <w:color w:val="000000" w:themeColor="text1"/>
        </w:rPr>
        <w:t>This is higher than the revision rate for typical femoral fracture repair, which is reported in the literature as 4.7</w:t>
      </w:r>
      <w:proofErr w:type="gramStart"/>
      <w:r w:rsidRPr="00A402D8">
        <w:rPr>
          <w:rFonts w:ascii="Book Antiqua" w:eastAsia="Book Antiqua" w:hAnsi="Book Antiqua" w:cs="Book Antiqua"/>
          <w:color w:val="000000" w:themeColor="text1"/>
        </w:rPr>
        <w:t>%</w:t>
      </w:r>
      <w:r w:rsidR="00012F3B" w:rsidRPr="00A402D8">
        <w:rPr>
          <w:rFonts w:ascii="Book Antiqua" w:eastAsia="Book Antiqua" w:hAnsi="Book Antiqua" w:cs="Book Antiqua"/>
          <w:color w:val="000000" w:themeColor="text1"/>
          <w:vertAlign w:val="superscript"/>
        </w:rPr>
        <w:t>[</w:t>
      </w:r>
      <w:proofErr w:type="gramEnd"/>
      <w:r w:rsidR="00012F3B" w:rsidRPr="00A402D8">
        <w:rPr>
          <w:rFonts w:ascii="Book Antiqua" w:eastAsia="Book Antiqua" w:hAnsi="Book Antiqua" w:cs="Book Antiqua"/>
          <w:color w:val="000000" w:themeColor="text1"/>
          <w:vertAlign w:val="superscript"/>
        </w:rPr>
        <w:t>68]</w:t>
      </w:r>
      <w:r w:rsidRPr="00A402D8">
        <w:rPr>
          <w:rFonts w:ascii="Book Antiqua" w:eastAsia="Book Antiqua" w:hAnsi="Book Antiqua" w:cs="Book Antiqua"/>
          <w:color w:val="000000" w:themeColor="text1"/>
        </w:rPr>
        <w:t>.</w:t>
      </w:r>
      <w:r w:rsidR="00454702" w:rsidRPr="00A402D8">
        <w:rPr>
          <w:rFonts w:ascii="Book Antiqua" w:eastAsia="Book Antiqua" w:hAnsi="Book Antiqua" w:cs="Book Antiqua"/>
          <w:color w:val="000000" w:themeColor="text1"/>
        </w:rPr>
        <w:t xml:space="preserve"> </w:t>
      </w:r>
      <w:r w:rsidRPr="00A402D8">
        <w:rPr>
          <w:rFonts w:ascii="Book Antiqua" w:eastAsia="Book Antiqua" w:hAnsi="Book Antiqua" w:cs="Book Antiqua"/>
          <w:color w:val="000000" w:themeColor="text1"/>
        </w:rPr>
        <w:t xml:space="preserve">However, it must be noted that the median ages in these two patient populations vary widely, as patients receiving bisphosphonate therapy skew the median age in this cohort upwards. There are numerous proposed mechanisms for the difference in rates of revision surgery between atypical and typical femoral fracture repair. The primary explanation is that of delayed healing following operative management of an atypical femoral fracture. The mean time to heal following primary repair of atypical fracture by means of </w:t>
      </w:r>
      <w:proofErr w:type="spellStart"/>
      <w:r w:rsidRPr="00A402D8">
        <w:rPr>
          <w:rFonts w:ascii="Book Antiqua" w:eastAsia="Book Antiqua" w:hAnsi="Book Antiqua" w:cs="Book Antiqua"/>
          <w:color w:val="000000" w:themeColor="text1"/>
        </w:rPr>
        <w:t>cephalomedullary</w:t>
      </w:r>
      <w:proofErr w:type="spellEnd"/>
      <w:r w:rsidRPr="00A402D8">
        <w:rPr>
          <w:rFonts w:ascii="Book Antiqua" w:eastAsia="Book Antiqua" w:hAnsi="Book Antiqua" w:cs="Book Antiqua"/>
          <w:color w:val="000000" w:themeColor="text1"/>
        </w:rPr>
        <w:t xml:space="preserve"> nailing was 10.7 </w:t>
      </w:r>
      <w:proofErr w:type="spellStart"/>
      <w:proofErr w:type="gramStart"/>
      <w:r w:rsidRPr="00A402D8">
        <w:rPr>
          <w:rFonts w:ascii="Book Antiqua" w:eastAsia="Book Antiqua" w:hAnsi="Book Antiqua" w:cs="Book Antiqua"/>
          <w:color w:val="000000" w:themeColor="text1"/>
        </w:rPr>
        <w:t>mo</w:t>
      </w:r>
      <w:proofErr w:type="spellEnd"/>
      <w:r w:rsidR="00942D1D" w:rsidRPr="00A402D8">
        <w:rPr>
          <w:rFonts w:ascii="Book Antiqua" w:eastAsia="Book Antiqua" w:hAnsi="Book Antiqua" w:cs="Book Antiqua"/>
          <w:color w:val="000000" w:themeColor="text1"/>
          <w:vertAlign w:val="superscript"/>
        </w:rPr>
        <w:t>[</w:t>
      </w:r>
      <w:proofErr w:type="gramEnd"/>
      <w:r w:rsidR="00942D1D" w:rsidRPr="00A402D8">
        <w:rPr>
          <w:rFonts w:ascii="Book Antiqua" w:eastAsia="Book Antiqua" w:hAnsi="Book Antiqua" w:cs="Book Antiqua"/>
          <w:color w:val="000000" w:themeColor="text1"/>
          <w:vertAlign w:val="superscript"/>
        </w:rPr>
        <w:t>69]</w:t>
      </w:r>
      <w:r w:rsidRPr="00A402D8">
        <w:rPr>
          <w:rFonts w:ascii="Book Antiqua" w:eastAsia="Book Antiqua" w:hAnsi="Book Antiqua" w:cs="Book Antiqua"/>
          <w:color w:val="000000" w:themeColor="text1"/>
        </w:rPr>
        <w:t>.</w:t>
      </w:r>
      <w:r w:rsidR="00942D1D" w:rsidRPr="00A402D8">
        <w:rPr>
          <w:rFonts w:ascii="Book Antiqua" w:eastAsia="Book Antiqua" w:hAnsi="Book Antiqua" w:cs="Book Antiqua"/>
          <w:color w:val="000000" w:themeColor="text1"/>
        </w:rPr>
        <w:t xml:space="preserve"> </w:t>
      </w:r>
      <w:r w:rsidRPr="00A402D8">
        <w:rPr>
          <w:rFonts w:ascii="Book Antiqua" w:eastAsia="Book Antiqua" w:hAnsi="Book Antiqua" w:cs="Book Antiqua"/>
          <w:color w:val="000000" w:themeColor="text1"/>
        </w:rPr>
        <w:t xml:space="preserve">This may be related to impaired bone </w:t>
      </w:r>
      <w:proofErr w:type="spellStart"/>
      <w:r w:rsidRPr="00A402D8">
        <w:rPr>
          <w:rFonts w:ascii="Book Antiqua" w:eastAsia="Book Antiqua" w:hAnsi="Book Antiqua" w:cs="Book Antiqua"/>
          <w:color w:val="000000" w:themeColor="text1"/>
        </w:rPr>
        <w:t>remodelling</w:t>
      </w:r>
      <w:proofErr w:type="spellEnd"/>
      <w:r w:rsidRPr="00A402D8">
        <w:rPr>
          <w:rFonts w:ascii="Book Antiqua" w:eastAsia="Book Antiqua" w:hAnsi="Book Antiqua" w:cs="Book Antiqua"/>
          <w:color w:val="000000" w:themeColor="text1"/>
        </w:rPr>
        <w:t xml:space="preserve"> as a result of bisphosphonate </w:t>
      </w:r>
      <w:proofErr w:type="gramStart"/>
      <w:r w:rsidRPr="00A402D8">
        <w:rPr>
          <w:rFonts w:ascii="Book Antiqua" w:eastAsia="Book Antiqua" w:hAnsi="Book Antiqua" w:cs="Book Antiqua"/>
          <w:color w:val="000000" w:themeColor="text1"/>
        </w:rPr>
        <w:t>use</w:t>
      </w:r>
      <w:r w:rsidR="00942D1D" w:rsidRPr="00A402D8">
        <w:rPr>
          <w:rFonts w:ascii="Book Antiqua" w:eastAsia="Book Antiqua" w:hAnsi="Book Antiqua" w:cs="Book Antiqua"/>
          <w:color w:val="000000" w:themeColor="text1"/>
          <w:vertAlign w:val="superscript"/>
        </w:rPr>
        <w:t>[</w:t>
      </w:r>
      <w:proofErr w:type="gramEnd"/>
      <w:r w:rsidR="00942D1D" w:rsidRPr="00A402D8">
        <w:rPr>
          <w:rFonts w:ascii="Book Antiqua" w:eastAsia="Book Antiqua" w:hAnsi="Book Antiqua" w:cs="Book Antiqua"/>
          <w:color w:val="000000" w:themeColor="text1"/>
          <w:vertAlign w:val="superscript"/>
        </w:rPr>
        <w:t>11]</w:t>
      </w:r>
      <w:r w:rsidRPr="00A402D8">
        <w:rPr>
          <w:rFonts w:ascii="Book Antiqua" w:eastAsia="Book Antiqua" w:hAnsi="Book Antiqua" w:cs="Book Antiqua"/>
          <w:color w:val="000000" w:themeColor="text1"/>
        </w:rPr>
        <w:t>.</w:t>
      </w:r>
      <w:r w:rsidR="00942D1D" w:rsidRPr="00A402D8">
        <w:rPr>
          <w:rFonts w:ascii="Book Antiqua" w:eastAsia="Book Antiqua" w:hAnsi="Book Antiqua" w:cs="Book Antiqua"/>
          <w:color w:val="000000" w:themeColor="text1"/>
        </w:rPr>
        <w:t xml:space="preserve"> </w:t>
      </w:r>
      <w:r w:rsidRPr="00A402D8">
        <w:rPr>
          <w:rFonts w:ascii="Book Antiqua" w:eastAsia="Book Antiqua" w:hAnsi="Book Antiqua" w:cs="Book Antiqua"/>
          <w:color w:val="000000" w:themeColor="text1"/>
        </w:rPr>
        <w:t xml:space="preserve">Although, interestingly, in a review where data regarding </w:t>
      </w:r>
      <w:r w:rsidRPr="00A402D8">
        <w:rPr>
          <w:rFonts w:ascii="Book Antiqua" w:eastAsia="Book Antiqua" w:hAnsi="Book Antiqua" w:cs="Book Antiqua"/>
          <w:color w:val="000000" w:themeColor="text1"/>
        </w:rPr>
        <w:lastRenderedPageBreak/>
        <w:t>preoperative bisphosphonate use was readily available, there was no difference in time to healing when comparing those who had prior treatment with bisphosphonate use for greater than five years and those who had not (</w:t>
      </w:r>
      <w:r w:rsidR="000C46E2" w:rsidRPr="00A402D8">
        <w:rPr>
          <w:rFonts w:ascii="Book Antiqua" w:eastAsia="Book Antiqua" w:hAnsi="Book Antiqua" w:cs="Book Antiqua"/>
          <w:i/>
          <w:iCs/>
          <w:color w:val="000000" w:themeColor="text1"/>
        </w:rPr>
        <w:t>P</w:t>
      </w:r>
      <w:r w:rsidR="000C46E2" w:rsidRPr="00A402D8">
        <w:rPr>
          <w:rFonts w:ascii="Book Antiqua" w:eastAsia="Book Antiqua" w:hAnsi="Book Antiqua" w:cs="Book Antiqua"/>
          <w:color w:val="000000" w:themeColor="text1"/>
        </w:rPr>
        <w:t xml:space="preserve"> </w:t>
      </w:r>
      <w:r w:rsidRPr="00A402D8">
        <w:rPr>
          <w:rFonts w:ascii="Book Antiqua" w:eastAsia="Book Antiqua" w:hAnsi="Book Antiqua" w:cs="Book Antiqua"/>
          <w:color w:val="000000" w:themeColor="text1"/>
        </w:rPr>
        <w:t>&gt; 0.05)</w:t>
      </w:r>
      <w:r w:rsidR="000C46E2" w:rsidRPr="00A402D8">
        <w:rPr>
          <w:rFonts w:ascii="Book Antiqua" w:eastAsia="Book Antiqua" w:hAnsi="Book Antiqua" w:cs="Book Antiqua"/>
          <w:color w:val="000000" w:themeColor="text1"/>
          <w:vertAlign w:val="superscript"/>
        </w:rPr>
        <w:t>[57]</w:t>
      </w:r>
      <w:r w:rsidRPr="00A402D8">
        <w:rPr>
          <w:rFonts w:ascii="Book Antiqua" w:eastAsia="Book Antiqua" w:hAnsi="Book Antiqua" w:cs="Book Antiqua"/>
          <w:color w:val="000000" w:themeColor="text1"/>
        </w:rPr>
        <w:t>.</w:t>
      </w:r>
    </w:p>
    <w:p w14:paraId="3A6BB827" w14:textId="3E509CB2" w:rsidR="00A77B3E" w:rsidRPr="00A402D8" w:rsidRDefault="000F56FE" w:rsidP="00A402D8">
      <w:pPr>
        <w:adjustRightInd w:val="0"/>
        <w:snapToGrid w:val="0"/>
        <w:spacing w:line="360" w:lineRule="auto"/>
        <w:ind w:firstLineChars="100" w:firstLine="240"/>
        <w:jc w:val="both"/>
        <w:rPr>
          <w:rFonts w:ascii="Book Antiqua" w:hAnsi="Book Antiqua"/>
          <w:color w:val="000000" w:themeColor="text1"/>
        </w:rPr>
      </w:pPr>
      <w:r w:rsidRPr="00A402D8">
        <w:rPr>
          <w:rFonts w:ascii="Book Antiqua" w:eastAsia="Book Antiqua" w:hAnsi="Book Antiqua" w:cs="Book Antiqua"/>
          <w:color w:val="000000" w:themeColor="text1"/>
        </w:rPr>
        <w:t>A consideration unique to atypical femoral fractures is the incidence of contralateral pathology in those who present after bisphosphonate therapy. There is variation in the reported incidence of contralateral pathology in this population, ranging from approximately 22</w:t>
      </w:r>
      <w:proofErr w:type="gramStart"/>
      <w:r w:rsidRPr="00A402D8">
        <w:rPr>
          <w:rFonts w:ascii="Book Antiqua" w:eastAsia="Book Antiqua" w:hAnsi="Book Antiqua" w:cs="Book Antiqua"/>
          <w:color w:val="000000" w:themeColor="text1"/>
        </w:rPr>
        <w:t>%</w:t>
      </w:r>
      <w:r w:rsidR="002A562B" w:rsidRPr="00A402D8">
        <w:rPr>
          <w:rFonts w:ascii="Book Antiqua" w:eastAsia="Book Antiqua" w:hAnsi="Book Antiqua" w:cs="Book Antiqua"/>
          <w:color w:val="000000" w:themeColor="text1"/>
          <w:vertAlign w:val="superscript"/>
        </w:rPr>
        <w:t>[</w:t>
      </w:r>
      <w:proofErr w:type="gramEnd"/>
      <w:r w:rsidR="002A562B" w:rsidRPr="00A402D8">
        <w:rPr>
          <w:rFonts w:ascii="Book Antiqua" w:eastAsia="Book Antiqua" w:hAnsi="Book Antiqua" w:cs="Book Antiqua"/>
          <w:color w:val="000000" w:themeColor="text1"/>
          <w:vertAlign w:val="superscript"/>
        </w:rPr>
        <w:t>70]</w:t>
      </w:r>
      <w:r w:rsidRPr="00A402D8">
        <w:rPr>
          <w:rFonts w:ascii="Book Antiqua" w:eastAsia="Book Antiqua" w:hAnsi="Book Antiqua" w:cs="Book Antiqua"/>
          <w:color w:val="000000" w:themeColor="text1"/>
        </w:rPr>
        <w:t xml:space="preserve"> to 62.9%</w:t>
      </w:r>
      <w:r w:rsidR="002A562B" w:rsidRPr="00A402D8">
        <w:rPr>
          <w:rFonts w:ascii="Book Antiqua" w:eastAsia="Book Antiqua" w:hAnsi="Book Antiqua" w:cs="Book Antiqua"/>
          <w:color w:val="000000" w:themeColor="text1"/>
          <w:vertAlign w:val="superscript"/>
        </w:rPr>
        <w:t>[71]</w:t>
      </w:r>
      <w:r w:rsidRPr="00A402D8">
        <w:rPr>
          <w:rFonts w:ascii="Book Antiqua" w:eastAsia="Book Antiqua" w:hAnsi="Book Antiqua" w:cs="Book Antiqua"/>
          <w:color w:val="000000" w:themeColor="text1"/>
        </w:rPr>
        <w:t>.</w:t>
      </w:r>
      <w:r w:rsidR="002A562B" w:rsidRPr="00A402D8">
        <w:rPr>
          <w:rFonts w:ascii="Book Antiqua" w:eastAsia="Book Antiqua" w:hAnsi="Book Antiqua" w:cs="Book Antiqua"/>
          <w:color w:val="000000" w:themeColor="text1"/>
          <w:vertAlign w:val="superscript"/>
        </w:rPr>
        <w:t xml:space="preserve"> </w:t>
      </w:r>
      <w:r w:rsidRPr="00A402D8">
        <w:rPr>
          <w:rFonts w:ascii="Book Antiqua" w:eastAsia="Book Antiqua" w:hAnsi="Book Antiqua" w:cs="Book Antiqua"/>
          <w:color w:val="000000" w:themeColor="text1"/>
        </w:rPr>
        <w:t xml:space="preserve">Regardless, there is evidence enough to suggest routine imaging of the contralateral side in the presence of prodromal pain. </w:t>
      </w:r>
    </w:p>
    <w:p w14:paraId="5184897B" w14:textId="77777777" w:rsidR="00A77B3E" w:rsidRPr="00A402D8" w:rsidRDefault="00A77B3E" w:rsidP="00A402D8">
      <w:pPr>
        <w:adjustRightInd w:val="0"/>
        <w:snapToGrid w:val="0"/>
        <w:spacing w:line="360" w:lineRule="auto"/>
        <w:jc w:val="both"/>
        <w:rPr>
          <w:rFonts w:ascii="Book Antiqua" w:hAnsi="Book Antiqua"/>
          <w:color w:val="000000" w:themeColor="text1"/>
        </w:rPr>
      </w:pPr>
    </w:p>
    <w:p w14:paraId="649B214D" w14:textId="77777777" w:rsidR="00A77B3E" w:rsidRPr="00A402D8" w:rsidRDefault="000F56FE" w:rsidP="00A402D8">
      <w:pPr>
        <w:adjustRightInd w:val="0"/>
        <w:snapToGrid w:val="0"/>
        <w:spacing w:line="360" w:lineRule="auto"/>
        <w:jc w:val="both"/>
        <w:rPr>
          <w:rFonts w:ascii="Book Antiqua" w:hAnsi="Book Antiqua"/>
          <w:color w:val="000000" w:themeColor="text1"/>
        </w:rPr>
      </w:pPr>
      <w:r w:rsidRPr="00A402D8">
        <w:rPr>
          <w:rFonts w:ascii="Book Antiqua" w:eastAsia="Book Antiqua" w:hAnsi="Book Antiqua" w:cs="Book Antiqua"/>
          <w:b/>
          <w:caps/>
          <w:color w:val="000000" w:themeColor="text1"/>
          <w:u w:val="single"/>
        </w:rPr>
        <w:t>CONCLUSION</w:t>
      </w:r>
    </w:p>
    <w:p w14:paraId="2E597D36" w14:textId="64287068" w:rsidR="00A77B3E" w:rsidRPr="00A402D8" w:rsidRDefault="000F56FE" w:rsidP="00A402D8">
      <w:pPr>
        <w:adjustRightInd w:val="0"/>
        <w:snapToGrid w:val="0"/>
        <w:spacing w:line="360" w:lineRule="auto"/>
        <w:jc w:val="both"/>
        <w:rPr>
          <w:rFonts w:ascii="Book Antiqua" w:hAnsi="Book Antiqua"/>
          <w:color w:val="000000" w:themeColor="text1"/>
        </w:rPr>
      </w:pPr>
      <w:r w:rsidRPr="00A402D8">
        <w:rPr>
          <w:rFonts w:ascii="Book Antiqua" w:eastAsia="Book Antiqua" w:hAnsi="Book Antiqua" w:cs="Book Antiqua"/>
          <w:color w:val="000000" w:themeColor="text1"/>
        </w:rPr>
        <w:t xml:space="preserve">Bisphosphonates are integral to the treatment of osteoporosis, although there is a particular association with atypical femoral fractures. Although causation between bisphosphonates and atypical fractures is yet to be demonstrated, there is a growing evidence base to suggest a higher predilection of atypical femoral fractures in patients who take </w:t>
      </w:r>
      <w:proofErr w:type="gramStart"/>
      <w:r w:rsidRPr="00A402D8">
        <w:rPr>
          <w:rFonts w:ascii="Book Antiqua" w:eastAsia="Book Antiqua" w:hAnsi="Book Antiqua" w:cs="Book Antiqua"/>
          <w:color w:val="000000" w:themeColor="text1"/>
        </w:rPr>
        <w:t>bisphosphonates</w:t>
      </w:r>
      <w:r w:rsidR="008E3AFD" w:rsidRPr="00A402D8">
        <w:rPr>
          <w:rFonts w:ascii="Book Antiqua" w:eastAsia="Book Antiqua" w:hAnsi="Book Antiqua" w:cs="Book Antiqua"/>
          <w:color w:val="000000" w:themeColor="text1"/>
          <w:vertAlign w:val="superscript"/>
        </w:rPr>
        <w:t>[</w:t>
      </w:r>
      <w:proofErr w:type="gramEnd"/>
      <w:r w:rsidR="008E3AFD" w:rsidRPr="00A402D8">
        <w:rPr>
          <w:rFonts w:ascii="Book Antiqua" w:eastAsia="Book Antiqua" w:hAnsi="Book Antiqua" w:cs="Book Antiqua"/>
          <w:color w:val="000000" w:themeColor="text1"/>
          <w:vertAlign w:val="superscript"/>
        </w:rPr>
        <w:t>14]</w:t>
      </w:r>
      <w:r w:rsidRPr="00A402D8">
        <w:rPr>
          <w:rFonts w:ascii="Book Antiqua" w:eastAsia="Book Antiqua" w:hAnsi="Book Antiqua" w:cs="Book Antiqua"/>
          <w:color w:val="000000" w:themeColor="text1"/>
        </w:rPr>
        <w:t>.</w:t>
      </w:r>
      <w:r w:rsidR="008E3AFD" w:rsidRPr="00A402D8">
        <w:rPr>
          <w:rFonts w:ascii="Book Antiqua" w:eastAsia="Book Antiqua" w:hAnsi="Book Antiqua" w:cs="Book Antiqua"/>
          <w:color w:val="000000" w:themeColor="text1"/>
        </w:rPr>
        <w:t xml:space="preserve"> </w:t>
      </w:r>
      <w:r w:rsidRPr="00A402D8">
        <w:rPr>
          <w:rFonts w:ascii="Book Antiqua" w:eastAsia="Book Antiqua" w:hAnsi="Book Antiqua" w:cs="Book Antiqua"/>
          <w:color w:val="000000" w:themeColor="text1"/>
        </w:rPr>
        <w:t xml:space="preserve">As we encounter a growing co-morbid elderly population, the prevalence of this fracture type will likely increase. Therefore, it is imperative clinicians continue to be attentive of atypical femoral fractures. This can, in part, be done by screening and requesting plain film radiographs, CT scans and DEXA imaging modalities for identification of incomplete or impending fractures. The evidence for the management of complete atypical femoral fractures suggests </w:t>
      </w:r>
      <w:proofErr w:type="spellStart"/>
      <w:r w:rsidRPr="00A402D8">
        <w:rPr>
          <w:rFonts w:ascii="Book Antiqua" w:eastAsia="Book Antiqua" w:hAnsi="Book Antiqua" w:cs="Book Antiqua"/>
          <w:color w:val="000000" w:themeColor="text1"/>
        </w:rPr>
        <w:t>cephalomedullary</w:t>
      </w:r>
      <w:proofErr w:type="spellEnd"/>
      <w:r w:rsidRPr="00A402D8">
        <w:rPr>
          <w:rFonts w:ascii="Book Antiqua" w:eastAsia="Book Antiqua" w:hAnsi="Book Antiqua" w:cs="Book Antiqua"/>
          <w:color w:val="000000" w:themeColor="text1"/>
        </w:rPr>
        <w:t xml:space="preserve"> nailing to be a </w:t>
      </w:r>
      <w:proofErr w:type="spellStart"/>
      <w:r w:rsidRPr="00A402D8">
        <w:rPr>
          <w:rFonts w:ascii="Book Antiqua" w:eastAsia="Book Antiqua" w:hAnsi="Book Antiqua" w:cs="Book Antiqua"/>
          <w:color w:val="000000" w:themeColor="text1"/>
        </w:rPr>
        <w:t>favourable</w:t>
      </w:r>
      <w:proofErr w:type="spellEnd"/>
      <w:r w:rsidRPr="00A402D8">
        <w:rPr>
          <w:rFonts w:ascii="Book Antiqua" w:eastAsia="Book Antiqua" w:hAnsi="Book Antiqua" w:cs="Book Antiqua"/>
          <w:color w:val="000000" w:themeColor="text1"/>
        </w:rPr>
        <w:t xml:space="preserve"> compared to plate fixation, in regards to likelihood for </w:t>
      </w:r>
      <w:proofErr w:type="gramStart"/>
      <w:r w:rsidRPr="00A402D8">
        <w:rPr>
          <w:rFonts w:ascii="Book Antiqua" w:eastAsia="Book Antiqua" w:hAnsi="Book Antiqua" w:cs="Book Antiqua"/>
          <w:color w:val="000000" w:themeColor="text1"/>
        </w:rPr>
        <w:t>revision</w:t>
      </w:r>
      <w:r w:rsidR="004B6C5D" w:rsidRPr="00A402D8">
        <w:rPr>
          <w:rFonts w:ascii="Book Antiqua" w:eastAsia="Book Antiqua" w:hAnsi="Book Antiqua" w:cs="Book Antiqua"/>
          <w:color w:val="000000" w:themeColor="text1"/>
          <w:vertAlign w:val="superscript"/>
        </w:rPr>
        <w:t>[</w:t>
      </w:r>
      <w:proofErr w:type="gramEnd"/>
      <w:r w:rsidR="004B6C5D" w:rsidRPr="00A402D8">
        <w:rPr>
          <w:rFonts w:ascii="Book Antiqua" w:eastAsia="Book Antiqua" w:hAnsi="Book Antiqua" w:cs="Book Antiqua"/>
          <w:color w:val="000000" w:themeColor="text1"/>
          <w:vertAlign w:val="superscript"/>
        </w:rPr>
        <w:t>58,60]</w:t>
      </w:r>
      <w:r w:rsidRPr="00A402D8">
        <w:rPr>
          <w:rFonts w:ascii="Book Antiqua" w:eastAsia="Book Antiqua" w:hAnsi="Book Antiqua" w:cs="Book Antiqua"/>
          <w:color w:val="000000" w:themeColor="text1"/>
        </w:rPr>
        <w:t>.</w:t>
      </w:r>
      <w:r w:rsidR="004B6C5D" w:rsidRPr="00A402D8">
        <w:rPr>
          <w:rFonts w:ascii="Book Antiqua" w:eastAsia="Book Antiqua" w:hAnsi="Book Antiqua" w:cs="Book Antiqua"/>
          <w:color w:val="000000" w:themeColor="text1"/>
        </w:rPr>
        <w:t xml:space="preserve"> </w:t>
      </w:r>
      <w:r w:rsidRPr="00A402D8">
        <w:rPr>
          <w:rFonts w:ascii="Book Antiqua" w:eastAsia="Book Antiqua" w:hAnsi="Book Antiqua" w:cs="Book Antiqua"/>
          <w:color w:val="000000" w:themeColor="text1"/>
        </w:rPr>
        <w:t xml:space="preserve">However, it is important to appreciate that the anatomical location and patient factors may not always allow for this. A common subset of atypical femoral fractures </w:t>
      </w:r>
      <w:proofErr w:type="gramStart"/>
      <w:r w:rsidRPr="00A402D8">
        <w:rPr>
          <w:rFonts w:ascii="Book Antiqua" w:eastAsia="Book Antiqua" w:hAnsi="Book Antiqua" w:cs="Book Antiqua"/>
          <w:color w:val="000000" w:themeColor="text1"/>
        </w:rPr>
        <w:t>are</w:t>
      </w:r>
      <w:proofErr w:type="gramEnd"/>
      <w:r w:rsidRPr="00A402D8">
        <w:rPr>
          <w:rFonts w:ascii="Book Antiqua" w:eastAsia="Book Antiqua" w:hAnsi="Book Antiqua" w:cs="Book Antiqua"/>
          <w:color w:val="000000" w:themeColor="text1"/>
        </w:rPr>
        <w:t xml:space="preserve"> incomplete. Within this population, there is evidence to suggest a significant proportion go on to suffer complete </w:t>
      </w:r>
      <w:proofErr w:type="gramStart"/>
      <w:r w:rsidRPr="00A402D8">
        <w:rPr>
          <w:rFonts w:ascii="Book Antiqua" w:eastAsia="Book Antiqua" w:hAnsi="Book Antiqua" w:cs="Book Antiqua"/>
          <w:color w:val="000000" w:themeColor="text1"/>
        </w:rPr>
        <w:t>fractures</w:t>
      </w:r>
      <w:r w:rsidR="000B7FA6" w:rsidRPr="00A402D8">
        <w:rPr>
          <w:rFonts w:ascii="Book Antiqua" w:eastAsia="Book Antiqua" w:hAnsi="Book Antiqua" w:cs="Book Antiqua"/>
          <w:color w:val="000000" w:themeColor="text1"/>
          <w:vertAlign w:val="superscript"/>
        </w:rPr>
        <w:t>[</w:t>
      </w:r>
      <w:proofErr w:type="gramEnd"/>
      <w:r w:rsidR="000B7FA6" w:rsidRPr="00A402D8">
        <w:rPr>
          <w:rFonts w:ascii="Book Antiqua" w:eastAsia="Book Antiqua" w:hAnsi="Book Antiqua" w:cs="Book Antiqua"/>
          <w:color w:val="000000" w:themeColor="text1"/>
          <w:vertAlign w:val="superscript"/>
        </w:rPr>
        <w:t>62]</w:t>
      </w:r>
      <w:r w:rsidRPr="00A402D8">
        <w:rPr>
          <w:rFonts w:ascii="Book Antiqua" w:eastAsia="Book Antiqua" w:hAnsi="Book Antiqua" w:cs="Book Antiqua"/>
          <w:color w:val="000000" w:themeColor="text1"/>
        </w:rPr>
        <w:t>.</w:t>
      </w:r>
      <w:r w:rsidR="000B7FA6" w:rsidRPr="00A402D8">
        <w:rPr>
          <w:rFonts w:ascii="Book Antiqua" w:eastAsia="Book Antiqua" w:hAnsi="Book Antiqua" w:cs="Book Antiqua"/>
          <w:color w:val="000000" w:themeColor="text1"/>
        </w:rPr>
        <w:t xml:space="preserve"> </w:t>
      </w:r>
      <w:r w:rsidRPr="00A402D8">
        <w:rPr>
          <w:rFonts w:ascii="Book Antiqua" w:eastAsia="Book Antiqua" w:hAnsi="Book Antiqua" w:cs="Book Antiqua"/>
          <w:color w:val="000000" w:themeColor="text1"/>
        </w:rPr>
        <w:t xml:space="preserve">Therefore, prophylactic </w:t>
      </w:r>
      <w:proofErr w:type="spellStart"/>
      <w:r w:rsidRPr="00A402D8">
        <w:rPr>
          <w:rFonts w:ascii="Book Antiqua" w:eastAsia="Book Antiqua" w:hAnsi="Book Antiqua" w:cs="Book Antiqua"/>
          <w:color w:val="000000" w:themeColor="text1"/>
        </w:rPr>
        <w:t>cephalomedullary</w:t>
      </w:r>
      <w:proofErr w:type="spellEnd"/>
      <w:r w:rsidRPr="00A402D8">
        <w:rPr>
          <w:rFonts w:ascii="Book Antiqua" w:eastAsia="Book Antiqua" w:hAnsi="Book Antiqua" w:cs="Book Antiqua"/>
          <w:color w:val="000000" w:themeColor="text1"/>
        </w:rPr>
        <w:t xml:space="preserve"> nailing has been suggested in clinically symptomatic patients and visible transverse fracture lines on plain radiographs extending &gt;</w:t>
      </w:r>
      <w:r w:rsidR="000B7FA6" w:rsidRPr="00A402D8">
        <w:rPr>
          <w:rFonts w:ascii="Book Antiqua" w:eastAsia="Book Antiqua" w:hAnsi="Book Antiqua" w:cs="Book Antiqua"/>
          <w:color w:val="000000" w:themeColor="text1"/>
        </w:rPr>
        <w:t xml:space="preserve"> </w:t>
      </w:r>
      <w:r w:rsidRPr="00A402D8">
        <w:rPr>
          <w:rFonts w:ascii="Book Antiqua" w:eastAsia="Book Antiqua" w:hAnsi="Book Antiqua" w:cs="Book Antiqua"/>
          <w:color w:val="000000" w:themeColor="text1"/>
        </w:rPr>
        <w:t xml:space="preserve">50% of the lateral cortex. This has been shown to be a cost effective means of reducing the burden of complete fractures on hospitals. However, surgical fixation in this population does not come without risk and </w:t>
      </w:r>
      <w:r w:rsidRPr="00A402D8">
        <w:rPr>
          <w:rFonts w:ascii="Book Antiqua" w:eastAsia="Book Antiqua" w:hAnsi="Book Antiqua" w:cs="Book Antiqua"/>
          <w:color w:val="000000" w:themeColor="text1"/>
        </w:rPr>
        <w:lastRenderedPageBreak/>
        <w:t xml:space="preserve">meaningful dialogue with the patients is suggested to </w:t>
      </w:r>
      <w:proofErr w:type="spellStart"/>
      <w:r w:rsidRPr="00A402D8">
        <w:rPr>
          <w:rFonts w:ascii="Book Antiqua" w:eastAsia="Book Antiqua" w:hAnsi="Book Antiqua" w:cs="Book Antiqua"/>
          <w:color w:val="000000" w:themeColor="text1"/>
        </w:rPr>
        <w:t>individualise</w:t>
      </w:r>
      <w:proofErr w:type="spellEnd"/>
      <w:r w:rsidRPr="00A402D8">
        <w:rPr>
          <w:rFonts w:ascii="Book Antiqua" w:eastAsia="Book Antiqua" w:hAnsi="Book Antiqua" w:cs="Book Antiqua"/>
          <w:color w:val="000000" w:themeColor="text1"/>
        </w:rPr>
        <w:t xml:space="preserve"> treatment decisions in each case. </w:t>
      </w:r>
    </w:p>
    <w:p w14:paraId="3A254C38" w14:textId="77777777" w:rsidR="00A77B3E" w:rsidRPr="00A402D8" w:rsidRDefault="00A77B3E" w:rsidP="00A402D8">
      <w:pPr>
        <w:adjustRightInd w:val="0"/>
        <w:snapToGrid w:val="0"/>
        <w:spacing w:line="360" w:lineRule="auto"/>
        <w:jc w:val="both"/>
        <w:rPr>
          <w:rFonts w:ascii="Book Antiqua" w:hAnsi="Book Antiqua"/>
          <w:color w:val="000000" w:themeColor="text1"/>
        </w:rPr>
      </w:pPr>
    </w:p>
    <w:p w14:paraId="43E9E4BF" w14:textId="77777777" w:rsidR="00A77B3E" w:rsidRPr="00A402D8" w:rsidRDefault="000F56FE" w:rsidP="00A402D8">
      <w:pPr>
        <w:adjustRightInd w:val="0"/>
        <w:snapToGrid w:val="0"/>
        <w:spacing w:line="360" w:lineRule="auto"/>
        <w:jc w:val="both"/>
        <w:rPr>
          <w:rFonts w:ascii="Book Antiqua" w:hAnsi="Book Antiqua"/>
          <w:color w:val="000000" w:themeColor="text1"/>
        </w:rPr>
      </w:pPr>
      <w:r w:rsidRPr="00A402D8">
        <w:rPr>
          <w:rFonts w:ascii="Book Antiqua" w:eastAsia="Book Antiqua" w:hAnsi="Book Antiqua" w:cs="Book Antiqua"/>
          <w:b/>
          <w:color w:val="000000" w:themeColor="text1"/>
        </w:rPr>
        <w:t>REFERENCES</w:t>
      </w:r>
    </w:p>
    <w:p w14:paraId="4CD8BD86" w14:textId="642DA275" w:rsidR="009B6AF0" w:rsidRPr="00A402D8" w:rsidRDefault="009B6AF0" w:rsidP="00A402D8">
      <w:pPr>
        <w:adjustRightInd w:val="0"/>
        <w:snapToGrid w:val="0"/>
        <w:spacing w:line="360" w:lineRule="auto"/>
        <w:jc w:val="both"/>
        <w:rPr>
          <w:rFonts w:ascii="Book Antiqua" w:hAnsi="Book Antiqua"/>
          <w:color w:val="000000" w:themeColor="text1"/>
          <w:highlight w:val="yellow"/>
        </w:rPr>
      </w:pPr>
      <w:bookmarkStart w:id="3" w:name="OLE_LINK19"/>
      <w:r w:rsidRPr="00A402D8">
        <w:rPr>
          <w:rFonts w:ascii="Book Antiqua" w:hAnsi="Book Antiqua"/>
          <w:color w:val="000000" w:themeColor="text1"/>
          <w:highlight w:val="yellow"/>
        </w:rPr>
        <w:t xml:space="preserve">1 </w:t>
      </w:r>
      <w:r w:rsidR="00351D15" w:rsidRPr="00A402D8">
        <w:rPr>
          <w:rFonts w:ascii="Book Antiqua" w:eastAsia="Book Antiqua" w:hAnsi="Book Antiqua" w:cs="Book Antiqua"/>
          <w:b/>
          <w:bCs/>
          <w:color w:val="000000" w:themeColor="text1"/>
          <w:highlight w:val="yellow"/>
        </w:rPr>
        <w:t xml:space="preserve">World Health </w:t>
      </w:r>
      <w:proofErr w:type="spellStart"/>
      <w:r w:rsidR="00351D15" w:rsidRPr="00A402D8">
        <w:rPr>
          <w:rFonts w:ascii="Book Antiqua" w:eastAsia="Book Antiqua" w:hAnsi="Book Antiqua" w:cs="Book Antiqua"/>
          <w:b/>
          <w:bCs/>
          <w:color w:val="000000" w:themeColor="text1"/>
          <w:highlight w:val="yellow"/>
        </w:rPr>
        <w:t>Organisation</w:t>
      </w:r>
      <w:proofErr w:type="spellEnd"/>
      <w:r w:rsidRPr="00A402D8">
        <w:rPr>
          <w:rFonts w:ascii="Book Antiqua" w:hAnsi="Book Antiqua"/>
          <w:color w:val="000000" w:themeColor="text1"/>
          <w:highlight w:val="yellow"/>
        </w:rPr>
        <w:t>.</w:t>
      </w:r>
      <w:r w:rsidR="00351D15" w:rsidRPr="00A402D8">
        <w:rPr>
          <w:rFonts w:ascii="Book Antiqua" w:hAnsi="Book Antiqua"/>
          <w:color w:val="000000" w:themeColor="text1"/>
          <w:highlight w:val="yellow"/>
        </w:rPr>
        <w:t xml:space="preserve"> </w:t>
      </w:r>
      <w:r w:rsidRPr="00A402D8">
        <w:rPr>
          <w:rFonts w:ascii="Book Antiqua" w:hAnsi="Book Antiqua"/>
          <w:color w:val="000000" w:themeColor="text1"/>
          <w:highlight w:val="yellow"/>
        </w:rPr>
        <w:t>WHO Scientific Group on the Assessment of Osteoporosis at Primary Health Care Level 2004</w:t>
      </w:r>
    </w:p>
    <w:p w14:paraId="31EB8D41" w14:textId="5A4DFE38" w:rsidR="009B6AF0" w:rsidRPr="00A402D8" w:rsidRDefault="009B6AF0" w:rsidP="00A402D8">
      <w:pPr>
        <w:adjustRightInd w:val="0"/>
        <w:snapToGrid w:val="0"/>
        <w:spacing w:line="360" w:lineRule="auto"/>
        <w:jc w:val="both"/>
        <w:rPr>
          <w:rFonts w:ascii="Book Antiqua" w:hAnsi="Book Antiqua"/>
          <w:color w:val="000000" w:themeColor="text1"/>
        </w:rPr>
      </w:pPr>
      <w:r w:rsidRPr="00A402D8">
        <w:rPr>
          <w:rFonts w:ascii="Book Antiqua" w:hAnsi="Book Antiqua"/>
          <w:color w:val="000000" w:themeColor="text1"/>
          <w:highlight w:val="yellow"/>
        </w:rPr>
        <w:t xml:space="preserve">2 </w:t>
      </w:r>
      <w:r w:rsidR="00B1552D" w:rsidRPr="00A402D8">
        <w:rPr>
          <w:rFonts w:ascii="Book Antiqua" w:hAnsi="Book Antiqua"/>
          <w:b/>
          <w:bCs/>
          <w:color w:val="000000" w:themeColor="text1"/>
          <w:highlight w:val="yellow"/>
        </w:rPr>
        <w:t>National Institute for Health and Care Excellence</w:t>
      </w:r>
      <w:r w:rsidRPr="00A402D8">
        <w:rPr>
          <w:rFonts w:ascii="Book Antiqua" w:hAnsi="Book Antiqua"/>
          <w:color w:val="000000" w:themeColor="text1"/>
          <w:highlight w:val="yellow"/>
        </w:rPr>
        <w:t>. Osteoporosis - prevention of fragility fractures 2020</w:t>
      </w:r>
      <w:r w:rsidR="00B1552D" w:rsidRPr="00A402D8">
        <w:rPr>
          <w:rFonts w:ascii="Book Antiqua" w:hAnsi="Book Antiqua"/>
          <w:color w:val="000000" w:themeColor="text1"/>
          <w:highlight w:val="yellow"/>
        </w:rPr>
        <w:t>.</w:t>
      </w:r>
      <w:r w:rsidRPr="00A402D8">
        <w:rPr>
          <w:rFonts w:ascii="Book Antiqua" w:hAnsi="Book Antiqua"/>
          <w:color w:val="000000" w:themeColor="text1"/>
          <w:highlight w:val="yellow"/>
        </w:rPr>
        <w:t xml:space="preserve"> </w:t>
      </w:r>
      <w:r w:rsidR="00B1552D" w:rsidRPr="00A402D8">
        <w:rPr>
          <w:rFonts w:ascii="Book Antiqua" w:hAnsi="Book Antiqua" w:cs="Arial"/>
          <w:bCs/>
          <w:color w:val="000000" w:themeColor="text1"/>
          <w:highlight w:val="yellow"/>
        </w:rPr>
        <w:t xml:space="preserve">Available from: </w:t>
      </w:r>
      <w:r w:rsidRPr="00A402D8">
        <w:rPr>
          <w:rFonts w:ascii="Book Antiqua" w:hAnsi="Book Antiqua"/>
          <w:color w:val="000000" w:themeColor="text1"/>
          <w:highlight w:val="yellow"/>
        </w:rPr>
        <w:t>https://cks.nice.org.uk/topics/osteoporosis-prevention-of-fragility-fractures/</w:t>
      </w:r>
    </w:p>
    <w:p w14:paraId="3496CCB5" w14:textId="77777777" w:rsidR="009B6AF0" w:rsidRPr="00A402D8" w:rsidRDefault="009B6AF0" w:rsidP="00A402D8">
      <w:pPr>
        <w:adjustRightInd w:val="0"/>
        <w:snapToGrid w:val="0"/>
        <w:spacing w:line="360" w:lineRule="auto"/>
        <w:jc w:val="both"/>
        <w:rPr>
          <w:rFonts w:ascii="Book Antiqua" w:hAnsi="Book Antiqua"/>
          <w:color w:val="000000" w:themeColor="text1"/>
        </w:rPr>
      </w:pPr>
      <w:r w:rsidRPr="00A402D8">
        <w:rPr>
          <w:rFonts w:ascii="Book Antiqua" w:hAnsi="Book Antiqua"/>
          <w:color w:val="000000" w:themeColor="text1"/>
        </w:rPr>
        <w:t xml:space="preserve">3 </w:t>
      </w:r>
      <w:r w:rsidRPr="00A402D8">
        <w:rPr>
          <w:rFonts w:ascii="Book Antiqua" w:hAnsi="Book Antiqua"/>
          <w:b/>
          <w:bCs/>
          <w:color w:val="000000" w:themeColor="text1"/>
        </w:rPr>
        <w:t>Dempster DW</w:t>
      </w:r>
      <w:r w:rsidRPr="00A402D8">
        <w:rPr>
          <w:rFonts w:ascii="Book Antiqua" w:hAnsi="Book Antiqua"/>
          <w:color w:val="000000" w:themeColor="text1"/>
        </w:rPr>
        <w:t xml:space="preserve">. Osteoporosis and the burden of osteoporosis-related fractures. </w:t>
      </w:r>
      <w:r w:rsidRPr="00A402D8">
        <w:rPr>
          <w:rFonts w:ascii="Book Antiqua" w:hAnsi="Book Antiqua"/>
          <w:i/>
          <w:iCs/>
          <w:color w:val="000000" w:themeColor="text1"/>
        </w:rPr>
        <w:t xml:space="preserve">Am J </w:t>
      </w:r>
      <w:proofErr w:type="spellStart"/>
      <w:r w:rsidRPr="00A402D8">
        <w:rPr>
          <w:rFonts w:ascii="Book Antiqua" w:hAnsi="Book Antiqua"/>
          <w:i/>
          <w:iCs/>
          <w:color w:val="000000" w:themeColor="text1"/>
        </w:rPr>
        <w:t>Manag</w:t>
      </w:r>
      <w:proofErr w:type="spellEnd"/>
      <w:r w:rsidRPr="00A402D8">
        <w:rPr>
          <w:rFonts w:ascii="Book Antiqua" w:hAnsi="Book Antiqua"/>
          <w:i/>
          <w:iCs/>
          <w:color w:val="000000" w:themeColor="text1"/>
        </w:rPr>
        <w:t xml:space="preserve"> Care</w:t>
      </w:r>
      <w:r w:rsidRPr="00A402D8">
        <w:rPr>
          <w:rFonts w:ascii="Book Antiqua" w:hAnsi="Book Antiqua"/>
          <w:color w:val="000000" w:themeColor="text1"/>
        </w:rPr>
        <w:t xml:space="preserve"> 2011; </w:t>
      </w:r>
      <w:r w:rsidRPr="00A402D8">
        <w:rPr>
          <w:rFonts w:ascii="Book Antiqua" w:hAnsi="Book Antiqua"/>
          <w:b/>
          <w:bCs/>
          <w:color w:val="000000" w:themeColor="text1"/>
        </w:rPr>
        <w:t>17 Suppl 6</w:t>
      </w:r>
      <w:r w:rsidRPr="00A402D8">
        <w:rPr>
          <w:rFonts w:ascii="Book Antiqua" w:hAnsi="Book Antiqua"/>
          <w:color w:val="000000" w:themeColor="text1"/>
        </w:rPr>
        <w:t>: S164-S169 [PMID: 21761955 DOI: 10.1007/s00198-002-1313-z]</w:t>
      </w:r>
    </w:p>
    <w:p w14:paraId="18380A48" w14:textId="77777777" w:rsidR="009B6AF0" w:rsidRPr="00A402D8" w:rsidRDefault="009B6AF0" w:rsidP="00A402D8">
      <w:pPr>
        <w:adjustRightInd w:val="0"/>
        <w:snapToGrid w:val="0"/>
        <w:spacing w:line="360" w:lineRule="auto"/>
        <w:jc w:val="both"/>
        <w:rPr>
          <w:rFonts w:ascii="Book Antiqua" w:hAnsi="Book Antiqua"/>
          <w:color w:val="000000" w:themeColor="text1"/>
        </w:rPr>
      </w:pPr>
      <w:r w:rsidRPr="00A402D8">
        <w:rPr>
          <w:rFonts w:ascii="Book Antiqua" w:hAnsi="Book Antiqua"/>
          <w:color w:val="000000" w:themeColor="text1"/>
        </w:rPr>
        <w:t xml:space="preserve">4 </w:t>
      </w:r>
      <w:r w:rsidRPr="00A402D8">
        <w:rPr>
          <w:rFonts w:ascii="Book Antiqua" w:hAnsi="Book Antiqua"/>
          <w:b/>
          <w:bCs/>
          <w:color w:val="000000" w:themeColor="text1"/>
        </w:rPr>
        <w:t>Khan AA</w:t>
      </w:r>
      <w:r w:rsidRPr="00A402D8">
        <w:rPr>
          <w:rFonts w:ascii="Book Antiqua" w:hAnsi="Book Antiqua"/>
          <w:color w:val="000000" w:themeColor="text1"/>
        </w:rPr>
        <w:t xml:space="preserve">, Kaiser S. Atypical femoral fracture. </w:t>
      </w:r>
      <w:r w:rsidRPr="00A402D8">
        <w:rPr>
          <w:rFonts w:ascii="Book Antiqua" w:hAnsi="Book Antiqua"/>
          <w:i/>
          <w:iCs/>
          <w:color w:val="000000" w:themeColor="text1"/>
        </w:rPr>
        <w:t>CMAJ</w:t>
      </w:r>
      <w:r w:rsidRPr="00A402D8">
        <w:rPr>
          <w:rFonts w:ascii="Book Antiqua" w:hAnsi="Book Antiqua"/>
          <w:color w:val="000000" w:themeColor="text1"/>
        </w:rPr>
        <w:t xml:space="preserve"> 2017; </w:t>
      </w:r>
      <w:r w:rsidRPr="00A402D8">
        <w:rPr>
          <w:rFonts w:ascii="Book Antiqua" w:hAnsi="Book Antiqua"/>
          <w:b/>
          <w:bCs/>
          <w:color w:val="000000" w:themeColor="text1"/>
        </w:rPr>
        <w:t>189</w:t>
      </w:r>
      <w:r w:rsidRPr="00A402D8">
        <w:rPr>
          <w:rFonts w:ascii="Book Antiqua" w:hAnsi="Book Antiqua"/>
          <w:color w:val="000000" w:themeColor="text1"/>
        </w:rPr>
        <w:t>: E542 [PMID: 28396331 DOI: 10.1503/cmaj.160450]</w:t>
      </w:r>
    </w:p>
    <w:p w14:paraId="38EF2D6B" w14:textId="77777777" w:rsidR="009B6AF0" w:rsidRPr="00A402D8" w:rsidRDefault="009B6AF0" w:rsidP="00A402D8">
      <w:pPr>
        <w:adjustRightInd w:val="0"/>
        <w:snapToGrid w:val="0"/>
        <w:spacing w:line="360" w:lineRule="auto"/>
        <w:jc w:val="both"/>
        <w:rPr>
          <w:rFonts w:ascii="Book Antiqua" w:hAnsi="Book Antiqua"/>
          <w:color w:val="000000" w:themeColor="text1"/>
        </w:rPr>
      </w:pPr>
      <w:r w:rsidRPr="00A402D8">
        <w:rPr>
          <w:rFonts w:ascii="Book Antiqua" w:hAnsi="Book Antiqua"/>
          <w:color w:val="000000" w:themeColor="text1"/>
        </w:rPr>
        <w:t xml:space="preserve">5 </w:t>
      </w:r>
      <w:r w:rsidRPr="00A402D8">
        <w:rPr>
          <w:rFonts w:ascii="Book Antiqua" w:hAnsi="Book Antiqua"/>
          <w:b/>
          <w:bCs/>
          <w:color w:val="000000" w:themeColor="text1"/>
        </w:rPr>
        <w:t>Drake MT</w:t>
      </w:r>
      <w:r w:rsidRPr="00A402D8">
        <w:rPr>
          <w:rFonts w:ascii="Book Antiqua" w:hAnsi="Book Antiqua"/>
          <w:color w:val="000000" w:themeColor="text1"/>
        </w:rPr>
        <w:t xml:space="preserve">, Clarke BL, Khosla S. Bisphosphonates: mechanism of action and role in clinical practice. </w:t>
      </w:r>
      <w:r w:rsidRPr="00A402D8">
        <w:rPr>
          <w:rFonts w:ascii="Book Antiqua" w:hAnsi="Book Antiqua"/>
          <w:i/>
          <w:iCs/>
          <w:color w:val="000000" w:themeColor="text1"/>
        </w:rPr>
        <w:t>Mayo Clin Proc</w:t>
      </w:r>
      <w:r w:rsidRPr="00A402D8">
        <w:rPr>
          <w:rFonts w:ascii="Book Antiqua" w:hAnsi="Book Antiqua"/>
          <w:color w:val="000000" w:themeColor="text1"/>
        </w:rPr>
        <w:t xml:space="preserve"> 2008; </w:t>
      </w:r>
      <w:r w:rsidRPr="00A402D8">
        <w:rPr>
          <w:rFonts w:ascii="Book Antiqua" w:hAnsi="Book Antiqua"/>
          <w:b/>
          <w:bCs/>
          <w:color w:val="000000" w:themeColor="text1"/>
        </w:rPr>
        <w:t>83</w:t>
      </w:r>
      <w:r w:rsidRPr="00A402D8">
        <w:rPr>
          <w:rFonts w:ascii="Book Antiqua" w:hAnsi="Book Antiqua"/>
          <w:color w:val="000000" w:themeColor="text1"/>
        </w:rPr>
        <w:t>: 1032-1045 [PMID: 18775204 DOI: 10.4065/83.9.1032]</w:t>
      </w:r>
    </w:p>
    <w:p w14:paraId="4AAE43BA" w14:textId="77777777" w:rsidR="009B6AF0" w:rsidRPr="00A402D8" w:rsidRDefault="009B6AF0" w:rsidP="00A402D8">
      <w:pPr>
        <w:adjustRightInd w:val="0"/>
        <w:snapToGrid w:val="0"/>
        <w:spacing w:line="360" w:lineRule="auto"/>
        <w:jc w:val="both"/>
        <w:rPr>
          <w:rFonts w:ascii="Book Antiqua" w:hAnsi="Book Antiqua"/>
          <w:color w:val="000000" w:themeColor="text1"/>
        </w:rPr>
      </w:pPr>
      <w:r w:rsidRPr="00A402D8">
        <w:rPr>
          <w:rFonts w:ascii="Book Antiqua" w:hAnsi="Book Antiqua"/>
          <w:color w:val="000000" w:themeColor="text1"/>
        </w:rPr>
        <w:t xml:space="preserve">6 </w:t>
      </w:r>
      <w:proofErr w:type="spellStart"/>
      <w:r w:rsidRPr="00A402D8">
        <w:rPr>
          <w:rFonts w:ascii="Book Antiqua" w:hAnsi="Book Antiqua"/>
          <w:b/>
          <w:bCs/>
          <w:color w:val="000000" w:themeColor="text1"/>
        </w:rPr>
        <w:t>Maraka</w:t>
      </w:r>
      <w:proofErr w:type="spellEnd"/>
      <w:r w:rsidRPr="00A402D8">
        <w:rPr>
          <w:rFonts w:ascii="Book Antiqua" w:hAnsi="Book Antiqua"/>
          <w:b/>
          <w:bCs/>
          <w:color w:val="000000" w:themeColor="text1"/>
        </w:rPr>
        <w:t xml:space="preserve"> S</w:t>
      </w:r>
      <w:r w:rsidRPr="00A402D8">
        <w:rPr>
          <w:rFonts w:ascii="Book Antiqua" w:hAnsi="Book Antiqua"/>
          <w:color w:val="000000" w:themeColor="text1"/>
        </w:rPr>
        <w:t xml:space="preserve">, Kennel KA. Bisphosphonates for the prevention and treatment of osteoporosis. </w:t>
      </w:r>
      <w:r w:rsidRPr="00A402D8">
        <w:rPr>
          <w:rFonts w:ascii="Book Antiqua" w:hAnsi="Book Antiqua"/>
          <w:i/>
          <w:iCs/>
          <w:color w:val="000000" w:themeColor="text1"/>
        </w:rPr>
        <w:t>BMJ</w:t>
      </w:r>
      <w:r w:rsidRPr="00A402D8">
        <w:rPr>
          <w:rFonts w:ascii="Book Antiqua" w:hAnsi="Book Antiqua"/>
          <w:color w:val="000000" w:themeColor="text1"/>
        </w:rPr>
        <w:t xml:space="preserve"> 2015; </w:t>
      </w:r>
      <w:r w:rsidRPr="00A402D8">
        <w:rPr>
          <w:rFonts w:ascii="Book Antiqua" w:hAnsi="Book Antiqua"/>
          <w:b/>
          <w:bCs/>
          <w:color w:val="000000" w:themeColor="text1"/>
        </w:rPr>
        <w:t>351</w:t>
      </w:r>
      <w:r w:rsidRPr="00A402D8">
        <w:rPr>
          <w:rFonts w:ascii="Book Antiqua" w:hAnsi="Book Antiqua"/>
          <w:color w:val="000000" w:themeColor="text1"/>
        </w:rPr>
        <w:t>: h3783 [PMID: 26333528 DOI: 10.1136/bmj.h3783]</w:t>
      </w:r>
    </w:p>
    <w:p w14:paraId="1A6918F4" w14:textId="75B150C3" w:rsidR="009B6AF0" w:rsidRPr="00A402D8" w:rsidRDefault="009B6AF0" w:rsidP="00A402D8">
      <w:pPr>
        <w:adjustRightInd w:val="0"/>
        <w:snapToGrid w:val="0"/>
        <w:spacing w:line="360" w:lineRule="auto"/>
        <w:jc w:val="both"/>
        <w:rPr>
          <w:rFonts w:ascii="Book Antiqua" w:hAnsi="Book Antiqua"/>
          <w:color w:val="000000" w:themeColor="text1"/>
        </w:rPr>
      </w:pPr>
      <w:r w:rsidRPr="00A402D8">
        <w:rPr>
          <w:rFonts w:ascii="Book Antiqua" w:hAnsi="Book Antiqua"/>
          <w:color w:val="000000" w:themeColor="text1"/>
          <w:highlight w:val="yellow"/>
        </w:rPr>
        <w:t xml:space="preserve">7 </w:t>
      </w:r>
      <w:r w:rsidR="000913FB" w:rsidRPr="00A402D8">
        <w:rPr>
          <w:rFonts w:ascii="Book Antiqua" w:hAnsi="Book Antiqua"/>
          <w:b/>
          <w:bCs/>
          <w:color w:val="000000" w:themeColor="text1"/>
          <w:highlight w:val="yellow"/>
        </w:rPr>
        <w:t>National Institute for Health and Care Excellence</w:t>
      </w:r>
      <w:r w:rsidRPr="00A402D8">
        <w:rPr>
          <w:rFonts w:ascii="Book Antiqua" w:hAnsi="Book Antiqua"/>
          <w:color w:val="000000" w:themeColor="text1"/>
          <w:highlight w:val="yellow"/>
        </w:rPr>
        <w:t xml:space="preserve">. Bisphosphonates for treating osteoporosis. 2017. </w:t>
      </w:r>
      <w:r w:rsidR="000913FB" w:rsidRPr="00A402D8">
        <w:rPr>
          <w:rFonts w:ascii="Book Antiqua" w:hAnsi="Book Antiqua" w:cs="Arial"/>
          <w:bCs/>
          <w:color w:val="000000" w:themeColor="text1"/>
          <w:highlight w:val="yellow"/>
        </w:rPr>
        <w:t xml:space="preserve">Available from: </w:t>
      </w:r>
      <w:r w:rsidRPr="00A402D8">
        <w:rPr>
          <w:rFonts w:ascii="Book Antiqua" w:hAnsi="Book Antiqua"/>
          <w:color w:val="000000" w:themeColor="text1"/>
          <w:highlight w:val="yellow"/>
        </w:rPr>
        <w:t>https://www.nice.org.uk/guidance/ta464/resources/bisphosphonates-for-treating-osteoporosis</w:t>
      </w:r>
    </w:p>
    <w:p w14:paraId="4CEF0F13" w14:textId="77777777" w:rsidR="009B6AF0" w:rsidRPr="00A402D8" w:rsidRDefault="009B6AF0" w:rsidP="00A402D8">
      <w:pPr>
        <w:adjustRightInd w:val="0"/>
        <w:snapToGrid w:val="0"/>
        <w:spacing w:line="360" w:lineRule="auto"/>
        <w:jc w:val="both"/>
        <w:rPr>
          <w:rFonts w:ascii="Book Antiqua" w:hAnsi="Book Antiqua"/>
          <w:color w:val="000000" w:themeColor="text1"/>
        </w:rPr>
      </w:pPr>
      <w:r w:rsidRPr="00A402D8">
        <w:rPr>
          <w:rFonts w:ascii="Book Antiqua" w:hAnsi="Book Antiqua"/>
          <w:color w:val="000000" w:themeColor="text1"/>
        </w:rPr>
        <w:t xml:space="preserve">8 </w:t>
      </w:r>
      <w:proofErr w:type="spellStart"/>
      <w:r w:rsidRPr="00A402D8">
        <w:rPr>
          <w:rFonts w:ascii="Book Antiqua" w:hAnsi="Book Antiqua"/>
          <w:b/>
          <w:bCs/>
          <w:color w:val="000000" w:themeColor="text1"/>
        </w:rPr>
        <w:t>Kanis</w:t>
      </w:r>
      <w:proofErr w:type="spellEnd"/>
      <w:r w:rsidRPr="00A402D8">
        <w:rPr>
          <w:rFonts w:ascii="Book Antiqua" w:hAnsi="Book Antiqua"/>
          <w:b/>
          <w:bCs/>
          <w:color w:val="000000" w:themeColor="text1"/>
        </w:rPr>
        <w:t xml:space="preserve"> JA</w:t>
      </w:r>
      <w:r w:rsidRPr="00A402D8">
        <w:rPr>
          <w:rFonts w:ascii="Book Antiqua" w:hAnsi="Book Antiqua"/>
          <w:color w:val="000000" w:themeColor="text1"/>
        </w:rPr>
        <w:t xml:space="preserve">, </w:t>
      </w:r>
      <w:proofErr w:type="spellStart"/>
      <w:r w:rsidRPr="00A402D8">
        <w:rPr>
          <w:rFonts w:ascii="Book Antiqua" w:hAnsi="Book Antiqua"/>
          <w:color w:val="000000" w:themeColor="text1"/>
        </w:rPr>
        <w:t>Johnell</w:t>
      </w:r>
      <w:proofErr w:type="spellEnd"/>
      <w:r w:rsidRPr="00A402D8">
        <w:rPr>
          <w:rFonts w:ascii="Book Antiqua" w:hAnsi="Book Antiqua"/>
          <w:color w:val="000000" w:themeColor="text1"/>
        </w:rPr>
        <w:t xml:space="preserve"> O, Oden A, Johansson H, McCloskey E. FRAX and the assessment of fracture probability in men and women from the UK. </w:t>
      </w:r>
      <w:proofErr w:type="spellStart"/>
      <w:r w:rsidRPr="00A402D8">
        <w:rPr>
          <w:rFonts w:ascii="Book Antiqua" w:hAnsi="Book Antiqua"/>
          <w:i/>
          <w:iCs/>
          <w:color w:val="000000" w:themeColor="text1"/>
        </w:rPr>
        <w:t>Osteoporos</w:t>
      </w:r>
      <w:proofErr w:type="spellEnd"/>
      <w:r w:rsidRPr="00A402D8">
        <w:rPr>
          <w:rFonts w:ascii="Book Antiqua" w:hAnsi="Book Antiqua"/>
          <w:i/>
          <w:iCs/>
          <w:color w:val="000000" w:themeColor="text1"/>
        </w:rPr>
        <w:t xml:space="preserve"> Int</w:t>
      </w:r>
      <w:r w:rsidRPr="00A402D8">
        <w:rPr>
          <w:rFonts w:ascii="Book Antiqua" w:hAnsi="Book Antiqua"/>
          <w:color w:val="000000" w:themeColor="text1"/>
        </w:rPr>
        <w:t xml:space="preserve"> 2008; </w:t>
      </w:r>
      <w:r w:rsidRPr="00A402D8">
        <w:rPr>
          <w:rFonts w:ascii="Book Antiqua" w:hAnsi="Book Antiqua"/>
          <w:b/>
          <w:bCs/>
          <w:color w:val="000000" w:themeColor="text1"/>
        </w:rPr>
        <w:t>19</w:t>
      </w:r>
      <w:r w:rsidRPr="00A402D8">
        <w:rPr>
          <w:rFonts w:ascii="Book Antiqua" w:hAnsi="Book Antiqua"/>
          <w:color w:val="000000" w:themeColor="text1"/>
        </w:rPr>
        <w:t>: 385-397 [PMID: 18292978 DOI: 10.1007/s00198-007-0543-5]</w:t>
      </w:r>
    </w:p>
    <w:p w14:paraId="0A221BDB" w14:textId="77777777" w:rsidR="009B6AF0" w:rsidRPr="00A402D8" w:rsidRDefault="009B6AF0" w:rsidP="00A402D8">
      <w:pPr>
        <w:adjustRightInd w:val="0"/>
        <w:snapToGrid w:val="0"/>
        <w:spacing w:line="360" w:lineRule="auto"/>
        <w:jc w:val="both"/>
        <w:rPr>
          <w:rFonts w:ascii="Book Antiqua" w:hAnsi="Book Antiqua"/>
          <w:color w:val="000000" w:themeColor="text1"/>
        </w:rPr>
      </w:pPr>
      <w:r w:rsidRPr="00A402D8">
        <w:rPr>
          <w:rFonts w:ascii="Book Antiqua" w:hAnsi="Book Antiqua"/>
          <w:color w:val="000000" w:themeColor="text1"/>
        </w:rPr>
        <w:t xml:space="preserve">9 </w:t>
      </w:r>
      <w:r w:rsidRPr="00A402D8">
        <w:rPr>
          <w:rFonts w:ascii="Book Antiqua" w:hAnsi="Book Antiqua"/>
          <w:b/>
          <w:bCs/>
          <w:color w:val="000000" w:themeColor="text1"/>
        </w:rPr>
        <w:t>Wells GA</w:t>
      </w:r>
      <w:r w:rsidRPr="00A402D8">
        <w:rPr>
          <w:rFonts w:ascii="Book Antiqua" w:hAnsi="Book Antiqua"/>
          <w:color w:val="000000" w:themeColor="text1"/>
        </w:rPr>
        <w:t xml:space="preserve">, Cranney A, Peterson J, Boucher M, Shea B, Robinson V, Coyle D, </w:t>
      </w:r>
      <w:proofErr w:type="spellStart"/>
      <w:r w:rsidRPr="00A402D8">
        <w:rPr>
          <w:rFonts w:ascii="Book Antiqua" w:hAnsi="Book Antiqua"/>
          <w:color w:val="000000" w:themeColor="text1"/>
        </w:rPr>
        <w:t>Tugwell</w:t>
      </w:r>
      <w:proofErr w:type="spellEnd"/>
      <w:r w:rsidRPr="00A402D8">
        <w:rPr>
          <w:rFonts w:ascii="Book Antiqua" w:hAnsi="Book Antiqua"/>
          <w:color w:val="000000" w:themeColor="text1"/>
        </w:rPr>
        <w:t xml:space="preserve"> P. Alendronate for the primary and secondary prevention of osteoporotic fractures in </w:t>
      </w:r>
      <w:r w:rsidRPr="00A402D8">
        <w:rPr>
          <w:rFonts w:ascii="Book Antiqua" w:hAnsi="Book Antiqua"/>
          <w:color w:val="000000" w:themeColor="text1"/>
        </w:rPr>
        <w:lastRenderedPageBreak/>
        <w:t xml:space="preserve">postmenopausal women. </w:t>
      </w:r>
      <w:r w:rsidRPr="00A402D8">
        <w:rPr>
          <w:rFonts w:ascii="Book Antiqua" w:hAnsi="Book Antiqua"/>
          <w:i/>
          <w:iCs/>
          <w:color w:val="000000" w:themeColor="text1"/>
        </w:rPr>
        <w:t>Cochrane Database Syst Rev</w:t>
      </w:r>
      <w:r w:rsidRPr="00A402D8">
        <w:rPr>
          <w:rFonts w:ascii="Book Antiqua" w:hAnsi="Book Antiqua"/>
          <w:color w:val="000000" w:themeColor="text1"/>
        </w:rPr>
        <w:t xml:space="preserve"> 2008: CD001155 [PMID: 18253985 DOI: 10.1002/14651858.CD001155.pub2]</w:t>
      </w:r>
    </w:p>
    <w:p w14:paraId="59934CC4" w14:textId="77777777" w:rsidR="009B6AF0" w:rsidRPr="00A402D8" w:rsidRDefault="009B6AF0" w:rsidP="00A402D8">
      <w:pPr>
        <w:adjustRightInd w:val="0"/>
        <w:snapToGrid w:val="0"/>
        <w:spacing w:line="360" w:lineRule="auto"/>
        <w:jc w:val="both"/>
        <w:rPr>
          <w:rFonts w:ascii="Book Antiqua" w:hAnsi="Book Antiqua"/>
          <w:color w:val="000000" w:themeColor="text1"/>
        </w:rPr>
      </w:pPr>
      <w:r w:rsidRPr="00A402D8">
        <w:rPr>
          <w:rFonts w:ascii="Book Antiqua" w:hAnsi="Book Antiqua"/>
          <w:color w:val="000000" w:themeColor="text1"/>
        </w:rPr>
        <w:t xml:space="preserve">10 </w:t>
      </w:r>
      <w:r w:rsidRPr="00A402D8">
        <w:rPr>
          <w:rFonts w:ascii="Book Antiqua" w:hAnsi="Book Antiqua"/>
          <w:b/>
          <w:bCs/>
          <w:color w:val="000000" w:themeColor="text1"/>
        </w:rPr>
        <w:t>Black DM</w:t>
      </w:r>
      <w:r w:rsidRPr="00A402D8">
        <w:rPr>
          <w:rFonts w:ascii="Book Antiqua" w:hAnsi="Book Antiqua"/>
          <w:color w:val="000000" w:themeColor="text1"/>
        </w:rPr>
        <w:t xml:space="preserve">, Delmas PD, </w:t>
      </w:r>
      <w:proofErr w:type="spellStart"/>
      <w:r w:rsidRPr="00A402D8">
        <w:rPr>
          <w:rFonts w:ascii="Book Antiqua" w:hAnsi="Book Antiqua"/>
          <w:color w:val="000000" w:themeColor="text1"/>
        </w:rPr>
        <w:t>Eastell</w:t>
      </w:r>
      <w:proofErr w:type="spellEnd"/>
      <w:r w:rsidRPr="00A402D8">
        <w:rPr>
          <w:rFonts w:ascii="Book Antiqua" w:hAnsi="Book Antiqua"/>
          <w:color w:val="000000" w:themeColor="text1"/>
        </w:rPr>
        <w:t xml:space="preserve"> R, Reid IR, Boonen S, </w:t>
      </w:r>
      <w:proofErr w:type="spellStart"/>
      <w:r w:rsidRPr="00A402D8">
        <w:rPr>
          <w:rFonts w:ascii="Book Antiqua" w:hAnsi="Book Antiqua"/>
          <w:color w:val="000000" w:themeColor="text1"/>
        </w:rPr>
        <w:t>Cauley</w:t>
      </w:r>
      <w:proofErr w:type="spellEnd"/>
      <w:r w:rsidRPr="00A402D8">
        <w:rPr>
          <w:rFonts w:ascii="Book Antiqua" w:hAnsi="Book Antiqua"/>
          <w:color w:val="000000" w:themeColor="text1"/>
        </w:rPr>
        <w:t xml:space="preserve"> JA, </w:t>
      </w:r>
      <w:proofErr w:type="spellStart"/>
      <w:r w:rsidRPr="00A402D8">
        <w:rPr>
          <w:rFonts w:ascii="Book Antiqua" w:hAnsi="Book Antiqua"/>
          <w:color w:val="000000" w:themeColor="text1"/>
        </w:rPr>
        <w:t>Cosman</w:t>
      </w:r>
      <w:proofErr w:type="spellEnd"/>
      <w:r w:rsidRPr="00A402D8">
        <w:rPr>
          <w:rFonts w:ascii="Book Antiqua" w:hAnsi="Book Antiqua"/>
          <w:color w:val="000000" w:themeColor="text1"/>
        </w:rPr>
        <w:t xml:space="preserve"> F, Lakatos P, Leung PC, Man Z, </w:t>
      </w:r>
      <w:proofErr w:type="spellStart"/>
      <w:r w:rsidRPr="00A402D8">
        <w:rPr>
          <w:rFonts w:ascii="Book Antiqua" w:hAnsi="Book Antiqua"/>
          <w:color w:val="000000" w:themeColor="text1"/>
        </w:rPr>
        <w:t>Mautalen</w:t>
      </w:r>
      <w:proofErr w:type="spellEnd"/>
      <w:r w:rsidRPr="00A402D8">
        <w:rPr>
          <w:rFonts w:ascii="Book Antiqua" w:hAnsi="Book Antiqua"/>
          <w:color w:val="000000" w:themeColor="text1"/>
        </w:rPr>
        <w:t xml:space="preserve"> C, </w:t>
      </w:r>
      <w:proofErr w:type="spellStart"/>
      <w:r w:rsidRPr="00A402D8">
        <w:rPr>
          <w:rFonts w:ascii="Book Antiqua" w:hAnsi="Book Antiqua"/>
          <w:color w:val="000000" w:themeColor="text1"/>
        </w:rPr>
        <w:t>Mesenbrink</w:t>
      </w:r>
      <w:proofErr w:type="spellEnd"/>
      <w:r w:rsidRPr="00A402D8">
        <w:rPr>
          <w:rFonts w:ascii="Book Antiqua" w:hAnsi="Book Antiqua"/>
          <w:color w:val="000000" w:themeColor="text1"/>
        </w:rPr>
        <w:t xml:space="preserve"> P, Hu H, </w:t>
      </w:r>
      <w:proofErr w:type="spellStart"/>
      <w:r w:rsidRPr="00A402D8">
        <w:rPr>
          <w:rFonts w:ascii="Book Antiqua" w:hAnsi="Book Antiqua"/>
          <w:color w:val="000000" w:themeColor="text1"/>
        </w:rPr>
        <w:t>Caminis</w:t>
      </w:r>
      <w:proofErr w:type="spellEnd"/>
      <w:r w:rsidRPr="00A402D8">
        <w:rPr>
          <w:rFonts w:ascii="Book Antiqua" w:hAnsi="Book Antiqua"/>
          <w:color w:val="000000" w:themeColor="text1"/>
        </w:rPr>
        <w:t xml:space="preserve"> J, Tong K, Rosario-Jansen T, </w:t>
      </w:r>
      <w:proofErr w:type="spellStart"/>
      <w:r w:rsidRPr="00A402D8">
        <w:rPr>
          <w:rFonts w:ascii="Book Antiqua" w:hAnsi="Book Antiqua"/>
          <w:color w:val="000000" w:themeColor="text1"/>
        </w:rPr>
        <w:t>Krasnow</w:t>
      </w:r>
      <w:proofErr w:type="spellEnd"/>
      <w:r w:rsidRPr="00A402D8">
        <w:rPr>
          <w:rFonts w:ascii="Book Antiqua" w:hAnsi="Book Antiqua"/>
          <w:color w:val="000000" w:themeColor="text1"/>
        </w:rPr>
        <w:t xml:space="preserve"> J, Hue TF, </w:t>
      </w:r>
      <w:proofErr w:type="spellStart"/>
      <w:r w:rsidRPr="00A402D8">
        <w:rPr>
          <w:rFonts w:ascii="Book Antiqua" w:hAnsi="Book Antiqua"/>
          <w:color w:val="000000" w:themeColor="text1"/>
        </w:rPr>
        <w:t>Sellmeyer</w:t>
      </w:r>
      <w:proofErr w:type="spellEnd"/>
      <w:r w:rsidRPr="00A402D8">
        <w:rPr>
          <w:rFonts w:ascii="Book Antiqua" w:hAnsi="Book Antiqua"/>
          <w:color w:val="000000" w:themeColor="text1"/>
        </w:rPr>
        <w:t xml:space="preserve"> D, Eriksen EF, Cummings SR; HORIZON Pivotal Fracture Trial. Once-yearly zoledronic acid for treatment of postmenopausal osteoporosis. </w:t>
      </w:r>
      <w:r w:rsidRPr="00A402D8">
        <w:rPr>
          <w:rFonts w:ascii="Book Antiqua" w:hAnsi="Book Antiqua"/>
          <w:i/>
          <w:iCs/>
          <w:color w:val="000000" w:themeColor="text1"/>
        </w:rPr>
        <w:t xml:space="preserve">N </w:t>
      </w:r>
      <w:proofErr w:type="spellStart"/>
      <w:r w:rsidRPr="00A402D8">
        <w:rPr>
          <w:rFonts w:ascii="Book Antiqua" w:hAnsi="Book Antiqua"/>
          <w:i/>
          <w:iCs/>
          <w:color w:val="000000" w:themeColor="text1"/>
        </w:rPr>
        <w:t>Engl</w:t>
      </w:r>
      <w:proofErr w:type="spellEnd"/>
      <w:r w:rsidRPr="00A402D8">
        <w:rPr>
          <w:rFonts w:ascii="Book Antiqua" w:hAnsi="Book Antiqua"/>
          <w:i/>
          <w:iCs/>
          <w:color w:val="000000" w:themeColor="text1"/>
        </w:rPr>
        <w:t xml:space="preserve"> J Med</w:t>
      </w:r>
      <w:r w:rsidRPr="00A402D8">
        <w:rPr>
          <w:rFonts w:ascii="Book Antiqua" w:hAnsi="Book Antiqua"/>
          <w:color w:val="000000" w:themeColor="text1"/>
        </w:rPr>
        <w:t xml:space="preserve"> 2007; </w:t>
      </w:r>
      <w:r w:rsidRPr="00A402D8">
        <w:rPr>
          <w:rFonts w:ascii="Book Antiqua" w:hAnsi="Book Antiqua"/>
          <w:b/>
          <w:bCs/>
          <w:color w:val="000000" w:themeColor="text1"/>
        </w:rPr>
        <w:t>356</w:t>
      </w:r>
      <w:r w:rsidRPr="00A402D8">
        <w:rPr>
          <w:rFonts w:ascii="Book Antiqua" w:hAnsi="Book Antiqua"/>
          <w:color w:val="000000" w:themeColor="text1"/>
        </w:rPr>
        <w:t>: 1809-1822 [PMID: 17476007 DOI: 10.1056/NEJMoa067312]</w:t>
      </w:r>
    </w:p>
    <w:p w14:paraId="02F4DB7D" w14:textId="77777777" w:rsidR="009B6AF0" w:rsidRPr="00A402D8" w:rsidRDefault="009B6AF0" w:rsidP="00A402D8">
      <w:pPr>
        <w:adjustRightInd w:val="0"/>
        <w:snapToGrid w:val="0"/>
        <w:spacing w:line="360" w:lineRule="auto"/>
        <w:jc w:val="both"/>
        <w:rPr>
          <w:rFonts w:ascii="Book Antiqua" w:hAnsi="Book Antiqua"/>
          <w:color w:val="000000" w:themeColor="text1"/>
        </w:rPr>
      </w:pPr>
      <w:r w:rsidRPr="00A402D8">
        <w:rPr>
          <w:rFonts w:ascii="Book Antiqua" w:hAnsi="Book Antiqua"/>
          <w:color w:val="000000" w:themeColor="text1"/>
        </w:rPr>
        <w:t xml:space="preserve">11 </w:t>
      </w:r>
      <w:r w:rsidRPr="00A402D8">
        <w:rPr>
          <w:rFonts w:ascii="Book Antiqua" w:hAnsi="Book Antiqua"/>
          <w:b/>
          <w:bCs/>
          <w:color w:val="000000" w:themeColor="text1"/>
        </w:rPr>
        <w:t>Shane E</w:t>
      </w:r>
      <w:r w:rsidRPr="00A402D8">
        <w:rPr>
          <w:rFonts w:ascii="Book Antiqua" w:hAnsi="Book Antiqua"/>
          <w:color w:val="000000" w:themeColor="text1"/>
        </w:rPr>
        <w:t xml:space="preserve">, Burr D, Abrahamsen B, Adler RA, Brown TD, Cheung AM, </w:t>
      </w:r>
      <w:proofErr w:type="spellStart"/>
      <w:r w:rsidRPr="00A402D8">
        <w:rPr>
          <w:rFonts w:ascii="Book Antiqua" w:hAnsi="Book Antiqua"/>
          <w:color w:val="000000" w:themeColor="text1"/>
        </w:rPr>
        <w:t>Cosman</w:t>
      </w:r>
      <w:proofErr w:type="spellEnd"/>
      <w:r w:rsidRPr="00A402D8">
        <w:rPr>
          <w:rFonts w:ascii="Book Antiqua" w:hAnsi="Book Antiqua"/>
          <w:color w:val="000000" w:themeColor="text1"/>
        </w:rPr>
        <w:t xml:space="preserve"> F, Curtis JR, Dell R, Dempster DW, Ebeling PR, Einhorn TA, </w:t>
      </w:r>
      <w:proofErr w:type="spellStart"/>
      <w:r w:rsidRPr="00A402D8">
        <w:rPr>
          <w:rFonts w:ascii="Book Antiqua" w:hAnsi="Book Antiqua"/>
          <w:color w:val="000000" w:themeColor="text1"/>
        </w:rPr>
        <w:t>Genant</w:t>
      </w:r>
      <w:proofErr w:type="spellEnd"/>
      <w:r w:rsidRPr="00A402D8">
        <w:rPr>
          <w:rFonts w:ascii="Book Antiqua" w:hAnsi="Book Antiqua"/>
          <w:color w:val="000000" w:themeColor="text1"/>
        </w:rPr>
        <w:t xml:space="preserve"> HK, </w:t>
      </w:r>
      <w:proofErr w:type="spellStart"/>
      <w:r w:rsidRPr="00A402D8">
        <w:rPr>
          <w:rFonts w:ascii="Book Antiqua" w:hAnsi="Book Antiqua"/>
          <w:color w:val="000000" w:themeColor="text1"/>
        </w:rPr>
        <w:t>Geusens</w:t>
      </w:r>
      <w:proofErr w:type="spellEnd"/>
      <w:r w:rsidRPr="00A402D8">
        <w:rPr>
          <w:rFonts w:ascii="Book Antiqua" w:hAnsi="Book Antiqua"/>
          <w:color w:val="000000" w:themeColor="text1"/>
        </w:rPr>
        <w:t xml:space="preserve"> P, </w:t>
      </w:r>
      <w:proofErr w:type="spellStart"/>
      <w:r w:rsidRPr="00A402D8">
        <w:rPr>
          <w:rFonts w:ascii="Book Antiqua" w:hAnsi="Book Antiqua"/>
          <w:color w:val="000000" w:themeColor="text1"/>
        </w:rPr>
        <w:t>Klaushofer</w:t>
      </w:r>
      <w:proofErr w:type="spellEnd"/>
      <w:r w:rsidRPr="00A402D8">
        <w:rPr>
          <w:rFonts w:ascii="Book Antiqua" w:hAnsi="Book Antiqua"/>
          <w:color w:val="000000" w:themeColor="text1"/>
        </w:rPr>
        <w:t xml:space="preserve"> K, Lane JM, McKiernan F, McKinney R, Ng A, Nieves J, O'Keefe R, </w:t>
      </w:r>
      <w:proofErr w:type="spellStart"/>
      <w:r w:rsidRPr="00A402D8">
        <w:rPr>
          <w:rFonts w:ascii="Book Antiqua" w:hAnsi="Book Antiqua"/>
          <w:color w:val="000000" w:themeColor="text1"/>
        </w:rPr>
        <w:t>Papapoulos</w:t>
      </w:r>
      <w:proofErr w:type="spellEnd"/>
      <w:r w:rsidRPr="00A402D8">
        <w:rPr>
          <w:rFonts w:ascii="Book Antiqua" w:hAnsi="Book Antiqua"/>
          <w:color w:val="000000" w:themeColor="text1"/>
        </w:rPr>
        <w:t xml:space="preserve"> S, Howe TS, van der </w:t>
      </w:r>
      <w:proofErr w:type="spellStart"/>
      <w:r w:rsidRPr="00A402D8">
        <w:rPr>
          <w:rFonts w:ascii="Book Antiqua" w:hAnsi="Book Antiqua"/>
          <w:color w:val="000000" w:themeColor="text1"/>
        </w:rPr>
        <w:t>Meulen</w:t>
      </w:r>
      <w:proofErr w:type="spellEnd"/>
      <w:r w:rsidRPr="00A402D8">
        <w:rPr>
          <w:rFonts w:ascii="Book Antiqua" w:hAnsi="Book Antiqua"/>
          <w:color w:val="000000" w:themeColor="text1"/>
        </w:rPr>
        <w:t xml:space="preserve"> MC, Weinstein RS, Whyte MP. Atypical subtrochanteric and diaphyseal femoral fractures: second report of a task force of the American Society for Bone and Mineral Research. </w:t>
      </w:r>
      <w:r w:rsidRPr="00A402D8">
        <w:rPr>
          <w:rFonts w:ascii="Book Antiqua" w:hAnsi="Book Antiqua"/>
          <w:i/>
          <w:iCs/>
          <w:color w:val="000000" w:themeColor="text1"/>
        </w:rPr>
        <w:t>J Bone Miner Res</w:t>
      </w:r>
      <w:r w:rsidRPr="00A402D8">
        <w:rPr>
          <w:rFonts w:ascii="Book Antiqua" w:hAnsi="Book Antiqua"/>
          <w:color w:val="000000" w:themeColor="text1"/>
        </w:rPr>
        <w:t xml:space="preserve"> 2014; </w:t>
      </w:r>
      <w:r w:rsidRPr="00A402D8">
        <w:rPr>
          <w:rFonts w:ascii="Book Antiqua" w:hAnsi="Book Antiqua"/>
          <w:b/>
          <w:bCs/>
          <w:color w:val="000000" w:themeColor="text1"/>
        </w:rPr>
        <w:t>29</w:t>
      </w:r>
      <w:r w:rsidRPr="00A402D8">
        <w:rPr>
          <w:rFonts w:ascii="Book Antiqua" w:hAnsi="Book Antiqua"/>
          <w:color w:val="000000" w:themeColor="text1"/>
        </w:rPr>
        <w:t>: 1-23 [PMID: 23712442 DOI: 10.1002/jbmr.1998]</w:t>
      </w:r>
    </w:p>
    <w:p w14:paraId="06950D8D" w14:textId="77777777" w:rsidR="009B6AF0" w:rsidRPr="00A402D8" w:rsidRDefault="009B6AF0" w:rsidP="00A402D8">
      <w:pPr>
        <w:adjustRightInd w:val="0"/>
        <w:snapToGrid w:val="0"/>
        <w:spacing w:line="360" w:lineRule="auto"/>
        <w:jc w:val="both"/>
        <w:rPr>
          <w:rFonts w:ascii="Book Antiqua" w:hAnsi="Book Antiqua"/>
          <w:color w:val="000000" w:themeColor="text1"/>
        </w:rPr>
      </w:pPr>
      <w:r w:rsidRPr="00A402D8">
        <w:rPr>
          <w:rFonts w:ascii="Book Antiqua" w:hAnsi="Book Antiqua"/>
          <w:color w:val="000000" w:themeColor="text1"/>
        </w:rPr>
        <w:t xml:space="preserve">12 </w:t>
      </w:r>
      <w:proofErr w:type="spellStart"/>
      <w:r w:rsidRPr="00A402D8">
        <w:rPr>
          <w:rFonts w:ascii="Book Antiqua" w:hAnsi="Book Antiqua"/>
          <w:b/>
          <w:bCs/>
          <w:color w:val="000000" w:themeColor="text1"/>
        </w:rPr>
        <w:t>Neviaser</w:t>
      </w:r>
      <w:proofErr w:type="spellEnd"/>
      <w:r w:rsidRPr="00A402D8">
        <w:rPr>
          <w:rFonts w:ascii="Book Antiqua" w:hAnsi="Book Antiqua"/>
          <w:b/>
          <w:bCs/>
          <w:color w:val="000000" w:themeColor="text1"/>
        </w:rPr>
        <w:t xml:space="preserve"> AS</w:t>
      </w:r>
      <w:r w:rsidRPr="00A402D8">
        <w:rPr>
          <w:rFonts w:ascii="Book Antiqua" w:hAnsi="Book Antiqua"/>
          <w:color w:val="000000" w:themeColor="text1"/>
        </w:rPr>
        <w:t xml:space="preserve">, Lane JM, </w:t>
      </w:r>
      <w:proofErr w:type="spellStart"/>
      <w:r w:rsidRPr="00A402D8">
        <w:rPr>
          <w:rFonts w:ascii="Book Antiqua" w:hAnsi="Book Antiqua"/>
          <w:color w:val="000000" w:themeColor="text1"/>
        </w:rPr>
        <w:t>Lenart</w:t>
      </w:r>
      <w:proofErr w:type="spellEnd"/>
      <w:r w:rsidRPr="00A402D8">
        <w:rPr>
          <w:rFonts w:ascii="Book Antiqua" w:hAnsi="Book Antiqua"/>
          <w:color w:val="000000" w:themeColor="text1"/>
        </w:rPr>
        <w:t xml:space="preserve"> BA, </w:t>
      </w:r>
      <w:proofErr w:type="spellStart"/>
      <w:r w:rsidRPr="00A402D8">
        <w:rPr>
          <w:rFonts w:ascii="Book Antiqua" w:hAnsi="Book Antiqua"/>
          <w:color w:val="000000" w:themeColor="text1"/>
        </w:rPr>
        <w:t>Edobor-Osula</w:t>
      </w:r>
      <w:proofErr w:type="spellEnd"/>
      <w:r w:rsidRPr="00A402D8">
        <w:rPr>
          <w:rFonts w:ascii="Book Antiqua" w:hAnsi="Book Antiqua"/>
          <w:color w:val="000000" w:themeColor="text1"/>
        </w:rPr>
        <w:t xml:space="preserve"> F, </w:t>
      </w:r>
      <w:proofErr w:type="spellStart"/>
      <w:r w:rsidRPr="00A402D8">
        <w:rPr>
          <w:rFonts w:ascii="Book Antiqua" w:hAnsi="Book Antiqua"/>
          <w:color w:val="000000" w:themeColor="text1"/>
        </w:rPr>
        <w:t>Lorich</w:t>
      </w:r>
      <w:proofErr w:type="spellEnd"/>
      <w:r w:rsidRPr="00A402D8">
        <w:rPr>
          <w:rFonts w:ascii="Book Antiqua" w:hAnsi="Book Antiqua"/>
          <w:color w:val="000000" w:themeColor="text1"/>
        </w:rPr>
        <w:t xml:space="preserve"> DG. Low-energy femoral shaft fractures associated with alendronate use. </w:t>
      </w:r>
      <w:r w:rsidRPr="00A402D8">
        <w:rPr>
          <w:rFonts w:ascii="Book Antiqua" w:hAnsi="Book Antiqua"/>
          <w:i/>
          <w:iCs/>
          <w:color w:val="000000" w:themeColor="text1"/>
        </w:rPr>
        <w:t xml:space="preserve">J </w:t>
      </w:r>
      <w:proofErr w:type="spellStart"/>
      <w:r w:rsidRPr="00A402D8">
        <w:rPr>
          <w:rFonts w:ascii="Book Antiqua" w:hAnsi="Book Antiqua"/>
          <w:i/>
          <w:iCs/>
          <w:color w:val="000000" w:themeColor="text1"/>
        </w:rPr>
        <w:t>Orthop</w:t>
      </w:r>
      <w:proofErr w:type="spellEnd"/>
      <w:r w:rsidRPr="00A402D8">
        <w:rPr>
          <w:rFonts w:ascii="Book Antiqua" w:hAnsi="Book Antiqua"/>
          <w:i/>
          <w:iCs/>
          <w:color w:val="000000" w:themeColor="text1"/>
        </w:rPr>
        <w:t xml:space="preserve"> Trauma</w:t>
      </w:r>
      <w:r w:rsidRPr="00A402D8">
        <w:rPr>
          <w:rFonts w:ascii="Book Antiqua" w:hAnsi="Book Antiqua"/>
          <w:color w:val="000000" w:themeColor="text1"/>
        </w:rPr>
        <w:t xml:space="preserve"> 2008; </w:t>
      </w:r>
      <w:r w:rsidRPr="00A402D8">
        <w:rPr>
          <w:rFonts w:ascii="Book Antiqua" w:hAnsi="Book Antiqua"/>
          <w:b/>
          <w:bCs/>
          <w:color w:val="000000" w:themeColor="text1"/>
        </w:rPr>
        <w:t>22</w:t>
      </w:r>
      <w:r w:rsidRPr="00A402D8">
        <w:rPr>
          <w:rFonts w:ascii="Book Antiqua" w:hAnsi="Book Antiqua"/>
          <w:color w:val="000000" w:themeColor="text1"/>
        </w:rPr>
        <w:t>: 346-350 [PMID: 18448990 DOI: 10.1097/BOT.0b013e318172841c]</w:t>
      </w:r>
    </w:p>
    <w:p w14:paraId="1F35841D" w14:textId="7D1D0D7E" w:rsidR="009B6AF0" w:rsidRPr="00A402D8" w:rsidRDefault="009B6AF0" w:rsidP="00A402D8">
      <w:pPr>
        <w:adjustRightInd w:val="0"/>
        <w:snapToGrid w:val="0"/>
        <w:spacing w:line="360" w:lineRule="auto"/>
        <w:jc w:val="both"/>
        <w:rPr>
          <w:rFonts w:ascii="Book Antiqua" w:hAnsi="Book Antiqua"/>
          <w:color w:val="000000" w:themeColor="text1"/>
        </w:rPr>
      </w:pPr>
      <w:r w:rsidRPr="00A402D8">
        <w:rPr>
          <w:rFonts w:ascii="Book Antiqua" w:hAnsi="Book Antiqua"/>
          <w:color w:val="000000" w:themeColor="text1"/>
        </w:rPr>
        <w:t xml:space="preserve">13 </w:t>
      </w:r>
      <w:r w:rsidRPr="00A402D8">
        <w:rPr>
          <w:rFonts w:ascii="Book Antiqua" w:hAnsi="Book Antiqua"/>
          <w:b/>
          <w:bCs/>
          <w:color w:val="000000" w:themeColor="text1"/>
        </w:rPr>
        <w:t>Abrahamsen B,</w:t>
      </w:r>
      <w:r w:rsidRPr="00A402D8">
        <w:rPr>
          <w:rFonts w:ascii="Book Antiqua" w:hAnsi="Book Antiqua"/>
          <w:color w:val="000000" w:themeColor="text1"/>
        </w:rPr>
        <w:t xml:space="preserve"> </w:t>
      </w:r>
      <w:proofErr w:type="spellStart"/>
      <w:r w:rsidRPr="00A402D8">
        <w:rPr>
          <w:rFonts w:ascii="Book Antiqua" w:hAnsi="Book Antiqua"/>
          <w:color w:val="000000" w:themeColor="text1"/>
        </w:rPr>
        <w:t>Eiken</w:t>
      </w:r>
      <w:proofErr w:type="spellEnd"/>
      <w:r w:rsidRPr="00A402D8">
        <w:rPr>
          <w:rFonts w:ascii="Book Antiqua" w:hAnsi="Book Antiqua"/>
          <w:color w:val="000000" w:themeColor="text1"/>
        </w:rPr>
        <w:t xml:space="preserve"> PA, </w:t>
      </w:r>
      <w:proofErr w:type="spellStart"/>
      <w:r w:rsidRPr="00A402D8">
        <w:rPr>
          <w:rFonts w:ascii="Book Antiqua" w:hAnsi="Book Antiqua"/>
          <w:color w:val="000000" w:themeColor="text1"/>
        </w:rPr>
        <w:t>Eastell</w:t>
      </w:r>
      <w:proofErr w:type="spellEnd"/>
      <w:r w:rsidRPr="00A402D8">
        <w:rPr>
          <w:rFonts w:ascii="Book Antiqua" w:hAnsi="Book Antiqua"/>
          <w:color w:val="000000" w:themeColor="text1"/>
        </w:rPr>
        <w:t xml:space="preserve"> R. Subtrochanteric and diaphyseal fractures in patients during long-term alendronate treatment: Expanded and extended national register</w:t>
      </w:r>
      <w:r w:rsidR="006B225E" w:rsidRPr="00A402D8">
        <w:rPr>
          <w:rFonts w:ascii="Book Antiqua" w:hAnsi="Book Antiqua"/>
          <w:color w:val="000000" w:themeColor="text1"/>
        </w:rPr>
        <w:t xml:space="preserve"> </w:t>
      </w:r>
      <w:r w:rsidRPr="00A402D8">
        <w:rPr>
          <w:rFonts w:ascii="Book Antiqua" w:hAnsi="Book Antiqua"/>
          <w:color w:val="000000" w:themeColor="text1"/>
        </w:rPr>
        <w:t xml:space="preserve">based cohort study. </w:t>
      </w:r>
      <w:r w:rsidRPr="00A402D8">
        <w:rPr>
          <w:rFonts w:ascii="Book Antiqua" w:hAnsi="Book Antiqua"/>
          <w:i/>
          <w:iCs/>
          <w:color w:val="000000" w:themeColor="text1"/>
        </w:rPr>
        <w:t>Bone</w:t>
      </w:r>
      <w:r w:rsidRPr="00A402D8">
        <w:rPr>
          <w:rFonts w:ascii="Book Antiqua" w:hAnsi="Book Antiqua"/>
          <w:color w:val="000000" w:themeColor="text1"/>
        </w:rPr>
        <w:t xml:space="preserve"> 2010; </w:t>
      </w:r>
      <w:r w:rsidRPr="00A402D8">
        <w:rPr>
          <w:rFonts w:ascii="Book Antiqua" w:hAnsi="Book Antiqua"/>
          <w:b/>
          <w:bCs/>
          <w:color w:val="000000" w:themeColor="text1"/>
        </w:rPr>
        <w:t>47</w:t>
      </w:r>
      <w:r w:rsidR="006B225E" w:rsidRPr="00A402D8">
        <w:rPr>
          <w:rFonts w:ascii="Book Antiqua" w:hAnsi="Book Antiqua"/>
          <w:b/>
          <w:bCs/>
          <w:color w:val="000000" w:themeColor="text1"/>
        </w:rPr>
        <w:t xml:space="preserve"> </w:t>
      </w:r>
      <w:r w:rsidRPr="001440A7">
        <w:rPr>
          <w:rFonts w:ascii="Book Antiqua" w:hAnsi="Book Antiqua"/>
          <w:color w:val="000000" w:themeColor="text1"/>
        </w:rPr>
        <w:t>(Suppl 1)</w:t>
      </w:r>
      <w:r w:rsidRPr="00A402D8">
        <w:rPr>
          <w:rFonts w:ascii="Book Antiqua" w:hAnsi="Book Antiqua"/>
          <w:color w:val="000000" w:themeColor="text1"/>
        </w:rPr>
        <w:t>: S62-S3 [DOI: 10.1016/j.bone.2010.04.120]</w:t>
      </w:r>
    </w:p>
    <w:p w14:paraId="631A053F" w14:textId="77777777" w:rsidR="009B6AF0" w:rsidRPr="00A402D8" w:rsidRDefault="009B6AF0" w:rsidP="00A402D8">
      <w:pPr>
        <w:adjustRightInd w:val="0"/>
        <w:snapToGrid w:val="0"/>
        <w:spacing w:line="360" w:lineRule="auto"/>
        <w:jc w:val="both"/>
        <w:rPr>
          <w:rFonts w:ascii="Book Antiqua" w:hAnsi="Book Antiqua"/>
          <w:color w:val="000000" w:themeColor="text1"/>
        </w:rPr>
      </w:pPr>
      <w:r w:rsidRPr="00A402D8">
        <w:rPr>
          <w:rFonts w:ascii="Book Antiqua" w:hAnsi="Book Antiqua"/>
          <w:color w:val="000000" w:themeColor="text1"/>
        </w:rPr>
        <w:t xml:space="preserve">14 </w:t>
      </w:r>
      <w:proofErr w:type="spellStart"/>
      <w:r w:rsidRPr="00A402D8">
        <w:rPr>
          <w:rFonts w:ascii="Book Antiqua" w:hAnsi="Book Antiqua"/>
          <w:b/>
          <w:bCs/>
          <w:color w:val="000000" w:themeColor="text1"/>
        </w:rPr>
        <w:t>Schilcher</w:t>
      </w:r>
      <w:proofErr w:type="spellEnd"/>
      <w:r w:rsidRPr="00A402D8">
        <w:rPr>
          <w:rFonts w:ascii="Book Antiqua" w:hAnsi="Book Antiqua"/>
          <w:b/>
          <w:bCs/>
          <w:color w:val="000000" w:themeColor="text1"/>
        </w:rPr>
        <w:t xml:space="preserve"> J</w:t>
      </w:r>
      <w:r w:rsidRPr="00A402D8">
        <w:rPr>
          <w:rFonts w:ascii="Book Antiqua" w:hAnsi="Book Antiqua"/>
          <w:color w:val="000000" w:themeColor="text1"/>
        </w:rPr>
        <w:t xml:space="preserve">, </w:t>
      </w:r>
      <w:proofErr w:type="spellStart"/>
      <w:r w:rsidRPr="00A402D8">
        <w:rPr>
          <w:rFonts w:ascii="Book Antiqua" w:hAnsi="Book Antiqua"/>
          <w:color w:val="000000" w:themeColor="text1"/>
        </w:rPr>
        <w:t>Michaëlsson</w:t>
      </w:r>
      <w:proofErr w:type="spellEnd"/>
      <w:r w:rsidRPr="00A402D8">
        <w:rPr>
          <w:rFonts w:ascii="Book Antiqua" w:hAnsi="Book Antiqua"/>
          <w:color w:val="000000" w:themeColor="text1"/>
        </w:rPr>
        <w:t xml:space="preserve"> K, </w:t>
      </w:r>
      <w:proofErr w:type="spellStart"/>
      <w:r w:rsidRPr="00A402D8">
        <w:rPr>
          <w:rFonts w:ascii="Book Antiqua" w:hAnsi="Book Antiqua"/>
          <w:color w:val="000000" w:themeColor="text1"/>
        </w:rPr>
        <w:t>Aspenberg</w:t>
      </w:r>
      <w:proofErr w:type="spellEnd"/>
      <w:r w:rsidRPr="00A402D8">
        <w:rPr>
          <w:rFonts w:ascii="Book Antiqua" w:hAnsi="Book Antiqua"/>
          <w:color w:val="000000" w:themeColor="text1"/>
        </w:rPr>
        <w:t xml:space="preserve"> P. Bisphosphonate use and atypical fractures of the femoral shaft. </w:t>
      </w:r>
      <w:r w:rsidRPr="00A402D8">
        <w:rPr>
          <w:rFonts w:ascii="Book Antiqua" w:hAnsi="Book Antiqua"/>
          <w:i/>
          <w:iCs/>
          <w:color w:val="000000" w:themeColor="text1"/>
        </w:rPr>
        <w:t xml:space="preserve">N </w:t>
      </w:r>
      <w:proofErr w:type="spellStart"/>
      <w:r w:rsidRPr="00A402D8">
        <w:rPr>
          <w:rFonts w:ascii="Book Antiqua" w:hAnsi="Book Antiqua"/>
          <w:i/>
          <w:iCs/>
          <w:color w:val="000000" w:themeColor="text1"/>
        </w:rPr>
        <w:t>Engl</w:t>
      </w:r>
      <w:proofErr w:type="spellEnd"/>
      <w:r w:rsidRPr="00A402D8">
        <w:rPr>
          <w:rFonts w:ascii="Book Antiqua" w:hAnsi="Book Antiqua"/>
          <w:i/>
          <w:iCs/>
          <w:color w:val="000000" w:themeColor="text1"/>
        </w:rPr>
        <w:t xml:space="preserve"> J Med</w:t>
      </w:r>
      <w:r w:rsidRPr="00A402D8">
        <w:rPr>
          <w:rFonts w:ascii="Book Antiqua" w:hAnsi="Book Antiqua"/>
          <w:color w:val="000000" w:themeColor="text1"/>
        </w:rPr>
        <w:t xml:space="preserve"> 2011; </w:t>
      </w:r>
      <w:r w:rsidRPr="00A402D8">
        <w:rPr>
          <w:rFonts w:ascii="Book Antiqua" w:hAnsi="Book Antiqua"/>
          <w:b/>
          <w:bCs/>
          <w:color w:val="000000" w:themeColor="text1"/>
        </w:rPr>
        <w:t>364</w:t>
      </w:r>
      <w:r w:rsidRPr="00A402D8">
        <w:rPr>
          <w:rFonts w:ascii="Book Antiqua" w:hAnsi="Book Antiqua"/>
          <w:color w:val="000000" w:themeColor="text1"/>
        </w:rPr>
        <w:t>: 1728-1737 [PMID: 21542743 DOI: 10.1056/NEJMoa1010650]</w:t>
      </w:r>
    </w:p>
    <w:p w14:paraId="78481FBB" w14:textId="77777777" w:rsidR="009B6AF0" w:rsidRPr="00A402D8" w:rsidRDefault="009B6AF0" w:rsidP="00A402D8">
      <w:pPr>
        <w:adjustRightInd w:val="0"/>
        <w:snapToGrid w:val="0"/>
        <w:spacing w:line="360" w:lineRule="auto"/>
        <w:jc w:val="both"/>
        <w:rPr>
          <w:rFonts w:ascii="Book Antiqua" w:hAnsi="Book Antiqua"/>
          <w:color w:val="000000" w:themeColor="text1"/>
        </w:rPr>
      </w:pPr>
      <w:r w:rsidRPr="00A402D8">
        <w:rPr>
          <w:rFonts w:ascii="Book Antiqua" w:hAnsi="Book Antiqua"/>
          <w:color w:val="000000" w:themeColor="text1"/>
        </w:rPr>
        <w:t xml:space="preserve">15 </w:t>
      </w:r>
      <w:r w:rsidRPr="00A402D8">
        <w:rPr>
          <w:rFonts w:ascii="Book Antiqua" w:hAnsi="Book Antiqua"/>
          <w:b/>
          <w:bCs/>
          <w:color w:val="000000" w:themeColor="text1"/>
        </w:rPr>
        <w:t>Black DM</w:t>
      </w:r>
      <w:r w:rsidRPr="00A402D8">
        <w:rPr>
          <w:rFonts w:ascii="Book Antiqua" w:hAnsi="Book Antiqua"/>
          <w:color w:val="000000" w:themeColor="text1"/>
        </w:rPr>
        <w:t xml:space="preserve">, Geiger EJ, </w:t>
      </w:r>
      <w:proofErr w:type="spellStart"/>
      <w:r w:rsidRPr="00A402D8">
        <w:rPr>
          <w:rFonts w:ascii="Book Antiqua" w:hAnsi="Book Antiqua"/>
          <w:color w:val="000000" w:themeColor="text1"/>
        </w:rPr>
        <w:t>Eastell</w:t>
      </w:r>
      <w:proofErr w:type="spellEnd"/>
      <w:r w:rsidRPr="00A402D8">
        <w:rPr>
          <w:rFonts w:ascii="Book Antiqua" w:hAnsi="Book Antiqua"/>
          <w:color w:val="000000" w:themeColor="text1"/>
        </w:rPr>
        <w:t xml:space="preserve"> R, </w:t>
      </w:r>
      <w:proofErr w:type="spellStart"/>
      <w:r w:rsidRPr="00A402D8">
        <w:rPr>
          <w:rFonts w:ascii="Book Antiqua" w:hAnsi="Book Antiqua"/>
          <w:color w:val="000000" w:themeColor="text1"/>
        </w:rPr>
        <w:t>Vittinghoff</w:t>
      </w:r>
      <w:proofErr w:type="spellEnd"/>
      <w:r w:rsidRPr="00A402D8">
        <w:rPr>
          <w:rFonts w:ascii="Book Antiqua" w:hAnsi="Book Antiqua"/>
          <w:color w:val="000000" w:themeColor="text1"/>
        </w:rPr>
        <w:t xml:space="preserve"> E, Li BH, Ryan DS, Dell RM, Adams AL. Atypical Femur Fracture Risk versus Fragility Fracture Prevention with Bisphosphonates. </w:t>
      </w:r>
      <w:r w:rsidRPr="00A402D8">
        <w:rPr>
          <w:rFonts w:ascii="Book Antiqua" w:hAnsi="Book Antiqua"/>
          <w:i/>
          <w:iCs/>
          <w:color w:val="000000" w:themeColor="text1"/>
        </w:rPr>
        <w:t xml:space="preserve">N </w:t>
      </w:r>
      <w:proofErr w:type="spellStart"/>
      <w:r w:rsidRPr="00A402D8">
        <w:rPr>
          <w:rFonts w:ascii="Book Antiqua" w:hAnsi="Book Antiqua"/>
          <w:i/>
          <w:iCs/>
          <w:color w:val="000000" w:themeColor="text1"/>
        </w:rPr>
        <w:t>Engl</w:t>
      </w:r>
      <w:proofErr w:type="spellEnd"/>
      <w:r w:rsidRPr="00A402D8">
        <w:rPr>
          <w:rFonts w:ascii="Book Antiqua" w:hAnsi="Book Antiqua"/>
          <w:i/>
          <w:iCs/>
          <w:color w:val="000000" w:themeColor="text1"/>
        </w:rPr>
        <w:t xml:space="preserve"> J Med</w:t>
      </w:r>
      <w:r w:rsidRPr="00A402D8">
        <w:rPr>
          <w:rFonts w:ascii="Book Antiqua" w:hAnsi="Book Antiqua"/>
          <w:color w:val="000000" w:themeColor="text1"/>
        </w:rPr>
        <w:t xml:space="preserve"> 2020; </w:t>
      </w:r>
      <w:r w:rsidRPr="00A402D8">
        <w:rPr>
          <w:rFonts w:ascii="Book Antiqua" w:hAnsi="Book Antiqua"/>
          <w:b/>
          <w:bCs/>
          <w:color w:val="000000" w:themeColor="text1"/>
        </w:rPr>
        <w:t>383</w:t>
      </w:r>
      <w:r w:rsidRPr="00A402D8">
        <w:rPr>
          <w:rFonts w:ascii="Book Antiqua" w:hAnsi="Book Antiqua"/>
          <w:color w:val="000000" w:themeColor="text1"/>
        </w:rPr>
        <w:t>: 743-753 [PMID: 32813950 DOI: 10.1056/NEJMoa1916525]</w:t>
      </w:r>
    </w:p>
    <w:p w14:paraId="01F6495D" w14:textId="77777777" w:rsidR="009B6AF0" w:rsidRPr="00A402D8" w:rsidRDefault="009B6AF0" w:rsidP="00A402D8">
      <w:pPr>
        <w:adjustRightInd w:val="0"/>
        <w:snapToGrid w:val="0"/>
        <w:spacing w:line="360" w:lineRule="auto"/>
        <w:jc w:val="both"/>
        <w:rPr>
          <w:rFonts w:ascii="Book Antiqua" w:hAnsi="Book Antiqua"/>
          <w:color w:val="000000" w:themeColor="text1"/>
        </w:rPr>
      </w:pPr>
      <w:r w:rsidRPr="00A402D8">
        <w:rPr>
          <w:rFonts w:ascii="Book Antiqua" w:hAnsi="Book Antiqua"/>
          <w:color w:val="000000" w:themeColor="text1"/>
        </w:rPr>
        <w:lastRenderedPageBreak/>
        <w:t xml:space="preserve">16 </w:t>
      </w:r>
      <w:proofErr w:type="spellStart"/>
      <w:r w:rsidRPr="00A402D8">
        <w:rPr>
          <w:rFonts w:ascii="Book Antiqua" w:hAnsi="Book Antiqua"/>
          <w:b/>
          <w:bCs/>
          <w:color w:val="000000" w:themeColor="text1"/>
        </w:rPr>
        <w:t>Balach</w:t>
      </w:r>
      <w:proofErr w:type="spellEnd"/>
      <w:r w:rsidRPr="00A402D8">
        <w:rPr>
          <w:rFonts w:ascii="Book Antiqua" w:hAnsi="Book Antiqua"/>
          <w:b/>
          <w:bCs/>
          <w:color w:val="000000" w:themeColor="text1"/>
        </w:rPr>
        <w:t xml:space="preserve"> T</w:t>
      </w:r>
      <w:r w:rsidRPr="00A402D8">
        <w:rPr>
          <w:rFonts w:ascii="Book Antiqua" w:hAnsi="Book Antiqua"/>
          <w:color w:val="000000" w:themeColor="text1"/>
        </w:rPr>
        <w:t xml:space="preserve">, Baldwin PC, </w:t>
      </w:r>
      <w:proofErr w:type="spellStart"/>
      <w:r w:rsidRPr="00A402D8">
        <w:rPr>
          <w:rFonts w:ascii="Book Antiqua" w:hAnsi="Book Antiqua"/>
          <w:color w:val="000000" w:themeColor="text1"/>
        </w:rPr>
        <w:t>Intravia</w:t>
      </w:r>
      <w:proofErr w:type="spellEnd"/>
      <w:r w:rsidRPr="00A402D8">
        <w:rPr>
          <w:rFonts w:ascii="Book Antiqua" w:hAnsi="Book Antiqua"/>
          <w:color w:val="000000" w:themeColor="text1"/>
        </w:rPr>
        <w:t xml:space="preserve"> J. Atypical Femur Fractures Associated With Diphosphonate Use. </w:t>
      </w:r>
      <w:r w:rsidRPr="00A402D8">
        <w:rPr>
          <w:rFonts w:ascii="Book Antiqua" w:hAnsi="Book Antiqua"/>
          <w:i/>
          <w:iCs/>
          <w:color w:val="000000" w:themeColor="text1"/>
        </w:rPr>
        <w:t xml:space="preserve">J Am </w:t>
      </w:r>
      <w:proofErr w:type="spellStart"/>
      <w:r w:rsidRPr="00A402D8">
        <w:rPr>
          <w:rFonts w:ascii="Book Antiqua" w:hAnsi="Book Antiqua"/>
          <w:i/>
          <w:iCs/>
          <w:color w:val="000000" w:themeColor="text1"/>
        </w:rPr>
        <w:t>Acad</w:t>
      </w:r>
      <w:proofErr w:type="spellEnd"/>
      <w:r w:rsidRPr="00A402D8">
        <w:rPr>
          <w:rFonts w:ascii="Book Antiqua" w:hAnsi="Book Antiqua"/>
          <w:i/>
          <w:iCs/>
          <w:color w:val="000000" w:themeColor="text1"/>
        </w:rPr>
        <w:t xml:space="preserve"> </w:t>
      </w:r>
      <w:proofErr w:type="spellStart"/>
      <w:r w:rsidRPr="00A402D8">
        <w:rPr>
          <w:rFonts w:ascii="Book Antiqua" w:hAnsi="Book Antiqua"/>
          <w:i/>
          <w:iCs/>
          <w:color w:val="000000" w:themeColor="text1"/>
        </w:rPr>
        <w:t>Orthop</w:t>
      </w:r>
      <w:proofErr w:type="spellEnd"/>
      <w:r w:rsidRPr="00A402D8">
        <w:rPr>
          <w:rFonts w:ascii="Book Antiqua" w:hAnsi="Book Antiqua"/>
          <w:i/>
          <w:iCs/>
          <w:color w:val="000000" w:themeColor="text1"/>
        </w:rPr>
        <w:t xml:space="preserve"> Surg</w:t>
      </w:r>
      <w:r w:rsidRPr="00A402D8">
        <w:rPr>
          <w:rFonts w:ascii="Book Antiqua" w:hAnsi="Book Antiqua"/>
          <w:color w:val="000000" w:themeColor="text1"/>
        </w:rPr>
        <w:t xml:space="preserve"> 2015; </w:t>
      </w:r>
      <w:r w:rsidRPr="00A402D8">
        <w:rPr>
          <w:rFonts w:ascii="Book Antiqua" w:hAnsi="Book Antiqua"/>
          <w:b/>
          <w:bCs/>
          <w:color w:val="000000" w:themeColor="text1"/>
        </w:rPr>
        <w:t>23</w:t>
      </w:r>
      <w:r w:rsidRPr="00A402D8">
        <w:rPr>
          <w:rFonts w:ascii="Book Antiqua" w:hAnsi="Book Antiqua"/>
          <w:color w:val="000000" w:themeColor="text1"/>
        </w:rPr>
        <w:t>: 550-557 [PMID: 26195566 DOI: 10.5435/JAAOS-D-14-00024]</w:t>
      </w:r>
    </w:p>
    <w:p w14:paraId="60693526" w14:textId="77777777" w:rsidR="009B6AF0" w:rsidRPr="00A402D8" w:rsidRDefault="009B6AF0" w:rsidP="00A402D8">
      <w:pPr>
        <w:adjustRightInd w:val="0"/>
        <w:snapToGrid w:val="0"/>
        <w:spacing w:line="360" w:lineRule="auto"/>
        <w:jc w:val="both"/>
        <w:rPr>
          <w:rFonts w:ascii="Book Antiqua" w:hAnsi="Book Antiqua"/>
          <w:color w:val="000000" w:themeColor="text1"/>
        </w:rPr>
      </w:pPr>
      <w:r w:rsidRPr="00A402D8">
        <w:rPr>
          <w:rFonts w:ascii="Book Antiqua" w:hAnsi="Book Antiqua"/>
          <w:color w:val="000000" w:themeColor="text1"/>
        </w:rPr>
        <w:t xml:space="preserve">17 </w:t>
      </w:r>
      <w:proofErr w:type="spellStart"/>
      <w:r w:rsidRPr="00A402D8">
        <w:rPr>
          <w:rFonts w:ascii="Book Antiqua" w:hAnsi="Book Antiqua"/>
          <w:b/>
          <w:bCs/>
          <w:color w:val="000000" w:themeColor="text1"/>
        </w:rPr>
        <w:t>Saita</w:t>
      </w:r>
      <w:proofErr w:type="spellEnd"/>
      <w:r w:rsidRPr="00A402D8">
        <w:rPr>
          <w:rFonts w:ascii="Book Antiqua" w:hAnsi="Book Antiqua"/>
          <w:b/>
          <w:bCs/>
          <w:color w:val="000000" w:themeColor="text1"/>
        </w:rPr>
        <w:t xml:space="preserve"> Y</w:t>
      </w:r>
      <w:r w:rsidRPr="00A402D8">
        <w:rPr>
          <w:rFonts w:ascii="Book Antiqua" w:hAnsi="Book Antiqua"/>
          <w:color w:val="000000" w:themeColor="text1"/>
        </w:rPr>
        <w:t xml:space="preserve">, </w:t>
      </w:r>
      <w:proofErr w:type="spellStart"/>
      <w:r w:rsidRPr="00A402D8">
        <w:rPr>
          <w:rFonts w:ascii="Book Antiqua" w:hAnsi="Book Antiqua"/>
          <w:color w:val="000000" w:themeColor="text1"/>
        </w:rPr>
        <w:t>Ishijima</w:t>
      </w:r>
      <w:proofErr w:type="spellEnd"/>
      <w:r w:rsidRPr="00A402D8">
        <w:rPr>
          <w:rFonts w:ascii="Book Antiqua" w:hAnsi="Book Antiqua"/>
          <w:color w:val="000000" w:themeColor="text1"/>
        </w:rPr>
        <w:t xml:space="preserve"> M, Kaneko K. Atypical femoral fractures and bisphosphonate use: current evidence and clinical implications. </w:t>
      </w:r>
      <w:proofErr w:type="spellStart"/>
      <w:r w:rsidRPr="00A402D8">
        <w:rPr>
          <w:rFonts w:ascii="Book Antiqua" w:hAnsi="Book Antiqua"/>
          <w:i/>
          <w:iCs/>
          <w:color w:val="000000" w:themeColor="text1"/>
        </w:rPr>
        <w:t>Ther</w:t>
      </w:r>
      <w:proofErr w:type="spellEnd"/>
      <w:r w:rsidRPr="00A402D8">
        <w:rPr>
          <w:rFonts w:ascii="Book Antiqua" w:hAnsi="Book Antiqua"/>
          <w:i/>
          <w:iCs/>
          <w:color w:val="000000" w:themeColor="text1"/>
        </w:rPr>
        <w:t xml:space="preserve"> Adv Chronic Dis</w:t>
      </w:r>
      <w:r w:rsidRPr="00A402D8">
        <w:rPr>
          <w:rFonts w:ascii="Book Antiqua" w:hAnsi="Book Antiqua"/>
          <w:color w:val="000000" w:themeColor="text1"/>
        </w:rPr>
        <w:t xml:space="preserve"> 2015; </w:t>
      </w:r>
      <w:r w:rsidRPr="00A402D8">
        <w:rPr>
          <w:rFonts w:ascii="Book Antiqua" w:hAnsi="Book Antiqua"/>
          <w:b/>
          <w:bCs/>
          <w:color w:val="000000" w:themeColor="text1"/>
        </w:rPr>
        <w:t>6</w:t>
      </w:r>
      <w:r w:rsidRPr="00A402D8">
        <w:rPr>
          <w:rFonts w:ascii="Book Antiqua" w:hAnsi="Book Antiqua"/>
          <w:color w:val="000000" w:themeColor="text1"/>
        </w:rPr>
        <w:t>: 185-193 [PMID: 26137208 DOI: 10.1177/2040622315584114]</w:t>
      </w:r>
    </w:p>
    <w:p w14:paraId="3F28CDC5" w14:textId="77777777" w:rsidR="009B6AF0" w:rsidRPr="00A402D8" w:rsidRDefault="009B6AF0" w:rsidP="00A402D8">
      <w:pPr>
        <w:adjustRightInd w:val="0"/>
        <w:snapToGrid w:val="0"/>
        <w:spacing w:line="360" w:lineRule="auto"/>
        <w:jc w:val="both"/>
        <w:rPr>
          <w:rFonts w:ascii="Book Antiqua" w:hAnsi="Book Antiqua"/>
          <w:color w:val="000000" w:themeColor="text1"/>
        </w:rPr>
      </w:pPr>
      <w:r w:rsidRPr="00A402D8">
        <w:rPr>
          <w:rFonts w:ascii="Book Antiqua" w:hAnsi="Book Antiqua"/>
          <w:color w:val="000000" w:themeColor="text1"/>
        </w:rPr>
        <w:t xml:space="preserve">18 </w:t>
      </w:r>
      <w:proofErr w:type="spellStart"/>
      <w:r w:rsidRPr="00A402D8">
        <w:rPr>
          <w:rFonts w:ascii="Book Antiqua" w:hAnsi="Book Antiqua"/>
          <w:b/>
          <w:bCs/>
          <w:color w:val="000000" w:themeColor="text1"/>
        </w:rPr>
        <w:t>Tonino</w:t>
      </w:r>
      <w:proofErr w:type="spellEnd"/>
      <w:r w:rsidRPr="00A402D8">
        <w:rPr>
          <w:rFonts w:ascii="Book Antiqua" w:hAnsi="Book Antiqua"/>
          <w:b/>
          <w:bCs/>
          <w:color w:val="000000" w:themeColor="text1"/>
        </w:rPr>
        <w:t xml:space="preserve"> RP</w:t>
      </w:r>
      <w:r w:rsidRPr="00A402D8">
        <w:rPr>
          <w:rFonts w:ascii="Book Antiqua" w:hAnsi="Book Antiqua"/>
          <w:color w:val="000000" w:themeColor="text1"/>
        </w:rPr>
        <w:t xml:space="preserve">, Meunier PJ, Emkey R, Rodriguez-Portales JA, Menkes CJ, </w:t>
      </w:r>
      <w:proofErr w:type="spellStart"/>
      <w:r w:rsidRPr="00A402D8">
        <w:rPr>
          <w:rFonts w:ascii="Book Antiqua" w:hAnsi="Book Antiqua"/>
          <w:color w:val="000000" w:themeColor="text1"/>
        </w:rPr>
        <w:t>Wasnich</w:t>
      </w:r>
      <w:proofErr w:type="spellEnd"/>
      <w:r w:rsidRPr="00A402D8">
        <w:rPr>
          <w:rFonts w:ascii="Book Antiqua" w:hAnsi="Book Antiqua"/>
          <w:color w:val="000000" w:themeColor="text1"/>
        </w:rPr>
        <w:t xml:space="preserve"> RD, Bone HG, Santora AC, Wu M, Desai R, Ross PD. Skeletal benefits of alendronate: 7-year treatment of postmenopausal osteoporotic women. Phase III Osteoporosis Treatment Study Group. </w:t>
      </w:r>
      <w:r w:rsidRPr="00A402D8">
        <w:rPr>
          <w:rFonts w:ascii="Book Antiqua" w:hAnsi="Book Antiqua"/>
          <w:i/>
          <w:iCs/>
          <w:color w:val="000000" w:themeColor="text1"/>
        </w:rPr>
        <w:t xml:space="preserve">J Clin Endocrinol </w:t>
      </w:r>
      <w:proofErr w:type="spellStart"/>
      <w:r w:rsidRPr="00A402D8">
        <w:rPr>
          <w:rFonts w:ascii="Book Antiqua" w:hAnsi="Book Antiqua"/>
          <w:i/>
          <w:iCs/>
          <w:color w:val="000000" w:themeColor="text1"/>
        </w:rPr>
        <w:t>Metab</w:t>
      </w:r>
      <w:proofErr w:type="spellEnd"/>
      <w:r w:rsidRPr="00A402D8">
        <w:rPr>
          <w:rFonts w:ascii="Book Antiqua" w:hAnsi="Book Antiqua"/>
          <w:color w:val="000000" w:themeColor="text1"/>
        </w:rPr>
        <w:t xml:space="preserve"> 2000; </w:t>
      </w:r>
      <w:r w:rsidRPr="00A402D8">
        <w:rPr>
          <w:rFonts w:ascii="Book Antiqua" w:hAnsi="Book Antiqua"/>
          <w:b/>
          <w:bCs/>
          <w:color w:val="000000" w:themeColor="text1"/>
        </w:rPr>
        <w:t>85</w:t>
      </w:r>
      <w:r w:rsidRPr="00A402D8">
        <w:rPr>
          <w:rFonts w:ascii="Book Antiqua" w:hAnsi="Book Antiqua"/>
          <w:color w:val="000000" w:themeColor="text1"/>
        </w:rPr>
        <w:t>: 3109-3115 [PMID: 10999794 DOI: 10.1210/jcem.85.9.6777]</w:t>
      </w:r>
    </w:p>
    <w:p w14:paraId="1B6ADCAE" w14:textId="77777777" w:rsidR="009B6AF0" w:rsidRPr="00A402D8" w:rsidRDefault="009B6AF0" w:rsidP="00A402D8">
      <w:pPr>
        <w:adjustRightInd w:val="0"/>
        <w:snapToGrid w:val="0"/>
        <w:spacing w:line="360" w:lineRule="auto"/>
        <w:jc w:val="both"/>
        <w:rPr>
          <w:rFonts w:ascii="Book Antiqua" w:hAnsi="Book Antiqua"/>
          <w:color w:val="000000" w:themeColor="text1"/>
        </w:rPr>
      </w:pPr>
      <w:r w:rsidRPr="00A402D8">
        <w:rPr>
          <w:rFonts w:ascii="Book Antiqua" w:hAnsi="Book Antiqua"/>
          <w:color w:val="000000" w:themeColor="text1"/>
        </w:rPr>
        <w:t xml:space="preserve">19 </w:t>
      </w:r>
      <w:r w:rsidRPr="00A402D8">
        <w:rPr>
          <w:rFonts w:ascii="Book Antiqua" w:hAnsi="Book Antiqua"/>
          <w:b/>
          <w:bCs/>
          <w:color w:val="000000" w:themeColor="text1"/>
        </w:rPr>
        <w:t>Liberman UA</w:t>
      </w:r>
      <w:r w:rsidRPr="00A402D8">
        <w:rPr>
          <w:rFonts w:ascii="Book Antiqua" w:hAnsi="Book Antiqua"/>
          <w:color w:val="000000" w:themeColor="text1"/>
        </w:rPr>
        <w:t xml:space="preserve">, Weiss SR, </w:t>
      </w:r>
      <w:proofErr w:type="spellStart"/>
      <w:r w:rsidRPr="00A402D8">
        <w:rPr>
          <w:rFonts w:ascii="Book Antiqua" w:hAnsi="Book Antiqua"/>
          <w:color w:val="000000" w:themeColor="text1"/>
        </w:rPr>
        <w:t>Bröll</w:t>
      </w:r>
      <w:proofErr w:type="spellEnd"/>
      <w:r w:rsidRPr="00A402D8">
        <w:rPr>
          <w:rFonts w:ascii="Book Antiqua" w:hAnsi="Book Antiqua"/>
          <w:color w:val="000000" w:themeColor="text1"/>
        </w:rPr>
        <w:t xml:space="preserve"> J, </w:t>
      </w:r>
      <w:proofErr w:type="spellStart"/>
      <w:r w:rsidRPr="00A402D8">
        <w:rPr>
          <w:rFonts w:ascii="Book Antiqua" w:hAnsi="Book Antiqua"/>
          <w:color w:val="000000" w:themeColor="text1"/>
        </w:rPr>
        <w:t>Minne</w:t>
      </w:r>
      <w:proofErr w:type="spellEnd"/>
      <w:r w:rsidRPr="00A402D8">
        <w:rPr>
          <w:rFonts w:ascii="Book Antiqua" w:hAnsi="Book Antiqua"/>
          <w:color w:val="000000" w:themeColor="text1"/>
        </w:rPr>
        <w:t xml:space="preserve"> HW, Quan H, Bell NH, Rodriguez-Portales J, Downs RW Jr, </w:t>
      </w:r>
      <w:proofErr w:type="spellStart"/>
      <w:r w:rsidRPr="00A402D8">
        <w:rPr>
          <w:rFonts w:ascii="Book Antiqua" w:hAnsi="Book Antiqua"/>
          <w:color w:val="000000" w:themeColor="text1"/>
        </w:rPr>
        <w:t>Dequeker</w:t>
      </w:r>
      <w:proofErr w:type="spellEnd"/>
      <w:r w:rsidRPr="00A402D8">
        <w:rPr>
          <w:rFonts w:ascii="Book Antiqua" w:hAnsi="Book Antiqua"/>
          <w:color w:val="000000" w:themeColor="text1"/>
        </w:rPr>
        <w:t xml:space="preserve"> J, Favus M. Effect of oral alendronate on bone mineral density and the incidence of fractures in postmenopausal osteoporosis. The Alendronate Phase III Osteoporosis Treatment Study Group. </w:t>
      </w:r>
      <w:r w:rsidRPr="00A402D8">
        <w:rPr>
          <w:rFonts w:ascii="Book Antiqua" w:hAnsi="Book Antiqua"/>
          <w:i/>
          <w:iCs/>
          <w:color w:val="000000" w:themeColor="text1"/>
        </w:rPr>
        <w:t xml:space="preserve">N </w:t>
      </w:r>
      <w:proofErr w:type="spellStart"/>
      <w:r w:rsidRPr="00A402D8">
        <w:rPr>
          <w:rFonts w:ascii="Book Antiqua" w:hAnsi="Book Antiqua"/>
          <w:i/>
          <w:iCs/>
          <w:color w:val="000000" w:themeColor="text1"/>
        </w:rPr>
        <w:t>Engl</w:t>
      </w:r>
      <w:proofErr w:type="spellEnd"/>
      <w:r w:rsidRPr="00A402D8">
        <w:rPr>
          <w:rFonts w:ascii="Book Antiqua" w:hAnsi="Book Antiqua"/>
          <w:i/>
          <w:iCs/>
          <w:color w:val="000000" w:themeColor="text1"/>
        </w:rPr>
        <w:t xml:space="preserve"> J Med</w:t>
      </w:r>
      <w:r w:rsidRPr="00A402D8">
        <w:rPr>
          <w:rFonts w:ascii="Book Antiqua" w:hAnsi="Book Antiqua"/>
          <w:color w:val="000000" w:themeColor="text1"/>
        </w:rPr>
        <w:t xml:space="preserve"> 1995; </w:t>
      </w:r>
      <w:r w:rsidRPr="00A402D8">
        <w:rPr>
          <w:rFonts w:ascii="Book Antiqua" w:hAnsi="Book Antiqua"/>
          <w:b/>
          <w:bCs/>
          <w:color w:val="000000" w:themeColor="text1"/>
        </w:rPr>
        <w:t>333</w:t>
      </w:r>
      <w:r w:rsidRPr="00A402D8">
        <w:rPr>
          <w:rFonts w:ascii="Book Antiqua" w:hAnsi="Book Antiqua"/>
          <w:color w:val="000000" w:themeColor="text1"/>
        </w:rPr>
        <w:t>: 1437-1443 [PMID: 7477143 DOI: 10.1056/NEJM199511303332201]</w:t>
      </w:r>
    </w:p>
    <w:p w14:paraId="6DA0B814" w14:textId="77777777" w:rsidR="009B6AF0" w:rsidRPr="00A402D8" w:rsidRDefault="009B6AF0" w:rsidP="00A402D8">
      <w:pPr>
        <w:adjustRightInd w:val="0"/>
        <w:snapToGrid w:val="0"/>
        <w:spacing w:line="360" w:lineRule="auto"/>
        <w:jc w:val="both"/>
        <w:rPr>
          <w:rFonts w:ascii="Book Antiqua" w:hAnsi="Book Antiqua"/>
          <w:color w:val="000000" w:themeColor="text1"/>
        </w:rPr>
      </w:pPr>
      <w:r w:rsidRPr="00A402D8">
        <w:rPr>
          <w:rFonts w:ascii="Book Antiqua" w:hAnsi="Book Antiqua"/>
          <w:color w:val="000000" w:themeColor="text1"/>
        </w:rPr>
        <w:t xml:space="preserve">20 </w:t>
      </w:r>
      <w:proofErr w:type="spellStart"/>
      <w:r w:rsidRPr="00A402D8">
        <w:rPr>
          <w:rFonts w:ascii="Book Antiqua" w:hAnsi="Book Antiqua"/>
          <w:b/>
          <w:bCs/>
          <w:color w:val="000000" w:themeColor="text1"/>
        </w:rPr>
        <w:t>Odvina</w:t>
      </w:r>
      <w:proofErr w:type="spellEnd"/>
      <w:r w:rsidRPr="00A402D8">
        <w:rPr>
          <w:rFonts w:ascii="Book Antiqua" w:hAnsi="Book Antiqua"/>
          <w:b/>
          <w:bCs/>
          <w:color w:val="000000" w:themeColor="text1"/>
        </w:rPr>
        <w:t xml:space="preserve"> CV</w:t>
      </w:r>
      <w:r w:rsidRPr="00A402D8">
        <w:rPr>
          <w:rFonts w:ascii="Book Antiqua" w:hAnsi="Book Antiqua"/>
          <w:color w:val="000000" w:themeColor="text1"/>
        </w:rPr>
        <w:t xml:space="preserve">, </w:t>
      </w:r>
      <w:proofErr w:type="spellStart"/>
      <w:r w:rsidRPr="00A402D8">
        <w:rPr>
          <w:rFonts w:ascii="Book Antiqua" w:hAnsi="Book Antiqua"/>
          <w:color w:val="000000" w:themeColor="text1"/>
        </w:rPr>
        <w:t>Zerwekh</w:t>
      </w:r>
      <w:proofErr w:type="spellEnd"/>
      <w:r w:rsidRPr="00A402D8">
        <w:rPr>
          <w:rFonts w:ascii="Book Antiqua" w:hAnsi="Book Antiqua"/>
          <w:color w:val="000000" w:themeColor="text1"/>
        </w:rPr>
        <w:t xml:space="preserve"> JE, Rao DS, </w:t>
      </w:r>
      <w:proofErr w:type="spellStart"/>
      <w:r w:rsidRPr="00A402D8">
        <w:rPr>
          <w:rFonts w:ascii="Book Antiqua" w:hAnsi="Book Antiqua"/>
          <w:color w:val="000000" w:themeColor="text1"/>
        </w:rPr>
        <w:t>Maalouf</w:t>
      </w:r>
      <w:proofErr w:type="spellEnd"/>
      <w:r w:rsidRPr="00A402D8">
        <w:rPr>
          <w:rFonts w:ascii="Book Antiqua" w:hAnsi="Book Antiqua"/>
          <w:color w:val="000000" w:themeColor="text1"/>
        </w:rPr>
        <w:t xml:space="preserve"> N, Gottschalk FA, Pak CY. Severely suppressed bone turnover: a potential complication of alendronate therapy. </w:t>
      </w:r>
      <w:r w:rsidRPr="00A402D8">
        <w:rPr>
          <w:rFonts w:ascii="Book Antiqua" w:hAnsi="Book Antiqua"/>
          <w:i/>
          <w:iCs/>
          <w:color w:val="000000" w:themeColor="text1"/>
        </w:rPr>
        <w:t xml:space="preserve">J Clin Endocrinol </w:t>
      </w:r>
      <w:proofErr w:type="spellStart"/>
      <w:r w:rsidRPr="00A402D8">
        <w:rPr>
          <w:rFonts w:ascii="Book Antiqua" w:hAnsi="Book Antiqua"/>
          <w:i/>
          <w:iCs/>
          <w:color w:val="000000" w:themeColor="text1"/>
        </w:rPr>
        <w:t>Metab</w:t>
      </w:r>
      <w:proofErr w:type="spellEnd"/>
      <w:r w:rsidRPr="00A402D8">
        <w:rPr>
          <w:rFonts w:ascii="Book Antiqua" w:hAnsi="Book Antiqua"/>
          <w:color w:val="000000" w:themeColor="text1"/>
        </w:rPr>
        <w:t xml:space="preserve"> 2005; </w:t>
      </w:r>
      <w:r w:rsidRPr="00A402D8">
        <w:rPr>
          <w:rFonts w:ascii="Book Antiqua" w:hAnsi="Book Antiqua"/>
          <w:b/>
          <w:bCs/>
          <w:color w:val="000000" w:themeColor="text1"/>
        </w:rPr>
        <w:t>90</w:t>
      </w:r>
      <w:r w:rsidRPr="00A402D8">
        <w:rPr>
          <w:rFonts w:ascii="Book Antiqua" w:hAnsi="Book Antiqua"/>
          <w:color w:val="000000" w:themeColor="text1"/>
        </w:rPr>
        <w:t>: 1294-1301 [PMID: 15598694 DOI: 10.1210/jc.2004-0952]</w:t>
      </w:r>
    </w:p>
    <w:p w14:paraId="49C2D24C" w14:textId="77777777" w:rsidR="009B6AF0" w:rsidRPr="00A402D8" w:rsidRDefault="009B6AF0" w:rsidP="00A402D8">
      <w:pPr>
        <w:adjustRightInd w:val="0"/>
        <w:snapToGrid w:val="0"/>
        <w:spacing w:line="360" w:lineRule="auto"/>
        <w:jc w:val="both"/>
        <w:rPr>
          <w:rFonts w:ascii="Book Antiqua" w:hAnsi="Book Antiqua"/>
          <w:color w:val="000000" w:themeColor="text1"/>
        </w:rPr>
      </w:pPr>
      <w:r w:rsidRPr="00A402D8">
        <w:rPr>
          <w:rFonts w:ascii="Book Antiqua" w:hAnsi="Book Antiqua"/>
          <w:color w:val="000000" w:themeColor="text1"/>
        </w:rPr>
        <w:t xml:space="preserve">21 </w:t>
      </w:r>
      <w:r w:rsidRPr="00A402D8">
        <w:rPr>
          <w:rFonts w:ascii="Book Antiqua" w:hAnsi="Book Antiqua"/>
          <w:b/>
          <w:bCs/>
          <w:color w:val="000000" w:themeColor="text1"/>
        </w:rPr>
        <w:t>Russell RG</w:t>
      </w:r>
      <w:r w:rsidRPr="00A402D8">
        <w:rPr>
          <w:rFonts w:ascii="Book Antiqua" w:hAnsi="Book Antiqua"/>
          <w:color w:val="000000" w:themeColor="text1"/>
        </w:rPr>
        <w:t xml:space="preserve">, Watts NB, </w:t>
      </w:r>
      <w:proofErr w:type="spellStart"/>
      <w:r w:rsidRPr="00A402D8">
        <w:rPr>
          <w:rFonts w:ascii="Book Antiqua" w:hAnsi="Book Antiqua"/>
          <w:color w:val="000000" w:themeColor="text1"/>
        </w:rPr>
        <w:t>Ebetino</w:t>
      </w:r>
      <w:proofErr w:type="spellEnd"/>
      <w:r w:rsidRPr="00A402D8">
        <w:rPr>
          <w:rFonts w:ascii="Book Antiqua" w:hAnsi="Book Antiqua"/>
          <w:color w:val="000000" w:themeColor="text1"/>
        </w:rPr>
        <w:t xml:space="preserve"> FH, Rogers MJ. Mechanisms of action of bisphosphonates: similarities and differences and their potential influence on clinical efficacy. </w:t>
      </w:r>
      <w:proofErr w:type="spellStart"/>
      <w:r w:rsidRPr="00A402D8">
        <w:rPr>
          <w:rFonts w:ascii="Book Antiqua" w:hAnsi="Book Antiqua"/>
          <w:i/>
          <w:iCs/>
          <w:color w:val="000000" w:themeColor="text1"/>
        </w:rPr>
        <w:t>Osteoporos</w:t>
      </w:r>
      <w:proofErr w:type="spellEnd"/>
      <w:r w:rsidRPr="00A402D8">
        <w:rPr>
          <w:rFonts w:ascii="Book Antiqua" w:hAnsi="Book Antiqua"/>
          <w:i/>
          <w:iCs/>
          <w:color w:val="000000" w:themeColor="text1"/>
        </w:rPr>
        <w:t xml:space="preserve"> Int</w:t>
      </w:r>
      <w:r w:rsidRPr="00A402D8">
        <w:rPr>
          <w:rFonts w:ascii="Book Antiqua" w:hAnsi="Book Antiqua"/>
          <w:color w:val="000000" w:themeColor="text1"/>
        </w:rPr>
        <w:t xml:space="preserve"> 2008; </w:t>
      </w:r>
      <w:r w:rsidRPr="00A402D8">
        <w:rPr>
          <w:rFonts w:ascii="Book Antiqua" w:hAnsi="Book Antiqua"/>
          <w:b/>
          <w:bCs/>
          <w:color w:val="000000" w:themeColor="text1"/>
        </w:rPr>
        <w:t>19</w:t>
      </w:r>
      <w:r w:rsidRPr="00A402D8">
        <w:rPr>
          <w:rFonts w:ascii="Book Antiqua" w:hAnsi="Book Antiqua"/>
          <w:color w:val="000000" w:themeColor="text1"/>
        </w:rPr>
        <w:t>: 733-759 [PMID: 18214569 DOI: 10.1007/s00198-007-0540-8]</w:t>
      </w:r>
    </w:p>
    <w:p w14:paraId="520A9157" w14:textId="77777777" w:rsidR="009B6AF0" w:rsidRPr="00A402D8" w:rsidRDefault="009B6AF0" w:rsidP="00A402D8">
      <w:pPr>
        <w:adjustRightInd w:val="0"/>
        <w:snapToGrid w:val="0"/>
        <w:spacing w:line="360" w:lineRule="auto"/>
        <w:jc w:val="both"/>
        <w:rPr>
          <w:rFonts w:ascii="Book Antiqua" w:hAnsi="Book Antiqua"/>
          <w:color w:val="000000" w:themeColor="text1"/>
        </w:rPr>
      </w:pPr>
      <w:r w:rsidRPr="00A402D8">
        <w:rPr>
          <w:rFonts w:ascii="Book Antiqua" w:hAnsi="Book Antiqua"/>
          <w:color w:val="000000" w:themeColor="text1"/>
        </w:rPr>
        <w:t xml:space="preserve">22 </w:t>
      </w:r>
      <w:proofErr w:type="spellStart"/>
      <w:r w:rsidRPr="00A402D8">
        <w:rPr>
          <w:rFonts w:ascii="Book Antiqua" w:hAnsi="Book Antiqua"/>
          <w:b/>
          <w:bCs/>
          <w:color w:val="000000" w:themeColor="text1"/>
        </w:rPr>
        <w:t>Steiniche</w:t>
      </w:r>
      <w:proofErr w:type="spellEnd"/>
      <w:r w:rsidRPr="00A402D8">
        <w:rPr>
          <w:rFonts w:ascii="Book Antiqua" w:hAnsi="Book Antiqua"/>
          <w:b/>
          <w:bCs/>
          <w:color w:val="000000" w:themeColor="text1"/>
        </w:rPr>
        <w:t xml:space="preserve"> T</w:t>
      </w:r>
      <w:r w:rsidRPr="00A402D8">
        <w:rPr>
          <w:rFonts w:ascii="Book Antiqua" w:hAnsi="Book Antiqua"/>
          <w:color w:val="000000" w:themeColor="text1"/>
        </w:rPr>
        <w:t xml:space="preserve">, </w:t>
      </w:r>
      <w:proofErr w:type="spellStart"/>
      <w:r w:rsidRPr="00A402D8">
        <w:rPr>
          <w:rFonts w:ascii="Book Antiqua" w:hAnsi="Book Antiqua"/>
          <w:color w:val="000000" w:themeColor="text1"/>
        </w:rPr>
        <w:t>Hasling</w:t>
      </w:r>
      <w:proofErr w:type="spellEnd"/>
      <w:r w:rsidRPr="00A402D8">
        <w:rPr>
          <w:rFonts w:ascii="Book Antiqua" w:hAnsi="Book Antiqua"/>
          <w:color w:val="000000" w:themeColor="text1"/>
        </w:rPr>
        <w:t xml:space="preserve"> C, Charles P, Eriksen EF, </w:t>
      </w:r>
      <w:proofErr w:type="spellStart"/>
      <w:r w:rsidRPr="00A402D8">
        <w:rPr>
          <w:rFonts w:ascii="Book Antiqua" w:hAnsi="Book Antiqua"/>
          <w:color w:val="000000" w:themeColor="text1"/>
        </w:rPr>
        <w:t>Melsen</w:t>
      </w:r>
      <w:proofErr w:type="spellEnd"/>
      <w:r w:rsidRPr="00A402D8">
        <w:rPr>
          <w:rFonts w:ascii="Book Antiqua" w:hAnsi="Book Antiqua"/>
          <w:color w:val="000000" w:themeColor="text1"/>
        </w:rPr>
        <w:t xml:space="preserve"> F, </w:t>
      </w:r>
      <w:proofErr w:type="spellStart"/>
      <w:r w:rsidRPr="00A402D8">
        <w:rPr>
          <w:rFonts w:ascii="Book Antiqua" w:hAnsi="Book Antiqua"/>
          <w:color w:val="000000" w:themeColor="text1"/>
        </w:rPr>
        <w:t>Mosekilde</w:t>
      </w:r>
      <w:proofErr w:type="spellEnd"/>
      <w:r w:rsidRPr="00A402D8">
        <w:rPr>
          <w:rFonts w:ascii="Book Antiqua" w:hAnsi="Book Antiqua"/>
          <w:color w:val="000000" w:themeColor="text1"/>
        </w:rPr>
        <w:t xml:space="preserve"> L. The effects of etidronate on trabecular bone remodeling in postmenopausal spinal osteoporosis: a randomized study comparing intermittent treatment and an ADFR regime. </w:t>
      </w:r>
      <w:r w:rsidRPr="00A402D8">
        <w:rPr>
          <w:rFonts w:ascii="Book Antiqua" w:hAnsi="Book Antiqua"/>
          <w:i/>
          <w:iCs/>
          <w:color w:val="000000" w:themeColor="text1"/>
        </w:rPr>
        <w:t>Bone</w:t>
      </w:r>
      <w:r w:rsidRPr="00A402D8">
        <w:rPr>
          <w:rFonts w:ascii="Book Antiqua" w:hAnsi="Book Antiqua"/>
          <w:color w:val="000000" w:themeColor="text1"/>
        </w:rPr>
        <w:t xml:space="preserve"> 1991; </w:t>
      </w:r>
      <w:r w:rsidRPr="00A402D8">
        <w:rPr>
          <w:rFonts w:ascii="Book Antiqua" w:hAnsi="Book Antiqua"/>
          <w:b/>
          <w:bCs/>
          <w:color w:val="000000" w:themeColor="text1"/>
        </w:rPr>
        <w:t>12</w:t>
      </w:r>
      <w:r w:rsidRPr="00A402D8">
        <w:rPr>
          <w:rFonts w:ascii="Book Antiqua" w:hAnsi="Book Antiqua"/>
          <w:color w:val="000000" w:themeColor="text1"/>
        </w:rPr>
        <w:t>: 155-163 [PMID: 1910957 DOI: 10.1016/8756-3282(91)90038-k]</w:t>
      </w:r>
    </w:p>
    <w:p w14:paraId="7A768760" w14:textId="77777777" w:rsidR="009B6AF0" w:rsidRPr="00A402D8" w:rsidRDefault="009B6AF0" w:rsidP="00A402D8">
      <w:pPr>
        <w:adjustRightInd w:val="0"/>
        <w:snapToGrid w:val="0"/>
        <w:spacing w:line="360" w:lineRule="auto"/>
        <w:jc w:val="both"/>
        <w:rPr>
          <w:rFonts w:ascii="Book Antiqua" w:hAnsi="Book Antiqua"/>
          <w:color w:val="000000" w:themeColor="text1"/>
        </w:rPr>
      </w:pPr>
      <w:r w:rsidRPr="00A402D8">
        <w:rPr>
          <w:rFonts w:ascii="Book Antiqua" w:hAnsi="Book Antiqua"/>
          <w:color w:val="000000" w:themeColor="text1"/>
        </w:rPr>
        <w:t xml:space="preserve">23 </w:t>
      </w:r>
      <w:r w:rsidRPr="00A402D8">
        <w:rPr>
          <w:rFonts w:ascii="Book Antiqua" w:hAnsi="Book Antiqua"/>
          <w:b/>
          <w:bCs/>
          <w:color w:val="000000" w:themeColor="text1"/>
        </w:rPr>
        <w:t>Mashiba T</w:t>
      </w:r>
      <w:r w:rsidRPr="00A402D8">
        <w:rPr>
          <w:rFonts w:ascii="Book Antiqua" w:hAnsi="Book Antiqua"/>
          <w:color w:val="000000" w:themeColor="text1"/>
        </w:rPr>
        <w:t xml:space="preserve">, Turner CH, Hirano T, </w:t>
      </w:r>
      <w:proofErr w:type="spellStart"/>
      <w:r w:rsidRPr="00A402D8">
        <w:rPr>
          <w:rFonts w:ascii="Book Antiqua" w:hAnsi="Book Antiqua"/>
          <w:color w:val="000000" w:themeColor="text1"/>
        </w:rPr>
        <w:t>Forwood</w:t>
      </w:r>
      <w:proofErr w:type="spellEnd"/>
      <w:r w:rsidRPr="00A402D8">
        <w:rPr>
          <w:rFonts w:ascii="Book Antiqua" w:hAnsi="Book Antiqua"/>
          <w:color w:val="000000" w:themeColor="text1"/>
        </w:rPr>
        <w:t xml:space="preserve"> MR, Johnston CC, Burr DB. Effects of suppressed bone turnover by bisphosphonates on microdamage accumulation and </w:t>
      </w:r>
      <w:r w:rsidRPr="00A402D8">
        <w:rPr>
          <w:rFonts w:ascii="Book Antiqua" w:hAnsi="Book Antiqua"/>
          <w:color w:val="000000" w:themeColor="text1"/>
        </w:rPr>
        <w:lastRenderedPageBreak/>
        <w:t xml:space="preserve">biomechanical properties in clinically relevant skeletal sites in beagles. </w:t>
      </w:r>
      <w:r w:rsidRPr="00A402D8">
        <w:rPr>
          <w:rFonts w:ascii="Book Antiqua" w:hAnsi="Book Antiqua"/>
          <w:i/>
          <w:iCs/>
          <w:color w:val="000000" w:themeColor="text1"/>
        </w:rPr>
        <w:t>Bone</w:t>
      </w:r>
      <w:r w:rsidRPr="00A402D8">
        <w:rPr>
          <w:rFonts w:ascii="Book Antiqua" w:hAnsi="Book Antiqua"/>
          <w:color w:val="000000" w:themeColor="text1"/>
        </w:rPr>
        <w:t xml:space="preserve"> 2001; </w:t>
      </w:r>
      <w:r w:rsidRPr="00A402D8">
        <w:rPr>
          <w:rFonts w:ascii="Book Antiqua" w:hAnsi="Book Antiqua"/>
          <w:b/>
          <w:bCs/>
          <w:color w:val="000000" w:themeColor="text1"/>
        </w:rPr>
        <w:t>28</w:t>
      </w:r>
      <w:r w:rsidRPr="00A402D8">
        <w:rPr>
          <w:rFonts w:ascii="Book Antiqua" w:hAnsi="Book Antiqua"/>
          <w:color w:val="000000" w:themeColor="text1"/>
        </w:rPr>
        <w:t>: 524-531 [PMID: 11344052 DOI: 10.1016/s8756-3282(01)00414-8]</w:t>
      </w:r>
    </w:p>
    <w:p w14:paraId="303466BC" w14:textId="79320603" w:rsidR="009B6AF0" w:rsidRPr="00A402D8" w:rsidRDefault="009B6AF0" w:rsidP="00A402D8">
      <w:pPr>
        <w:adjustRightInd w:val="0"/>
        <w:snapToGrid w:val="0"/>
        <w:spacing w:line="360" w:lineRule="auto"/>
        <w:jc w:val="both"/>
        <w:rPr>
          <w:rFonts w:ascii="Book Antiqua" w:hAnsi="Book Antiqua"/>
          <w:color w:val="000000" w:themeColor="text1"/>
        </w:rPr>
      </w:pPr>
      <w:r w:rsidRPr="00A402D8">
        <w:rPr>
          <w:rFonts w:ascii="Book Antiqua" w:hAnsi="Book Antiqua"/>
          <w:color w:val="000000" w:themeColor="text1"/>
        </w:rPr>
        <w:t xml:space="preserve">24 </w:t>
      </w:r>
      <w:r w:rsidRPr="00A402D8">
        <w:rPr>
          <w:rFonts w:ascii="Book Antiqua" w:hAnsi="Book Antiqua"/>
          <w:b/>
          <w:bCs/>
          <w:color w:val="000000" w:themeColor="text1"/>
        </w:rPr>
        <w:t>Hirano T</w:t>
      </w:r>
      <w:r w:rsidRPr="00A402D8">
        <w:rPr>
          <w:rFonts w:ascii="Book Antiqua" w:hAnsi="Book Antiqua"/>
          <w:color w:val="000000" w:themeColor="text1"/>
        </w:rPr>
        <w:t xml:space="preserve">, Turner CH, </w:t>
      </w:r>
      <w:proofErr w:type="spellStart"/>
      <w:r w:rsidRPr="00A402D8">
        <w:rPr>
          <w:rFonts w:ascii="Book Antiqua" w:hAnsi="Book Antiqua"/>
          <w:color w:val="000000" w:themeColor="text1"/>
        </w:rPr>
        <w:t>Forwood</w:t>
      </w:r>
      <w:proofErr w:type="spellEnd"/>
      <w:r w:rsidRPr="00A402D8">
        <w:rPr>
          <w:rFonts w:ascii="Book Antiqua" w:hAnsi="Book Antiqua"/>
          <w:color w:val="000000" w:themeColor="text1"/>
        </w:rPr>
        <w:t xml:space="preserve"> MR, Johnston CC, Burr DB. Does suppression of bone turnover impair mechanical properties by allowing microdamage accumulation? </w:t>
      </w:r>
      <w:r w:rsidRPr="00A402D8">
        <w:rPr>
          <w:rFonts w:ascii="Book Antiqua" w:hAnsi="Book Antiqua"/>
          <w:i/>
          <w:iCs/>
          <w:color w:val="000000" w:themeColor="text1"/>
        </w:rPr>
        <w:t>Bone</w:t>
      </w:r>
      <w:r w:rsidRPr="00A402D8">
        <w:rPr>
          <w:rFonts w:ascii="Book Antiqua" w:hAnsi="Book Antiqua"/>
          <w:color w:val="000000" w:themeColor="text1"/>
        </w:rPr>
        <w:t xml:space="preserve"> 2000; </w:t>
      </w:r>
      <w:r w:rsidRPr="00A402D8">
        <w:rPr>
          <w:rFonts w:ascii="Book Antiqua" w:hAnsi="Book Antiqua"/>
          <w:b/>
          <w:bCs/>
          <w:color w:val="000000" w:themeColor="text1"/>
        </w:rPr>
        <w:t>27</w:t>
      </w:r>
      <w:r w:rsidRPr="00A402D8">
        <w:rPr>
          <w:rFonts w:ascii="Book Antiqua" w:hAnsi="Book Antiqua"/>
          <w:color w:val="000000" w:themeColor="text1"/>
        </w:rPr>
        <w:t>: 13-20 [PMID: 10865204 DOI: 10.1016/s8756-3282(00)00284-2]</w:t>
      </w:r>
    </w:p>
    <w:p w14:paraId="655613AF" w14:textId="0F1D9FF2" w:rsidR="009B6AF0" w:rsidRPr="00A402D8" w:rsidRDefault="009B6AF0" w:rsidP="00A402D8">
      <w:pPr>
        <w:adjustRightInd w:val="0"/>
        <w:snapToGrid w:val="0"/>
        <w:spacing w:line="360" w:lineRule="auto"/>
        <w:jc w:val="both"/>
        <w:rPr>
          <w:rFonts w:ascii="Book Antiqua" w:hAnsi="Book Antiqua"/>
          <w:color w:val="000000" w:themeColor="text1"/>
        </w:rPr>
      </w:pPr>
      <w:r w:rsidRPr="00A402D8">
        <w:rPr>
          <w:rFonts w:ascii="Book Antiqua" w:hAnsi="Book Antiqua"/>
          <w:color w:val="000000" w:themeColor="text1"/>
        </w:rPr>
        <w:t xml:space="preserve">25 </w:t>
      </w:r>
      <w:r w:rsidRPr="00A402D8">
        <w:rPr>
          <w:rFonts w:ascii="Book Antiqua" w:hAnsi="Book Antiqua"/>
          <w:b/>
          <w:bCs/>
          <w:color w:val="000000" w:themeColor="text1"/>
        </w:rPr>
        <w:t>Boivin G</w:t>
      </w:r>
      <w:r w:rsidRPr="00A402D8">
        <w:rPr>
          <w:rFonts w:ascii="Book Antiqua" w:hAnsi="Book Antiqua"/>
          <w:color w:val="000000" w:themeColor="text1"/>
        </w:rPr>
        <w:t xml:space="preserve">, Meunier PJ. Changes in bone remodeling rate influence the degree of mineralization of bone. </w:t>
      </w:r>
      <w:r w:rsidRPr="00A402D8">
        <w:rPr>
          <w:rFonts w:ascii="Book Antiqua" w:hAnsi="Book Antiqua"/>
          <w:i/>
          <w:iCs/>
          <w:color w:val="000000" w:themeColor="text1"/>
        </w:rPr>
        <w:t>Connect Tissue Res</w:t>
      </w:r>
      <w:r w:rsidRPr="00A402D8">
        <w:rPr>
          <w:rFonts w:ascii="Book Antiqua" w:hAnsi="Book Antiqua"/>
          <w:color w:val="000000" w:themeColor="text1"/>
        </w:rPr>
        <w:t xml:space="preserve"> 2002; </w:t>
      </w:r>
      <w:r w:rsidRPr="00A402D8">
        <w:rPr>
          <w:rFonts w:ascii="Book Antiqua" w:hAnsi="Book Antiqua"/>
          <w:b/>
          <w:bCs/>
          <w:color w:val="000000" w:themeColor="text1"/>
        </w:rPr>
        <w:t>43</w:t>
      </w:r>
      <w:r w:rsidRPr="00A402D8">
        <w:rPr>
          <w:rFonts w:ascii="Book Antiqua" w:hAnsi="Book Antiqua"/>
          <w:color w:val="000000" w:themeColor="text1"/>
        </w:rPr>
        <w:t>: 535-537 [PMID: 12489211 DOI: 10.1080/03008200290000934]</w:t>
      </w:r>
    </w:p>
    <w:p w14:paraId="323E152A" w14:textId="4647557D" w:rsidR="009B6AF0" w:rsidRPr="00A402D8" w:rsidRDefault="009B6AF0" w:rsidP="00A402D8">
      <w:pPr>
        <w:adjustRightInd w:val="0"/>
        <w:snapToGrid w:val="0"/>
        <w:spacing w:line="360" w:lineRule="auto"/>
        <w:jc w:val="both"/>
        <w:rPr>
          <w:rFonts w:ascii="Book Antiqua" w:hAnsi="Book Antiqua"/>
          <w:color w:val="000000" w:themeColor="text1"/>
        </w:rPr>
      </w:pPr>
      <w:r w:rsidRPr="00A402D8">
        <w:rPr>
          <w:rFonts w:ascii="Book Antiqua" w:hAnsi="Book Antiqua"/>
          <w:color w:val="000000" w:themeColor="text1"/>
        </w:rPr>
        <w:t xml:space="preserve">26 </w:t>
      </w:r>
      <w:proofErr w:type="spellStart"/>
      <w:r w:rsidRPr="00A402D8">
        <w:rPr>
          <w:rFonts w:ascii="Book Antiqua" w:hAnsi="Book Antiqua"/>
          <w:b/>
          <w:bCs/>
          <w:color w:val="000000" w:themeColor="text1"/>
        </w:rPr>
        <w:t>Akkus</w:t>
      </w:r>
      <w:proofErr w:type="spellEnd"/>
      <w:r w:rsidRPr="00A402D8">
        <w:rPr>
          <w:rFonts w:ascii="Book Antiqua" w:hAnsi="Book Antiqua"/>
          <w:b/>
          <w:bCs/>
          <w:color w:val="000000" w:themeColor="text1"/>
        </w:rPr>
        <w:t xml:space="preserve"> O</w:t>
      </w:r>
      <w:r w:rsidRPr="00A402D8">
        <w:rPr>
          <w:rFonts w:ascii="Book Antiqua" w:hAnsi="Book Antiqua"/>
          <w:color w:val="000000" w:themeColor="text1"/>
        </w:rPr>
        <w:t xml:space="preserve">, </w:t>
      </w:r>
      <w:proofErr w:type="spellStart"/>
      <w:r w:rsidRPr="00A402D8">
        <w:rPr>
          <w:rFonts w:ascii="Book Antiqua" w:hAnsi="Book Antiqua"/>
          <w:color w:val="000000" w:themeColor="text1"/>
        </w:rPr>
        <w:t>Polyakova-Akkus</w:t>
      </w:r>
      <w:proofErr w:type="spellEnd"/>
      <w:r w:rsidRPr="00A402D8">
        <w:rPr>
          <w:rFonts w:ascii="Book Antiqua" w:hAnsi="Book Antiqua"/>
          <w:color w:val="000000" w:themeColor="text1"/>
        </w:rPr>
        <w:t xml:space="preserve"> A, Adar F, </w:t>
      </w:r>
      <w:proofErr w:type="spellStart"/>
      <w:r w:rsidRPr="00A402D8">
        <w:rPr>
          <w:rFonts w:ascii="Book Antiqua" w:hAnsi="Book Antiqua"/>
          <w:color w:val="000000" w:themeColor="text1"/>
        </w:rPr>
        <w:t>Schaffler</w:t>
      </w:r>
      <w:proofErr w:type="spellEnd"/>
      <w:r w:rsidRPr="00A402D8">
        <w:rPr>
          <w:rFonts w:ascii="Book Antiqua" w:hAnsi="Book Antiqua"/>
          <w:color w:val="000000" w:themeColor="text1"/>
        </w:rPr>
        <w:t xml:space="preserve"> MB. Aging of microstructural compartments in human compact bone. </w:t>
      </w:r>
      <w:r w:rsidRPr="00A402D8">
        <w:rPr>
          <w:rFonts w:ascii="Book Antiqua" w:hAnsi="Book Antiqua"/>
          <w:i/>
          <w:iCs/>
          <w:color w:val="000000" w:themeColor="text1"/>
        </w:rPr>
        <w:t>J Bone Miner Res</w:t>
      </w:r>
      <w:r w:rsidRPr="00A402D8">
        <w:rPr>
          <w:rFonts w:ascii="Book Antiqua" w:hAnsi="Book Antiqua"/>
          <w:color w:val="000000" w:themeColor="text1"/>
        </w:rPr>
        <w:t xml:space="preserve"> 2003; </w:t>
      </w:r>
      <w:r w:rsidRPr="00A402D8">
        <w:rPr>
          <w:rFonts w:ascii="Book Antiqua" w:hAnsi="Book Antiqua"/>
          <w:b/>
          <w:bCs/>
          <w:color w:val="000000" w:themeColor="text1"/>
        </w:rPr>
        <w:t>18</w:t>
      </w:r>
      <w:r w:rsidRPr="00A402D8">
        <w:rPr>
          <w:rFonts w:ascii="Book Antiqua" w:hAnsi="Book Antiqua"/>
          <w:color w:val="000000" w:themeColor="text1"/>
        </w:rPr>
        <w:t>: 1012-1019 [PMID: 12817753 DOI: 10.1359/jbmr.2003.18.6.1012</w:t>
      </w:r>
      <w:r w:rsidR="00292E8D" w:rsidRPr="00A402D8">
        <w:rPr>
          <w:rFonts w:ascii="Book Antiqua" w:hAnsi="Book Antiqua"/>
          <w:color w:val="000000" w:themeColor="text1"/>
        </w:rPr>
        <w:t>]</w:t>
      </w:r>
    </w:p>
    <w:p w14:paraId="12BEB803" w14:textId="69B2386F" w:rsidR="009B6AF0" w:rsidRPr="00A402D8" w:rsidRDefault="009B6AF0" w:rsidP="00A402D8">
      <w:pPr>
        <w:adjustRightInd w:val="0"/>
        <w:snapToGrid w:val="0"/>
        <w:spacing w:line="360" w:lineRule="auto"/>
        <w:jc w:val="both"/>
        <w:rPr>
          <w:rFonts w:ascii="Book Antiqua" w:hAnsi="Book Antiqua"/>
          <w:color w:val="000000" w:themeColor="text1"/>
        </w:rPr>
      </w:pPr>
      <w:r w:rsidRPr="00A402D8">
        <w:rPr>
          <w:rFonts w:ascii="Book Antiqua" w:hAnsi="Book Antiqua"/>
          <w:color w:val="000000" w:themeColor="text1"/>
        </w:rPr>
        <w:t xml:space="preserve">27 </w:t>
      </w:r>
      <w:r w:rsidRPr="00A402D8">
        <w:rPr>
          <w:rFonts w:ascii="Book Antiqua" w:hAnsi="Book Antiqua"/>
          <w:b/>
          <w:bCs/>
          <w:color w:val="000000" w:themeColor="text1"/>
        </w:rPr>
        <w:t>Allen MR</w:t>
      </w:r>
      <w:r w:rsidRPr="00A402D8">
        <w:rPr>
          <w:rFonts w:ascii="Book Antiqua" w:hAnsi="Book Antiqua"/>
          <w:color w:val="000000" w:themeColor="text1"/>
        </w:rPr>
        <w:t xml:space="preserve">, Burr DB. Bisphosphonate effects on bone turnover, microdamage, and mechanical properties: what we think we know and what we know that we don't know. </w:t>
      </w:r>
      <w:r w:rsidRPr="00A402D8">
        <w:rPr>
          <w:rFonts w:ascii="Book Antiqua" w:hAnsi="Book Antiqua"/>
          <w:i/>
          <w:iCs/>
          <w:color w:val="000000" w:themeColor="text1"/>
        </w:rPr>
        <w:t>Bone</w:t>
      </w:r>
      <w:r w:rsidRPr="00A402D8">
        <w:rPr>
          <w:rFonts w:ascii="Book Antiqua" w:hAnsi="Book Antiqua"/>
          <w:color w:val="000000" w:themeColor="text1"/>
        </w:rPr>
        <w:t xml:space="preserve"> 2011; </w:t>
      </w:r>
      <w:r w:rsidRPr="00A402D8">
        <w:rPr>
          <w:rFonts w:ascii="Book Antiqua" w:hAnsi="Book Antiqua"/>
          <w:b/>
          <w:bCs/>
          <w:color w:val="000000" w:themeColor="text1"/>
        </w:rPr>
        <w:t>49</w:t>
      </w:r>
      <w:r w:rsidRPr="00A402D8">
        <w:rPr>
          <w:rFonts w:ascii="Book Antiqua" w:hAnsi="Book Antiqua"/>
          <w:color w:val="000000" w:themeColor="text1"/>
        </w:rPr>
        <w:t>: 56-65 [PMID: 20955825 DOI: 10.1016/j.bone.2010.10.159</w:t>
      </w:r>
      <w:r w:rsidR="00292E8D" w:rsidRPr="00A402D8">
        <w:rPr>
          <w:rFonts w:ascii="Book Antiqua" w:hAnsi="Book Antiqua"/>
          <w:color w:val="000000" w:themeColor="text1"/>
        </w:rPr>
        <w:t>]</w:t>
      </w:r>
    </w:p>
    <w:p w14:paraId="39A61711" w14:textId="32F7A190" w:rsidR="009B6AF0" w:rsidRPr="00A402D8" w:rsidRDefault="009B6AF0" w:rsidP="00A402D8">
      <w:pPr>
        <w:adjustRightInd w:val="0"/>
        <w:snapToGrid w:val="0"/>
        <w:spacing w:line="360" w:lineRule="auto"/>
        <w:jc w:val="both"/>
        <w:rPr>
          <w:rFonts w:ascii="Book Antiqua" w:hAnsi="Book Antiqua"/>
          <w:color w:val="000000" w:themeColor="text1"/>
        </w:rPr>
      </w:pPr>
      <w:r w:rsidRPr="00A402D8">
        <w:rPr>
          <w:rFonts w:ascii="Book Antiqua" w:hAnsi="Book Antiqua"/>
          <w:color w:val="000000" w:themeColor="text1"/>
        </w:rPr>
        <w:t xml:space="preserve">28 </w:t>
      </w:r>
      <w:r w:rsidRPr="00A402D8">
        <w:rPr>
          <w:rFonts w:ascii="Book Antiqua" w:hAnsi="Book Antiqua"/>
          <w:b/>
          <w:bCs/>
          <w:color w:val="000000" w:themeColor="text1"/>
        </w:rPr>
        <w:t>Roca-</w:t>
      </w:r>
      <w:proofErr w:type="spellStart"/>
      <w:r w:rsidRPr="00A402D8">
        <w:rPr>
          <w:rFonts w:ascii="Book Antiqua" w:hAnsi="Book Antiqua"/>
          <w:b/>
          <w:bCs/>
          <w:color w:val="000000" w:themeColor="text1"/>
        </w:rPr>
        <w:t>Ayats</w:t>
      </w:r>
      <w:proofErr w:type="spellEnd"/>
      <w:r w:rsidRPr="00A402D8">
        <w:rPr>
          <w:rFonts w:ascii="Book Antiqua" w:hAnsi="Book Antiqua"/>
          <w:b/>
          <w:bCs/>
          <w:color w:val="000000" w:themeColor="text1"/>
        </w:rPr>
        <w:t xml:space="preserve"> N</w:t>
      </w:r>
      <w:r w:rsidRPr="00A402D8">
        <w:rPr>
          <w:rFonts w:ascii="Book Antiqua" w:hAnsi="Book Antiqua"/>
          <w:color w:val="000000" w:themeColor="text1"/>
        </w:rPr>
        <w:t xml:space="preserve">, </w:t>
      </w:r>
      <w:proofErr w:type="spellStart"/>
      <w:r w:rsidRPr="00A402D8">
        <w:rPr>
          <w:rFonts w:ascii="Book Antiqua" w:hAnsi="Book Antiqua"/>
          <w:color w:val="000000" w:themeColor="text1"/>
        </w:rPr>
        <w:t>Balcells</w:t>
      </w:r>
      <w:proofErr w:type="spellEnd"/>
      <w:r w:rsidRPr="00A402D8">
        <w:rPr>
          <w:rFonts w:ascii="Book Antiqua" w:hAnsi="Book Antiqua"/>
          <w:color w:val="000000" w:themeColor="text1"/>
        </w:rPr>
        <w:t xml:space="preserve"> S, Garcia-Giralt N, </w:t>
      </w:r>
      <w:proofErr w:type="spellStart"/>
      <w:r w:rsidRPr="00A402D8">
        <w:rPr>
          <w:rFonts w:ascii="Book Antiqua" w:hAnsi="Book Antiqua"/>
          <w:color w:val="000000" w:themeColor="text1"/>
        </w:rPr>
        <w:t>Falcó-Mascaró</w:t>
      </w:r>
      <w:proofErr w:type="spellEnd"/>
      <w:r w:rsidRPr="00A402D8">
        <w:rPr>
          <w:rFonts w:ascii="Book Antiqua" w:hAnsi="Book Antiqua"/>
          <w:color w:val="000000" w:themeColor="text1"/>
        </w:rPr>
        <w:t xml:space="preserve"> M, Martínez-Gil N, Abril JF, </w:t>
      </w:r>
      <w:proofErr w:type="spellStart"/>
      <w:r w:rsidRPr="00A402D8">
        <w:rPr>
          <w:rFonts w:ascii="Book Antiqua" w:hAnsi="Book Antiqua"/>
          <w:color w:val="000000" w:themeColor="text1"/>
        </w:rPr>
        <w:t>Urreizti</w:t>
      </w:r>
      <w:proofErr w:type="spellEnd"/>
      <w:r w:rsidRPr="00A402D8">
        <w:rPr>
          <w:rFonts w:ascii="Book Antiqua" w:hAnsi="Book Antiqua"/>
          <w:color w:val="000000" w:themeColor="text1"/>
        </w:rPr>
        <w:t xml:space="preserve"> R, </w:t>
      </w:r>
      <w:proofErr w:type="spellStart"/>
      <w:r w:rsidRPr="00A402D8">
        <w:rPr>
          <w:rFonts w:ascii="Book Antiqua" w:hAnsi="Book Antiqua"/>
          <w:color w:val="000000" w:themeColor="text1"/>
        </w:rPr>
        <w:t>Dopazo</w:t>
      </w:r>
      <w:proofErr w:type="spellEnd"/>
      <w:r w:rsidRPr="00A402D8">
        <w:rPr>
          <w:rFonts w:ascii="Book Antiqua" w:hAnsi="Book Antiqua"/>
          <w:color w:val="000000" w:themeColor="text1"/>
        </w:rPr>
        <w:t xml:space="preserve"> J, Quesada-Gómez JM, </w:t>
      </w:r>
      <w:proofErr w:type="spellStart"/>
      <w:r w:rsidRPr="00A402D8">
        <w:rPr>
          <w:rFonts w:ascii="Book Antiqua" w:hAnsi="Book Antiqua"/>
          <w:color w:val="000000" w:themeColor="text1"/>
        </w:rPr>
        <w:t>Nogués</w:t>
      </w:r>
      <w:proofErr w:type="spellEnd"/>
      <w:r w:rsidRPr="00A402D8">
        <w:rPr>
          <w:rFonts w:ascii="Book Antiqua" w:hAnsi="Book Antiqua"/>
          <w:color w:val="000000" w:themeColor="text1"/>
        </w:rPr>
        <w:t xml:space="preserve"> X, </w:t>
      </w:r>
      <w:proofErr w:type="spellStart"/>
      <w:r w:rsidRPr="00A402D8">
        <w:rPr>
          <w:rFonts w:ascii="Book Antiqua" w:hAnsi="Book Antiqua"/>
          <w:color w:val="000000" w:themeColor="text1"/>
        </w:rPr>
        <w:t>Mellibovsky</w:t>
      </w:r>
      <w:proofErr w:type="spellEnd"/>
      <w:r w:rsidRPr="00A402D8">
        <w:rPr>
          <w:rFonts w:ascii="Book Antiqua" w:hAnsi="Book Antiqua"/>
          <w:color w:val="000000" w:themeColor="text1"/>
        </w:rPr>
        <w:t xml:space="preserve"> L, Prieto-Alhambra D, Dunford JE, Javaid MK, Russell RG, Grinberg D, </w:t>
      </w:r>
      <w:proofErr w:type="spellStart"/>
      <w:r w:rsidRPr="00A402D8">
        <w:rPr>
          <w:rFonts w:ascii="Book Antiqua" w:hAnsi="Book Antiqua"/>
          <w:color w:val="000000" w:themeColor="text1"/>
        </w:rPr>
        <w:t>Díez</w:t>
      </w:r>
      <w:proofErr w:type="spellEnd"/>
      <w:r w:rsidRPr="00A402D8">
        <w:rPr>
          <w:rFonts w:ascii="Book Antiqua" w:hAnsi="Book Antiqua"/>
          <w:color w:val="000000" w:themeColor="text1"/>
        </w:rPr>
        <w:t xml:space="preserve">-Pérez A. GGPS1 Mutation and Atypical Femoral Fractures with Bisphosphonates. </w:t>
      </w:r>
      <w:r w:rsidRPr="00A402D8">
        <w:rPr>
          <w:rFonts w:ascii="Book Antiqua" w:hAnsi="Book Antiqua"/>
          <w:i/>
          <w:iCs/>
          <w:color w:val="000000" w:themeColor="text1"/>
        </w:rPr>
        <w:t xml:space="preserve">N </w:t>
      </w:r>
      <w:proofErr w:type="spellStart"/>
      <w:r w:rsidRPr="00A402D8">
        <w:rPr>
          <w:rFonts w:ascii="Book Antiqua" w:hAnsi="Book Antiqua"/>
          <w:i/>
          <w:iCs/>
          <w:color w:val="000000" w:themeColor="text1"/>
        </w:rPr>
        <w:t>Engl</w:t>
      </w:r>
      <w:proofErr w:type="spellEnd"/>
      <w:r w:rsidRPr="00A402D8">
        <w:rPr>
          <w:rFonts w:ascii="Book Antiqua" w:hAnsi="Book Antiqua"/>
          <w:i/>
          <w:iCs/>
          <w:color w:val="000000" w:themeColor="text1"/>
        </w:rPr>
        <w:t xml:space="preserve"> J Med</w:t>
      </w:r>
      <w:r w:rsidRPr="00A402D8">
        <w:rPr>
          <w:rFonts w:ascii="Book Antiqua" w:hAnsi="Book Antiqua"/>
          <w:color w:val="000000" w:themeColor="text1"/>
        </w:rPr>
        <w:t xml:space="preserve"> 2017; </w:t>
      </w:r>
      <w:r w:rsidRPr="00A402D8">
        <w:rPr>
          <w:rFonts w:ascii="Book Antiqua" w:hAnsi="Book Antiqua"/>
          <w:b/>
          <w:bCs/>
          <w:color w:val="000000" w:themeColor="text1"/>
        </w:rPr>
        <w:t>376</w:t>
      </w:r>
      <w:r w:rsidRPr="00A402D8">
        <w:rPr>
          <w:rFonts w:ascii="Book Antiqua" w:hAnsi="Book Antiqua"/>
          <w:color w:val="000000" w:themeColor="text1"/>
        </w:rPr>
        <w:t>: 1794-1795 [PMID: 28467865 DOI: 10.1056/NEJMc1612804</w:t>
      </w:r>
      <w:r w:rsidR="00292E8D" w:rsidRPr="00A402D8">
        <w:rPr>
          <w:rFonts w:ascii="Book Antiqua" w:hAnsi="Book Antiqua"/>
          <w:color w:val="000000" w:themeColor="text1"/>
        </w:rPr>
        <w:t>]</w:t>
      </w:r>
    </w:p>
    <w:p w14:paraId="33CFC80F" w14:textId="0478B3C8" w:rsidR="009B6AF0" w:rsidRPr="00A402D8" w:rsidRDefault="009B6AF0" w:rsidP="00A402D8">
      <w:pPr>
        <w:adjustRightInd w:val="0"/>
        <w:snapToGrid w:val="0"/>
        <w:spacing w:line="360" w:lineRule="auto"/>
        <w:jc w:val="both"/>
        <w:rPr>
          <w:rFonts w:ascii="Book Antiqua" w:hAnsi="Book Antiqua"/>
          <w:color w:val="000000" w:themeColor="text1"/>
        </w:rPr>
      </w:pPr>
      <w:r w:rsidRPr="00A402D8">
        <w:rPr>
          <w:rFonts w:ascii="Book Antiqua" w:hAnsi="Book Antiqua"/>
          <w:color w:val="000000" w:themeColor="text1"/>
        </w:rPr>
        <w:t xml:space="preserve">29 </w:t>
      </w:r>
      <w:proofErr w:type="spellStart"/>
      <w:r w:rsidRPr="00A402D8">
        <w:rPr>
          <w:rFonts w:ascii="Book Antiqua" w:hAnsi="Book Antiqua"/>
          <w:b/>
          <w:bCs/>
          <w:color w:val="000000" w:themeColor="text1"/>
        </w:rPr>
        <w:t>Funck</w:t>
      </w:r>
      <w:proofErr w:type="spellEnd"/>
      <w:r w:rsidRPr="00A402D8">
        <w:rPr>
          <w:rFonts w:ascii="Book Antiqua" w:hAnsi="Book Antiqua"/>
          <w:b/>
          <w:bCs/>
          <w:color w:val="000000" w:themeColor="text1"/>
        </w:rPr>
        <w:t>-Brentano T</w:t>
      </w:r>
      <w:r w:rsidRPr="00A402D8">
        <w:rPr>
          <w:rFonts w:ascii="Book Antiqua" w:hAnsi="Book Antiqua"/>
          <w:color w:val="000000" w:themeColor="text1"/>
        </w:rPr>
        <w:t xml:space="preserve">, Ostertag A, </w:t>
      </w:r>
      <w:proofErr w:type="spellStart"/>
      <w:r w:rsidRPr="00A402D8">
        <w:rPr>
          <w:rFonts w:ascii="Book Antiqua" w:hAnsi="Book Antiqua"/>
          <w:color w:val="000000" w:themeColor="text1"/>
        </w:rPr>
        <w:t>Debiais</w:t>
      </w:r>
      <w:proofErr w:type="spellEnd"/>
      <w:r w:rsidRPr="00A402D8">
        <w:rPr>
          <w:rFonts w:ascii="Book Antiqua" w:hAnsi="Book Antiqua"/>
          <w:color w:val="000000" w:themeColor="text1"/>
        </w:rPr>
        <w:t xml:space="preserve"> F, </w:t>
      </w:r>
      <w:proofErr w:type="spellStart"/>
      <w:r w:rsidRPr="00A402D8">
        <w:rPr>
          <w:rFonts w:ascii="Book Antiqua" w:hAnsi="Book Antiqua"/>
          <w:color w:val="000000" w:themeColor="text1"/>
        </w:rPr>
        <w:t>Fardellone</w:t>
      </w:r>
      <w:proofErr w:type="spellEnd"/>
      <w:r w:rsidRPr="00A402D8">
        <w:rPr>
          <w:rFonts w:ascii="Book Antiqua" w:hAnsi="Book Antiqua"/>
          <w:color w:val="000000" w:themeColor="text1"/>
        </w:rPr>
        <w:t xml:space="preserve"> P, Collet C, </w:t>
      </w:r>
      <w:proofErr w:type="spellStart"/>
      <w:r w:rsidRPr="00A402D8">
        <w:rPr>
          <w:rFonts w:ascii="Book Antiqua" w:hAnsi="Book Antiqua"/>
          <w:color w:val="000000" w:themeColor="text1"/>
        </w:rPr>
        <w:t>Mornet</w:t>
      </w:r>
      <w:proofErr w:type="spellEnd"/>
      <w:r w:rsidRPr="00A402D8">
        <w:rPr>
          <w:rFonts w:ascii="Book Antiqua" w:hAnsi="Book Antiqua"/>
          <w:color w:val="000000" w:themeColor="text1"/>
        </w:rPr>
        <w:t xml:space="preserve"> E, Cohen-Solal M. Identification of a p.Arg708Gln variant in COL1A2 in atypical femoral fractures. </w:t>
      </w:r>
      <w:r w:rsidRPr="00A402D8">
        <w:rPr>
          <w:rFonts w:ascii="Book Antiqua" w:hAnsi="Book Antiqua"/>
          <w:i/>
          <w:iCs/>
          <w:color w:val="000000" w:themeColor="text1"/>
        </w:rPr>
        <w:t>Joint Bone Spine</w:t>
      </w:r>
      <w:r w:rsidRPr="00A402D8">
        <w:rPr>
          <w:rFonts w:ascii="Book Antiqua" w:hAnsi="Book Antiqua"/>
          <w:color w:val="000000" w:themeColor="text1"/>
        </w:rPr>
        <w:t xml:space="preserve"> 2017; </w:t>
      </w:r>
      <w:r w:rsidRPr="00A402D8">
        <w:rPr>
          <w:rFonts w:ascii="Book Antiqua" w:hAnsi="Book Antiqua"/>
          <w:b/>
          <w:bCs/>
          <w:color w:val="000000" w:themeColor="text1"/>
        </w:rPr>
        <w:t>84</w:t>
      </w:r>
      <w:r w:rsidRPr="00A402D8">
        <w:rPr>
          <w:rFonts w:ascii="Book Antiqua" w:hAnsi="Book Antiqua"/>
          <w:color w:val="000000" w:themeColor="text1"/>
        </w:rPr>
        <w:t>: 715-718 [PMID: 28017821 DOI: 10.1016/j.jbspin.2016.11.014</w:t>
      </w:r>
      <w:r w:rsidR="00292E8D" w:rsidRPr="00A402D8">
        <w:rPr>
          <w:rFonts w:ascii="Book Antiqua" w:hAnsi="Book Antiqua"/>
          <w:color w:val="000000" w:themeColor="text1"/>
        </w:rPr>
        <w:t>]</w:t>
      </w:r>
    </w:p>
    <w:p w14:paraId="453ABBF8" w14:textId="7906480A" w:rsidR="009B6AF0" w:rsidRPr="00A402D8" w:rsidRDefault="009B6AF0" w:rsidP="00A402D8">
      <w:pPr>
        <w:adjustRightInd w:val="0"/>
        <w:snapToGrid w:val="0"/>
        <w:spacing w:line="360" w:lineRule="auto"/>
        <w:jc w:val="both"/>
        <w:rPr>
          <w:rFonts w:ascii="Book Antiqua" w:hAnsi="Book Antiqua"/>
          <w:color w:val="000000" w:themeColor="text1"/>
        </w:rPr>
      </w:pPr>
      <w:r w:rsidRPr="00A402D8">
        <w:rPr>
          <w:rFonts w:ascii="Book Antiqua" w:hAnsi="Book Antiqua"/>
          <w:color w:val="000000" w:themeColor="text1"/>
        </w:rPr>
        <w:t xml:space="preserve">30 </w:t>
      </w:r>
      <w:proofErr w:type="spellStart"/>
      <w:r w:rsidRPr="00A402D8">
        <w:rPr>
          <w:rFonts w:ascii="Book Antiqua" w:hAnsi="Book Antiqua"/>
          <w:b/>
          <w:bCs/>
          <w:color w:val="000000" w:themeColor="text1"/>
        </w:rPr>
        <w:t>Kharazmi</w:t>
      </w:r>
      <w:proofErr w:type="spellEnd"/>
      <w:r w:rsidRPr="00A402D8">
        <w:rPr>
          <w:rFonts w:ascii="Book Antiqua" w:hAnsi="Book Antiqua"/>
          <w:b/>
          <w:bCs/>
          <w:color w:val="000000" w:themeColor="text1"/>
        </w:rPr>
        <w:t xml:space="preserve"> M</w:t>
      </w:r>
      <w:r w:rsidRPr="00A402D8">
        <w:rPr>
          <w:rFonts w:ascii="Book Antiqua" w:hAnsi="Book Antiqua"/>
          <w:color w:val="000000" w:themeColor="text1"/>
        </w:rPr>
        <w:t xml:space="preserve">, </w:t>
      </w:r>
      <w:proofErr w:type="spellStart"/>
      <w:r w:rsidRPr="00A402D8">
        <w:rPr>
          <w:rFonts w:ascii="Book Antiqua" w:hAnsi="Book Antiqua"/>
          <w:color w:val="000000" w:themeColor="text1"/>
        </w:rPr>
        <w:t>Michaëlsson</w:t>
      </w:r>
      <w:proofErr w:type="spellEnd"/>
      <w:r w:rsidRPr="00A402D8">
        <w:rPr>
          <w:rFonts w:ascii="Book Antiqua" w:hAnsi="Book Antiqua"/>
          <w:color w:val="000000" w:themeColor="text1"/>
        </w:rPr>
        <w:t xml:space="preserve"> K, </w:t>
      </w:r>
      <w:proofErr w:type="spellStart"/>
      <w:r w:rsidRPr="00A402D8">
        <w:rPr>
          <w:rFonts w:ascii="Book Antiqua" w:hAnsi="Book Antiqua"/>
          <w:color w:val="000000" w:themeColor="text1"/>
        </w:rPr>
        <w:t>Schilcher</w:t>
      </w:r>
      <w:proofErr w:type="spellEnd"/>
      <w:r w:rsidRPr="00A402D8">
        <w:rPr>
          <w:rFonts w:ascii="Book Antiqua" w:hAnsi="Book Antiqua"/>
          <w:color w:val="000000" w:themeColor="text1"/>
        </w:rPr>
        <w:t xml:space="preserve"> J, Eriksson N, </w:t>
      </w:r>
      <w:proofErr w:type="spellStart"/>
      <w:r w:rsidRPr="00A402D8">
        <w:rPr>
          <w:rFonts w:ascii="Book Antiqua" w:hAnsi="Book Antiqua"/>
          <w:color w:val="000000" w:themeColor="text1"/>
        </w:rPr>
        <w:t>Melhus</w:t>
      </w:r>
      <w:proofErr w:type="spellEnd"/>
      <w:r w:rsidRPr="00A402D8">
        <w:rPr>
          <w:rFonts w:ascii="Book Antiqua" w:hAnsi="Book Antiqua"/>
          <w:color w:val="000000" w:themeColor="text1"/>
        </w:rPr>
        <w:t xml:space="preserve"> H, </w:t>
      </w:r>
      <w:proofErr w:type="spellStart"/>
      <w:r w:rsidRPr="00A402D8">
        <w:rPr>
          <w:rFonts w:ascii="Book Antiqua" w:hAnsi="Book Antiqua"/>
          <w:color w:val="000000" w:themeColor="text1"/>
        </w:rPr>
        <w:t>Wadelius</w:t>
      </w:r>
      <w:proofErr w:type="spellEnd"/>
      <w:r w:rsidRPr="00A402D8">
        <w:rPr>
          <w:rFonts w:ascii="Book Antiqua" w:hAnsi="Book Antiqua"/>
          <w:color w:val="000000" w:themeColor="text1"/>
        </w:rPr>
        <w:t xml:space="preserve"> M, Hallberg P. A Genome-Wide Association Study of Bisphosphonate-Associated Atypical Femoral Fracture. </w:t>
      </w:r>
      <w:proofErr w:type="spellStart"/>
      <w:r w:rsidRPr="00A402D8">
        <w:rPr>
          <w:rFonts w:ascii="Book Antiqua" w:hAnsi="Book Antiqua"/>
          <w:i/>
          <w:iCs/>
          <w:color w:val="000000" w:themeColor="text1"/>
        </w:rPr>
        <w:t>Calcif</w:t>
      </w:r>
      <w:proofErr w:type="spellEnd"/>
      <w:r w:rsidRPr="00A402D8">
        <w:rPr>
          <w:rFonts w:ascii="Book Antiqua" w:hAnsi="Book Antiqua"/>
          <w:i/>
          <w:iCs/>
          <w:color w:val="000000" w:themeColor="text1"/>
        </w:rPr>
        <w:t xml:space="preserve"> Tissue Int</w:t>
      </w:r>
      <w:r w:rsidRPr="00A402D8">
        <w:rPr>
          <w:rFonts w:ascii="Book Antiqua" w:hAnsi="Book Antiqua"/>
          <w:color w:val="000000" w:themeColor="text1"/>
        </w:rPr>
        <w:t xml:space="preserve"> 2019; </w:t>
      </w:r>
      <w:r w:rsidRPr="00A402D8">
        <w:rPr>
          <w:rFonts w:ascii="Book Antiqua" w:hAnsi="Book Antiqua"/>
          <w:b/>
          <w:bCs/>
          <w:color w:val="000000" w:themeColor="text1"/>
        </w:rPr>
        <w:t>105</w:t>
      </w:r>
      <w:r w:rsidRPr="00A402D8">
        <w:rPr>
          <w:rFonts w:ascii="Book Antiqua" w:hAnsi="Book Antiqua"/>
          <w:color w:val="000000" w:themeColor="text1"/>
        </w:rPr>
        <w:t>: 51-67 [PMID: 31006051 DOI: 10.1007/s00223-019-00546-9</w:t>
      </w:r>
      <w:r w:rsidR="00292E8D" w:rsidRPr="00A402D8">
        <w:rPr>
          <w:rFonts w:ascii="Book Antiqua" w:hAnsi="Book Antiqua"/>
          <w:color w:val="000000" w:themeColor="text1"/>
        </w:rPr>
        <w:t>]</w:t>
      </w:r>
    </w:p>
    <w:p w14:paraId="7949EEBC" w14:textId="7802873E" w:rsidR="009B6AF0" w:rsidRPr="00A402D8" w:rsidRDefault="009B6AF0" w:rsidP="00A402D8">
      <w:pPr>
        <w:adjustRightInd w:val="0"/>
        <w:snapToGrid w:val="0"/>
        <w:spacing w:line="360" w:lineRule="auto"/>
        <w:jc w:val="both"/>
        <w:rPr>
          <w:rFonts w:ascii="Book Antiqua" w:hAnsi="Book Antiqua"/>
          <w:color w:val="000000" w:themeColor="text1"/>
        </w:rPr>
      </w:pPr>
      <w:r w:rsidRPr="00A402D8">
        <w:rPr>
          <w:rFonts w:ascii="Book Antiqua" w:hAnsi="Book Antiqua"/>
          <w:color w:val="000000" w:themeColor="text1"/>
        </w:rPr>
        <w:lastRenderedPageBreak/>
        <w:t xml:space="preserve">31 </w:t>
      </w:r>
      <w:proofErr w:type="spellStart"/>
      <w:r w:rsidRPr="00A402D8">
        <w:rPr>
          <w:rFonts w:ascii="Book Antiqua" w:hAnsi="Book Antiqua"/>
          <w:b/>
          <w:bCs/>
          <w:color w:val="000000" w:themeColor="text1"/>
        </w:rPr>
        <w:t>Yoo</w:t>
      </w:r>
      <w:proofErr w:type="spellEnd"/>
      <w:r w:rsidRPr="00A402D8">
        <w:rPr>
          <w:rFonts w:ascii="Book Antiqua" w:hAnsi="Book Antiqua"/>
          <w:b/>
          <w:bCs/>
          <w:color w:val="000000" w:themeColor="text1"/>
        </w:rPr>
        <w:t xml:space="preserve"> H</w:t>
      </w:r>
      <w:r w:rsidRPr="00A402D8">
        <w:rPr>
          <w:rFonts w:ascii="Book Antiqua" w:hAnsi="Book Antiqua"/>
          <w:color w:val="000000" w:themeColor="text1"/>
        </w:rPr>
        <w:t xml:space="preserve">, Cho Y, Park Y, Ha S. Lateral Femoral Bowing and the Location of Atypical Femoral Fractures. </w:t>
      </w:r>
      <w:r w:rsidRPr="00A402D8">
        <w:rPr>
          <w:rFonts w:ascii="Book Antiqua" w:hAnsi="Book Antiqua"/>
          <w:i/>
          <w:iCs/>
          <w:color w:val="000000" w:themeColor="text1"/>
        </w:rPr>
        <w:t>Hip Pelvis</w:t>
      </w:r>
      <w:r w:rsidRPr="00A402D8">
        <w:rPr>
          <w:rFonts w:ascii="Book Antiqua" w:hAnsi="Book Antiqua"/>
          <w:color w:val="000000" w:themeColor="text1"/>
        </w:rPr>
        <w:t xml:space="preserve"> 2017; </w:t>
      </w:r>
      <w:r w:rsidRPr="00A402D8">
        <w:rPr>
          <w:rFonts w:ascii="Book Antiqua" w:hAnsi="Book Antiqua"/>
          <w:b/>
          <w:bCs/>
          <w:color w:val="000000" w:themeColor="text1"/>
        </w:rPr>
        <w:t>29</w:t>
      </w:r>
      <w:r w:rsidRPr="00A402D8">
        <w:rPr>
          <w:rFonts w:ascii="Book Antiqua" w:hAnsi="Book Antiqua"/>
          <w:color w:val="000000" w:themeColor="text1"/>
        </w:rPr>
        <w:t>: 127-132 [PMID: 28611964 DOI: 10.5371/hp.2017.29.2.127</w:t>
      </w:r>
      <w:r w:rsidR="00292E8D" w:rsidRPr="00A402D8">
        <w:rPr>
          <w:rFonts w:ascii="Book Antiqua" w:hAnsi="Book Antiqua"/>
          <w:color w:val="000000" w:themeColor="text1"/>
        </w:rPr>
        <w:t>]</w:t>
      </w:r>
    </w:p>
    <w:p w14:paraId="245893BE" w14:textId="12C7B391" w:rsidR="009B6AF0" w:rsidRPr="00A402D8" w:rsidRDefault="009B6AF0" w:rsidP="00A402D8">
      <w:pPr>
        <w:adjustRightInd w:val="0"/>
        <w:snapToGrid w:val="0"/>
        <w:spacing w:line="360" w:lineRule="auto"/>
        <w:jc w:val="both"/>
        <w:rPr>
          <w:rFonts w:ascii="Book Antiqua" w:hAnsi="Book Antiqua"/>
          <w:color w:val="000000" w:themeColor="text1"/>
        </w:rPr>
      </w:pPr>
      <w:r w:rsidRPr="00A402D8">
        <w:rPr>
          <w:rFonts w:ascii="Book Antiqua" w:hAnsi="Book Antiqua"/>
          <w:color w:val="000000" w:themeColor="text1"/>
        </w:rPr>
        <w:t xml:space="preserve">32 </w:t>
      </w:r>
      <w:r w:rsidRPr="00A402D8">
        <w:rPr>
          <w:rFonts w:ascii="Book Antiqua" w:hAnsi="Book Antiqua"/>
          <w:b/>
          <w:bCs/>
          <w:color w:val="000000" w:themeColor="text1"/>
        </w:rPr>
        <w:t>Crossley K</w:t>
      </w:r>
      <w:r w:rsidRPr="00A402D8">
        <w:rPr>
          <w:rFonts w:ascii="Book Antiqua" w:hAnsi="Book Antiqua"/>
          <w:color w:val="000000" w:themeColor="text1"/>
        </w:rPr>
        <w:t xml:space="preserve">, Bennell KL, Wrigley T, Oakes BW. Ground reaction forces, bone characteristics, and tibial stress fracture in male runners. </w:t>
      </w:r>
      <w:r w:rsidRPr="00A402D8">
        <w:rPr>
          <w:rFonts w:ascii="Book Antiqua" w:hAnsi="Book Antiqua"/>
          <w:i/>
          <w:iCs/>
          <w:color w:val="000000" w:themeColor="text1"/>
        </w:rPr>
        <w:t xml:space="preserve">Med Sci Sports </w:t>
      </w:r>
      <w:proofErr w:type="spellStart"/>
      <w:r w:rsidRPr="00A402D8">
        <w:rPr>
          <w:rFonts w:ascii="Book Antiqua" w:hAnsi="Book Antiqua"/>
          <w:i/>
          <w:iCs/>
          <w:color w:val="000000" w:themeColor="text1"/>
        </w:rPr>
        <w:t>Exerc</w:t>
      </w:r>
      <w:proofErr w:type="spellEnd"/>
      <w:r w:rsidRPr="00A402D8">
        <w:rPr>
          <w:rFonts w:ascii="Book Antiqua" w:hAnsi="Book Antiqua"/>
          <w:color w:val="000000" w:themeColor="text1"/>
        </w:rPr>
        <w:t xml:space="preserve"> 1999; </w:t>
      </w:r>
      <w:r w:rsidRPr="00A402D8">
        <w:rPr>
          <w:rFonts w:ascii="Book Antiqua" w:hAnsi="Book Antiqua"/>
          <w:b/>
          <w:bCs/>
          <w:color w:val="000000" w:themeColor="text1"/>
        </w:rPr>
        <w:t>31</w:t>
      </w:r>
      <w:r w:rsidRPr="00A402D8">
        <w:rPr>
          <w:rFonts w:ascii="Book Antiqua" w:hAnsi="Book Antiqua"/>
          <w:color w:val="000000" w:themeColor="text1"/>
        </w:rPr>
        <w:t>: 1088-1093 [PMID: 10449008 DOI: 10.1097/00005768-199908000-00002</w:t>
      </w:r>
      <w:r w:rsidR="00292E8D" w:rsidRPr="00A402D8">
        <w:rPr>
          <w:rFonts w:ascii="Book Antiqua" w:hAnsi="Book Antiqua"/>
          <w:color w:val="000000" w:themeColor="text1"/>
        </w:rPr>
        <w:t>]</w:t>
      </w:r>
    </w:p>
    <w:p w14:paraId="752893CC" w14:textId="5095AB6A" w:rsidR="009B6AF0" w:rsidRPr="00A402D8" w:rsidRDefault="009B6AF0" w:rsidP="00A402D8">
      <w:pPr>
        <w:adjustRightInd w:val="0"/>
        <w:snapToGrid w:val="0"/>
        <w:spacing w:line="360" w:lineRule="auto"/>
        <w:jc w:val="both"/>
        <w:rPr>
          <w:rFonts w:ascii="Book Antiqua" w:hAnsi="Book Antiqua"/>
          <w:color w:val="000000" w:themeColor="text1"/>
        </w:rPr>
      </w:pPr>
      <w:r w:rsidRPr="00A402D8">
        <w:rPr>
          <w:rFonts w:ascii="Book Antiqua" w:hAnsi="Book Antiqua"/>
          <w:color w:val="000000" w:themeColor="text1"/>
        </w:rPr>
        <w:t xml:space="preserve">33 </w:t>
      </w:r>
      <w:r w:rsidRPr="00A402D8">
        <w:rPr>
          <w:rFonts w:ascii="Book Antiqua" w:hAnsi="Book Antiqua"/>
          <w:b/>
          <w:bCs/>
          <w:color w:val="000000" w:themeColor="text1"/>
        </w:rPr>
        <w:t>Sasaki S</w:t>
      </w:r>
      <w:r w:rsidRPr="00A402D8">
        <w:rPr>
          <w:rFonts w:ascii="Book Antiqua" w:hAnsi="Book Antiqua"/>
          <w:color w:val="000000" w:themeColor="text1"/>
        </w:rPr>
        <w:t xml:space="preserve">, Miyakoshi N, </w:t>
      </w:r>
      <w:proofErr w:type="spellStart"/>
      <w:r w:rsidRPr="00A402D8">
        <w:rPr>
          <w:rFonts w:ascii="Book Antiqua" w:hAnsi="Book Antiqua"/>
          <w:color w:val="000000" w:themeColor="text1"/>
        </w:rPr>
        <w:t>Hongo</w:t>
      </w:r>
      <w:proofErr w:type="spellEnd"/>
      <w:r w:rsidRPr="00A402D8">
        <w:rPr>
          <w:rFonts w:ascii="Book Antiqua" w:hAnsi="Book Antiqua"/>
          <w:color w:val="000000" w:themeColor="text1"/>
        </w:rPr>
        <w:t xml:space="preserve"> M, </w:t>
      </w:r>
      <w:proofErr w:type="spellStart"/>
      <w:r w:rsidRPr="00A402D8">
        <w:rPr>
          <w:rFonts w:ascii="Book Antiqua" w:hAnsi="Book Antiqua"/>
          <w:color w:val="000000" w:themeColor="text1"/>
        </w:rPr>
        <w:t>Kasukawa</w:t>
      </w:r>
      <w:proofErr w:type="spellEnd"/>
      <w:r w:rsidRPr="00A402D8">
        <w:rPr>
          <w:rFonts w:ascii="Book Antiqua" w:hAnsi="Book Antiqua"/>
          <w:color w:val="000000" w:themeColor="text1"/>
        </w:rPr>
        <w:t xml:space="preserve"> Y, Shimada Y. Low-energy diaphyseal femoral fractures associated with bisphosphonate use and severe curved femur: a case series. </w:t>
      </w:r>
      <w:r w:rsidRPr="00A402D8">
        <w:rPr>
          <w:rFonts w:ascii="Book Antiqua" w:hAnsi="Book Antiqua"/>
          <w:i/>
          <w:iCs/>
          <w:color w:val="000000" w:themeColor="text1"/>
        </w:rPr>
        <w:t xml:space="preserve">J Bone Miner </w:t>
      </w:r>
      <w:proofErr w:type="spellStart"/>
      <w:r w:rsidRPr="00A402D8">
        <w:rPr>
          <w:rFonts w:ascii="Book Antiqua" w:hAnsi="Book Antiqua"/>
          <w:i/>
          <w:iCs/>
          <w:color w:val="000000" w:themeColor="text1"/>
        </w:rPr>
        <w:t>Metab</w:t>
      </w:r>
      <w:proofErr w:type="spellEnd"/>
      <w:r w:rsidRPr="00A402D8">
        <w:rPr>
          <w:rFonts w:ascii="Book Antiqua" w:hAnsi="Book Antiqua"/>
          <w:color w:val="000000" w:themeColor="text1"/>
        </w:rPr>
        <w:t xml:space="preserve"> 2012; </w:t>
      </w:r>
      <w:r w:rsidRPr="00A402D8">
        <w:rPr>
          <w:rFonts w:ascii="Book Antiqua" w:hAnsi="Book Antiqua"/>
          <w:b/>
          <w:bCs/>
          <w:color w:val="000000" w:themeColor="text1"/>
        </w:rPr>
        <w:t>30</w:t>
      </w:r>
      <w:r w:rsidRPr="00A402D8">
        <w:rPr>
          <w:rFonts w:ascii="Book Antiqua" w:hAnsi="Book Antiqua"/>
          <w:color w:val="000000" w:themeColor="text1"/>
        </w:rPr>
        <w:t>: 561-567 [PMID: 22610061 DOI: 10.1007/s00774-012-0358-0</w:t>
      </w:r>
      <w:r w:rsidR="00292E8D" w:rsidRPr="00A402D8">
        <w:rPr>
          <w:rFonts w:ascii="Book Antiqua" w:hAnsi="Book Antiqua"/>
          <w:color w:val="000000" w:themeColor="text1"/>
        </w:rPr>
        <w:t>]</w:t>
      </w:r>
    </w:p>
    <w:p w14:paraId="30BAE6A8" w14:textId="0738C1B2" w:rsidR="009B6AF0" w:rsidRPr="00A402D8" w:rsidRDefault="009B6AF0" w:rsidP="00A402D8">
      <w:pPr>
        <w:adjustRightInd w:val="0"/>
        <w:snapToGrid w:val="0"/>
        <w:spacing w:line="360" w:lineRule="auto"/>
        <w:jc w:val="both"/>
        <w:rPr>
          <w:rFonts w:ascii="Book Antiqua" w:hAnsi="Book Antiqua"/>
          <w:color w:val="000000" w:themeColor="text1"/>
        </w:rPr>
      </w:pPr>
      <w:r w:rsidRPr="00A402D8">
        <w:rPr>
          <w:rFonts w:ascii="Book Antiqua" w:hAnsi="Book Antiqua"/>
          <w:color w:val="000000" w:themeColor="text1"/>
        </w:rPr>
        <w:t xml:space="preserve">34 </w:t>
      </w:r>
      <w:r w:rsidRPr="00A402D8">
        <w:rPr>
          <w:rFonts w:ascii="Book Antiqua" w:hAnsi="Book Antiqua"/>
          <w:b/>
          <w:bCs/>
          <w:color w:val="000000" w:themeColor="text1"/>
        </w:rPr>
        <w:t>Kennel KA</w:t>
      </w:r>
      <w:r w:rsidRPr="00A402D8">
        <w:rPr>
          <w:rFonts w:ascii="Book Antiqua" w:hAnsi="Book Antiqua"/>
          <w:color w:val="000000" w:themeColor="text1"/>
        </w:rPr>
        <w:t xml:space="preserve">, Drake MT. Adverse effects of bisphosphonates: implications for osteoporosis management. </w:t>
      </w:r>
      <w:r w:rsidRPr="00A402D8">
        <w:rPr>
          <w:rFonts w:ascii="Book Antiqua" w:hAnsi="Book Antiqua"/>
          <w:i/>
          <w:iCs/>
          <w:color w:val="000000" w:themeColor="text1"/>
        </w:rPr>
        <w:t>Mayo Clin Proc</w:t>
      </w:r>
      <w:r w:rsidRPr="00A402D8">
        <w:rPr>
          <w:rFonts w:ascii="Book Antiqua" w:hAnsi="Book Antiqua"/>
          <w:color w:val="000000" w:themeColor="text1"/>
        </w:rPr>
        <w:t xml:space="preserve"> 2009; </w:t>
      </w:r>
      <w:r w:rsidRPr="00A402D8">
        <w:rPr>
          <w:rFonts w:ascii="Book Antiqua" w:hAnsi="Book Antiqua"/>
          <w:b/>
          <w:bCs/>
          <w:color w:val="000000" w:themeColor="text1"/>
        </w:rPr>
        <w:t>84</w:t>
      </w:r>
      <w:r w:rsidRPr="00A402D8">
        <w:rPr>
          <w:rFonts w:ascii="Book Antiqua" w:hAnsi="Book Antiqua"/>
          <w:color w:val="000000" w:themeColor="text1"/>
        </w:rPr>
        <w:t xml:space="preserve">: 632-7; quiz 638 [PMID: 19567717 DOI: </w:t>
      </w:r>
      <w:r w:rsidR="00292E8D" w:rsidRPr="00A402D8">
        <w:rPr>
          <w:rFonts w:ascii="Book Antiqua" w:hAnsi="Book Antiqua"/>
          <w:color w:val="000000" w:themeColor="text1"/>
        </w:rPr>
        <w:t>10.1016/S0025-6196(11)60752-0]</w:t>
      </w:r>
    </w:p>
    <w:p w14:paraId="0D2F8417" w14:textId="43EEFF3C" w:rsidR="009B6AF0" w:rsidRPr="00A402D8" w:rsidRDefault="009B6AF0" w:rsidP="00A402D8">
      <w:pPr>
        <w:adjustRightInd w:val="0"/>
        <w:snapToGrid w:val="0"/>
        <w:spacing w:line="360" w:lineRule="auto"/>
        <w:jc w:val="both"/>
        <w:rPr>
          <w:rFonts w:ascii="Book Antiqua" w:hAnsi="Book Antiqua"/>
          <w:color w:val="000000" w:themeColor="text1"/>
        </w:rPr>
      </w:pPr>
      <w:r w:rsidRPr="00A402D8">
        <w:rPr>
          <w:rFonts w:ascii="Book Antiqua" w:hAnsi="Book Antiqua"/>
          <w:color w:val="000000" w:themeColor="text1"/>
        </w:rPr>
        <w:t xml:space="preserve">35 </w:t>
      </w:r>
      <w:proofErr w:type="spellStart"/>
      <w:r w:rsidRPr="00A402D8">
        <w:rPr>
          <w:rFonts w:ascii="Book Antiqua" w:hAnsi="Book Antiqua"/>
          <w:b/>
          <w:bCs/>
          <w:color w:val="000000" w:themeColor="text1"/>
        </w:rPr>
        <w:t>Porrino</w:t>
      </w:r>
      <w:proofErr w:type="spellEnd"/>
      <w:r w:rsidRPr="00A402D8">
        <w:rPr>
          <w:rFonts w:ascii="Book Antiqua" w:hAnsi="Book Antiqua"/>
          <w:b/>
          <w:bCs/>
          <w:color w:val="000000" w:themeColor="text1"/>
        </w:rPr>
        <w:t xml:space="preserve"> JA Jr</w:t>
      </w:r>
      <w:r w:rsidRPr="00A402D8">
        <w:rPr>
          <w:rFonts w:ascii="Book Antiqua" w:hAnsi="Book Antiqua"/>
          <w:color w:val="000000" w:themeColor="text1"/>
        </w:rPr>
        <w:t xml:space="preserve">, Kohl CA, </w:t>
      </w:r>
      <w:proofErr w:type="spellStart"/>
      <w:r w:rsidRPr="00A402D8">
        <w:rPr>
          <w:rFonts w:ascii="Book Antiqua" w:hAnsi="Book Antiqua"/>
          <w:color w:val="000000" w:themeColor="text1"/>
        </w:rPr>
        <w:t>Taljanovic</w:t>
      </w:r>
      <w:proofErr w:type="spellEnd"/>
      <w:r w:rsidRPr="00A402D8">
        <w:rPr>
          <w:rFonts w:ascii="Book Antiqua" w:hAnsi="Book Antiqua"/>
          <w:color w:val="000000" w:themeColor="text1"/>
        </w:rPr>
        <w:t xml:space="preserve"> M, Rogers LF. Diagnosis of proximal femoral insufficiency fractures in patients receiving bisphosphonate therapy. </w:t>
      </w:r>
      <w:r w:rsidRPr="00A402D8">
        <w:rPr>
          <w:rFonts w:ascii="Book Antiqua" w:hAnsi="Book Antiqua"/>
          <w:i/>
          <w:iCs/>
          <w:color w:val="000000" w:themeColor="text1"/>
        </w:rPr>
        <w:t xml:space="preserve">AJR Am J </w:t>
      </w:r>
      <w:proofErr w:type="spellStart"/>
      <w:r w:rsidRPr="00A402D8">
        <w:rPr>
          <w:rFonts w:ascii="Book Antiqua" w:hAnsi="Book Antiqua"/>
          <w:i/>
          <w:iCs/>
          <w:color w:val="000000" w:themeColor="text1"/>
        </w:rPr>
        <w:t>Roentgenol</w:t>
      </w:r>
      <w:proofErr w:type="spellEnd"/>
      <w:r w:rsidRPr="00A402D8">
        <w:rPr>
          <w:rFonts w:ascii="Book Antiqua" w:hAnsi="Book Antiqua"/>
          <w:color w:val="000000" w:themeColor="text1"/>
        </w:rPr>
        <w:t xml:space="preserve"> 2010; </w:t>
      </w:r>
      <w:r w:rsidRPr="00A402D8">
        <w:rPr>
          <w:rFonts w:ascii="Book Antiqua" w:hAnsi="Book Antiqua"/>
          <w:b/>
          <w:bCs/>
          <w:color w:val="000000" w:themeColor="text1"/>
        </w:rPr>
        <w:t>194</w:t>
      </w:r>
      <w:r w:rsidRPr="00A402D8">
        <w:rPr>
          <w:rFonts w:ascii="Book Antiqua" w:hAnsi="Book Antiqua"/>
          <w:color w:val="000000" w:themeColor="text1"/>
        </w:rPr>
        <w:t xml:space="preserve">: 1061-1064 [PMID: 20308511 DOI: </w:t>
      </w:r>
      <w:r w:rsidR="00373E06" w:rsidRPr="00A402D8">
        <w:rPr>
          <w:rFonts w:ascii="Book Antiqua" w:hAnsi="Book Antiqua"/>
          <w:color w:val="000000" w:themeColor="text1"/>
        </w:rPr>
        <w:t>10.2214/AJR.09.3383</w:t>
      </w:r>
      <w:r w:rsidR="00292E8D" w:rsidRPr="00A402D8">
        <w:rPr>
          <w:rFonts w:ascii="Book Antiqua" w:hAnsi="Book Antiqua"/>
          <w:color w:val="000000" w:themeColor="text1"/>
        </w:rPr>
        <w:t>]</w:t>
      </w:r>
    </w:p>
    <w:p w14:paraId="72EB1DA6" w14:textId="4FC1F6EB" w:rsidR="009B6AF0" w:rsidRPr="00A402D8" w:rsidRDefault="009B6AF0" w:rsidP="00A402D8">
      <w:pPr>
        <w:adjustRightInd w:val="0"/>
        <w:snapToGrid w:val="0"/>
        <w:spacing w:line="360" w:lineRule="auto"/>
        <w:jc w:val="both"/>
        <w:rPr>
          <w:rFonts w:ascii="Book Antiqua" w:hAnsi="Book Antiqua"/>
          <w:color w:val="000000" w:themeColor="text1"/>
        </w:rPr>
      </w:pPr>
      <w:r w:rsidRPr="00A402D8">
        <w:rPr>
          <w:rFonts w:ascii="Book Antiqua" w:hAnsi="Book Antiqua"/>
          <w:color w:val="000000" w:themeColor="text1"/>
        </w:rPr>
        <w:t xml:space="preserve">36 </w:t>
      </w:r>
      <w:r w:rsidRPr="00A402D8">
        <w:rPr>
          <w:rFonts w:ascii="Book Antiqua" w:hAnsi="Book Antiqua"/>
          <w:b/>
          <w:bCs/>
          <w:color w:val="000000" w:themeColor="text1"/>
        </w:rPr>
        <w:t>Adams AL</w:t>
      </w:r>
      <w:r w:rsidRPr="00A402D8">
        <w:rPr>
          <w:rFonts w:ascii="Book Antiqua" w:hAnsi="Book Antiqua"/>
          <w:color w:val="000000" w:themeColor="text1"/>
        </w:rPr>
        <w:t xml:space="preserve">, </w:t>
      </w:r>
      <w:proofErr w:type="spellStart"/>
      <w:r w:rsidRPr="00A402D8">
        <w:rPr>
          <w:rFonts w:ascii="Book Antiqua" w:hAnsi="Book Antiqua"/>
          <w:color w:val="000000" w:themeColor="text1"/>
        </w:rPr>
        <w:t>Xue</w:t>
      </w:r>
      <w:proofErr w:type="spellEnd"/>
      <w:r w:rsidRPr="00A402D8">
        <w:rPr>
          <w:rFonts w:ascii="Book Antiqua" w:hAnsi="Book Antiqua"/>
          <w:color w:val="000000" w:themeColor="text1"/>
        </w:rPr>
        <w:t xml:space="preserve"> F, </w:t>
      </w:r>
      <w:proofErr w:type="spellStart"/>
      <w:r w:rsidRPr="00A402D8">
        <w:rPr>
          <w:rFonts w:ascii="Book Antiqua" w:hAnsi="Book Antiqua"/>
          <w:color w:val="000000" w:themeColor="text1"/>
        </w:rPr>
        <w:t>Chantra</w:t>
      </w:r>
      <w:proofErr w:type="spellEnd"/>
      <w:r w:rsidRPr="00A402D8">
        <w:rPr>
          <w:rFonts w:ascii="Book Antiqua" w:hAnsi="Book Antiqua"/>
          <w:color w:val="000000" w:themeColor="text1"/>
        </w:rPr>
        <w:t xml:space="preserve"> JQ, Dell RM, Ott SM, Silverman S, </w:t>
      </w:r>
      <w:proofErr w:type="spellStart"/>
      <w:r w:rsidRPr="00A402D8">
        <w:rPr>
          <w:rFonts w:ascii="Book Antiqua" w:hAnsi="Book Antiqua"/>
          <w:color w:val="000000" w:themeColor="text1"/>
        </w:rPr>
        <w:t>Giaconi</w:t>
      </w:r>
      <w:proofErr w:type="spellEnd"/>
      <w:r w:rsidRPr="00A402D8">
        <w:rPr>
          <w:rFonts w:ascii="Book Antiqua" w:hAnsi="Book Antiqua"/>
          <w:color w:val="000000" w:themeColor="text1"/>
        </w:rPr>
        <w:t xml:space="preserve"> JC, Critchlow C. Sensitivity and specificity of radiographic characteristics in atypical femoral fractures. </w:t>
      </w:r>
      <w:proofErr w:type="spellStart"/>
      <w:r w:rsidRPr="00A402D8">
        <w:rPr>
          <w:rFonts w:ascii="Book Antiqua" w:hAnsi="Book Antiqua"/>
          <w:i/>
          <w:iCs/>
          <w:color w:val="000000" w:themeColor="text1"/>
        </w:rPr>
        <w:t>Osteoporos</w:t>
      </w:r>
      <w:proofErr w:type="spellEnd"/>
      <w:r w:rsidRPr="00A402D8">
        <w:rPr>
          <w:rFonts w:ascii="Book Antiqua" w:hAnsi="Book Antiqua"/>
          <w:i/>
          <w:iCs/>
          <w:color w:val="000000" w:themeColor="text1"/>
        </w:rPr>
        <w:t xml:space="preserve"> Int</w:t>
      </w:r>
      <w:r w:rsidRPr="00A402D8">
        <w:rPr>
          <w:rFonts w:ascii="Book Antiqua" w:hAnsi="Book Antiqua"/>
          <w:color w:val="000000" w:themeColor="text1"/>
        </w:rPr>
        <w:t xml:space="preserve"> 2017; </w:t>
      </w:r>
      <w:r w:rsidRPr="00A402D8">
        <w:rPr>
          <w:rFonts w:ascii="Book Antiqua" w:hAnsi="Book Antiqua"/>
          <w:b/>
          <w:bCs/>
          <w:color w:val="000000" w:themeColor="text1"/>
        </w:rPr>
        <w:t>28</w:t>
      </w:r>
      <w:r w:rsidRPr="00A402D8">
        <w:rPr>
          <w:rFonts w:ascii="Book Antiqua" w:hAnsi="Book Antiqua"/>
          <w:color w:val="000000" w:themeColor="text1"/>
        </w:rPr>
        <w:t>: 413-417 [PMID: 27766369 DOI: 10.1007/s00198-016-3809-y</w:t>
      </w:r>
      <w:r w:rsidR="00292E8D" w:rsidRPr="00A402D8">
        <w:rPr>
          <w:rFonts w:ascii="Book Antiqua" w:hAnsi="Book Antiqua"/>
          <w:color w:val="000000" w:themeColor="text1"/>
        </w:rPr>
        <w:t>]</w:t>
      </w:r>
    </w:p>
    <w:p w14:paraId="40DD6B75" w14:textId="7BB6C83D" w:rsidR="009B6AF0" w:rsidRPr="00A402D8" w:rsidRDefault="009B6AF0" w:rsidP="00A402D8">
      <w:pPr>
        <w:adjustRightInd w:val="0"/>
        <w:snapToGrid w:val="0"/>
        <w:spacing w:line="360" w:lineRule="auto"/>
        <w:jc w:val="both"/>
        <w:rPr>
          <w:rFonts w:ascii="Book Antiqua" w:hAnsi="Book Antiqua"/>
          <w:color w:val="000000" w:themeColor="text1"/>
        </w:rPr>
      </w:pPr>
      <w:r w:rsidRPr="00A402D8">
        <w:rPr>
          <w:rFonts w:ascii="Book Antiqua" w:hAnsi="Book Antiqua"/>
          <w:color w:val="000000" w:themeColor="text1"/>
        </w:rPr>
        <w:t xml:space="preserve">37 </w:t>
      </w:r>
      <w:r w:rsidRPr="00A402D8">
        <w:rPr>
          <w:rFonts w:ascii="Book Antiqua" w:hAnsi="Book Antiqua"/>
          <w:b/>
          <w:bCs/>
          <w:color w:val="000000" w:themeColor="text1"/>
        </w:rPr>
        <w:t>Lee KJ</w:t>
      </w:r>
      <w:r w:rsidRPr="00A402D8">
        <w:rPr>
          <w:rFonts w:ascii="Book Antiqua" w:hAnsi="Book Antiqua"/>
          <w:color w:val="000000" w:themeColor="text1"/>
        </w:rPr>
        <w:t xml:space="preserve">, </w:t>
      </w:r>
      <w:proofErr w:type="spellStart"/>
      <w:r w:rsidRPr="00A402D8">
        <w:rPr>
          <w:rFonts w:ascii="Book Antiqua" w:hAnsi="Book Antiqua"/>
          <w:color w:val="000000" w:themeColor="text1"/>
        </w:rPr>
        <w:t>Yoo</w:t>
      </w:r>
      <w:proofErr w:type="spellEnd"/>
      <w:r w:rsidRPr="00A402D8">
        <w:rPr>
          <w:rFonts w:ascii="Book Antiqua" w:hAnsi="Book Antiqua"/>
          <w:color w:val="000000" w:themeColor="text1"/>
        </w:rPr>
        <w:t xml:space="preserve"> JJ, Oh KJ, </w:t>
      </w:r>
      <w:proofErr w:type="spellStart"/>
      <w:r w:rsidRPr="00A402D8">
        <w:rPr>
          <w:rFonts w:ascii="Book Antiqua" w:hAnsi="Book Antiqua"/>
          <w:color w:val="000000" w:themeColor="text1"/>
        </w:rPr>
        <w:t>Yoo</w:t>
      </w:r>
      <w:proofErr w:type="spellEnd"/>
      <w:r w:rsidRPr="00A402D8">
        <w:rPr>
          <w:rFonts w:ascii="Book Antiqua" w:hAnsi="Book Antiqua"/>
          <w:color w:val="000000" w:themeColor="text1"/>
        </w:rPr>
        <w:t xml:space="preserve"> JH, </w:t>
      </w:r>
      <w:proofErr w:type="spellStart"/>
      <w:r w:rsidRPr="00A402D8">
        <w:rPr>
          <w:rFonts w:ascii="Book Antiqua" w:hAnsi="Book Antiqua"/>
          <w:color w:val="000000" w:themeColor="text1"/>
        </w:rPr>
        <w:t>Rhyu</w:t>
      </w:r>
      <w:proofErr w:type="spellEnd"/>
      <w:r w:rsidRPr="00A402D8">
        <w:rPr>
          <w:rFonts w:ascii="Book Antiqua" w:hAnsi="Book Antiqua"/>
          <w:color w:val="000000" w:themeColor="text1"/>
        </w:rPr>
        <w:t xml:space="preserve"> KH, Nam KW, Suh DH. Surgical outcome of intramedullary nailing in patients with complete atypical femoral fracture: A multicenter retrospective study. </w:t>
      </w:r>
      <w:r w:rsidRPr="00A402D8">
        <w:rPr>
          <w:rFonts w:ascii="Book Antiqua" w:hAnsi="Book Antiqua"/>
          <w:i/>
          <w:iCs/>
          <w:color w:val="000000" w:themeColor="text1"/>
        </w:rPr>
        <w:t>Injury</w:t>
      </w:r>
      <w:r w:rsidRPr="00A402D8">
        <w:rPr>
          <w:rFonts w:ascii="Book Antiqua" w:hAnsi="Book Antiqua"/>
          <w:color w:val="000000" w:themeColor="text1"/>
        </w:rPr>
        <w:t xml:space="preserve"> 2017; </w:t>
      </w:r>
      <w:r w:rsidRPr="00A402D8">
        <w:rPr>
          <w:rFonts w:ascii="Book Antiqua" w:hAnsi="Book Antiqua"/>
          <w:b/>
          <w:bCs/>
          <w:color w:val="000000" w:themeColor="text1"/>
        </w:rPr>
        <w:t>48</w:t>
      </w:r>
      <w:r w:rsidRPr="00A402D8">
        <w:rPr>
          <w:rFonts w:ascii="Book Antiqua" w:hAnsi="Book Antiqua"/>
          <w:color w:val="000000" w:themeColor="text1"/>
        </w:rPr>
        <w:t>: 941-945 [PMID: 28274470 DOI: 10.1016/j.injury.2017.02.036</w:t>
      </w:r>
      <w:r w:rsidR="00292E8D" w:rsidRPr="00A402D8">
        <w:rPr>
          <w:rFonts w:ascii="Book Antiqua" w:hAnsi="Book Antiqua"/>
          <w:color w:val="000000" w:themeColor="text1"/>
        </w:rPr>
        <w:t>]</w:t>
      </w:r>
    </w:p>
    <w:p w14:paraId="09702E9D" w14:textId="7CF2E2CE" w:rsidR="009B6AF0" w:rsidRPr="00A402D8" w:rsidRDefault="009B6AF0" w:rsidP="00A402D8">
      <w:pPr>
        <w:adjustRightInd w:val="0"/>
        <w:snapToGrid w:val="0"/>
        <w:spacing w:line="360" w:lineRule="auto"/>
        <w:jc w:val="both"/>
        <w:rPr>
          <w:rFonts w:ascii="Book Antiqua" w:hAnsi="Book Antiqua"/>
          <w:color w:val="000000" w:themeColor="text1"/>
        </w:rPr>
      </w:pPr>
      <w:r w:rsidRPr="00A402D8">
        <w:rPr>
          <w:rFonts w:ascii="Book Antiqua" w:hAnsi="Book Antiqua"/>
          <w:color w:val="000000" w:themeColor="text1"/>
        </w:rPr>
        <w:t xml:space="preserve">38 </w:t>
      </w:r>
      <w:r w:rsidRPr="00A402D8">
        <w:rPr>
          <w:rFonts w:ascii="Book Antiqua" w:hAnsi="Book Antiqua"/>
          <w:b/>
          <w:bCs/>
          <w:color w:val="000000" w:themeColor="text1"/>
        </w:rPr>
        <w:t>Lee KJ</w:t>
      </w:r>
      <w:r w:rsidRPr="00A402D8">
        <w:rPr>
          <w:rFonts w:ascii="Book Antiqua" w:hAnsi="Book Antiqua"/>
          <w:color w:val="000000" w:themeColor="text1"/>
        </w:rPr>
        <w:t xml:space="preserve">, Min BW, Bae KC, Cho CH, Lee SW, Kim BS. Progression of Asymptomatic Contralateral Femur in Patients with Complete Atypical Femoral Fracture, According to Initial Radiographic Findings. </w:t>
      </w:r>
      <w:r w:rsidRPr="00A402D8">
        <w:rPr>
          <w:rFonts w:ascii="Book Antiqua" w:hAnsi="Book Antiqua"/>
          <w:i/>
          <w:iCs/>
          <w:color w:val="000000" w:themeColor="text1"/>
        </w:rPr>
        <w:t>J Bone Joint Surg Am</w:t>
      </w:r>
      <w:r w:rsidRPr="00A402D8">
        <w:rPr>
          <w:rFonts w:ascii="Book Antiqua" w:hAnsi="Book Antiqua"/>
          <w:color w:val="000000" w:themeColor="text1"/>
        </w:rPr>
        <w:t xml:space="preserve"> 2021; </w:t>
      </w:r>
      <w:r w:rsidRPr="00A402D8">
        <w:rPr>
          <w:rFonts w:ascii="Book Antiqua" w:hAnsi="Book Antiqua"/>
          <w:b/>
          <w:bCs/>
          <w:color w:val="000000" w:themeColor="text1"/>
        </w:rPr>
        <w:t>103</w:t>
      </w:r>
      <w:r w:rsidRPr="00A402D8">
        <w:rPr>
          <w:rFonts w:ascii="Book Antiqua" w:hAnsi="Book Antiqua"/>
          <w:color w:val="000000" w:themeColor="text1"/>
        </w:rPr>
        <w:t xml:space="preserve">: 123-130 [PMID: 33476100 DOI: </w:t>
      </w:r>
      <w:r w:rsidR="00750982" w:rsidRPr="00A402D8">
        <w:rPr>
          <w:rFonts w:ascii="Book Antiqua" w:hAnsi="Book Antiqua"/>
          <w:color w:val="000000" w:themeColor="text1"/>
        </w:rPr>
        <w:t>10.2106/JBJS.20.00807</w:t>
      </w:r>
      <w:r w:rsidR="00292E8D" w:rsidRPr="00A402D8">
        <w:rPr>
          <w:rFonts w:ascii="Book Antiqua" w:hAnsi="Book Antiqua"/>
          <w:color w:val="000000" w:themeColor="text1"/>
        </w:rPr>
        <w:t>]</w:t>
      </w:r>
    </w:p>
    <w:p w14:paraId="2FB8FEF9" w14:textId="43EF147F" w:rsidR="009B6AF0" w:rsidRPr="00A402D8" w:rsidRDefault="009B6AF0" w:rsidP="00A402D8">
      <w:pPr>
        <w:adjustRightInd w:val="0"/>
        <w:snapToGrid w:val="0"/>
        <w:spacing w:line="360" w:lineRule="auto"/>
        <w:jc w:val="both"/>
        <w:rPr>
          <w:rFonts w:ascii="Book Antiqua" w:hAnsi="Book Antiqua"/>
          <w:color w:val="000000" w:themeColor="text1"/>
        </w:rPr>
      </w:pPr>
      <w:r w:rsidRPr="00A402D8">
        <w:rPr>
          <w:rFonts w:ascii="Book Antiqua" w:hAnsi="Book Antiqua"/>
          <w:color w:val="000000" w:themeColor="text1"/>
        </w:rPr>
        <w:lastRenderedPageBreak/>
        <w:t xml:space="preserve">39 </w:t>
      </w:r>
      <w:proofErr w:type="spellStart"/>
      <w:r w:rsidRPr="00A402D8">
        <w:rPr>
          <w:rFonts w:ascii="Book Antiqua" w:hAnsi="Book Antiqua"/>
          <w:b/>
          <w:bCs/>
          <w:color w:val="000000" w:themeColor="text1"/>
        </w:rPr>
        <w:t>Ahovuo</w:t>
      </w:r>
      <w:proofErr w:type="spellEnd"/>
      <w:r w:rsidRPr="00A402D8">
        <w:rPr>
          <w:rFonts w:ascii="Book Antiqua" w:hAnsi="Book Antiqua"/>
          <w:b/>
          <w:bCs/>
          <w:color w:val="000000" w:themeColor="text1"/>
        </w:rPr>
        <w:t xml:space="preserve"> JA</w:t>
      </w:r>
      <w:r w:rsidRPr="00A402D8">
        <w:rPr>
          <w:rFonts w:ascii="Book Antiqua" w:hAnsi="Book Antiqua"/>
          <w:color w:val="000000" w:themeColor="text1"/>
        </w:rPr>
        <w:t xml:space="preserve">, </w:t>
      </w:r>
      <w:proofErr w:type="spellStart"/>
      <w:r w:rsidRPr="00A402D8">
        <w:rPr>
          <w:rFonts w:ascii="Book Antiqua" w:hAnsi="Book Antiqua"/>
          <w:color w:val="000000" w:themeColor="text1"/>
        </w:rPr>
        <w:t>Kiuru</w:t>
      </w:r>
      <w:proofErr w:type="spellEnd"/>
      <w:r w:rsidRPr="00A402D8">
        <w:rPr>
          <w:rFonts w:ascii="Book Antiqua" w:hAnsi="Book Antiqua"/>
          <w:color w:val="000000" w:themeColor="text1"/>
        </w:rPr>
        <w:t xml:space="preserve"> MJ, </w:t>
      </w:r>
      <w:proofErr w:type="spellStart"/>
      <w:r w:rsidRPr="00A402D8">
        <w:rPr>
          <w:rFonts w:ascii="Book Antiqua" w:hAnsi="Book Antiqua"/>
          <w:color w:val="000000" w:themeColor="text1"/>
        </w:rPr>
        <w:t>Visuri</w:t>
      </w:r>
      <w:proofErr w:type="spellEnd"/>
      <w:r w:rsidRPr="00A402D8">
        <w:rPr>
          <w:rFonts w:ascii="Book Antiqua" w:hAnsi="Book Antiqua"/>
          <w:color w:val="000000" w:themeColor="text1"/>
        </w:rPr>
        <w:t xml:space="preserve"> T. Fatigue stress fractures of the sacrum: diagnosis with MR imaging. </w:t>
      </w:r>
      <w:r w:rsidRPr="00A402D8">
        <w:rPr>
          <w:rFonts w:ascii="Book Antiqua" w:hAnsi="Book Antiqua"/>
          <w:i/>
          <w:iCs/>
          <w:color w:val="000000" w:themeColor="text1"/>
        </w:rPr>
        <w:t xml:space="preserve">Eur </w:t>
      </w:r>
      <w:proofErr w:type="spellStart"/>
      <w:r w:rsidRPr="00A402D8">
        <w:rPr>
          <w:rFonts w:ascii="Book Antiqua" w:hAnsi="Book Antiqua"/>
          <w:i/>
          <w:iCs/>
          <w:color w:val="000000" w:themeColor="text1"/>
        </w:rPr>
        <w:t>Radiol</w:t>
      </w:r>
      <w:proofErr w:type="spellEnd"/>
      <w:r w:rsidRPr="00A402D8">
        <w:rPr>
          <w:rFonts w:ascii="Book Antiqua" w:hAnsi="Book Antiqua"/>
          <w:color w:val="000000" w:themeColor="text1"/>
        </w:rPr>
        <w:t xml:space="preserve"> 2004; </w:t>
      </w:r>
      <w:r w:rsidRPr="00A402D8">
        <w:rPr>
          <w:rFonts w:ascii="Book Antiqua" w:hAnsi="Book Antiqua"/>
          <w:b/>
          <w:bCs/>
          <w:color w:val="000000" w:themeColor="text1"/>
        </w:rPr>
        <w:t>14</w:t>
      </w:r>
      <w:r w:rsidRPr="00A402D8">
        <w:rPr>
          <w:rFonts w:ascii="Book Antiqua" w:hAnsi="Book Antiqua"/>
          <w:color w:val="000000" w:themeColor="text1"/>
        </w:rPr>
        <w:t>: 500-505 [PMID: 14576960 DOI: 10.1007/s00330-003-1989-2</w:t>
      </w:r>
      <w:r w:rsidR="00292E8D" w:rsidRPr="00A402D8">
        <w:rPr>
          <w:rFonts w:ascii="Book Antiqua" w:hAnsi="Book Antiqua"/>
          <w:color w:val="000000" w:themeColor="text1"/>
        </w:rPr>
        <w:t>]</w:t>
      </w:r>
    </w:p>
    <w:p w14:paraId="671A6A4D" w14:textId="24DB1CF2" w:rsidR="009B6AF0" w:rsidRPr="00A402D8" w:rsidRDefault="009B6AF0" w:rsidP="00A402D8">
      <w:pPr>
        <w:adjustRightInd w:val="0"/>
        <w:snapToGrid w:val="0"/>
        <w:spacing w:line="360" w:lineRule="auto"/>
        <w:jc w:val="both"/>
        <w:rPr>
          <w:rFonts w:ascii="Book Antiqua" w:hAnsi="Book Antiqua"/>
          <w:color w:val="000000" w:themeColor="text1"/>
        </w:rPr>
      </w:pPr>
      <w:r w:rsidRPr="00A402D8">
        <w:rPr>
          <w:rFonts w:ascii="Book Antiqua" w:hAnsi="Book Antiqua"/>
          <w:color w:val="000000" w:themeColor="text1"/>
        </w:rPr>
        <w:t xml:space="preserve">40 </w:t>
      </w:r>
      <w:proofErr w:type="spellStart"/>
      <w:r w:rsidRPr="00A402D8">
        <w:rPr>
          <w:rFonts w:ascii="Book Antiqua" w:hAnsi="Book Antiqua"/>
          <w:b/>
          <w:bCs/>
          <w:color w:val="000000" w:themeColor="text1"/>
        </w:rPr>
        <w:t>Kharwadkar</w:t>
      </w:r>
      <w:proofErr w:type="spellEnd"/>
      <w:r w:rsidRPr="00A402D8">
        <w:rPr>
          <w:rFonts w:ascii="Book Antiqua" w:hAnsi="Book Antiqua"/>
          <w:b/>
          <w:bCs/>
          <w:color w:val="000000" w:themeColor="text1"/>
        </w:rPr>
        <w:t xml:space="preserve"> N</w:t>
      </w:r>
      <w:r w:rsidRPr="00A402D8">
        <w:rPr>
          <w:rFonts w:ascii="Book Antiqua" w:hAnsi="Book Antiqua"/>
          <w:color w:val="000000" w:themeColor="text1"/>
        </w:rPr>
        <w:t xml:space="preserve">, Mayne B, Lawrence JE, </w:t>
      </w:r>
      <w:proofErr w:type="spellStart"/>
      <w:r w:rsidRPr="00A402D8">
        <w:rPr>
          <w:rFonts w:ascii="Book Antiqua" w:hAnsi="Book Antiqua"/>
          <w:color w:val="000000" w:themeColor="text1"/>
        </w:rPr>
        <w:t>Khanduja</w:t>
      </w:r>
      <w:proofErr w:type="spellEnd"/>
      <w:r w:rsidRPr="00A402D8">
        <w:rPr>
          <w:rFonts w:ascii="Book Antiqua" w:hAnsi="Book Antiqua"/>
          <w:color w:val="000000" w:themeColor="text1"/>
        </w:rPr>
        <w:t xml:space="preserve"> V. Bisphosphonates and atypical subtrochanteric fractures of the femur. </w:t>
      </w:r>
      <w:r w:rsidRPr="00A402D8">
        <w:rPr>
          <w:rFonts w:ascii="Book Antiqua" w:hAnsi="Book Antiqua"/>
          <w:i/>
          <w:iCs/>
          <w:color w:val="000000" w:themeColor="text1"/>
        </w:rPr>
        <w:t>Bone Joint Res</w:t>
      </w:r>
      <w:r w:rsidRPr="00A402D8">
        <w:rPr>
          <w:rFonts w:ascii="Book Antiqua" w:hAnsi="Book Antiqua"/>
          <w:color w:val="000000" w:themeColor="text1"/>
        </w:rPr>
        <w:t xml:space="preserve"> 2017; </w:t>
      </w:r>
      <w:r w:rsidRPr="00A402D8">
        <w:rPr>
          <w:rFonts w:ascii="Book Antiqua" w:hAnsi="Book Antiqua"/>
          <w:b/>
          <w:bCs/>
          <w:color w:val="000000" w:themeColor="text1"/>
        </w:rPr>
        <w:t>6</w:t>
      </w:r>
      <w:r w:rsidRPr="00A402D8">
        <w:rPr>
          <w:rFonts w:ascii="Book Antiqua" w:hAnsi="Book Antiqua"/>
          <w:color w:val="000000" w:themeColor="text1"/>
        </w:rPr>
        <w:t xml:space="preserve">: 144-153 [PMID: 28288986 DOI: </w:t>
      </w:r>
      <w:r w:rsidR="001E0FCA" w:rsidRPr="00A402D8">
        <w:rPr>
          <w:rFonts w:ascii="Book Antiqua" w:hAnsi="Book Antiqua"/>
          <w:color w:val="000000" w:themeColor="text1"/>
        </w:rPr>
        <w:t>10.1302/2046-3758.63.BJR-2016-0125.R1</w:t>
      </w:r>
      <w:r w:rsidR="00292E8D" w:rsidRPr="00A402D8">
        <w:rPr>
          <w:rFonts w:ascii="Book Antiqua" w:hAnsi="Book Antiqua"/>
          <w:color w:val="000000" w:themeColor="text1"/>
        </w:rPr>
        <w:t>]</w:t>
      </w:r>
    </w:p>
    <w:p w14:paraId="7B6CEFA0" w14:textId="4711D002" w:rsidR="009B6AF0" w:rsidRPr="00A402D8" w:rsidRDefault="009B6AF0" w:rsidP="00A402D8">
      <w:pPr>
        <w:adjustRightInd w:val="0"/>
        <w:snapToGrid w:val="0"/>
        <w:spacing w:line="360" w:lineRule="auto"/>
        <w:jc w:val="both"/>
        <w:rPr>
          <w:rFonts w:ascii="Book Antiqua" w:hAnsi="Book Antiqua"/>
          <w:color w:val="000000" w:themeColor="text1"/>
        </w:rPr>
      </w:pPr>
      <w:r w:rsidRPr="00A402D8">
        <w:rPr>
          <w:rFonts w:ascii="Book Antiqua" w:hAnsi="Book Antiqua"/>
          <w:color w:val="000000" w:themeColor="text1"/>
        </w:rPr>
        <w:t xml:space="preserve">41 </w:t>
      </w:r>
      <w:r w:rsidRPr="00A402D8">
        <w:rPr>
          <w:rFonts w:ascii="Book Antiqua" w:hAnsi="Book Antiqua"/>
          <w:b/>
          <w:bCs/>
          <w:color w:val="000000" w:themeColor="text1"/>
        </w:rPr>
        <w:t>McKenna MJ</w:t>
      </w:r>
      <w:r w:rsidRPr="00A402D8">
        <w:rPr>
          <w:rFonts w:ascii="Book Antiqua" w:hAnsi="Book Antiqua"/>
          <w:color w:val="000000" w:themeColor="text1"/>
        </w:rPr>
        <w:t xml:space="preserve">, van der Kamp S, Heffernan E, </w:t>
      </w:r>
      <w:proofErr w:type="spellStart"/>
      <w:r w:rsidRPr="00A402D8">
        <w:rPr>
          <w:rFonts w:ascii="Book Antiqua" w:hAnsi="Book Antiqua"/>
          <w:color w:val="000000" w:themeColor="text1"/>
        </w:rPr>
        <w:t>Hurson</w:t>
      </w:r>
      <w:proofErr w:type="spellEnd"/>
      <w:r w:rsidRPr="00A402D8">
        <w:rPr>
          <w:rFonts w:ascii="Book Antiqua" w:hAnsi="Book Antiqua"/>
          <w:color w:val="000000" w:themeColor="text1"/>
        </w:rPr>
        <w:t xml:space="preserve"> C. Incomplete atypical femoral fractures: assessing the diagnostic utility of DXA by extending femur length. </w:t>
      </w:r>
      <w:r w:rsidRPr="00A402D8">
        <w:rPr>
          <w:rFonts w:ascii="Book Antiqua" w:hAnsi="Book Antiqua"/>
          <w:i/>
          <w:iCs/>
          <w:color w:val="000000" w:themeColor="text1"/>
        </w:rPr>
        <w:t xml:space="preserve">J Clin </w:t>
      </w:r>
      <w:proofErr w:type="spellStart"/>
      <w:r w:rsidRPr="00A402D8">
        <w:rPr>
          <w:rFonts w:ascii="Book Antiqua" w:hAnsi="Book Antiqua"/>
          <w:i/>
          <w:iCs/>
          <w:color w:val="000000" w:themeColor="text1"/>
        </w:rPr>
        <w:t>Densitom</w:t>
      </w:r>
      <w:proofErr w:type="spellEnd"/>
      <w:r w:rsidRPr="00A402D8">
        <w:rPr>
          <w:rFonts w:ascii="Book Antiqua" w:hAnsi="Book Antiqua"/>
          <w:color w:val="000000" w:themeColor="text1"/>
        </w:rPr>
        <w:t xml:space="preserve"> 2013; </w:t>
      </w:r>
      <w:r w:rsidRPr="00A402D8">
        <w:rPr>
          <w:rFonts w:ascii="Book Antiqua" w:hAnsi="Book Antiqua"/>
          <w:b/>
          <w:bCs/>
          <w:color w:val="000000" w:themeColor="text1"/>
        </w:rPr>
        <w:t>16</w:t>
      </w:r>
      <w:r w:rsidRPr="00A402D8">
        <w:rPr>
          <w:rFonts w:ascii="Book Antiqua" w:hAnsi="Book Antiqua"/>
          <w:color w:val="000000" w:themeColor="text1"/>
        </w:rPr>
        <w:t>: 579-583 [PMID: 23896493 DOI: 10.1016/j.jocd.2013.06.004</w:t>
      </w:r>
      <w:r w:rsidR="00292E8D" w:rsidRPr="00A402D8">
        <w:rPr>
          <w:rFonts w:ascii="Book Antiqua" w:hAnsi="Book Antiqua"/>
          <w:color w:val="000000" w:themeColor="text1"/>
        </w:rPr>
        <w:t>]</w:t>
      </w:r>
    </w:p>
    <w:p w14:paraId="1D31BD4C" w14:textId="415A38C1" w:rsidR="009B6AF0" w:rsidRPr="00A402D8" w:rsidRDefault="009B6AF0" w:rsidP="00A402D8">
      <w:pPr>
        <w:adjustRightInd w:val="0"/>
        <w:snapToGrid w:val="0"/>
        <w:spacing w:line="360" w:lineRule="auto"/>
        <w:jc w:val="both"/>
        <w:rPr>
          <w:rFonts w:ascii="Book Antiqua" w:hAnsi="Book Antiqua"/>
          <w:color w:val="000000" w:themeColor="text1"/>
        </w:rPr>
      </w:pPr>
      <w:r w:rsidRPr="00A402D8">
        <w:rPr>
          <w:rFonts w:ascii="Book Antiqua" w:hAnsi="Book Antiqua"/>
          <w:color w:val="000000" w:themeColor="text1"/>
        </w:rPr>
        <w:t xml:space="preserve">42 </w:t>
      </w:r>
      <w:proofErr w:type="spellStart"/>
      <w:r w:rsidRPr="00A402D8">
        <w:rPr>
          <w:rFonts w:ascii="Book Antiqua" w:hAnsi="Book Antiqua"/>
          <w:b/>
          <w:bCs/>
          <w:color w:val="000000" w:themeColor="text1"/>
        </w:rPr>
        <w:t>Png</w:t>
      </w:r>
      <w:proofErr w:type="spellEnd"/>
      <w:r w:rsidRPr="00A402D8">
        <w:rPr>
          <w:rFonts w:ascii="Book Antiqua" w:hAnsi="Book Antiqua"/>
          <w:b/>
          <w:bCs/>
          <w:color w:val="000000" w:themeColor="text1"/>
        </w:rPr>
        <w:t xml:space="preserve"> MA</w:t>
      </w:r>
      <w:r w:rsidRPr="00A402D8">
        <w:rPr>
          <w:rFonts w:ascii="Book Antiqua" w:hAnsi="Book Antiqua"/>
          <w:color w:val="000000" w:themeColor="text1"/>
        </w:rPr>
        <w:t xml:space="preserve">, Koh JS, Goh SK, Fook-Chong S, Howe TS. Bisphosphonate-related femoral periosteal stress reactions: scoring system based on radiographic and MRI findings. </w:t>
      </w:r>
      <w:r w:rsidRPr="00A402D8">
        <w:rPr>
          <w:rFonts w:ascii="Book Antiqua" w:hAnsi="Book Antiqua"/>
          <w:i/>
          <w:iCs/>
          <w:color w:val="000000" w:themeColor="text1"/>
        </w:rPr>
        <w:t xml:space="preserve">AJR Am J </w:t>
      </w:r>
      <w:proofErr w:type="spellStart"/>
      <w:r w:rsidRPr="00A402D8">
        <w:rPr>
          <w:rFonts w:ascii="Book Antiqua" w:hAnsi="Book Antiqua"/>
          <w:i/>
          <w:iCs/>
          <w:color w:val="000000" w:themeColor="text1"/>
        </w:rPr>
        <w:t>Roentgenol</w:t>
      </w:r>
      <w:proofErr w:type="spellEnd"/>
      <w:r w:rsidRPr="00A402D8">
        <w:rPr>
          <w:rFonts w:ascii="Book Antiqua" w:hAnsi="Book Antiqua"/>
          <w:color w:val="000000" w:themeColor="text1"/>
        </w:rPr>
        <w:t xml:space="preserve"> 2012; </w:t>
      </w:r>
      <w:r w:rsidRPr="00A402D8">
        <w:rPr>
          <w:rFonts w:ascii="Book Antiqua" w:hAnsi="Book Antiqua"/>
          <w:b/>
          <w:bCs/>
          <w:color w:val="000000" w:themeColor="text1"/>
        </w:rPr>
        <w:t>198</w:t>
      </w:r>
      <w:r w:rsidRPr="00A402D8">
        <w:rPr>
          <w:rFonts w:ascii="Book Antiqua" w:hAnsi="Book Antiqua"/>
          <w:color w:val="000000" w:themeColor="text1"/>
        </w:rPr>
        <w:t xml:space="preserve">: 869-877 [PMID: 22451554 DOI: </w:t>
      </w:r>
      <w:r w:rsidR="00C6685A" w:rsidRPr="00A402D8">
        <w:rPr>
          <w:rFonts w:ascii="Book Antiqua" w:hAnsi="Book Antiqua"/>
          <w:color w:val="000000" w:themeColor="text1"/>
        </w:rPr>
        <w:t>10.2214/AJR.11.6794</w:t>
      </w:r>
      <w:r w:rsidR="00292E8D" w:rsidRPr="00A402D8">
        <w:rPr>
          <w:rFonts w:ascii="Book Antiqua" w:hAnsi="Book Antiqua"/>
          <w:color w:val="000000" w:themeColor="text1"/>
        </w:rPr>
        <w:t>]</w:t>
      </w:r>
    </w:p>
    <w:p w14:paraId="1837BCF1" w14:textId="6FBB7C2C" w:rsidR="009B6AF0" w:rsidRPr="00A402D8" w:rsidRDefault="009B6AF0" w:rsidP="00A402D8">
      <w:pPr>
        <w:adjustRightInd w:val="0"/>
        <w:snapToGrid w:val="0"/>
        <w:spacing w:line="360" w:lineRule="auto"/>
        <w:jc w:val="both"/>
        <w:rPr>
          <w:rFonts w:ascii="Book Antiqua" w:hAnsi="Book Antiqua"/>
          <w:color w:val="000000" w:themeColor="text1"/>
        </w:rPr>
      </w:pPr>
      <w:r w:rsidRPr="00A402D8">
        <w:rPr>
          <w:rFonts w:ascii="Book Antiqua" w:hAnsi="Book Antiqua"/>
          <w:color w:val="000000" w:themeColor="text1"/>
        </w:rPr>
        <w:t xml:space="preserve">43 </w:t>
      </w:r>
      <w:r w:rsidRPr="00A402D8">
        <w:rPr>
          <w:rFonts w:ascii="Book Antiqua" w:hAnsi="Book Antiqua"/>
          <w:b/>
          <w:bCs/>
          <w:color w:val="000000" w:themeColor="text1"/>
        </w:rPr>
        <w:t>Probst S</w:t>
      </w:r>
      <w:r w:rsidRPr="00A402D8">
        <w:rPr>
          <w:rFonts w:ascii="Book Antiqua" w:hAnsi="Book Antiqua"/>
          <w:color w:val="000000" w:themeColor="text1"/>
        </w:rPr>
        <w:t xml:space="preserve">, </w:t>
      </w:r>
      <w:proofErr w:type="spellStart"/>
      <w:r w:rsidRPr="00A402D8">
        <w:rPr>
          <w:rFonts w:ascii="Book Antiqua" w:hAnsi="Book Antiqua"/>
          <w:color w:val="000000" w:themeColor="text1"/>
        </w:rPr>
        <w:t>Rakheja</w:t>
      </w:r>
      <w:proofErr w:type="spellEnd"/>
      <w:r w:rsidRPr="00A402D8">
        <w:rPr>
          <w:rFonts w:ascii="Book Antiqua" w:hAnsi="Book Antiqua"/>
          <w:color w:val="000000" w:themeColor="text1"/>
        </w:rPr>
        <w:t xml:space="preserve"> R, Stern J. Atypical bisphosphonate-associated subtrochanteric and femoral shaft stress fractures: diagnostic features on bone scan. </w:t>
      </w:r>
      <w:r w:rsidRPr="00A402D8">
        <w:rPr>
          <w:rFonts w:ascii="Book Antiqua" w:hAnsi="Book Antiqua"/>
          <w:i/>
          <w:iCs/>
          <w:color w:val="000000" w:themeColor="text1"/>
        </w:rPr>
        <w:t xml:space="preserve">Clin </w:t>
      </w:r>
      <w:proofErr w:type="spellStart"/>
      <w:r w:rsidRPr="00A402D8">
        <w:rPr>
          <w:rFonts w:ascii="Book Antiqua" w:hAnsi="Book Antiqua"/>
          <w:i/>
          <w:iCs/>
          <w:color w:val="000000" w:themeColor="text1"/>
        </w:rPr>
        <w:t>Nucl</w:t>
      </w:r>
      <w:proofErr w:type="spellEnd"/>
      <w:r w:rsidRPr="00A402D8">
        <w:rPr>
          <w:rFonts w:ascii="Book Antiqua" w:hAnsi="Book Antiqua"/>
          <w:i/>
          <w:iCs/>
          <w:color w:val="000000" w:themeColor="text1"/>
        </w:rPr>
        <w:t xml:space="preserve"> Med</w:t>
      </w:r>
      <w:r w:rsidRPr="00A402D8">
        <w:rPr>
          <w:rFonts w:ascii="Book Antiqua" w:hAnsi="Book Antiqua"/>
          <w:color w:val="000000" w:themeColor="text1"/>
        </w:rPr>
        <w:t xml:space="preserve"> 2013; </w:t>
      </w:r>
      <w:r w:rsidRPr="00A402D8">
        <w:rPr>
          <w:rFonts w:ascii="Book Antiqua" w:hAnsi="Book Antiqua"/>
          <w:b/>
          <w:bCs/>
          <w:color w:val="000000" w:themeColor="text1"/>
        </w:rPr>
        <w:t>38</w:t>
      </w:r>
      <w:r w:rsidRPr="00A402D8">
        <w:rPr>
          <w:rFonts w:ascii="Book Antiqua" w:hAnsi="Book Antiqua"/>
          <w:color w:val="000000" w:themeColor="text1"/>
        </w:rPr>
        <w:t>: 397-399 [PMID: 23478849 DOI: 10.1097/RLU.0b013e318286bfb6</w:t>
      </w:r>
      <w:r w:rsidR="00292E8D" w:rsidRPr="00A402D8">
        <w:rPr>
          <w:rFonts w:ascii="Book Antiqua" w:hAnsi="Book Antiqua"/>
          <w:color w:val="000000" w:themeColor="text1"/>
        </w:rPr>
        <w:t>]</w:t>
      </w:r>
    </w:p>
    <w:p w14:paraId="2D582319" w14:textId="0071AEFC" w:rsidR="009B6AF0" w:rsidRPr="00A402D8" w:rsidRDefault="009B6AF0" w:rsidP="00A402D8">
      <w:pPr>
        <w:adjustRightInd w:val="0"/>
        <w:snapToGrid w:val="0"/>
        <w:spacing w:line="360" w:lineRule="auto"/>
        <w:jc w:val="both"/>
        <w:rPr>
          <w:rFonts w:ascii="Book Antiqua" w:hAnsi="Book Antiqua"/>
          <w:color w:val="000000" w:themeColor="text1"/>
        </w:rPr>
      </w:pPr>
      <w:r w:rsidRPr="00A402D8">
        <w:rPr>
          <w:rFonts w:ascii="Book Antiqua" w:hAnsi="Book Antiqua"/>
          <w:color w:val="000000" w:themeColor="text1"/>
        </w:rPr>
        <w:t xml:space="preserve">44 </w:t>
      </w:r>
      <w:r w:rsidRPr="00A402D8">
        <w:rPr>
          <w:rFonts w:ascii="Book Antiqua" w:hAnsi="Book Antiqua"/>
          <w:b/>
          <w:bCs/>
          <w:color w:val="000000" w:themeColor="text1"/>
        </w:rPr>
        <w:t>Haj-</w:t>
      </w:r>
      <w:proofErr w:type="spellStart"/>
      <w:r w:rsidRPr="00A402D8">
        <w:rPr>
          <w:rFonts w:ascii="Book Antiqua" w:hAnsi="Book Antiqua"/>
          <w:b/>
          <w:bCs/>
          <w:color w:val="000000" w:themeColor="text1"/>
        </w:rPr>
        <w:t>Mirzaian</w:t>
      </w:r>
      <w:proofErr w:type="spellEnd"/>
      <w:r w:rsidRPr="00A402D8">
        <w:rPr>
          <w:rFonts w:ascii="Book Antiqua" w:hAnsi="Book Antiqua"/>
          <w:b/>
          <w:bCs/>
          <w:color w:val="000000" w:themeColor="text1"/>
        </w:rPr>
        <w:t xml:space="preserve"> A</w:t>
      </w:r>
      <w:r w:rsidRPr="00A402D8">
        <w:rPr>
          <w:rFonts w:ascii="Book Antiqua" w:hAnsi="Book Antiqua"/>
          <w:color w:val="000000" w:themeColor="text1"/>
        </w:rPr>
        <w:t xml:space="preserve">, </w:t>
      </w:r>
      <w:proofErr w:type="spellStart"/>
      <w:r w:rsidRPr="00A402D8">
        <w:rPr>
          <w:rFonts w:ascii="Book Antiqua" w:hAnsi="Book Antiqua"/>
          <w:color w:val="000000" w:themeColor="text1"/>
        </w:rPr>
        <w:t>Eng</w:t>
      </w:r>
      <w:proofErr w:type="spellEnd"/>
      <w:r w:rsidRPr="00A402D8">
        <w:rPr>
          <w:rFonts w:ascii="Book Antiqua" w:hAnsi="Book Antiqua"/>
          <w:color w:val="000000" w:themeColor="text1"/>
        </w:rPr>
        <w:t xml:space="preserve"> J, </w:t>
      </w:r>
      <w:proofErr w:type="spellStart"/>
      <w:r w:rsidRPr="00A402D8">
        <w:rPr>
          <w:rFonts w:ascii="Book Antiqua" w:hAnsi="Book Antiqua"/>
          <w:color w:val="000000" w:themeColor="text1"/>
        </w:rPr>
        <w:t>Khorasani</w:t>
      </w:r>
      <w:proofErr w:type="spellEnd"/>
      <w:r w:rsidRPr="00A402D8">
        <w:rPr>
          <w:rFonts w:ascii="Book Antiqua" w:hAnsi="Book Antiqua"/>
          <w:color w:val="000000" w:themeColor="text1"/>
        </w:rPr>
        <w:t xml:space="preserve"> R, Raja AS, Levin AS, Smith SE, Johnson PT, </w:t>
      </w:r>
      <w:proofErr w:type="spellStart"/>
      <w:r w:rsidRPr="00A402D8">
        <w:rPr>
          <w:rFonts w:ascii="Book Antiqua" w:hAnsi="Book Antiqua"/>
          <w:color w:val="000000" w:themeColor="text1"/>
        </w:rPr>
        <w:t>Demehri</w:t>
      </w:r>
      <w:proofErr w:type="spellEnd"/>
      <w:r w:rsidRPr="00A402D8">
        <w:rPr>
          <w:rFonts w:ascii="Book Antiqua" w:hAnsi="Book Antiqua"/>
          <w:color w:val="000000" w:themeColor="text1"/>
        </w:rPr>
        <w:t xml:space="preserve"> S. Use of Advanced Imaging for Radiographically Occult Hip Fracture in Elderly Patients: A Systematic Review and Meta-Analysis. </w:t>
      </w:r>
      <w:r w:rsidRPr="00A402D8">
        <w:rPr>
          <w:rFonts w:ascii="Book Antiqua" w:hAnsi="Book Antiqua"/>
          <w:i/>
          <w:iCs/>
          <w:color w:val="000000" w:themeColor="text1"/>
        </w:rPr>
        <w:t>Radiology</w:t>
      </w:r>
      <w:r w:rsidRPr="00A402D8">
        <w:rPr>
          <w:rFonts w:ascii="Book Antiqua" w:hAnsi="Book Antiqua"/>
          <w:color w:val="000000" w:themeColor="text1"/>
        </w:rPr>
        <w:t xml:space="preserve"> 2020; </w:t>
      </w:r>
      <w:r w:rsidRPr="00A402D8">
        <w:rPr>
          <w:rFonts w:ascii="Book Antiqua" w:hAnsi="Book Antiqua"/>
          <w:b/>
          <w:bCs/>
          <w:color w:val="000000" w:themeColor="text1"/>
        </w:rPr>
        <w:t>296</w:t>
      </w:r>
      <w:r w:rsidRPr="00A402D8">
        <w:rPr>
          <w:rFonts w:ascii="Book Antiqua" w:hAnsi="Book Antiqua"/>
          <w:color w:val="000000" w:themeColor="text1"/>
        </w:rPr>
        <w:t>: 521-531 [PMID: 32633673 DOI: 10.1148/radiol.2020192167</w:t>
      </w:r>
      <w:r w:rsidR="00292E8D" w:rsidRPr="00A402D8">
        <w:rPr>
          <w:rFonts w:ascii="Book Antiqua" w:hAnsi="Book Antiqua"/>
          <w:color w:val="000000" w:themeColor="text1"/>
        </w:rPr>
        <w:t>]</w:t>
      </w:r>
    </w:p>
    <w:p w14:paraId="29473CBE" w14:textId="1265B520" w:rsidR="009B6AF0" w:rsidRPr="00A402D8" w:rsidRDefault="009B6AF0" w:rsidP="00A402D8">
      <w:pPr>
        <w:adjustRightInd w:val="0"/>
        <w:snapToGrid w:val="0"/>
        <w:spacing w:line="360" w:lineRule="auto"/>
        <w:jc w:val="both"/>
        <w:rPr>
          <w:rFonts w:ascii="Book Antiqua" w:hAnsi="Book Antiqua"/>
          <w:color w:val="000000" w:themeColor="text1"/>
        </w:rPr>
      </w:pPr>
      <w:r w:rsidRPr="00A402D8">
        <w:rPr>
          <w:rFonts w:ascii="Book Antiqua" w:hAnsi="Book Antiqua"/>
          <w:color w:val="000000" w:themeColor="text1"/>
        </w:rPr>
        <w:t xml:space="preserve">45 </w:t>
      </w:r>
      <w:proofErr w:type="spellStart"/>
      <w:r w:rsidRPr="00A402D8">
        <w:rPr>
          <w:rFonts w:ascii="Book Antiqua" w:hAnsi="Book Antiqua"/>
          <w:b/>
          <w:bCs/>
          <w:color w:val="000000" w:themeColor="text1"/>
        </w:rPr>
        <w:t>Vasikaran</w:t>
      </w:r>
      <w:proofErr w:type="spellEnd"/>
      <w:r w:rsidRPr="00A402D8">
        <w:rPr>
          <w:rFonts w:ascii="Book Antiqua" w:hAnsi="Book Antiqua"/>
          <w:b/>
          <w:bCs/>
          <w:color w:val="000000" w:themeColor="text1"/>
        </w:rPr>
        <w:t xml:space="preserve"> S</w:t>
      </w:r>
      <w:r w:rsidRPr="00A402D8">
        <w:rPr>
          <w:rFonts w:ascii="Book Antiqua" w:hAnsi="Book Antiqua"/>
          <w:color w:val="000000" w:themeColor="text1"/>
        </w:rPr>
        <w:t xml:space="preserve">, </w:t>
      </w:r>
      <w:proofErr w:type="spellStart"/>
      <w:r w:rsidRPr="00A402D8">
        <w:rPr>
          <w:rFonts w:ascii="Book Antiqua" w:hAnsi="Book Antiqua"/>
          <w:color w:val="000000" w:themeColor="text1"/>
        </w:rPr>
        <w:t>Eastell</w:t>
      </w:r>
      <w:proofErr w:type="spellEnd"/>
      <w:r w:rsidRPr="00A402D8">
        <w:rPr>
          <w:rFonts w:ascii="Book Antiqua" w:hAnsi="Book Antiqua"/>
          <w:color w:val="000000" w:themeColor="text1"/>
        </w:rPr>
        <w:t xml:space="preserve"> R, </w:t>
      </w:r>
      <w:proofErr w:type="spellStart"/>
      <w:r w:rsidRPr="00A402D8">
        <w:rPr>
          <w:rFonts w:ascii="Book Antiqua" w:hAnsi="Book Antiqua"/>
          <w:color w:val="000000" w:themeColor="text1"/>
        </w:rPr>
        <w:t>Bruyère</w:t>
      </w:r>
      <w:proofErr w:type="spellEnd"/>
      <w:r w:rsidRPr="00A402D8">
        <w:rPr>
          <w:rFonts w:ascii="Book Antiqua" w:hAnsi="Book Antiqua"/>
          <w:color w:val="000000" w:themeColor="text1"/>
        </w:rPr>
        <w:t xml:space="preserve"> O, </w:t>
      </w:r>
      <w:proofErr w:type="spellStart"/>
      <w:r w:rsidRPr="00A402D8">
        <w:rPr>
          <w:rFonts w:ascii="Book Antiqua" w:hAnsi="Book Antiqua"/>
          <w:color w:val="000000" w:themeColor="text1"/>
        </w:rPr>
        <w:t>Foldes</w:t>
      </w:r>
      <w:proofErr w:type="spellEnd"/>
      <w:r w:rsidRPr="00A402D8">
        <w:rPr>
          <w:rFonts w:ascii="Book Antiqua" w:hAnsi="Book Antiqua"/>
          <w:color w:val="000000" w:themeColor="text1"/>
        </w:rPr>
        <w:t xml:space="preserve"> AJ, </w:t>
      </w:r>
      <w:proofErr w:type="spellStart"/>
      <w:r w:rsidRPr="00A402D8">
        <w:rPr>
          <w:rFonts w:ascii="Book Antiqua" w:hAnsi="Book Antiqua"/>
          <w:color w:val="000000" w:themeColor="text1"/>
        </w:rPr>
        <w:t>Garnero</w:t>
      </w:r>
      <w:proofErr w:type="spellEnd"/>
      <w:r w:rsidRPr="00A402D8">
        <w:rPr>
          <w:rFonts w:ascii="Book Antiqua" w:hAnsi="Book Antiqua"/>
          <w:color w:val="000000" w:themeColor="text1"/>
        </w:rPr>
        <w:t xml:space="preserve"> P, </w:t>
      </w:r>
      <w:proofErr w:type="spellStart"/>
      <w:r w:rsidRPr="00A402D8">
        <w:rPr>
          <w:rFonts w:ascii="Book Antiqua" w:hAnsi="Book Antiqua"/>
          <w:color w:val="000000" w:themeColor="text1"/>
        </w:rPr>
        <w:t>Griesmacher</w:t>
      </w:r>
      <w:proofErr w:type="spellEnd"/>
      <w:r w:rsidRPr="00A402D8">
        <w:rPr>
          <w:rFonts w:ascii="Book Antiqua" w:hAnsi="Book Antiqua"/>
          <w:color w:val="000000" w:themeColor="text1"/>
        </w:rPr>
        <w:t xml:space="preserve"> A, McClung M, Morris HA, Silverman S, </w:t>
      </w:r>
      <w:proofErr w:type="spellStart"/>
      <w:r w:rsidRPr="00A402D8">
        <w:rPr>
          <w:rFonts w:ascii="Book Antiqua" w:hAnsi="Book Antiqua"/>
          <w:color w:val="000000" w:themeColor="text1"/>
        </w:rPr>
        <w:t>Trenti</w:t>
      </w:r>
      <w:proofErr w:type="spellEnd"/>
      <w:r w:rsidRPr="00A402D8">
        <w:rPr>
          <w:rFonts w:ascii="Book Antiqua" w:hAnsi="Book Antiqua"/>
          <w:color w:val="000000" w:themeColor="text1"/>
        </w:rPr>
        <w:t xml:space="preserve"> T, Wahl DA, Cooper C, </w:t>
      </w:r>
      <w:proofErr w:type="spellStart"/>
      <w:r w:rsidRPr="00A402D8">
        <w:rPr>
          <w:rFonts w:ascii="Book Antiqua" w:hAnsi="Book Antiqua"/>
          <w:color w:val="000000" w:themeColor="text1"/>
        </w:rPr>
        <w:t>Kanis</w:t>
      </w:r>
      <w:proofErr w:type="spellEnd"/>
      <w:r w:rsidRPr="00A402D8">
        <w:rPr>
          <w:rFonts w:ascii="Book Antiqua" w:hAnsi="Book Antiqua"/>
          <w:color w:val="000000" w:themeColor="text1"/>
        </w:rPr>
        <w:t xml:space="preserve"> JA; IOF-IFCC Bone Marker Standards Working Group. Markers of bone turnover for the prediction of fracture risk and monitoring of osteoporosis treatment: a need for international reference standards. </w:t>
      </w:r>
      <w:proofErr w:type="spellStart"/>
      <w:r w:rsidRPr="00A402D8">
        <w:rPr>
          <w:rFonts w:ascii="Book Antiqua" w:hAnsi="Book Antiqua"/>
          <w:i/>
          <w:iCs/>
          <w:color w:val="000000" w:themeColor="text1"/>
        </w:rPr>
        <w:t>Osteoporos</w:t>
      </w:r>
      <w:proofErr w:type="spellEnd"/>
      <w:r w:rsidRPr="00A402D8">
        <w:rPr>
          <w:rFonts w:ascii="Book Antiqua" w:hAnsi="Book Antiqua"/>
          <w:i/>
          <w:iCs/>
          <w:color w:val="000000" w:themeColor="text1"/>
        </w:rPr>
        <w:t xml:space="preserve"> Int</w:t>
      </w:r>
      <w:r w:rsidRPr="00A402D8">
        <w:rPr>
          <w:rFonts w:ascii="Book Antiqua" w:hAnsi="Book Antiqua"/>
          <w:color w:val="000000" w:themeColor="text1"/>
        </w:rPr>
        <w:t xml:space="preserve"> 2011; </w:t>
      </w:r>
      <w:r w:rsidRPr="00A402D8">
        <w:rPr>
          <w:rFonts w:ascii="Book Antiqua" w:hAnsi="Book Antiqua"/>
          <w:b/>
          <w:bCs/>
          <w:color w:val="000000" w:themeColor="text1"/>
        </w:rPr>
        <w:t>22</w:t>
      </w:r>
      <w:r w:rsidRPr="00A402D8">
        <w:rPr>
          <w:rFonts w:ascii="Book Antiqua" w:hAnsi="Book Antiqua"/>
          <w:color w:val="000000" w:themeColor="text1"/>
        </w:rPr>
        <w:t>: 391-420 [PMID: 21184054 DOI: 10.1007/s00198-010-1501-1</w:t>
      </w:r>
      <w:r w:rsidR="00292E8D" w:rsidRPr="00A402D8">
        <w:rPr>
          <w:rFonts w:ascii="Book Antiqua" w:hAnsi="Book Antiqua"/>
          <w:color w:val="000000" w:themeColor="text1"/>
        </w:rPr>
        <w:t>]</w:t>
      </w:r>
    </w:p>
    <w:p w14:paraId="2CF20384" w14:textId="1BCC322D" w:rsidR="009B6AF0" w:rsidRPr="00A402D8" w:rsidRDefault="009B6AF0" w:rsidP="00A402D8">
      <w:pPr>
        <w:adjustRightInd w:val="0"/>
        <w:snapToGrid w:val="0"/>
        <w:spacing w:line="360" w:lineRule="auto"/>
        <w:jc w:val="both"/>
        <w:rPr>
          <w:rFonts w:ascii="Book Antiqua" w:hAnsi="Book Antiqua"/>
          <w:color w:val="000000" w:themeColor="text1"/>
        </w:rPr>
      </w:pPr>
      <w:r w:rsidRPr="00A402D8">
        <w:rPr>
          <w:rFonts w:ascii="Book Antiqua" w:hAnsi="Book Antiqua"/>
          <w:color w:val="000000" w:themeColor="text1"/>
        </w:rPr>
        <w:t xml:space="preserve">46 </w:t>
      </w:r>
      <w:r w:rsidRPr="00A402D8">
        <w:rPr>
          <w:rFonts w:ascii="Book Antiqua" w:hAnsi="Book Antiqua"/>
          <w:b/>
          <w:bCs/>
          <w:color w:val="000000" w:themeColor="text1"/>
        </w:rPr>
        <w:t>Matos MA</w:t>
      </w:r>
      <w:r w:rsidRPr="00A402D8">
        <w:rPr>
          <w:rFonts w:ascii="Book Antiqua" w:hAnsi="Book Antiqua"/>
          <w:color w:val="000000" w:themeColor="text1"/>
        </w:rPr>
        <w:t xml:space="preserve">, </w:t>
      </w:r>
      <w:proofErr w:type="spellStart"/>
      <w:r w:rsidRPr="00A402D8">
        <w:rPr>
          <w:rFonts w:ascii="Book Antiqua" w:hAnsi="Book Antiqua"/>
          <w:color w:val="000000" w:themeColor="text1"/>
        </w:rPr>
        <w:t>Tannuri</w:t>
      </w:r>
      <w:proofErr w:type="spellEnd"/>
      <w:r w:rsidRPr="00A402D8">
        <w:rPr>
          <w:rFonts w:ascii="Book Antiqua" w:hAnsi="Book Antiqua"/>
          <w:color w:val="000000" w:themeColor="text1"/>
        </w:rPr>
        <w:t xml:space="preserve"> U, </w:t>
      </w:r>
      <w:proofErr w:type="spellStart"/>
      <w:r w:rsidRPr="00A402D8">
        <w:rPr>
          <w:rFonts w:ascii="Book Antiqua" w:hAnsi="Book Antiqua"/>
          <w:color w:val="000000" w:themeColor="text1"/>
        </w:rPr>
        <w:t>Guarniero</w:t>
      </w:r>
      <w:proofErr w:type="spellEnd"/>
      <w:r w:rsidRPr="00A402D8">
        <w:rPr>
          <w:rFonts w:ascii="Book Antiqua" w:hAnsi="Book Antiqua"/>
          <w:color w:val="000000" w:themeColor="text1"/>
        </w:rPr>
        <w:t xml:space="preserve"> R. The effect of zoledronate during bone healing. </w:t>
      </w:r>
      <w:r w:rsidRPr="00A402D8">
        <w:rPr>
          <w:rFonts w:ascii="Book Antiqua" w:hAnsi="Book Antiqua"/>
          <w:i/>
          <w:iCs/>
          <w:color w:val="000000" w:themeColor="text1"/>
        </w:rPr>
        <w:t xml:space="preserve">J </w:t>
      </w:r>
      <w:proofErr w:type="spellStart"/>
      <w:r w:rsidRPr="00A402D8">
        <w:rPr>
          <w:rFonts w:ascii="Book Antiqua" w:hAnsi="Book Antiqua"/>
          <w:i/>
          <w:iCs/>
          <w:color w:val="000000" w:themeColor="text1"/>
        </w:rPr>
        <w:t>Orthop</w:t>
      </w:r>
      <w:proofErr w:type="spellEnd"/>
      <w:r w:rsidRPr="00A402D8">
        <w:rPr>
          <w:rFonts w:ascii="Book Antiqua" w:hAnsi="Book Antiqua"/>
          <w:i/>
          <w:iCs/>
          <w:color w:val="000000" w:themeColor="text1"/>
        </w:rPr>
        <w:t xml:space="preserve"> </w:t>
      </w:r>
      <w:proofErr w:type="spellStart"/>
      <w:r w:rsidRPr="00A402D8">
        <w:rPr>
          <w:rFonts w:ascii="Book Antiqua" w:hAnsi="Book Antiqua"/>
          <w:i/>
          <w:iCs/>
          <w:color w:val="000000" w:themeColor="text1"/>
        </w:rPr>
        <w:t>Traumatol</w:t>
      </w:r>
      <w:proofErr w:type="spellEnd"/>
      <w:r w:rsidRPr="00A402D8">
        <w:rPr>
          <w:rFonts w:ascii="Book Antiqua" w:hAnsi="Book Antiqua"/>
          <w:color w:val="000000" w:themeColor="text1"/>
        </w:rPr>
        <w:t xml:space="preserve"> 2010; </w:t>
      </w:r>
      <w:r w:rsidRPr="00A402D8">
        <w:rPr>
          <w:rFonts w:ascii="Book Antiqua" w:hAnsi="Book Antiqua"/>
          <w:b/>
          <w:bCs/>
          <w:color w:val="000000" w:themeColor="text1"/>
        </w:rPr>
        <w:t>11</w:t>
      </w:r>
      <w:r w:rsidRPr="00A402D8">
        <w:rPr>
          <w:rFonts w:ascii="Book Antiqua" w:hAnsi="Book Antiqua"/>
          <w:color w:val="000000" w:themeColor="text1"/>
        </w:rPr>
        <w:t>: 7-12 [PMID: 20169393 DOI: 10.1007/s10195-010-0083-1</w:t>
      </w:r>
      <w:r w:rsidR="00292E8D" w:rsidRPr="00A402D8">
        <w:rPr>
          <w:rFonts w:ascii="Book Antiqua" w:hAnsi="Book Antiqua"/>
          <w:color w:val="000000" w:themeColor="text1"/>
        </w:rPr>
        <w:t>]</w:t>
      </w:r>
    </w:p>
    <w:p w14:paraId="5B7DA529" w14:textId="3A1F72B5" w:rsidR="009B6AF0" w:rsidRPr="00A402D8" w:rsidRDefault="009B6AF0" w:rsidP="00A402D8">
      <w:pPr>
        <w:adjustRightInd w:val="0"/>
        <w:snapToGrid w:val="0"/>
        <w:spacing w:line="360" w:lineRule="auto"/>
        <w:jc w:val="both"/>
        <w:rPr>
          <w:rFonts w:ascii="Book Antiqua" w:hAnsi="Book Antiqua"/>
          <w:color w:val="000000" w:themeColor="text1"/>
        </w:rPr>
      </w:pPr>
      <w:r w:rsidRPr="00A402D8">
        <w:rPr>
          <w:rFonts w:ascii="Book Antiqua" w:hAnsi="Book Antiqua"/>
          <w:color w:val="000000" w:themeColor="text1"/>
        </w:rPr>
        <w:lastRenderedPageBreak/>
        <w:t xml:space="preserve">47 </w:t>
      </w:r>
      <w:proofErr w:type="spellStart"/>
      <w:r w:rsidRPr="00A402D8">
        <w:rPr>
          <w:rFonts w:ascii="Book Antiqua" w:hAnsi="Book Antiqua"/>
          <w:b/>
          <w:bCs/>
          <w:color w:val="000000" w:themeColor="text1"/>
        </w:rPr>
        <w:t>Amanat</w:t>
      </w:r>
      <w:proofErr w:type="spellEnd"/>
      <w:r w:rsidRPr="00A402D8">
        <w:rPr>
          <w:rFonts w:ascii="Book Antiqua" w:hAnsi="Book Antiqua"/>
          <w:b/>
          <w:bCs/>
          <w:color w:val="000000" w:themeColor="text1"/>
        </w:rPr>
        <w:t xml:space="preserve"> N</w:t>
      </w:r>
      <w:r w:rsidRPr="00A402D8">
        <w:rPr>
          <w:rFonts w:ascii="Book Antiqua" w:hAnsi="Book Antiqua"/>
          <w:color w:val="000000" w:themeColor="text1"/>
        </w:rPr>
        <w:t xml:space="preserve">, McDonald M, Godfrey C, Bilston L, Little D. Optimal timing of a single dose of zoledronic acid to increase strength in rat fracture repair. </w:t>
      </w:r>
      <w:r w:rsidRPr="00A402D8">
        <w:rPr>
          <w:rFonts w:ascii="Book Antiqua" w:hAnsi="Book Antiqua"/>
          <w:i/>
          <w:iCs/>
          <w:color w:val="000000" w:themeColor="text1"/>
        </w:rPr>
        <w:t>J Bone Miner Res</w:t>
      </w:r>
      <w:r w:rsidRPr="00A402D8">
        <w:rPr>
          <w:rFonts w:ascii="Book Antiqua" w:hAnsi="Book Antiqua"/>
          <w:color w:val="000000" w:themeColor="text1"/>
        </w:rPr>
        <w:t xml:space="preserve"> 2007; </w:t>
      </w:r>
      <w:r w:rsidRPr="00A402D8">
        <w:rPr>
          <w:rFonts w:ascii="Book Antiqua" w:hAnsi="Book Antiqua"/>
          <w:b/>
          <w:bCs/>
          <w:color w:val="000000" w:themeColor="text1"/>
        </w:rPr>
        <w:t>22</w:t>
      </w:r>
      <w:r w:rsidRPr="00A402D8">
        <w:rPr>
          <w:rFonts w:ascii="Book Antiqua" w:hAnsi="Book Antiqua"/>
          <w:color w:val="000000" w:themeColor="text1"/>
        </w:rPr>
        <w:t>: 867-876 [PMID: 17371160 DOI: 10.1359/jbmr.070318</w:t>
      </w:r>
      <w:r w:rsidR="00292E8D" w:rsidRPr="00A402D8">
        <w:rPr>
          <w:rFonts w:ascii="Book Antiqua" w:hAnsi="Book Antiqua"/>
          <w:color w:val="000000" w:themeColor="text1"/>
        </w:rPr>
        <w:t>]</w:t>
      </w:r>
    </w:p>
    <w:p w14:paraId="7E35F74C" w14:textId="4F0F34AD" w:rsidR="009B6AF0" w:rsidRPr="00A402D8" w:rsidRDefault="009B6AF0" w:rsidP="00A402D8">
      <w:pPr>
        <w:adjustRightInd w:val="0"/>
        <w:snapToGrid w:val="0"/>
        <w:spacing w:line="360" w:lineRule="auto"/>
        <w:jc w:val="both"/>
        <w:rPr>
          <w:rFonts w:ascii="Book Antiqua" w:hAnsi="Book Antiqua"/>
          <w:color w:val="000000" w:themeColor="text1"/>
        </w:rPr>
      </w:pPr>
      <w:r w:rsidRPr="00A402D8">
        <w:rPr>
          <w:rFonts w:ascii="Book Antiqua" w:hAnsi="Book Antiqua"/>
          <w:color w:val="000000" w:themeColor="text1"/>
        </w:rPr>
        <w:t xml:space="preserve">48 </w:t>
      </w:r>
      <w:proofErr w:type="spellStart"/>
      <w:r w:rsidRPr="00A402D8">
        <w:rPr>
          <w:rFonts w:ascii="Book Antiqua" w:hAnsi="Book Antiqua"/>
          <w:b/>
          <w:bCs/>
          <w:color w:val="000000" w:themeColor="text1"/>
        </w:rPr>
        <w:t>Im</w:t>
      </w:r>
      <w:proofErr w:type="spellEnd"/>
      <w:r w:rsidRPr="00A402D8">
        <w:rPr>
          <w:rFonts w:ascii="Book Antiqua" w:hAnsi="Book Antiqua"/>
          <w:b/>
          <w:bCs/>
          <w:color w:val="000000" w:themeColor="text1"/>
        </w:rPr>
        <w:t xml:space="preserve"> GI</w:t>
      </w:r>
      <w:r w:rsidRPr="00A402D8">
        <w:rPr>
          <w:rFonts w:ascii="Book Antiqua" w:hAnsi="Book Antiqua"/>
          <w:color w:val="000000" w:themeColor="text1"/>
        </w:rPr>
        <w:t xml:space="preserve">, Qureshi SA, Kenney J, </w:t>
      </w:r>
      <w:proofErr w:type="spellStart"/>
      <w:r w:rsidRPr="00A402D8">
        <w:rPr>
          <w:rFonts w:ascii="Book Antiqua" w:hAnsi="Book Antiqua"/>
          <w:color w:val="000000" w:themeColor="text1"/>
        </w:rPr>
        <w:t>Rubash</w:t>
      </w:r>
      <w:proofErr w:type="spellEnd"/>
      <w:r w:rsidRPr="00A402D8">
        <w:rPr>
          <w:rFonts w:ascii="Book Antiqua" w:hAnsi="Book Antiqua"/>
          <w:color w:val="000000" w:themeColor="text1"/>
        </w:rPr>
        <w:t xml:space="preserve"> HE, </w:t>
      </w:r>
      <w:proofErr w:type="spellStart"/>
      <w:r w:rsidRPr="00A402D8">
        <w:rPr>
          <w:rFonts w:ascii="Book Antiqua" w:hAnsi="Book Antiqua"/>
          <w:color w:val="000000" w:themeColor="text1"/>
        </w:rPr>
        <w:t>Shanbhag</w:t>
      </w:r>
      <w:proofErr w:type="spellEnd"/>
      <w:r w:rsidRPr="00A402D8">
        <w:rPr>
          <w:rFonts w:ascii="Book Antiqua" w:hAnsi="Book Antiqua"/>
          <w:color w:val="000000" w:themeColor="text1"/>
        </w:rPr>
        <w:t xml:space="preserve"> AS. Osteoblast proliferation and maturation by bisphosphonates. </w:t>
      </w:r>
      <w:r w:rsidRPr="00A402D8">
        <w:rPr>
          <w:rFonts w:ascii="Book Antiqua" w:hAnsi="Book Antiqua"/>
          <w:i/>
          <w:iCs/>
          <w:color w:val="000000" w:themeColor="text1"/>
        </w:rPr>
        <w:t>Biomaterials</w:t>
      </w:r>
      <w:r w:rsidRPr="00A402D8">
        <w:rPr>
          <w:rFonts w:ascii="Book Antiqua" w:hAnsi="Book Antiqua"/>
          <w:color w:val="000000" w:themeColor="text1"/>
        </w:rPr>
        <w:t xml:space="preserve"> 2004; </w:t>
      </w:r>
      <w:r w:rsidRPr="00A402D8">
        <w:rPr>
          <w:rFonts w:ascii="Book Antiqua" w:hAnsi="Book Antiqua"/>
          <w:b/>
          <w:bCs/>
          <w:color w:val="000000" w:themeColor="text1"/>
        </w:rPr>
        <w:t>25</w:t>
      </w:r>
      <w:r w:rsidRPr="00A402D8">
        <w:rPr>
          <w:rFonts w:ascii="Book Antiqua" w:hAnsi="Book Antiqua"/>
          <w:color w:val="000000" w:themeColor="text1"/>
        </w:rPr>
        <w:t>: 4105-4115 [PMID: 15046901 DOI: 10.1016/j.biomaterials.2003.11.024</w:t>
      </w:r>
      <w:r w:rsidR="00292E8D" w:rsidRPr="00A402D8">
        <w:rPr>
          <w:rFonts w:ascii="Book Antiqua" w:hAnsi="Book Antiqua"/>
          <w:color w:val="000000" w:themeColor="text1"/>
        </w:rPr>
        <w:t>]</w:t>
      </w:r>
    </w:p>
    <w:p w14:paraId="775D23E7" w14:textId="51BE5611" w:rsidR="009B6AF0" w:rsidRPr="00A402D8" w:rsidRDefault="009B6AF0" w:rsidP="00A402D8">
      <w:pPr>
        <w:adjustRightInd w:val="0"/>
        <w:snapToGrid w:val="0"/>
        <w:spacing w:line="360" w:lineRule="auto"/>
        <w:jc w:val="both"/>
        <w:rPr>
          <w:rFonts w:ascii="Book Antiqua" w:hAnsi="Book Antiqua"/>
          <w:color w:val="000000" w:themeColor="text1"/>
        </w:rPr>
      </w:pPr>
      <w:r w:rsidRPr="00A402D8">
        <w:rPr>
          <w:rFonts w:ascii="Book Antiqua" w:hAnsi="Book Antiqua"/>
          <w:color w:val="000000" w:themeColor="text1"/>
        </w:rPr>
        <w:t xml:space="preserve">49 </w:t>
      </w:r>
      <w:proofErr w:type="spellStart"/>
      <w:r w:rsidRPr="00A402D8">
        <w:rPr>
          <w:rFonts w:ascii="Book Antiqua" w:hAnsi="Book Antiqua"/>
          <w:b/>
          <w:bCs/>
          <w:color w:val="000000" w:themeColor="text1"/>
        </w:rPr>
        <w:t>Anagnostis</w:t>
      </w:r>
      <w:proofErr w:type="spellEnd"/>
      <w:r w:rsidRPr="00A402D8">
        <w:rPr>
          <w:rFonts w:ascii="Book Antiqua" w:hAnsi="Book Antiqua"/>
          <w:b/>
          <w:bCs/>
          <w:color w:val="000000" w:themeColor="text1"/>
        </w:rPr>
        <w:t xml:space="preserve"> P</w:t>
      </w:r>
      <w:r w:rsidRPr="00A402D8">
        <w:rPr>
          <w:rFonts w:ascii="Book Antiqua" w:hAnsi="Book Antiqua"/>
          <w:color w:val="000000" w:themeColor="text1"/>
        </w:rPr>
        <w:t xml:space="preserve">, </w:t>
      </w:r>
      <w:proofErr w:type="spellStart"/>
      <w:r w:rsidRPr="00A402D8">
        <w:rPr>
          <w:rFonts w:ascii="Book Antiqua" w:hAnsi="Book Antiqua"/>
          <w:color w:val="000000" w:themeColor="text1"/>
        </w:rPr>
        <w:t>Paschou</w:t>
      </w:r>
      <w:proofErr w:type="spellEnd"/>
      <w:r w:rsidRPr="00A402D8">
        <w:rPr>
          <w:rFonts w:ascii="Book Antiqua" w:hAnsi="Book Antiqua"/>
          <w:color w:val="000000" w:themeColor="text1"/>
        </w:rPr>
        <w:t xml:space="preserve"> SA, </w:t>
      </w:r>
      <w:proofErr w:type="spellStart"/>
      <w:r w:rsidRPr="00A402D8">
        <w:rPr>
          <w:rFonts w:ascii="Book Antiqua" w:hAnsi="Book Antiqua"/>
          <w:color w:val="000000" w:themeColor="text1"/>
        </w:rPr>
        <w:t>Mintziori</w:t>
      </w:r>
      <w:proofErr w:type="spellEnd"/>
      <w:r w:rsidRPr="00A402D8">
        <w:rPr>
          <w:rFonts w:ascii="Book Antiqua" w:hAnsi="Book Antiqua"/>
          <w:color w:val="000000" w:themeColor="text1"/>
        </w:rPr>
        <w:t xml:space="preserve"> G, </w:t>
      </w:r>
      <w:proofErr w:type="spellStart"/>
      <w:r w:rsidRPr="00A402D8">
        <w:rPr>
          <w:rFonts w:ascii="Book Antiqua" w:hAnsi="Book Antiqua"/>
          <w:color w:val="000000" w:themeColor="text1"/>
        </w:rPr>
        <w:t>Ceausu</w:t>
      </w:r>
      <w:proofErr w:type="spellEnd"/>
      <w:r w:rsidRPr="00A402D8">
        <w:rPr>
          <w:rFonts w:ascii="Book Antiqua" w:hAnsi="Book Antiqua"/>
          <w:color w:val="000000" w:themeColor="text1"/>
        </w:rPr>
        <w:t xml:space="preserve"> I, </w:t>
      </w:r>
      <w:proofErr w:type="spellStart"/>
      <w:r w:rsidRPr="00A402D8">
        <w:rPr>
          <w:rFonts w:ascii="Book Antiqua" w:hAnsi="Book Antiqua"/>
          <w:color w:val="000000" w:themeColor="text1"/>
        </w:rPr>
        <w:t>Depypere</w:t>
      </w:r>
      <w:proofErr w:type="spellEnd"/>
      <w:r w:rsidRPr="00A402D8">
        <w:rPr>
          <w:rFonts w:ascii="Book Antiqua" w:hAnsi="Book Antiqua"/>
          <w:color w:val="000000" w:themeColor="text1"/>
        </w:rPr>
        <w:t xml:space="preserve"> H, </w:t>
      </w:r>
      <w:proofErr w:type="spellStart"/>
      <w:r w:rsidRPr="00A402D8">
        <w:rPr>
          <w:rFonts w:ascii="Book Antiqua" w:hAnsi="Book Antiqua"/>
          <w:color w:val="000000" w:themeColor="text1"/>
        </w:rPr>
        <w:t>Lambrinoudaki</w:t>
      </w:r>
      <w:proofErr w:type="spellEnd"/>
      <w:r w:rsidRPr="00A402D8">
        <w:rPr>
          <w:rFonts w:ascii="Book Antiqua" w:hAnsi="Book Antiqua"/>
          <w:color w:val="000000" w:themeColor="text1"/>
        </w:rPr>
        <w:t xml:space="preserve"> I, </w:t>
      </w:r>
      <w:proofErr w:type="spellStart"/>
      <w:r w:rsidRPr="00A402D8">
        <w:rPr>
          <w:rFonts w:ascii="Book Antiqua" w:hAnsi="Book Antiqua"/>
          <w:color w:val="000000" w:themeColor="text1"/>
        </w:rPr>
        <w:t>Mueck</w:t>
      </w:r>
      <w:proofErr w:type="spellEnd"/>
      <w:r w:rsidRPr="00A402D8">
        <w:rPr>
          <w:rFonts w:ascii="Book Antiqua" w:hAnsi="Book Antiqua"/>
          <w:color w:val="000000" w:themeColor="text1"/>
        </w:rPr>
        <w:t xml:space="preserve"> A, Pérez-López FR, Rees M, </w:t>
      </w:r>
      <w:proofErr w:type="spellStart"/>
      <w:r w:rsidRPr="00A402D8">
        <w:rPr>
          <w:rFonts w:ascii="Book Antiqua" w:hAnsi="Book Antiqua"/>
          <w:color w:val="000000" w:themeColor="text1"/>
        </w:rPr>
        <w:t>Senturk</w:t>
      </w:r>
      <w:proofErr w:type="spellEnd"/>
      <w:r w:rsidRPr="00A402D8">
        <w:rPr>
          <w:rFonts w:ascii="Book Antiqua" w:hAnsi="Book Antiqua"/>
          <w:color w:val="000000" w:themeColor="text1"/>
        </w:rPr>
        <w:t xml:space="preserve"> LM, </w:t>
      </w:r>
      <w:proofErr w:type="spellStart"/>
      <w:r w:rsidRPr="00A402D8">
        <w:rPr>
          <w:rFonts w:ascii="Book Antiqua" w:hAnsi="Book Antiqua"/>
          <w:color w:val="000000" w:themeColor="text1"/>
        </w:rPr>
        <w:t>Simoncini</w:t>
      </w:r>
      <w:proofErr w:type="spellEnd"/>
      <w:r w:rsidRPr="00A402D8">
        <w:rPr>
          <w:rFonts w:ascii="Book Antiqua" w:hAnsi="Book Antiqua"/>
          <w:color w:val="000000" w:themeColor="text1"/>
        </w:rPr>
        <w:t xml:space="preserve"> T, Stevenson JC, </w:t>
      </w:r>
      <w:proofErr w:type="spellStart"/>
      <w:r w:rsidRPr="00A402D8">
        <w:rPr>
          <w:rFonts w:ascii="Book Antiqua" w:hAnsi="Book Antiqua"/>
          <w:color w:val="000000" w:themeColor="text1"/>
        </w:rPr>
        <w:t>Stute</w:t>
      </w:r>
      <w:proofErr w:type="spellEnd"/>
      <w:r w:rsidRPr="00A402D8">
        <w:rPr>
          <w:rFonts w:ascii="Book Antiqua" w:hAnsi="Book Antiqua"/>
          <w:color w:val="000000" w:themeColor="text1"/>
        </w:rPr>
        <w:t xml:space="preserve"> P, </w:t>
      </w:r>
      <w:proofErr w:type="spellStart"/>
      <w:r w:rsidRPr="00A402D8">
        <w:rPr>
          <w:rFonts w:ascii="Book Antiqua" w:hAnsi="Book Antiqua"/>
          <w:color w:val="000000" w:themeColor="text1"/>
        </w:rPr>
        <w:t>Trémollieres</w:t>
      </w:r>
      <w:proofErr w:type="spellEnd"/>
      <w:r w:rsidRPr="00A402D8">
        <w:rPr>
          <w:rFonts w:ascii="Book Antiqua" w:hAnsi="Book Antiqua"/>
          <w:color w:val="000000" w:themeColor="text1"/>
        </w:rPr>
        <w:t xml:space="preserve"> FA, </w:t>
      </w:r>
      <w:proofErr w:type="spellStart"/>
      <w:r w:rsidRPr="00A402D8">
        <w:rPr>
          <w:rFonts w:ascii="Book Antiqua" w:hAnsi="Book Antiqua"/>
          <w:color w:val="000000" w:themeColor="text1"/>
        </w:rPr>
        <w:t>Goulis</w:t>
      </w:r>
      <w:proofErr w:type="spellEnd"/>
      <w:r w:rsidRPr="00A402D8">
        <w:rPr>
          <w:rFonts w:ascii="Book Antiqua" w:hAnsi="Book Antiqua"/>
          <w:color w:val="000000" w:themeColor="text1"/>
        </w:rPr>
        <w:t xml:space="preserve"> DG. Drug holidays from bisphosphonates and denosumab in postmenopausal osteoporosis: EMAS position statement. </w:t>
      </w:r>
      <w:proofErr w:type="spellStart"/>
      <w:r w:rsidRPr="00A402D8">
        <w:rPr>
          <w:rFonts w:ascii="Book Antiqua" w:hAnsi="Book Antiqua"/>
          <w:i/>
          <w:iCs/>
          <w:color w:val="000000" w:themeColor="text1"/>
        </w:rPr>
        <w:t>Maturitas</w:t>
      </w:r>
      <w:proofErr w:type="spellEnd"/>
      <w:r w:rsidRPr="00A402D8">
        <w:rPr>
          <w:rFonts w:ascii="Book Antiqua" w:hAnsi="Book Antiqua"/>
          <w:color w:val="000000" w:themeColor="text1"/>
        </w:rPr>
        <w:t xml:space="preserve"> 2017; </w:t>
      </w:r>
      <w:r w:rsidRPr="00A402D8">
        <w:rPr>
          <w:rFonts w:ascii="Book Antiqua" w:hAnsi="Book Antiqua"/>
          <w:b/>
          <w:bCs/>
          <w:color w:val="000000" w:themeColor="text1"/>
        </w:rPr>
        <w:t>101</w:t>
      </w:r>
      <w:r w:rsidRPr="00A402D8">
        <w:rPr>
          <w:rFonts w:ascii="Book Antiqua" w:hAnsi="Book Antiqua"/>
          <w:color w:val="000000" w:themeColor="text1"/>
        </w:rPr>
        <w:t>: 23-30 [PMID: 28539165 DOI: 10.1016/j.maturitas.2017.04.008</w:t>
      </w:r>
      <w:r w:rsidR="00292E8D" w:rsidRPr="00A402D8">
        <w:rPr>
          <w:rFonts w:ascii="Book Antiqua" w:hAnsi="Book Antiqua"/>
          <w:color w:val="000000" w:themeColor="text1"/>
        </w:rPr>
        <w:t>]</w:t>
      </w:r>
    </w:p>
    <w:p w14:paraId="4B375A84" w14:textId="42BCDD76" w:rsidR="009B6AF0" w:rsidRPr="00A402D8" w:rsidRDefault="009B6AF0" w:rsidP="00A402D8">
      <w:pPr>
        <w:adjustRightInd w:val="0"/>
        <w:snapToGrid w:val="0"/>
        <w:spacing w:line="360" w:lineRule="auto"/>
        <w:jc w:val="both"/>
        <w:rPr>
          <w:rFonts w:ascii="Book Antiqua" w:hAnsi="Book Antiqua"/>
          <w:color w:val="000000" w:themeColor="text1"/>
        </w:rPr>
      </w:pPr>
      <w:r w:rsidRPr="00A402D8">
        <w:rPr>
          <w:rFonts w:ascii="Book Antiqua" w:hAnsi="Book Antiqua"/>
          <w:color w:val="000000" w:themeColor="text1"/>
        </w:rPr>
        <w:t xml:space="preserve">50 </w:t>
      </w:r>
      <w:r w:rsidRPr="00A402D8">
        <w:rPr>
          <w:rFonts w:ascii="Book Antiqua" w:hAnsi="Book Antiqua"/>
          <w:b/>
          <w:bCs/>
          <w:color w:val="000000" w:themeColor="text1"/>
        </w:rPr>
        <w:t>Jones CB</w:t>
      </w:r>
      <w:r w:rsidRPr="00A402D8">
        <w:rPr>
          <w:rFonts w:ascii="Book Antiqua" w:hAnsi="Book Antiqua"/>
          <w:color w:val="000000" w:themeColor="text1"/>
        </w:rPr>
        <w:t xml:space="preserve">. Atypical Femoral Fractures: An </w:t>
      </w:r>
      <w:proofErr w:type="spellStart"/>
      <w:r w:rsidRPr="00A402D8">
        <w:rPr>
          <w:rFonts w:ascii="Book Antiqua" w:hAnsi="Book Antiqua"/>
          <w:color w:val="000000" w:themeColor="text1"/>
        </w:rPr>
        <w:t>Orthopaedic</w:t>
      </w:r>
      <w:proofErr w:type="spellEnd"/>
      <w:r w:rsidRPr="00A402D8">
        <w:rPr>
          <w:rFonts w:ascii="Book Antiqua" w:hAnsi="Book Antiqua"/>
          <w:color w:val="000000" w:themeColor="text1"/>
        </w:rPr>
        <w:t xml:space="preserve"> Surgeon’s Perspective. </w:t>
      </w:r>
      <w:proofErr w:type="spellStart"/>
      <w:r w:rsidR="001772B9" w:rsidRPr="00A402D8">
        <w:rPr>
          <w:rFonts w:ascii="Book Antiqua" w:hAnsi="Book Antiqua"/>
          <w:i/>
          <w:iCs/>
          <w:color w:val="000000" w:themeColor="text1"/>
        </w:rPr>
        <w:t>Curr</w:t>
      </w:r>
      <w:proofErr w:type="spellEnd"/>
      <w:r w:rsidR="001772B9" w:rsidRPr="00A402D8">
        <w:rPr>
          <w:rFonts w:ascii="Book Antiqua" w:hAnsi="Book Antiqua"/>
          <w:i/>
          <w:iCs/>
          <w:color w:val="000000" w:themeColor="text1"/>
        </w:rPr>
        <w:t xml:space="preserve"> </w:t>
      </w:r>
      <w:proofErr w:type="spellStart"/>
      <w:r w:rsidR="001772B9" w:rsidRPr="00A402D8">
        <w:rPr>
          <w:rFonts w:ascii="Book Antiqua" w:hAnsi="Book Antiqua"/>
          <w:i/>
          <w:iCs/>
          <w:color w:val="000000" w:themeColor="text1"/>
        </w:rPr>
        <w:t>Transl</w:t>
      </w:r>
      <w:proofErr w:type="spellEnd"/>
      <w:r w:rsidR="001772B9" w:rsidRPr="00A402D8">
        <w:rPr>
          <w:rFonts w:ascii="Book Antiqua" w:hAnsi="Book Antiqua"/>
          <w:i/>
          <w:iCs/>
          <w:color w:val="000000" w:themeColor="text1"/>
        </w:rPr>
        <w:t xml:space="preserve"> </w:t>
      </w:r>
      <w:proofErr w:type="spellStart"/>
      <w:r w:rsidR="001772B9" w:rsidRPr="00A402D8">
        <w:rPr>
          <w:rFonts w:ascii="Book Antiqua" w:hAnsi="Book Antiqua"/>
          <w:i/>
          <w:iCs/>
          <w:color w:val="000000" w:themeColor="text1"/>
        </w:rPr>
        <w:t>Geriatr</w:t>
      </w:r>
      <w:proofErr w:type="spellEnd"/>
      <w:r w:rsidR="001772B9" w:rsidRPr="00A402D8">
        <w:rPr>
          <w:rFonts w:ascii="Book Antiqua" w:hAnsi="Book Antiqua"/>
          <w:i/>
          <w:iCs/>
          <w:color w:val="000000" w:themeColor="text1"/>
        </w:rPr>
        <w:t xml:space="preserve"> Exp </w:t>
      </w:r>
      <w:proofErr w:type="spellStart"/>
      <w:r w:rsidR="001772B9" w:rsidRPr="00A402D8">
        <w:rPr>
          <w:rFonts w:ascii="Book Antiqua" w:hAnsi="Book Antiqua"/>
          <w:i/>
          <w:iCs/>
          <w:color w:val="000000" w:themeColor="text1"/>
        </w:rPr>
        <w:t>Gerontol</w:t>
      </w:r>
      <w:proofErr w:type="spellEnd"/>
      <w:r w:rsidR="001772B9" w:rsidRPr="00A402D8">
        <w:rPr>
          <w:rFonts w:ascii="Book Antiqua" w:hAnsi="Book Antiqua"/>
          <w:i/>
          <w:iCs/>
          <w:color w:val="000000" w:themeColor="text1"/>
        </w:rPr>
        <w:t xml:space="preserve"> Rep</w:t>
      </w:r>
      <w:r w:rsidRPr="00A402D8">
        <w:rPr>
          <w:rFonts w:ascii="Book Antiqua" w:hAnsi="Book Antiqua"/>
          <w:color w:val="000000" w:themeColor="text1"/>
        </w:rPr>
        <w:t xml:space="preserve"> 2013; </w:t>
      </w:r>
      <w:r w:rsidRPr="00A402D8">
        <w:rPr>
          <w:rFonts w:ascii="Book Antiqua" w:hAnsi="Book Antiqua"/>
          <w:b/>
          <w:bCs/>
          <w:color w:val="000000" w:themeColor="text1"/>
        </w:rPr>
        <w:t>2</w:t>
      </w:r>
      <w:r w:rsidRPr="00A402D8">
        <w:rPr>
          <w:rFonts w:ascii="Book Antiqua" w:hAnsi="Book Antiqua"/>
          <w:color w:val="000000" w:themeColor="text1"/>
        </w:rPr>
        <w:t>: 91-</w:t>
      </w:r>
      <w:r w:rsidR="007A0DD7" w:rsidRPr="00A402D8">
        <w:rPr>
          <w:rFonts w:ascii="Book Antiqua" w:hAnsi="Book Antiqua"/>
          <w:color w:val="000000" w:themeColor="text1"/>
        </w:rPr>
        <w:t>9</w:t>
      </w:r>
      <w:r w:rsidRPr="00A402D8">
        <w:rPr>
          <w:rFonts w:ascii="Book Antiqua" w:hAnsi="Book Antiqua"/>
          <w:color w:val="000000" w:themeColor="text1"/>
        </w:rPr>
        <w:t>8</w:t>
      </w:r>
      <w:r w:rsidR="007A0DD7" w:rsidRPr="00A402D8">
        <w:rPr>
          <w:rFonts w:ascii="Book Antiqua" w:hAnsi="Book Antiqua"/>
          <w:color w:val="000000" w:themeColor="text1"/>
        </w:rPr>
        <w:t xml:space="preserve"> </w:t>
      </w:r>
      <w:r w:rsidRPr="00A402D8">
        <w:rPr>
          <w:rFonts w:ascii="Book Antiqua" w:hAnsi="Book Antiqua"/>
          <w:color w:val="000000" w:themeColor="text1"/>
        </w:rPr>
        <w:t>[DOI:10.1007/s13670-013-0045-6]</w:t>
      </w:r>
    </w:p>
    <w:p w14:paraId="25984EB3" w14:textId="77777777" w:rsidR="009B6AF0" w:rsidRPr="00A402D8" w:rsidRDefault="009B6AF0" w:rsidP="00A402D8">
      <w:pPr>
        <w:adjustRightInd w:val="0"/>
        <w:snapToGrid w:val="0"/>
        <w:spacing w:line="360" w:lineRule="auto"/>
        <w:jc w:val="both"/>
        <w:rPr>
          <w:rFonts w:ascii="Book Antiqua" w:hAnsi="Book Antiqua"/>
          <w:color w:val="000000" w:themeColor="text1"/>
        </w:rPr>
      </w:pPr>
      <w:r w:rsidRPr="00A402D8">
        <w:rPr>
          <w:rFonts w:ascii="Book Antiqua" w:hAnsi="Book Antiqua"/>
          <w:color w:val="000000" w:themeColor="text1"/>
        </w:rPr>
        <w:t xml:space="preserve">51 </w:t>
      </w:r>
      <w:r w:rsidRPr="00A402D8">
        <w:rPr>
          <w:rFonts w:ascii="Book Antiqua" w:hAnsi="Book Antiqua"/>
          <w:b/>
          <w:bCs/>
          <w:color w:val="000000" w:themeColor="text1"/>
        </w:rPr>
        <w:t>Dunford JE</w:t>
      </w:r>
      <w:r w:rsidRPr="00A402D8">
        <w:rPr>
          <w:rFonts w:ascii="Book Antiqua" w:hAnsi="Book Antiqua"/>
          <w:color w:val="000000" w:themeColor="text1"/>
        </w:rPr>
        <w:t xml:space="preserve">, Thompson K, </w:t>
      </w:r>
      <w:proofErr w:type="spellStart"/>
      <w:r w:rsidRPr="00A402D8">
        <w:rPr>
          <w:rFonts w:ascii="Book Antiqua" w:hAnsi="Book Antiqua"/>
          <w:color w:val="000000" w:themeColor="text1"/>
        </w:rPr>
        <w:t>Coxon</w:t>
      </w:r>
      <w:proofErr w:type="spellEnd"/>
      <w:r w:rsidRPr="00A402D8">
        <w:rPr>
          <w:rFonts w:ascii="Book Antiqua" w:hAnsi="Book Antiqua"/>
          <w:color w:val="000000" w:themeColor="text1"/>
        </w:rPr>
        <w:t xml:space="preserve"> FP, Luckman SP, Hahn FM, Poulter CD, </w:t>
      </w:r>
      <w:proofErr w:type="spellStart"/>
      <w:r w:rsidRPr="00A402D8">
        <w:rPr>
          <w:rFonts w:ascii="Book Antiqua" w:hAnsi="Book Antiqua"/>
          <w:color w:val="000000" w:themeColor="text1"/>
        </w:rPr>
        <w:t>Ebetino</w:t>
      </w:r>
      <w:proofErr w:type="spellEnd"/>
      <w:r w:rsidRPr="00A402D8">
        <w:rPr>
          <w:rFonts w:ascii="Book Antiqua" w:hAnsi="Book Antiqua"/>
          <w:color w:val="000000" w:themeColor="text1"/>
        </w:rPr>
        <w:t xml:space="preserve"> FH, Rogers MJ. Structure-activity relationships for inhibition of farnesyl diphosphate synthase in vitro and inhibition of bone resorption in vivo by nitrogen-containing bisphosphonates. </w:t>
      </w:r>
      <w:r w:rsidRPr="00A402D8">
        <w:rPr>
          <w:rFonts w:ascii="Book Antiqua" w:hAnsi="Book Antiqua"/>
          <w:i/>
          <w:iCs/>
          <w:color w:val="000000" w:themeColor="text1"/>
        </w:rPr>
        <w:t xml:space="preserve">J </w:t>
      </w:r>
      <w:proofErr w:type="spellStart"/>
      <w:r w:rsidRPr="00A402D8">
        <w:rPr>
          <w:rFonts w:ascii="Book Antiqua" w:hAnsi="Book Antiqua"/>
          <w:i/>
          <w:iCs/>
          <w:color w:val="000000" w:themeColor="text1"/>
        </w:rPr>
        <w:t>Pharmacol</w:t>
      </w:r>
      <w:proofErr w:type="spellEnd"/>
      <w:r w:rsidRPr="00A402D8">
        <w:rPr>
          <w:rFonts w:ascii="Book Antiqua" w:hAnsi="Book Antiqua"/>
          <w:i/>
          <w:iCs/>
          <w:color w:val="000000" w:themeColor="text1"/>
        </w:rPr>
        <w:t xml:space="preserve"> Exp </w:t>
      </w:r>
      <w:proofErr w:type="spellStart"/>
      <w:r w:rsidRPr="00A402D8">
        <w:rPr>
          <w:rFonts w:ascii="Book Antiqua" w:hAnsi="Book Antiqua"/>
          <w:i/>
          <w:iCs/>
          <w:color w:val="000000" w:themeColor="text1"/>
        </w:rPr>
        <w:t>Ther</w:t>
      </w:r>
      <w:proofErr w:type="spellEnd"/>
      <w:r w:rsidRPr="00A402D8">
        <w:rPr>
          <w:rFonts w:ascii="Book Antiqua" w:hAnsi="Book Antiqua"/>
          <w:color w:val="000000" w:themeColor="text1"/>
        </w:rPr>
        <w:t xml:space="preserve"> 2001; </w:t>
      </w:r>
      <w:r w:rsidRPr="00A402D8">
        <w:rPr>
          <w:rFonts w:ascii="Book Antiqua" w:hAnsi="Book Antiqua"/>
          <w:b/>
          <w:bCs/>
          <w:color w:val="000000" w:themeColor="text1"/>
        </w:rPr>
        <w:t>296</w:t>
      </w:r>
      <w:r w:rsidRPr="00A402D8">
        <w:rPr>
          <w:rFonts w:ascii="Book Antiqua" w:hAnsi="Book Antiqua"/>
          <w:color w:val="000000" w:themeColor="text1"/>
        </w:rPr>
        <w:t>: 235-242 [PMID: 11160603]</w:t>
      </w:r>
    </w:p>
    <w:p w14:paraId="5F0FED36" w14:textId="1D483168" w:rsidR="009B6AF0" w:rsidRPr="00A402D8" w:rsidRDefault="009B6AF0" w:rsidP="00A402D8">
      <w:pPr>
        <w:adjustRightInd w:val="0"/>
        <w:snapToGrid w:val="0"/>
        <w:spacing w:line="360" w:lineRule="auto"/>
        <w:jc w:val="both"/>
        <w:rPr>
          <w:rFonts w:ascii="Book Antiqua" w:hAnsi="Book Antiqua"/>
          <w:color w:val="000000" w:themeColor="text1"/>
        </w:rPr>
      </w:pPr>
      <w:r w:rsidRPr="00A402D8">
        <w:rPr>
          <w:rFonts w:ascii="Book Antiqua" w:hAnsi="Book Antiqua"/>
          <w:color w:val="000000" w:themeColor="text1"/>
          <w:highlight w:val="yellow"/>
        </w:rPr>
        <w:t xml:space="preserve">52 </w:t>
      </w:r>
      <w:r w:rsidRPr="00A402D8">
        <w:rPr>
          <w:rFonts w:ascii="Book Antiqua" w:hAnsi="Book Antiqua"/>
          <w:b/>
          <w:bCs/>
          <w:color w:val="000000" w:themeColor="text1"/>
          <w:highlight w:val="yellow"/>
        </w:rPr>
        <w:t>Dell R,</w:t>
      </w:r>
      <w:r w:rsidRPr="00A402D8">
        <w:rPr>
          <w:rFonts w:ascii="Book Antiqua" w:hAnsi="Book Antiqua"/>
          <w:color w:val="000000" w:themeColor="text1"/>
          <w:highlight w:val="yellow"/>
        </w:rPr>
        <w:t xml:space="preserve"> Greene D, Tran D. Stopping bisphosphonate treatment decreases the risk of having a second atypical femur fracture. </w:t>
      </w:r>
      <w:r w:rsidR="00CA68CF" w:rsidRPr="00A402D8">
        <w:rPr>
          <w:rFonts w:ascii="Book Antiqua" w:hAnsi="Book Antiqua" w:cs="Arial"/>
          <w:bCs/>
          <w:color w:val="000000" w:themeColor="text1"/>
          <w:highlight w:val="yellow"/>
        </w:rPr>
        <w:t>In:</w:t>
      </w:r>
      <w:r w:rsidRPr="00A402D8">
        <w:rPr>
          <w:rFonts w:ascii="Book Antiqua" w:hAnsi="Book Antiqua"/>
          <w:color w:val="000000" w:themeColor="text1"/>
          <w:highlight w:val="yellow"/>
        </w:rPr>
        <w:t xml:space="preserve"> American Academy of </w:t>
      </w:r>
      <w:proofErr w:type="spellStart"/>
      <w:r w:rsidRPr="00A402D8">
        <w:rPr>
          <w:rFonts w:ascii="Book Antiqua" w:hAnsi="Book Antiqua"/>
          <w:color w:val="000000" w:themeColor="text1"/>
          <w:highlight w:val="yellow"/>
        </w:rPr>
        <w:t>Orthopaedic</w:t>
      </w:r>
      <w:proofErr w:type="spellEnd"/>
      <w:r w:rsidRPr="00A402D8">
        <w:rPr>
          <w:rFonts w:ascii="Book Antiqua" w:hAnsi="Book Antiqua"/>
          <w:color w:val="000000" w:themeColor="text1"/>
          <w:highlight w:val="yellow"/>
        </w:rPr>
        <w:t xml:space="preserve"> Surgeons</w:t>
      </w:r>
      <w:r w:rsidR="00CA68CF" w:rsidRPr="00A402D8">
        <w:rPr>
          <w:rFonts w:ascii="Book Antiqua" w:hAnsi="Book Antiqua"/>
          <w:color w:val="000000" w:themeColor="text1"/>
          <w:highlight w:val="yellow"/>
        </w:rPr>
        <w:t xml:space="preserve"> 2012 Annual Meeting</w:t>
      </w:r>
      <w:r w:rsidRPr="00A402D8">
        <w:rPr>
          <w:rFonts w:ascii="Book Antiqua" w:hAnsi="Book Antiqua"/>
          <w:color w:val="000000" w:themeColor="text1"/>
          <w:highlight w:val="yellow"/>
        </w:rPr>
        <w:t>;</w:t>
      </w:r>
      <w:r w:rsidR="00CA68CF" w:rsidRPr="00A402D8">
        <w:rPr>
          <w:rFonts w:ascii="Book Antiqua" w:hAnsi="Book Antiqua"/>
          <w:color w:val="000000" w:themeColor="text1"/>
          <w:highlight w:val="yellow"/>
        </w:rPr>
        <w:t xml:space="preserve"> 2012 Feb 7-11; San Francisco, United States</w:t>
      </w:r>
    </w:p>
    <w:p w14:paraId="010C15B3" w14:textId="77777777" w:rsidR="009B6AF0" w:rsidRPr="00A402D8" w:rsidRDefault="009B6AF0" w:rsidP="00A402D8">
      <w:pPr>
        <w:adjustRightInd w:val="0"/>
        <w:snapToGrid w:val="0"/>
        <w:spacing w:line="360" w:lineRule="auto"/>
        <w:jc w:val="both"/>
        <w:rPr>
          <w:rFonts w:ascii="Book Antiqua" w:hAnsi="Book Antiqua"/>
          <w:color w:val="000000" w:themeColor="text1"/>
        </w:rPr>
      </w:pPr>
      <w:r w:rsidRPr="00A402D8">
        <w:rPr>
          <w:rFonts w:ascii="Book Antiqua" w:hAnsi="Book Antiqua"/>
          <w:color w:val="000000" w:themeColor="text1"/>
        </w:rPr>
        <w:t xml:space="preserve">53 </w:t>
      </w:r>
      <w:r w:rsidRPr="00A402D8">
        <w:rPr>
          <w:rFonts w:ascii="Book Antiqua" w:hAnsi="Book Antiqua"/>
          <w:b/>
          <w:bCs/>
          <w:color w:val="000000" w:themeColor="text1"/>
        </w:rPr>
        <w:t>Cermak K</w:t>
      </w:r>
      <w:r w:rsidRPr="00A402D8">
        <w:rPr>
          <w:rFonts w:ascii="Book Antiqua" w:hAnsi="Book Antiqua"/>
          <w:color w:val="000000" w:themeColor="text1"/>
        </w:rPr>
        <w:t xml:space="preserve">, </w:t>
      </w:r>
      <w:proofErr w:type="spellStart"/>
      <w:r w:rsidRPr="00A402D8">
        <w:rPr>
          <w:rFonts w:ascii="Book Antiqua" w:hAnsi="Book Antiqua"/>
          <w:color w:val="000000" w:themeColor="text1"/>
        </w:rPr>
        <w:t>Shumelinsky</w:t>
      </w:r>
      <w:proofErr w:type="spellEnd"/>
      <w:r w:rsidRPr="00A402D8">
        <w:rPr>
          <w:rFonts w:ascii="Book Antiqua" w:hAnsi="Book Antiqua"/>
          <w:color w:val="000000" w:themeColor="text1"/>
        </w:rPr>
        <w:t xml:space="preserve"> F, Alexiou J, </w:t>
      </w:r>
      <w:proofErr w:type="spellStart"/>
      <w:r w:rsidRPr="00A402D8">
        <w:rPr>
          <w:rFonts w:ascii="Book Antiqua" w:hAnsi="Book Antiqua"/>
          <w:color w:val="000000" w:themeColor="text1"/>
        </w:rPr>
        <w:t>Gebhart</w:t>
      </w:r>
      <w:proofErr w:type="spellEnd"/>
      <w:r w:rsidRPr="00A402D8">
        <w:rPr>
          <w:rFonts w:ascii="Book Antiqua" w:hAnsi="Book Antiqua"/>
          <w:color w:val="000000" w:themeColor="text1"/>
        </w:rPr>
        <w:t xml:space="preserve"> MJ. Case reports: subtrochanteric femoral stress fractures after prolonged alendronate therapy. </w:t>
      </w:r>
      <w:r w:rsidRPr="00A402D8">
        <w:rPr>
          <w:rFonts w:ascii="Book Antiqua" w:hAnsi="Book Antiqua"/>
          <w:i/>
          <w:iCs/>
          <w:color w:val="000000" w:themeColor="text1"/>
        </w:rPr>
        <w:t xml:space="preserve">Clin </w:t>
      </w:r>
      <w:proofErr w:type="spellStart"/>
      <w:r w:rsidRPr="00A402D8">
        <w:rPr>
          <w:rFonts w:ascii="Book Antiqua" w:hAnsi="Book Antiqua"/>
          <w:i/>
          <w:iCs/>
          <w:color w:val="000000" w:themeColor="text1"/>
        </w:rPr>
        <w:t>Orthop</w:t>
      </w:r>
      <w:proofErr w:type="spellEnd"/>
      <w:r w:rsidRPr="00A402D8">
        <w:rPr>
          <w:rFonts w:ascii="Book Antiqua" w:hAnsi="Book Antiqua"/>
          <w:i/>
          <w:iCs/>
          <w:color w:val="000000" w:themeColor="text1"/>
        </w:rPr>
        <w:t xml:space="preserve"> </w:t>
      </w:r>
      <w:proofErr w:type="spellStart"/>
      <w:r w:rsidRPr="00A402D8">
        <w:rPr>
          <w:rFonts w:ascii="Book Antiqua" w:hAnsi="Book Antiqua"/>
          <w:i/>
          <w:iCs/>
          <w:color w:val="000000" w:themeColor="text1"/>
        </w:rPr>
        <w:t>Relat</w:t>
      </w:r>
      <w:proofErr w:type="spellEnd"/>
      <w:r w:rsidRPr="00A402D8">
        <w:rPr>
          <w:rFonts w:ascii="Book Antiqua" w:hAnsi="Book Antiqua"/>
          <w:i/>
          <w:iCs/>
          <w:color w:val="000000" w:themeColor="text1"/>
        </w:rPr>
        <w:t xml:space="preserve"> Res</w:t>
      </w:r>
      <w:r w:rsidRPr="00A402D8">
        <w:rPr>
          <w:rFonts w:ascii="Book Antiqua" w:hAnsi="Book Antiqua"/>
          <w:color w:val="000000" w:themeColor="text1"/>
        </w:rPr>
        <w:t xml:space="preserve"> 2010; </w:t>
      </w:r>
      <w:r w:rsidRPr="00A402D8">
        <w:rPr>
          <w:rFonts w:ascii="Book Antiqua" w:hAnsi="Book Antiqua"/>
          <w:b/>
          <w:bCs/>
          <w:color w:val="000000" w:themeColor="text1"/>
        </w:rPr>
        <w:t>468</w:t>
      </w:r>
      <w:r w:rsidRPr="00A402D8">
        <w:rPr>
          <w:rFonts w:ascii="Book Antiqua" w:hAnsi="Book Antiqua"/>
          <w:color w:val="000000" w:themeColor="text1"/>
        </w:rPr>
        <w:t>: 1991-1996 [PMID: 20020334 DOI: 10.1007/s11999-009-1192-0]</w:t>
      </w:r>
    </w:p>
    <w:p w14:paraId="47A928C7" w14:textId="77777777" w:rsidR="009B6AF0" w:rsidRPr="00A402D8" w:rsidRDefault="009B6AF0" w:rsidP="00A402D8">
      <w:pPr>
        <w:adjustRightInd w:val="0"/>
        <w:snapToGrid w:val="0"/>
        <w:spacing w:line="360" w:lineRule="auto"/>
        <w:jc w:val="both"/>
        <w:rPr>
          <w:rFonts w:ascii="Book Antiqua" w:hAnsi="Book Antiqua"/>
          <w:color w:val="000000" w:themeColor="text1"/>
        </w:rPr>
      </w:pPr>
      <w:r w:rsidRPr="00A402D8">
        <w:rPr>
          <w:rFonts w:ascii="Book Antiqua" w:hAnsi="Book Antiqua"/>
          <w:color w:val="000000" w:themeColor="text1"/>
        </w:rPr>
        <w:t xml:space="preserve">54 </w:t>
      </w:r>
      <w:proofErr w:type="spellStart"/>
      <w:r w:rsidRPr="00A402D8">
        <w:rPr>
          <w:rFonts w:ascii="Book Antiqua" w:hAnsi="Book Antiqua"/>
          <w:b/>
          <w:bCs/>
          <w:color w:val="000000" w:themeColor="text1"/>
        </w:rPr>
        <w:t>Im</w:t>
      </w:r>
      <w:proofErr w:type="spellEnd"/>
      <w:r w:rsidRPr="00A402D8">
        <w:rPr>
          <w:rFonts w:ascii="Book Antiqua" w:hAnsi="Book Antiqua"/>
          <w:b/>
          <w:bCs/>
          <w:color w:val="000000" w:themeColor="text1"/>
        </w:rPr>
        <w:t xml:space="preserve"> GI</w:t>
      </w:r>
      <w:r w:rsidRPr="00A402D8">
        <w:rPr>
          <w:rFonts w:ascii="Book Antiqua" w:hAnsi="Book Antiqua"/>
          <w:color w:val="000000" w:themeColor="text1"/>
        </w:rPr>
        <w:t xml:space="preserve">, Lee SH. Effect of Teriparatide on Healing of Atypical Femoral Fractures: A Systemic Review. </w:t>
      </w:r>
      <w:r w:rsidRPr="00A402D8">
        <w:rPr>
          <w:rFonts w:ascii="Book Antiqua" w:hAnsi="Book Antiqua"/>
          <w:i/>
          <w:iCs/>
          <w:color w:val="000000" w:themeColor="text1"/>
        </w:rPr>
        <w:t xml:space="preserve">J Bone </w:t>
      </w:r>
      <w:proofErr w:type="spellStart"/>
      <w:r w:rsidRPr="00A402D8">
        <w:rPr>
          <w:rFonts w:ascii="Book Antiqua" w:hAnsi="Book Antiqua"/>
          <w:i/>
          <w:iCs/>
          <w:color w:val="000000" w:themeColor="text1"/>
        </w:rPr>
        <w:t>Metab</w:t>
      </w:r>
      <w:proofErr w:type="spellEnd"/>
      <w:r w:rsidRPr="00A402D8">
        <w:rPr>
          <w:rFonts w:ascii="Book Antiqua" w:hAnsi="Book Antiqua"/>
          <w:color w:val="000000" w:themeColor="text1"/>
        </w:rPr>
        <w:t xml:space="preserve"> 2015; </w:t>
      </w:r>
      <w:r w:rsidRPr="00A402D8">
        <w:rPr>
          <w:rFonts w:ascii="Book Antiqua" w:hAnsi="Book Antiqua"/>
          <w:b/>
          <w:bCs/>
          <w:color w:val="000000" w:themeColor="text1"/>
        </w:rPr>
        <w:t>22</w:t>
      </w:r>
      <w:r w:rsidRPr="00A402D8">
        <w:rPr>
          <w:rFonts w:ascii="Book Antiqua" w:hAnsi="Book Antiqua"/>
          <w:color w:val="000000" w:themeColor="text1"/>
        </w:rPr>
        <w:t>: 183-189 [PMID: 26713309 DOI: 10.11005/jbm.2015.22.4.183]</w:t>
      </w:r>
    </w:p>
    <w:p w14:paraId="3F8E2F57" w14:textId="77777777" w:rsidR="009B6AF0" w:rsidRPr="00A402D8" w:rsidRDefault="009B6AF0" w:rsidP="00A402D8">
      <w:pPr>
        <w:adjustRightInd w:val="0"/>
        <w:snapToGrid w:val="0"/>
        <w:spacing w:line="360" w:lineRule="auto"/>
        <w:jc w:val="both"/>
        <w:rPr>
          <w:rFonts w:ascii="Book Antiqua" w:hAnsi="Book Antiqua"/>
          <w:color w:val="000000" w:themeColor="text1"/>
        </w:rPr>
      </w:pPr>
      <w:r w:rsidRPr="00A402D8">
        <w:rPr>
          <w:rFonts w:ascii="Book Antiqua" w:hAnsi="Book Antiqua"/>
          <w:color w:val="000000" w:themeColor="text1"/>
        </w:rPr>
        <w:t xml:space="preserve">55 </w:t>
      </w:r>
      <w:r w:rsidRPr="00A402D8">
        <w:rPr>
          <w:rFonts w:ascii="Book Antiqua" w:hAnsi="Book Antiqua"/>
          <w:b/>
          <w:bCs/>
          <w:color w:val="000000" w:themeColor="text1"/>
        </w:rPr>
        <w:t>Nguyen HH</w:t>
      </w:r>
      <w:r w:rsidRPr="00A402D8">
        <w:rPr>
          <w:rFonts w:ascii="Book Antiqua" w:hAnsi="Book Antiqua"/>
          <w:color w:val="000000" w:themeColor="text1"/>
        </w:rPr>
        <w:t xml:space="preserve">, Milat F, Ebeling PR. A new contralateral atypical femoral fracture despite sequential therapy with teriparatide and strontium ranelate. </w:t>
      </w:r>
      <w:r w:rsidRPr="00A402D8">
        <w:rPr>
          <w:rFonts w:ascii="Book Antiqua" w:hAnsi="Book Antiqua"/>
          <w:i/>
          <w:iCs/>
          <w:color w:val="000000" w:themeColor="text1"/>
        </w:rPr>
        <w:t>Bone Rep</w:t>
      </w:r>
      <w:r w:rsidRPr="00A402D8">
        <w:rPr>
          <w:rFonts w:ascii="Book Antiqua" w:hAnsi="Book Antiqua"/>
          <w:color w:val="000000" w:themeColor="text1"/>
        </w:rPr>
        <w:t xml:space="preserve"> 2017; </w:t>
      </w:r>
      <w:r w:rsidRPr="00A402D8">
        <w:rPr>
          <w:rFonts w:ascii="Book Antiqua" w:hAnsi="Book Antiqua"/>
          <w:b/>
          <w:bCs/>
          <w:color w:val="000000" w:themeColor="text1"/>
        </w:rPr>
        <w:t>6</w:t>
      </w:r>
      <w:r w:rsidRPr="00A402D8">
        <w:rPr>
          <w:rFonts w:ascii="Book Antiqua" w:hAnsi="Book Antiqua"/>
          <w:color w:val="000000" w:themeColor="text1"/>
        </w:rPr>
        <w:t>: 34-37 [PMID: 28377979 DOI: 10.1016/j.bonr.2017.01.002]</w:t>
      </w:r>
    </w:p>
    <w:p w14:paraId="4CBAE1C4" w14:textId="77777777" w:rsidR="009B6AF0" w:rsidRPr="00A402D8" w:rsidRDefault="009B6AF0" w:rsidP="00A402D8">
      <w:pPr>
        <w:adjustRightInd w:val="0"/>
        <w:snapToGrid w:val="0"/>
        <w:spacing w:line="360" w:lineRule="auto"/>
        <w:jc w:val="both"/>
        <w:rPr>
          <w:rFonts w:ascii="Book Antiqua" w:hAnsi="Book Antiqua"/>
          <w:color w:val="000000" w:themeColor="text1"/>
        </w:rPr>
      </w:pPr>
      <w:r w:rsidRPr="00A402D8">
        <w:rPr>
          <w:rFonts w:ascii="Book Antiqua" w:hAnsi="Book Antiqua"/>
          <w:color w:val="000000" w:themeColor="text1"/>
        </w:rPr>
        <w:lastRenderedPageBreak/>
        <w:t xml:space="preserve">56 </w:t>
      </w:r>
      <w:r w:rsidRPr="00A402D8">
        <w:rPr>
          <w:rFonts w:ascii="Book Antiqua" w:hAnsi="Book Antiqua"/>
          <w:b/>
          <w:bCs/>
          <w:color w:val="000000" w:themeColor="text1"/>
        </w:rPr>
        <w:t>Divan V</w:t>
      </w:r>
      <w:r w:rsidRPr="00A402D8">
        <w:rPr>
          <w:rFonts w:ascii="Book Antiqua" w:hAnsi="Book Antiqua"/>
          <w:color w:val="000000" w:themeColor="text1"/>
        </w:rPr>
        <w:t xml:space="preserve">, Rao SD, Dhaliwal R. Detection and management of atypical femur fractures. </w:t>
      </w:r>
      <w:proofErr w:type="spellStart"/>
      <w:r w:rsidRPr="00A402D8">
        <w:rPr>
          <w:rFonts w:ascii="Book Antiqua" w:hAnsi="Book Antiqua"/>
          <w:i/>
          <w:iCs/>
          <w:color w:val="000000" w:themeColor="text1"/>
        </w:rPr>
        <w:t>Curr</w:t>
      </w:r>
      <w:proofErr w:type="spellEnd"/>
      <w:r w:rsidRPr="00A402D8">
        <w:rPr>
          <w:rFonts w:ascii="Book Antiqua" w:hAnsi="Book Antiqua"/>
          <w:i/>
          <w:iCs/>
          <w:color w:val="000000" w:themeColor="text1"/>
        </w:rPr>
        <w:t xml:space="preserve"> </w:t>
      </w:r>
      <w:proofErr w:type="spellStart"/>
      <w:r w:rsidRPr="00A402D8">
        <w:rPr>
          <w:rFonts w:ascii="Book Antiqua" w:hAnsi="Book Antiqua"/>
          <w:i/>
          <w:iCs/>
          <w:color w:val="000000" w:themeColor="text1"/>
        </w:rPr>
        <w:t>Opin</w:t>
      </w:r>
      <w:proofErr w:type="spellEnd"/>
      <w:r w:rsidRPr="00A402D8">
        <w:rPr>
          <w:rFonts w:ascii="Book Antiqua" w:hAnsi="Book Antiqua"/>
          <w:i/>
          <w:iCs/>
          <w:color w:val="000000" w:themeColor="text1"/>
        </w:rPr>
        <w:t xml:space="preserve"> Endocrinol Diabetes </w:t>
      </w:r>
      <w:proofErr w:type="spellStart"/>
      <w:r w:rsidRPr="00A402D8">
        <w:rPr>
          <w:rFonts w:ascii="Book Antiqua" w:hAnsi="Book Antiqua"/>
          <w:i/>
          <w:iCs/>
          <w:color w:val="000000" w:themeColor="text1"/>
        </w:rPr>
        <w:t>Obes</w:t>
      </w:r>
      <w:proofErr w:type="spellEnd"/>
      <w:r w:rsidRPr="00A402D8">
        <w:rPr>
          <w:rFonts w:ascii="Book Antiqua" w:hAnsi="Book Antiqua"/>
          <w:color w:val="000000" w:themeColor="text1"/>
        </w:rPr>
        <w:t xml:space="preserve"> 2019; </w:t>
      </w:r>
      <w:r w:rsidRPr="00A402D8">
        <w:rPr>
          <w:rFonts w:ascii="Book Antiqua" w:hAnsi="Book Antiqua"/>
          <w:b/>
          <w:bCs/>
          <w:color w:val="000000" w:themeColor="text1"/>
        </w:rPr>
        <w:t>26</w:t>
      </w:r>
      <w:r w:rsidRPr="00A402D8">
        <w:rPr>
          <w:rFonts w:ascii="Book Antiqua" w:hAnsi="Book Antiqua"/>
          <w:color w:val="000000" w:themeColor="text1"/>
        </w:rPr>
        <w:t>: 283-290 [PMID: 31592780 DOI: 10.1097/MED.0000000000000505]</w:t>
      </w:r>
    </w:p>
    <w:p w14:paraId="3873E8C8" w14:textId="77777777" w:rsidR="009B6AF0" w:rsidRPr="00A402D8" w:rsidRDefault="009B6AF0" w:rsidP="00A402D8">
      <w:pPr>
        <w:adjustRightInd w:val="0"/>
        <w:snapToGrid w:val="0"/>
        <w:spacing w:line="360" w:lineRule="auto"/>
        <w:jc w:val="both"/>
        <w:rPr>
          <w:rFonts w:ascii="Book Antiqua" w:hAnsi="Book Antiqua"/>
          <w:color w:val="000000" w:themeColor="text1"/>
        </w:rPr>
      </w:pPr>
      <w:r w:rsidRPr="00A402D8">
        <w:rPr>
          <w:rFonts w:ascii="Book Antiqua" w:hAnsi="Book Antiqua"/>
          <w:color w:val="000000" w:themeColor="text1"/>
        </w:rPr>
        <w:t xml:space="preserve">57 </w:t>
      </w:r>
      <w:r w:rsidRPr="00A402D8">
        <w:rPr>
          <w:rFonts w:ascii="Book Antiqua" w:hAnsi="Book Antiqua"/>
          <w:b/>
          <w:bCs/>
          <w:color w:val="000000" w:themeColor="text1"/>
        </w:rPr>
        <w:t>Koh A</w:t>
      </w:r>
      <w:r w:rsidRPr="00A402D8">
        <w:rPr>
          <w:rFonts w:ascii="Book Antiqua" w:hAnsi="Book Antiqua"/>
          <w:color w:val="000000" w:themeColor="text1"/>
        </w:rPr>
        <w:t xml:space="preserve">, </w:t>
      </w:r>
      <w:proofErr w:type="spellStart"/>
      <w:r w:rsidRPr="00A402D8">
        <w:rPr>
          <w:rFonts w:ascii="Book Antiqua" w:hAnsi="Book Antiqua"/>
          <w:color w:val="000000" w:themeColor="text1"/>
        </w:rPr>
        <w:t>Guerado</w:t>
      </w:r>
      <w:proofErr w:type="spellEnd"/>
      <w:r w:rsidRPr="00A402D8">
        <w:rPr>
          <w:rFonts w:ascii="Book Antiqua" w:hAnsi="Book Antiqua"/>
          <w:color w:val="000000" w:themeColor="text1"/>
        </w:rPr>
        <w:t xml:space="preserve"> E, </w:t>
      </w:r>
      <w:proofErr w:type="spellStart"/>
      <w:r w:rsidRPr="00A402D8">
        <w:rPr>
          <w:rFonts w:ascii="Book Antiqua" w:hAnsi="Book Antiqua"/>
          <w:color w:val="000000" w:themeColor="text1"/>
        </w:rPr>
        <w:t>Giannoudis</w:t>
      </w:r>
      <w:proofErr w:type="spellEnd"/>
      <w:r w:rsidRPr="00A402D8">
        <w:rPr>
          <w:rFonts w:ascii="Book Antiqua" w:hAnsi="Book Antiqua"/>
          <w:color w:val="000000" w:themeColor="text1"/>
        </w:rPr>
        <w:t xml:space="preserve"> PV. Atypical femoral fractures related to bisphosphonate treatment: issues and controversies related to their surgical management. </w:t>
      </w:r>
      <w:r w:rsidRPr="00A402D8">
        <w:rPr>
          <w:rFonts w:ascii="Book Antiqua" w:hAnsi="Book Antiqua"/>
          <w:i/>
          <w:iCs/>
          <w:color w:val="000000" w:themeColor="text1"/>
        </w:rPr>
        <w:t>Bone Joint J</w:t>
      </w:r>
      <w:r w:rsidRPr="00A402D8">
        <w:rPr>
          <w:rFonts w:ascii="Book Antiqua" w:hAnsi="Book Antiqua"/>
          <w:color w:val="000000" w:themeColor="text1"/>
        </w:rPr>
        <w:t xml:space="preserve"> 2017; </w:t>
      </w:r>
      <w:r w:rsidRPr="00A402D8">
        <w:rPr>
          <w:rFonts w:ascii="Book Antiqua" w:hAnsi="Book Antiqua"/>
          <w:b/>
          <w:bCs/>
          <w:color w:val="000000" w:themeColor="text1"/>
        </w:rPr>
        <w:t>99-B</w:t>
      </w:r>
      <w:r w:rsidRPr="00A402D8">
        <w:rPr>
          <w:rFonts w:ascii="Book Antiqua" w:hAnsi="Book Antiqua"/>
          <w:color w:val="000000" w:themeColor="text1"/>
        </w:rPr>
        <w:t>: 295-302 [PMID: 28249967 DOI: 10.1302/0301-620X.99B3.BJJ-2016-0276.R2]</w:t>
      </w:r>
    </w:p>
    <w:p w14:paraId="51B60C8F" w14:textId="5F3FD9FC" w:rsidR="009B6AF0" w:rsidRPr="00A402D8" w:rsidRDefault="009B6AF0" w:rsidP="00A402D8">
      <w:pPr>
        <w:adjustRightInd w:val="0"/>
        <w:snapToGrid w:val="0"/>
        <w:spacing w:line="360" w:lineRule="auto"/>
        <w:jc w:val="both"/>
        <w:rPr>
          <w:rFonts w:ascii="Book Antiqua" w:hAnsi="Book Antiqua"/>
          <w:color w:val="000000" w:themeColor="text1"/>
        </w:rPr>
      </w:pPr>
      <w:r w:rsidRPr="00A402D8">
        <w:rPr>
          <w:rFonts w:ascii="Book Antiqua" w:hAnsi="Book Antiqua"/>
          <w:color w:val="000000" w:themeColor="text1"/>
        </w:rPr>
        <w:t xml:space="preserve">58 </w:t>
      </w:r>
      <w:proofErr w:type="spellStart"/>
      <w:r w:rsidRPr="00A402D8">
        <w:rPr>
          <w:rFonts w:ascii="Book Antiqua" w:hAnsi="Book Antiqua"/>
          <w:b/>
          <w:bCs/>
          <w:color w:val="000000" w:themeColor="text1"/>
        </w:rPr>
        <w:t>Githens</w:t>
      </w:r>
      <w:proofErr w:type="spellEnd"/>
      <w:r w:rsidRPr="00A402D8">
        <w:rPr>
          <w:rFonts w:ascii="Book Antiqua" w:hAnsi="Book Antiqua"/>
          <w:b/>
          <w:bCs/>
          <w:color w:val="000000" w:themeColor="text1"/>
        </w:rPr>
        <w:t xml:space="preserve"> M</w:t>
      </w:r>
      <w:r w:rsidRPr="00A402D8">
        <w:rPr>
          <w:rFonts w:ascii="Book Antiqua" w:hAnsi="Book Antiqua"/>
          <w:color w:val="000000" w:themeColor="text1"/>
        </w:rPr>
        <w:t xml:space="preserve">, Garner MR, </w:t>
      </w:r>
      <w:proofErr w:type="spellStart"/>
      <w:r w:rsidRPr="00A402D8">
        <w:rPr>
          <w:rFonts w:ascii="Book Antiqua" w:hAnsi="Book Antiqua"/>
          <w:color w:val="000000" w:themeColor="text1"/>
        </w:rPr>
        <w:t>Firoozabadi</w:t>
      </w:r>
      <w:proofErr w:type="spellEnd"/>
      <w:r w:rsidRPr="00A402D8">
        <w:rPr>
          <w:rFonts w:ascii="Book Antiqua" w:hAnsi="Book Antiqua"/>
          <w:color w:val="000000" w:themeColor="text1"/>
        </w:rPr>
        <w:t xml:space="preserve"> R. Surgical Management of Atypical Femur Fractures Associated With Bisphosphonate Therapy. </w:t>
      </w:r>
      <w:r w:rsidRPr="00A402D8">
        <w:rPr>
          <w:rFonts w:ascii="Book Antiqua" w:hAnsi="Book Antiqua"/>
          <w:i/>
          <w:iCs/>
          <w:color w:val="000000" w:themeColor="text1"/>
        </w:rPr>
        <w:t xml:space="preserve">J Am </w:t>
      </w:r>
      <w:proofErr w:type="spellStart"/>
      <w:r w:rsidRPr="00A402D8">
        <w:rPr>
          <w:rFonts w:ascii="Book Antiqua" w:hAnsi="Book Antiqua"/>
          <w:i/>
          <w:iCs/>
          <w:color w:val="000000" w:themeColor="text1"/>
        </w:rPr>
        <w:t>Acad</w:t>
      </w:r>
      <w:proofErr w:type="spellEnd"/>
      <w:r w:rsidRPr="00A402D8">
        <w:rPr>
          <w:rFonts w:ascii="Book Antiqua" w:hAnsi="Book Antiqua"/>
          <w:i/>
          <w:iCs/>
          <w:color w:val="000000" w:themeColor="text1"/>
        </w:rPr>
        <w:t xml:space="preserve"> </w:t>
      </w:r>
      <w:proofErr w:type="spellStart"/>
      <w:r w:rsidRPr="00A402D8">
        <w:rPr>
          <w:rFonts w:ascii="Book Antiqua" w:hAnsi="Book Antiqua"/>
          <w:i/>
          <w:iCs/>
          <w:color w:val="000000" w:themeColor="text1"/>
        </w:rPr>
        <w:t>Orthop</w:t>
      </w:r>
      <w:proofErr w:type="spellEnd"/>
      <w:r w:rsidRPr="00A402D8">
        <w:rPr>
          <w:rFonts w:ascii="Book Antiqua" w:hAnsi="Book Antiqua"/>
          <w:i/>
          <w:iCs/>
          <w:color w:val="000000" w:themeColor="text1"/>
        </w:rPr>
        <w:t xml:space="preserve"> Surg</w:t>
      </w:r>
      <w:r w:rsidRPr="00A402D8">
        <w:rPr>
          <w:rFonts w:ascii="Book Antiqua" w:hAnsi="Book Antiqua"/>
          <w:color w:val="000000" w:themeColor="text1"/>
        </w:rPr>
        <w:t xml:space="preserve"> 2018; </w:t>
      </w:r>
      <w:r w:rsidRPr="00A402D8">
        <w:rPr>
          <w:rFonts w:ascii="Book Antiqua" w:hAnsi="Book Antiqua"/>
          <w:b/>
          <w:bCs/>
          <w:color w:val="000000" w:themeColor="text1"/>
        </w:rPr>
        <w:t>26</w:t>
      </w:r>
      <w:r w:rsidRPr="00A402D8">
        <w:rPr>
          <w:rFonts w:ascii="Book Antiqua" w:hAnsi="Book Antiqua"/>
          <w:color w:val="000000" w:themeColor="text1"/>
        </w:rPr>
        <w:t xml:space="preserve">: 864-871 [PMID: 30256339 DOI: </w:t>
      </w:r>
      <w:r w:rsidR="00BF578E" w:rsidRPr="00A402D8">
        <w:rPr>
          <w:rFonts w:ascii="Book Antiqua" w:hAnsi="Book Antiqua"/>
          <w:color w:val="000000" w:themeColor="text1"/>
        </w:rPr>
        <w:t>10.5435/JAAOS-D-16-00717</w:t>
      </w:r>
      <w:r w:rsidR="00292E8D" w:rsidRPr="00A402D8">
        <w:rPr>
          <w:rFonts w:ascii="Book Antiqua" w:hAnsi="Book Antiqua"/>
          <w:color w:val="000000" w:themeColor="text1"/>
        </w:rPr>
        <w:t>]</w:t>
      </w:r>
    </w:p>
    <w:p w14:paraId="500CA3DD" w14:textId="1A0CE4AA" w:rsidR="009B6AF0" w:rsidRPr="00A402D8" w:rsidRDefault="009B6AF0" w:rsidP="00A402D8">
      <w:pPr>
        <w:adjustRightInd w:val="0"/>
        <w:snapToGrid w:val="0"/>
        <w:spacing w:line="360" w:lineRule="auto"/>
        <w:jc w:val="both"/>
        <w:rPr>
          <w:rFonts w:ascii="Book Antiqua" w:hAnsi="Book Antiqua"/>
          <w:color w:val="000000" w:themeColor="text1"/>
        </w:rPr>
      </w:pPr>
      <w:r w:rsidRPr="00A402D8">
        <w:rPr>
          <w:rFonts w:ascii="Book Antiqua" w:hAnsi="Book Antiqua"/>
          <w:color w:val="000000" w:themeColor="text1"/>
        </w:rPr>
        <w:t xml:space="preserve">59 </w:t>
      </w:r>
      <w:r w:rsidRPr="00A402D8">
        <w:rPr>
          <w:rFonts w:ascii="Book Antiqua" w:hAnsi="Book Antiqua"/>
          <w:b/>
          <w:bCs/>
          <w:color w:val="000000" w:themeColor="text1"/>
        </w:rPr>
        <w:t>Bogdan Y</w:t>
      </w:r>
      <w:r w:rsidRPr="00A402D8">
        <w:rPr>
          <w:rFonts w:ascii="Book Antiqua" w:hAnsi="Book Antiqua"/>
          <w:color w:val="000000" w:themeColor="text1"/>
        </w:rPr>
        <w:t xml:space="preserve">, </w:t>
      </w:r>
      <w:proofErr w:type="spellStart"/>
      <w:r w:rsidRPr="00A402D8">
        <w:rPr>
          <w:rFonts w:ascii="Book Antiqua" w:hAnsi="Book Antiqua"/>
          <w:color w:val="000000" w:themeColor="text1"/>
        </w:rPr>
        <w:t>Tornetta</w:t>
      </w:r>
      <w:proofErr w:type="spellEnd"/>
      <w:r w:rsidRPr="00A402D8">
        <w:rPr>
          <w:rFonts w:ascii="Book Antiqua" w:hAnsi="Book Antiqua"/>
          <w:color w:val="000000" w:themeColor="text1"/>
        </w:rPr>
        <w:t xml:space="preserve"> P 3rd, Einhorn TA, Guy P, </w:t>
      </w:r>
      <w:proofErr w:type="spellStart"/>
      <w:r w:rsidRPr="00A402D8">
        <w:rPr>
          <w:rFonts w:ascii="Book Antiqua" w:hAnsi="Book Antiqua"/>
          <w:color w:val="000000" w:themeColor="text1"/>
        </w:rPr>
        <w:t>Leveille</w:t>
      </w:r>
      <w:proofErr w:type="spellEnd"/>
      <w:r w:rsidRPr="00A402D8">
        <w:rPr>
          <w:rFonts w:ascii="Book Antiqua" w:hAnsi="Book Antiqua"/>
          <w:color w:val="000000" w:themeColor="text1"/>
        </w:rPr>
        <w:t xml:space="preserve"> L, Robinson J, </w:t>
      </w:r>
      <w:proofErr w:type="spellStart"/>
      <w:r w:rsidRPr="00A402D8">
        <w:rPr>
          <w:rFonts w:ascii="Book Antiqua" w:hAnsi="Book Antiqua"/>
          <w:color w:val="000000" w:themeColor="text1"/>
        </w:rPr>
        <w:t>Bosse</w:t>
      </w:r>
      <w:proofErr w:type="spellEnd"/>
      <w:r w:rsidRPr="00A402D8">
        <w:rPr>
          <w:rFonts w:ascii="Book Antiqua" w:hAnsi="Book Antiqua"/>
          <w:color w:val="000000" w:themeColor="text1"/>
        </w:rPr>
        <w:t xml:space="preserve"> MJ, Haines N, Horwitz D, Jones C, </w:t>
      </w:r>
      <w:proofErr w:type="spellStart"/>
      <w:r w:rsidRPr="00A402D8">
        <w:rPr>
          <w:rFonts w:ascii="Book Antiqua" w:hAnsi="Book Antiqua"/>
          <w:color w:val="000000" w:themeColor="text1"/>
        </w:rPr>
        <w:t>Schemitsch</w:t>
      </w:r>
      <w:proofErr w:type="spellEnd"/>
      <w:r w:rsidRPr="00A402D8">
        <w:rPr>
          <w:rFonts w:ascii="Book Antiqua" w:hAnsi="Book Antiqua"/>
          <w:color w:val="000000" w:themeColor="text1"/>
        </w:rPr>
        <w:t xml:space="preserve"> E, </w:t>
      </w:r>
      <w:proofErr w:type="spellStart"/>
      <w:r w:rsidRPr="00A402D8">
        <w:rPr>
          <w:rFonts w:ascii="Book Antiqua" w:hAnsi="Book Antiqua"/>
          <w:color w:val="000000" w:themeColor="text1"/>
        </w:rPr>
        <w:t>Sagi</w:t>
      </w:r>
      <w:proofErr w:type="spellEnd"/>
      <w:r w:rsidRPr="00A402D8">
        <w:rPr>
          <w:rFonts w:ascii="Book Antiqua" w:hAnsi="Book Antiqua"/>
          <w:color w:val="000000" w:themeColor="text1"/>
        </w:rPr>
        <w:t xml:space="preserve"> C, Thomas B, Stahl D, Ricci W, Brady M, Sanders D, Kain M, Higgins TF, </w:t>
      </w:r>
      <w:proofErr w:type="spellStart"/>
      <w:r w:rsidRPr="00A402D8">
        <w:rPr>
          <w:rFonts w:ascii="Book Antiqua" w:hAnsi="Book Antiqua"/>
          <w:color w:val="000000" w:themeColor="text1"/>
        </w:rPr>
        <w:t>Collinge</w:t>
      </w:r>
      <w:proofErr w:type="spellEnd"/>
      <w:r w:rsidRPr="00A402D8">
        <w:rPr>
          <w:rFonts w:ascii="Book Antiqua" w:hAnsi="Book Antiqua"/>
          <w:color w:val="000000" w:themeColor="text1"/>
        </w:rPr>
        <w:t xml:space="preserve"> C, </w:t>
      </w:r>
      <w:proofErr w:type="spellStart"/>
      <w:r w:rsidRPr="00A402D8">
        <w:rPr>
          <w:rFonts w:ascii="Book Antiqua" w:hAnsi="Book Antiqua"/>
          <w:color w:val="000000" w:themeColor="text1"/>
        </w:rPr>
        <w:t>Kottmeier</w:t>
      </w:r>
      <w:proofErr w:type="spellEnd"/>
      <w:r w:rsidRPr="00A402D8">
        <w:rPr>
          <w:rFonts w:ascii="Book Antiqua" w:hAnsi="Book Antiqua"/>
          <w:color w:val="000000" w:themeColor="text1"/>
        </w:rPr>
        <w:t xml:space="preserve"> S, </w:t>
      </w:r>
      <w:proofErr w:type="spellStart"/>
      <w:r w:rsidRPr="00A402D8">
        <w:rPr>
          <w:rFonts w:ascii="Book Antiqua" w:hAnsi="Book Antiqua"/>
          <w:color w:val="000000" w:themeColor="text1"/>
        </w:rPr>
        <w:t>Friess</w:t>
      </w:r>
      <w:proofErr w:type="spellEnd"/>
      <w:r w:rsidRPr="00A402D8">
        <w:rPr>
          <w:rFonts w:ascii="Book Antiqua" w:hAnsi="Book Antiqua"/>
          <w:color w:val="000000" w:themeColor="text1"/>
        </w:rPr>
        <w:t xml:space="preserve"> D. Healing Time and Complications in Operatively Treated Atypical Femur Fractures Associated With Bisphosphonate Use: A Multicenter Retrospective Cohort. </w:t>
      </w:r>
      <w:r w:rsidRPr="00A402D8">
        <w:rPr>
          <w:rFonts w:ascii="Book Antiqua" w:hAnsi="Book Antiqua"/>
          <w:i/>
          <w:iCs/>
          <w:color w:val="000000" w:themeColor="text1"/>
        </w:rPr>
        <w:t xml:space="preserve">J </w:t>
      </w:r>
      <w:proofErr w:type="spellStart"/>
      <w:r w:rsidRPr="00A402D8">
        <w:rPr>
          <w:rFonts w:ascii="Book Antiqua" w:hAnsi="Book Antiqua"/>
          <w:i/>
          <w:iCs/>
          <w:color w:val="000000" w:themeColor="text1"/>
        </w:rPr>
        <w:t>Orthop</w:t>
      </w:r>
      <w:proofErr w:type="spellEnd"/>
      <w:r w:rsidRPr="00A402D8">
        <w:rPr>
          <w:rFonts w:ascii="Book Antiqua" w:hAnsi="Book Antiqua"/>
          <w:i/>
          <w:iCs/>
          <w:color w:val="000000" w:themeColor="text1"/>
        </w:rPr>
        <w:t xml:space="preserve"> Trauma</w:t>
      </w:r>
      <w:r w:rsidRPr="00A402D8">
        <w:rPr>
          <w:rFonts w:ascii="Book Antiqua" w:hAnsi="Book Antiqua"/>
          <w:color w:val="000000" w:themeColor="text1"/>
        </w:rPr>
        <w:t xml:space="preserve"> 2016; </w:t>
      </w:r>
      <w:r w:rsidRPr="00A402D8">
        <w:rPr>
          <w:rFonts w:ascii="Book Antiqua" w:hAnsi="Book Antiqua"/>
          <w:b/>
          <w:bCs/>
          <w:color w:val="000000" w:themeColor="text1"/>
        </w:rPr>
        <w:t>30</w:t>
      </w:r>
      <w:r w:rsidRPr="00A402D8">
        <w:rPr>
          <w:rFonts w:ascii="Book Antiqua" w:hAnsi="Book Antiqua"/>
          <w:color w:val="000000" w:themeColor="text1"/>
        </w:rPr>
        <w:t xml:space="preserve">: 177-181 [PMID: 26709814 DOI: </w:t>
      </w:r>
      <w:r w:rsidR="00C560D4" w:rsidRPr="00A402D8">
        <w:rPr>
          <w:rFonts w:ascii="Book Antiqua" w:hAnsi="Book Antiqua"/>
          <w:color w:val="000000" w:themeColor="text1"/>
        </w:rPr>
        <w:t>10.1097/BOT.0000000000000516</w:t>
      </w:r>
      <w:r w:rsidR="00292E8D" w:rsidRPr="00A402D8">
        <w:rPr>
          <w:rFonts w:ascii="Book Antiqua" w:hAnsi="Book Antiqua"/>
          <w:color w:val="000000" w:themeColor="text1"/>
        </w:rPr>
        <w:t>]</w:t>
      </w:r>
    </w:p>
    <w:p w14:paraId="0FF72DEE" w14:textId="71F1C04F" w:rsidR="009B6AF0" w:rsidRPr="00A402D8" w:rsidRDefault="009B6AF0" w:rsidP="00A402D8">
      <w:pPr>
        <w:adjustRightInd w:val="0"/>
        <w:snapToGrid w:val="0"/>
        <w:spacing w:line="360" w:lineRule="auto"/>
        <w:jc w:val="both"/>
        <w:rPr>
          <w:rFonts w:ascii="Book Antiqua" w:hAnsi="Book Antiqua"/>
          <w:color w:val="000000" w:themeColor="text1"/>
        </w:rPr>
      </w:pPr>
      <w:r w:rsidRPr="00A402D8">
        <w:rPr>
          <w:rFonts w:ascii="Book Antiqua" w:hAnsi="Book Antiqua"/>
          <w:color w:val="000000" w:themeColor="text1"/>
        </w:rPr>
        <w:t xml:space="preserve">60 </w:t>
      </w:r>
      <w:proofErr w:type="spellStart"/>
      <w:r w:rsidRPr="00A402D8">
        <w:rPr>
          <w:rFonts w:ascii="Book Antiqua" w:hAnsi="Book Antiqua"/>
          <w:b/>
          <w:bCs/>
          <w:color w:val="000000" w:themeColor="text1"/>
        </w:rPr>
        <w:t>Giannoudis</w:t>
      </w:r>
      <w:proofErr w:type="spellEnd"/>
      <w:r w:rsidRPr="00A402D8">
        <w:rPr>
          <w:rFonts w:ascii="Book Antiqua" w:hAnsi="Book Antiqua"/>
          <w:b/>
          <w:bCs/>
          <w:color w:val="000000" w:themeColor="text1"/>
        </w:rPr>
        <w:t xml:space="preserve"> PV</w:t>
      </w:r>
      <w:r w:rsidRPr="00A402D8">
        <w:rPr>
          <w:rFonts w:ascii="Book Antiqua" w:hAnsi="Book Antiqua"/>
          <w:color w:val="000000" w:themeColor="text1"/>
        </w:rPr>
        <w:t xml:space="preserve">, Ahmad MA, </w:t>
      </w:r>
      <w:proofErr w:type="spellStart"/>
      <w:r w:rsidRPr="00A402D8">
        <w:rPr>
          <w:rFonts w:ascii="Book Antiqua" w:hAnsi="Book Antiqua"/>
          <w:color w:val="000000" w:themeColor="text1"/>
        </w:rPr>
        <w:t>Mineo</w:t>
      </w:r>
      <w:proofErr w:type="spellEnd"/>
      <w:r w:rsidRPr="00A402D8">
        <w:rPr>
          <w:rFonts w:ascii="Book Antiqua" w:hAnsi="Book Antiqua"/>
          <w:color w:val="000000" w:themeColor="text1"/>
        </w:rPr>
        <w:t xml:space="preserve"> GV, </w:t>
      </w:r>
      <w:proofErr w:type="spellStart"/>
      <w:r w:rsidRPr="00A402D8">
        <w:rPr>
          <w:rFonts w:ascii="Book Antiqua" w:hAnsi="Book Antiqua"/>
          <w:color w:val="000000" w:themeColor="text1"/>
        </w:rPr>
        <w:t>Tosounidis</w:t>
      </w:r>
      <w:proofErr w:type="spellEnd"/>
      <w:r w:rsidRPr="00A402D8">
        <w:rPr>
          <w:rFonts w:ascii="Book Antiqua" w:hAnsi="Book Antiqua"/>
          <w:color w:val="000000" w:themeColor="text1"/>
        </w:rPr>
        <w:t xml:space="preserve"> TI, </w:t>
      </w:r>
      <w:proofErr w:type="spellStart"/>
      <w:r w:rsidRPr="00A402D8">
        <w:rPr>
          <w:rFonts w:ascii="Book Antiqua" w:hAnsi="Book Antiqua"/>
          <w:color w:val="000000" w:themeColor="text1"/>
        </w:rPr>
        <w:t>Calori</w:t>
      </w:r>
      <w:proofErr w:type="spellEnd"/>
      <w:r w:rsidRPr="00A402D8">
        <w:rPr>
          <w:rFonts w:ascii="Book Antiqua" w:hAnsi="Book Antiqua"/>
          <w:color w:val="000000" w:themeColor="text1"/>
        </w:rPr>
        <w:t xml:space="preserve"> GM, </w:t>
      </w:r>
      <w:proofErr w:type="spellStart"/>
      <w:r w:rsidRPr="00A402D8">
        <w:rPr>
          <w:rFonts w:ascii="Book Antiqua" w:hAnsi="Book Antiqua"/>
          <w:color w:val="000000" w:themeColor="text1"/>
        </w:rPr>
        <w:t>Kanakaris</w:t>
      </w:r>
      <w:proofErr w:type="spellEnd"/>
      <w:r w:rsidRPr="00A402D8">
        <w:rPr>
          <w:rFonts w:ascii="Book Antiqua" w:hAnsi="Book Antiqua"/>
          <w:color w:val="000000" w:themeColor="text1"/>
        </w:rPr>
        <w:t xml:space="preserve"> NK. Subtrochanteric fracture non-unions with implant failure managed with the "Diamond" concept. </w:t>
      </w:r>
      <w:r w:rsidRPr="00A402D8">
        <w:rPr>
          <w:rFonts w:ascii="Book Antiqua" w:hAnsi="Book Antiqua"/>
          <w:i/>
          <w:iCs/>
          <w:color w:val="000000" w:themeColor="text1"/>
        </w:rPr>
        <w:t>Injury</w:t>
      </w:r>
      <w:r w:rsidRPr="00A402D8">
        <w:rPr>
          <w:rFonts w:ascii="Book Antiqua" w:hAnsi="Book Antiqua"/>
          <w:color w:val="000000" w:themeColor="text1"/>
        </w:rPr>
        <w:t xml:space="preserve"> 2013; </w:t>
      </w:r>
      <w:r w:rsidRPr="00A402D8">
        <w:rPr>
          <w:rFonts w:ascii="Book Antiqua" w:hAnsi="Book Antiqua"/>
          <w:b/>
          <w:bCs/>
          <w:color w:val="000000" w:themeColor="text1"/>
        </w:rPr>
        <w:t>44 Suppl 1</w:t>
      </w:r>
      <w:r w:rsidRPr="00A402D8">
        <w:rPr>
          <w:rFonts w:ascii="Book Antiqua" w:hAnsi="Book Antiqua"/>
          <w:color w:val="000000" w:themeColor="text1"/>
        </w:rPr>
        <w:t xml:space="preserve">: S76-S81 [PMID: 23351877 DOI: </w:t>
      </w:r>
      <w:r w:rsidR="00D803E1" w:rsidRPr="00A402D8">
        <w:rPr>
          <w:rFonts w:ascii="Book Antiqua" w:hAnsi="Book Antiqua"/>
          <w:color w:val="000000" w:themeColor="text1"/>
        </w:rPr>
        <w:t>10.1016/S0020-1383(13)70017-2</w:t>
      </w:r>
      <w:r w:rsidR="00292E8D" w:rsidRPr="00A402D8">
        <w:rPr>
          <w:rFonts w:ascii="Book Antiqua" w:hAnsi="Book Antiqua"/>
          <w:color w:val="000000" w:themeColor="text1"/>
        </w:rPr>
        <w:t>]</w:t>
      </w:r>
    </w:p>
    <w:p w14:paraId="18A9B25E" w14:textId="226AD35D" w:rsidR="009B6AF0" w:rsidRPr="00A402D8" w:rsidRDefault="009B6AF0" w:rsidP="00A402D8">
      <w:pPr>
        <w:adjustRightInd w:val="0"/>
        <w:snapToGrid w:val="0"/>
        <w:spacing w:line="360" w:lineRule="auto"/>
        <w:jc w:val="both"/>
        <w:rPr>
          <w:rFonts w:ascii="Book Antiqua" w:hAnsi="Book Antiqua"/>
          <w:color w:val="000000" w:themeColor="text1"/>
        </w:rPr>
      </w:pPr>
      <w:r w:rsidRPr="00A402D8">
        <w:rPr>
          <w:rFonts w:ascii="Book Antiqua" w:hAnsi="Book Antiqua"/>
          <w:color w:val="000000" w:themeColor="text1"/>
        </w:rPr>
        <w:t xml:space="preserve">61 </w:t>
      </w:r>
      <w:r w:rsidRPr="00A402D8">
        <w:rPr>
          <w:rFonts w:ascii="Book Antiqua" w:hAnsi="Book Antiqua"/>
          <w:b/>
          <w:bCs/>
          <w:color w:val="000000" w:themeColor="text1"/>
        </w:rPr>
        <w:t>Larsen MS</w:t>
      </w:r>
      <w:r w:rsidRPr="00A402D8">
        <w:rPr>
          <w:rFonts w:ascii="Book Antiqua" w:hAnsi="Book Antiqua"/>
          <w:color w:val="000000" w:themeColor="text1"/>
        </w:rPr>
        <w:t xml:space="preserve">, </w:t>
      </w:r>
      <w:proofErr w:type="spellStart"/>
      <w:r w:rsidRPr="00A402D8">
        <w:rPr>
          <w:rFonts w:ascii="Book Antiqua" w:hAnsi="Book Antiqua"/>
          <w:color w:val="000000" w:themeColor="text1"/>
        </w:rPr>
        <w:t>Schmal</w:t>
      </w:r>
      <w:proofErr w:type="spellEnd"/>
      <w:r w:rsidRPr="00A402D8">
        <w:rPr>
          <w:rFonts w:ascii="Book Antiqua" w:hAnsi="Book Antiqua"/>
          <w:color w:val="000000" w:themeColor="text1"/>
        </w:rPr>
        <w:t xml:space="preserve"> H. The enigma of atypical femoral fractures: A summary of current knowledge. </w:t>
      </w:r>
      <w:r w:rsidRPr="00A402D8">
        <w:rPr>
          <w:rFonts w:ascii="Book Antiqua" w:hAnsi="Book Antiqua"/>
          <w:i/>
          <w:iCs/>
          <w:color w:val="000000" w:themeColor="text1"/>
        </w:rPr>
        <w:t>EFORT Open Rev</w:t>
      </w:r>
      <w:r w:rsidRPr="00A402D8">
        <w:rPr>
          <w:rFonts w:ascii="Book Antiqua" w:hAnsi="Book Antiqua"/>
          <w:color w:val="000000" w:themeColor="text1"/>
        </w:rPr>
        <w:t xml:space="preserve"> 2018; </w:t>
      </w:r>
      <w:r w:rsidRPr="00A402D8">
        <w:rPr>
          <w:rFonts w:ascii="Book Antiqua" w:hAnsi="Book Antiqua"/>
          <w:b/>
          <w:bCs/>
          <w:color w:val="000000" w:themeColor="text1"/>
        </w:rPr>
        <w:t>3</w:t>
      </w:r>
      <w:r w:rsidRPr="00A402D8">
        <w:rPr>
          <w:rFonts w:ascii="Book Antiqua" w:hAnsi="Book Antiqua"/>
          <w:color w:val="000000" w:themeColor="text1"/>
        </w:rPr>
        <w:t>: 494-500 [PMID: 30305933 DOI: 10.1302/2058-5241.3.170070</w:t>
      </w:r>
      <w:r w:rsidR="00292E8D" w:rsidRPr="00A402D8">
        <w:rPr>
          <w:rFonts w:ascii="Book Antiqua" w:hAnsi="Book Antiqua"/>
          <w:color w:val="000000" w:themeColor="text1"/>
        </w:rPr>
        <w:t>]</w:t>
      </w:r>
    </w:p>
    <w:p w14:paraId="412C8EC0" w14:textId="3C377480" w:rsidR="009B6AF0" w:rsidRPr="00A402D8" w:rsidRDefault="009B6AF0" w:rsidP="00A402D8">
      <w:pPr>
        <w:adjustRightInd w:val="0"/>
        <w:snapToGrid w:val="0"/>
        <w:spacing w:line="360" w:lineRule="auto"/>
        <w:jc w:val="both"/>
        <w:rPr>
          <w:rFonts w:ascii="Book Antiqua" w:hAnsi="Book Antiqua"/>
          <w:color w:val="000000" w:themeColor="text1"/>
        </w:rPr>
      </w:pPr>
      <w:r w:rsidRPr="00A402D8">
        <w:rPr>
          <w:rFonts w:ascii="Book Antiqua" w:hAnsi="Book Antiqua"/>
          <w:color w:val="000000" w:themeColor="text1"/>
        </w:rPr>
        <w:t xml:space="preserve">62 </w:t>
      </w:r>
      <w:r w:rsidRPr="00A402D8">
        <w:rPr>
          <w:rFonts w:ascii="Book Antiqua" w:hAnsi="Book Antiqua"/>
          <w:b/>
          <w:bCs/>
          <w:color w:val="000000" w:themeColor="text1"/>
        </w:rPr>
        <w:t>Min BW</w:t>
      </w:r>
      <w:r w:rsidRPr="00A402D8">
        <w:rPr>
          <w:rFonts w:ascii="Book Antiqua" w:hAnsi="Book Antiqua"/>
          <w:color w:val="000000" w:themeColor="text1"/>
        </w:rPr>
        <w:t xml:space="preserve">, Koo KH, Park YS, Oh CW, Lim SJ, Kim JW, Lee KJ, Lee YK. Scoring System for Identifying Impending Complete Fractures in Incomplete Atypical Femoral Fractures. </w:t>
      </w:r>
      <w:r w:rsidRPr="00A402D8">
        <w:rPr>
          <w:rFonts w:ascii="Book Antiqua" w:hAnsi="Book Antiqua"/>
          <w:i/>
          <w:iCs/>
          <w:color w:val="000000" w:themeColor="text1"/>
        </w:rPr>
        <w:t xml:space="preserve">J Clin Endocrinol </w:t>
      </w:r>
      <w:proofErr w:type="spellStart"/>
      <w:r w:rsidRPr="00A402D8">
        <w:rPr>
          <w:rFonts w:ascii="Book Antiqua" w:hAnsi="Book Antiqua"/>
          <w:i/>
          <w:iCs/>
          <w:color w:val="000000" w:themeColor="text1"/>
        </w:rPr>
        <w:t>Metab</w:t>
      </w:r>
      <w:proofErr w:type="spellEnd"/>
      <w:r w:rsidRPr="00A402D8">
        <w:rPr>
          <w:rFonts w:ascii="Book Antiqua" w:hAnsi="Book Antiqua"/>
          <w:color w:val="000000" w:themeColor="text1"/>
        </w:rPr>
        <w:t xml:space="preserve"> 2017; </w:t>
      </w:r>
      <w:r w:rsidRPr="00A402D8">
        <w:rPr>
          <w:rFonts w:ascii="Book Antiqua" w:hAnsi="Book Antiqua"/>
          <w:b/>
          <w:bCs/>
          <w:color w:val="000000" w:themeColor="text1"/>
        </w:rPr>
        <w:t>102</w:t>
      </w:r>
      <w:r w:rsidRPr="00A402D8">
        <w:rPr>
          <w:rFonts w:ascii="Book Antiqua" w:hAnsi="Book Antiqua"/>
          <w:color w:val="000000" w:themeColor="text1"/>
        </w:rPr>
        <w:t>: 545-550 [PMID: 27802096 DOI: 10.1210/jc.2016-2787</w:t>
      </w:r>
      <w:r w:rsidR="00292E8D" w:rsidRPr="00A402D8">
        <w:rPr>
          <w:rFonts w:ascii="Book Antiqua" w:hAnsi="Book Antiqua"/>
          <w:color w:val="000000" w:themeColor="text1"/>
        </w:rPr>
        <w:t>]</w:t>
      </w:r>
    </w:p>
    <w:p w14:paraId="656D23FB" w14:textId="784677DD" w:rsidR="009B6AF0" w:rsidRPr="00A402D8" w:rsidRDefault="009B6AF0" w:rsidP="00A402D8">
      <w:pPr>
        <w:adjustRightInd w:val="0"/>
        <w:snapToGrid w:val="0"/>
        <w:spacing w:line="360" w:lineRule="auto"/>
        <w:jc w:val="both"/>
        <w:rPr>
          <w:rFonts w:ascii="Book Antiqua" w:hAnsi="Book Antiqua"/>
          <w:color w:val="000000" w:themeColor="text1"/>
        </w:rPr>
      </w:pPr>
      <w:r w:rsidRPr="00A402D8">
        <w:rPr>
          <w:rFonts w:ascii="Book Antiqua" w:hAnsi="Book Antiqua"/>
          <w:color w:val="000000" w:themeColor="text1"/>
        </w:rPr>
        <w:lastRenderedPageBreak/>
        <w:t xml:space="preserve">63 </w:t>
      </w:r>
      <w:proofErr w:type="spellStart"/>
      <w:r w:rsidRPr="00A402D8">
        <w:rPr>
          <w:rFonts w:ascii="Book Antiqua" w:hAnsi="Book Antiqua"/>
          <w:b/>
          <w:bCs/>
          <w:color w:val="000000" w:themeColor="text1"/>
        </w:rPr>
        <w:t>Banffy</w:t>
      </w:r>
      <w:proofErr w:type="spellEnd"/>
      <w:r w:rsidRPr="00A402D8">
        <w:rPr>
          <w:rFonts w:ascii="Book Antiqua" w:hAnsi="Book Antiqua"/>
          <w:b/>
          <w:bCs/>
          <w:color w:val="000000" w:themeColor="text1"/>
        </w:rPr>
        <w:t xml:space="preserve"> MB</w:t>
      </w:r>
      <w:r w:rsidRPr="00A402D8">
        <w:rPr>
          <w:rFonts w:ascii="Book Antiqua" w:hAnsi="Book Antiqua"/>
          <w:color w:val="000000" w:themeColor="text1"/>
        </w:rPr>
        <w:t xml:space="preserve">, </w:t>
      </w:r>
      <w:proofErr w:type="spellStart"/>
      <w:r w:rsidRPr="00A402D8">
        <w:rPr>
          <w:rFonts w:ascii="Book Antiqua" w:hAnsi="Book Antiqua"/>
          <w:color w:val="000000" w:themeColor="text1"/>
        </w:rPr>
        <w:t>Vrahas</w:t>
      </w:r>
      <w:proofErr w:type="spellEnd"/>
      <w:r w:rsidRPr="00A402D8">
        <w:rPr>
          <w:rFonts w:ascii="Book Antiqua" w:hAnsi="Book Antiqua"/>
          <w:color w:val="000000" w:themeColor="text1"/>
        </w:rPr>
        <w:t xml:space="preserve"> MS, Ready JE, Abraham JA. Nonoperative versus prophylactic treatment of bisphosphonate-associated femoral stress fractures. </w:t>
      </w:r>
      <w:r w:rsidRPr="00A402D8">
        <w:rPr>
          <w:rFonts w:ascii="Book Antiqua" w:hAnsi="Book Antiqua"/>
          <w:i/>
          <w:iCs/>
          <w:color w:val="000000" w:themeColor="text1"/>
        </w:rPr>
        <w:t xml:space="preserve">Clin </w:t>
      </w:r>
      <w:proofErr w:type="spellStart"/>
      <w:r w:rsidRPr="00A402D8">
        <w:rPr>
          <w:rFonts w:ascii="Book Antiqua" w:hAnsi="Book Antiqua"/>
          <w:i/>
          <w:iCs/>
          <w:color w:val="000000" w:themeColor="text1"/>
        </w:rPr>
        <w:t>Orthop</w:t>
      </w:r>
      <w:proofErr w:type="spellEnd"/>
      <w:r w:rsidRPr="00A402D8">
        <w:rPr>
          <w:rFonts w:ascii="Book Antiqua" w:hAnsi="Book Antiqua"/>
          <w:i/>
          <w:iCs/>
          <w:color w:val="000000" w:themeColor="text1"/>
        </w:rPr>
        <w:t xml:space="preserve"> </w:t>
      </w:r>
      <w:proofErr w:type="spellStart"/>
      <w:r w:rsidRPr="00A402D8">
        <w:rPr>
          <w:rFonts w:ascii="Book Antiqua" w:hAnsi="Book Antiqua"/>
          <w:i/>
          <w:iCs/>
          <w:color w:val="000000" w:themeColor="text1"/>
        </w:rPr>
        <w:t>Relat</w:t>
      </w:r>
      <w:proofErr w:type="spellEnd"/>
      <w:r w:rsidRPr="00A402D8">
        <w:rPr>
          <w:rFonts w:ascii="Book Antiqua" w:hAnsi="Book Antiqua"/>
          <w:i/>
          <w:iCs/>
          <w:color w:val="000000" w:themeColor="text1"/>
        </w:rPr>
        <w:t xml:space="preserve"> Res</w:t>
      </w:r>
      <w:r w:rsidRPr="00A402D8">
        <w:rPr>
          <w:rFonts w:ascii="Book Antiqua" w:hAnsi="Book Antiqua"/>
          <w:color w:val="000000" w:themeColor="text1"/>
        </w:rPr>
        <w:t xml:space="preserve"> 2011; </w:t>
      </w:r>
      <w:r w:rsidRPr="00A402D8">
        <w:rPr>
          <w:rFonts w:ascii="Book Antiqua" w:hAnsi="Book Antiqua"/>
          <w:b/>
          <w:bCs/>
          <w:color w:val="000000" w:themeColor="text1"/>
        </w:rPr>
        <w:t>469</w:t>
      </w:r>
      <w:r w:rsidRPr="00A402D8">
        <w:rPr>
          <w:rFonts w:ascii="Book Antiqua" w:hAnsi="Book Antiqua"/>
          <w:color w:val="000000" w:themeColor="text1"/>
        </w:rPr>
        <w:t>: 2028-2034 [PMID: 21350886 DOI: 10.1007/s11999-011-1828-8</w:t>
      </w:r>
      <w:r w:rsidR="00292E8D" w:rsidRPr="00A402D8">
        <w:rPr>
          <w:rFonts w:ascii="Book Antiqua" w:hAnsi="Book Antiqua"/>
          <w:color w:val="000000" w:themeColor="text1"/>
        </w:rPr>
        <w:t>]</w:t>
      </w:r>
    </w:p>
    <w:p w14:paraId="270A31EC" w14:textId="11D91E48" w:rsidR="009B6AF0" w:rsidRPr="00A402D8" w:rsidRDefault="009B6AF0" w:rsidP="00A402D8">
      <w:pPr>
        <w:adjustRightInd w:val="0"/>
        <w:snapToGrid w:val="0"/>
        <w:spacing w:line="360" w:lineRule="auto"/>
        <w:jc w:val="both"/>
        <w:rPr>
          <w:rFonts w:ascii="Book Antiqua" w:hAnsi="Book Antiqua"/>
          <w:color w:val="000000" w:themeColor="text1"/>
        </w:rPr>
      </w:pPr>
      <w:r w:rsidRPr="00A402D8">
        <w:rPr>
          <w:rFonts w:ascii="Book Antiqua" w:hAnsi="Book Antiqua"/>
          <w:color w:val="000000" w:themeColor="text1"/>
        </w:rPr>
        <w:t xml:space="preserve">64 </w:t>
      </w:r>
      <w:proofErr w:type="spellStart"/>
      <w:r w:rsidRPr="00A402D8">
        <w:rPr>
          <w:rFonts w:ascii="Book Antiqua" w:hAnsi="Book Antiqua"/>
          <w:b/>
          <w:bCs/>
          <w:color w:val="000000" w:themeColor="text1"/>
        </w:rPr>
        <w:t>Egol</w:t>
      </w:r>
      <w:proofErr w:type="spellEnd"/>
      <w:r w:rsidRPr="00A402D8">
        <w:rPr>
          <w:rFonts w:ascii="Book Antiqua" w:hAnsi="Book Antiqua"/>
          <w:b/>
          <w:bCs/>
          <w:color w:val="000000" w:themeColor="text1"/>
        </w:rPr>
        <w:t xml:space="preserve"> KA</w:t>
      </w:r>
      <w:r w:rsidRPr="00A402D8">
        <w:rPr>
          <w:rFonts w:ascii="Book Antiqua" w:hAnsi="Book Antiqua"/>
          <w:color w:val="000000" w:themeColor="text1"/>
        </w:rPr>
        <w:t xml:space="preserve">, Park JH, Prensky C, Rosenberg ZS, Peck V, </w:t>
      </w:r>
      <w:proofErr w:type="spellStart"/>
      <w:r w:rsidRPr="00A402D8">
        <w:rPr>
          <w:rFonts w:ascii="Book Antiqua" w:hAnsi="Book Antiqua"/>
          <w:color w:val="000000" w:themeColor="text1"/>
        </w:rPr>
        <w:t>Tejwani</w:t>
      </w:r>
      <w:proofErr w:type="spellEnd"/>
      <w:r w:rsidRPr="00A402D8">
        <w:rPr>
          <w:rFonts w:ascii="Book Antiqua" w:hAnsi="Book Antiqua"/>
          <w:color w:val="000000" w:themeColor="text1"/>
        </w:rPr>
        <w:t xml:space="preserve"> NC. Surgical treatment improves clinical and functional outcomes for patients who sustain incomplete bisphosphonate-related femur fractures. </w:t>
      </w:r>
      <w:r w:rsidRPr="00A402D8">
        <w:rPr>
          <w:rFonts w:ascii="Book Antiqua" w:hAnsi="Book Antiqua"/>
          <w:i/>
          <w:iCs/>
          <w:color w:val="000000" w:themeColor="text1"/>
        </w:rPr>
        <w:t xml:space="preserve">J </w:t>
      </w:r>
      <w:proofErr w:type="spellStart"/>
      <w:r w:rsidRPr="00A402D8">
        <w:rPr>
          <w:rFonts w:ascii="Book Antiqua" w:hAnsi="Book Antiqua"/>
          <w:i/>
          <w:iCs/>
          <w:color w:val="000000" w:themeColor="text1"/>
        </w:rPr>
        <w:t>Orthop</w:t>
      </w:r>
      <w:proofErr w:type="spellEnd"/>
      <w:r w:rsidRPr="00A402D8">
        <w:rPr>
          <w:rFonts w:ascii="Book Antiqua" w:hAnsi="Book Antiqua"/>
          <w:i/>
          <w:iCs/>
          <w:color w:val="000000" w:themeColor="text1"/>
        </w:rPr>
        <w:t xml:space="preserve"> Trauma</w:t>
      </w:r>
      <w:r w:rsidRPr="00A402D8">
        <w:rPr>
          <w:rFonts w:ascii="Book Antiqua" w:hAnsi="Book Antiqua"/>
          <w:color w:val="000000" w:themeColor="text1"/>
        </w:rPr>
        <w:t xml:space="preserve"> 2013; </w:t>
      </w:r>
      <w:r w:rsidRPr="00A402D8">
        <w:rPr>
          <w:rFonts w:ascii="Book Antiqua" w:hAnsi="Book Antiqua"/>
          <w:b/>
          <w:bCs/>
          <w:color w:val="000000" w:themeColor="text1"/>
        </w:rPr>
        <w:t>27</w:t>
      </w:r>
      <w:r w:rsidRPr="00A402D8">
        <w:rPr>
          <w:rFonts w:ascii="Book Antiqua" w:hAnsi="Book Antiqua"/>
          <w:color w:val="000000" w:themeColor="text1"/>
        </w:rPr>
        <w:t>: 331-335 [PMID: 22986315 DOI: 10.1097/BOT.0b013e31827240ae</w:t>
      </w:r>
      <w:r w:rsidR="00292E8D" w:rsidRPr="00A402D8">
        <w:rPr>
          <w:rFonts w:ascii="Book Antiqua" w:hAnsi="Book Antiqua"/>
          <w:color w:val="000000" w:themeColor="text1"/>
        </w:rPr>
        <w:t>]</w:t>
      </w:r>
    </w:p>
    <w:p w14:paraId="4D29E720" w14:textId="51824A6E" w:rsidR="009B6AF0" w:rsidRPr="00A402D8" w:rsidRDefault="009B6AF0" w:rsidP="00A402D8">
      <w:pPr>
        <w:adjustRightInd w:val="0"/>
        <w:snapToGrid w:val="0"/>
        <w:spacing w:line="360" w:lineRule="auto"/>
        <w:jc w:val="both"/>
        <w:rPr>
          <w:rFonts w:ascii="Book Antiqua" w:hAnsi="Book Antiqua"/>
          <w:color w:val="000000" w:themeColor="text1"/>
        </w:rPr>
      </w:pPr>
      <w:r w:rsidRPr="00A402D8">
        <w:rPr>
          <w:rFonts w:ascii="Book Antiqua" w:hAnsi="Book Antiqua"/>
          <w:color w:val="000000" w:themeColor="text1"/>
        </w:rPr>
        <w:t xml:space="preserve">65 </w:t>
      </w:r>
      <w:r w:rsidRPr="00A402D8">
        <w:rPr>
          <w:rFonts w:ascii="Book Antiqua" w:hAnsi="Book Antiqua"/>
          <w:b/>
          <w:bCs/>
          <w:color w:val="000000" w:themeColor="text1"/>
        </w:rPr>
        <w:t>Jiang SY</w:t>
      </w:r>
      <w:r w:rsidRPr="00A402D8">
        <w:rPr>
          <w:rFonts w:ascii="Book Antiqua" w:hAnsi="Book Antiqua"/>
          <w:color w:val="000000" w:themeColor="text1"/>
        </w:rPr>
        <w:t xml:space="preserve">, Kaufman DJ, </w:t>
      </w:r>
      <w:proofErr w:type="spellStart"/>
      <w:r w:rsidRPr="00A402D8">
        <w:rPr>
          <w:rFonts w:ascii="Book Antiqua" w:hAnsi="Book Antiqua"/>
          <w:color w:val="000000" w:themeColor="text1"/>
        </w:rPr>
        <w:t>Chien</w:t>
      </w:r>
      <w:proofErr w:type="spellEnd"/>
      <w:r w:rsidRPr="00A402D8">
        <w:rPr>
          <w:rFonts w:ascii="Book Antiqua" w:hAnsi="Book Antiqua"/>
          <w:color w:val="000000" w:themeColor="text1"/>
        </w:rPr>
        <w:t xml:space="preserve"> BY, Longoria M, </w:t>
      </w:r>
      <w:proofErr w:type="spellStart"/>
      <w:r w:rsidRPr="00A402D8">
        <w:rPr>
          <w:rFonts w:ascii="Book Antiqua" w:hAnsi="Book Antiqua"/>
          <w:color w:val="000000" w:themeColor="text1"/>
        </w:rPr>
        <w:t>Shachter</w:t>
      </w:r>
      <w:proofErr w:type="spellEnd"/>
      <w:r w:rsidRPr="00A402D8">
        <w:rPr>
          <w:rFonts w:ascii="Book Antiqua" w:hAnsi="Book Antiqua"/>
          <w:color w:val="000000" w:themeColor="text1"/>
        </w:rPr>
        <w:t xml:space="preserve"> R, Bishop JA. Prophylactic Fixation Can Be Cost-effective in Preventing a Contralateral Bisphosphonate-associated Femur Fracture. </w:t>
      </w:r>
      <w:r w:rsidRPr="00A402D8">
        <w:rPr>
          <w:rFonts w:ascii="Book Antiqua" w:hAnsi="Book Antiqua"/>
          <w:i/>
          <w:iCs/>
          <w:color w:val="000000" w:themeColor="text1"/>
        </w:rPr>
        <w:t xml:space="preserve">Clin </w:t>
      </w:r>
      <w:proofErr w:type="spellStart"/>
      <w:r w:rsidRPr="00A402D8">
        <w:rPr>
          <w:rFonts w:ascii="Book Antiqua" w:hAnsi="Book Antiqua"/>
          <w:i/>
          <w:iCs/>
          <w:color w:val="000000" w:themeColor="text1"/>
        </w:rPr>
        <w:t>Orthop</w:t>
      </w:r>
      <w:proofErr w:type="spellEnd"/>
      <w:r w:rsidRPr="00A402D8">
        <w:rPr>
          <w:rFonts w:ascii="Book Antiqua" w:hAnsi="Book Antiqua"/>
          <w:i/>
          <w:iCs/>
          <w:color w:val="000000" w:themeColor="text1"/>
        </w:rPr>
        <w:t xml:space="preserve"> </w:t>
      </w:r>
      <w:proofErr w:type="spellStart"/>
      <w:r w:rsidRPr="00A402D8">
        <w:rPr>
          <w:rFonts w:ascii="Book Antiqua" w:hAnsi="Book Antiqua"/>
          <w:i/>
          <w:iCs/>
          <w:color w:val="000000" w:themeColor="text1"/>
        </w:rPr>
        <w:t>Relat</w:t>
      </w:r>
      <w:proofErr w:type="spellEnd"/>
      <w:r w:rsidRPr="00A402D8">
        <w:rPr>
          <w:rFonts w:ascii="Book Antiqua" w:hAnsi="Book Antiqua"/>
          <w:i/>
          <w:iCs/>
          <w:color w:val="000000" w:themeColor="text1"/>
        </w:rPr>
        <w:t xml:space="preserve"> Res</w:t>
      </w:r>
      <w:r w:rsidRPr="00A402D8">
        <w:rPr>
          <w:rFonts w:ascii="Book Antiqua" w:hAnsi="Book Antiqua"/>
          <w:color w:val="000000" w:themeColor="text1"/>
        </w:rPr>
        <w:t xml:space="preserve"> 2019; </w:t>
      </w:r>
      <w:r w:rsidRPr="00A402D8">
        <w:rPr>
          <w:rFonts w:ascii="Book Antiqua" w:hAnsi="Book Antiqua"/>
          <w:b/>
          <w:bCs/>
          <w:color w:val="000000" w:themeColor="text1"/>
        </w:rPr>
        <w:t>477</w:t>
      </w:r>
      <w:r w:rsidRPr="00A402D8">
        <w:rPr>
          <w:rFonts w:ascii="Book Antiqua" w:hAnsi="Book Antiqua"/>
          <w:color w:val="000000" w:themeColor="text1"/>
        </w:rPr>
        <w:t xml:space="preserve">: 480-490 [PMID: 30394950 DOI: </w:t>
      </w:r>
      <w:r w:rsidR="000E575E" w:rsidRPr="00A402D8">
        <w:rPr>
          <w:rFonts w:ascii="Book Antiqua" w:hAnsi="Book Antiqua"/>
          <w:color w:val="000000" w:themeColor="text1"/>
        </w:rPr>
        <w:t>10.1097/CORR.0000000000000545</w:t>
      </w:r>
      <w:r w:rsidR="00292E8D" w:rsidRPr="00A402D8">
        <w:rPr>
          <w:rFonts w:ascii="Book Antiqua" w:hAnsi="Book Antiqua"/>
          <w:color w:val="000000" w:themeColor="text1"/>
        </w:rPr>
        <w:t>]</w:t>
      </w:r>
    </w:p>
    <w:p w14:paraId="5B949FE6" w14:textId="3096484A" w:rsidR="009B6AF0" w:rsidRPr="00A402D8" w:rsidRDefault="009B6AF0" w:rsidP="00A402D8">
      <w:pPr>
        <w:adjustRightInd w:val="0"/>
        <w:snapToGrid w:val="0"/>
        <w:spacing w:line="360" w:lineRule="auto"/>
        <w:jc w:val="both"/>
        <w:rPr>
          <w:rFonts w:ascii="Book Antiqua" w:hAnsi="Book Antiqua"/>
          <w:color w:val="000000" w:themeColor="text1"/>
        </w:rPr>
      </w:pPr>
      <w:r w:rsidRPr="00A402D8">
        <w:rPr>
          <w:rFonts w:ascii="Book Antiqua" w:hAnsi="Book Antiqua"/>
          <w:color w:val="000000" w:themeColor="text1"/>
        </w:rPr>
        <w:t xml:space="preserve">66 </w:t>
      </w:r>
      <w:proofErr w:type="spellStart"/>
      <w:r w:rsidRPr="00A402D8">
        <w:rPr>
          <w:rFonts w:ascii="Book Antiqua" w:hAnsi="Book Antiqua"/>
          <w:b/>
          <w:bCs/>
          <w:color w:val="000000" w:themeColor="text1"/>
        </w:rPr>
        <w:t>Prasarn</w:t>
      </w:r>
      <w:proofErr w:type="spellEnd"/>
      <w:r w:rsidRPr="00A402D8">
        <w:rPr>
          <w:rFonts w:ascii="Book Antiqua" w:hAnsi="Book Antiqua"/>
          <w:b/>
          <w:bCs/>
          <w:color w:val="000000" w:themeColor="text1"/>
        </w:rPr>
        <w:t xml:space="preserve"> ML</w:t>
      </w:r>
      <w:r w:rsidRPr="00A402D8">
        <w:rPr>
          <w:rFonts w:ascii="Book Antiqua" w:hAnsi="Book Antiqua"/>
          <w:color w:val="000000" w:themeColor="text1"/>
        </w:rPr>
        <w:t xml:space="preserve">, </w:t>
      </w:r>
      <w:proofErr w:type="spellStart"/>
      <w:r w:rsidRPr="00A402D8">
        <w:rPr>
          <w:rFonts w:ascii="Book Antiqua" w:hAnsi="Book Antiqua"/>
          <w:color w:val="000000" w:themeColor="text1"/>
        </w:rPr>
        <w:t>Ahn</w:t>
      </w:r>
      <w:proofErr w:type="spellEnd"/>
      <w:r w:rsidRPr="00A402D8">
        <w:rPr>
          <w:rFonts w:ascii="Book Antiqua" w:hAnsi="Book Antiqua"/>
          <w:color w:val="000000" w:themeColor="text1"/>
        </w:rPr>
        <w:t xml:space="preserve"> J, </w:t>
      </w:r>
      <w:proofErr w:type="spellStart"/>
      <w:r w:rsidRPr="00A402D8">
        <w:rPr>
          <w:rFonts w:ascii="Book Antiqua" w:hAnsi="Book Antiqua"/>
          <w:color w:val="000000" w:themeColor="text1"/>
        </w:rPr>
        <w:t>Helfet</w:t>
      </w:r>
      <w:proofErr w:type="spellEnd"/>
      <w:r w:rsidRPr="00A402D8">
        <w:rPr>
          <w:rFonts w:ascii="Book Antiqua" w:hAnsi="Book Antiqua"/>
          <w:color w:val="000000" w:themeColor="text1"/>
        </w:rPr>
        <w:t xml:space="preserve"> DL, Lane JM, </w:t>
      </w:r>
      <w:proofErr w:type="spellStart"/>
      <w:r w:rsidRPr="00A402D8">
        <w:rPr>
          <w:rFonts w:ascii="Book Antiqua" w:hAnsi="Book Antiqua"/>
          <w:color w:val="000000" w:themeColor="text1"/>
        </w:rPr>
        <w:t>Lorich</w:t>
      </w:r>
      <w:proofErr w:type="spellEnd"/>
      <w:r w:rsidRPr="00A402D8">
        <w:rPr>
          <w:rFonts w:ascii="Book Antiqua" w:hAnsi="Book Antiqua"/>
          <w:color w:val="000000" w:themeColor="text1"/>
        </w:rPr>
        <w:t xml:space="preserve"> DG. Bisphosphonate-associated femur fractures have high complication rates with operative fixation. </w:t>
      </w:r>
      <w:r w:rsidRPr="00A402D8">
        <w:rPr>
          <w:rFonts w:ascii="Book Antiqua" w:hAnsi="Book Antiqua"/>
          <w:i/>
          <w:iCs/>
          <w:color w:val="000000" w:themeColor="text1"/>
        </w:rPr>
        <w:t xml:space="preserve">Clin </w:t>
      </w:r>
      <w:proofErr w:type="spellStart"/>
      <w:r w:rsidRPr="00A402D8">
        <w:rPr>
          <w:rFonts w:ascii="Book Antiqua" w:hAnsi="Book Antiqua"/>
          <w:i/>
          <w:iCs/>
          <w:color w:val="000000" w:themeColor="text1"/>
        </w:rPr>
        <w:t>Orthop</w:t>
      </w:r>
      <w:proofErr w:type="spellEnd"/>
      <w:r w:rsidRPr="00A402D8">
        <w:rPr>
          <w:rFonts w:ascii="Book Antiqua" w:hAnsi="Book Antiqua"/>
          <w:i/>
          <w:iCs/>
          <w:color w:val="000000" w:themeColor="text1"/>
        </w:rPr>
        <w:t xml:space="preserve"> </w:t>
      </w:r>
      <w:proofErr w:type="spellStart"/>
      <w:r w:rsidRPr="00A402D8">
        <w:rPr>
          <w:rFonts w:ascii="Book Antiqua" w:hAnsi="Book Antiqua"/>
          <w:i/>
          <w:iCs/>
          <w:color w:val="000000" w:themeColor="text1"/>
        </w:rPr>
        <w:t>Relat</w:t>
      </w:r>
      <w:proofErr w:type="spellEnd"/>
      <w:r w:rsidRPr="00A402D8">
        <w:rPr>
          <w:rFonts w:ascii="Book Antiqua" w:hAnsi="Book Antiqua"/>
          <w:i/>
          <w:iCs/>
          <w:color w:val="000000" w:themeColor="text1"/>
        </w:rPr>
        <w:t xml:space="preserve"> Res</w:t>
      </w:r>
      <w:r w:rsidRPr="00A402D8">
        <w:rPr>
          <w:rFonts w:ascii="Book Antiqua" w:hAnsi="Book Antiqua"/>
          <w:color w:val="000000" w:themeColor="text1"/>
        </w:rPr>
        <w:t xml:space="preserve"> 2012; </w:t>
      </w:r>
      <w:r w:rsidRPr="00A402D8">
        <w:rPr>
          <w:rFonts w:ascii="Book Antiqua" w:hAnsi="Book Antiqua"/>
          <w:b/>
          <w:bCs/>
          <w:color w:val="000000" w:themeColor="text1"/>
        </w:rPr>
        <w:t>470</w:t>
      </w:r>
      <w:r w:rsidRPr="00A402D8">
        <w:rPr>
          <w:rFonts w:ascii="Book Antiqua" w:hAnsi="Book Antiqua"/>
          <w:color w:val="000000" w:themeColor="text1"/>
        </w:rPr>
        <w:t>: 2295-2301 [PMID: 22669553 DOI: 10.1007/s11999-012-2412-6</w:t>
      </w:r>
      <w:r w:rsidR="00292E8D" w:rsidRPr="00A402D8">
        <w:rPr>
          <w:rFonts w:ascii="Book Antiqua" w:hAnsi="Book Antiqua"/>
          <w:color w:val="000000" w:themeColor="text1"/>
        </w:rPr>
        <w:t>]</w:t>
      </w:r>
    </w:p>
    <w:p w14:paraId="6FC71C42" w14:textId="52451B82" w:rsidR="009B6AF0" w:rsidRPr="00A402D8" w:rsidRDefault="009B6AF0" w:rsidP="00A402D8">
      <w:pPr>
        <w:adjustRightInd w:val="0"/>
        <w:snapToGrid w:val="0"/>
        <w:spacing w:line="360" w:lineRule="auto"/>
        <w:jc w:val="both"/>
        <w:rPr>
          <w:rFonts w:ascii="Book Antiqua" w:hAnsi="Book Antiqua"/>
          <w:color w:val="000000" w:themeColor="text1"/>
        </w:rPr>
      </w:pPr>
      <w:r w:rsidRPr="00A402D8">
        <w:rPr>
          <w:rFonts w:ascii="Book Antiqua" w:hAnsi="Book Antiqua"/>
          <w:color w:val="000000" w:themeColor="text1"/>
        </w:rPr>
        <w:t xml:space="preserve">67 </w:t>
      </w:r>
      <w:r w:rsidRPr="00A402D8">
        <w:rPr>
          <w:rFonts w:ascii="Book Antiqua" w:hAnsi="Book Antiqua"/>
          <w:b/>
          <w:bCs/>
          <w:color w:val="000000" w:themeColor="text1"/>
        </w:rPr>
        <w:t>Jamal SA</w:t>
      </w:r>
      <w:r w:rsidRPr="00A402D8">
        <w:rPr>
          <w:rFonts w:ascii="Book Antiqua" w:hAnsi="Book Antiqua"/>
          <w:color w:val="000000" w:themeColor="text1"/>
        </w:rPr>
        <w:t xml:space="preserve">, Dion N, Ste-Marie LG. Atypical femoral fractures and bone turnover. </w:t>
      </w:r>
      <w:r w:rsidRPr="00A402D8">
        <w:rPr>
          <w:rFonts w:ascii="Book Antiqua" w:hAnsi="Book Antiqua"/>
          <w:i/>
          <w:iCs/>
          <w:color w:val="000000" w:themeColor="text1"/>
        </w:rPr>
        <w:t xml:space="preserve">N </w:t>
      </w:r>
      <w:proofErr w:type="spellStart"/>
      <w:r w:rsidRPr="00A402D8">
        <w:rPr>
          <w:rFonts w:ascii="Book Antiqua" w:hAnsi="Book Antiqua"/>
          <w:i/>
          <w:iCs/>
          <w:color w:val="000000" w:themeColor="text1"/>
        </w:rPr>
        <w:t>Engl</w:t>
      </w:r>
      <w:proofErr w:type="spellEnd"/>
      <w:r w:rsidRPr="00A402D8">
        <w:rPr>
          <w:rFonts w:ascii="Book Antiqua" w:hAnsi="Book Antiqua"/>
          <w:i/>
          <w:iCs/>
          <w:color w:val="000000" w:themeColor="text1"/>
        </w:rPr>
        <w:t xml:space="preserve"> J Med</w:t>
      </w:r>
      <w:r w:rsidRPr="00A402D8">
        <w:rPr>
          <w:rFonts w:ascii="Book Antiqua" w:hAnsi="Book Antiqua"/>
          <w:color w:val="000000" w:themeColor="text1"/>
        </w:rPr>
        <w:t xml:space="preserve"> 2011; </w:t>
      </w:r>
      <w:r w:rsidRPr="00A402D8">
        <w:rPr>
          <w:rFonts w:ascii="Book Antiqua" w:hAnsi="Book Antiqua"/>
          <w:b/>
          <w:bCs/>
          <w:color w:val="000000" w:themeColor="text1"/>
        </w:rPr>
        <w:t>365</w:t>
      </w:r>
      <w:r w:rsidRPr="00A402D8">
        <w:rPr>
          <w:rFonts w:ascii="Book Antiqua" w:hAnsi="Book Antiqua"/>
          <w:color w:val="000000" w:themeColor="text1"/>
        </w:rPr>
        <w:t>: 1261-1262 [PMID: 21991914 DOI: 10.1056/NEJMc1107029</w:t>
      </w:r>
      <w:r w:rsidR="00292E8D" w:rsidRPr="00A402D8">
        <w:rPr>
          <w:rFonts w:ascii="Book Antiqua" w:hAnsi="Book Antiqua"/>
          <w:color w:val="000000" w:themeColor="text1"/>
        </w:rPr>
        <w:t>]</w:t>
      </w:r>
    </w:p>
    <w:p w14:paraId="44940AC9" w14:textId="03D71AC6" w:rsidR="009B6AF0" w:rsidRPr="00A402D8" w:rsidRDefault="009B6AF0" w:rsidP="00A402D8">
      <w:pPr>
        <w:adjustRightInd w:val="0"/>
        <w:snapToGrid w:val="0"/>
        <w:spacing w:line="360" w:lineRule="auto"/>
        <w:jc w:val="both"/>
        <w:rPr>
          <w:rFonts w:ascii="Book Antiqua" w:hAnsi="Book Antiqua"/>
          <w:color w:val="000000" w:themeColor="text1"/>
        </w:rPr>
      </w:pPr>
      <w:r w:rsidRPr="00A402D8">
        <w:rPr>
          <w:rFonts w:ascii="Book Antiqua" w:hAnsi="Book Antiqua"/>
          <w:color w:val="000000" w:themeColor="text1"/>
        </w:rPr>
        <w:t xml:space="preserve">68 </w:t>
      </w:r>
      <w:proofErr w:type="spellStart"/>
      <w:r w:rsidRPr="00A402D8">
        <w:rPr>
          <w:rFonts w:ascii="Book Antiqua" w:hAnsi="Book Antiqua"/>
          <w:b/>
          <w:bCs/>
          <w:color w:val="000000" w:themeColor="text1"/>
        </w:rPr>
        <w:t>Wolinsky</w:t>
      </w:r>
      <w:proofErr w:type="spellEnd"/>
      <w:r w:rsidRPr="00A402D8">
        <w:rPr>
          <w:rFonts w:ascii="Book Antiqua" w:hAnsi="Book Antiqua"/>
          <w:b/>
          <w:bCs/>
          <w:color w:val="000000" w:themeColor="text1"/>
        </w:rPr>
        <w:t xml:space="preserve"> PR</w:t>
      </w:r>
      <w:r w:rsidRPr="00A402D8">
        <w:rPr>
          <w:rFonts w:ascii="Book Antiqua" w:hAnsi="Book Antiqua"/>
          <w:color w:val="000000" w:themeColor="text1"/>
        </w:rPr>
        <w:t xml:space="preserve">, McCarty E, </w:t>
      </w:r>
      <w:proofErr w:type="spellStart"/>
      <w:r w:rsidRPr="00A402D8">
        <w:rPr>
          <w:rFonts w:ascii="Book Antiqua" w:hAnsi="Book Antiqua"/>
          <w:color w:val="000000" w:themeColor="text1"/>
        </w:rPr>
        <w:t>Shyr</w:t>
      </w:r>
      <w:proofErr w:type="spellEnd"/>
      <w:r w:rsidRPr="00A402D8">
        <w:rPr>
          <w:rFonts w:ascii="Book Antiqua" w:hAnsi="Book Antiqua"/>
          <w:color w:val="000000" w:themeColor="text1"/>
        </w:rPr>
        <w:t xml:space="preserve"> Y, Johnson K. Reamed intramedullary nailing of the femur: 551 cases. </w:t>
      </w:r>
      <w:r w:rsidRPr="00A402D8">
        <w:rPr>
          <w:rFonts w:ascii="Book Antiqua" w:hAnsi="Book Antiqua"/>
          <w:i/>
          <w:iCs/>
          <w:color w:val="000000" w:themeColor="text1"/>
        </w:rPr>
        <w:t>J Trauma</w:t>
      </w:r>
      <w:r w:rsidRPr="00A402D8">
        <w:rPr>
          <w:rFonts w:ascii="Book Antiqua" w:hAnsi="Book Antiqua"/>
          <w:color w:val="000000" w:themeColor="text1"/>
        </w:rPr>
        <w:t xml:space="preserve"> 1999; </w:t>
      </w:r>
      <w:r w:rsidRPr="00A402D8">
        <w:rPr>
          <w:rFonts w:ascii="Book Antiqua" w:hAnsi="Book Antiqua"/>
          <w:b/>
          <w:bCs/>
          <w:color w:val="000000" w:themeColor="text1"/>
        </w:rPr>
        <w:t>46</w:t>
      </w:r>
      <w:r w:rsidRPr="00A402D8">
        <w:rPr>
          <w:rFonts w:ascii="Book Antiqua" w:hAnsi="Book Antiqua"/>
          <w:color w:val="000000" w:themeColor="text1"/>
        </w:rPr>
        <w:t>: 392-399 [PMID: 10088839 DOI: 10.1097/00005373-199903000-00007</w:t>
      </w:r>
      <w:r w:rsidR="00292E8D" w:rsidRPr="00A402D8">
        <w:rPr>
          <w:rFonts w:ascii="Book Antiqua" w:hAnsi="Book Antiqua"/>
          <w:color w:val="000000" w:themeColor="text1"/>
        </w:rPr>
        <w:t>]</w:t>
      </w:r>
    </w:p>
    <w:p w14:paraId="7E6E8FC4" w14:textId="63929ED1" w:rsidR="009B6AF0" w:rsidRPr="00A402D8" w:rsidRDefault="009B6AF0" w:rsidP="00A402D8">
      <w:pPr>
        <w:adjustRightInd w:val="0"/>
        <w:snapToGrid w:val="0"/>
        <w:spacing w:line="360" w:lineRule="auto"/>
        <w:jc w:val="both"/>
        <w:rPr>
          <w:rFonts w:ascii="Book Antiqua" w:hAnsi="Book Antiqua"/>
          <w:color w:val="000000" w:themeColor="text1"/>
        </w:rPr>
      </w:pPr>
      <w:r w:rsidRPr="00A402D8">
        <w:rPr>
          <w:rFonts w:ascii="Book Antiqua" w:hAnsi="Book Antiqua"/>
          <w:color w:val="000000" w:themeColor="text1"/>
        </w:rPr>
        <w:t xml:space="preserve">69 </w:t>
      </w:r>
      <w:r w:rsidRPr="00A402D8">
        <w:rPr>
          <w:rFonts w:ascii="Book Antiqua" w:hAnsi="Book Antiqua"/>
          <w:b/>
          <w:bCs/>
          <w:color w:val="000000" w:themeColor="text1"/>
        </w:rPr>
        <w:t>Cho JW</w:t>
      </w:r>
      <w:r w:rsidRPr="00A402D8">
        <w:rPr>
          <w:rFonts w:ascii="Book Antiqua" w:hAnsi="Book Antiqua"/>
          <w:color w:val="000000" w:themeColor="text1"/>
        </w:rPr>
        <w:t xml:space="preserve">, Oh CW, Leung F, Park KC, Wong MK, </w:t>
      </w:r>
      <w:proofErr w:type="spellStart"/>
      <w:r w:rsidRPr="00A402D8">
        <w:rPr>
          <w:rFonts w:ascii="Book Antiqua" w:hAnsi="Book Antiqua"/>
          <w:color w:val="000000" w:themeColor="text1"/>
        </w:rPr>
        <w:t>Kwek</w:t>
      </w:r>
      <w:proofErr w:type="spellEnd"/>
      <w:r w:rsidRPr="00A402D8">
        <w:rPr>
          <w:rFonts w:ascii="Book Antiqua" w:hAnsi="Book Antiqua"/>
          <w:color w:val="000000" w:themeColor="text1"/>
        </w:rPr>
        <w:t xml:space="preserve"> E, Kim HJ, Oh JK. Healing of Atypical Subtrochanteric Femur Fractures After </w:t>
      </w:r>
      <w:proofErr w:type="spellStart"/>
      <w:r w:rsidRPr="00A402D8">
        <w:rPr>
          <w:rFonts w:ascii="Book Antiqua" w:hAnsi="Book Antiqua"/>
          <w:color w:val="000000" w:themeColor="text1"/>
        </w:rPr>
        <w:t>Cephalomedullary</w:t>
      </w:r>
      <w:proofErr w:type="spellEnd"/>
      <w:r w:rsidRPr="00A402D8">
        <w:rPr>
          <w:rFonts w:ascii="Book Antiqua" w:hAnsi="Book Antiqua"/>
          <w:color w:val="000000" w:themeColor="text1"/>
        </w:rPr>
        <w:t xml:space="preserve"> Nailing: Which Factors Predict Union? </w:t>
      </w:r>
      <w:r w:rsidRPr="00A402D8">
        <w:rPr>
          <w:rFonts w:ascii="Book Antiqua" w:hAnsi="Book Antiqua"/>
          <w:i/>
          <w:iCs/>
          <w:color w:val="000000" w:themeColor="text1"/>
        </w:rPr>
        <w:t xml:space="preserve">J </w:t>
      </w:r>
      <w:proofErr w:type="spellStart"/>
      <w:r w:rsidRPr="00A402D8">
        <w:rPr>
          <w:rFonts w:ascii="Book Antiqua" w:hAnsi="Book Antiqua"/>
          <w:i/>
          <w:iCs/>
          <w:color w:val="000000" w:themeColor="text1"/>
        </w:rPr>
        <w:t>Orthop</w:t>
      </w:r>
      <w:proofErr w:type="spellEnd"/>
      <w:r w:rsidRPr="00A402D8">
        <w:rPr>
          <w:rFonts w:ascii="Book Antiqua" w:hAnsi="Book Antiqua"/>
          <w:i/>
          <w:iCs/>
          <w:color w:val="000000" w:themeColor="text1"/>
        </w:rPr>
        <w:t xml:space="preserve"> Trauma</w:t>
      </w:r>
      <w:r w:rsidRPr="00A402D8">
        <w:rPr>
          <w:rFonts w:ascii="Book Antiqua" w:hAnsi="Book Antiqua"/>
          <w:color w:val="000000" w:themeColor="text1"/>
        </w:rPr>
        <w:t xml:space="preserve"> 2017; </w:t>
      </w:r>
      <w:r w:rsidRPr="00A402D8">
        <w:rPr>
          <w:rFonts w:ascii="Book Antiqua" w:hAnsi="Book Antiqua"/>
          <w:b/>
          <w:bCs/>
          <w:color w:val="000000" w:themeColor="text1"/>
        </w:rPr>
        <w:t>31</w:t>
      </w:r>
      <w:r w:rsidRPr="00A402D8">
        <w:rPr>
          <w:rFonts w:ascii="Book Antiqua" w:hAnsi="Book Antiqua"/>
          <w:color w:val="000000" w:themeColor="text1"/>
        </w:rPr>
        <w:t xml:space="preserve">: 138-145 [PMID: 28009615 DOI: </w:t>
      </w:r>
      <w:r w:rsidR="002C7B4B" w:rsidRPr="00A402D8">
        <w:rPr>
          <w:rFonts w:ascii="Book Antiqua" w:hAnsi="Book Antiqua"/>
          <w:color w:val="000000" w:themeColor="text1"/>
        </w:rPr>
        <w:t>10.1097/BOT.0000000000000743</w:t>
      </w:r>
      <w:r w:rsidR="00292E8D" w:rsidRPr="00A402D8">
        <w:rPr>
          <w:rFonts w:ascii="Book Antiqua" w:hAnsi="Book Antiqua"/>
          <w:color w:val="000000" w:themeColor="text1"/>
        </w:rPr>
        <w:t>]</w:t>
      </w:r>
    </w:p>
    <w:p w14:paraId="728E4EBB" w14:textId="0D73AC26" w:rsidR="009B6AF0" w:rsidRPr="00A402D8" w:rsidRDefault="009B6AF0" w:rsidP="00A402D8">
      <w:pPr>
        <w:adjustRightInd w:val="0"/>
        <w:snapToGrid w:val="0"/>
        <w:spacing w:line="360" w:lineRule="auto"/>
        <w:jc w:val="both"/>
        <w:rPr>
          <w:rFonts w:ascii="Book Antiqua" w:hAnsi="Book Antiqua"/>
          <w:color w:val="000000" w:themeColor="text1"/>
        </w:rPr>
      </w:pPr>
      <w:r w:rsidRPr="00A402D8">
        <w:rPr>
          <w:rFonts w:ascii="Book Antiqua" w:hAnsi="Book Antiqua"/>
          <w:color w:val="000000" w:themeColor="text1"/>
        </w:rPr>
        <w:t xml:space="preserve">70 </w:t>
      </w:r>
      <w:r w:rsidRPr="00A402D8">
        <w:rPr>
          <w:rFonts w:ascii="Book Antiqua" w:hAnsi="Book Antiqua"/>
          <w:b/>
          <w:bCs/>
          <w:color w:val="000000" w:themeColor="text1"/>
        </w:rPr>
        <w:t>Dell RM</w:t>
      </w:r>
      <w:r w:rsidRPr="00A402D8">
        <w:rPr>
          <w:rFonts w:ascii="Book Antiqua" w:hAnsi="Book Antiqua"/>
          <w:color w:val="000000" w:themeColor="text1"/>
        </w:rPr>
        <w:t xml:space="preserve">, Adams AL, Greene DF, </w:t>
      </w:r>
      <w:proofErr w:type="spellStart"/>
      <w:r w:rsidRPr="00A402D8">
        <w:rPr>
          <w:rFonts w:ascii="Book Antiqua" w:hAnsi="Book Antiqua"/>
          <w:color w:val="000000" w:themeColor="text1"/>
        </w:rPr>
        <w:t>Funahashi</w:t>
      </w:r>
      <w:proofErr w:type="spellEnd"/>
      <w:r w:rsidRPr="00A402D8">
        <w:rPr>
          <w:rFonts w:ascii="Book Antiqua" w:hAnsi="Book Antiqua"/>
          <w:color w:val="000000" w:themeColor="text1"/>
        </w:rPr>
        <w:t xml:space="preserve"> TT, Silverman SL, </w:t>
      </w:r>
      <w:proofErr w:type="spellStart"/>
      <w:r w:rsidRPr="00A402D8">
        <w:rPr>
          <w:rFonts w:ascii="Book Antiqua" w:hAnsi="Book Antiqua"/>
          <w:color w:val="000000" w:themeColor="text1"/>
        </w:rPr>
        <w:t>Eisemon</w:t>
      </w:r>
      <w:proofErr w:type="spellEnd"/>
      <w:r w:rsidRPr="00A402D8">
        <w:rPr>
          <w:rFonts w:ascii="Book Antiqua" w:hAnsi="Book Antiqua"/>
          <w:color w:val="000000" w:themeColor="text1"/>
        </w:rPr>
        <w:t xml:space="preserve"> EO, Zhou H, </w:t>
      </w:r>
      <w:proofErr w:type="spellStart"/>
      <w:r w:rsidRPr="00A402D8">
        <w:rPr>
          <w:rFonts w:ascii="Book Antiqua" w:hAnsi="Book Antiqua"/>
          <w:color w:val="000000" w:themeColor="text1"/>
        </w:rPr>
        <w:t>Burchette</w:t>
      </w:r>
      <w:proofErr w:type="spellEnd"/>
      <w:r w:rsidRPr="00A402D8">
        <w:rPr>
          <w:rFonts w:ascii="Book Antiqua" w:hAnsi="Book Antiqua"/>
          <w:color w:val="000000" w:themeColor="text1"/>
        </w:rPr>
        <w:t xml:space="preserve"> RJ, Ott SM. Incidence of atypical nontraumatic diaphyseal fractures of the femur. </w:t>
      </w:r>
      <w:r w:rsidRPr="00A402D8">
        <w:rPr>
          <w:rFonts w:ascii="Book Antiqua" w:hAnsi="Book Antiqua"/>
          <w:i/>
          <w:iCs/>
          <w:color w:val="000000" w:themeColor="text1"/>
        </w:rPr>
        <w:t>J Bone Miner Res</w:t>
      </w:r>
      <w:r w:rsidRPr="00A402D8">
        <w:rPr>
          <w:rFonts w:ascii="Book Antiqua" w:hAnsi="Book Antiqua"/>
          <w:color w:val="000000" w:themeColor="text1"/>
        </w:rPr>
        <w:t xml:space="preserve"> 2012; </w:t>
      </w:r>
      <w:r w:rsidRPr="00A402D8">
        <w:rPr>
          <w:rFonts w:ascii="Book Antiqua" w:hAnsi="Book Antiqua"/>
          <w:b/>
          <w:bCs/>
          <w:color w:val="000000" w:themeColor="text1"/>
        </w:rPr>
        <w:t>27</w:t>
      </w:r>
      <w:r w:rsidRPr="00A402D8">
        <w:rPr>
          <w:rFonts w:ascii="Book Antiqua" w:hAnsi="Book Antiqua"/>
          <w:color w:val="000000" w:themeColor="text1"/>
        </w:rPr>
        <w:t>: 2544-2550 [PMID: 22836783 DOI: 10.1002/jbmr.1719</w:t>
      </w:r>
      <w:r w:rsidR="00292E8D" w:rsidRPr="00A402D8">
        <w:rPr>
          <w:rFonts w:ascii="Book Antiqua" w:hAnsi="Book Antiqua"/>
          <w:color w:val="000000" w:themeColor="text1"/>
        </w:rPr>
        <w:t>]</w:t>
      </w:r>
    </w:p>
    <w:p w14:paraId="560B7F40" w14:textId="77777777" w:rsidR="009B6AF0" w:rsidRDefault="009B6AF0" w:rsidP="00A402D8">
      <w:pPr>
        <w:adjustRightInd w:val="0"/>
        <w:snapToGrid w:val="0"/>
        <w:spacing w:line="360" w:lineRule="auto"/>
        <w:jc w:val="both"/>
        <w:rPr>
          <w:rFonts w:ascii="Book Antiqua" w:hAnsi="Book Antiqua"/>
          <w:color w:val="000000" w:themeColor="text1"/>
        </w:rPr>
      </w:pPr>
      <w:r w:rsidRPr="00A402D8">
        <w:rPr>
          <w:rFonts w:ascii="Book Antiqua" w:hAnsi="Book Antiqua"/>
          <w:color w:val="000000" w:themeColor="text1"/>
        </w:rPr>
        <w:t xml:space="preserve">71 </w:t>
      </w:r>
      <w:proofErr w:type="spellStart"/>
      <w:r w:rsidRPr="00A402D8">
        <w:rPr>
          <w:rFonts w:ascii="Book Antiqua" w:hAnsi="Book Antiqua"/>
          <w:b/>
          <w:bCs/>
          <w:color w:val="000000" w:themeColor="text1"/>
        </w:rPr>
        <w:t>Schilcher</w:t>
      </w:r>
      <w:proofErr w:type="spellEnd"/>
      <w:r w:rsidRPr="00A402D8">
        <w:rPr>
          <w:rFonts w:ascii="Book Antiqua" w:hAnsi="Book Antiqua"/>
          <w:b/>
          <w:bCs/>
          <w:color w:val="000000" w:themeColor="text1"/>
        </w:rPr>
        <w:t xml:space="preserve"> J</w:t>
      </w:r>
      <w:r w:rsidRPr="00A402D8">
        <w:rPr>
          <w:rFonts w:ascii="Book Antiqua" w:hAnsi="Book Antiqua"/>
          <w:color w:val="000000" w:themeColor="text1"/>
        </w:rPr>
        <w:t xml:space="preserve">, </w:t>
      </w:r>
      <w:proofErr w:type="spellStart"/>
      <w:r w:rsidRPr="00A402D8">
        <w:rPr>
          <w:rFonts w:ascii="Book Antiqua" w:hAnsi="Book Antiqua"/>
          <w:color w:val="000000" w:themeColor="text1"/>
        </w:rPr>
        <w:t>Aspenberg</w:t>
      </w:r>
      <w:proofErr w:type="spellEnd"/>
      <w:r w:rsidRPr="00A402D8">
        <w:rPr>
          <w:rFonts w:ascii="Book Antiqua" w:hAnsi="Book Antiqua"/>
          <w:color w:val="000000" w:themeColor="text1"/>
        </w:rPr>
        <w:t xml:space="preserve"> P. Incidence of stress fractures of the femoral shaft in women treated with bisphosphonate. </w:t>
      </w:r>
      <w:r w:rsidRPr="00A402D8">
        <w:rPr>
          <w:rFonts w:ascii="Book Antiqua" w:hAnsi="Book Antiqua"/>
          <w:i/>
          <w:iCs/>
          <w:color w:val="000000" w:themeColor="text1"/>
        </w:rPr>
        <w:t xml:space="preserve">Acta </w:t>
      </w:r>
      <w:proofErr w:type="spellStart"/>
      <w:r w:rsidRPr="00A402D8">
        <w:rPr>
          <w:rFonts w:ascii="Book Antiqua" w:hAnsi="Book Antiqua"/>
          <w:i/>
          <w:iCs/>
          <w:color w:val="000000" w:themeColor="text1"/>
        </w:rPr>
        <w:t>Orthop</w:t>
      </w:r>
      <w:proofErr w:type="spellEnd"/>
      <w:r w:rsidRPr="00A402D8">
        <w:rPr>
          <w:rFonts w:ascii="Book Antiqua" w:hAnsi="Book Antiqua"/>
          <w:color w:val="000000" w:themeColor="text1"/>
        </w:rPr>
        <w:t xml:space="preserve"> 2009; </w:t>
      </w:r>
      <w:r w:rsidRPr="00A402D8">
        <w:rPr>
          <w:rFonts w:ascii="Book Antiqua" w:hAnsi="Book Antiqua"/>
          <w:b/>
          <w:bCs/>
          <w:color w:val="000000" w:themeColor="text1"/>
        </w:rPr>
        <w:t>80</w:t>
      </w:r>
      <w:r w:rsidRPr="00A402D8">
        <w:rPr>
          <w:rFonts w:ascii="Book Antiqua" w:hAnsi="Book Antiqua"/>
          <w:color w:val="000000" w:themeColor="text1"/>
        </w:rPr>
        <w:t>: 413-415 [PMID: 19568963 DOI: 10.3109/17453670903139914</w:t>
      </w:r>
      <w:r w:rsidR="00292E8D" w:rsidRPr="00A402D8">
        <w:rPr>
          <w:rFonts w:ascii="Book Antiqua" w:hAnsi="Book Antiqua"/>
          <w:color w:val="000000" w:themeColor="text1"/>
        </w:rPr>
        <w:t>]</w:t>
      </w:r>
    </w:p>
    <w:bookmarkEnd w:id="3"/>
    <w:p w14:paraId="14A277F5" w14:textId="75E10F0E" w:rsidR="00180A15" w:rsidRPr="00A402D8" w:rsidRDefault="00180A15" w:rsidP="00A402D8">
      <w:pPr>
        <w:adjustRightInd w:val="0"/>
        <w:snapToGrid w:val="0"/>
        <w:spacing w:line="360" w:lineRule="auto"/>
        <w:jc w:val="both"/>
        <w:rPr>
          <w:rFonts w:ascii="Book Antiqua" w:hAnsi="Book Antiqua"/>
          <w:color w:val="000000" w:themeColor="text1"/>
        </w:rPr>
        <w:sectPr w:rsidR="00180A15" w:rsidRPr="00A402D8">
          <w:footerReference w:type="default" r:id="rId6"/>
          <w:pgSz w:w="12240" w:h="15840"/>
          <w:pgMar w:top="1440" w:right="1440" w:bottom="1440" w:left="1440" w:header="720" w:footer="720" w:gutter="0"/>
          <w:cols w:space="720"/>
          <w:docGrid w:linePitch="360"/>
        </w:sectPr>
      </w:pPr>
    </w:p>
    <w:p w14:paraId="5366AFA7" w14:textId="77777777" w:rsidR="00180A15" w:rsidRDefault="00180A15" w:rsidP="00A402D8">
      <w:pPr>
        <w:adjustRightInd w:val="0"/>
        <w:snapToGrid w:val="0"/>
        <w:spacing w:line="360" w:lineRule="auto"/>
        <w:jc w:val="both"/>
        <w:rPr>
          <w:rFonts w:ascii="Book Antiqua" w:eastAsia="Book Antiqua" w:hAnsi="Book Antiqua" w:cs="Book Antiqua"/>
          <w:b/>
          <w:color w:val="000000" w:themeColor="text1"/>
        </w:rPr>
      </w:pPr>
    </w:p>
    <w:p w14:paraId="37E0AFD2" w14:textId="14D53BE0" w:rsidR="00A77B3E" w:rsidRPr="00A402D8" w:rsidRDefault="000F56FE" w:rsidP="00A402D8">
      <w:pPr>
        <w:adjustRightInd w:val="0"/>
        <w:snapToGrid w:val="0"/>
        <w:spacing w:line="360" w:lineRule="auto"/>
        <w:jc w:val="both"/>
        <w:rPr>
          <w:rFonts w:ascii="Book Antiqua" w:hAnsi="Book Antiqua"/>
          <w:color w:val="000000" w:themeColor="text1"/>
        </w:rPr>
      </w:pPr>
      <w:r w:rsidRPr="00A402D8">
        <w:rPr>
          <w:rFonts w:ascii="Book Antiqua" w:eastAsia="Book Antiqua" w:hAnsi="Book Antiqua" w:cs="Book Antiqua"/>
          <w:b/>
          <w:color w:val="000000" w:themeColor="text1"/>
        </w:rPr>
        <w:t>Footnotes</w:t>
      </w:r>
    </w:p>
    <w:p w14:paraId="41C5DF82" w14:textId="77777777" w:rsidR="00A77B3E" w:rsidRPr="00A402D8" w:rsidRDefault="000F56FE" w:rsidP="00A402D8">
      <w:pPr>
        <w:adjustRightInd w:val="0"/>
        <w:snapToGrid w:val="0"/>
        <w:spacing w:line="360" w:lineRule="auto"/>
        <w:jc w:val="both"/>
        <w:rPr>
          <w:rFonts w:ascii="Book Antiqua" w:hAnsi="Book Antiqua"/>
          <w:color w:val="000000" w:themeColor="text1"/>
        </w:rPr>
      </w:pPr>
      <w:r w:rsidRPr="00A402D8">
        <w:rPr>
          <w:rFonts w:ascii="Book Antiqua" w:eastAsia="Book Antiqua" w:hAnsi="Book Antiqua" w:cs="Book Antiqua"/>
          <w:b/>
          <w:bCs/>
          <w:color w:val="000000" w:themeColor="text1"/>
        </w:rPr>
        <w:t xml:space="preserve">Conflict-of-interest statement: </w:t>
      </w:r>
      <w:r w:rsidRPr="00A402D8">
        <w:rPr>
          <w:rFonts w:ascii="Book Antiqua" w:eastAsia="Book Antiqua" w:hAnsi="Book Antiqua" w:cs="Book Antiqua"/>
          <w:color w:val="000000" w:themeColor="text1"/>
        </w:rPr>
        <w:t>There are no conflicts of interest from the contributing authors.</w:t>
      </w:r>
    </w:p>
    <w:p w14:paraId="5F1C5E5C" w14:textId="77777777" w:rsidR="00A77B3E" w:rsidRPr="00A402D8" w:rsidRDefault="00A77B3E" w:rsidP="00A402D8">
      <w:pPr>
        <w:adjustRightInd w:val="0"/>
        <w:snapToGrid w:val="0"/>
        <w:spacing w:line="360" w:lineRule="auto"/>
        <w:jc w:val="both"/>
        <w:rPr>
          <w:rFonts w:ascii="Book Antiqua" w:hAnsi="Book Antiqua"/>
          <w:color w:val="000000" w:themeColor="text1"/>
        </w:rPr>
      </w:pPr>
    </w:p>
    <w:p w14:paraId="5E5CCAFC" w14:textId="77777777" w:rsidR="00A77B3E" w:rsidRPr="00A402D8" w:rsidRDefault="000F56FE" w:rsidP="00A402D8">
      <w:pPr>
        <w:adjustRightInd w:val="0"/>
        <w:snapToGrid w:val="0"/>
        <w:spacing w:line="360" w:lineRule="auto"/>
        <w:jc w:val="both"/>
        <w:rPr>
          <w:rFonts w:ascii="Book Antiqua" w:hAnsi="Book Antiqua"/>
          <w:color w:val="000000" w:themeColor="text1"/>
        </w:rPr>
      </w:pPr>
      <w:r w:rsidRPr="00A402D8">
        <w:rPr>
          <w:rFonts w:ascii="Book Antiqua" w:eastAsia="Book Antiqua" w:hAnsi="Book Antiqua" w:cs="Book Antiqua"/>
          <w:b/>
          <w:bCs/>
          <w:color w:val="000000" w:themeColor="text1"/>
        </w:rPr>
        <w:t xml:space="preserve">Open-Access: </w:t>
      </w:r>
      <w:r w:rsidRPr="00A402D8">
        <w:rPr>
          <w:rFonts w:ascii="Book Antiqua" w:eastAsia="Book Antiqua" w:hAnsi="Book Antiqua" w:cs="Book Antiqua"/>
          <w:color w:val="000000" w:themeColor="text1"/>
        </w:rPr>
        <w:t xml:space="preserve">This article is an open-access article that was selected by an in-house editor and fully peer-reviewed by external reviewers. It is distributed in accordance with the Creative Commons Attribution </w:t>
      </w:r>
      <w:proofErr w:type="spellStart"/>
      <w:r w:rsidRPr="00A402D8">
        <w:rPr>
          <w:rFonts w:ascii="Book Antiqua" w:eastAsia="Book Antiqua" w:hAnsi="Book Antiqua" w:cs="Book Antiqua"/>
          <w:color w:val="000000" w:themeColor="text1"/>
        </w:rPr>
        <w:t>NonCommercial</w:t>
      </w:r>
      <w:proofErr w:type="spellEnd"/>
      <w:r w:rsidRPr="00A402D8">
        <w:rPr>
          <w:rFonts w:ascii="Book Antiqua" w:eastAsia="Book Antiqua" w:hAnsi="Book Antiqua" w:cs="Book Antiqua"/>
          <w:color w:val="000000" w:themeColor="text1"/>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8E3FE0A" w14:textId="77777777" w:rsidR="00A77B3E" w:rsidRPr="00A402D8" w:rsidRDefault="00A77B3E" w:rsidP="00A402D8">
      <w:pPr>
        <w:adjustRightInd w:val="0"/>
        <w:snapToGrid w:val="0"/>
        <w:spacing w:line="360" w:lineRule="auto"/>
        <w:jc w:val="both"/>
        <w:rPr>
          <w:rFonts w:ascii="Book Antiqua" w:hAnsi="Book Antiqua"/>
          <w:color w:val="000000" w:themeColor="text1"/>
        </w:rPr>
      </w:pPr>
    </w:p>
    <w:p w14:paraId="4D958CF7" w14:textId="149D8898" w:rsidR="00A77B3E" w:rsidRPr="00A402D8" w:rsidRDefault="000F56FE" w:rsidP="00A402D8">
      <w:pPr>
        <w:adjustRightInd w:val="0"/>
        <w:snapToGrid w:val="0"/>
        <w:spacing w:line="360" w:lineRule="auto"/>
        <w:jc w:val="both"/>
        <w:rPr>
          <w:rFonts w:ascii="Book Antiqua" w:hAnsi="Book Antiqua"/>
          <w:color w:val="000000" w:themeColor="text1"/>
        </w:rPr>
      </w:pPr>
      <w:r w:rsidRPr="00A402D8">
        <w:rPr>
          <w:rFonts w:ascii="Book Antiqua" w:eastAsia="Book Antiqua" w:hAnsi="Book Antiqua" w:cs="Book Antiqua"/>
          <w:b/>
          <w:color w:val="000000" w:themeColor="text1"/>
        </w:rPr>
        <w:t xml:space="preserve">Manuscript source: </w:t>
      </w:r>
      <w:r w:rsidRPr="00A402D8">
        <w:rPr>
          <w:rFonts w:ascii="Book Antiqua" w:eastAsia="Book Antiqua" w:hAnsi="Book Antiqua" w:cs="Book Antiqua"/>
          <w:color w:val="000000" w:themeColor="text1"/>
        </w:rPr>
        <w:t xml:space="preserve">Invited </w:t>
      </w:r>
      <w:r w:rsidR="005E611B" w:rsidRPr="00A402D8">
        <w:rPr>
          <w:rFonts w:ascii="Book Antiqua" w:eastAsia="Book Antiqua" w:hAnsi="Book Antiqua" w:cs="Book Antiqua"/>
          <w:color w:val="000000" w:themeColor="text1"/>
        </w:rPr>
        <w:t>manuscript</w:t>
      </w:r>
    </w:p>
    <w:p w14:paraId="7D4DB692" w14:textId="77777777" w:rsidR="00A77B3E" w:rsidRPr="00A402D8" w:rsidRDefault="00A77B3E" w:rsidP="00A402D8">
      <w:pPr>
        <w:adjustRightInd w:val="0"/>
        <w:snapToGrid w:val="0"/>
        <w:spacing w:line="360" w:lineRule="auto"/>
        <w:jc w:val="both"/>
        <w:rPr>
          <w:rFonts w:ascii="Book Antiqua" w:hAnsi="Book Antiqua"/>
          <w:color w:val="000000" w:themeColor="text1"/>
        </w:rPr>
      </w:pPr>
    </w:p>
    <w:p w14:paraId="2961ECE3" w14:textId="77777777" w:rsidR="00A77B3E" w:rsidRPr="00A402D8" w:rsidRDefault="000F56FE" w:rsidP="00A402D8">
      <w:pPr>
        <w:adjustRightInd w:val="0"/>
        <w:snapToGrid w:val="0"/>
        <w:spacing w:line="360" w:lineRule="auto"/>
        <w:jc w:val="both"/>
        <w:rPr>
          <w:rFonts w:ascii="Book Antiqua" w:hAnsi="Book Antiqua"/>
          <w:color w:val="000000" w:themeColor="text1"/>
        </w:rPr>
      </w:pPr>
      <w:r w:rsidRPr="00A402D8">
        <w:rPr>
          <w:rFonts w:ascii="Book Antiqua" w:eastAsia="Book Antiqua" w:hAnsi="Book Antiqua" w:cs="Book Antiqua"/>
          <w:b/>
          <w:color w:val="000000" w:themeColor="text1"/>
        </w:rPr>
        <w:t xml:space="preserve">Peer-review started: </w:t>
      </w:r>
      <w:r w:rsidRPr="00A402D8">
        <w:rPr>
          <w:rFonts w:ascii="Book Antiqua" w:eastAsia="Book Antiqua" w:hAnsi="Book Antiqua" w:cs="Book Antiqua"/>
          <w:color w:val="000000" w:themeColor="text1"/>
        </w:rPr>
        <w:t>February 25, 2021</w:t>
      </w:r>
    </w:p>
    <w:p w14:paraId="2CC97F08" w14:textId="77777777" w:rsidR="00A77B3E" w:rsidRPr="00A402D8" w:rsidRDefault="000F56FE" w:rsidP="00A402D8">
      <w:pPr>
        <w:adjustRightInd w:val="0"/>
        <w:snapToGrid w:val="0"/>
        <w:spacing w:line="360" w:lineRule="auto"/>
        <w:jc w:val="both"/>
        <w:rPr>
          <w:rFonts w:ascii="Book Antiqua" w:hAnsi="Book Antiqua"/>
          <w:color w:val="000000" w:themeColor="text1"/>
        </w:rPr>
      </w:pPr>
      <w:r w:rsidRPr="00A402D8">
        <w:rPr>
          <w:rFonts w:ascii="Book Antiqua" w:eastAsia="Book Antiqua" w:hAnsi="Book Antiqua" w:cs="Book Antiqua"/>
          <w:b/>
          <w:color w:val="000000" w:themeColor="text1"/>
        </w:rPr>
        <w:t xml:space="preserve">First decision: </w:t>
      </w:r>
      <w:r w:rsidRPr="00A402D8">
        <w:rPr>
          <w:rFonts w:ascii="Book Antiqua" w:eastAsia="Book Antiqua" w:hAnsi="Book Antiqua" w:cs="Book Antiqua"/>
          <w:color w:val="000000" w:themeColor="text1"/>
        </w:rPr>
        <w:t>May 3, 2021</w:t>
      </w:r>
    </w:p>
    <w:p w14:paraId="491B2315" w14:textId="77777777" w:rsidR="00A77B3E" w:rsidRPr="00A402D8" w:rsidRDefault="000F56FE" w:rsidP="00A402D8">
      <w:pPr>
        <w:adjustRightInd w:val="0"/>
        <w:snapToGrid w:val="0"/>
        <w:spacing w:line="360" w:lineRule="auto"/>
        <w:jc w:val="both"/>
        <w:rPr>
          <w:rFonts w:ascii="Book Antiqua" w:hAnsi="Book Antiqua"/>
          <w:color w:val="000000" w:themeColor="text1"/>
        </w:rPr>
      </w:pPr>
      <w:r w:rsidRPr="00A402D8">
        <w:rPr>
          <w:rFonts w:ascii="Book Antiqua" w:eastAsia="Book Antiqua" w:hAnsi="Book Antiqua" w:cs="Book Antiqua"/>
          <w:b/>
          <w:color w:val="000000" w:themeColor="text1"/>
        </w:rPr>
        <w:t xml:space="preserve">Article in press: </w:t>
      </w:r>
    </w:p>
    <w:p w14:paraId="311DB9EA" w14:textId="77777777" w:rsidR="00A77B3E" w:rsidRPr="00A402D8" w:rsidRDefault="00A77B3E" w:rsidP="00A402D8">
      <w:pPr>
        <w:adjustRightInd w:val="0"/>
        <w:snapToGrid w:val="0"/>
        <w:spacing w:line="360" w:lineRule="auto"/>
        <w:jc w:val="both"/>
        <w:rPr>
          <w:rFonts w:ascii="Book Antiqua" w:hAnsi="Book Antiqua"/>
          <w:color w:val="000000" w:themeColor="text1"/>
        </w:rPr>
      </w:pPr>
    </w:p>
    <w:p w14:paraId="5C722551" w14:textId="77777777" w:rsidR="00A77B3E" w:rsidRPr="00A402D8" w:rsidRDefault="000F56FE" w:rsidP="00A402D8">
      <w:pPr>
        <w:adjustRightInd w:val="0"/>
        <w:snapToGrid w:val="0"/>
        <w:spacing w:line="360" w:lineRule="auto"/>
        <w:jc w:val="both"/>
        <w:rPr>
          <w:rFonts w:ascii="Book Antiqua" w:hAnsi="Book Antiqua"/>
          <w:color w:val="000000" w:themeColor="text1"/>
        </w:rPr>
      </w:pPr>
      <w:r w:rsidRPr="00A402D8">
        <w:rPr>
          <w:rFonts w:ascii="Book Antiqua" w:eastAsia="Book Antiqua" w:hAnsi="Book Antiqua" w:cs="Book Antiqua"/>
          <w:b/>
          <w:color w:val="000000" w:themeColor="text1"/>
        </w:rPr>
        <w:t xml:space="preserve">Specialty type: </w:t>
      </w:r>
      <w:r w:rsidRPr="00A402D8">
        <w:rPr>
          <w:rFonts w:ascii="Book Antiqua" w:eastAsia="Book Antiqua" w:hAnsi="Book Antiqua" w:cs="Book Antiqua"/>
          <w:color w:val="000000" w:themeColor="text1"/>
        </w:rPr>
        <w:t>Orthopedics</w:t>
      </w:r>
    </w:p>
    <w:p w14:paraId="220E7011" w14:textId="77777777" w:rsidR="00A77B3E" w:rsidRPr="00A402D8" w:rsidRDefault="000F56FE" w:rsidP="00A402D8">
      <w:pPr>
        <w:adjustRightInd w:val="0"/>
        <w:snapToGrid w:val="0"/>
        <w:spacing w:line="360" w:lineRule="auto"/>
        <w:jc w:val="both"/>
        <w:rPr>
          <w:rFonts w:ascii="Book Antiqua" w:hAnsi="Book Antiqua"/>
          <w:color w:val="000000" w:themeColor="text1"/>
        </w:rPr>
      </w:pPr>
      <w:r w:rsidRPr="00A402D8">
        <w:rPr>
          <w:rFonts w:ascii="Book Antiqua" w:eastAsia="Book Antiqua" w:hAnsi="Book Antiqua" w:cs="Book Antiqua"/>
          <w:b/>
          <w:color w:val="000000" w:themeColor="text1"/>
        </w:rPr>
        <w:t xml:space="preserve">Country/Territory of origin: </w:t>
      </w:r>
      <w:r w:rsidRPr="00A402D8">
        <w:rPr>
          <w:rFonts w:ascii="Book Antiqua" w:eastAsia="Book Antiqua" w:hAnsi="Book Antiqua" w:cs="Book Antiqua"/>
          <w:color w:val="000000" w:themeColor="text1"/>
        </w:rPr>
        <w:t>United Kingdom</w:t>
      </w:r>
    </w:p>
    <w:p w14:paraId="1EEDF546" w14:textId="77777777" w:rsidR="00A77B3E" w:rsidRPr="00A402D8" w:rsidRDefault="000F56FE" w:rsidP="00A402D8">
      <w:pPr>
        <w:adjustRightInd w:val="0"/>
        <w:snapToGrid w:val="0"/>
        <w:spacing w:line="360" w:lineRule="auto"/>
        <w:jc w:val="both"/>
        <w:rPr>
          <w:rFonts w:ascii="Book Antiqua" w:hAnsi="Book Antiqua"/>
          <w:color w:val="000000" w:themeColor="text1"/>
        </w:rPr>
      </w:pPr>
      <w:r w:rsidRPr="00A402D8">
        <w:rPr>
          <w:rFonts w:ascii="Book Antiqua" w:eastAsia="Book Antiqua" w:hAnsi="Book Antiqua" w:cs="Book Antiqua"/>
          <w:b/>
          <w:color w:val="000000" w:themeColor="text1"/>
        </w:rPr>
        <w:t>Peer-review report’s scientific quality classification</w:t>
      </w:r>
    </w:p>
    <w:p w14:paraId="29E741A4" w14:textId="77777777" w:rsidR="00A77B3E" w:rsidRPr="00A402D8" w:rsidRDefault="000F56FE" w:rsidP="00A402D8">
      <w:pPr>
        <w:adjustRightInd w:val="0"/>
        <w:snapToGrid w:val="0"/>
        <w:spacing w:line="360" w:lineRule="auto"/>
        <w:jc w:val="both"/>
        <w:rPr>
          <w:rFonts w:ascii="Book Antiqua" w:hAnsi="Book Antiqua"/>
          <w:color w:val="000000" w:themeColor="text1"/>
        </w:rPr>
      </w:pPr>
      <w:r w:rsidRPr="00A402D8">
        <w:rPr>
          <w:rFonts w:ascii="Book Antiqua" w:eastAsia="Book Antiqua" w:hAnsi="Book Antiqua" w:cs="Book Antiqua"/>
          <w:color w:val="000000" w:themeColor="text1"/>
        </w:rPr>
        <w:t>Grade A (Excellent): 0</w:t>
      </w:r>
    </w:p>
    <w:p w14:paraId="27CE07CC" w14:textId="77777777" w:rsidR="00A77B3E" w:rsidRPr="00A402D8" w:rsidRDefault="000F56FE" w:rsidP="00A402D8">
      <w:pPr>
        <w:adjustRightInd w:val="0"/>
        <w:snapToGrid w:val="0"/>
        <w:spacing w:line="360" w:lineRule="auto"/>
        <w:jc w:val="both"/>
        <w:rPr>
          <w:rFonts w:ascii="Book Antiqua" w:hAnsi="Book Antiqua"/>
          <w:color w:val="000000" w:themeColor="text1"/>
        </w:rPr>
      </w:pPr>
      <w:r w:rsidRPr="00A402D8">
        <w:rPr>
          <w:rFonts w:ascii="Book Antiqua" w:eastAsia="Book Antiqua" w:hAnsi="Book Antiqua" w:cs="Book Antiqua"/>
          <w:color w:val="000000" w:themeColor="text1"/>
        </w:rPr>
        <w:t>Grade B (Very good): B</w:t>
      </w:r>
    </w:p>
    <w:p w14:paraId="260DE112" w14:textId="77777777" w:rsidR="00A77B3E" w:rsidRPr="00A402D8" w:rsidRDefault="000F56FE" w:rsidP="00A402D8">
      <w:pPr>
        <w:adjustRightInd w:val="0"/>
        <w:snapToGrid w:val="0"/>
        <w:spacing w:line="360" w:lineRule="auto"/>
        <w:jc w:val="both"/>
        <w:rPr>
          <w:rFonts w:ascii="Book Antiqua" w:hAnsi="Book Antiqua"/>
          <w:color w:val="000000" w:themeColor="text1"/>
        </w:rPr>
      </w:pPr>
      <w:r w:rsidRPr="00A402D8">
        <w:rPr>
          <w:rFonts w:ascii="Book Antiqua" w:eastAsia="Book Antiqua" w:hAnsi="Book Antiqua" w:cs="Book Antiqua"/>
          <w:color w:val="000000" w:themeColor="text1"/>
        </w:rPr>
        <w:t>Grade C (Good): 0</w:t>
      </w:r>
    </w:p>
    <w:p w14:paraId="7D803FB5" w14:textId="77777777" w:rsidR="00A77B3E" w:rsidRPr="00A402D8" w:rsidRDefault="000F56FE" w:rsidP="00A402D8">
      <w:pPr>
        <w:adjustRightInd w:val="0"/>
        <w:snapToGrid w:val="0"/>
        <w:spacing w:line="360" w:lineRule="auto"/>
        <w:jc w:val="both"/>
        <w:rPr>
          <w:rFonts w:ascii="Book Antiqua" w:hAnsi="Book Antiqua"/>
          <w:color w:val="000000" w:themeColor="text1"/>
        </w:rPr>
      </w:pPr>
      <w:r w:rsidRPr="00A402D8">
        <w:rPr>
          <w:rFonts w:ascii="Book Antiqua" w:eastAsia="Book Antiqua" w:hAnsi="Book Antiqua" w:cs="Book Antiqua"/>
          <w:color w:val="000000" w:themeColor="text1"/>
        </w:rPr>
        <w:t>Grade D (Fair): 0</w:t>
      </w:r>
    </w:p>
    <w:p w14:paraId="3C191098" w14:textId="77777777" w:rsidR="00A77B3E" w:rsidRPr="00A402D8" w:rsidRDefault="000F56FE" w:rsidP="00A402D8">
      <w:pPr>
        <w:adjustRightInd w:val="0"/>
        <w:snapToGrid w:val="0"/>
        <w:spacing w:line="360" w:lineRule="auto"/>
        <w:jc w:val="both"/>
        <w:rPr>
          <w:rFonts w:ascii="Book Antiqua" w:hAnsi="Book Antiqua"/>
          <w:color w:val="000000" w:themeColor="text1"/>
        </w:rPr>
      </w:pPr>
      <w:r w:rsidRPr="00A402D8">
        <w:rPr>
          <w:rFonts w:ascii="Book Antiqua" w:eastAsia="Book Antiqua" w:hAnsi="Book Antiqua" w:cs="Book Antiqua"/>
          <w:color w:val="000000" w:themeColor="text1"/>
        </w:rPr>
        <w:t>Grade E (Poor): 0</w:t>
      </w:r>
    </w:p>
    <w:p w14:paraId="289E6B37" w14:textId="77777777" w:rsidR="00A77B3E" w:rsidRPr="00A402D8" w:rsidRDefault="00A77B3E" w:rsidP="00A402D8">
      <w:pPr>
        <w:adjustRightInd w:val="0"/>
        <w:snapToGrid w:val="0"/>
        <w:spacing w:line="360" w:lineRule="auto"/>
        <w:jc w:val="both"/>
        <w:rPr>
          <w:rFonts w:ascii="Book Antiqua" w:hAnsi="Book Antiqua"/>
          <w:color w:val="000000" w:themeColor="text1"/>
        </w:rPr>
      </w:pPr>
    </w:p>
    <w:p w14:paraId="6083E835" w14:textId="08716235" w:rsidR="00A77B3E" w:rsidRPr="00A402D8" w:rsidRDefault="000F56FE" w:rsidP="00A402D8">
      <w:pPr>
        <w:adjustRightInd w:val="0"/>
        <w:snapToGrid w:val="0"/>
        <w:spacing w:line="360" w:lineRule="auto"/>
        <w:jc w:val="both"/>
        <w:rPr>
          <w:rFonts w:ascii="Book Antiqua" w:eastAsia="Book Antiqua" w:hAnsi="Book Antiqua" w:cs="Book Antiqua"/>
          <w:b/>
          <w:color w:val="000000" w:themeColor="text1"/>
        </w:rPr>
      </w:pPr>
      <w:r w:rsidRPr="00A402D8">
        <w:rPr>
          <w:rFonts w:ascii="Book Antiqua" w:eastAsia="Book Antiqua" w:hAnsi="Book Antiqua" w:cs="Book Antiqua"/>
          <w:b/>
          <w:color w:val="000000" w:themeColor="text1"/>
        </w:rPr>
        <w:t xml:space="preserve">P-Reviewer: </w:t>
      </w:r>
      <w:r w:rsidRPr="00A402D8">
        <w:rPr>
          <w:rFonts w:ascii="Book Antiqua" w:eastAsia="Book Antiqua" w:hAnsi="Book Antiqua" w:cs="Book Antiqua"/>
          <w:color w:val="000000" w:themeColor="text1"/>
        </w:rPr>
        <w:t>Yang RS</w:t>
      </w:r>
      <w:r w:rsidRPr="00A402D8">
        <w:rPr>
          <w:rFonts w:ascii="Book Antiqua" w:eastAsia="Book Antiqua" w:hAnsi="Book Antiqua" w:cs="Book Antiqua"/>
          <w:b/>
          <w:color w:val="000000" w:themeColor="text1"/>
        </w:rPr>
        <w:t xml:space="preserve"> S-Editor: </w:t>
      </w:r>
      <w:r w:rsidR="005E611B" w:rsidRPr="00A402D8">
        <w:rPr>
          <w:rFonts w:ascii="Book Antiqua" w:eastAsia="Book Antiqua" w:hAnsi="Book Antiqua" w:cs="Book Antiqua"/>
          <w:color w:val="000000" w:themeColor="text1"/>
        </w:rPr>
        <w:t>Wang JL</w:t>
      </w:r>
      <w:r w:rsidRPr="00A402D8">
        <w:rPr>
          <w:rFonts w:ascii="Book Antiqua" w:eastAsia="Book Antiqua" w:hAnsi="Book Antiqua" w:cs="Book Antiqua"/>
          <w:b/>
          <w:color w:val="000000" w:themeColor="text1"/>
        </w:rPr>
        <w:t xml:space="preserve"> L-Editor: P-Editor: </w:t>
      </w:r>
    </w:p>
    <w:p w14:paraId="00D1330C" w14:textId="3E8D01FC" w:rsidR="00D34BB0" w:rsidRPr="00A402D8" w:rsidRDefault="00FF0D8F" w:rsidP="00A402D8">
      <w:pPr>
        <w:adjustRightInd w:val="0"/>
        <w:snapToGrid w:val="0"/>
        <w:spacing w:line="360" w:lineRule="auto"/>
        <w:jc w:val="both"/>
        <w:rPr>
          <w:rFonts w:ascii="Book Antiqua" w:eastAsia="Book Antiqua" w:hAnsi="Book Antiqua" w:cs="Book Antiqua"/>
          <w:b/>
          <w:color w:val="000000" w:themeColor="text1"/>
        </w:rPr>
      </w:pPr>
      <w:r w:rsidRPr="00A402D8">
        <w:rPr>
          <w:rFonts w:ascii="Book Antiqua" w:eastAsia="Book Antiqua" w:hAnsi="Book Antiqua" w:cs="Book Antiqua"/>
          <w:b/>
          <w:color w:val="000000" w:themeColor="text1"/>
        </w:rPr>
        <w:lastRenderedPageBreak/>
        <w:t>Figure Legends</w:t>
      </w:r>
    </w:p>
    <w:p w14:paraId="4A30438D" w14:textId="77777777" w:rsidR="00F80612" w:rsidRPr="00A402D8" w:rsidRDefault="00F80612" w:rsidP="00A402D8">
      <w:pPr>
        <w:adjustRightInd w:val="0"/>
        <w:snapToGrid w:val="0"/>
        <w:spacing w:line="360" w:lineRule="auto"/>
        <w:jc w:val="both"/>
        <w:rPr>
          <w:rFonts w:ascii="Book Antiqua" w:hAnsi="Book Antiqua"/>
          <w:b/>
          <w:bCs/>
          <w:color w:val="000000" w:themeColor="text1"/>
        </w:rPr>
      </w:pPr>
    </w:p>
    <w:p w14:paraId="621029F2" w14:textId="77777777" w:rsidR="00F80612" w:rsidRPr="00A402D8" w:rsidRDefault="00F80612" w:rsidP="00A402D8">
      <w:pPr>
        <w:adjustRightInd w:val="0"/>
        <w:snapToGrid w:val="0"/>
        <w:spacing w:line="360" w:lineRule="auto"/>
        <w:jc w:val="both"/>
        <w:rPr>
          <w:rFonts w:ascii="Book Antiqua" w:hAnsi="Book Antiqua"/>
          <w:b/>
          <w:bCs/>
          <w:color w:val="000000" w:themeColor="text1"/>
        </w:rPr>
      </w:pPr>
      <w:r w:rsidRPr="00A402D8">
        <w:rPr>
          <w:rFonts w:ascii="Book Antiqua" w:hAnsi="Book Antiqua"/>
          <w:noProof/>
          <w:color w:val="000000" w:themeColor="text1"/>
          <w:lang w:val="en-GB" w:eastAsia="en-GB"/>
        </w:rPr>
        <w:drawing>
          <wp:inline distT="0" distB="0" distL="0" distR="0" wp14:anchorId="7A9EB38A" wp14:editId="355AB4E3">
            <wp:extent cx="3780952" cy="5114286"/>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780952" cy="5114286"/>
                    </a:xfrm>
                    <a:prstGeom prst="rect">
                      <a:avLst/>
                    </a:prstGeom>
                  </pic:spPr>
                </pic:pic>
              </a:graphicData>
            </a:graphic>
          </wp:inline>
        </w:drawing>
      </w:r>
      <w:r w:rsidRPr="00A402D8">
        <w:rPr>
          <w:rFonts w:ascii="Book Antiqua" w:hAnsi="Book Antiqua"/>
          <w:b/>
          <w:bCs/>
          <w:color w:val="000000" w:themeColor="text1"/>
        </w:rPr>
        <w:t xml:space="preserve"> </w:t>
      </w:r>
    </w:p>
    <w:p w14:paraId="2710E924" w14:textId="3AEB5B59" w:rsidR="00FF0D8F" w:rsidRPr="00A402D8" w:rsidRDefault="009A758B" w:rsidP="00A402D8">
      <w:pPr>
        <w:adjustRightInd w:val="0"/>
        <w:snapToGrid w:val="0"/>
        <w:spacing w:line="360" w:lineRule="auto"/>
        <w:jc w:val="both"/>
        <w:rPr>
          <w:rFonts w:ascii="Book Antiqua" w:hAnsi="Book Antiqua"/>
          <w:color w:val="000000" w:themeColor="text1"/>
        </w:rPr>
      </w:pPr>
      <w:r w:rsidRPr="00A402D8">
        <w:rPr>
          <w:rFonts w:ascii="Book Antiqua" w:hAnsi="Book Antiqua"/>
          <w:b/>
          <w:bCs/>
          <w:color w:val="000000" w:themeColor="text1"/>
        </w:rPr>
        <w:t xml:space="preserve">Figure 1 Plain radiographs before and after </w:t>
      </w:r>
      <w:r w:rsidR="00F80612" w:rsidRPr="00A402D8">
        <w:rPr>
          <w:rFonts w:ascii="Book Antiqua" w:hAnsi="Book Antiqua"/>
          <w:b/>
          <w:bCs/>
          <w:color w:val="000000" w:themeColor="text1"/>
        </w:rPr>
        <w:t>atypical bisphosphonate</w:t>
      </w:r>
      <w:r w:rsidRPr="00A402D8">
        <w:rPr>
          <w:rFonts w:ascii="Book Antiqua" w:hAnsi="Book Antiqua"/>
          <w:b/>
          <w:bCs/>
          <w:color w:val="000000" w:themeColor="text1"/>
        </w:rPr>
        <w:t xml:space="preserve"> associated femoral fracture fixation.</w:t>
      </w:r>
      <w:r w:rsidR="00F80612" w:rsidRPr="00A402D8">
        <w:rPr>
          <w:rFonts w:ascii="Book Antiqua" w:hAnsi="Book Antiqua"/>
          <w:b/>
          <w:bCs/>
          <w:color w:val="000000" w:themeColor="text1"/>
        </w:rPr>
        <w:t xml:space="preserve"> </w:t>
      </w:r>
      <w:r w:rsidR="00F80612" w:rsidRPr="00A402D8">
        <w:rPr>
          <w:rFonts w:ascii="Book Antiqua" w:hAnsi="Book Antiqua"/>
          <w:color w:val="000000" w:themeColor="text1"/>
        </w:rPr>
        <w:t>A: Before atypical bisphosphonate</w:t>
      </w:r>
      <w:r w:rsidR="00CD14A0">
        <w:rPr>
          <w:rFonts w:ascii="Book Antiqua" w:hAnsi="Book Antiqua"/>
          <w:color w:val="000000" w:themeColor="text1"/>
        </w:rPr>
        <w:t xml:space="preserve"> </w:t>
      </w:r>
      <w:r w:rsidR="00CD14A0" w:rsidRPr="00764E3F">
        <w:rPr>
          <w:rFonts w:ascii="Book Antiqua" w:hAnsi="Book Antiqua"/>
          <w:color w:val="000000" w:themeColor="text1"/>
        </w:rPr>
        <w:t>associated femoral fracture fixation</w:t>
      </w:r>
      <w:r w:rsidR="00F80612" w:rsidRPr="00A402D8">
        <w:rPr>
          <w:rFonts w:ascii="Book Antiqua" w:hAnsi="Book Antiqua"/>
          <w:color w:val="000000" w:themeColor="text1"/>
        </w:rPr>
        <w:t>; B: After atypical bisphosphonate</w:t>
      </w:r>
      <w:r w:rsidR="00CD14A0" w:rsidRPr="00CD14A0">
        <w:rPr>
          <w:rFonts w:ascii="Book Antiqua" w:hAnsi="Book Antiqua"/>
          <w:color w:val="000000" w:themeColor="text1"/>
        </w:rPr>
        <w:t xml:space="preserve"> </w:t>
      </w:r>
      <w:r w:rsidR="00CD14A0" w:rsidRPr="00DE0E44">
        <w:rPr>
          <w:rFonts w:ascii="Book Antiqua" w:hAnsi="Book Antiqua"/>
          <w:color w:val="000000" w:themeColor="text1"/>
        </w:rPr>
        <w:t>associated femoral fracture fixation</w:t>
      </w:r>
      <w:r w:rsidR="00F80612" w:rsidRPr="00A402D8">
        <w:rPr>
          <w:rFonts w:ascii="Book Antiqua" w:hAnsi="Book Antiqua"/>
          <w:color w:val="000000" w:themeColor="text1"/>
        </w:rPr>
        <w:t>.</w:t>
      </w:r>
    </w:p>
    <w:p w14:paraId="4489DB48" w14:textId="77AE3C0F" w:rsidR="009A758B" w:rsidRPr="00A402D8" w:rsidRDefault="009A758B" w:rsidP="00A402D8">
      <w:pPr>
        <w:adjustRightInd w:val="0"/>
        <w:snapToGrid w:val="0"/>
        <w:spacing w:line="360" w:lineRule="auto"/>
        <w:jc w:val="both"/>
        <w:rPr>
          <w:rFonts w:ascii="Book Antiqua" w:hAnsi="Book Antiqua"/>
          <w:color w:val="000000" w:themeColor="text1"/>
        </w:rPr>
      </w:pPr>
    </w:p>
    <w:p w14:paraId="3F951745" w14:textId="77777777" w:rsidR="00F80612" w:rsidRPr="00A402D8" w:rsidRDefault="00F80612" w:rsidP="00A402D8">
      <w:pPr>
        <w:adjustRightInd w:val="0"/>
        <w:snapToGrid w:val="0"/>
        <w:spacing w:line="360" w:lineRule="auto"/>
        <w:jc w:val="both"/>
        <w:rPr>
          <w:rFonts w:ascii="Book Antiqua" w:hAnsi="Book Antiqua"/>
          <w:b/>
          <w:bCs/>
          <w:color w:val="000000" w:themeColor="text1"/>
        </w:rPr>
      </w:pPr>
      <w:r w:rsidRPr="00A402D8">
        <w:rPr>
          <w:rFonts w:ascii="Book Antiqua" w:hAnsi="Book Antiqua"/>
          <w:noProof/>
          <w:color w:val="000000" w:themeColor="text1"/>
          <w:lang w:val="en-GB" w:eastAsia="en-GB"/>
        </w:rPr>
        <w:lastRenderedPageBreak/>
        <w:drawing>
          <wp:inline distT="0" distB="0" distL="0" distR="0" wp14:anchorId="7EA76A83" wp14:editId="77AE2F67">
            <wp:extent cx="3904762" cy="4266667"/>
            <wp:effectExtent l="0" t="0" r="635" b="63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904762" cy="4266667"/>
                    </a:xfrm>
                    <a:prstGeom prst="rect">
                      <a:avLst/>
                    </a:prstGeom>
                  </pic:spPr>
                </pic:pic>
              </a:graphicData>
            </a:graphic>
          </wp:inline>
        </w:drawing>
      </w:r>
      <w:r w:rsidRPr="00A402D8">
        <w:rPr>
          <w:rFonts w:ascii="Book Antiqua" w:hAnsi="Book Antiqua"/>
          <w:b/>
          <w:bCs/>
          <w:color w:val="000000" w:themeColor="text1"/>
        </w:rPr>
        <w:t xml:space="preserve"> </w:t>
      </w:r>
    </w:p>
    <w:p w14:paraId="724302A8" w14:textId="450A84CA" w:rsidR="009A758B" w:rsidRPr="00A402D8" w:rsidRDefault="009A758B" w:rsidP="00A402D8">
      <w:pPr>
        <w:adjustRightInd w:val="0"/>
        <w:snapToGrid w:val="0"/>
        <w:spacing w:line="360" w:lineRule="auto"/>
        <w:jc w:val="both"/>
        <w:rPr>
          <w:rFonts w:ascii="Book Antiqua" w:hAnsi="Book Antiqua"/>
          <w:b/>
          <w:bCs/>
          <w:color w:val="000000" w:themeColor="text1"/>
        </w:rPr>
      </w:pPr>
      <w:r w:rsidRPr="00A402D8">
        <w:rPr>
          <w:rFonts w:ascii="Book Antiqua" w:hAnsi="Book Antiqua"/>
          <w:b/>
          <w:bCs/>
          <w:color w:val="000000" w:themeColor="text1"/>
        </w:rPr>
        <w:t xml:space="preserve">Figure 2 </w:t>
      </w:r>
      <w:r w:rsidR="00A829ED" w:rsidRPr="00A402D8">
        <w:rPr>
          <w:rFonts w:ascii="Book Antiqua" w:hAnsi="Book Antiqua"/>
          <w:b/>
          <w:bCs/>
          <w:color w:val="000000" w:themeColor="text1"/>
        </w:rPr>
        <w:t xml:space="preserve">Plain </w:t>
      </w:r>
      <w:r w:rsidRPr="00A402D8">
        <w:rPr>
          <w:rFonts w:ascii="Book Antiqua" w:hAnsi="Book Antiqua"/>
          <w:b/>
          <w:bCs/>
          <w:color w:val="000000" w:themeColor="text1"/>
        </w:rPr>
        <w:t xml:space="preserve">radiograph illustrating fixation of an atypical bisphosphonate associated fracture and </w:t>
      </w:r>
      <w:proofErr w:type="spellStart"/>
      <w:r w:rsidRPr="00A402D8">
        <w:rPr>
          <w:rFonts w:ascii="Book Antiqua" w:hAnsi="Book Antiqua"/>
          <w:b/>
          <w:bCs/>
          <w:color w:val="000000" w:themeColor="text1"/>
        </w:rPr>
        <w:t>beaking</w:t>
      </w:r>
      <w:proofErr w:type="spellEnd"/>
      <w:r w:rsidRPr="00A402D8">
        <w:rPr>
          <w:rFonts w:ascii="Book Antiqua" w:hAnsi="Book Antiqua"/>
          <w:b/>
          <w:bCs/>
          <w:color w:val="000000" w:themeColor="text1"/>
        </w:rPr>
        <w:t xml:space="preserve"> on the contralateral limb at the same level.</w:t>
      </w:r>
    </w:p>
    <w:p w14:paraId="4E7C2D69" w14:textId="4528297C" w:rsidR="009A758B" w:rsidRPr="00A402D8" w:rsidRDefault="00AC6E99" w:rsidP="00A402D8">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br w:type="page"/>
      </w:r>
    </w:p>
    <w:p w14:paraId="7817E579" w14:textId="77777777" w:rsidR="00F80612" w:rsidRPr="00A402D8" w:rsidRDefault="00F80612" w:rsidP="00A402D8">
      <w:pPr>
        <w:adjustRightInd w:val="0"/>
        <w:snapToGrid w:val="0"/>
        <w:spacing w:line="360" w:lineRule="auto"/>
        <w:jc w:val="both"/>
        <w:rPr>
          <w:rFonts w:ascii="Book Antiqua" w:hAnsi="Book Antiqua"/>
          <w:b/>
          <w:bCs/>
          <w:color w:val="000000" w:themeColor="text1"/>
        </w:rPr>
      </w:pPr>
      <w:r w:rsidRPr="00A402D8">
        <w:rPr>
          <w:rFonts w:ascii="Book Antiqua" w:hAnsi="Book Antiqua"/>
          <w:noProof/>
          <w:color w:val="000000" w:themeColor="text1"/>
          <w:lang w:val="en-GB" w:eastAsia="en-GB"/>
        </w:rPr>
        <w:drawing>
          <wp:inline distT="0" distB="0" distL="0" distR="0" wp14:anchorId="489A2433" wp14:editId="5C6BA4A6">
            <wp:extent cx="5552381" cy="2942857"/>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552381" cy="2942857"/>
                    </a:xfrm>
                    <a:prstGeom prst="rect">
                      <a:avLst/>
                    </a:prstGeom>
                  </pic:spPr>
                </pic:pic>
              </a:graphicData>
            </a:graphic>
          </wp:inline>
        </w:drawing>
      </w:r>
    </w:p>
    <w:p w14:paraId="10AA9F66" w14:textId="64B411A0" w:rsidR="009A758B" w:rsidRPr="00A402D8" w:rsidRDefault="009A758B" w:rsidP="00A402D8">
      <w:pPr>
        <w:adjustRightInd w:val="0"/>
        <w:snapToGrid w:val="0"/>
        <w:spacing w:line="360" w:lineRule="auto"/>
        <w:jc w:val="both"/>
        <w:rPr>
          <w:rFonts w:ascii="Book Antiqua" w:hAnsi="Book Antiqua"/>
          <w:b/>
          <w:bCs/>
          <w:color w:val="000000" w:themeColor="text1"/>
        </w:rPr>
      </w:pPr>
      <w:r w:rsidRPr="00A402D8">
        <w:rPr>
          <w:rFonts w:ascii="Book Antiqua" w:hAnsi="Book Antiqua"/>
          <w:b/>
          <w:bCs/>
          <w:color w:val="000000" w:themeColor="text1"/>
        </w:rPr>
        <w:t xml:space="preserve">Figure 3 Plain radiographs of the “dreaded lucent line” and distal unlocked intramedullary </w:t>
      </w:r>
      <w:proofErr w:type="spellStart"/>
      <w:r w:rsidRPr="00A402D8">
        <w:rPr>
          <w:rFonts w:ascii="Book Antiqua" w:hAnsi="Book Antiqua"/>
          <w:b/>
          <w:bCs/>
          <w:color w:val="000000" w:themeColor="text1"/>
        </w:rPr>
        <w:t>stabilisation</w:t>
      </w:r>
      <w:proofErr w:type="spellEnd"/>
      <w:r w:rsidRPr="00A402D8">
        <w:rPr>
          <w:rFonts w:ascii="Book Antiqua" w:hAnsi="Book Antiqua"/>
          <w:b/>
          <w:bCs/>
          <w:color w:val="000000" w:themeColor="text1"/>
        </w:rPr>
        <w:t xml:space="preserve"> to </w:t>
      </w:r>
      <w:proofErr w:type="spellStart"/>
      <w:r w:rsidRPr="00A402D8">
        <w:rPr>
          <w:rFonts w:ascii="Book Antiqua" w:hAnsi="Book Antiqua"/>
          <w:b/>
          <w:bCs/>
          <w:color w:val="000000" w:themeColor="text1"/>
        </w:rPr>
        <w:t>minimise</w:t>
      </w:r>
      <w:proofErr w:type="spellEnd"/>
      <w:r w:rsidRPr="00A402D8">
        <w:rPr>
          <w:rFonts w:ascii="Book Antiqua" w:hAnsi="Book Antiqua"/>
          <w:b/>
          <w:bCs/>
          <w:color w:val="000000" w:themeColor="text1"/>
        </w:rPr>
        <w:t xml:space="preserve"> the stress riser around a knee replacement</w:t>
      </w:r>
      <w:r w:rsidR="00E32AF6" w:rsidRPr="00A402D8">
        <w:rPr>
          <w:rFonts w:ascii="Book Antiqua" w:hAnsi="Book Antiqua"/>
          <w:b/>
          <w:bCs/>
          <w:color w:val="000000" w:themeColor="text1"/>
        </w:rPr>
        <w:t>.</w:t>
      </w:r>
    </w:p>
    <w:p w14:paraId="6B151C29" w14:textId="742723C1" w:rsidR="00E32AF6" w:rsidRPr="00A402D8" w:rsidRDefault="00E32AF6" w:rsidP="00A402D8">
      <w:pPr>
        <w:adjustRightInd w:val="0"/>
        <w:snapToGrid w:val="0"/>
        <w:spacing w:line="360" w:lineRule="auto"/>
        <w:jc w:val="both"/>
        <w:rPr>
          <w:rFonts w:ascii="Book Antiqua" w:hAnsi="Book Antiqua"/>
          <w:b/>
          <w:bCs/>
          <w:color w:val="000000" w:themeColor="text1"/>
        </w:rPr>
      </w:pPr>
    </w:p>
    <w:p w14:paraId="78B8F5EA" w14:textId="77777777" w:rsidR="001440A7" w:rsidRDefault="001440A7" w:rsidP="00A402D8">
      <w:pPr>
        <w:adjustRightInd w:val="0"/>
        <w:snapToGrid w:val="0"/>
        <w:spacing w:line="360" w:lineRule="auto"/>
        <w:jc w:val="both"/>
        <w:rPr>
          <w:rFonts w:ascii="Book Antiqua" w:hAnsi="Book Antiqua"/>
          <w:b/>
          <w:bCs/>
          <w:color w:val="000000" w:themeColor="text1"/>
          <w:lang w:eastAsia="zh-CN"/>
        </w:rPr>
        <w:sectPr w:rsidR="001440A7">
          <w:pgSz w:w="12240" w:h="15840"/>
          <w:pgMar w:top="1440" w:right="1440" w:bottom="1440" w:left="1440" w:header="720" w:footer="720" w:gutter="0"/>
          <w:cols w:space="720"/>
          <w:docGrid w:linePitch="360"/>
        </w:sectPr>
      </w:pPr>
    </w:p>
    <w:p w14:paraId="1C93A857" w14:textId="567ED863" w:rsidR="00E32AF6" w:rsidRPr="00A402D8" w:rsidRDefault="00E32AF6" w:rsidP="00A402D8">
      <w:pPr>
        <w:adjustRightInd w:val="0"/>
        <w:snapToGrid w:val="0"/>
        <w:spacing w:line="360" w:lineRule="auto"/>
        <w:jc w:val="both"/>
        <w:rPr>
          <w:rFonts w:ascii="Book Antiqua" w:hAnsi="Book Antiqua"/>
          <w:b/>
          <w:bCs/>
          <w:color w:val="000000" w:themeColor="text1"/>
          <w:lang w:eastAsia="zh-CN"/>
        </w:rPr>
      </w:pPr>
      <w:r w:rsidRPr="00A402D8">
        <w:rPr>
          <w:rFonts w:ascii="Book Antiqua" w:hAnsi="Book Antiqua"/>
          <w:b/>
          <w:bCs/>
          <w:color w:val="000000" w:themeColor="text1"/>
          <w:lang w:eastAsia="zh-CN"/>
        </w:rPr>
        <w:lastRenderedPageBreak/>
        <w:t xml:space="preserve">Table 1 </w:t>
      </w:r>
      <w:r w:rsidRPr="00A402D8">
        <w:rPr>
          <w:rFonts w:ascii="Book Antiqua" w:eastAsia="Book Antiqua" w:hAnsi="Book Antiqua" w:cs="Book Antiqua"/>
          <w:b/>
          <w:bCs/>
          <w:color w:val="000000" w:themeColor="text1"/>
        </w:rPr>
        <w:t>Atypical femoral fractures are insufficiency fractures that can be related to bisphosphonate use and are identified by major and minor criteria</w:t>
      </w:r>
    </w:p>
    <w:tbl>
      <w:tblPr>
        <w:tblStyle w:val="a7"/>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A402D8" w:rsidRPr="00A402D8" w14:paraId="7451842C" w14:textId="77777777" w:rsidTr="005B657E">
        <w:tc>
          <w:tcPr>
            <w:tcW w:w="2500" w:type="pct"/>
            <w:tcBorders>
              <w:top w:val="single" w:sz="4" w:space="0" w:color="auto"/>
              <w:bottom w:val="single" w:sz="4" w:space="0" w:color="auto"/>
            </w:tcBorders>
          </w:tcPr>
          <w:p w14:paraId="2EEBD7A7" w14:textId="77777777" w:rsidR="00E32AF6" w:rsidRPr="00A402D8" w:rsidRDefault="00E32AF6" w:rsidP="00A402D8">
            <w:pPr>
              <w:adjustRightInd w:val="0"/>
              <w:snapToGrid w:val="0"/>
              <w:spacing w:line="360" w:lineRule="auto"/>
              <w:jc w:val="both"/>
              <w:textAlignment w:val="baseline"/>
              <w:rPr>
                <w:rFonts w:ascii="Book Antiqua" w:eastAsia="Times New Roman" w:hAnsi="Book Antiqua" w:cs="Times New Roman"/>
                <w:b/>
                <w:bCs/>
                <w:color w:val="000000" w:themeColor="text1"/>
                <w:lang w:eastAsia="en-GB"/>
              </w:rPr>
            </w:pPr>
            <w:r w:rsidRPr="00A402D8">
              <w:rPr>
                <w:rFonts w:ascii="Book Antiqua" w:eastAsia="Times New Roman" w:hAnsi="Book Antiqua" w:cs="Times New Roman"/>
                <w:b/>
                <w:bCs/>
                <w:color w:val="000000" w:themeColor="text1"/>
                <w:lang w:eastAsia="en-GB"/>
              </w:rPr>
              <w:t>Major criteria (all must be met)</w:t>
            </w:r>
          </w:p>
        </w:tc>
        <w:tc>
          <w:tcPr>
            <w:tcW w:w="2500" w:type="pct"/>
            <w:tcBorders>
              <w:top w:val="single" w:sz="4" w:space="0" w:color="auto"/>
              <w:bottom w:val="single" w:sz="4" w:space="0" w:color="auto"/>
            </w:tcBorders>
          </w:tcPr>
          <w:p w14:paraId="28BCF6B7" w14:textId="77777777" w:rsidR="00E32AF6" w:rsidRPr="00A402D8" w:rsidRDefault="00E32AF6" w:rsidP="00A402D8">
            <w:pPr>
              <w:adjustRightInd w:val="0"/>
              <w:snapToGrid w:val="0"/>
              <w:spacing w:line="360" w:lineRule="auto"/>
              <w:jc w:val="both"/>
              <w:textAlignment w:val="baseline"/>
              <w:rPr>
                <w:rFonts w:ascii="Book Antiqua" w:eastAsia="Times New Roman" w:hAnsi="Book Antiqua" w:cs="Times New Roman"/>
                <w:b/>
                <w:bCs/>
                <w:color w:val="000000" w:themeColor="text1"/>
                <w:lang w:eastAsia="en-GB"/>
              </w:rPr>
            </w:pPr>
            <w:r w:rsidRPr="00A402D8">
              <w:rPr>
                <w:rFonts w:ascii="Book Antiqua" w:eastAsia="Times New Roman" w:hAnsi="Book Antiqua" w:cs="Times New Roman"/>
                <w:b/>
                <w:bCs/>
                <w:color w:val="000000" w:themeColor="text1"/>
                <w:lang w:eastAsia="en-GB"/>
              </w:rPr>
              <w:t>Minor criteria (none required)</w:t>
            </w:r>
          </w:p>
        </w:tc>
      </w:tr>
      <w:tr w:rsidR="00A402D8" w:rsidRPr="00A402D8" w14:paraId="24DBFA2A" w14:textId="77777777" w:rsidTr="005B657E">
        <w:tc>
          <w:tcPr>
            <w:tcW w:w="2500" w:type="pct"/>
            <w:tcBorders>
              <w:top w:val="single" w:sz="4" w:space="0" w:color="auto"/>
            </w:tcBorders>
          </w:tcPr>
          <w:p w14:paraId="764886F0" w14:textId="3E69E13D" w:rsidR="00E32AF6" w:rsidRPr="00A402D8" w:rsidRDefault="00E32AF6" w:rsidP="00A402D8">
            <w:pPr>
              <w:adjustRightInd w:val="0"/>
              <w:snapToGrid w:val="0"/>
              <w:spacing w:line="360" w:lineRule="auto"/>
              <w:jc w:val="both"/>
              <w:textAlignment w:val="baseline"/>
              <w:rPr>
                <w:rFonts w:ascii="Book Antiqua" w:eastAsia="Times New Roman" w:hAnsi="Book Antiqua" w:cs="Times New Roman"/>
                <w:color w:val="000000" w:themeColor="text1"/>
                <w:lang w:eastAsia="en-GB"/>
              </w:rPr>
            </w:pPr>
            <w:r w:rsidRPr="00A402D8">
              <w:rPr>
                <w:rFonts w:ascii="Book Antiqua" w:eastAsia="Times New Roman" w:hAnsi="Book Antiqua" w:cs="Times New Roman"/>
                <w:color w:val="000000" w:themeColor="text1"/>
                <w:lang w:eastAsia="en-GB"/>
              </w:rPr>
              <w:t>Fracture line located anywhere between the distal border of the lesser trochanter of the femur to the proximal edge of the supracondylar flare</w:t>
            </w:r>
          </w:p>
        </w:tc>
        <w:tc>
          <w:tcPr>
            <w:tcW w:w="2500" w:type="pct"/>
            <w:tcBorders>
              <w:top w:val="single" w:sz="4" w:space="0" w:color="auto"/>
            </w:tcBorders>
          </w:tcPr>
          <w:p w14:paraId="576DA83C" w14:textId="2BDF55C8" w:rsidR="00E32AF6" w:rsidRPr="00A402D8" w:rsidRDefault="00E32AF6" w:rsidP="00A402D8">
            <w:pPr>
              <w:adjustRightInd w:val="0"/>
              <w:snapToGrid w:val="0"/>
              <w:spacing w:line="360" w:lineRule="auto"/>
              <w:jc w:val="both"/>
              <w:textAlignment w:val="baseline"/>
              <w:rPr>
                <w:rFonts w:ascii="Book Antiqua" w:eastAsia="Times New Roman" w:hAnsi="Book Antiqua" w:cs="Times New Roman"/>
                <w:color w:val="000000" w:themeColor="text1"/>
                <w:lang w:eastAsia="en-GB"/>
              </w:rPr>
            </w:pPr>
            <w:r w:rsidRPr="00A402D8">
              <w:rPr>
                <w:rFonts w:ascii="Book Antiqua" w:eastAsia="Times New Roman" w:hAnsi="Book Antiqua" w:cs="Times New Roman"/>
                <w:color w:val="000000" w:themeColor="text1"/>
                <w:lang w:eastAsia="en-GB"/>
              </w:rPr>
              <w:t xml:space="preserve">Localised periosteal reaction at lateral cortex – </w:t>
            </w:r>
            <w:proofErr w:type="spellStart"/>
            <w:r w:rsidRPr="00A402D8">
              <w:rPr>
                <w:rFonts w:ascii="Book Antiqua" w:eastAsia="Times New Roman" w:hAnsi="Book Antiqua" w:cs="Times New Roman"/>
                <w:color w:val="000000" w:themeColor="text1"/>
                <w:lang w:eastAsia="en-GB"/>
              </w:rPr>
              <w:t>beaking</w:t>
            </w:r>
            <w:proofErr w:type="spellEnd"/>
            <w:r w:rsidRPr="00A402D8">
              <w:rPr>
                <w:rFonts w:ascii="Book Antiqua" w:eastAsia="Times New Roman" w:hAnsi="Book Antiqua" w:cs="Times New Roman"/>
                <w:color w:val="000000" w:themeColor="text1"/>
                <w:lang w:eastAsia="en-GB"/>
              </w:rPr>
              <w:t>, flaring</w:t>
            </w:r>
          </w:p>
        </w:tc>
      </w:tr>
      <w:tr w:rsidR="00A402D8" w:rsidRPr="00A402D8" w14:paraId="5C0FD990" w14:textId="77777777" w:rsidTr="005B657E">
        <w:tc>
          <w:tcPr>
            <w:tcW w:w="2500" w:type="pct"/>
          </w:tcPr>
          <w:p w14:paraId="2618D41B" w14:textId="77777777" w:rsidR="00E32AF6" w:rsidRPr="00A402D8" w:rsidRDefault="00E32AF6" w:rsidP="00A402D8">
            <w:pPr>
              <w:adjustRightInd w:val="0"/>
              <w:snapToGrid w:val="0"/>
              <w:spacing w:line="360" w:lineRule="auto"/>
              <w:jc w:val="both"/>
              <w:textAlignment w:val="baseline"/>
              <w:rPr>
                <w:rFonts w:ascii="Book Antiqua" w:eastAsia="Times New Roman" w:hAnsi="Book Antiqua" w:cs="Times New Roman"/>
                <w:color w:val="000000" w:themeColor="text1"/>
                <w:lang w:eastAsia="en-GB"/>
              </w:rPr>
            </w:pPr>
            <w:r w:rsidRPr="00A402D8">
              <w:rPr>
                <w:rFonts w:ascii="Book Antiqua" w:eastAsia="Times New Roman" w:hAnsi="Book Antiqua" w:cs="Times New Roman"/>
                <w:color w:val="000000" w:themeColor="text1"/>
                <w:lang w:eastAsia="en-GB"/>
              </w:rPr>
              <w:t>Lateral cortex must be involved (incomplete or complete – normally with medial cortical spike)</w:t>
            </w:r>
          </w:p>
        </w:tc>
        <w:tc>
          <w:tcPr>
            <w:tcW w:w="2500" w:type="pct"/>
          </w:tcPr>
          <w:p w14:paraId="218DE827" w14:textId="7EF2AFE8" w:rsidR="00E32AF6" w:rsidRPr="00A402D8" w:rsidRDefault="00E32AF6" w:rsidP="00A402D8">
            <w:pPr>
              <w:adjustRightInd w:val="0"/>
              <w:snapToGrid w:val="0"/>
              <w:spacing w:line="360" w:lineRule="auto"/>
              <w:jc w:val="both"/>
              <w:textAlignment w:val="baseline"/>
              <w:rPr>
                <w:rFonts w:ascii="Book Antiqua" w:eastAsia="Times New Roman" w:hAnsi="Book Antiqua" w:cs="Times New Roman"/>
                <w:color w:val="000000" w:themeColor="text1"/>
                <w:lang w:eastAsia="en-GB"/>
              </w:rPr>
            </w:pPr>
            <w:r w:rsidRPr="00A402D8">
              <w:rPr>
                <w:rFonts w:ascii="Book Antiqua" w:eastAsia="Times New Roman" w:hAnsi="Book Antiqua" w:cs="Times New Roman"/>
                <w:color w:val="000000" w:themeColor="text1"/>
                <w:lang w:eastAsia="en-GB"/>
              </w:rPr>
              <w:t>Generalised, diaphyseal cortical thickening</w:t>
            </w:r>
          </w:p>
        </w:tc>
      </w:tr>
      <w:tr w:rsidR="00A402D8" w:rsidRPr="00A402D8" w14:paraId="316105D8" w14:textId="77777777" w:rsidTr="005B657E">
        <w:tc>
          <w:tcPr>
            <w:tcW w:w="2500" w:type="pct"/>
          </w:tcPr>
          <w:p w14:paraId="671A4865" w14:textId="3F5353D0" w:rsidR="00E32AF6" w:rsidRPr="00A402D8" w:rsidRDefault="00E32AF6" w:rsidP="00A402D8">
            <w:pPr>
              <w:adjustRightInd w:val="0"/>
              <w:snapToGrid w:val="0"/>
              <w:spacing w:line="360" w:lineRule="auto"/>
              <w:jc w:val="both"/>
              <w:textAlignment w:val="baseline"/>
              <w:rPr>
                <w:rFonts w:ascii="Book Antiqua" w:eastAsia="Times New Roman" w:hAnsi="Book Antiqua" w:cs="Times New Roman"/>
                <w:color w:val="000000" w:themeColor="text1"/>
                <w:lang w:eastAsia="en-GB"/>
              </w:rPr>
            </w:pPr>
            <w:r w:rsidRPr="00A402D8">
              <w:rPr>
                <w:rFonts w:ascii="Book Antiqua" w:eastAsia="Times New Roman" w:hAnsi="Book Antiqua" w:cs="Times New Roman"/>
                <w:color w:val="000000" w:themeColor="text1"/>
                <w:lang w:eastAsia="en-GB"/>
              </w:rPr>
              <w:t>Transverse or short oblique fracture line No comminution</w:t>
            </w:r>
          </w:p>
        </w:tc>
        <w:tc>
          <w:tcPr>
            <w:tcW w:w="2500" w:type="pct"/>
          </w:tcPr>
          <w:p w14:paraId="765837C9" w14:textId="77777777" w:rsidR="00E32AF6" w:rsidRPr="00A402D8" w:rsidRDefault="00E32AF6" w:rsidP="00A402D8">
            <w:pPr>
              <w:adjustRightInd w:val="0"/>
              <w:snapToGrid w:val="0"/>
              <w:spacing w:line="360" w:lineRule="auto"/>
              <w:jc w:val="both"/>
              <w:textAlignment w:val="baseline"/>
              <w:rPr>
                <w:rFonts w:ascii="Book Antiqua" w:eastAsia="Times New Roman" w:hAnsi="Book Antiqua" w:cs="Times New Roman"/>
                <w:color w:val="000000" w:themeColor="text1"/>
                <w:lang w:eastAsia="en-GB"/>
              </w:rPr>
            </w:pPr>
            <w:r w:rsidRPr="00A402D8">
              <w:rPr>
                <w:rFonts w:ascii="Book Antiqua" w:eastAsia="Times New Roman" w:hAnsi="Book Antiqua" w:cs="Times New Roman"/>
                <w:color w:val="000000" w:themeColor="text1"/>
                <w:lang w:eastAsia="en-GB"/>
              </w:rPr>
              <w:t>Prodromal groin/thigh pain</w:t>
            </w:r>
          </w:p>
        </w:tc>
      </w:tr>
      <w:tr w:rsidR="00A402D8" w:rsidRPr="00A402D8" w14:paraId="5FBB799A" w14:textId="77777777" w:rsidTr="005B657E">
        <w:tc>
          <w:tcPr>
            <w:tcW w:w="2500" w:type="pct"/>
          </w:tcPr>
          <w:p w14:paraId="7229F1A1" w14:textId="7AC32834" w:rsidR="00E32AF6" w:rsidRPr="00A402D8" w:rsidRDefault="00E32AF6" w:rsidP="00A402D8">
            <w:pPr>
              <w:adjustRightInd w:val="0"/>
              <w:snapToGrid w:val="0"/>
              <w:spacing w:line="360" w:lineRule="auto"/>
              <w:jc w:val="both"/>
              <w:textAlignment w:val="baseline"/>
              <w:rPr>
                <w:rFonts w:ascii="Book Antiqua" w:eastAsia="Times New Roman" w:hAnsi="Book Antiqua" w:cs="Times New Roman"/>
                <w:color w:val="000000" w:themeColor="text1"/>
                <w:lang w:eastAsia="en-GB"/>
              </w:rPr>
            </w:pPr>
            <w:r w:rsidRPr="00A402D8">
              <w:rPr>
                <w:rFonts w:ascii="Book Antiqua" w:eastAsia="Times New Roman" w:hAnsi="Book Antiqua" w:cs="Times New Roman"/>
                <w:color w:val="000000" w:themeColor="text1"/>
                <w:lang w:eastAsia="en-GB"/>
              </w:rPr>
              <w:t>No or minimal precipitating trauma</w:t>
            </w:r>
          </w:p>
        </w:tc>
        <w:tc>
          <w:tcPr>
            <w:tcW w:w="2500" w:type="pct"/>
          </w:tcPr>
          <w:p w14:paraId="4E27963D" w14:textId="77777777" w:rsidR="00E32AF6" w:rsidRPr="00A402D8" w:rsidRDefault="00E32AF6" w:rsidP="00A402D8">
            <w:pPr>
              <w:adjustRightInd w:val="0"/>
              <w:snapToGrid w:val="0"/>
              <w:spacing w:line="360" w:lineRule="auto"/>
              <w:jc w:val="both"/>
              <w:textAlignment w:val="baseline"/>
              <w:rPr>
                <w:rFonts w:ascii="Book Antiqua" w:eastAsia="Times New Roman" w:hAnsi="Book Antiqua" w:cs="Times New Roman"/>
                <w:color w:val="000000" w:themeColor="text1"/>
                <w:lang w:eastAsia="en-GB"/>
              </w:rPr>
            </w:pPr>
            <w:r w:rsidRPr="00A402D8">
              <w:rPr>
                <w:rFonts w:ascii="Book Antiqua" w:eastAsia="Times New Roman" w:hAnsi="Book Antiqua" w:cs="Times New Roman"/>
                <w:color w:val="000000" w:themeColor="text1"/>
                <w:lang w:eastAsia="en-GB"/>
              </w:rPr>
              <w:t>Bilateral fracture and symptoms</w:t>
            </w:r>
          </w:p>
        </w:tc>
      </w:tr>
      <w:tr w:rsidR="00A402D8" w:rsidRPr="00A402D8" w14:paraId="782CA11C" w14:textId="77777777" w:rsidTr="005B657E">
        <w:tc>
          <w:tcPr>
            <w:tcW w:w="2500" w:type="pct"/>
          </w:tcPr>
          <w:p w14:paraId="3634E1D0" w14:textId="77777777" w:rsidR="00E32AF6" w:rsidRPr="00A402D8" w:rsidRDefault="00E32AF6" w:rsidP="00A402D8">
            <w:pPr>
              <w:adjustRightInd w:val="0"/>
              <w:snapToGrid w:val="0"/>
              <w:spacing w:line="360" w:lineRule="auto"/>
              <w:jc w:val="both"/>
              <w:textAlignment w:val="baseline"/>
              <w:rPr>
                <w:rFonts w:ascii="Book Antiqua" w:eastAsia="Times New Roman" w:hAnsi="Book Antiqua" w:cs="Times New Roman"/>
                <w:color w:val="000000" w:themeColor="text1"/>
                <w:lang w:eastAsia="en-GB"/>
              </w:rPr>
            </w:pPr>
          </w:p>
        </w:tc>
        <w:tc>
          <w:tcPr>
            <w:tcW w:w="2500" w:type="pct"/>
          </w:tcPr>
          <w:p w14:paraId="25C7AC60" w14:textId="77777777" w:rsidR="00E32AF6" w:rsidRPr="00A402D8" w:rsidRDefault="00E32AF6" w:rsidP="00A402D8">
            <w:pPr>
              <w:adjustRightInd w:val="0"/>
              <w:snapToGrid w:val="0"/>
              <w:spacing w:line="360" w:lineRule="auto"/>
              <w:jc w:val="both"/>
              <w:textAlignment w:val="baseline"/>
              <w:rPr>
                <w:rFonts w:ascii="Book Antiqua" w:eastAsia="Times New Roman" w:hAnsi="Book Antiqua" w:cs="Times New Roman"/>
                <w:color w:val="000000" w:themeColor="text1"/>
                <w:lang w:eastAsia="en-GB"/>
              </w:rPr>
            </w:pPr>
            <w:r w:rsidRPr="00A402D8">
              <w:rPr>
                <w:rFonts w:ascii="Book Antiqua" w:eastAsia="Times New Roman" w:hAnsi="Book Antiqua" w:cs="Times New Roman"/>
                <w:color w:val="000000" w:themeColor="text1"/>
                <w:lang w:eastAsia="en-GB"/>
              </w:rPr>
              <w:t>Delayed healing</w:t>
            </w:r>
          </w:p>
        </w:tc>
      </w:tr>
      <w:tr w:rsidR="00A402D8" w:rsidRPr="00A402D8" w14:paraId="634CFF2C" w14:textId="77777777" w:rsidTr="005B657E">
        <w:trPr>
          <w:trHeight w:val="162"/>
        </w:trPr>
        <w:tc>
          <w:tcPr>
            <w:tcW w:w="2500" w:type="pct"/>
          </w:tcPr>
          <w:p w14:paraId="632D9EE3" w14:textId="77777777" w:rsidR="00E32AF6" w:rsidRPr="00A402D8" w:rsidRDefault="00E32AF6" w:rsidP="00A402D8">
            <w:pPr>
              <w:adjustRightInd w:val="0"/>
              <w:snapToGrid w:val="0"/>
              <w:spacing w:line="360" w:lineRule="auto"/>
              <w:jc w:val="both"/>
              <w:textAlignment w:val="baseline"/>
              <w:rPr>
                <w:rFonts w:ascii="Book Antiqua" w:eastAsia="Times New Roman" w:hAnsi="Book Antiqua" w:cs="Times New Roman"/>
                <w:color w:val="000000" w:themeColor="text1"/>
                <w:lang w:eastAsia="en-GB"/>
              </w:rPr>
            </w:pPr>
          </w:p>
        </w:tc>
        <w:tc>
          <w:tcPr>
            <w:tcW w:w="2500" w:type="pct"/>
          </w:tcPr>
          <w:p w14:paraId="68356412" w14:textId="2BEA4455" w:rsidR="00E32AF6" w:rsidRPr="00A402D8" w:rsidRDefault="00E32AF6" w:rsidP="00A402D8">
            <w:pPr>
              <w:adjustRightInd w:val="0"/>
              <w:snapToGrid w:val="0"/>
              <w:spacing w:line="360" w:lineRule="auto"/>
              <w:jc w:val="both"/>
              <w:textAlignment w:val="baseline"/>
              <w:rPr>
                <w:rFonts w:ascii="Book Antiqua" w:eastAsia="Times New Roman" w:hAnsi="Book Antiqua" w:cs="Times New Roman"/>
                <w:color w:val="000000" w:themeColor="text1"/>
                <w:lang w:eastAsia="en-GB"/>
              </w:rPr>
            </w:pPr>
            <w:r w:rsidRPr="00A402D8">
              <w:rPr>
                <w:rFonts w:ascii="Book Antiqua" w:eastAsia="Times New Roman" w:hAnsi="Book Antiqua" w:cs="Times New Roman"/>
                <w:color w:val="000000" w:themeColor="text1"/>
                <w:lang w:eastAsia="en-GB"/>
              </w:rPr>
              <w:t>Co-morbidities (rheumatoid arthritis, vitamin and mineral deficiencies)</w:t>
            </w:r>
          </w:p>
        </w:tc>
      </w:tr>
      <w:tr w:rsidR="00A402D8" w:rsidRPr="00A402D8" w14:paraId="1D7128D6" w14:textId="77777777" w:rsidTr="005B657E">
        <w:tc>
          <w:tcPr>
            <w:tcW w:w="2500" w:type="pct"/>
          </w:tcPr>
          <w:p w14:paraId="1BE625C2" w14:textId="77777777" w:rsidR="00E32AF6" w:rsidRPr="00A402D8" w:rsidRDefault="00E32AF6" w:rsidP="00A402D8">
            <w:pPr>
              <w:adjustRightInd w:val="0"/>
              <w:snapToGrid w:val="0"/>
              <w:spacing w:line="360" w:lineRule="auto"/>
              <w:jc w:val="both"/>
              <w:textAlignment w:val="baseline"/>
              <w:rPr>
                <w:rFonts w:ascii="Book Antiqua" w:eastAsia="Times New Roman" w:hAnsi="Book Antiqua" w:cs="Times New Roman"/>
                <w:color w:val="000000" w:themeColor="text1"/>
                <w:lang w:eastAsia="en-GB"/>
              </w:rPr>
            </w:pPr>
          </w:p>
        </w:tc>
        <w:tc>
          <w:tcPr>
            <w:tcW w:w="2500" w:type="pct"/>
          </w:tcPr>
          <w:p w14:paraId="67435718" w14:textId="554C4B04" w:rsidR="00E32AF6" w:rsidRPr="00A402D8" w:rsidRDefault="00E32AF6" w:rsidP="00A402D8">
            <w:pPr>
              <w:adjustRightInd w:val="0"/>
              <w:snapToGrid w:val="0"/>
              <w:spacing w:line="360" w:lineRule="auto"/>
              <w:jc w:val="both"/>
              <w:textAlignment w:val="baseline"/>
              <w:rPr>
                <w:rFonts w:ascii="Book Antiqua" w:eastAsia="Times New Roman" w:hAnsi="Book Antiqua" w:cs="Times New Roman"/>
                <w:color w:val="000000" w:themeColor="text1"/>
                <w:lang w:eastAsia="en-GB"/>
              </w:rPr>
            </w:pPr>
            <w:r w:rsidRPr="00A402D8">
              <w:rPr>
                <w:rFonts w:ascii="Book Antiqua" w:eastAsia="Times New Roman" w:hAnsi="Book Antiqua" w:cs="Times New Roman"/>
                <w:color w:val="000000" w:themeColor="text1"/>
                <w:lang w:eastAsia="en-GB"/>
              </w:rPr>
              <w:t>Concomitant use of pharmacological agents (BP, corticosteroids, proton pump inhibitors)</w:t>
            </w:r>
          </w:p>
        </w:tc>
      </w:tr>
      <w:tr w:rsidR="00A402D8" w:rsidRPr="00A402D8" w14:paraId="1F6A555B" w14:textId="77777777" w:rsidTr="005B657E">
        <w:trPr>
          <w:trHeight w:val="415"/>
        </w:trPr>
        <w:tc>
          <w:tcPr>
            <w:tcW w:w="5000" w:type="pct"/>
            <w:gridSpan w:val="2"/>
          </w:tcPr>
          <w:p w14:paraId="1938498D" w14:textId="5C676C44" w:rsidR="00E32AF6" w:rsidRPr="00A402D8" w:rsidRDefault="00E32AF6" w:rsidP="00A402D8">
            <w:pPr>
              <w:adjustRightInd w:val="0"/>
              <w:snapToGrid w:val="0"/>
              <w:spacing w:line="360" w:lineRule="auto"/>
              <w:jc w:val="both"/>
              <w:textAlignment w:val="baseline"/>
              <w:rPr>
                <w:rFonts w:ascii="Book Antiqua" w:eastAsia="Times New Roman" w:hAnsi="Book Antiqua" w:cs="Times New Roman"/>
                <w:color w:val="000000" w:themeColor="text1"/>
                <w:lang w:eastAsia="en-GB"/>
              </w:rPr>
            </w:pPr>
            <w:r w:rsidRPr="00A402D8">
              <w:rPr>
                <w:rFonts w:ascii="Book Antiqua" w:eastAsia="Times New Roman" w:hAnsi="Book Antiqua" w:cs="Times New Roman"/>
                <w:b/>
                <w:bCs/>
                <w:color w:val="000000" w:themeColor="text1"/>
                <w:lang w:eastAsia="en-GB"/>
              </w:rPr>
              <w:t>Exclusions</w:t>
            </w:r>
          </w:p>
        </w:tc>
      </w:tr>
      <w:tr w:rsidR="00E20333" w:rsidRPr="00A402D8" w14:paraId="2C669AF6" w14:textId="77777777" w:rsidTr="005B657E">
        <w:trPr>
          <w:trHeight w:val="910"/>
        </w:trPr>
        <w:tc>
          <w:tcPr>
            <w:tcW w:w="5000" w:type="pct"/>
            <w:gridSpan w:val="2"/>
          </w:tcPr>
          <w:p w14:paraId="3FAEB51B" w14:textId="26A47E13" w:rsidR="00E20333" w:rsidRPr="00A402D8" w:rsidRDefault="002F2619" w:rsidP="00E20333">
            <w:pPr>
              <w:adjustRightInd w:val="0"/>
              <w:snapToGrid w:val="0"/>
              <w:spacing w:line="360" w:lineRule="auto"/>
              <w:jc w:val="both"/>
              <w:textAlignment w:val="baseline"/>
              <w:rPr>
                <w:rFonts w:ascii="Book Antiqua" w:eastAsia="Times New Roman" w:hAnsi="Book Antiqua"/>
                <w:b/>
                <w:bCs/>
                <w:color w:val="000000" w:themeColor="text1"/>
                <w:lang w:eastAsia="en-GB"/>
              </w:rPr>
            </w:pPr>
            <w:r w:rsidRPr="00A402D8">
              <w:rPr>
                <w:rFonts w:ascii="Book Antiqua" w:eastAsia="Times New Roman" w:hAnsi="Book Antiqua" w:cs="Times New Roman"/>
                <w:color w:val="000000" w:themeColor="text1"/>
                <w:lang w:eastAsia="en-GB"/>
              </w:rPr>
              <w:t xml:space="preserve">Neck </w:t>
            </w:r>
            <w:r w:rsidR="00E20333" w:rsidRPr="00A402D8">
              <w:rPr>
                <w:rFonts w:ascii="Book Antiqua" w:eastAsia="Times New Roman" w:hAnsi="Book Antiqua" w:cs="Times New Roman"/>
                <w:color w:val="000000" w:themeColor="text1"/>
                <w:lang w:eastAsia="en-GB"/>
              </w:rPr>
              <w:t xml:space="preserve">of femur fractures, fractures relating to primary or secondary bone tumours and peri-prosthetic </w:t>
            </w:r>
            <w:proofErr w:type="gramStart"/>
            <w:r w:rsidR="00E20333" w:rsidRPr="00A402D8">
              <w:rPr>
                <w:rFonts w:ascii="Book Antiqua" w:eastAsia="Times New Roman" w:hAnsi="Book Antiqua" w:cs="Times New Roman"/>
                <w:color w:val="000000" w:themeColor="text1"/>
                <w:lang w:eastAsia="en-GB"/>
              </w:rPr>
              <w:t>fractures</w:t>
            </w:r>
            <w:r w:rsidR="00E20333" w:rsidRPr="00E20333">
              <w:rPr>
                <w:rFonts w:ascii="Book Antiqua" w:eastAsia="Times New Roman" w:hAnsi="Book Antiqua" w:cs="Times New Roman"/>
                <w:color w:val="000000" w:themeColor="text1"/>
                <w:vertAlign w:val="superscript"/>
                <w:lang w:eastAsia="en-GB"/>
              </w:rPr>
              <w:t>[</w:t>
            </w:r>
            <w:proofErr w:type="gramEnd"/>
            <w:r w:rsidR="00E20333" w:rsidRPr="00E20333">
              <w:rPr>
                <w:rFonts w:ascii="Book Antiqua" w:eastAsia="Times New Roman" w:hAnsi="Book Antiqua" w:cs="Times New Roman"/>
                <w:color w:val="000000" w:themeColor="text1"/>
                <w:vertAlign w:val="superscript"/>
                <w:lang w:eastAsia="en-GB"/>
              </w:rPr>
              <w:t>11]</w:t>
            </w:r>
            <w:r w:rsidR="00E20333" w:rsidRPr="00A402D8">
              <w:rPr>
                <w:rFonts w:ascii="Book Antiqua" w:eastAsia="Times New Roman" w:hAnsi="Book Antiqua" w:cs="Times New Roman"/>
                <w:color w:val="000000" w:themeColor="text1"/>
                <w:lang w:eastAsia="en-GB"/>
              </w:rPr>
              <w:t>.</w:t>
            </w:r>
            <w:r w:rsidR="00E20333" w:rsidRPr="00A402D8">
              <w:rPr>
                <w:rFonts w:ascii="Book Antiqua" w:eastAsia="Times New Roman" w:hAnsi="Book Antiqua"/>
                <w:b/>
                <w:bCs/>
                <w:color w:val="000000" w:themeColor="text1"/>
                <w:lang w:eastAsia="en-GB"/>
              </w:rPr>
              <w:t xml:space="preserve"> </w:t>
            </w:r>
          </w:p>
        </w:tc>
      </w:tr>
    </w:tbl>
    <w:p w14:paraId="5429D031" w14:textId="77777777" w:rsidR="00E32AF6" w:rsidRPr="00A402D8" w:rsidRDefault="00E32AF6" w:rsidP="00A402D8">
      <w:pPr>
        <w:adjustRightInd w:val="0"/>
        <w:snapToGrid w:val="0"/>
        <w:spacing w:line="360" w:lineRule="auto"/>
        <w:jc w:val="both"/>
        <w:rPr>
          <w:rFonts w:ascii="Book Antiqua" w:hAnsi="Book Antiqua"/>
          <w:b/>
          <w:bCs/>
          <w:color w:val="000000" w:themeColor="text1"/>
        </w:rPr>
      </w:pPr>
    </w:p>
    <w:sectPr w:rsidR="00E32AF6" w:rsidRPr="00A402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E4AF43" w14:textId="77777777" w:rsidR="00095787" w:rsidRDefault="00095787" w:rsidP="003B58F0">
      <w:r>
        <w:separator/>
      </w:r>
    </w:p>
  </w:endnote>
  <w:endnote w:type="continuationSeparator" w:id="0">
    <w:p w14:paraId="7B154C6D" w14:textId="77777777" w:rsidR="00095787" w:rsidRDefault="00095787" w:rsidP="003B5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2998251"/>
      <w:docPartObj>
        <w:docPartGallery w:val="Page Numbers (Bottom of Page)"/>
        <w:docPartUnique/>
      </w:docPartObj>
    </w:sdtPr>
    <w:sdtEndPr/>
    <w:sdtContent>
      <w:sdt>
        <w:sdtPr>
          <w:id w:val="-1769616900"/>
          <w:docPartObj>
            <w:docPartGallery w:val="Page Numbers (Top of Page)"/>
            <w:docPartUnique/>
          </w:docPartObj>
        </w:sdtPr>
        <w:sdtEndPr/>
        <w:sdtContent>
          <w:p w14:paraId="556708C3" w14:textId="5235D0DC" w:rsidR="003B58F0" w:rsidRDefault="003B58F0">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727EFA">
              <w:rPr>
                <w:b/>
                <w:bCs/>
                <w:noProof/>
              </w:rPr>
              <w:t>1</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727EFA">
              <w:rPr>
                <w:b/>
                <w:bCs/>
                <w:noProof/>
              </w:rPr>
              <w:t>28</w:t>
            </w:r>
            <w:r>
              <w:rPr>
                <w:b/>
                <w:bCs/>
                <w:sz w:val="24"/>
                <w:szCs w:val="24"/>
              </w:rPr>
              <w:fldChar w:fldCharType="end"/>
            </w:r>
          </w:p>
        </w:sdtContent>
      </w:sdt>
    </w:sdtContent>
  </w:sdt>
  <w:p w14:paraId="168EA515" w14:textId="77777777" w:rsidR="003B58F0" w:rsidRDefault="003B58F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592EC3" w14:textId="77777777" w:rsidR="00095787" w:rsidRDefault="00095787" w:rsidP="003B58F0">
      <w:r>
        <w:separator/>
      </w:r>
    </w:p>
  </w:footnote>
  <w:footnote w:type="continuationSeparator" w:id="0">
    <w:p w14:paraId="20E3263C" w14:textId="77777777" w:rsidR="00095787" w:rsidRDefault="00095787" w:rsidP="003B58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12F3B"/>
    <w:rsid w:val="00016381"/>
    <w:rsid w:val="00037509"/>
    <w:rsid w:val="00062CD9"/>
    <w:rsid w:val="000728E0"/>
    <w:rsid w:val="000913FB"/>
    <w:rsid w:val="00095787"/>
    <w:rsid w:val="000A4328"/>
    <w:rsid w:val="000B7FA6"/>
    <w:rsid w:val="000C46E2"/>
    <w:rsid w:val="000C583F"/>
    <w:rsid w:val="000E575E"/>
    <w:rsid w:val="000E698F"/>
    <w:rsid w:val="000F56FE"/>
    <w:rsid w:val="001325EB"/>
    <w:rsid w:val="001440A7"/>
    <w:rsid w:val="001772B9"/>
    <w:rsid w:val="00180A15"/>
    <w:rsid w:val="001B4086"/>
    <w:rsid w:val="001E0FCA"/>
    <w:rsid w:val="002162B8"/>
    <w:rsid w:val="00292E8D"/>
    <w:rsid w:val="002A02DC"/>
    <w:rsid w:val="002A562B"/>
    <w:rsid w:val="002C7B4B"/>
    <w:rsid w:val="002F2619"/>
    <w:rsid w:val="002F4A93"/>
    <w:rsid w:val="00323D61"/>
    <w:rsid w:val="00342A1F"/>
    <w:rsid w:val="00351D15"/>
    <w:rsid w:val="00361155"/>
    <w:rsid w:val="00373E06"/>
    <w:rsid w:val="003B1F43"/>
    <w:rsid w:val="003B382B"/>
    <w:rsid w:val="003B58F0"/>
    <w:rsid w:val="00454702"/>
    <w:rsid w:val="00473E51"/>
    <w:rsid w:val="00480162"/>
    <w:rsid w:val="004A574D"/>
    <w:rsid w:val="004B6C5D"/>
    <w:rsid w:val="004F097A"/>
    <w:rsid w:val="004F2CBE"/>
    <w:rsid w:val="00551726"/>
    <w:rsid w:val="0055370E"/>
    <w:rsid w:val="00582C12"/>
    <w:rsid w:val="005B657E"/>
    <w:rsid w:val="005E611B"/>
    <w:rsid w:val="00670D0F"/>
    <w:rsid w:val="006B225E"/>
    <w:rsid w:val="00702128"/>
    <w:rsid w:val="00712F2E"/>
    <w:rsid w:val="007276A7"/>
    <w:rsid w:val="00727EFA"/>
    <w:rsid w:val="00734777"/>
    <w:rsid w:val="00750982"/>
    <w:rsid w:val="00764E3F"/>
    <w:rsid w:val="007A0DD7"/>
    <w:rsid w:val="007F3E25"/>
    <w:rsid w:val="008020DF"/>
    <w:rsid w:val="008E3AFD"/>
    <w:rsid w:val="008E4EC4"/>
    <w:rsid w:val="008F35B4"/>
    <w:rsid w:val="00942D1D"/>
    <w:rsid w:val="0095601B"/>
    <w:rsid w:val="00977EF1"/>
    <w:rsid w:val="0099255B"/>
    <w:rsid w:val="00993DF5"/>
    <w:rsid w:val="009A19EA"/>
    <w:rsid w:val="009A758B"/>
    <w:rsid w:val="009B6AF0"/>
    <w:rsid w:val="00A402D8"/>
    <w:rsid w:val="00A77B3E"/>
    <w:rsid w:val="00A829ED"/>
    <w:rsid w:val="00AC6E99"/>
    <w:rsid w:val="00B07AB1"/>
    <w:rsid w:val="00B1552D"/>
    <w:rsid w:val="00B50A83"/>
    <w:rsid w:val="00BF578E"/>
    <w:rsid w:val="00C557B2"/>
    <w:rsid w:val="00C560D4"/>
    <w:rsid w:val="00C6685A"/>
    <w:rsid w:val="00C92953"/>
    <w:rsid w:val="00CA2A55"/>
    <w:rsid w:val="00CA68CF"/>
    <w:rsid w:val="00CD14A0"/>
    <w:rsid w:val="00D34BB0"/>
    <w:rsid w:val="00D803E1"/>
    <w:rsid w:val="00D82F16"/>
    <w:rsid w:val="00DE224C"/>
    <w:rsid w:val="00DE6468"/>
    <w:rsid w:val="00E034DE"/>
    <w:rsid w:val="00E20333"/>
    <w:rsid w:val="00E32AF6"/>
    <w:rsid w:val="00E60D04"/>
    <w:rsid w:val="00E92D1B"/>
    <w:rsid w:val="00EE6000"/>
    <w:rsid w:val="00EF1BC3"/>
    <w:rsid w:val="00EF655F"/>
    <w:rsid w:val="00F26F5D"/>
    <w:rsid w:val="00F65843"/>
    <w:rsid w:val="00F7169B"/>
    <w:rsid w:val="00F80612"/>
    <w:rsid w:val="00FC446B"/>
    <w:rsid w:val="00FF0D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B5B914"/>
  <w15:docId w15:val="{ABFEB115-EC59-4449-8169-257AE44B7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3B58F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3B58F0"/>
    <w:rPr>
      <w:sz w:val="18"/>
      <w:szCs w:val="18"/>
    </w:rPr>
  </w:style>
  <w:style w:type="paragraph" w:styleId="a5">
    <w:name w:val="footer"/>
    <w:basedOn w:val="a"/>
    <w:link w:val="a6"/>
    <w:uiPriority w:val="99"/>
    <w:unhideWhenUsed/>
    <w:rsid w:val="003B58F0"/>
    <w:pPr>
      <w:tabs>
        <w:tab w:val="center" w:pos="4153"/>
        <w:tab w:val="right" w:pos="8306"/>
      </w:tabs>
      <w:snapToGrid w:val="0"/>
    </w:pPr>
    <w:rPr>
      <w:sz w:val="18"/>
      <w:szCs w:val="18"/>
    </w:rPr>
  </w:style>
  <w:style w:type="character" w:customStyle="1" w:styleId="a6">
    <w:name w:val="页脚 字符"/>
    <w:basedOn w:val="a0"/>
    <w:link w:val="a5"/>
    <w:uiPriority w:val="99"/>
    <w:rsid w:val="003B58F0"/>
    <w:rPr>
      <w:sz w:val="18"/>
      <w:szCs w:val="18"/>
    </w:rPr>
  </w:style>
  <w:style w:type="table" w:styleId="a7">
    <w:name w:val="Table Grid"/>
    <w:basedOn w:val="a1"/>
    <w:uiPriority w:val="39"/>
    <w:rsid w:val="00E32AF6"/>
    <w:rPr>
      <w:rFonts w:ascii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rsid w:val="00727EFA"/>
    <w:rPr>
      <w:rFonts w:ascii="Tahoma" w:hAnsi="Tahoma" w:cs="Tahoma"/>
      <w:sz w:val="16"/>
      <w:szCs w:val="16"/>
    </w:rPr>
  </w:style>
  <w:style w:type="character" w:customStyle="1" w:styleId="a9">
    <w:name w:val="批注框文本 字符"/>
    <w:basedOn w:val="a0"/>
    <w:link w:val="a8"/>
    <w:rsid w:val="00727EFA"/>
    <w:rPr>
      <w:rFonts w:ascii="Tahoma" w:hAnsi="Tahoma" w:cs="Tahoma"/>
      <w:sz w:val="16"/>
      <w:szCs w:val="16"/>
    </w:rPr>
  </w:style>
  <w:style w:type="paragraph" w:styleId="aa">
    <w:name w:val="Revision"/>
    <w:hidden/>
    <w:uiPriority w:val="99"/>
    <w:semiHidden/>
    <w:rsid w:val="00CD14A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5331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28</Pages>
  <Words>7357</Words>
  <Characters>41937</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awiik</dc:creator>
  <cp:lastModifiedBy>jiaping yan</cp:lastModifiedBy>
  <cp:revision>5</cp:revision>
  <dcterms:created xsi:type="dcterms:W3CDTF">2021-08-04T08:50:00Z</dcterms:created>
  <dcterms:modified xsi:type="dcterms:W3CDTF">2021-08-05T08:45:00Z</dcterms:modified>
</cp:coreProperties>
</file>